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4AFFD" w14:textId="35A4E744" w:rsidR="00724563" w:rsidRDefault="00724563" w:rsidP="00724563">
      <w:pPr>
        <w:spacing w:after="0" w:line="240" w:lineRule="auto"/>
        <w:jc w:val="center"/>
        <w:rPr>
          <w:rFonts w:cs="Calibri"/>
          <w:b/>
          <w:sz w:val="28"/>
          <w:szCs w:val="24"/>
        </w:rPr>
      </w:pPr>
      <w:r w:rsidRPr="00FB2476">
        <w:rPr>
          <w:rFonts w:cs="Calibri"/>
          <w:b/>
          <w:sz w:val="28"/>
          <w:szCs w:val="24"/>
        </w:rPr>
        <w:t>Conditional Citizens and Hostile Environments:</w:t>
      </w:r>
    </w:p>
    <w:p w14:paraId="62F025D2" w14:textId="77777777" w:rsidR="00724563" w:rsidRPr="00FB2476" w:rsidRDefault="00724563" w:rsidP="00724563">
      <w:pPr>
        <w:spacing w:after="0" w:line="240" w:lineRule="auto"/>
        <w:jc w:val="center"/>
        <w:rPr>
          <w:rFonts w:cs="Calibri"/>
          <w:b/>
          <w:sz w:val="28"/>
          <w:szCs w:val="24"/>
        </w:rPr>
      </w:pPr>
      <w:r w:rsidRPr="00FB2476">
        <w:rPr>
          <w:rFonts w:cs="Calibri"/>
          <w:b/>
          <w:sz w:val="28"/>
          <w:szCs w:val="24"/>
        </w:rPr>
        <w:t>Polish Migrants in Pre-Brexit Britain</w:t>
      </w:r>
    </w:p>
    <w:p w14:paraId="31E7C9E0" w14:textId="77777777" w:rsidR="00724563" w:rsidRPr="00512FC2" w:rsidRDefault="00724563" w:rsidP="00724563">
      <w:pPr>
        <w:spacing w:after="0" w:line="240" w:lineRule="auto"/>
        <w:jc w:val="center"/>
        <w:rPr>
          <w:rFonts w:cs="Calibri"/>
          <w:b/>
          <w:sz w:val="24"/>
          <w:szCs w:val="24"/>
        </w:rPr>
      </w:pPr>
    </w:p>
    <w:p w14:paraId="24386607" w14:textId="77777777" w:rsidR="00724563" w:rsidRDefault="00724563" w:rsidP="00724563">
      <w:pPr>
        <w:spacing w:after="0" w:line="240" w:lineRule="auto"/>
        <w:rPr>
          <w:rFonts w:cs="Calibri"/>
          <w:b/>
          <w:sz w:val="24"/>
          <w:szCs w:val="24"/>
        </w:rPr>
      </w:pPr>
      <w:bookmarkStart w:id="0" w:name="_GoBack"/>
      <w:bookmarkEnd w:id="0"/>
    </w:p>
    <w:p w14:paraId="22AED13E" w14:textId="77777777" w:rsidR="00724563" w:rsidRPr="00FB2476" w:rsidRDefault="00724563" w:rsidP="00724563">
      <w:pPr>
        <w:spacing w:after="0" w:line="240" w:lineRule="auto"/>
        <w:rPr>
          <w:rFonts w:asciiTheme="minorHAnsi" w:hAnsiTheme="minorHAnsi" w:cstheme="minorHAnsi"/>
          <w:sz w:val="24"/>
          <w:szCs w:val="24"/>
        </w:rPr>
      </w:pPr>
      <w:r w:rsidRPr="00FB2476">
        <w:rPr>
          <w:rFonts w:asciiTheme="minorHAnsi" w:hAnsiTheme="minorHAnsi" w:cstheme="minorHAnsi"/>
          <w:b/>
          <w:sz w:val="24"/>
          <w:szCs w:val="24"/>
        </w:rPr>
        <w:t>Corresponding author:</w:t>
      </w:r>
      <w:r w:rsidRPr="00FB2476">
        <w:rPr>
          <w:rFonts w:asciiTheme="minorHAnsi" w:hAnsiTheme="minorHAnsi" w:cstheme="minorHAnsi"/>
          <w:sz w:val="24"/>
          <w:szCs w:val="24"/>
        </w:rPr>
        <w:t xml:space="preserve"> Dr Kathy Burrell, Reader in Human Geography, Department of Geography and Planning, University of Liverpool, kburrell@liverpool.ac.uk</w:t>
      </w:r>
    </w:p>
    <w:p w14:paraId="279E01EE" w14:textId="77777777" w:rsidR="00724563" w:rsidRPr="00FB2476" w:rsidRDefault="00724563" w:rsidP="00724563">
      <w:pPr>
        <w:spacing w:after="0" w:line="240" w:lineRule="auto"/>
        <w:rPr>
          <w:rFonts w:asciiTheme="minorHAnsi" w:hAnsiTheme="minorHAnsi" w:cstheme="minorHAnsi"/>
          <w:sz w:val="24"/>
          <w:szCs w:val="24"/>
        </w:rPr>
      </w:pPr>
    </w:p>
    <w:p w14:paraId="73BCC918" w14:textId="77777777" w:rsidR="00724563" w:rsidRPr="00FB2476" w:rsidRDefault="00724563" w:rsidP="00724563">
      <w:pPr>
        <w:spacing w:line="240" w:lineRule="auto"/>
        <w:jc w:val="both"/>
        <w:rPr>
          <w:rFonts w:asciiTheme="minorHAnsi" w:hAnsiTheme="minorHAnsi" w:cstheme="minorHAnsi"/>
          <w:sz w:val="24"/>
          <w:szCs w:val="24"/>
        </w:rPr>
      </w:pPr>
      <w:r w:rsidRPr="00FB2476">
        <w:rPr>
          <w:rFonts w:asciiTheme="minorHAnsi" w:hAnsiTheme="minorHAnsi" w:cstheme="minorHAnsi"/>
          <w:b/>
          <w:sz w:val="24"/>
          <w:szCs w:val="24"/>
        </w:rPr>
        <w:t>Co-author:</w:t>
      </w:r>
      <w:r w:rsidRPr="00FB2476">
        <w:rPr>
          <w:rFonts w:asciiTheme="minorHAnsi" w:hAnsiTheme="minorHAnsi" w:cstheme="minorHAnsi"/>
          <w:sz w:val="24"/>
          <w:szCs w:val="24"/>
        </w:rPr>
        <w:t xml:space="preserve"> Mateus </w:t>
      </w:r>
      <w:proofErr w:type="spellStart"/>
      <w:r w:rsidRPr="00FB2476">
        <w:rPr>
          <w:rFonts w:asciiTheme="minorHAnsi" w:hAnsiTheme="minorHAnsi" w:cstheme="minorHAnsi"/>
          <w:sz w:val="24"/>
          <w:szCs w:val="24"/>
        </w:rPr>
        <w:t>Schweyher</w:t>
      </w:r>
      <w:proofErr w:type="spellEnd"/>
      <w:r w:rsidRPr="00FB2476">
        <w:rPr>
          <w:rFonts w:asciiTheme="minorHAnsi" w:hAnsiTheme="minorHAnsi" w:cstheme="minorHAnsi"/>
          <w:sz w:val="24"/>
          <w:szCs w:val="24"/>
        </w:rPr>
        <w:t xml:space="preserve">, Researcher, Centre for Intercultural Communication, VID Specialized University, Norway, Mateus.Schweyher@vid.no </w:t>
      </w:r>
    </w:p>
    <w:p w14:paraId="01EA9F41" w14:textId="77777777" w:rsidR="00724563" w:rsidRDefault="00724563">
      <w:pPr>
        <w:spacing w:after="0" w:line="240" w:lineRule="auto"/>
        <w:rPr>
          <w:rFonts w:cs="Calibri"/>
          <w:b/>
          <w:sz w:val="28"/>
          <w:szCs w:val="24"/>
        </w:rPr>
      </w:pPr>
    </w:p>
    <w:p w14:paraId="29297FB1" w14:textId="77777777" w:rsidR="004433F7" w:rsidRPr="00512FC2" w:rsidRDefault="004433F7" w:rsidP="00CA036C">
      <w:pPr>
        <w:spacing w:after="0" w:line="240" w:lineRule="auto"/>
        <w:jc w:val="center"/>
        <w:rPr>
          <w:rFonts w:cs="Calibri"/>
          <w:b/>
          <w:sz w:val="24"/>
          <w:szCs w:val="24"/>
        </w:rPr>
      </w:pPr>
    </w:p>
    <w:p w14:paraId="3814743B" w14:textId="77777777" w:rsidR="007D11E8" w:rsidRDefault="007D11E8" w:rsidP="00CA036C">
      <w:pPr>
        <w:spacing w:after="0" w:line="240" w:lineRule="auto"/>
        <w:rPr>
          <w:rFonts w:cs="Calibri"/>
          <w:b/>
          <w:sz w:val="24"/>
          <w:szCs w:val="24"/>
        </w:rPr>
      </w:pPr>
    </w:p>
    <w:p w14:paraId="03BBC77D" w14:textId="77777777" w:rsidR="004433F7" w:rsidRPr="00512FC2" w:rsidRDefault="004433F7" w:rsidP="00CA036C">
      <w:pPr>
        <w:spacing w:after="0" w:line="240" w:lineRule="auto"/>
        <w:rPr>
          <w:rFonts w:cs="Calibri"/>
          <w:b/>
          <w:sz w:val="24"/>
          <w:szCs w:val="24"/>
        </w:rPr>
      </w:pPr>
      <w:r w:rsidRPr="00512FC2">
        <w:rPr>
          <w:rFonts w:cs="Calibri"/>
          <w:b/>
          <w:sz w:val="24"/>
          <w:szCs w:val="24"/>
        </w:rPr>
        <w:t>Abstract</w:t>
      </w:r>
    </w:p>
    <w:p w14:paraId="55E0C7E5" w14:textId="77777777" w:rsidR="00C34290" w:rsidRDefault="00C34290" w:rsidP="00CA036C">
      <w:pPr>
        <w:spacing w:after="0" w:line="240" w:lineRule="auto"/>
        <w:rPr>
          <w:rFonts w:cs="Calibri"/>
          <w:sz w:val="24"/>
          <w:szCs w:val="24"/>
        </w:rPr>
      </w:pPr>
    </w:p>
    <w:p w14:paraId="2B6192F4" w14:textId="77777777" w:rsidR="008610A2" w:rsidRDefault="00C34290" w:rsidP="00CA036C">
      <w:pPr>
        <w:spacing w:after="0" w:line="240" w:lineRule="auto"/>
        <w:rPr>
          <w:rFonts w:cs="Calibri"/>
          <w:sz w:val="24"/>
          <w:szCs w:val="24"/>
        </w:rPr>
      </w:pPr>
      <w:r>
        <w:rPr>
          <w:rFonts w:cs="Calibri"/>
          <w:sz w:val="24"/>
          <w:szCs w:val="24"/>
        </w:rPr>
        <w:t>This article explores recent shifts in the governance of Britis</w:t>
      </w:r>
      <w:r w:rsidR="00CC4586">
        <w:rPr>
          <w:rFonts w:cs="Calibri"/>
          <w:sz w:val="24"/>
          <w:szCs w:val="24"/>
        </w:rPr>
        <w:t xml:space="preserve">h migration and welfare regimes, considering how far </w:t>
      </w:r>
      <w:r w:rsidR="007E0DCD">
        <w:rPr>
          <w:rFonts w:cs="Calibri"/>
          <w:sz w:val="24"/>
          <w:szCs w:val="24"/>
        </w:rPr>
        <w:t>a so called 'authoritarian turn' (Tyler, 2018) in immigration policy has</w:t>
      </w:r>
      <w:r w:rsidR="00CC4586">
        <w:rPr>
          <w:rFonts w:cs="Calibri"/>
          <w:sz w:val="24"/>
          <w:szCs w:val="24"/>
        </w:rPr>
        <w:t xml:space="preserve"> reached </w:t>
      </w:r>
      <w:r>
        <w:rPr>
          <w:rFonts w:cs="Calibri"/>
          <w:sz w:val="24"/>
          <w:szCs w:val="24"/>
        </w:rPr>
        <w:t xml:space="preserve">into the everyday lives of Polish </w:t>
      </w:r>
      <w:r w:rsidR="00AC7EFC">
        <w:rPr>
          <w:rFonts w:cs="Calibri"/>
          <w:sz w:val="24"/>
          <w:szCs w:val="24"/>
        </w:rPr>
        <w:t>migrants</w:t>
      </w:r>
      <w:r w:rsidR="007E0DCD">
        <w:rPr>
          <w:rFonts w:cs="Calibri"/>
          <w:sz w:val="24"/>
          <w:szCs w:val="24"/>
        </w:rPr>
        <w:t xml:space="preserve"> - a population </w:t>
      </w:r>
      <w:r w:rsidR="003B040A">
        <w:rPr>
          <w:rFonts w:cs="Calibri"/>
          <w:sz w:val="24"/>
          <w:szCs w:val="24"/>
        </w:rPr>
        <w:t xml:space="preserve">nominally protected by </w:t>
      </w:r>
      <w:r>
        <w:rPr>
          <w:rFonts w:cs="Calibri"/>
          <w:sz w:val="24"/>
          <w:szCs w:val="24"/>
        </w:rPr>
        <w:t xml:space="preserve">mobile EU citizenship </w:t>
      </w:r>
      <w:r w:rsidR="003B040A">
        <w:rPr>
          <w:rFonts w:cs="Calibri"/>
          <w:sz w:val="24"/>
          <w:szCs w:val="24"/>
        </w:rPr>
        <w:t xml:space="preserve">status </w:t>
      </w:r>
      <w:r>
        <w:rPr>
          <w:rFonts w:cs="Calibri"/>
          <w:sz w:val="24"/>
          <w:szCs w:val="24"/>
        </w:rPr>
        <w:t xml:space="preserve">in the UK. </w:t>
      </w:r>
      <w:r w:rsidR="00404C04">
        <w:rPr>
          <w:rFonts w:cs="Calibri"/>
          <w:sz w:val="24"/>
          <w:szCs w:val="24"/>
        </w:rPr>
        <w:t xml:space="preserve">Theoretically framed by </w:t>
      </w:r>
      <w:r>
        <w:rPr>
          <w:rFonts w:cs="Calibri"/>
          <w:sz w:val="24"/>
          <w:szCs w:val="24"/>
        </w:rPr>
        <w:t>debates about racialised governme</w:t>
      </w:r>
      <w:r w:rsidR="00380D00">
        <w:rPr>
          <w:rFonts w:cs="Calibri"/>
          <w:sz w:val="24"/>
          <w:szCs w:val="24"/>
        </w:rPr>
        <w:t xml:space="preserve">ntality, </w:t>
      </w:r>
      <w:r w:rsidR="00FD3F5B">
        <w:rPr>
          <w:rFonts w:cs="Calibri"/>
          <w:sz w:val="24"/>
          <w:szCs w:val="24"/>
        </w:rPr>
        <w:t>everyday bordering</w:t>
      </w:r>
      <w:r w:rsidR="00380D00">
        <w:rPr>
          <w:rFonts w:cs="Calibri"/>
          <w:sz w:val="24"/>
          <w:szCs w:val="24"/>
        </w:rPr>
        <w:t xml:space="preserve"> and conditionality</w:t>
      </w:r>
      <w:r w:rsidR="00FD3F5B">
        <w:rPr>
          <w:rFonts w:cs="Calibri"/>
          <w:sz w:val="24"/>
          <w:szCs w:val="24"/>
        </w:rPr>
        <w:t xml:space="preserve">, </w:t>
      </w:r>
      <w:r w:rsidR="00124E61">
        <w:rPr>
          <w:rFonts w:cs="Calibri"/>
          <w:sz w:val="24"/>
          <w:szCs w:val="24"/>
        </w:rPr>
        <w:t xml:space="preserve">the </w:t>
      </w:r>
      <w:r w:rsidR="00211603">
        <w:rPr>
          <w:rFonts w:cs="Calibri"/>
          <w:sz w:val="24"/>
          <w:szCs w:val="24"/>
        </w:rPr>
        <w:t xml:space="preserve">discussion </w:t>
      </w:r>
      <w:r w:rsidR="00124E61">
        <w:rPr>
          <w:rFonts w:cs="Calibri"/>
          <w:sz w:val="24"/>
          <w:szCs w:val="24"/>
        </w:rPr>
        <w:t xml:space="preserve">draws </w:t>
      </w:r>
      <w:r w:rsidR="00404C04">
        <w:rPr>
          <w:rFonts w:cs="Calibri"/>
          <w:sz w:val="24"/>
          <w:szCs w:val="24"/>
        </w:rPr>
        <w:t xml:space="preserve">on </w:t>
      </w:r>
      <w:r w:rsidR="00124E61">
        <w:rPr>
          <w:rFonts w:cs="Calibri"/>
          <w:sz w:val="24"/>
          <w:szCs w:val="24"/>
        </w:rPr>
        <w:t xml:space="preserve">a series of </w:t>
      </w:r>
      <w:r w:rsidR="00404C04">
        <w:rPr>
          <w:rFonts w:cs="Calibri"/>
          <w:sz w:val="24"/>
          <w:szCs w:val="24"/>
        </w:rPr>
        <w:t xml:space="preserve">in-depth interviews undertaken with </w:t>
      </w:r>
      <w:r w:rsidR="00B222AA">
        <w:rPr>
          <w:rFonts w:cs="Calibri"/>
          <w:sz w:val="24"/>
          <w:szCs w:val="24"/>
        </w:rPr>
        <w:t xml:space="preserve">Poles </w:t>
      </w:r>
      <w:r w:rsidR="000362E0">
        <w:rPr>
          <w:rFonts w:cs="Calibri"/>
          <w:sz w:val="24"/>
          <w:szCs w:val="24"/>
        </w:rPr>
        <w:t>in late 2017 into early 2018</w:t>
      </w:r>
      <w:r w:rsidR="00124E61">
        <w:rPr>
          <w:rFonts w:cs="Calibri"/>
          <w:sz w:val="24"/>
          <w:szCs w:val="24"/>
        </w:rPr>
        <w:t>.</w:t>
      </w:r>
      <w:r w:rsidR="00404C04">
        <w:rPr>
          <w:rFonts w:cs="Calibri"/>
          <w:sz w:val="24"/>
          <w:szCs w:val="24"/>
        </w:rPr>
        <w:t xml:space="preserve"> </w:t>
      </w:r>
      <w:r w:rsidR="00487EBB">
        <w:rPr>
          <w:rFonts w:cs="Calibri"/>
          <w:sz w:val="24"/>
          <w:szCs w:val="24"/>
        </w:rPr>
        <w:t>Firstly, t</w:t>
      </w:r>
      <w:r w:rsidR="004047F2">
        <w:rPr>
          <w:rFonts w:cs="Calibri"/>
          <w:sz w:val="24"/>
          <w:szCs w:val="24"/>
        </w:rPr>
        <w:t xml:space="preserve">he article makes important contributions to understanding how broader hostile environment and welfare bordering policies are affecting people who hold </w:t>
      </w:r>
      <w:r w:rsidR="00086E54">
        <w:rPr>
          <w:rFonts w:cs="Calibri"/>
          <w:sz w:val="24"/>
          <w:szCs w:val="24"/>
        </w:rPr>
        <w:t xml:space="preserve">more secure </w:t>
      </w:r>
      <w:r w:rsidR="004047F2">
        <w:rPr>
          <w:rFonts w:cs="Calibri"/>
          <w:sz w:val="24"/>
          <w:szCs w:val="24"/>
        </w:rPr>
        <w:t>migration statuses - not only those deemed 'illegal'</w:t>
      </w:r>
      <w:r w:rsidR="00FB72E5">
        <w:rPr>
          <w:rFonts w:cs="Calibri"/>
          <w:sz w:val="24"/>
          <w:szCs w:val="24"/>
        </w:rPr>
        <w:t xml:space="preserve"> - a</w:t>
      </w:r>
      <w:r w:rsidR="00CA5A90">
        <w:rPr>
          <w:rFonts w:cs="Calibri"/>
          <w:sz w:val="24"/>
          <w:szCs w:val="24"/>
        </w:rPr>
        <w:t>n</w:t>
      </w:r>
      <w:r w:rsidR="00FB72E5">
        <w:rPr>
          <w:rFonts w:cs="Calibri"/>
          <w:sz w:val="24"/>
          <w:szCs w:val="24"/>
        </w:rPr>
        <w:t xml:space="preserve">d how this is in turn shaped </w:t>
      </w:r>
      <w:r w:rsidR="002977ED">
        <w:rPr>
          <w:rFonts w:cs="Calibri"/>
          <w:sz w:val="24"/>
          <w:szCs w:val="24"/>
        </w:rPr>
        <w:t xml:space="preserve">both by whiteness and </w:t>
      </w:r>
      <w:r w:rsidR="00FB72E5">
        <w:rPr>
          <w:rFonts w:cs="Calibri"/>
          <w:sz w:val="24"/>
          <w:szCs w:val="24"/>
        </w:rPr>
        <w:t>by socio-economic position</w:t>
      </w:r>
      <w:r w:rsidR="004047F2">
        <w:rPr>
          <w:rFonts w:cs="Calibri"/>
          <w:sz w:val="24"/>
          <w:szCs w:val="24"/>
        </w:rPr>
        <w:t xml:space="preserve">. It also documents the relevance Brexit has to these developments and the </w:t>
      </w:r>
      <w:r w:rsidR="003E060D">
        <w:rPr>
          <w:rFonts w:cs="Calibri"/>
          <w:sz w:val="24"/>
          <w:szCs w:val="24"/>
        </w:rPr>
        <w:t>future</w:t>
      </w:r>
      <w:r w:rsidR="004047F2">
        <w:rPr>
          <w:rFonts w:cs="Calibri"/>
          <w:sz w:val="24"/>
          <w:szCs w:val="24"/>
        </w:rPr>
        <w:t xml:space="preserve"> security of </w:t>
      </w:r>
      <w:r w:rsidR="000B61CC">
        <w:rPr>
          <w:rFonts w:cs="Calibri"/>
          <w:sz w:val="24"/>
          <w:szCs w:val="24"/>
        </w:rPr>
        <w:t>EU citizens</w:t>
      </w:r>
      <w:r w:rsidR="004047F2">
        <w:rPr>
          <w:rFonts w:cs="Calibri"/>
          <w:sz w:val="24"/>
          <w:szCs w:val="24"/>
        </w:rPr>
        <w:t xml:space="preserve">. But it also underlines </w:t>
      </w:r>
      <w:r w:rsidR="000A00AA">
        <w:rPr>
          <w:rFonts w:cs="Calibri"/>
          <w:sz w:val="24"/>
          <w:szCs w:val="24"/>
        </w:rPr>
        <w:t>how</w:t>
      </w:r>
      <w:r w:rsidR="00FB72E5">
        <w:rPr>
          <w:rFonts w:cs="Calibri"/>
          <w:sz w:val="24"/>
          <w:szCs w:val="24"/>
        </w:rPr>
        <w:t xml:space="preserve"> </w:t>
      </w:r>
      <w:r w:rsidR="004047F2">
        <w:rPr>
          <w:rFonts w:cs="Calibri"/>
          <w:sz w:val="24"/>
          <w:szCs w:val="24"/>
        </w:rPr>
        <w:t>t</w:t>
      </w:r>
      <w:r w:rsidR="00132AB3">
        <w:rPr>
          <w:rFonts w:cs="Calibri"/>
          <w:sz w:val="24"/>
          <w:szCs w:val="24"/>
        </w:rPr>
        <w:t>he protections that freedom of m</w:t>
      </w:r>
      <w:r w:rsidR="0015613F">
        <w:rPr>
          <w:rFonts w:cs="Calibri"/>
          <w:sz w:val="24"/>
          <w:szCs w:val="24"/>
        </w:rPr>
        <w:t>ovement</w:t>
      </w:r>
      <w:r w:rsidR="004047F2">
        <w:rPr>
          <w:rFonts w:cs="Calibri"/>
          <w:sz w:val="24"/>
          <w:szCs w:val="24"/>
        </w:rPr>
        <w:t xml:space="preserve"> </w:t>
      </w:r>
      <w:r w:rsidR="002977ED">
        <w:rPr>
          <w:rFonts w:cs="Calibri"/>
          <w:sz w:val="24"/>
          <w:szCs w:val="24"/>
        </w:rPr>
        <w:t>extend</w:t>
      </w:r>
      <w:r w:rsidR="00BD4F7A">
        <w:rPr>
          <w:rFonts w:cs="Calibri"/>
          <w:sz w:val="24"/>
          <w:szCs w:val="24"/>
        </w:rPr>
        <w:t xml:space="preserve"> are</w:t>
      </w:r>
      <w:r w:rsidR="00B8156C">
        <w:rPr>
          <w:rFonts w:cs="Calibri"/>
          <w:sz w:val="24"/>
          <w:szCs w:val="24"/>
        </w:rPr>
        <w:t xml:space="preserve"> currently</w:t>
      </w:r>
      <w:r w:rsidR="00BD4F7A">
        <w:rPr>
          <w:rFonts w:cs="Calibri"/>
          <w:sz w:val="24"/>
          <w:szCs w:val="24"/>
        </w:rPr>
        <w:t xml:space="preserve"> still </w:t>
      </w:r>
      <w:r w:rsidR="00520C8F">
        <w:rPr>
          <w:rFonts w:cs="Calibri"/>
          <w:sz w:val="24"/>
          <w:szCs w:val="24"/>
        </w:rPr>
        <w:t>significant</w:t>
      </w:r>
      <w:r w:rsidR="00BD4F7A">
        <w:rPr>
          <w:rFonts w:cs="Calibri"/>
          <w:sz w:val="24"/>
          <w:szCs w:val="24"/>
        </w:rPr>
        <w:t>,</w:t>
      </w:r>
      <w:r w:rsidR="004029CB">
        <w:rPr>
          <w:rFonts w:cs="Calibri"/>
          <w:sz w:val="24"/>
          <w:szCs w:val="24"/>
        </w:rPr>
        <w:t xml:space="preserve"> despite efforts to erode them.</w:t>
      </w:r>
      <w:r w:rsidR="004029CB" w:rsidRPr="004029CB">
        <w:rPr>
          <w:rFonts w:cs="Calibri"/>
          <w:sz w:val="24"/>
          <w:szCs w:val="24"/>
        </w:rPr>
        <w:t xml:space="preserve"> </w:t>
      </w:r>
      <w:r w:rsidR="004029CB">
        <w:rPr>
          <w:rFonts w:cs="Calibri"/>
          <w:sz w:val="24"/>
          <w:szCs w:val="24"/>
        </w:rPr>
        <w:t>Hostile environment, welfare reforms, even Brexit - these were all present in our respondents' narratives, but not dominant. The discussions analysed</w:t>
      </w:r>
      <w:r w:rsidR="00423C40">
        <w:rPr>
          <w:rFonts w:cs="Calibri"/>
          <w:sz w:val="24"/>
          <w:szCs w:val="24"/>
        </w:rPr>
        <w:t xml:space="preserve"> here then</w:t>
      </w:r>
      <w:r w:rsidR="004029CB">
        <w:rPr>
          <w:rFonts w:cs="Calibri"/>
          <w:sz w:val="24"/>
          <w:szCs w:val="24"/>
        </w:rPr>
        <w:t xml:space="preserve"> bring a </w:t>
      </w:r>
      <w:r w:rsidR="00995D5F">
        <w:rPr>
          <w:rFonts w:cs="Calibri"/>
          <w:sz w:val="24"/>
          <w:szCs w:val="24"/>
        </w:rPr>
        <w:t xml:space="preserve">more </w:t>
      </w:r>
      <w:r w:rsidR="004029CB">
        <w:rPr>
          <w:rFonts w:cs="Calibri"/>
          <w:sz w:val="24"/>
          <w:szCs w:val="24"/>
        </w:rPr>
        <w:t>nuanced</w:t>
      </w:r>
      <w:r w:rsidR="00710528">
        <w:rPr>
          <w:rFonts w:cs="Calibri"/>
          <w:sz w:val="24"/>
          <w:szCs w:val="24"/>
        </w:rPr>
        <w:t xml:space="preserve"> appreciation</w:t>
      </w:r>
      <w:r w:rsidR="004029CB">
        <w:rPr>
          <w:rFonts w:cs="Calibri"/>
          <w:sz w:val="24"/>
          <w:szCs w:val="24"/>
        </w:rPr>
        <w:t xml:space="preserve"> of how different people come up</w:t>
      </w:r>
      <w:r w:rsidR="00E944FB">
        <w:rPr>
          <w:rFonts w:cs="Calibri"/>
          <w:sz w:val="24"/>
          <w:szCs w:val="24"/>
        </w:rPr>
        <w:t xml:space="preserve"> against the state</w:t>
      </w:r>
      <w:r w:rsidR="004029CB">
        <w:rPr>
          <w:rFonts w:cs="Calibri"/>
          <w:sz w:val="24"/>
          <w:szCs w:val="24"/>
        </w:rPr>
        <w:t xml:space="preserve"> and the everyday border, </w:t>
      </w:r>
      <w:r w:rsidR="00D533CC">
        <w:rPr>
          <w:rFonts w:cs="Calibri"/>
          <w:sz w:val="24"/>
          <w:szCs w:val="24"/>
        </w:rPr>
        <w:t xml:space="preserve">as well as </w:t>
      </w:r>
      <w:r w:rsidR="004029CB">
        <w:rPr>
          <w:rFonts w:cs="Calibri"/>
          <w:sz w:val="24"/>
          <w:szCs w:val="24"/>
        </w:rPr>
        <w:t xml:space="preserve">how </w:t>
      </w:r>
      <w:r w:rsidR="00E944FB">
        <w:rPr>
          <w:rFonts w:cs="Calibri"/>
          <w:sz w:val="24"/>
          <w:szCs w:val="24"/>
        </w:rPr>
        <w:t>these encounters are made sense of</w:t>
      </w:r>
      <w:r w:rsidR="00423C40">
        <w:rPr>
          <w:rFonts w:cs="Calibri"/>
          <w:sz w:val="24"/>
          <w:szCs w:val="24"/>
        </w:rPr>
        <w:t xml:space="preserve"> in an interview setting. They</w:t>
      </w:r>
      <w:r w:rsidR="004029CB">
        <w:rPr>
          <w:rFonts w:cs="Calibri"/>
          <w:sz w:val="24"/>
          <w:szCs w:val="24"/>
        </w:rPr>
        <w:t xml:space="preserve"> highlight the importance of </w:t>
      </w:r>
      <w:r w:rsidR="00601CC6">
        <w:rPr>
          <w:rFonts w:cs="Calibri"/>
          <w:sz w:val="24"/>
          <w:szCs w:val="24"/>
        </w:rPr>
        <w:t>acknowledging</w:t>
      </w:r>
      <w:r w:rsidR="004029CB">
        <w:rPr>
          <w:rFonts w:cs="Calibri"/>
          <w:sz w:val="24"/>
          <w:szCs w:val="24"/>
        </w:rPr>
        <w:t xml:space="preserve"> a wider range of the sources of power which shape everyday lives, from relationships to experiences in the workplace, in which hostile environment encounters and Brexit anxieties are contextualised.</w:t>
      </w:r>
    </w:p>
    <w:p w14:paraId="594F70A8" w14:textId="77777777" w:rsidR="008610A2" w:rsidRDefault="008610A2" w:rsidP="00CA036C">
      <w:pPr>
        <w:spacing w:after="0" w:line="240" w:lineRule="auto"/>
        <w:rPr>
          <w:rFonts w:cs="Calibri"/>
          <w:sz w:val="24"/>
          <w:szCs w:val="24"/>
        </w:rPr>
      </w:pPr>
    </w:p>
    <w:p w14:paraId="57A1CAF3" w14:textId="77777777" w:rsidR="007D11E8" w:rsidRDefault="007D11E8" w:rsidP="00CA036C">
      <w:pPr>
        <w:spacing w:after="0" w:line="240" w:lineRule="auto"/>
        <w:rPr>
          <w:rFonts w:cs="Calibri"/>
          <w:b/>
          <w:sz w:val="24"/>
          <w:szCs w:val="24"/>
        </w:rPr>
      </w:pPr>
    </w:p>
    <w:p w14:paraId="74F3B805" w14:textId="77777777" w:rsidR="004433F7" w:rsidRPr="00512FC2" w:rsidRDefault="004433F7" w:rsidP="00CA036C">
      <w:pPr>
        <w:spacing w:after="0" w:line="240" w:lineRule="auto"/>
        <w:rPr>
          <w:rFonts w:cs="Calibri"/>
          <w:b/>
          <w:sz w:val="24"/>
          <w:szCs w:val="24"/>
        </w:rPr>
      </w:pPr>
      <w:r w:rsidRPr="00512FC2">
        <w:rPr>
          <w:rFonts w:cs="Calibri"/>
          <w:b/>
          <w:sz w:val="24"/>
          <w:szCs w:val="24"/>
        </w:rPr>
        <w:t>Key Words</w:t>
      </w:r>
    </w:p>
    <w:p w14:paraId="44E79FA9" w14:textId="77777777" w:rsidR="004433F7" w:rsidRPr="00512FC2" w:rsidRDefault="004433F7" w:rsidP="00CA036C">
      <w:pPr>
        <w:spacing w:after="0" w:line="240" w:lineRule="auto"/>
        <w:rPr>
          <w:rFonts w:cs="Calibri"/>
          <w:b/>
          <w:sz w:val="24"/>
          <w:szCs w:val="24"/>
        </w:rPr>
      </w:pPr>
    </w:p>
    <w:p w14:paraId="04E4FC60" w14:textId="77777777" w:rsidR="004433F7" w:rsidRPr="00512FC2" w:rsidRDefault="004433F7" w:rsidP="00CA036C">
      <w:pPr>
        <w:spacing w:after="0" w:line="240" w:lineRule="auto"/>
        <w:rPr>
          <w:rFonts w:cs="Calibri"/>
          <w:sz w:val="24"/>
          <w:szCs w:val="24"/>
        </w:rPr>
      </w:pPr>
      <w:r w:rsidRPr="00512FC2">
        <w:rPr>
          <w:rFonts w:cs="Calibri"/>
          <w:sz w:val="24"/>
          <w:szCs w:val="24"/>
        </w:rPr>
        <w:t xml:space="preserve">hostile environment, </w:t>
      </w:r>
      <w:r w:rsidR="00F95D7E" w:rsidRPr="00512FC2">
        <w:rPr>
          <w:rFonts w:cs="Calibri"/>
          <w:sz w:val="24"/>
          <w:szCs w:val="24"/>
        </w:rPr>
        <w:t xml:space="preserve">everyday bordering, </w:t>
      </w:r>
      <w:r w:rsidR="00613B89">
        <w:rPr>
          <w:rFonts w:cs="Calibri"/>
          <w:sz w:val="24"/>
          <w:szCs w:val="24"/>
        </w:rPr>
        <w:t xml:space="preserve">conditionality, </w:t>
      </w:r>
      <w:r w:rsidR="00132AB3">
        <w:rPr>
          <w:rFonts w:cs="Calibri"/>
          <w:sz w:val="24"/>
          <w:szCs w:val="24"/>
        </w:rPr>
        <w:t>freedom of m</w:t>
      </w:r>
      <w:r w:rsidRPr="00512FC2">
        <w:rPr>
          <w:rFonts w:cs="Calibri"/>
          <w:sz w:val="24"/>
          <w:szCs w:val="24"/>
        </w:rPr>
        <w:t>o</w:t>
      </w:r>
      <w:r w:rsidR="00290E91">
        <w:rPr>
          <w:rFonts w:cs="Calibri"/>
          <w:sz w:val="24"/>
          <w:szCs w:val="24"/>
        </w:rPr>
        <w:t>vement, Brexit, Polish migrants, whiteness</w:t>
      </w:r>
      <w:r w:rsidRPr="00512FC2">
        <w:rPr>
          <w:rFonts w:cs="Calibri"/>
          <w:sz w:val="24"/>
          <w:szCs w:val="24"/>
        </w:rPr>
        <w:br w:type="page"/>
      </w:r>
    </w:p>
    <w:p w14:paraId="5FB2AA84" w14:textId="77777777" w:rsidR="004433F7" w:rsidRPr="00512FC2" w:rsidRDefault="004433F7" w:rsidP="00CA036C">
      <w:pPr>
        <w:spacing w:after="0" w:line="240" w:lineRule="auto"/>
        <w:rPr>
          <w:rFonts w:cs="Calibri"/>
          <w:b/>
          <w:sz w:val="24"/>
          <w:szCs w:val="24"/>
        </w:rPr>
      </w:pPr>
      <w:r w:rsidRPr="00512FC2">
        <w:rPr>
          <w:rFonts w:cs="Calibri"/>
          <w:b/>
          <w:sz w:val="24"/>
          <w:szCs w:val="24"/>
        </w:rPr>
        <w:lastRenderedPageBreak/>
        <w:t>Introduction</w:t>
      </w:r>
      <w:r w:rsidR="00903470">
        <w:rPr>
          <w:rFonts w:cs="Calibri"/>
          <w:b/>
          <w:sz w:val="24"/>
          <w:szCs w:val="24"/>
        </w:rPr>
        <w:t>: P</w:t>
      </w:r>
      <w:r w:rsidR="00095FA2">
        <w:rPr>
          <w:rFonts w:cs="Calibri"/>
          <w:b/>
          <w:sz w:val="24"/>
          <w:szCs w:val="24"/>
        </w:rPr>
        <w:t>olish</w:t>
      </w:r>
      <w:r w:rsidR="002C623B">
        <w:rPr>
          <w:rFonts w:cs="Calibri"/>
          <w:b/>
          <w:sz w:val="24"/>
          <w:szCs w:val="24"/>
        </w:rPr>
        <w:t xml:space="preserve"> Migrants</w:t>
      </w:r>
      <w:r w:rsidR="00903470">
        <w:rPr>
          <w:rFonts w:cs="Calibri"/>
          <w:b/>
          <w:sz w:val="24"/>
          <w:szCs w:val="24"/>
        </w:rPr>
        <w:t xml:space="preserve"> in the Hostile Environment</w:t>
      </w:r>
    </w:p>
    <w:p w14:paraId="64447A45" w14:textId="77777777" w:rsidR="004433F7" w:rsidRPr="00512FC2" w:rsidRDefault="004433F7" w:rsidP="00CA036C">
      <w:pPr>
        <w:spacing w:after="0" w:line="240" w:lineRule="auto"/>
        <w:rPr>
          <w:rFonts w:cs="Calibri"/>
          <w:b/>
          <w:sz w:val="24"/>
          <w:szCs w:val="24"/>
        </w:rPr>
      </w:pPr>
    </w:p>
    <w:p w14:paraId="32138D9F" w14:textId="77777777" w:rsidR="004433F7" w:rsidRDefault="004433F7" w:rsidP="00CA036C">
      <w:pPr>
        <w:spacing w:after="0" w:line="240" w:lineRule="auto"/>
        <w:rPr>
          <w:rFonts w:cs="Calibri"/>
          <w:sz w:val="24"/>
          <w:szCs w:val="24"/>
        </w:rPr>
      </w:pPr>
      <w:r w:rsidRPr="00512FC2">
        <w:rPr>
          <w:rFonts w:cs="Calibri"/>
          <w:sz w:val="24"/>
          <w:szCs w:val="24"/>
        </w:rPr>
        <w:t>This article is about the experiences of on</w:t>
      </w:r>
      <w:r w:rsidR="001304B3">
        <w:rPr>
          <w:rFonts w:cs="Calibri"/>
          <w:sz w:val="24"/>
          <w:szCs w:val="24"/>
        </w:rPr>
        <w:t>e group of EU nationals</w:t>
      </w:r>
      <w:r w:rsidR="00B95F41">
        <w:rPr>
          <w:rFonts w:cs="Calibri"/>
          <w:sz w:val="24"/>
          <w:szCs w:val="24"/>
        </w:rPr>
        <w:t xml:space="preserve"> in the UK</w:t>
      </w:r>
      <w:r w:rsidR="001304B3">
        <w:rPr>
          <w:rFonts w:cs="Calibri"/>
          <w:sz w:val="24"/>
          <w:szCs w:val="24"/>
        </w:rPr>
        <w:t>, Pole</w:t>
      </w:r>
      <w:r w:rsidRPr="00512FC2">
        <w:rPr>
          <w:rFonts w:cs="Calibri"/>
          <w:sz w:val="24"/>
          <w:szCs w:val="24"/>
        </w:rPr>
        <w:t xml:space="preserve">s, </w:t>
      </w:r>
      <w:r w:rsidR="006C4CBA" w:rsidRPr="00512FC2">
        <w:rPr>
          <w:rFonts w:cs="Calibri"/>
          <w:sz w:val="24"/>
          <w:szCs w:val="24"/>
        </w:rPr>
        <w:t>during the aftermath of</w:t>
      </w:r>
      <w:r w:rsidR="00A93607" w:rsidRPr="00512FC2">
        <w:rPr>
          <w:rFonts w:cs="Calibri"/>
          <w:sz w:val="24"/>
          <w:szCs w:val="24"/>
        </w:rPr>
        <w:t xml:space="preserve"> new immigration and welfare legislation </w:t>
      </w:r>
      <w:r w:rsidR="00CE0F98">
        <w:rPr>
          <w:rFonts w:cs="Calibri"/>
          <w:sz w:val="24"/>
          <w:szCs w:val="24"/>
        </w:rPr>
        <w:t>introduced</w:t>
      </w:r>
      <w:r w:rsidR="00A93607" w:rsidRPr="00512FC2">
        <w:rPr>
          <w:rFonts w:cs="Calibri"/>
          <w:sz w:val="24"/>
          <w:szCs w:val="24"/>
        </w:rPr>
        <w:t xml:space="preserve"> in 2014 and 2016</w:t>
      </w:r>
      <w:r w:rsidR="00B95F41">
        <w:rPr>
          <w:rFonts w:cs="Calibri"/>
          <w:sz w:val="24"/>
          <w:szCs w:val="24"/>
        </w:rPr>
        <w:t>,</w:t>
      </w:r>
      <w:r w:rsidR="00A93607" w:rsidRPr="00512FC2">
        <w:rPr>
          <w:rFonts w:cs="Calibri"/>
          <w:sz w:val="24"/>
          <w:szCs w:val="24"/>
        </w:rPr>
        <w:t xml:space="preserve"> and the </w:t>
      </w:r>
      <w:r w:rsidR="00B57F8A" w:rsidRPr="00512FC2">
        <w:rPr>
          <w:rFonts w:cs="Calibri"/>
          <w:sz w:val="24"/>
          <w:szCs w:val="24"/>
        </w:rPr>
        <w:t xml:space="preserve">2016 </w:t>
      </w:r>
      <w:r w:rsidR="006C4CBA" w:rsidRPr="00512FC2">
        <w:rPr>
          <w:rFonts w:cs="Calibri"/>
          <w:sz w:val="24"/>
          <w:szCs w:val="24"/>
        </w:rPr>
        <w:t>Brexit ref</w:t>
      </w:r>
      <w:r w:rsidR="00B0557B" w:rsidRPr="00512FC2">
        <w:rPr>
          <w:rFonts w:cs="Calibri"/>
          <w:sz w:val="24"/>
          <w:szCs w:val="24"/>
        </w:rPr>
        <w:t xml:space="preserve">erendum. Arguably </w:t>
      </w:r>
      <w:proofErr w:type="gramStart"/>
      <w:r w:rsidRPr="00512FC2">
        <w:rPr>
          <w:rFonts w:cs="Calibri"/>
          <w:sz w:val="24"/>
          <w:szCs w:val="24"/>
        </w:rPr>
        <w:t>a period of time</w:t>
      </w:r>
      <w:proofErr w:type="gramEnd"/>
      <w:r w:rsidRPr="00512FC2">
        <w:rPr>
          <w:rFonts w:cs="Calibri"/>
          <w:sz w:val="24"/>
          <w:szCs w:val="24"/>
        </w:rPr>
        <w:t xml:space="preserve"> character</w:t>
      </w:r>
      <w:r w:rsidR="001E1CF9" w:rsidRPr="00512FC2">
        <w:rPr>
          <w:rFonts w:cs="Calibri"/>
          <w:sz w:val="24"/>
          <w:szCs w:val="24"/>
        </w:rPr>
        <w:t>ised</w:t>
      </w:r>
      <w:r w:rsidR="00B0557B" w:rsidRPr="00512FC2">
        <w:rPr>
          <w:rFonts w:cs="Calibri"/>
          <w:sz w:val="24"/>
          <w:szCs w:val="24"/>
        </w:rPr>
        <w:t xml:space="preserve"> by </w:t>
      </w:r>
      <w:r w:rsidR="00245AC6" w:rsidRPr="00512FC2">
        <w:rPr>
          <w:rFonts w:cs="Calibri"/>
          <w:sz w:val="24"/>
          <w:szCs w:val="24"/>
        </w:rPr>
        <w:t>geo</w:t>
      </w:r>
      <w:r w:rsidRPr="00512FC2">
        <w:rPr>
          <w:rFonts w:cs="Calibri"/>
          <w:sz w:val="24"/>
          <w:szCs w:val="24"/>
        </w:rPr>
        <w:t xml:space="preserve">political and emotional insecurity at many scales, </w:t>
      </w:r>
      <w:r w:rsidR="00B0557B" w:rsidRPr="00512FC2">
        <w:rPr>
          <w:rFonts w:cs="Calibri"/>
          <w:sz w:val="24"/>
          <w:szCs w:val="24"/>
        </w:rPr>
        <w:t>these years have been</w:t>
      </w:r>
      <w:r w:rsidRPr="00512FC2">
        <w:rPr>
          <w:rFonts w:cs="Calibri"/>
          <w:sz w:val="24"/>
          <w:szCs w:val="24"/>
        </w:rPr>
        <w:t xml:space="preserve"> shaped and riven by 'hostile environment' </w:t>
      </w:r>
      <w:r w:rsidR="006A68BC" w:rsidRPr="00512FC2">
        <w:rPr>
          <w:rFonts w:cs="Calibri"/>
          <w:sz w:val="24"/>
          <w:szCs w:val="24"/>
        </w:rPr>
        <w:t>Home Office initiative</w:t>
      </w:r>
      <w:r w:rsidR="00EB3693" w:rsidRPr="00512FC2">
        <w:rPr>
          <w:rFonts w:cs="Calibri"/>
          <w:sz w:val="24"/>
          <w:szCs w:val="24"/>
        </w:rPr>
        <w:t>s</w:t>
      </w:r>
      <w:r w:rsidRPr="00512FC2">
        <w:rPr>
          <w:rFonts w:cs="Calibri"/>
          <w:sz w:val="24"/>
          <w:szCs w:val="24"/>
        </w:rPr>
        <w:t xml:space="preserve">, post-financial crash recession and ongoing contexts of austerity. In this article we </w:t>
      </w:r>
      <w:r w:rsidR="00FE1450">
        <w:rPr>
          <w:rFonts w:cs="Calibri"/>
          <w:sz w:val="24"/>
          <w:szCs w:val="24"/>
        </w:rPr>
        <w:t>explore</w:t>
      </w:r>
      <w:r w:rsidRPr="00512FC2">
        <w:rPr>
          <w:rFonts w:cs="Calibri"/>
          <w:sz w:val="24"/>
          <w:szCs w:val="24"/>
        </w:rPr>
        <w:t xml:space="preserve"> how Polish nationals - 'in betwe</w:t>
      </w:r>
      <w:r w:rsidR="009D5462" w:rsidRPr="00512FC2">
        <w:rPr>
          <w:rFonts w:cs="Calibri"/>
          <w:sz w:val="24"/>
          <w:szCs w:val="24"/>
        </w:rPr>
        <w:t>en migrants' (Fox et al.</w:t>
      </w:r>
      <w:r w:rsidR="00CE103B">
        <w:rPr>
          <w:rFonts w:cs="Calibri"/>
          <w:sz w:val="24"/>
          <w:szCs w:val="24"/>
        </w:rPr>
        <w:t>,</w:t>
      </w:r>
      <w:r w:rsidR="009D5462" w:rsidRPr="00512FC2">
        <w:rPr>
          <w:rFonts w:cs="Calibri"/>
          <w:sz w:val="24"/>
          <w:szCs w:val="24"/>
        </w:rPr>
        <w:t xml:space="preserve"> 2012)</w:t>
      </w:r>
      <w:r w:rsidRPr="00512FC2">
        <w:rPr>
          <w:rFonts w:cs="Calibri"/>
          <w:sz w:val="24"/>
          <w:szCs w:val="24"/>
        </w:rPr>
        <w:t xml:space="preserve"> cushioned by Europeanness, whiteness and the special rights and freedoms of EU citizenship, but </w:t>
      </w:r>
      <w:r w:rsidR="009351E7">
        <w:rPr>
          <w:rFonts w:cs="Calibri"/>
          <w:sz w:val="24"/>
          <w:szCs w:val="24"/>
        </w:rPr>
        <w:t>also</w:t>
      </w:r>
      <w:r w:rsidRPr="00512FC2">
        <w:rPr>
          <w:rFonts w:cs="Calibri"/>
          <w:sz w:val="24"/>
          <w:szCs w:val="24"/>
        </w:rPr>
        <w:t xml:space="preserve"> increasingly exposed to an intensifying illiberal </w:t>
      </w:r>
      <w:r w:rsidR="00BD7C50">
        <w:rPr>
          <w:rFonts w:cs="Calibri"/>
          <w:sz w:val="24"/>
          <w:szCs w:val="24"/>
        </w:rPr>
        <w:t xml:space="preserve">immigration policy impetus - </w:t>
      </w:r>
      <w:r w:rsidRPr="00512FC2">
        <w:rPr>
          <w:rFonts w:cs="Calibri"/>
          <w:sz w:val="24"/>
          <w:szCs w:val="24"/>
        </w:rPr>
        <w:t xml:space="preserve">have been experiencing these </w:t>
      </w:r>
      <w:r w:rsidR="00245AC6" w:rsidRPr="00512FC2">
        <w:rPr>
          <w:rFonts w:cs="Calibri"/>
          <w:sz w:val="24"/>
          <w:szCs w:val="24"/>
        </w:rPr>
        <w:t xml:space="preserve">politically, economically and socially </w:t>
      </w:r>
      <w:r w:rsidRPr="00512FC2">
        <w:rPr>
          <w:rFonts w:cs="Calibri"/>
          <w:sz w:val="24"/>
          <w:szCs w:val="24"/>
        </w:rPr>
        <w:t xml:space="preserve">turbulent times. Based on in-depth interviews with Poles in and around Liverpool, we ask, just as the protections of EU mobility citizenship are shifting, to what extent this population has already been drawn </w:t>
      </w:r>
      <w:proofErr w:type="gramStart"/>
      <w:r w:rsidRPr="00512FC2">
        <w:rPr>
          <w:rFonts w:cs="Calibri"/>
          <w:sz w:val="24"/>
          <w:szCs w:val="24"/>
        </w:rPr>
        <w:t>in to</w:t>
      </w:r>
      <w:proofErr w:type="gramEnd"/>
      <w:r w:rsidRPr="00512FC2">
        <w:rPr>
          <w:rFonts w:cs="Calibri"/>
          <w:sz w:val="24"/>
          <w:szCs w:val="24"/>
        </w:rPr>
        <w:t xml:space="preserve"> the hostile environment regime and the narrowing of freedom of movement privilege.</w:t>
      </w:r>
      <w:r w:rsidR="000F7196" w:rsidRPr="00512FC2">
        <w:rPr>
          <w:rFonts w:cs="Calibri"/>
          <w:sz w:val="24"/>
          <w:szCs w:val="24"/>
        </w:rPr>
        <w:t xml:space="preserve"> These quest</w:t>
      </w:r>
      <w:r w:rsidR="009351E7">
        <w:rPr>
          <w:rFonts w:cs="Calibri"/>
          <w:sz w:val="24"/>
          <w:szCs w:val="24"/>
        </w:rPr>
        <w:t>ions are important</w:t>
      </w:r>
      <w:r w:rsidR="000F7196" w:rsidRPr="00512FC2">
        <w:rPr>
          <w:rFonts w:cs="Calibri"/>
          <w:sz w:val="24"/>
          <w:szCs w:val="24"/>
        </w:rPr>
        <w:t xml:space="preserve"> because they can tell us not only about the changes being experienced by EU migrant</w:t>
      </w:r>
      <w:r w:rsidR="00FB302A" w:rsidRPr="00512FC2">
        <w:rPr>
          <w:rFonts w:cs="Calibri"/>
          <w:sz w:val="24"/>
          <w:szCs w:val="24"/>
        </w:rPr>
        <w:t>s</w:t>
      </w:r>
      <w:r w:rsidR="00027F8A" w:rsidRPr="00512FC2">
        <w:rPr>
          <w:rFonts w:cs="Calibri"/>
          <w:sz w:val="24"/>
          <w:szCs w:val="24"/>
        </w:rPr>
        <w:t>, and thus new recalibrations in the UK's migration regime</w:t>
      </w:r>
      <w:r w:rsidR="000F7196" w:rsidRPr="00512FC2">
        <w:rPr>
          <w:rFonts w:cs="Calibri"/>
          <w:sz w:val="24"/>
          <w:szCs w:val="24"/>
        </w:rPr>
        <w:t>, but they also speak to revitalised debates about governance and the diffusion, and rebuttal, of state power.</w:t>
      </w:r>
      <w:r w:rsidRPr="00512FC2">
        <w:rPr>
          <w:rFonts w:cs="Calibri"/>
          <w:sz w:val="24"/>
          <w:szCs w:val="24"/>
        </w:rPr>
        <w:t xml:space="preserve"> </w:t>
      </w:r>
    </w:p>
    <w:p w14:paraId="332CDD76" w14:textId="77777777" w:rsidR="00036DBB" w:rsidRDefault="00036DBB" w:rsidP="00CA036C">
      <w:pPr>
        <w:spacing w:after="0" w:line="240" w:lineRule="auto"/>
        <w:rPr>
          <w:rFonts w:cs="Calibri"/>
          <w:sz w:val="24"/>
          <w:szCs w:val="24"/>
        </w:rPr>
      </w:pPr>
    </w:p>
    <w:p w14:paraId="5B38C365" w14:textId="77777777" w:rsidR="00036DBB" w:rsidRPr="00C546D5" w:rsidRDefault="00E151D0" w:rsidP="00036DBB">
      <w:pPr>
        <w:autoSpaceDE w:val="0"/>
        <w:autoSpaceDN w:val="0"/>
        <w:adjustRightInd w:val="0"/>
        <w:spacing w:after="0" w:line="240" w:lineRule="auto"/>
        <w:rPr>
          <w:rFonts w:cs="Calibri"/>
          <w:sz w:val="24"/>
          <w:szCs w:val="24"/>
        </w:rPr>
      </w:pPr>
      <w:r>
        <w:rPr>
          <w:rFonts w:cs="Calibri"/>
          <w:sz w:val="24"/>
          <w:szCs w:val="24"/>
        </w:rPr>
        <w:t xml:space="preserve">The immediate contexts for this study </w:t>
      </w:r>
      <w:r w:rsidR="00707778">
        <w:rPr>
          <w:rFonts w:cs="Calibri"/>
          <w:sz w:val="24"/>
          <w:szCs w:val="24"/>
        </w:rPr>
        <w:t xml:space="preserve">- the hostile environment and Brexit - </w:t>
      </w:r>
      <w:r>
        <w:rPr>
          <w:rFonts w:cs="Calibri"/>
          <w:sz w:val="24"/>
          <w:szCs w:val="24"/>
        </w:rPr>
        <w:t xml:space="preserve">are </w:t>
      </w:r>
      <w:r w:rsidR="00707778">
        <w:rPr>
          <w:rFonts w:cs="Calibri"/>
          <w:sz w:val="24"/>
          <w:szCs w:val="24"/>
        </w:rPr>
        <w:t xml:space="preserve">now </w:t>
      </w:r>
      <w:r>
        <w:rPr>
          <w:rFonts w:cs="Calibri"/>
          <w:sz w:val="24"/>
          <w:szCs w:val="24"/>
        </w:rPr>
        <w:t xml:space="preserve">well documented. </w:t>
      </w:r>
      <w:r w:rsidR="00707778">
        <w:rPr>
          <w:rFonts w:cs="Calibri"/>
          <w:sz w:val="24"/>
          <w:szCs w:val="24"/>
        </w:rPr>
        <w:t xml:space="preserve">Taking the hostile environment first, </w:t>
      </w:r>
      <w:r w:rsidR="00036DBB" w:rsidRPr="00512FC2">
        <w:rPr>
          <w:rFonts w:cs="Calibri"/>
          <w:sz w:val="24"/>
          <w:szCs w:val="24"/>
        </w:rPr>
        <w:t xml:space="preserve">Conservative government immigration policies, and specifically the immigration Acts of 2014 and 2016, </w:t>
      </w:r>
      <w:r w:rsidR="00707778">
        <w:rPr>
          <w:rFonts w:cs="Calibri"/>
          <w:sz w:val="24"/>
          <w:szCs w:val="24"/>
        </w:rPr>
        <w:t>ha</w:t>
      </w:r>
      <w:r w:rsidR="002F6E19">
        <w:rPr>
          <w:rFonts w:cs="Calibri"/>
          <w:sz w:val="24"/>
          <w:szCs w:val="24"/>
        </w:rPr>
        <w:t>ve been closely scrutinised. Waite (2017:673) proposes that</w:t>
      </w:r>
      <w:r w:rsidR="00707778">
        <w:rPr>
          <w:rFonts w:cs="Calibri"/>
          <w:sz w:val="24"/>
          <w:szCs w:val="24"/>
        </w:rPr>
        <w:t xml:space="preserve"> this era has seen the development of an </w:t>
      </w:r>
      <w:r w:rsidR="00036DBB" w:rsidRPr="00512FC2">
        <w:rPr>
          <w:rFonts w:cs="Calibri"/>
          <w:i/>
          <w:sz w:val="24"/>
          <w:szCs w:val="24"/>
        </w:rPr>
        <w:t>intentionally</w:t>
      </w:r>
      <w:r w:rsidR="00036DBB">
        <w:rPr>
          <w:rFonts w:cs="Calibri"/>
          <w:i/>
          <w:sz w:val="24"/>
          <w:szCs w:val="24"/>
        </w:rPr>
        <w:t xml:space="preserve"> </w:t>
      </w:r>
      <w:r w:rsidR="00036DBB" w:rsidRPr="00512FC2">
        <w:rPr>
          <w:rFonts w:cs="Calibri"/>
          <w:sz w:val="24"/>
          <w:szCs w:val="24"/>
        </w:rPr>
        <w:t>tough an</w:t>
      </w:r>
      <w:r w:rsidR="00F6721E">
        <w:rPr>
          <w:rFonts w:cs="Calibri"/>
          <w:sz w:val="24"/>
          <w:szCs w:val="24"/>
        </w:rPr>
        <w:t>d far reaching migration regime</w:t>
      </w:r>
      <w:r w:rsidR="00036DBB" w:rsidRPr="00512FC2">
        <w:rPr>
          <w:rFonts w:cs="Calibri"/>
          <w:sz w:val="24"/>
          <w:szCs w:val="24"/>
        </w:rPr>
        <w:t xml:space="preserve">. </w:t>
      </w:r>
      <w:r w:rsidR="00C546D5">
        <w:rPr>
          <w:rFonts w:cs="Calibri"/>
          <w:sz w:val="24"/>
          <w:szCs w:val="24"/>
        </w:rPr>
        <w:t xml:space="preserve">As part of this hostile environment we have seen </w:t>
      </w:r>
      <w:r w:rsidR="00036DBB" w:rsidRPr="00512FC2">
        <w:rPr>
          <w:rFonts w:cs="Calibri"/>
          <w:sz w:val="24"/>
          <w:szCs w:val="24"/>
        </w:rPr>
        <w:t xml:space="preserve">the high profile scandals of the 'Go Home' vans brandished to intimidate undocumented migrants, the erosion of citizenship status for 'Windrush generation' residents, the proliferation of </w:t>
      </w:r>
      <w:proofErr w:type="spellStart"/>
      <w:r w:rsidR="00036DBB" w:rsidRPr="00512FC2">
        <w:rPr>
          <w:rFonts w:cs="Calibri"/>
          <w:sz w:val="24"/>
          <w:szCs w:val="24"/>
        </w:rPr>
        <w:t>non Home</w:t>
      </w:r>
      <w:proofErr w:type="spellEnd"/>
      <w:r w:rsidR="00036DBB" w:rsidRPr="00512FC2">
        <w:rPr>
          <w:rFonts w:cs="Calibri"/>
          <w:sz w:val="24"/>
          <w:szCs w:val="24"/>
        </w:rPr>
        <w:t xml:space="preserve"> Office actors drawn into state immigration policing (schools, hospitals, rental agencies), the </w:t>
      </w:r>
      <w:r w:rsidR="00036DBB">
        <w:rPr>
          <w:rFonts w:cs="Calibri"/>
          <w:sz w:val="24"/>
          <w:szCs w:val="24"/>
        </w:rPr>
        <w:t xml:space="preserve">excruciatingly </w:t>
      </w:r>
      <w:r w:rsidR="00036DBB" w:rsidRPr="00512FC2">
        <w:rPr>
          <w:rFonts w:cs="Calibri"/>
          <w:sz w:val="24"/>
          <w:szCs w:val="24"/>
        </w:rPr>
        <w:t>exacting and laborious bureaucracies surrounding applications for visas and citizenship, as well as the general rise in immigration offence arrests and deportations, all designed to deter immigration and settlement (Yuval-Davis et al.</w:t>
      </w:r>
      <w:r w:rsidR="00036DBB">
        <w:rPr>
          <w:rFonts w:cs="Calibri"/>
          <w:sz w:val="24"/>
          <w:szCs w:val="24"/>
        </w:rPr>
        <w:t>,</w:t>
      </w:r>
      <w:r w:rsidR="00036DBB" w:rsidRPr="00512FC2">
        <w:rPr>
          <w:rFonts w:cs="Calibri"/>
          <w:sz w:val="24"/>
          <w:szCs w:val="24"/>
        </w:rPr>
        <w:t xml:space="preserve"> 2018)</w:t>
      </w:r>
      <w:r w:rsidR="00DA17B9">
        <w:rPr>
          <w:rFonts w:cs="Calibri"/>
          <w:sz w:val="24"/>
          <w:szCs w:val="24"/>
        </w:rPr>
        <w:t xml:space="preserve"> in highly racialised ways (de Noronha, 2019)</w:t>
      </w:r>
      <w:r w:rsidR="00036DBB" w:rsidRPr="00512FC2">
        <w:rPr>
          <w:rFonts w:cs="Calibri"/>
          <w:sz w:val="24"/>
          <w:szCs w:val="24"/>
        </w:rPr>
        <w:t xml:space="preserve">. For Tyler (2018), the behaviour of the Home Office has signalled, chillingly and resoundingly, an authoritarian turn. </w:t>
      </w:r>
    </w:p>
    <w:p w14:paraId="2BACD721" w14:textId="77777777" w:rsidR="00036DBB" w:rsidRDefault="00036DBB" w:rsidP="00CA036C">
      <w:pPr>
        <w:spacing w:after="0" w:line="240" w:lineRule="auto"/>
        <w:rPr>
          <w:rFonts w:cs="Calibri"/>
          <w:sz w:val="24"/>
          <w:szCs w:val="24"/>
        </w:rPr>
      </w:pPr>
    </w:p>
    <w:p w14:paraId="20C5D3DF" w14:textId="77777777" w:rsidR="00141390" w:rsidRPr="00512FC2" w:rsidRDefault="00216635" w:rsidP="00141390">
      <w:pPr>
        <w:autoSpaceDE w:val="0"/>
        <w:autoSpaceDN w:val="0"/>
        <w:adjustRightInd w:val="0"/>
        <w:spacing w:after="0" w:line="240" w:lineRule="auto"/>
        <w:rPr>
          <w:rFonts w:cs="Calibri"/>
          <w:sz w:val="24"/>
          <w:szCs w:val="24"/>
          <w:shd w:val="clear" w:color="auto" w:fill="FFFFFF"/>
        </w:rPr>
      </w:pPr>
      <w:r>
        <w:rPr>
          <w:rFonts w:cs="Calibri"/>
          <w:sz w:val="24"/>
          <w:szCs w:val="24"/>
          <w:shd w:val="clear" w:color="auto" w:fill="FFFFFF"/>
        </w:rPr>
        <w:t>While hostile environment concerns have disproportionally affect</w:t>
      </w:r>
      <w:r w:rsidR="00742D13">
        <w:rPr>
          <w:rFonts w:cs="Calibri"/>
          <w:sz w:val="24"/>
          <w:szCs w:val="24"/>
          <w:shd w:val="clear" w:color="auto" w:fill="FFFFFF"/>
        </w:rPr>
        <w:t>ed</w:t>
      </w:r>
      <w:r>
        <w:rPr>
          <w:rFonts w:cs="Calibri"/>
          <w:sz w:val="24"/>
          <w:szCs w:val="24"/>
          <w:shd w:val="clear" w:color="auto" w:fill="FFFFFF"/>
        </w:rPr>
        <w:t xml:space="preserve"> non-EU</w:t>
      </w:r>
      <w:r w:rsidR="00D25141">
        <w:rPr>
          <w:rFonts w:cs="Calibri"/>
          <w:sz w:val="24"/>
          <w:szCs w:val="24"/>
          <w:shd w:val="clear" w:color="auto" w:fill="FFFFFF"/>
        </w:rPr>
        <w:t xml:space="preserve"> (and to a certain extent non-white)</w:t>
      </w:r>
      <w:r>
        <w:rPr>
          <w:rFonts w:cs="Calibri"/>
          <w:sz w:val="24"/>
          <w:szCs w:val="24"/>
          <w:shd w:val="clear" w:color="auto" w:fill="FFFFFF"/>
        </w:rPr>
        <w:t xml:space="preserve"> migrants </w:t>
      </w:r>
      <w:r w:rsidR="00D25141">
        <w:rPr>
          <w:rFonts w:cs="Calibri"/>
          <w:sz w:val="24"/>
          <w:szCs w:val="24"/>
          <w:shd w:val="clear" w:color="auto" w:fill="FFFFFF"/>
        </w:rPr>
        <w:t xml:space="preserve">and citizens, </w:t>
      </w:r>
      <w:r>
        <w:rPr>
          <w:rFonts w:cs="Calibri"/>
          <w:sz w:val="24"/>
          <w:szCs w:val="24"/>
          <w:shd w:val="clear" w:color="auto" w:fill="FFFFFF"/>
        </w:rPr>
        <w:t xml:space="preserve">discussions </w:t>
      </w:r>
      <w:r w:rsidR="007D53DE">
        <w:rPr>
          <w:rFonts w:cs="Calibri"/>
          <w:sz w:val="24"/>
          <w:szCs w:val="24"/>
          <w:shd w:val="clear" w:color="auto" w:fill="FFFFFF"/>
        </w:rPr>
        <w:t xml:space="preserve">about </w:t>
      </w:r>
      <w:r>
        <w:rPr>
          <w:rFonts w:cs="Calibri"/>
          <w:sz w:val="24"/>
          <w:szCs w:val="24"/>
          <w:shd w:val="clear" w:color="auto" w:fill="FFFFFF"/>
        </w:rPr>
        <w:t>Brexit</w:t>
      </w:r>
      <w:r w:rsidR="005149DB">
        <w:rPr>
          <w:rFonts w:cs="Calibri"/>
          <w:sz w:val="24"/>
          <w:szCs w:val="24"/>
          <w:shd w:val="clear" w:color="auto" w:fill="FFFFFF"/>
        </w:rPr>
        <w:t xml:space="preserve"> </w:t>
      </w:r>
      <w:r w:rsidR="000E0920">
        <w:rPr>
          <w:rFonts w:cs="Calibri"/>
          <w:sz w:val="24"/>
          <w:szCs w:val="24"/>
          <w:shd w:val="clear" w:color="auto" w:fill="FFFFFF"/>
        </w:rPr>
        <w:t xml:space="preserve">- as an unfolding bordering development - </w:t>
      </w:r>
      <w:r>
        <w:rPr>
          <w:rFonts w:cs="Calibri"/>
          <w:sz w:val="24"/>
          <w:szCs w:val="24"/>
          <w:shd w:val="clear" w:color="auto" w:fill="FFFFFF"/>
        </w:rPr>
        <w:t>have dominated much of the literature on EU nationals.</w:t>
      </w:r>
      <w:r w:rsidR="00141390">
        <w:rPr>
          <w:rFonts w:cs="Calibri"/>
          <w:sz w:val="24"/>
          <w:szCs w:val="24"/>
          <w:shd w:val="clear" w:color="auto" w:fill="FFFFFF"/>
        </w:rPr>
        <w:t xml:space="preserve"> </w:t>
      </w:r>
      <w:r w:rsidR="00141390" w:rsidRPr="00512FC2">
        <w:rPr>
          <w:rFonts w:cs="Calibri"/>
          <w:sz w:val="24"/>
          <w:szCs w:val="24"/>
          <w:shd w:val="clear" w:color="auto" w:fill="FFFFFF"/>
        </w:rPr>
        <w:t>Much has been written about the racial, colonial overtones of some of the Brexit debates, as well as the rise of hate crime which has unfolded since the referendum (</w:t>
      </w:r>
      <w:r w:rsidR="00141390" w:rsidRPr="00512FC2">
        <w:rPr>
          <w:rFonts w:cs="Calibri"/>
          <w:sz w:val="24"/>
          <w:szCs w:val="24"/>
        </w:rPr>
        <w:t>Burrell et al.</w:t>
      </w:r>
      <w:r w:rsidR="00141390">
        <w:rPr>
          <w:rFonts w:cs="Calibri"/>
          <w:sz w:val="24"/>
          <w:szCs w:val="24"/>
        </w:rPr>
        <w:t>,</w:t>
      </w:r>
      <w:r w:rsidR="00141390" w:rsidRPr="00512FC2">
        <w:rPr>
          <w:rFonts w:cs="Calibri"/>
          <w:sz w:val="24"/>
          <w:szCs w:val="24"/>
        </w:rPr>
        <w:t xml:space="preserve"> 2019; </w:t>
      </w:r>
      <w:proofErr w:type="spellStart"/>
      <w:r w:rsidR="00141390" w:rsidRPr="00512FC2">
        <w:rPr>
          <w:rFonts w:cs="Calibri"/>
          <w:sz w:val="24"/>
          <w:szCs w:val="24"/>
        </w:rPr>
        <w:t>Virdee</w:t>
      </w:r>
      <w:proofErr w:type="spellEnd"/>
      <w:r w:rsidR="00141390" w:rsidRPr="00512FC2">
        <w:rPr>
          <w:rFonts w:cs="Calibri"/>
          <w:sz w:val="24"/>
          <w:szCs w:val="24"/>
        </w:rPr>
        <w:t xml:space="preserve"> and </w:t>
      </w:r>
      <w:proofErr w:type="spellStart"/>
      <w:r w:rsidR="00141390" w:rsidRPr="00512FC2">
        <w:rPr>
          <w:rFonts w:cs="Calibri"/>
          <w:sz w:val="24"/>
          <w:szCs w:val="24"/>
        </w:rPr>
        <w:t>McGeever</w:t>
      </w:r>
      <w:proofErr w:type="spellEnd"/>
      <w:r w:rsidR="00141390" w:rsidRPr="00512FC2">
        <w:rPr>
          <w:rFonts w:cs="Calibri"/>
          <w:sz w:val="24"/>
          <w:szCs w:val="24"/>
        </w:rPr>
        <w:t xml:space="preserve">, 2018; </w:t>
      </w:r>
      <w:proofErr w:type="spellStart"/>
      <w:r w:rsidR="00141390" w:rsidRPr="00512FC2">
        <w:rPr>
          <w:rFonts w:cs="Calibri"/>
          <w:sz w:val="24"/>
          <w:szCs w:val="24"/>
        </w:rPr>
        <w:t>Bhambra</w:t>
      </w:r>
      <w:proofErr w:type="spellEnd"/>
      <w:r w:rsidR="00141390" w:rsidRPr="00512FC2">
        <w:rPr>
          <w:rFonts w:cs="Calibri"/>
          <w:sz w:val="24"/>
          <w:szCs w:val="24"/>
        </w:rPr>
        <w:t xml:space="preserve">, 2017a; </w:t>
      </w:r>
      <w:proofErr w:type="spellStart"/>
      <w:r w:rsidR="00141390" w:rsidRPr="00512FC2">
        <w:rPr>
          <w:rFonts w:cs="Calibri"/>
          <w:sz w:val="24"/>
          <w:szCs w:val="24"/>
        </w:rPr>
        <w:t>Bhambra</w:t>
      </w:r>
      <w:proofErr w:type="spellEnd"/>
      <w:r w:rsidR="00141390" w:rsidRPr="00512FC2">
        <w:rPr>
          <w:rFonts w:cs="Calibri"/>
          <w:sz w:val="24"/>
          <w:szCs w:val="24"/>
        </w:rPr>
        <w:t>, 2017b). The phenomenal emotional impact of the vote has been considered too, with Anderson and Wilson (2018) focussing on how Brexit, as an 'event', has reached into everyday relationships. There is now a very rich literature emerging which takes seriously the alienation and uncertainty that EU migrants are feeling in the face of Brexit, highlighting the various, multi-scalar and gendered impacts that new anxieties are having on belonging (</w:t>
      </w:r>
      <w:proofErr w:type="spellStart"/>
      <w:r w:rsidR="00141390" w:rsidRPr="00512FC2">
        <w:rPr>
          <w:rFonts w:cs="Calibri"/>
          <w:sz w:val="24"/>
          <w:szCs w:val="24"/>
        </w:rPr>
        <w:t>Botterill</w:t>
      </w:r>
      <w:proofErr w:type="spellEnd"/>
      <w:r w:rsidR="00141390" w:rsidRPr="00512FC2">
        <w:rPr>
          <w:rFonts w:cs="Calibri"/>
          <w:sz w:val="24"/>
          <w:szCs w:val="24"/>
        </w:rPr>
        <w:t xml:space="preserve"> &amp; </w:t>
      </w:r>
      <w:proofErr w:type="spellStart"/>
      <w:r w:rsidR="00141390" w:rsidRPr="00512FC2">
        <w:rPr>
          <w:rFonts w:cs="Calibri"/>
          <w:sz w:val="24"/>
          <w:szCs w:val="24"/>
        </w:rPr>
        <w:t>Hanckock</w:t>
      </w:r>
      <w:proofErr w:type="spellEnd"/>
      <w:r w:rsidR="00141390" w:rsidRPr="00512FC2">
        <w:rPr>
          <w:rFonts w:cs="Calibri"/>
          <w:sz w:val="24"/>
          <w:szCs w:val="24"/>
        </w:rPr>
        <w:t xml:space="preserve">, 2019; </w:t>
      </w:r>
      <w:proofErr w:type="spellStart"/>
      <w:r w:rsidR="00141390" w:rsidRPr="00512FC2">
        <w:rPr>
          <w:rFonts w:cs="Calibri"/>
          <w:sz w:val="24"/>
          <w:szCs w:val="24"/>
        </w:rPr>
        <w:t>Guma</w:t>
      </w:r>
      <w:proofErr w:type="spellEnd"/>
      <w:r w:rsidR="00141390" w:rsidRPr="00512FC2">
        <w:rPr>
          <w:rFonts w:cs="Calibri"/>
          <w:sz w:val="24"/>
          <w:szCs w:val="24"/>
        </w:rPr>
        <w:t xml:space="preserve"> &amp; </w:t>
      </w:r>
      <w:proofErr w:type="spellStart"/>
      <w:r w:rsidR="00141390" w:rsidRPr="00512FC2">
        <w:rPr>
          <w:rFonts w:cs="Calibri"/>
          <w:sz w:val="24"/>
          <w:szCs w:val="24"/>
          <w:shd w:val="clear" w:color="auto" w:fill="FFFFFF"/>
        </w:rPr>
        <w:t>Dafydd</w:t>
      </w:r>
      <w:proofErr w:type="spellEnd"/>
      <w:r w:rsidR="00141390" w:rsidRPr="00512FC2">
        <w:rPr>
          <w:rFonts w:cs="Calibri"/>
          <w:sz w:val="24"/>
          <w:szCs w:val="24"/>
          <w:shd w:val="clear" w:color="auto" w:fill="FFFFFF"/>
        </w:rPr>
        <w:t xml:space="preserve"> Jones, 2018; </w:t>
      </w:r>
      <w:proofErr w:type="spellStart"/>
      <w:r w:rsidR="00141390" w:rsidRPr="00512FC2">
        <w:rPr>
          <w:rFonts w:cs="Calibri"/>
          <w:sz w:val="24"/>
          <w:szCs w:val="24"/>
          <w:shd w:val="clear" w:color="auto" w:fill="FFFFFF"/>
        </w:rPr>
        <w:t>Lulle</w:t>
      </w:r>
      <w:proofErr w:type="spellEnd"/>
      <w:r w:rsidR="00141390" w:rsidRPr="00512FC2">
        <w:rPr>
          <w:rFonts w:cs="Calibri"/>
          <w:sz w:val="24"/>
          <w:szCs w:val="24"/>
          <w:shd w:val="clear" w:color="auto" w:fill="FFFFFF"/>
        </w:rPr>
        <w:t xml:space="preserve"> et al., 2018; </w:t>
      </w:r>
      <w:proofErr w:type="spellStart"/>
      <w:r w:rsidR="00141390" w:rsidRPr="00512FC2">
        <w:rPr>
          <w:rFonts w:cs="Calibri"/>
          <w:sz w:val="24"/>
          <w:szCs w:val="24"/>
          <w:shd w:val="clear" w:color="auto" w:fill="FFFFFF"/>
        </w:rPr>
        <w:t>Duda-Mikulin</w:t>
      </w:r>
      <w:proofErr w:type="spellEnd"/>
      <w:r w:rsidR="00141390" w:rsidRPr="00512FC2">
        <w:rPr>
          <w:rFonts w:cs="Calibri"/>
          <w:sz w:val="24"/>
          <w:szCs w:val="24"/>
          <w:shd w:val="clear" w:color="auto" w:fill="FFFFFF"/>
        </w:rPr>
        <w:t xml:space="preserve"> 2018). In our research too, the emotional fallout of Brexit was obvious in many of the interviews, and it is important to restate here </w:t>
      </w:r>
      <w:r w:rsidR="00141390" w:rsidRPr="00512FC2">
        <w:rPr>
          <w:rFonts w:cs="Calibri"/>
          <w:sz w:val="24"/>
          <w:szCs w:val="24"/>
          <w:shd w:val="clear" w:color="auto" w:fill="FFFFFF"/>
        </w:rPr>
        <w:lastRenderedPageBreak/>
        <w:t>what has been at stake, personally, for EU migrants since the referendum. In the words of one of our respondents, Jacek:</w:t>
      </w:r>
    </w:p>
    <w:p w14:paraId="605DE568" w14:textId="77777777" w:rsidR="00141390" w:rsidRPr="00512FC2" w:rsidRDefault="00141390" w:rsidP="00141390">
      <w:pPr>
        <w:autoSpaceDE w:val="0"/>
        <w:autoSpaceDN w:val="0"/>
        <w:adjustRightInd w:val="0"/>
        <w:spacing w:after="0" w:line="240" w:lineRule="auto"/>
        <w:rPr>
          <w:rFonts w:cs="Calibri"/>
          <w:sz w:val="24"/>
          <w:szCs w:val="24"/>
          <w:shd w:val="clear" w:color="auto" w:fill="FFFFFF"/>
        </w:rPr>
      </w:pPr>
    </w:p>
    <w:p w14:paraId="0D36A6FE" w14:textId="77777777" w:rsidR="00141390" w:rsidRPr="00512FC2" w:rsidRDefault="00141390" w:rsidP="00141390">
      <w:pPr>
        <w:spacing w:after="0" w:line="240" w:lineRule="auto"/>
        <w:ind w:left="720"/>
        <w:rPr>
          <w:rFonts w:cs="Calibri"/>
          <w:iCs/>
          <w:sz w:val="24"/>
          <w:szCs w:val="24"/>
          <w:lang w:val="en-US"/>
        </w:rPr>
      </w:pPr>
      <w:r w:rsidRPr="00512FC2">
        <w:rPr>
          <w:rFonts w:cs="Calibri"/>
          <w:sz w:val="24"/>
          <w:szCs w:val="24"/>
        </w:rPr>
        <w:t xml:space="preserve">... </w:t>
      </w:r>
      <w:r w:rsidRPr="00512FC2">
        <w:rPr>
          <w:rFonts w:cs="Calibri"/>
          <w:iCs/>
          <w:sz w:val="24"/>
          <w:szCs w:val="24"/>
          <w:lang w:val="en-US"/>
        </w:rPr>
        <w:t xml:space="preserve">people who are less tolerant are more vocal about it. </w:t>
      </w:r>
      <w:proofErr w:type="gramStart"/>
      <w:r w:rsidRPr="00512FC2">
        <w:rPr>
          <w:rFonts w:cs="Calibri"/>
          <w:iCs/>
          <w:sz w:val="24"/>
          <w:szCs w:val="24"/>
          <w:lang w:val="en-US"/>
        </w:rPr>
        <w:t>So</w:t>
      </w:r>
      <w:proofErr w:type="gramEnd"/>
      <w:r w:rsidRPr="00512FC2">
        <w:rPr>
          <w:rFonts w:cs="Calibri"/>
          <w:iCs/>
          <w:sz w:val="24"/>
          <w:szCs w:val="24"/>
          <w:lang w:val="en-US"/>
        </w:rPr>
        <w:t xml:space="preserve"> the result of Brexit gave… enabled people to show off their hatred more. So, it affected the community in a way that it is now </w:t>
      </w:r>
      <w:proofErr w:type="gramStart"/>
      <w:r w:rsidRPr="00512FC2">
        <w:rPr>
          <w:rFonts w:cs="Calibri"/>
          <w:iCs/>
          <w:sz w:val="24"/>
          <w:szCs w:val="24"/>
          <w:lang w:val="en-US"/>
        </w:rPr>
        <w:t>an a</w:t>
      </w:r>
      <w:proofErr w:type="gramEnd"/>
      <w:r w:rsidRPr="00512FC2">
        <w:rPr>
          <w:rFonts w:cs="Calibri"/>
          <w:iCs/>
          <w:sz w:val="24"/>
          <w:szCs w:val="24"/>
          <w:lang w:val="en-US"/>
        </w:rPr>
        <w:t xml:space="preserve"> little bit less safe place, it’s a l</w:t>
      </w:r>
      <w:r>
        <w:rPr>
          <w:rFonts w:cs="Calibri"/>
          <w:iCs/>
          <w:sz w:val="24"/>
          <w:szCs w:val="24"/>
          <w:lang w:val="en-US"/>
        </w:rPr>
        <w:t>ittle bit less welcoming place.</w:t>
      </w:r>
      <w:r w:rsidRPr="00512FC2">
        <w:rPr>
          <w:rFonts w:cs="Calibri"/>
          <w:iCs/>
          <w:sz w:val="24"/>
          <w:szCs w:val="24"/>
          <w:lang w:val="en-US"/>
        </w:rPr>
        <w:t xml:space="preserve"> And it’s a place more and more people feel to leave. … there are more kind of “jokes”, but the thing about these jokes is, you never know if the joke is not hurtful. </w:t>
      </w:r>
      <w:proofErr w:type="gramStart"/>
      <w:r w:rsidRPr="00512FC2">
        <w:rPr>
          <w:rFonts w:cs="Calibri"/>
          <w:iCs/>
          <w:sz w:val="24"/>
          <w:szCs w:val="24"/>
          <w:lang w:val="en-US"/>
        </w:rPr>
        <w:t>So</w:t>
      </w:r>
      <w:proofErr w:type="gramEnd"/>
      <w:r w:rsidRPr="00512FC2">
        <w:rPr>
          <w:rFonts w:cs="Calibri"/>
          <w:iCs/>
          <w:sz w:val="24"/>
          <w:szCs w:val="24"/>
          <w:lang w:val="en-US"/>
        </w:rPr>
        <w:t xml:space="preserve"> a lot of people experience that kind of banter, where people say: “Oh, you know, we voted to leave, so why are you still here? Have you packed your bags</w:t>
      </w:r>
      <w:proofErr w:type="gramStart"/>
      <w:r w:rsidRPr="00512FC2">
        <w:rPr>
          <w:rFonts w:cs="Calibri"/>
          <w:iCs/>
          <w:sz w:val="24"/>
          <w:szCs w:val="24"/>
          <w:lang w:val="en-US"/>
        </w:rPr>
        <w:t>?”...</w:t>
      </w:r>
      <w:proofErr w:type="gramEnd"/>
      <w:r w:rsidRPr="00512FC2">
        <w:rPr>
          <w:rFonts w:cs="Calibri"/>
          <w:iCs/>
          <w:sz w:val="24"/>
          <w:szCs w:val="24"/>
          <w:lang w:val="en-US"/>
        </w:rPr>
        <w:t xml:space="preserve"> (Jacek, came to UK in 2008 aged 19)</w:t>
      </w:r>
    </w:p>
    <w:p w14:paraId="04B11A72" w14:textId="77777777" w:rsidR="00141390" w:rsidRPr="00512FC2" w:rsidRDefault="00141390" w:rsidP="00141390">
      <w:pPr>
        <w:autoSpaceDE w:val="0"/>
        <w:autoSpaceDN w:val="0"/>
        <w:adjustRightInd w:val="0"/>
        <w:spacing w:after="0" w:line="240" w:lineRule="auto"/>
        <w:rPr>
          <w:rFonts w:cs="Calibri"/>
          <w:sz w:val="24"/>
          <w:szCs w:val="24"/>
          <w:shd w:val="clear" w:color="auto" w:fill="FFFFFF"/>
        </w:rPr>
      </w:pPr>
    </w:p>
    <w:p w14:paraId="1950356C" w14:textId="77777777" w:rsidR="00141390" w:rsidRPr="00512FC2" w:rsidRDefault="00141390" w:rsidP="00141390">
      <w:pPr>
        <w:autoSpaceDE w:val="0"/>
        <w:autoSpaceDN w:val="0"/>
        <w:adjustRightInd w:val="0"/>
        <w:spacing w:after="0" w:line="240" w:lineRule="auto"/>
        <w:rPr>
          <w:rFonts w:cs="Calibri"/>
          <w:sz w:val="24"/>
          <w:szCs w:val="24"/>
          <w:shd w:val="clear" w:color="auto" w:fill="FFFFFF"/>
        </w:rPr>
      </w:pPr>
      <w:r w:rsidRPr="00512FC2">
        <w:rPr>
          <w:rFonts w:cs="Calibri"/>
          <w:sz w:val="24"/>
          <w:szCs w:val="24"/>
          <w:shd w:val="clear" w:color="auto" w:fill="FFFFFF"/>
        </w:rPr>
        <w:t xml:space="preserve">Brexit debates distil in two distinct ways for Polish nationals. First, it is obvious that whiteness and Europeanness have been significant in the positioning of Polish </w:t>
      </w:r>
      <w:proofErr w:type="gramStart"/>
      <w:r w:rsidRPr="00512FC2">
        <w:rPr>
          <w:rFonts w:cs="Calibri"/>
          <w:sz w:val="24"/>
          <w:szCs w:val="24"/>
          <w:shd w:val="clear" w:color="auto" w:fill="FFFFFF"/>
        </w:rPr>
        <w:t>migrants</w:t>
      </w:r>
      <w:proofErr w:type="gramEnd"/>
      <w:r w:rsidRPr="00512FC2">
        <w:rPr>
          <w:rFonts w:cs="Calibri"/>
          <w:sz w:val="24"/>
          <w:szCs w:val="24"/>
          <w:shd w:val="clear" w:color="auto" w:fill="FFFFFF"/>
        </w:rPr>
        <w:t xml:space="preserve"> vis a vis the UK's migration regimes. Poles, as EU citizens, have undeniably held a position of privilege in terms of legal, social, cultural and racial capital (</w:t>
      </w:r>
      <w:proofErr w:type="spellStart"/>
      <w:r w:rsidRPr="00512FC2">
        <w:rPr>
          <w:rFonts w:cs="Calibri"/>
          <w:sz w:val="24"/>
          <w:szCs w:val="24"/>
          <w:shd w:val="clear" w:color="auto" w:fill="FFFFFF"/>
        </w:rPr>
        <w:t>Emejulu</w:t>
      </w:r>
      <w:proofErr w:type="spellEnd"/>
      <w:r w:rsidRPr="00512FC2">
        <w:rPr>
          <w:rFonts w:cs="Calibri"/>
          <w:sz w:val="24"/>
          <w:szCs w:val="24"/>
          <w:shd w:val="clear" w:color="auto" w:fill="FFFFFF"/>
        </w:rPr>
        <w:t xml:space="preserve">, 2016). Mobility freedoms, residency rights, income barriers, welfare access - these have still been starkly more generous for EU nationals than other migrant populations affected more directly by punitive hostile environment restrictions and campaigns, whether that be skilled non-EU migrants, Commonwealth </w:t>
      </w:r>
      <w:r w:rsidR="00634056">
        <w:rPr>
          <w:rFonts w:cs="Calibri"/>
          <w:sz w:val="24"/>
          <w:szCs w:val="24"/>
          <w:shd w:val="clear" w:color="auto" w:fill="FFFFFF"/>
        </w:rPr>
        <w:t xml:space="preserve">heritage </w:t>
      </w:r>
      <w:r w:rsidRPr="00512FC2">
        <w:rPr>
          <w:rFonts w:cs="Calibri"/>
          <w:sz w:val="24"/>
          <w:szCs w:val="24"/>
          <w:shd w:val="clear" w:color="auto" w:fill="FFFFFF"/>
        </w:rPr>
        <w:t>residents, or those seeking asylum. This European</w:t>
      </w:r>
      <w:r w:rsidR="00C826DA">
        <w:rPr>
          <w:rFonts w:cs="Calibri"/>
          <w:sz w:val="24"/>
          <w:szCs w:val="24"/>
          <w:shd w:val="clear" w:color="auto" w:fill="FFFFFF"/>
        </w:rPr>
        <w:t>n</w:t>
      </w:r>
      <w:r w:rsidRPr="00512FC2">
        <w:rPr>
          <w:rFonts w:cs="Calibri"/>
          <w:sz w:val="24"/>
          <w:szCs w:val="24"/>
          <w:shd w:val="clear" w:color="auto" w:fill="FFFFFF"/>
        </w:rPr>
        <w:t>ess has not gone unchallenged though. As Fox et al. (2012)</w:t>
      </w:r>
      <w:r>
        <w:rPr>
          <w:rFonts w:cs="Calibri"/>
          <w:sz w:val="24"/>
          <w:szCs w:val="24"/>
          <w:shd w:val="clear" w:color="auto" w:fill="FFFFFF"/>
        </w:rPr>
        <w:t xml:space="preserve"> and Anderson (2013: 45)</w:t>
      </w:r>
      <w:r w:rsidRPr="00512FC2">
        <w:rPr>
          <w:rFonts w:cs="Calibri"/>
          <w:sz w:val="24"/>
          <w:szCs w:val="24"/>
          <w:shd w:val="clear" w:color="auto" w:fill="FFFFFF"/>
        </w:rPr>
        <w:t xml:space="preserve"> argue, Poles have been inscribed in different ways with a 'not white enough' racialised otherness, often framed by tropes of '</w:t>
      </w:r>
      <w:proofErr w:type="spellStart"/>
      <w:r w:rsidRPr="00512FC2">
        <w:rPr>
          <w:rFonts w:cs="Calibri"/>
          <w:sz w:val="24"/>
          <w:szCs w:val="24"/>
          <w:shd w:val="clear" w:color="auto" w:fill="FFFFFF"/>
        </w:rPr>
        <w:t>easternness</w:t>
      </w:r>
      <w:proofErr w:type="spellEnd"/>
      <w:r w:rsidRPr="00512FC2">
        <w:rPr>
          <w:rFonts w:cs="Calibri"/>
          <w:sz w:val="24"/>
          <w:szCs w:val="24"/>
          <w:shd w:val="clear" w:color="auto" w:fill="FFFFFF"/>
        </w:rPr>
        <w:t>'</w:t>
      </w:r>
      <w:r>
        <w:rPr>
          <w:rFonts w:cs="Calibri"/>
          <w:sz w:val="24"/>
          <w:szCs w:val="24"/>
          <w:shd w:val="clear" w:color="auto" w:fill="FFFFFF"/>
        </w:rPr>
        <w:t xml:space="preserve">, read as backwardness </w:t>
      </w:r>
      <w:r w:rsidRPr="00512FC2">
        <w:rPr>
          <w:rFonts w:cs="Calibri"/>
          <w:sz w:val="24"/>
          <w:szCs w:val="24"/>
          <w:shd w:val="clear" w:color="auto" w:fill="FFFFFF"/>
        </w:rPr>
        <w:t>(</w:t>
      </w:r>
      <w:proofErr w:type="spellStart"/>
      <w:r w:rsidRPr="00512FC2">
        <w:rPr>
          <w:rFonts w:cs="Calibri"/>
          <w:sz w:val="24"/>
          <w:szCs w:val="24"/>
          <w:shd w:val="clear" w:color="auto" w:fill="FFFFFF"/>
        </w:rPr>
        <w:t>Botterill</w:t>
      </w:r>
      <w:proofErr w:type="spellEnd"/>
      <w:r w:rsidRPr="00512FC2">
        <w:rPr>
          <w:rFonts w:cs="Calibri"/>
          <w:sz w:val="24"/>
          <w:szCs w:val="24"/>
          <w:shd w:val="clear" w:color="auto" w:fill="FFFFFF"/>
        </w:rPr>
        <w:t xml:space="preserve"> &amp; Burrell, 2019), and visible enough to be targets of xenophobic attacks (</w:t>
      </w:r>
      <w:proofErr w:type="spellStart"/>
      <w:r w:rsidRPr="00512FC2">
        <w:rPr>
          <w:rFonts w:cs="Calibri"/>
          <w:sz w:val="24"/>
          <w:szCs w:val="24"/>
          <w:shd w:val="clear" w:color="auto" w:fill="FFFFFF"/>
        </w:rPr>
        <w:t>Rzepnikowska</w:t>
      </w:r>
      <w:proofErr w:type="spellEnd"/>
      <w:r w:rsidRPr="00512FC2">
        <w:rPr>
          <w:rFonts w:cs="Calibri"/>
          <w:sz w:val="24"/>
          <w:szCs w:val="24"/>
          <w:shd w:val="clear" w:color="auto" w:fill="FFFFFF"/>
        </w:rPr>
        <w:t>, 2019). Intersecting with this, much of the stigmatisation</w:t>
      </w:r>
      <w:r>
        <w:rPr>
          <w:rFonts w:cs="Calibri"/>
          <w:sz w:val="24"/>
          <w:szCs w:val="24"/>
          <w:shd w:val="clear" w:color="auto" w:fill="FFFFFF"/>
        </w:rPr>
        <w:t xml:space="preserve"> of A8 migrants</w:t>
      </w:r>
      <w:r w:rsidRPr="00512FC2">
        <w:rPr>
          <w:rFonts w:cs="Calibri"/>
          <w:sz w:val="24"/>
          <w:szCs w:val="24"/>
          <w:shd w:val="clear" w:color="auto" w:fill="FFFFFF"/>
        </w:rPr>
        <w:t xml:space="preserve"> has come through specifically classed Brexit related discourses of conditionality relating to welfare - 'benefit scroungers', 'benefit tourists', as signalled by former Prime Minister David Cameron before the Brexit referendum (</w:t>
      </w:r>
      <w:proofErr w:type="spellStart"/>
      <w:r w:rsidRPr="00512FC2">
        <w:rPr>
          <w:rFonts w:cs="Calibri"/>
          <w:sz w:val="24"/>
          <w:szCs w:val="24"/>
          <w:shd w:val="clear" w:color="auto" w:fill="FFFFFF"/>
        </w:rPr>
        <w:t>Odden</w:t>
      </w:r>
      <w:proofErr w:type="spellEnd"/>
      <w:r w:rsidRPr="00512FC2">
        <w:rPr>
          <w:rFonts w:cs="Calibri"/>
          <w:sz w:val="24"/>
          <w:szCs w:val="24"/>
          <w:shd w:val="clear" w:color="auto" w:fill="FFFFFF"/>
        </w:rPr>
        <w:t xml:space="preserve"> et al</w:t>
      </w:r>
      <w:r>
        <w:rPr>
          <w:rFonts w:cs="Calibri"/>
          <w:sz w:val="24"/>
          <w:szCs w:val="24"/>
          <w:shd w:val="clear" w:color="auto" w:fill="FFFFFF"/>
        </w:rPr>
        <w:t>.</w:t>
      </w:r>
      <w:r w:rsidRPr="00512FC2">
        <w:rPr>
          <w:rFonts w:cs="Calibri"/>
          <w:sz w:val="24"/>
          <w:szCs w:val="24"/>
          <w:shd w:val="clear" w:color="auto" w:fill="FFFFFF"/>
        </w:rPr>
        <w:t xml:space="preserve">, forthcoming; </w:t>
      </w:r>
      <w:proofErr w:type="spellStart"/>
      <w:r w:rsidRPr="00512FC2">
        <w:rPr>
          <w:rFonts w:cs="Calibri"/>
          <w:sz w:val="24"/>
          <w:szCs w:val="24"/>
          <w:shd w:val="clear" w:color="auto" w:fill="FFFFFF"/>
        </w:rPr>
        <w:t>Guma</w:t>
      </w:r>
      <w:proofErr w:type="spellEnd"/>
      <w:r w:rsidRPr="00512FC2">
        <w:rPr>
          <w:rFonts w:cs="Calibri"/>
          <w:sz w:val="24"/>
          <w:szCs w:val="24"/>
          <w:shd w:val="clear" w:color="auto" w:fill="FFFFFF"/>
        </w:rPr>
        <w:t>, 2018;</w:t>
      </w:r>
      <w:r w:rsidRPr="00512FC2">
        <w:rPr>
          <w:rFonts w:cs="Calibri"/>
          <w:sz w:val="24"/>
          <w:szCs w:val="24"/>
        </w:rPr>
        <w:t xml:space="preserve"> </w:t>
      </w:r>
      <w:proofErr w:type="spellStart"/>
      <w:r w:rsidRPr="00512FC2">
        <w:rPr>
          <w:rFonts w:cs="Calibri"/>
          <w:sz w:val="24"/>
          <w:szCs w:val="24"/>
        </w:rPr>
        <w:t>Dywer</w:t>
      </w:r>
      <w:proofErr w:type="spellEnd"/>
      <w:r w:rsidRPr="00512FC2">
        <w:rPr>
          <w:rFonts w:cs="Calibri"/>
          <w:sz w:val="24"/>
          <w:szCs w:val="24"/>
        </w:rPr>
        <w:t xml:space="preserve"> et al.</w:t>
      </w:r>
      <w:r>
        <w:rPr>
          <w:rFonts w:cs="Calibri"/>
          <w:sz w:val="24"/>
          <w:szCs w:val="24"/>
        </w:rPr>
        <w:t>,</w:t>
      </w:r>
      <w:r w:rsidRPr="00512FC2">
        <w:rPr>
          <w:rFonts w:cs="Calibri"/>
          <w:sz w:val="24"/>
          <w:szCs w:val="24"/>
        </w:rPr>
        <w:t xml:space="preserve"> 2018</w:t>
      </w:r>
      <w:r w:rsidRPr="00512FC2">
        <w:rPr>
          <w:rFonts w:cs="Calibri"/>
          <w:sz w:val="24"/>
          <w:szCs w:val="24"/>
          <w:shd w:val="clear" w:color="auto" w:fill="FFFFFF"/>
        </w:rPr>
        <w:t xml:space="preserve">). Predating the Brexit vote, these discourses were heavily utilised in Leave and media campaigns, stoking popular fears about the perils of EU membership, welfare integrity and freely moving foreigners. </w:t>
      </w:r>
    </w:p>
    <w:p w14:paraId="351E37F1" w14:textId="77777777" w:rsidR="00141390" w:rsidRPr="00512FC2" w:rsidRDefault="00141390" w:rsidP="00141390">
      <w:pPr>
        <w:autoSpaceDE w:val="0"/>
        <w:autoSpaceDN w:val="0"/>
        <w:adjustRightInd w:val="0"/>
        <w:spacing w:after="0" w:line="240" w:lineRule="auto"/>
        <w:rPr>
          <w:rFonts w:cs="Calibri"/>
          <w:sz w:val="24"/>
          <w:szCs w:val="24"/>
          <w:shd w:val="clear" w:color="auto" w:fill="FFFFFF"/>
        </w:rPr>
      </w:pPr>
    </w:p>
    <w:p w14:paraId="6354EBDF" w14:textId="77777777" w:rsidR="00141390" w:rsidRPr="00512FC2" w:rsidRDefault="00141390" w:rsidP="00141390">
      <w:pPr>
        <w:autoSpaceDE w:val="0"/>
        <w:autoSpaceDN w:val="0"/>
        <w:adjustRightInd w:val="0"/>
        <w:spacing w:after="0" w:line="240" w:lineRule="auto"/>
        <w:rPr>
          <w:rFonts w:cs="Calibri"/>
          <w:sz w:val="24"/>
          <w:szCs w:val="24"/>
          <w:shd w:val="clear" w:color="auto" w:fill="FFFFFF"/>
        </w:rPr>
      </w:pPr>
      <w:r w:rsidRPr="00512FC2">
        <w:rPr>
          <w:rFonts w:cs="Calibri"/>
          <w:sz w:val="24"/>
          <w:szCs w:val="24"/>
          <w:shd w:val="clear" w:color="auto" w:fill="FFFFFF"/>
        </w:rPr>
        <w:t>Second, the Brexit vote signals a</w:t>
      </w:r>
      <w:r w:rsidR="00A7435F">
        <w:rPr>
          <w:rFonts w:cs="Calibri"/>
          <w:sz w:val="24"/>
          <w:szCs w:val="24"/>
          <w:shd w:val="clear" w:color="auto" w:fill="FFFFFF"/>
        </w:rPr>
        <w:t xml:space="preserve"> new bordering regime through a</w:t>
      </w:r>
      <w:r w:rsidRPr="00512FC2">
        <w:rPr>
          <w:rFonts w:cs="Calibri"/>
          <w:sz w:val="24"/>
          <w:szCs w:val="24"/>
          <w:shd w:val="clear" w:color="auto" w:fill="FFFFFF"/>
        </w:rPr>
        <w:t xml:space="preserve"> re</w:t>
      </w:r>
      <w:r w:rsidR="00A7435F">
        <w:rPr>
          <w:rFonts w:cs="Calibri"/>
          <w:sz w:val="24"/>
          <w:szCs w:val="24"/>
          <w:shd w:val="clear" w:color="auto" w:fill="FFFFFF"/>
        </w:rPr>
        <w:t>working</w:t>
      </w:r>
      <w:r w:rsidRPr="00512FC2">
        <w:rPr>
          <w:rFonts w:cs="Calibri"/>
          <w:sz w:val="24"/>
          <w:szCs w:val="24"/>
          <w:shd w:val="clear" w:color="auto" w:fill="FFFFFF"/>
        </w:rPr>
        <w:t xml:space="preserve"> of the legal, practical rights that Polish and other EU nationals can expect to hold in the UK. For </w:t>
      </w:r>
      <w:proofErr w:type="spellStart"/>
      <w:r w:rsidRPr="00512FC2">
        <w:rPr>
          <w:rFonts w:cs="Calibri"/>
          <w:sz w:val="24"/>
          <w:szCs w:val="24"/>
          <w:shd w:val="clear" w:color="auto" w:fill="FFFFFF"/>
        </w:rPr>
        <w:t>Bhambra</w:t>
      </w:r>
      <w:proofErr w:type="spellEnd"/>
      <w:r w:rsidRPr="00512FC2">
        <w:rPr>
          <w:rFonts w:cs="Calibri"/>
          <w:sz w:val="24"/>
          <w:szCs w:val="24"/>
          <w:shd w:val="clear" w:color="auto" w:fill="FFFFFF"/>
        </w:rPr>
        <w:t xml:space="preserve"> (2016), Brexit parallels the erosion of Commonwealth citizenship, risking once again the turning of </w:t>
      </w:r>
      <w:r w:rsidRPr="00512FC2">
        <w:rPr>
          <w:rFonts w:cs="Calibri"/>
          <w:i/>
          <w:sz w:val="24"/>
          <w:szCs w:val="24"/>
          <w:shd w:val="clear" w:color="auto" w:fill="FFFFFF"/>
        </w:rPr>
        <w:t>citizens</w:t>
      </w:r>
      <w:r w:rsidRPr="00512FC2">
        <w:rPr>
          <w:rFonts w:cs="Calibri"/>
          <w:sz w:val="24"/>
          <w:szCs w:val="24"/>
          <w:shd w:val="clear" w:color="auto" w:fill="FFFFFF"/>
        </w:rPr>
        <w:t xml:space="preserve"> into </w:t>
      </w:r>
      <w:r w:rsidRPr="00512FC2">
        <w:rPr>
          <w:rFonts w:cs="Calibri"/>
          <w:i/>
          <w:sz w:val="24"/>
          <w:szCs w:val="24"/>
          <w:shd w:val="clear" w:color="auto" w:fill="FFFFFF"/>
        </w:rPr>
        <w:t xml:space="preserve">migrants </w:t>
      </w:r>
      <w:r w:rsidRPr="00512FC2">
        <w:rPr>
          <w:rFonts w:cs="Calibri"/>
          <w:sz w:val="24"/>
          <w:szCs w:val="24"/>
          <w:shd w:val="clear" w:color="auto" w:fill="FFFFFF"/>
        </w:rPr>
        <w:t>(</w:t>
      </w:r>
      <w:proofErr w:type="spellStart"/>
      <w:r w:rsidRPr="00512FC2">
        <w:rPr>
          <w:rFonts w:cs="Calibri"/>
          <w:sz w:val="24"/>
          <w:szCs w:val="24"/>
          <w:shd w:val="clear" w:color="auto" w:fill="FFFFFF"/>
        </w:rPr>
        <w:t>Guma</w:t>
      </w:r>
      <w:proofErr w:type="spellEnd"/>
      <w:r w:rsidRPr="00512FC2">
        <w:rPr>
          <w:rFonts w:cs="Calibri"/>
          <w:sz w:val="24"/>
          <w:szCs w:val="24"/>
          <w:shd w:val="clear" w:color="auto" w:fill="FFFFFF"/>
        </w:rPr>
        <w:t>, 2018). At the time of writing, there are growing concerns about the workability and fairness of the 'Settled Status' EU treaty, purported to offer EU citizens a smooth transition allowing continued residency based on five years of existing residence or the opportunity to apply once five years have passed in the future (gov.uk, 2018). There has been scepticism in public debates about the integrity of these claims, pointing to the current 'Windrush scandal' as evidence of ingrained and calculated Home Office incompetence and illiberal instincts when in</w:t>
      </w:r>
      <w:r>
        <w:rPr>
          <w:rFonts w:cs="Calibri"/>
          <w:sz w:val="24"/>
          <w:szCs w:val="24"/>
          <w:shd w:val="clear" w:color="auto" w:fill="FFFFFF"/>
        </w:rPr>
        <w:t>terpreting laws and guidelines.</w:t>
      </w:r>
      <w:r w:rsidRPr="00512FC2">
        <w:rPr>
          <w:rFonts w:cs="Calibri"/>
          <w:sz w:val="24"/>
          <w:szCs w:val="24"/>
          <w:shd w:val="clear" w:color="auto" w:fill="FFFFFF"/>
        </w:rPr>
        <w:t xml:space="preserve"> There are concerns about how the 'burden of proof' for verifying residential status will be exercised, especially for people who may not hold ready evidence of residence in the form of the preferred</w:t>
      </w:r>
      <w:r w:rsidR="0005641C">
        <w:rPr>
          <w:rFonts w:cs="Calibri"/>
          <w:sz w:val="24"/>
          <w:szCs w:val="24"/>
          <w:shd w:val="clear" w:color="auto" w:fill="FFFFFF"/>
        </w:rPr>
        <w:t xml:space="preserve"> - </w:t>
      </w:r>
      <w:r w:rsidRPr="00512FC2">
        <w:rPr>
          <w:rFonts w:cs="Calibri"/>
          <w:i/>
          <w:sz w:val="24"/>
          <w:szCs w:val="24"/>
          <w:shd w:val="clear" w:color="auto" w:fill="FFFFFF"/>
        </w:rPr>
        <w:t>work</w:t>
      </w:r>
      <w:r w:rsidR="0005641C">
        <w:rPr>
          <w:rFonts w:cs="Calibri"/>
          <w:sz w:val="24"/>
          <w:szCs w:val="24"/>
          <w:shd w:val="clear" w:color="auto" w:fill="FFFFFF"/>
        </w:rPr>
        <w:t xml:space="preserve"> facing -</w:t>
      </w:r>
      <w:r>
        <w:rPr>
          <w:rFonts w:cs="Calibri"/>
          <w:sz w:val="24"/>
          <w:szCs w:val="24"/>
          <w:shd w:val="clear" w:color="auto" w:fill="FFFFFF"/>
        </w:rPr>
        <w:t xml:space="preserve"> National Insurance n</w:t>
      </w:r>
      <w:r w:rsidRPr="00512FC2">
        <w:rPr>
          <w:rFonts w:cs="Calibri"/>
          <w:sz w:val="24"/>
          <w:szCs w:val="24"/>
          <w:shd w:val="clear" w:color="auto" w:fill="FFFFFF"/>
        </w:rPr>
        <w:t xml:space="preserve">umber </w:t>
      </w:r>
      <w:r w:rsidRPr="00512FC2">
        <w:rPr>
          <w:rFonts w:cs="Calibri"/>
          <w:sz w:val="24"/>
          <w:szCs w:val="24"/>
        </w:rPr>
        <w:t>(Sumption &amp; Kone, 2018), with all the gendered and aged implications this brings</w:t>
      </w:r>
      <w:r w:rsidRPr="00512FC2">
        <w:rPr>
          <w:rFonts w:cs="Calibri"/>
          <w:sz w:val="24"/>
          <w:szCs w:val="24"/>
          <w:shd w:val="clear" w:color="auto" w:fill="FFFFFF"/>
        </w:rPr>
        <w:t xml:space="preserve">. Moreover, the entire Settled Status </w:t>
      </w:r>
      <w:r w:rsidRPr="00512FC2">
        <w:rPr>
          <w:rFonts w:cs="Calibri"/>
          <w:sz w:val="24"/>
          <w:szCs w:val="24"/>
          <w:shd w:val="clear" w:color="auto" w:fill="FFFFFF"/>
        </w:rPr>
        <w:lastRenderedPageBreak/>
        <w:t xml:space="preserve">treaty is wrapped up in moral overtones of deservingness based around standards of 'suitability' and warnings against criminal activity (gov.uk, 2018). </w:t>
      </w:r>
    </w:p>
    <w:p w14:paraId="4BE9A340" w14:textId="77777777" w:rsidR="00A41499" w:rsidRDefault="00A41499" w:rsidP="00903470">
      <w:pPr>
        <w:autoSpaceDE w:val="0"/>
        <w:autoSpaceDN w:val="0"/>
        <w:adjustRightInd w:val="0"/>
        <w:spacing w:after="0" w:line="240" w:lineRule="auto"/>
        <w:rPr>
          <w:rFonts w:cs="Calibri"/>
          <w:sz w:val="24"/>
          <w:szCs w:val="24"/>
          <w:shd w:val="clear" w:color="auto" w:fill="FFFFFF"/>
        </w:rPr>
      </w:pPr>
    </w:p>
    <w:p w14:paraId="5D28B4E6" w14:textId="77777777" w:rsidR="00300140" w:rsidRDefault="00903470" w:rsidP="00903470">
      <w:pPr>
        <w:autoSpaceDE w:val="0"/>
        <w:autoSpaceDN w:val="0"/>
        <w:adjustRightInd w:val="0"/>
        <w:spacing w:after="0" w:line="240" w:lineRule="auto"/>
        <w:rPr>
          <w:rFonts w:cs="Calibri"/>
          <w:sz w:val="24"/>
          <w:szCs w:val="24"/>
        </w:rPr>
      </w:pPr>
      <w:r w:rsidRPr="00512FC2">
        <w:rPr>
          <w:rFonts w:cs="Calibri"/>
          <w:sz w:val="24"/>
          <w:szCs w:val="24"/>
        </w:rPr>
        <w:t xml:space="preserve">The focus of this article predates these future uncertainties. Here we consider what has </w:t>
      </w:r>
      <w:r w:rsidRPr="00512FC2">
        <w:rPr>
          <w:rFonts w:cs="Calibri"/>
          <w:i/>
          <w:sz w:val="24"/>
          <w:szCs w:val="24"/>
        </w:rPr>
        <w:t>already</w:t>
      </w:r>
      <w:r w:rsidRPr="00512FC2">
        <w:rPr>
          <w:rFonts w:cs="Calibri"/>
          <w:sz w:val="24"/>
          <w:szCs w:val="24"/>
        </w:rPr>
        <w:t xml:space="preserve"> been happening to EU nationals in the UK, even before Brexit itself has materialised. We argue, as others have done (</w:t>
      </w:r>
      <w:proofErr w:type="spellStart"/>
      <w:r w:rsidRPr="00512FC2">
        <w:rPr>
          <w:rFonts w:cs="Calibri"/>
          <w:sz w:val="24"/>
          <w:szCs w:val="24"/>
        </w:rPr>
        <w:t>Guma</w:t>
      </w:r>
      <w:proofErr w:type="spellEnd"/>
      <w:r w:rsidRPr="00512FC2">
        <w:rPr>
          <w:rFonts w:cs="Calibri"/>
          <w:sz w:val="24"/>
          <w:szCs w:val="24"/>
        </w:rPr>
        <w:t xml:space="preserve"> &amp; </w:t>
      </w:r>
      <w:proofErr w:type="spellStart"/>
      <w:r w:rsidRPr="00512FC2">
        <w:rPr>
          <w:rFonts w:cs="Calibri"/>
          <w:sz w:val="24"/>
          <w:szCs w:val="24"/>
          <w:shd w:val="clear" w:color="auto" w:fill="FFFFFF"/>
        </w:rPr>
        <w:t>Dafydd</w:t>
      </w:r>
      <w:proofErr w:type="spellEnd"/>
      <w:r w:rsidRPr="00512FC2">
        <w:rPr>
          <w:rFonts w:cs="Calibri"/>
          <w:sz w:val="24"/>
          <w:szCs w:val="24"/>
          <w:shd w:val="clear" w:color="auto" w:fill="FFFFFF"/>
        </w:rPr>
        <w:t xml:space="preserve"> Jones, 2018)</w:t>
      </w:r>
      <w:r w:rsidRPr="00512FC2">
        <w:rPr>
          <w:rFonts w:cs="Calibri"/>
          <w:sz w:val="24"/>
          <w:szCs w:val="24"/>
        </w:rPr>
        <w:t xml:space="preserve">, that the hostile environment agenda and widespread challenges to EU freedom of movement not only </w:t>
      </w:r>
      <w:proofErr w:type="spellStart"/>
      <w:r w:rsidRPr="00512FC2">
        <w:rPr>
          <w:rFonts w:cs="Calibri"/>
          <w:sz w:val="24"/>
          <w:szCs w:val="24"/>
        </w:rPr>
        <w:t>antecede</w:t>
      </w:r>
      <w:proofErr w:type="spellEnd"/>
      <w:r w:rsidRPr="00512FC2">
        <w:rPr>
          <w:rFonts w:cs="Calibri"/>
          <w:sz w:val="24"/>
          <w:szCs w:val="24"/>
        </w:rPr>
        <w:t xml:space="preserve"> </w:t>
      </w:r>
      <w:proofErr w:type="gramStart"/>
      <w:r w:rsidRPr="00512FC2">
        <w:rPr>
          <w:rFonts w:cs="Calibri"/>
          <w:sz w:val="24"/>
          <w:szCs w:val="24"/>
        </w:rPr>
        <w:t>Brexit, but</w:t>
      </w:r>
      <w:proofErr w:type="gramEnd"/>
      <w:r w:rsidRPr="00512FC2">
        <w:rPr>
          <w:rFonts w:cs="Calibri"/>
          <w:sz w:val="24"/>
          <w:szCs w:val="24"/>
        </w:rPr>
        <w:t xml:space="preserve"> are clearly ideologically linked. Through recent legislation eroding certain rights, EU nationals in the UK, despite their advantageous position, have been exposed to some of the latest iterations of the kind of conditional welfare and workfare bordering practices which have reached back through British history for over a century. At the same time, their presence in the UK has been safeguarded by an EU governance which on the one hand has been protective, but on the other has been allowing a pan-European rhetoric to take hold which is asserting welfare and workfare bordering practices seeking to weaken state responsibilities towards freedom of movement migration</w:t>
      </w:r>
      <w:r>
        <w:rPr>
          <w:rFonts w:cs="Calibri"/>
          <w:sz w:val="24"/>
          <w:szCs w:val="24"/>
        </w:rPr>
        <w:t>.</w:t>
      </w:r>
      <w:r w:rsidRPr="00512FC2">
        <w:rPr>
          <w:rFonts w:cs="Calibri"/>
          <w:sz w:val="24"/>
          <w:szCs w:val="24"/>
        </w:rPr>
        <w:t xml:space="preserve"> Even without Brexit, the status of EU nationals would be vulnerable to </w:t>
      </w:r>
      <w:proofErr w:type="gramStart"/>
      <w:r w:rsidRPr="00512FC2">
        <w:rPr>
          <w:rFonts w:cs="Calibri"/>
          <w:sz w:val="24"/>
          <w:szCs w:val="24"/>
        </w:rPr>
        <w:t>both of these</w:t>
      </w:r>
      <w:proofErr w:type="gramEnd"/>
      <w:r w:rsidRPr="00512FC2">
        <w:rPr>
          <w:rFonts w:cs="Calibri"/>
          <w:sz w:val="24"/>
          <w:szCs w:val="24"/>
        </w:rPr>
        <w:t xml:space="preserve"> UK and EU developments. </w:t>
      </w:r>
    </w:p>
    <w:p w14:paraId="7DB0D5E9" w14:textId="77777777" w:rsidR="00300140" w:rsidRDefault="00300140" w:rsidP="00903470">
      <w:pPr>
        <w:autoSpaceDE w:val="0"/>
        <w:autoSpaceDN w:val="0"/>
        <w:adjustRightInd w:val="0"/>
        <w:spacing w:after="0" w:line="240" w:lineRule="auto"/>
        <w:rPr>
          <w:rFonts w:cs="Calibri"/>
          <w:sz w:val="24"/>
          <w:szCs w:val="24"/>
        </w:rPr>
      </w:pPr>
    </w:p>
    <w:p w14:paraId="040B3D3D" w14:textId="77777777" w:rsidR="004433F7" w:rsidRPr="00512FC2" w:rsidRDefault="004433F7" w:rsidP="00CA036C">
      <w:pPr>
        <w:autoSpaceDE w:val="0"/>
        <w:autoSpaceDN w:val="0"/>
        <w:adjustRightInd w:val="0"/>
        <w:spacing w:after="0" w:line="240" w:lineRule="auto"/>
        <w:rPr>
          <w:rFonts w:cs="Calibri"/>
          <w:b/>
          <w:sz w:val="24"/>
          <w:szCs w:val="24"/>
        </w:rPr>
      </w:pPr>
    </w:p>
    <w:p w14:paraId="3E390EB9" w14:textId="77777777" w:rsidR="00E151D0" w:rsidRPr="00512FC2" w:rsidRDefault="00E151D0" w:rsidP="00E151D0">
      <w:pPr>
        <w:autoSpaceDE w:val="0"/>
        <w:autoSpaceDN w:val="0"/>
        <w:adjustRightInd w:val="0"/>
        <w:spacing w:after="0" w:line="240" w:lineRule="auto"/>
        <w:rPr>
          <w:rFonts w:cs="Calibri"/>
          <w:b/>
          <w:sz w:val="24"/>
          <w:szCs w:val="24"/>
        </w:rPr>
      </w:pPr>
      <w:r w:rsidRPr="00512FC2">
        <w:rPr>
          <w:rFonts w:cs="Calibri"/>
          <w:b/>
          <w:sz w:val="24"/>
          <w:szCs w:val="24"/>
        </w:rPr>
        <w:t>Governing Racialised Everyday Borders</w:t>
      </w:r>
    </w:p>
    <w:p w14:paraId="2DF6A693" w14:textId="77777777" w:rsidR="00B76708" w:rsidRDefault="00B76708" w:rsidP="0055530C">
      <w:pPr>
        <w:autoSpaceDE w:val="0"/>
        <w:autoSpaceDN w:val="0"/>
        <w:adjustRightInd w:val="0"/>
        <w:spacing w:after="0" w:line="240" w:lineRule="auto"/>
        <w:rPr>
          <w:rFonts w:cs="Calibri"/>
          <w:sz w:val="24"/>
          <w:szCs w:val="24"/>
        </w:rPr>
      </w:pPr>
    </w:p>
    <w:p w14:paraId="6A61274C" w14:textId="77777777" w:rsidR="00F526B3" w:rsidRPr="00512FC2" w:rsidRDefault="00647B5E" w:rsidP="0055530C">
      <w:pPr>
        <w:autoSpaceDE w:val="0"/>
        <w:autoSpaceDN w:val="0"/>
        <w:adjustRightInd w:val="0"/>
        <w:spacing w:after="0" w:line="240" w:lineRule="auto"/>
        <w:rPr>
          <w:rFonts w:cs="Calibri"/>
          <w:sz w:val="24"/>
          <w:szCs w:val="24"/>
        </w:rPr>
      </w:pPr>
      <w:r>
        <w:rPr>
          <w:rFonts w:cs="Calibri"/>
          <w:sz w:val="24"/>
          <w:szCs w:val="24"/>
        </w:rPr>
        <w:t>It seems to us that u</w:t>
      </w:r>
      <w:r w:rsidR="0062661B">
        <w:rPr>
          <w:rFonts w:cs="Calibri"/>
          <w:sz w:val="24"/>
          <w:szCs w:val="24"/>
        </w:rPr>
        <w:t>nderstandings of the hostile environment need to start with an exploration of literatures surrounding racialised workings of governance.</w:t>
      </w:r>
      <w:r w:rsidR="004433F7" w:rsidRPr="00512FC2">
        <w:rPr>
          <w:rFonts w:cs="Calibri"/>
          <w:sz w:val="24"/>
          <w:szCs w:val="24"/>
        </w:rPr>
        <w:t xml:space="preserve"> </w:t>
      </w:r>
      <w:r>
        <w:rPr>
          <w:rFonts w:cs="Calibri"/>
          <w:sz w:val="24"/>
          <w:szCs w:val="24"/>
        </w:rPr>
        <w:t xml:space="preserve">It makes sense to consider </w:t>
      </w:r>
      <w:r w:rsidR="004433F7" w:rsidRPr="00512FC2">
        <w:rPr>
          <w:rFonts w:cs="Calibri"/>
          <w:sz w:val="24"/>
          <w:szCs w:val="24"/>
        </w:rPr>
        <w:t xml:space="preserve">policies like those of the hostile environment through the theoretical lens of governmentality - the 'art of government' (Foucault, 1991: 92), the </w:t>
      </w:r>
      <w:r w:rsidR="004433F7" w:rsidRPr="00512FC2">
        <w:rPr>
          <w:rFonts w:cs="Calibri"/>
          <w:i/>
          <w:sz w:val="24"/>
          <w:szCs w:val="24"/>
        </w:rPr>
        <w:t>how</w:t>
      </w:r>
      <w:r w:rsidR="004433F7" w:rsidRPr="00512FC2">
        <w:rPr>
          <w:rFonts w:cs="Calibri"/>
          <w:sz w:val="24"/>
          <w:szCs w:val="24"/>
        </w:rPr>
        <w:t xml:space="preserve"> of governing, and 'a perspective ... that seeks to connect questions of government, politics and administration to the space of bodies, lives, selves and persons' (Dean, 2010: 19). These approaches </w:t>
      </w:r>
      <w:r w:rsidR="005B049F">
        <w:rPr>
          <w:rFonts w:cs="Calibri"/>
          <w:sz w:val="24"/>
          <w:szCs w:val="24"/>
        </w:rPr>
        <w:t xml:space="preserve">are </w:t>
      </w:r>
      <w:r w:rsidR="00CA2838">
        <w:rPr>
          <w:rFonts w:cs="Calibri"/>
          <w:sz w:val="24"/>
          <w:szCs w:val="24"/>
        </w:rPr>
        <w:t>incredibly useful</w:t>
      </w:r>
      <w:r w:rsidR="004433F7" w:rsidRPr="00512FC2">
        <w:rPr>
          <w:rFonts w:cs="Calibri"/>
          <w:sz w:val="24"/>
          <w:szCs w:val="24"/>
        </w:rPr>
        <w:t xml:space="preserve"> for understanding how migrants are governed - how immigration policy and discourse is </w:t>
      </w:r>
      <w:r w:rsidR="00AF1032" w:rsidRPr="00512FC2">
        <w:rPr>
          <w:rFonts w:cs="Calibri"/>
          <w:sz w:val="24"/>
          <w:szCs w:val="24"/>
        </w:rPr>
        <w:t xml:space="preserve">circulated </w:t>
      </w:r>
      <w:r w:rsidR="004433F7" w:rsidRPr="00512FC2">
        <w:rPr>
          <w:rFonts w:cs="Calibri"/>
          <w:sz w:val="24"/>
          <w:szCs w:val="24"/>
        </w:rPr>
        <w:t xml:space="preserve">through different actors in different settings, and how migration policies are thus connected to migrants' bodies. </w:t>
      </w:r>
      <w:r w:rsidR="009C7EC5" w:rsidRPr="00512FC2">
        <w:rPr>
          <w:rFonts w:cs="Calibri"/>
          <w:sz w:val="24"/>
          <w:szCs w:val="24"/>
        </w:rPr>
        <w:t xml:space="preserve">Attention to </w:t>
      </w:r>
      <w:r w:rsidR="00CD4533" w:rsidRPr="00512FC2">
        <w:rPr>
          <w:rFonts w:cs="Calibri"/>
          <w:sz w:val="24"/>
          <w:szCs w:val="24"/>
        </w:rPr>
        <w:t xml:space="preserve">debates about </w:t>
      </w:r>
      <w:r w:rsidR="009C7EC5" w:rsidRPr="00512FC2">
        <w:rPr>
          <w:rFonts w:cs="Calibri"/>
          <w:sz w:val="24"/>
          <w:szCs w:val="24"/>
        </w:rPr>
        <w:t>g</w:t>
      </w:r>
      <w:r w:rsidR="003029D3" w:rsidRPr="00512FC2">
        <w:rPr>
          <w:rFonts w:cs="Calibri"/>
          <w:sz w:val="24"/>
          <w:szCs w:val="24"/>
        </w:rPr>
        <w:t>overnmentality</w:t>
      </w:r>
      <w:r w:rsidR="00C467AE" w:rsidRPr="00512FC2">
        <w:rPr>
          <w:rFonts w:cs="Calibri"/>
          <w:sz w:val="24"/>
          <w:szCs w:val="24"/>
        </w:rPr>
        <w:t xml:space="preserve"> clearly</w:t>
      </w:r>
      <w:r w:rsidR="003029D3" w:rsidRPr="00512FC2">
        <w:rPr>
          <w:rFonts w:cs="Calibri"/>
          <w:sz w:val="24"/>
          <w:szCs w:val="24"/>
        </w:rPr>
        <w:t xml:space="preserve"> underpins contemporary interest in </w:t>
      </w:r>
      <w:r w:rsidR="007E1831" w:rsidRPr="00512FC2">
        <w:rPr>
          <w:rFonts w:cs="Calibri"/>
          <w:sz w:val="24"/>
          <w:szCs w:val="24"/>
        </w:rPr>
        <w:t>'</w:t>
      </w:r>
      <w:r w:rsidR="004433F7" w:rsidRPr="00512FC2">
        <w:rPr>
          <w:rFonts w:cs="Calibri"/>
          <w:sz w:val="24"/>
          <w:szCs w:val="24"/>
        </w:rPr>
        <w:t>everyday bordering</w:t>
      </w:r>
      <w:r w:rsidR="007E1831" w:rsidRPr="00512FC2">
        <w:rPr>
          <w:rFonts w:cs="Calibri"/>
          <w:sz w:val="24"/>
          <w:szCs w:val="24"/>
        </w:rPr>
        <w:t>'</w:t>
      </w:r>
      <w:r w:rsidR="0070708E" w:rsidRPr="00512FC2">
        <w:rPr>
          <w:rStyle w:val="CommentReference"/>
        </w:rPr>
        <w:t xml:space="preserve">, </w:t>
      </w:r>
      <w:r w:rsidR="00E62DCA" w:rsidRPr="00512FC2">
        <w:rPr>
          <w:rFonts w:cs="Calibri"/>
          <w:sz w:val="24"/>
          <w:szCs w:val="24"/>
        </w:rPr>
        <w:t>i.e.</w:t>
      </w:r>
      <w:r w:rsidR="0070708E" w:rsidRPr="00512FC2">
        <w:rPr>
          <w:rFonts w:cs="Calibri"/>
          <w:sz w:val="24"/>
          <w:szCs w:val="24"/>
        </w:rPr>
        <w:t xml:space="preserve"> </w:t>
      </w:r>
      <w:r w:rsidR="004433F7" w:rsidRPr="00512FC2">
        <w:rPr>
          <w:rFonts w:cs="Calibri"/>
          <w:sz w:val="24"/>
          <w:szCs w:val="24"/>
        </w:rPr>
        <w:t>the re-</w:t>
      </w:r>
      <w:proofErr w:type="spellStart"/>
      <w:r w:rsidR="004433F7" w:rsidRPr="00512FC2">
        <w:rPr>
          <w:rFonts w:cs="Calibri"/>
          <w:sz w:val="24"/>
          <w:szCs w:val="24"/>
        </w:rPr>
        <w:t>territorialization</w:t>
      </w:r>
      <w:proofErr w:type="spellEnd"/>
      <w:r w:rsidR="004433F7" w:rsidRPr="00512FC2">
        <w:rPr>
          <w:rFonts w:cs="Calibri"/>
          <w:sz w:val="24"/>
          <w:szCs w:val="24"/>
        </w:rPr>
        <w:t xml:space="preserve"> and internalisation of th</w:t>
      </w:r>
      <w:r w:rsidR="0070708E" w:rsidRPr="00512FC2">
        <w:rPr>
          <w:rFonts w:cs="Calibri"/>
          <w:sz w:val="24"/>
          <w:szCs w:val="24"/>
        </w:rPr>
        <w:t>e border (Burridge et al.</w:t>
      </w:r>
      <w:r w:rsidR="00CE103B">
        <w:rPr>
          <w:rFonts w:cs="Calibri"/>
          <w:sz w:val="24"/>
          <w:szCs w:val="24"/>
        </w:rPr>
        <w:t>,</w:t>
      </w:r>
      <w:r w:rsidR="0070708E" w:rsidRPr="00512FC2">
        <w:rPr>
          <w:rFonts w:cs="Calibri"/>
          <w:sz w:val="24"/>
          <w:szCs w:val="24"/>
        </w:rPr>
        <w:t xml:space="preserve"> 2017), </w:t>
      </w:r>
      <w:r w:rsidR="004433F7" w:rsidRPr="00512FC2">
        <w:rPr>
          <w:rFonts w:cs="Calibri"/>
          <w:sz w:val="24"/>
          <w:szCs w:val="24"/>
        </w:rPr>
        <w:t xml:space="preserve">the 're-scaling' of border work by </w:t>
      </w:r>
      <w:r w:rsidR="004433F7" w:rsidRPr="00512FC2">
        <w:rPr>
          <w:rFonts w:cs="Calibri"/>
          <w:sz w:val="24"/>
          <w:szCs w:val="24"/>
          <w:shd w:val="clear" w:color="auto" w:fill="FFFFFF"/>
        </w:rPr>
        <w:t xml:space="preserve">'multiple local actors within the state's territory' (Johnson and Jones, 2016: 5), </w:t>
      </w:r>
      <w:r w:rsidR="0070708E" w:rsidRPr="00512FC2">
        <w:rPr>
          <w:rFonts w:cs="Calibri"/>
          <w:sz w:val="24"/>
          <w:szCs w:val="24"/>
          <w:shd w:val="clear" w:color="auto" w:fill="FFFFFF"/>
        </w:rPr>
        <w:t>and</w:t>
      </w:r>
      <w:r w:rsidR="004433F7" w:rsidRPr="00512FC2">
        <w:rPr>
          <w:rFonts w:cs="Calibri"/>
          <w:sz w:val="24"/>
          <w:szCs w:val="24"/>
          <w:shd w:val="clear" w:color="auto" w:fill="FFFFFF"/>
        </w:rPr>
        <w:t xml:space="preserve"> the proliferation of new 'technologies of governing' (</w:t>
      </w:r>
      <w:proofErr w:type="spellStart"/>
      <w:r w:rsidR="004433F7" w:rsidRPr="00512FC2">
        <w:rPr>
          <w:rFonts w:cs="Calibri"/>
          <w:sz w:val="24"/>
          <w:szCs w:val="24"/>
          <w:shd w:val="clear" w:color="auto" w:fill="FFFFFF"/>
        </w:rPr>
        <w:t>Fassin</w:t>
      </w:r>
      <w:proofErr w:type="spellEnd"/>
      <w:r w:rsidR="004433F7" w:rsidRPr="00512FC2">
        <w:rPr>
          <w:rFonts w:cs="Calibri"/>
          <w:sz w:val="24"/>
          <w:szCs w:val="24"/>
          <w:shd w:val="clear" w:color="auto" w:fill="FFFFFF"/>
        </w:rPr>
        <w:t xml:space="preserve">, 2011: 216). </w:t>
      </w:r>
      <w:r w:rsidR="003B21C1" w:rsidRPr="00512FC2">
        <w:rPr>
          <w:rFonts w:cs="Calibri"/>
          <w:sz w:val="24"/>
          <w:szCs w:val="24"/>
          <w:shd w:val="clear" w:color="auto" w:fill="FFFFFF"/>
        </w:rPr>
        <w:t xml:space="preserve">The result is that the </w:t>
      </w:r>
      <w:r w:rsidR="004433F7" w:rsidRPr="00512FC2">
        <w:rPr>
          <w:rFonts w:cs="Calibri"/>
          <w:sz w:val="24"/>
          <w:szCs w:val="24"/>
          <w:shd w:val="clear" w:color="auto" w:fill="FFFFFF"/>
        </w:rPr>
        <w:t>encroaching securitization, and '</w:t>
      </w:r>
      <w:proofErr w:type="spellStart"/>
      <w:r w:rsidR="004433F7" w:rsidRPr="00512FC2">
        <w:rPr>
          <w:rFonts w:cs="Calibri"/>
          <w:sz w:val="24"/>
          <w:szCs w:val="24"/>
          <w:shd w:val="clear" w:color="auto" w:fill="FFFFFF"/>
        </w:rPr>
        <w:t>policiarization</w:t>
      </w:r>
      <w:proofErr w:type="spellEnd"/>
      <w:r w:rsidR="004433F7" w:rsidRPr="00512FC2">
        <w:rPr>
          <w:rFonts w:cs="Calibri"/>
          <w:sz w:val="24"/>
          <w:szCs w:val="24"/>
          <w:shd w:val="clear" w:color="auto" w:fill="FFFFFF"/>
        </w:rPr>
        <w:t>' (</w:t>
      </w:r>
      <w:proofErr w:type="spellStart"/>
      <w:r w:rsidR="004433F7" w:rsidRPr="00512FC2">
        <w:rPr>
          <w:rFonts w:cs="Calibri"/>
          <w:sz w:val="24"/>
          <w:szCs w:val="24"/>
          <w:shd w:val="clear" w:color="auto" w:fill="FFFFFF"/>
        </w:rPr>
        <w:t>Fassin</w:t>
      </w:r>
      <w:proofErr w:type="spellEnd"/>
      <w:r w:rsidR="004433F7" w:rsidRPr="00512FC2">
        <w:rPr>
          <w:rFonts w:cs="Calibri"/>
          <w:sz w:val="24"/>
          <w:szCs w:val="24"/>
          <w:shd w:val="clear" w:color="auto" w:fill="FFFFFF"/>
        </w:rPr>
        <w:t xml:space="preserve">, 2011: 221), associated with immigration control now works as extensively </w:t>
      </w:r>
      <w:r w:rsidR="004433F7" w:rsidRPr="00512FC2">
        <w:rPr>
          <w:rFonts w:cs="Calibri"/>
          <w:i/>
          <w:sz w:val="24"/>
          <w:szCs w:val="24"/>
          <w:shd w:val="clear" w:color="auto" w:fill="FFFFFF"/>
        </w:rPr>
        <w:t>inside</w:t>
      </w:r>
      <w:r w:rsidR="004433F7" w:rsidRPr="00512FC2">
        <w:rPr>
          <w:rFonts w:cs="Calibri"/>
          <w:sz w:val="24"/>
          <w:szCs w:val="24"/>
          <w:shd w:val="clear" w:color="auto" w:fill="FFFFFF"/>
        </w:rPr>
        <w:t xml:space="preserve"> states as at their frontiers. </w:t>
      </w:r>
      <w:r w:rsidR="00C0068E" w:rsidRPr="00512FC2">
        <w:rPr>
          <w:rFonts w:cs="Calibri"/>
          <w:sz w:val="24"/>
          <w:szCs w:val="24"/>
          <w:shd w:val="clear" w:color="auto" w:fill="FFFFFF"/>
        </w:rPr>
        <w:t>'Hostile e</w:t>
      </w:r>
      <w:r w:rsidR="00C17D27" w:rsidRPr="00512FC2">
        <w:rPr>
          <w:rFonts w:cs="Calibri"/>
          <w:sz w:val="24"/>
          <w:szCs w:val="24"/>
          <w:shd w:val="clear" w:color="auto" w:fill="FFFFFF"/>
        </w:rPr>
        <w:t>nvironment' appears to be a textbook example of aggressive</w:t>
      </w:r>
      <w:r w:rsidR="0010158A" w:rsidRPr="00512FC2">
        <w:rPr>
          <w:rFonts w:cs="Calibri"/>
          <w:sz w:val="24"/>
          <w:szCs w:val="24"/>
          <w:shd w:val="clear" w:color="auto" w:fill="FFFFFF"/>
        </w:rPr>
        <w:t>, diversely distributed</w:t>
      </w:r>
      <w:r w:rsidR="00C17D27" w:rsidRPr="00512FC2">
        <w:rPr>
          <w:rFonts w:cs="Calibri"/>
          <w:sz w:val="24"/>
          <w:szCs w:val="24"/>
          <w:shd w:val="clear" w:color="auto" w:fill="FFFFFF"/>
        </w:rPr>
        <w:t xml:space="preserve"> governance in action.</w:t>
      </w:r>
    </w:p>
    <w:p w14:paraId="2C2D7CE8" w14:textId="77777777" w:rsidR="004433F7" w:rsidRPr="00512FC2" w:rsidRDefault="004433F7" w:rsidP="00CA036C">
      <w:pPr>
        <w:spacing w:after="0" w:line="240" w:lineRule="auto"/>
        <w:rPr>
          <w:rFonts w:cs="Calibri"/>
          <w:sz w:val="24"/>
          <w:szCs w:val="24"/>
          <w:shd w:val="clear" w:color="auto" w:fill="FFFFFF"/>
        </w:rPr>
      </w:pPr>
    </w:p>
    <w:p w14:paraId="681D9224" w14:textId="77777777" w:rsidR="004433F7" w:rsidRPr="00512FC2" w:rsidRDefault="00C0068E" w:rsidP="00CA036C">
      <w:pPr>
        <w:spacing w:after="0" w:line="240" w:lineRule="auto"/>
        <w:rPr>
          <w:rFonts w:cs="Calibri"/>
          <w:sz w:val="24"/>
          <w:szCs w:val="24"/>
          <w:shd w:val="clear" w:color="auto" w:fill="FFFFFF"/>
        </w:rPr>
      </w:pPr>
      <w:r w:rsidRPr="00512FC2">
        <w:rPr>
          <w:rFonts w:cs="Calibri"/>
          <w:sz w:val="24"/>
          <w:szCs w:val="24"/>
          <w:shd w:val="clear" w:color="auto" w:fill="FFFFFF"/>
        </w:rPr>
        <w:t>Two</w:t>
      </w:r>
      <w:r w:rsidR="004433F7" w:rsidRPr="00512FC2">
        <w:rPr>
          <w:rFonts w:cs="Calibri"/>
          <w:sz w:val="24"/>
          <w:szCs w:val="24"/>
          <w:shd w:val="clear" w:color="auto" w:fill="FFFFFF"/>
        </w:rPr>
        <w:t xml:space="preserve"> threads stand out from these linked literatures especially here. </w:t>
      </w:r>
      <w:r w:rsidR="00CD4533" w:rsidRPr="00512FC2">
        <w:rPr>
          <w:rFonts w:cs="Calibri"/>
          <w:sz w:val="24"/>
          <w:szCs w:val="24"/>
        </w:rPr>
        <w:t>First, governmentality writings take care to not overstate the hegemonic reach, or dominant 'cold hand', of the state (Miller &amp; Rose, 2008: 200; Gill, 2010). Power is understood as a 'continuity' (Foucault, 1991:91), but one which is diffused and pluralised (Miller and Rose, 2008: 65), enacted through multiple actors and agencies,</w:t>
      </w:r>
      <w:r w:rsidR="00E62DCA">
        <w:rPr>
          <w:rFonts w:cs="Calibri"/>
          <w:sz w:val="24"/>
          <w:szCs w:val="24"/>
        </w:rPr>
        <w:t xml:space="preserve"> 'routines of bureaucracy'(Dean</w:t>
      </w:r>
      <w:r w:rsidR="00CD4533" w:rsidRPr="00512FC2">
        <w:rPr>
          <w:rFonts w:cs="Calibri"/>
          <w:sz w:val="24"/>
          <w:szCs w:val="24"/>
        </w:rPr>
        <w:t xml:space="preserve">, 2010: 37) and 'technologies at a distance' (Miller and Rose, 2008: 16). </w:t>
      </w:r>
      <w:r w:rsidR="00045DB4">
        <w:rPr>
          <w:rFonts w:cs="Calibri"/>
          <w:sz w:val="24"/>
          <w:szCs w:val="24"/>
        </w:rPr>
        <w:t>F</w:t>
      </w:r>
      <w:r w:rsidR="00531D73">
        <w:rPr>
          <w:rFonts w:cs="Calibri"/>
          <w:sz w:val="24"/>
          <w:szCs w:val="24"/>
        </w:rPr>
        <w:t>or Ferguson and Gupta (2002</w:t>
      </w:r>
      <w:r w:rsidR="00045DB4">
        <w:rPr>
          <w:rFonts w:cs="Calibri"/>
          <w:sz w:val="24"/>
          <w:szCs w:val="24"/>
        </w:rPr>
        <w:t>: 982</w:t>
      </w:r>
      <w:r w:rsidR="00531D73">
        <w:rPr>
          <w:rFonts w:cs="Calibri"/>
          <w:sz w:val="24"/>
          <w:szCs w:val="24"/>
        </w:rPr>
        <w:t xml:space="preserve">), the state is </w:t>
      </w:r>
      <w:r w:rsidR="00417799">
        <w:rPr>
          <w:rFonts w:cs="Calibri"/>
          <w:sz w:val="24"/>
          <w:szCs w:val="24"/>
        </w:rPr>
        <w:t xml:space="preserve">not just an apparatus, but is simultaneously </w:t>
      </w:r>
      <w:r w:rsidR="00531D73">
        <w:rPr>
          <w:rFonts w:cs="Calibri"/>
          <w:sz w:val="24"/>
          <w:szCs w:val="24"/>
        </w:rPr>
        <w:t xml:space="preserve">a </w:t>
      </w:r>
      <w:proofErr w:type="spellStart"/>
      <w:r w:rsidR="00531D73">
        <w:rPr>
          <w:rFonts w:cs="Calibri"/>
          <w:sz w:val="24"/>
          <w:szCs w:val="24"/>
        </w:rPr>
        <w:t>multiscalar</w:t>
      </w:r>
      <w:proofErr w:type="spellEnd"/>
      <w:r w:rsidR="00531D73">
        <w:rPr>
          <w:rFonts w:cs="Calibri"/>
          <w:sz w:val="24"/>
          <w:szCs w:val="24"/>
        </w:rPr>
        <w:t xml:space="preserve">, spatialised </w:t>
      </w:r>
      <w:r w:rsidR="00531D73" w:rsidRPr="00417799">
        <w:rPr>
          <w:rFonts w:cs="Calibri"/>
          <w:i/>
          <w:sz w:val="24"/>
          <w:szCs w:val="24"/>
        </w:rPr>
        <w:t>expression</w:t>
      </w:r>
      <w:r w:rsidR="00417799">
        <w:rPr>
          <w:rFonts w:cs="Calibri"/>
          <w:sz w:val="24"/>
          <w:szCs w:val="24"/>
        </w:rPr>
        <w:t>, symbolic construction,</w:t>
      </w:r>
      <w:r w:rsidR="00531D73">
        <w:rPr>
          <w:rFonts w:cs="Calibri"/>
          <w:sz w:val="24"/>
          <w:szCs w:val="24"/>
        </w:rPr>
        <w:t xml:space="preserve"> of both vertical and 'encompassed' power</w:t>
      </w:r>
      <w:r w:rsidR="008A65EE">
        <w:rPr>
          <w:rFonts w:cs="Calibri"/>
          <w:sz w:val="24"/>
          <w:szCs w:val="24"/>
        </w:rPr>
        <w:t>, reaching into people's lives</w:t>
      </w:r>
      <w:r w:rsidR="00531D73">
        <w:rPr>
          <w:rFonts w:cs="Calibri"/>
          <w:sz w:val="24"/>
          <w:szCs w:val="24"/>
        </w:rPr>
        <w:t xml:space="preserve">. </w:t>
      </w:r>
      <w:r w:rsidR="00CD4533" w:rsidRPr="00512FC2">
        <w:rPr>
          <w:rFonts w:cs="Calibri"/>
          <w:sz w:val="24"/>
          <w:szCs w:val="24"/>
        </w:rPr>
        <w:t>The</w:t>
      </w:r>
      <w:r w:rsidR="0039317C">
        <w:rPr>
          <w:rFonts w:cs="Calibri"/>
          <w:sz w:val="24"/>
          <w:szCs w:val="24"/>
        </w:rPr>
        <w:t xml:space="preserve"> successful diffusion of </w:t>
      </w:r>
      <w:r w:rsidR="004A5F83">
        <w:rPr>
          <w:rFonts w:cs="Calibri"/>
          <w:sz w:val="24"/>
          <w:szCs w:val="24"/>
        </w:rPr>
        <w:t xml:space="preserve">this </w:t>
      </w:r>
      <w:r w:rsidR="0039317C">
        <w:rPr>
          <w:rFonts w:cs="Calibri"/>
          <w:sz w:val="24"/>
          <w:szCs w:val="24"/>
        </w:rPr>
        <w:t>power</w:t>
      </w:r>
      <w:r w:rsidR="00A01D69">
        <w:rPr>
          <w:rFonts w:cs="Calibri"/>
          <w:sz w:val="24"/>
          <w:szCs w:val="24"/>
        </w:rPr>
        <w:t xml:space="preserve">, </w:t>
      </w:r>
      <w:r w:rsidR="00BC1CCA">
        <w:rPr>
          <w:rFonts w:cs="Calibri"/>
          <w:sz w:val="24"/>
          <w:szCs w:val="24"/>
        </w:rPr>
        <w:t>real and imagined</w:t>
      </w:r>
      <w:r w:rsidR="00A01D69">
        <w:rPr>
          <w:rFonts w:cs="Calibri"/>
          <w:sz w:val="24"/>
          <w:szCs w:val="24"/>
        </w:rPr>
        <w:t>,</w:t>
      </w:r>
      <w:r w:rsidR="0039317C">
        <w:rPr>
          <w:rFonts w:cs="Calibri"/>
          <w:sz w:val="24"/>
          <w:szCs w:val="24"/>
        </w:rPr>
        <w:t xml:space="preserve"> </w:t>
      </w:r>
      <w:r w:rsidR="000E3264">
        <w:rPr>
          <w:rFonts w:cs="Calibri"/>
          <w:sz w:val="24"/>
          <w:szCs w:val="24"/>
        </w:rPr>
        <w:t xml:space="preserve">in turn </w:t>
      </w:r>
      <w:r w:rsidR="00CD4533" w:rsidRPr="00512FC2">
        <w:rPr>
          <w:rFonts w:cs="Calibri"/>
          <w:sz w:val="24"/>
          <w:szCs w:val="24"/>
        </w:rPr>
        <w:t xml:space="preserve">rests on the ability of </w:t>
      </w:r>
      <w:r w:rsidR="00CD4533" w:rsidRPr="00512FC2">
        <w:rPr>
          <w:rFonts w:cs="Calibri"/>
          <w:sz w:val="24"/>
          <w:szCs w:val="24"/>
        </w:rPr>
        <w:lastRenderedPageBreak/>
        <w:t>those governing to 'dispose' (Foucault, 1991: 95) people to certain favoured behaviours</w:t>
      </w:r>
      <w:r w:rsidR="00AE4AC4">
        <w:rPr>
          <w:rFonts w:cs="Calibri"/>
          <w:sz w:val="24"/>
          <w:szCs w:val="24"/>
        </w:rPr>
        <w:t>.</w:t>
      </w:r>
      <w:r w:rsidR="009C1ABA">
        <w:rPr>
          <w:rFonts w:cs="Calibri"/>
          <w:sz w:val="24"/>
          <w:szCs w:val="24"/>
        </w:rPr>
        <w:t xml:space="preserve"> </w:t>
      </w:r>
      <w:r w:rsidR="00AE4AC4">
        <w:rPr>
          <w:rFonts w:cs="Calibri"/>
          <w:sz w:val="24"/>
          <w:szCs w:val="24"/>
        </w:rPr>
        <w:t>S</w:t>
      </w:r>
      <w:r w:rsidR="00FE5433" w:rsidRPr="00512FC2">
        <w:rPr>
          <w:rFonts w:cs="Calibri"/>
          <w:sz w:val="24"/>
          <w:szCs w:val="24"/>
          <w:shd w:val="clear" w:color="auto" w:fill="FFFFFF"/>
        </w:rPr>
        <w:t>ubsequently, t</w:t>
      </w:r>
      <w:r w:rsidR="004433F7" w:rsidRPr="00512FC2">
        <w:rPr>
          <w:rFonts w:cs="Calibri"/>
          <w:sz w:val="24"/>
          <w:szCs w:val="24"/>
          <w:shd w:val="clear" w:color="auto" w:fill="FFFFFF"/>
        </w:rPr>
        <w:t>here is a st</w:t>
      </w:r>
      <w:r w:rsidR="00CD4533" w:rsidRPr="00512FC2">
        <w:rPr>
          <w:rFonts w:cs="Calibri"/>
          <w:sz w:val="24"/>
          <w:szCs w:val="24"/>
          <w:shd w:val="clear" w:color="auto" w:fill="FFFFFF"/>
        </w:rPr>
        <w:t xml:space="preserve">rong focus on </w:t>
      </w:r>
      <w:r w:rsidR="00CD4533" w:rsidRPr="00AE4AC4">
        <w:rPr>
          <w:rFonts w:cs="Calibri"/>
          <w:i/>
          <w:sz w:val="24"/>
          <w:szCs w:val="24"/>
          <w:shd w:val="clear" w:color="auto" w:fill="FFFFFF"/>
        </w:rPr>
        <w:t>how</w:t>
      </w:r>
      <w:r w:rsidR="00CD4533" w:rsidRPr="009C1ABA">
        <w:rPr>
          <w:rFonts w:cs="Calibri"/>
          <w:sz w:val="24"/>
          <w:szCs w:val="24"/>
          <w:shd w:val="clear" w:color="auto" w:fill="FFFFFF"/>
        </w:rPr>
        <w:t xml:space="preserve"> </w:t>
      </w:r>
      <w:r w:rsidR="00CD4533" w:rsidRPr="00512FC2">
        <w:rPr>
          <w:rFonts w:cs="Calibri"/>
          <w:sz w:val="24"/>
          <w:szCs w:val="24"/>
          <w:shd w:val="clear" w:color="auto" w:fill="FFFFFF"/>
        </w:rPr>
        <w:t>governance works</w:t>
      </w:r>
      <w:r w:rsidR="00AE4AC4">
        <w:rPr>
          <w:rFonts w:cs="Calibri"/>
          <w:sz w:val="24"/>
          <w:szCs w:val="24"/>
          <w:shd w:val="clear" w:color="auto" w:fill="FFFFFF"/>
        </w:rPr>
        <w:t xml:space="preserve"> in practice, and</w:t>
      </w:r>
      <w:r w:rsidR="00C020FE">
        <w:rPr>
          <w:rFonts w:cs="Calibri"/>
          <w:sz w:val="24"/>
          <w:szCs w:val="24"/>
          <w:shd w:val="clear" w:color="auto" w:fill="FFFFFF"/>
        </w:rPr>
        <w:t xml:space="preserve"> appraisals of</w:t>
      </w:r>
      <w:r w:rsidR="00AE4AC4">
        <w:rPr>
          <w:rFonts w:cs="Calibri"/>
          <w:sz w:val="24"/>
          <w:szCs w:val="24"/>
          <w:shd w:val="clear" w:color="auto" w:fill="FFFFFF"/>
        </w:rPr>
        <w:t xml:space="preserve"> the inevitable limitations embedded within it</w:t>
      </w:r>
      <w:r w:rsidR="009C1ABA">
        <w:rPr>
          <w:rFonts w:cs="Calibri"/>
          <w:sz w:val="24"/>
          <w:szCs w:val="24"/>
          <w:shd w:val="clear" w:color="auto" w:fill="FFFFFF"/>
        </w:rPr>
        <w:t>. T</w:t>
      </w:r>
      <w:r w:rsidR="005E23FA">
        <w:rPr>
          <w:rFonts w:cs="Calibri"/>
          <w:sz w:val="24"/>
          <w:szCs w:val="24"/>
          <w:shd w:val="clear" w:color="auto" w:fill="FFFFFF"/>
        </w:rPr>
        <w:t>his is prominent</w:t>
      </w:r>
      <w:r w:rsidR="00B3302D">
        <w:rPr>
          <w:rFonts w:cs="Calibri"/>
          <w:sz w:val="24"/>
          <w:szCs w:val="24"/>
          <w:shd w:val="clear" w:color="auto" w:fill="FFFFFF"/>
        </w:rPr>
        <w:t xml:space="preserve"> in the</w:t>
      </w:r>
      <w:r w:rsidR="004433F7" w:rsidRPr="00512FC2">
        <w:rPr>
          <w:rFonts w:cs="Calibri"/>
          <w:sz w:val="24"/>
          <w:szCs w:val="24"/>
          <w:shd w:val="clear" w:color="auto" w:fill="FFFFFF"/>
        </w:rPr>
        <w:t xml:space="preserve"> bordering</w:t>
      </w:r>
      <w:r w:rsidR="008037FA">
        <w:rPr>
          <w:rFonts w:cs="Calibri"/>
          <w:sz w:val="24"/>
          <w:szCs w:val="24"/>
          <w:shd w:val="clear" w:color="auto" w:fill="FFFFFF"/>
        </w:rPr>
        <w:t xml:space="preserve"> literature</w:t>
      </w:r>
      <w:r w:rsidR="00AE4AC4">
        <w:rPr>
          <w:rFonts w:cs="Calibri"/>
          <w:sz w:val="24"/>
          <w:szCs w:val="24"/>
          <w:shd w:val="clear" w:color="auto" w:fill="FFFFFF"/>
        </w:rPr>
        <w:t>:</w:t>
      </w:r>
      <w:r w:rsidR="004433F7" w:rsidRPr="00512FC2">
        <w:rPr>
          <w:rFonts w:cs="Calibri"/>
          <w:sz w:val="24"/>
          <w:szCs w:val="24"/>
          <w:shd w:val="clear" w:color="auto" w:fill="FFFFFF"/>
        </w:rPr>
        <w:t xml:space="preserve"> </w:t>
      </w:r>
      <w:r w:rsidR="00B3302D">
        <w:rPr>
          <w:rFonts w:cs="Calibri"/>
          <w:sz w:val="24"/>
          <w:szCs w:val="24"/>
          <w:shd w:val="clear" w:color="auto" w:fill="FFFFFF"/>
        </w:rPr>
        <w:t>bor</w:t>
      </w:r>
      <w:r w:rsidR="009C1ABA">
        <w:rPr>
          <w:rFonts w:cs="Calibri"/>
          <w:sz w:val="24"/>
          <w:szCs w:val="24"/>
          <w:shd w:val="clear" w:color="auto" w:fill="FFFFFF"/>
        </w:rPr>
        <w:t>dering practices</w:t>
      </w:r>
      <w:r w:rsidR="00B3302D">
        <w:rPr>
          <w:rFonts w:cs="Calibri"/>
          <w:sz w:val="24"/>
          <w:szCs w:val="24"/>
          <w:shd w:val="clear" w:color="auto" w:fill="FFFFFF"/>
        </w:rPr>
        <w:t xml:space="preserve">, despite their </w:t>
      </w:r>
      <w:r w:rsidR="009C1ABA">
        <w:rPr>
          <w:rFonts w:cs="Calibri"/>
          <w:sz w:val="24"/>
          <w:szCs w:val="24"/>
          <w:shd w:val="clear" w:color="auto" w:fill="FFFFFF"/>
        </w:rPr>
        <w:t>apparent omnipresence,</w:t>
      </w:r>
      <w:r w:rsidR="00AE4AC4">
        <w:rPr>
          <w:rFonts w:cs="Calibri"/>
          <w:sz w:val="24"/>
          <w:szCs w:val="24"/>
          <w:shd w:val="clear" w:color="auto" w:fill="FFFFFF"/>
        </w:rPr>
        <w:t xml:space="preserve"> are increasingly understood</w:t>
      </w:r>
      <w:r w:rsidR="009C1ABA">
        <w:rPr>
          <w:rFonts w:cs="Calibri"/>
          <w:sz w:val="24"/>
          <w:szCs w:val="24"/>
          <w:shd w:val="clear" w:color="auto" w:fill="FFFFFF"/>
        </w:rPr>
        <w:t xml:space="preserve"> to be</w:t>
      </w:r>
      <w:r w:rsidR="00B3302D">
        <w:rPr>
          <w:rFonts w:cs="Calibri"/>
          <w:sz w:val="24"/>
          <w:szCs w:val="24"/>
          <w:shd w:val="clear" w:color="auto" w:fill="FFFFFF"/>
        </w:rPr>
        <w:t xml:space="preserve"> </w:t>
      </w:r>
      <w:r w:rsidR="004433F7" w:rsidRPr="00512FC2">
        <w:rPr>
          <w:rFonts w:cs="Calibri"/>
          <w:sz w:val="24"/>
          <w:szCs w:val="24"/>
          <w:shd w:val="clear" w:color="auto" w:fill="FFFFFF"/>
        </w:rPr>
        <w:t>haphazard and chaotic (Burridge et al.</w:t>
      </w:r>
      <w:r w:rsidR="00CE103B">
        <w:rPr>
          <w:rFonts w:cs="Calibri"/>
          <w:sz w:val="24"/>
          <w:szCs w:val="24"/>
          <w:shd w:val="clear" w:color="auto" w:fill="FFFFFF"/>
        </w:rPr>
        <w:t>,</w:t>
      </w:r>
      <w:r w:rsidR="004433F7" w:rsidRPr="00512FC2">
        <w:rPr>
          <w:rFonts w:cs="Calibri"/>
          <w:sz w:val="24"/>
          <w:szCs w:val="24"/>
          <w:shd w:val="clear" w:color="auto" w:fill="FFFFFF"/>
        </w:rPr>
        <w:t xml:space="preserve"> 2017: 244-5; De Genova, 2002: 426), and </w:t>
      </w:r>
      <w:proofErr w:type="gramStart"/>
      <w:r w:rsidR="004433F7" w:rsidRPr="00512FC2">
        <w:rPr>
          <w:rFonts w:cs="Calibri"/>
          <w:sz w:val="24"/>
          <w:szCs w:val="24"/>
          <w:shd w:val="clear" w:color="auto" w:fill="FFFFFF"/>
        </w:rPr>
        <w:t>definitely penetrable</w:t>
      </w:r>
      <w:proofErr w:type="gramEnd"/>
      <w:r w:rsidR="004433F7" w:rsidRPr="00512FC2">
        <w:rPr>
          <w:rFonts w:cs="Calibri"/>
          <w:sz w:val="24"/>
          <w:szCs w:val="24"/>
          <w:shd w:val="clear" w:color="auto" w:fill="FFFFFF"/>
        </w:rPr>
        <w:t xml:space="preserve"> and resistible. When central </w:t>
      </w:r>
      <w:r w:rsidR="009E180F">
        <w:rPr>
          <w:rFonts w:cs="Calibri"/>
          <w:sz w:val="24"/>
          <w:szCs w:val="24"/>
          <w:shd w:val="clear" w:color="auto" w:fill="FFFFFF"/>
        </w:rPr>
        <w:t xml:space="preserve">border </w:t>
      </w:r>
      <w:r w:rsidR="004433F7" w:rsidRPr="00512FC2">
        <w:rPr>
          <w:rFonts w:cs="Calibri"/>
          <w:sz w:val="24"/>
          <w:szCs w:val="24"/>
          <w:shd w:val="clear" w:color="auto" w:fill="FFFFFF"/>
        </w:rPr>
        <w:t>policy planks are delegated to local organisations and institutions to uphold,</w:t>
      </w:r>
      <w:r w:rsidR="00EB3081" w:rsidRPr="00512FC2">
        <w:rPr>
          <w:rFonts w:cs="Calibri"/>
          <w:sz w:val="24"/>
          <w:szCs w:val="24"/>
          <w:shd w:val="clear" w:color="auto" w:fill="FFFFFF"/>
        </w:rPr>
        <w:t xml:space="preserve"> </w:t>
      </w:r>
      <w:r w:rsidR="00285A1C" w:rsidRPr="00512FC2">
        <w:rPr>
          <w:rFonts w:cs="Calibri"/>
          <w:sz w:val="24"/>
          <w:szCs w:val="24"/>
          <w:shd w:val="clear" w:color="auto" w:fill="FFFFFF"/>
        </w:rPr>
        <w:t>power rests in</w:t>
      </w:r>
      <w:r w:rsidR="00EB3081" w:rsidRPr="00512FC2">
        <w:rPr>
          <w:rFonts w:cs="Calibri"/>
          <w:sz w:val="24"/>
          <w:szCs w:val="24"/>
          <w:shd w:val="clear" w:color="auto" w:fill="FFFFFF"/>
        </w:rPr>
        <w:t xml:space="preserve"> </w:t>
      </w:r>
      <w:r w:rsidR="00285A1C" w:rsidRPr="00512FC2">
        <w:rPr>
          <w:rFonts w:cs="Calibri"/>
          <w:sz w:val="24"/>
          <w:szCs w:val="24"/>
          <w:shd w:val="clear" w:color="auto" w:fill="FFFFFF"/>
        </w:rPr>
        <w:t xml:space="preserve">a wider range of </w:t>
      </w:r>
      <w:r w:rsidR="004433F7" w:rsidRPr="00512FC2">
        <w:rPr>
          <w:rFonts w:cs="Calibri"/>
          <w:sz w:val="24"/>
          <w:szCs w:val="24"/>
          <w:shd w:val="clear" w:color="auto" w:fill="FFFFFF"/>
        </w:rPr>
        <w:t>people making decisions about other people and the extent of their 'transgressions' (</w:t>
      </w:r>
      <w:proofErr w:type="spellStart"/>
      <w:r w:rsidR="004433F7" w:rsidRPr="00512FC2">
        <w:rPr>
          <w:rFonts w:cs="Calibri"/>
          <w:sz w:val="24"/>
          <w:szCs w:val="24"/>
          <w:shd w:val="clear" w:color="auto" w:fill="FFFFFF"/>
        </w:rPr>
        <w:t>Fassin</w:t>
      </w:r>
      <w:proofErr w:type="spellEnd"/>
      <w:r w:rsidR="004433F7" w:rsidRPr="00512FC2">
        <w:rPr>
          <w:rFonts w:cs="Calibri"/>
          <w:sz w:val="24"/>
          <w:szCs w:val="24"/>
          <w:shd w:val="clear" w:color="auto" w:fill="FFFFFF"/>
        </w:rPr>
        <w:t>, 2011: 212). Morris (1998) outlines the limits of governmentality exposed in the rolling out of the 1996 Asylum and Immigration Act, where some local authority actors resisted new surveilla</w:t>
      </w:r>
      <w:r w:rsidR="00541190">
        <w:rPr>
          <w:rFonts w:cs="Calibri"/>
          <w:sz w:val="24"/>
          <w:szCs w:val="24"/>
          <w:shd w:val="clear" w:color="auto" w:fill="FFFFFF"/>
        </w:rPr>
        <w:t xml:space="preserve">nce expectations. </w:t>
      </w:r>
      <w:proofErr w:type="spellStart"/>
      <w:r w:rsidR="00541190">
        <w:rPr>
          <w:rFonts w:cs="Calibri"/>
          <w:sz w:val="24"/>
          <w:szCs w:val="24"/>
          <w:shd w:val="clear" w:color="auto" w:fill="FFFFFF"/>
        </w:rPr>
        <w:t>Humphris</w:t>
      </w:r>
      <w:proofErr w:type="spellEnd"/>
      <w:r w:rsidR="00541190">
        <w:rPr>
          <w:rFonts w:cs="Calibri"/>
          <w:sz w:val="24"/>
          <w:szCs w:val="24"/>
          <w:shd w:val="clear" w:color="auto" w:fill="FFFFFF"/>
        </w:rPr>
        <w:t xml:space="preserve"> (2019: 108</w:t>
      </w:r>
      <w:r w:rsidR="004433F7" w:rsidRPr="00512FC2">
        <w:rPr>
          <w:rFonts w:cs="Calibri"/>
          <w:sz w:val="24"/>
          <w:szCs w:val="24"/>
          <w:shd w:val="clear" w:color="auto" w:fill="FFFFFF"/>
        </w:rPr>
        <w:t>) has documented how in contemporary austerity Britain, where services are increasingly hollowed out, this work is often down to volunt</w:t>
      </w:r>
      <w:r w:rsidR="00C745BC">
        <w:rPr>
          <w:rFonts w:cs="Calibri"/>
          <w:sz w:val="24"/>
          <w:szCs w:val="24"/>
          <w:shd w:val="clear" w:color="auto" w:fill="FFFFFF"/>
        </w:rPr>
        <w:t>eers</w:t>
      </w:r>
      <w:r w:rsidR="004433F7" w:rsidRPr="00512FC2">
        <w:rPr>
          <w:rFonts w:cs="Calibri"/>
          <w:sz w:val="24"/>
          <w:szCs w:val="24"/>
          <w:shd w:val="clear" w:color="auto" w:fill="FFFFFF"/>
        </w:rPr>
        <w:t xml:space="preserve"> who bring their own moralities and rationalities</w:t>
      </w:r>
      <w:r w:rsidR="00033D98" w:rsidRPr="00512FC2">
        <w:rPr>
          <w:rFonts w:cs="Calibri"/>
          <w:sz w:val="24"/>
          <w:szCs w:val="24"/>
          <w:shd w:val="clear" w:color="auto" w:fill="FFFFFF"/>
        </w:rPr>
        <w:t xml:space="preserve"> to state directives. </w:t>
      </w:r>
      <w:r w:rsidR="004433F7" w:rsidRPr="00512FC2">
        <w:rPr>
          <w:rFonts w:cs="Calibri"/>
          <w:sz w:val="24"/>
          <w:szCs w:val="24"/>
        </w:rPr>
        <w:t>There is always an uneven geography being created, as intended policies are variously and inconsistently implemented in different re</w:t>
      </w:r>
      <w:r w:rsidR="005F1A07" w:rsidRPr="00512FC2">
        <w:rPr>
          <w:rFonts w:cs="Calibri"/>
          <w:sz w:val="24"/>
          <w:szCs w:val="24"/>
        </w:rPr>
        <w:t xml:space="preserve">gions, localities </w:t>
      </w:r>
      <w:r w:rsidR="004433F7" w:rsidRPr="00512FC2">
        <w:rPr>
          <w:rFonts w:cs="Calibri"/>
          <w:sz w:val="24"/>
          <w:szCs w:val="24"/>
        </w:rPr>
        <w:t>and spaces.</w:t>
      </w:r>
    </w:p>
    <w:p w14:paraId="517C6251" w14:textId="77777777" w:rsidR="004433F7" w:rsidRPr="00512FC2" w:rsidRDefault="004433F7" w:rsidP="00CA036C">
      <w:pPr>
        <w:spacing w:after="0" w:line="240" w:lineRule="auto"/>
        <w:rPr>
          <w:rFonts w:cs="Calibri"/>
          <w:sz w:val="24"/>
          <w:szCs w:val="24"/>
        </w:rPr>
      </w:pPr>
    </w:p>
    <w:p w14:paraId="2BD4A534" w14:textId="77777777" w:rsidR="004433F7" w:rsidRPr="00512FC2" w:rsidRDefault="004433F7" w:rsidP="00CA036C">
      <w:pPr>
        <w:spacing w:after="0" w:line="240" w:lineRule="auto"/>
        <w:rPr>
          <w:rFonts w:cs="Calibri"/>
          <w:sz w:val="24"/>
          <w:szCs w:val="24"/>
        </w:rPr>
      </w:pPr>
      <w:r w:rsidRPr="00512FC2">
        <w:rPr>
          <w:rFonts w:cs="Calibri"/>
          <w:sz w:val="24"/>
          <w:szCs w:val="24"/>
        </w:rPr>
        <w:t>Sec</w:t>
      </w:r>
      <w:r w:rsidR="00B8311B" w:rsidRPr="00512FC2">
        <w:rPr>
          <w:rFonts w:cs="Calibri"/>
          <w:sz w:val="24"/>
          <w:szCs w:val="24"/>
        </w:rPr>
        <w:t>ondly, while there seems to be</w:t>
      </w:r>
      <w:r w:rsidRPr="00512FC2">
        <w:rPr>
          <w:rFonts w:cs="Calibri"/>
          <w:sz w:val="24"/>
          <w:szCs w:val="24"/>
        </w:rPr>
        <w:t xml:space="preserve"> broad agreement on this plurali</w:t>
      </w:r>
      <w:r w:rsidR="00036DBB">
        <w:rPr>
          <w:rFonts w:cs="Calibri"/>
          <w:sz w:val="24"/>
          <w:szCs w:val="24"/>
        </w:rPr>
        <w:t>stic, unfixed manifestation of the state</w:t>
      </w:r>
      <w:r w:rsidRPr="00512FC2">
        <w:rPr>
          <w:rFonts w:cs="Calibri"/>
          <w:sz w:val="24"/>
          <w:szCs w:val="24"/>
        </w:rPr>
        <w:t xml:space="preserve"> as it acts, perhaps the more significant question posed in terms of governing migrants, is </w:t>
      </w:r>
      <w:r w:rsidRPr="00512FC2">
        <w:rPr>
          <w:rFonts w:cs="Calibri"/>
          <w:i/>
          <w:sz w:val="24"/>
          <w:szCs w:val="24"/>
        </w:rPr>
        <w:t>who</w:t>
      </w:r>
      <w:r w:rsidRPr="00512FC2">
        <w:rPr>
          <w:rFonts w:cs="Calibri"/>
          <w:sz w:val="24"/>
          <w:szCs w:val="24"/>
        </w:rPr>
        <w:t xml:space="preserve"> is being targeted b</w:t>
      </w:r>
      <w:r w:rsidR="00B8311B" w:rsidRPr="00512FC2">
        <w:rPr>
          <w:rFonts w:cs="Calibri"/>
          <w:sz w:val="24"/>
          <w:szCs w:val="24"/>
        </w:rPr>
        <w:t>y certain forms of governance</w:t>
      </w:r>
      <w:r w:rsidRPr="00512FC2">
        <w:rPr>
          <w:rFonts w:cs="Calibri"/>
          <w:sz w:val="24"/>
          <w:szCs w:val="24"/>
        </w:rPr>
        <w:t xml:space="preserve">. Goldberg (2002), </w:t>
      </w:r>
      <w:r w:rsidR="00C745BC">
        <w:rPr>
          <w:rFonts w:cs="Calibri"/>
          <w:sz w:val="24"/>
          <w:szCs w:val="24"/>
        </w:rPr>
        <w:t xml:space="preserve">for example, </w:t>
      </w:r>
      <w:r w:rsidRPr="00512FC2">
        <w:rPr>
          <w:rFonts w:cs="Calibri"/>
          <w:sz w:val="24"/>
          <w:szCs w:val="24"/>
        </w:rPr>
        <w:t xml:space="preserve">asserts the centrality of race in modern state governance. For </w:t>
      </w:r>
      <w:proofErr w:type="spellStart"/>
      <w:r w:rsidRPr="00512FC2">
        <w:rPr>
          <w:rFonts w:cs="Calibri"/>
          <w:sz w:val="24"/>
          <w:szCs w:val="24"/>
        </w:rPr>
        <w:t>Bigo</w:t>
      </w:r>
      <w:proofErr w:type="spellEnd"/>
      <w:r w:rsidRPr="00512FC2">
        <w:rPr>
          <w:rFonts w:cs="Calibri"/>
          <w:sz w:val="24"/>
          <w:szCs w:val="24"/>
        </w:rPr>
        <w:t xml:space="preserve"> (2002: 65), migrants are immediately governed in different ways to non-migrants because, as outsiders, they are viewed as a threat to a perceived pre-existent spatialised relationship carefully orchestrated between population, polity and territory. Governing migration is therefore inherently about determining who is 'allowed' to join the polity and who is not, who </w:t>
      </w:r>
      <w:proofErr w:type="gramStart"/>
      <w:r w:rsidRPr="00512FC2">
        <w:rPr>
          <w:rFonts w:cs="Calibri"/>
          <w:sz w:val="24"/>
          <w:szCs w:val="24"/>
        </w:rPr>
        <w:t>is more or less</w:t>
      </w:r>
      <w:proofErr w:type="gramEnd"/>
      <w:r w:rsidRPr="00512FC2">
        <w:rPr>
          <w:rFonts w:cs="Calibri"/>
          <w:sz w:val="24"/>
          <w:szCs w:val="24"/>
        </w:rPr>
        <w:t xml:space="preserve"> risky, and how this is (mis)managed (Morris, 1998). The significant stratifications at play at the centre of migration governance come through strongly in the, implicitly and explicitly tagged, everyday bordering literatures. As Burridge et al. (2017: 244) note, these kinds of borders are only 'everywhere' for certain excluded parts of the population; they are not 'designed to ensnare everyone, everywhere' (Jones and Johnson, 2016: 3). At their most extreme</w:t>
      </w:r>
      <w:r w:rsidR="00DE144E" w:rsidRPr="00512FC2">
        <w:rPr>
          <w:rFonts w:cs="Calibri"/>
          <w:sz w:val="24"/>
          <w:szCs w:val="24"/>
        </w:rPr>
        <w:t xml:space="preserve"> when directed at </w:t>
      </w:r>
      <w:r w:rsidRPr="00512FC2">
        <w:rPr>
          <w:rFonts w:cs="Calibri"/>
          <w:sz w:val="24"/>
          <w:szCs w:val="24"/>
        </w:rPr>
        <w:t>'illegal' migrants</w:t>
      </w:r>
      <w:r w:rsidR="00B56667" w:rsidRPr="00512FC2">
        <w:rPr>
          <w:rFonts w:cs="Calibri"/>
          <w:sz w:val="24"/>
          <w:szCs w:val="24"/>
        </w:rPr>
        <w:t xml:space="preserve">, </w:t>
      </w:r>
      <w:r w:rsidR="00BB105D" w:rsidRPr="00512FC2">
        <w:rPr>
          <w:rFonts w:cs="Calibri"/>
          <w:sz w:val="24"/>
          <w:szCs w:val="24"/>
        </w:rPr>
        <w:t xml:space="preserve">those 'without documents' are subjected to </w:t>
      </w:r>
      <w:r w:rsidR="00DE144E" w:rsidRPr="00512FC2">
        <w:rPr>
          <w:rFonts w:cs="Calibri"/>
          <w:sz w:val="24"/>
          <w:szCs w:val="24"/>
        </w:rPr>
        <w:t>all manner of</w:t>
      </w:r>
      <w:r w:rsidR="00B56667" w:rsidRPr="00512FC2">
        <w:rPr>
          <w:rFonts w:cs="Calibri"/>
          <w:sz w:val="24"/>
          <w:szCs w:val="24"/>
        </w:rPr>
        <w:t xml:space="preserve"> quotidian immigration </w:t>
      </w:r>
      <w:r w:rsidR="00DE144E" w:rsidRPr="00512FC2">
        <w:rPr>
          <w:rFonts w:cs="Calibri"/>
          <w:sz w:val="24"/>
          <w:szCs w:val="24"/>
        </w:rPr>
        <w:t>enforcement</w:t>
      </w:r>
      <w:r w:rsidR="00B56667" w:rsidRPr="00512FC2">
        <w:rPr>
          <w:rFonts w:cs="Calibri"/>
          <w:sz w:val="24"/>
          <w:szCs w:val="24"/>
        </w:rPr>
        <w:t xml:space="preserve"> encounters (De Genova, 2002: 422).</w:t>
      </w:r>
      <w:r w:rsidR="00712ECD">
        <w:rPr>
          <w:rFonts w:cs="Calibri"/>
          <w:sz w:val="24"/>
          <w:szCs w:val="24"/>
        </w:rPr>
        <w:t xml:space="preserve"> </w:t>
      </w:r>
      <w:r w:rsidR="00805929">
        <w:rPr>
          <w:rFonts w:cs="Calibri"/>
          <w:sz w:val="24"/>
          <w:szCs w:val="24"/>
        </w:rPr>
        <w:t xml:space="preserve">And as Ferguson and Gupta (2002: 981) alert us, not only do the various manifestations of the state, or the border, impact differently on different </w:t>
      </w:r>
      <w:r w:rsidR="00D2163F">
        <w:rPr>
          <w:rFonts w:cs="Calibri"/>
          <w:sz w:val="24"/>
          <w:szCs w:val="24"/>
        </w:rPr>
        <w:t>people, they are</w:t>
      </w:r>
      <w:r w:rsidR="00805929">
        <w:rPr>
          <w:rFonts w:cs="Calibri"/>
          <w:sz w:val="24"/>
          <w:szCs w:val="24"/>
        </w:rPr>
        <w:t xml:space="preserve"> experienced and made sense of subjectively too.</w:t>
      </w:r>
      <w:r w:rsidR="003621D7">
        <w:rPr>
          <w:rFonts w:cs="Calibri"/>
          <w:sz w:val="24"/>
          <w:szCs w:val="24"/>
        </w:rPr>
        <w:t xml:space="preserve"> </w:t>
      </w:r>
    </w:p>
    <w:p w14:paraId="17D28553" w14:textId="77777777" w:rsidR="004433F7" w:rsidRPr="00512FC2" w:rsidRDefault="004433F7" w:rsidP="00CA036C">
      <w:pPr>
        <w:spacing w:after="0" w:line="240" w:lineRule="auto"/>
        <w:rPr>
          <w:rFonts w:cs="Calibri"/>
          <w:sz w:val="24"/>
          <w:szCs w:val="24"/>
        </w:rPr>
      </w:pPr>
    </w:p>
    <w:p w14:paraId="025174EF" w14:textId="77777777" w:rsidR="004433F7" w:rsidRPr="00512FC2" w:rsidRDefault="004433F7" w:rsidP="00CA036C">
      <w:pPr>
        <w:spacing w:after="0" w:line="240" w:lineRule="auto"/>
        <w:rPr>
          <w:rFonts w:cs="Calibri"/>
          <w:sz w:val="24"/>
          <w:szCs w:val="24"/>
        </w:rPr>
      </w:pPr>
      <w:r w:rsidRPr="00512FC2">
        <w:rPr>
          <w:rFonts w:cs="Calibri"/>
          <w:sz w:val="24"/>
          <w:szCs w:val="24"/>
        </w:rPr>
        <w:t xml:space="preserve">For the UK, the longstanding racialised elements of immigration policy have been </w:t>
      </w:r>
      <w:r w:rsidR="00DC3316">
        <w:rPr>
          <w:rFonts w:cs="Calibri"/>
          <w:sz w:val="24"/>
          <w:szCs w:val="24"/>
        </w:rPr>
        <w:t>closely analysed</w:t>
      </w:r>
      <w:r w:rsidR="0087331E" w:rsidRPr="00512FC2">
        <w:rPr>
          <w:rFonts w:cs="Calibri"/>
          <w:sz w:val="24"/>
          <w:szCs w:val="24"/>
        </w:rPr>
        <w:t xml:space="preserve"> (de Noronha, 2019)</w:t>
      </w:r>
      <w:r w:rsidRPr="00512FC2">
        <w:rPr>
          <w:rFonts w:cs="Calibri"/>
          <w:sz w:val="24"/>
          <w:szCs w:val="24"/>
        </w:rPr>
        <w:t xml:space="preserve">, </w:t>
      </w:r>
      <w:r w:rsidR="00410F21">
        <w:rPr>
          <w:rFonts w:cs="Calibri"/>
          <w:sz w:val="24"/>
          <w:szCs w:val="24"/>
        </w:rPr>
        <w:t>from</w:t>
      </w:r>
      <w:r w:rsidRPr="00512FC2">
        <w:rPr>
          <w:rFonts w:cs="Calibri"/>
          <w:sz w:val="24"/>
          <w:szCs w:val="24"/>
        </w:rPr>
        <w:t xml:space="preserve"> the exploitative </w:t>
      </w:r>
      <w:proofErr w:type="spellStart"/>
      <w:r w:rsidRPr="00512FC2">
        <w:rPr>
          <w:rFonts w:cs="Calibri"/>
          <w:sz w:val="24"/>
          <w:szCs w:val="24"/>
        </w:rPr>
        <w:t>neocolonial</w:t>
      </w:r>
      <w:proofErr w:type="spellEnd"/>
      <w:r w:rsidRPr="00512FC2">
        <w:rPr>
          <w:rFonts w:cs="Calibri"/>
          <w:sz w:val="24"/>
          <w:szCs w:val="24"/>
        </w:rPr>
        <w:t xml:space="preserve"> frameworks established for </w:t>
      </w:r>
      <w:proofErr w:type="spellStart"/>
      <w:r w:rsidRPr="00512FC2">
        <w:rPr>
          <w:rFonts w:cs="Calibri"/>
          <w:sz w:val="24"/>
          <w:szCs w:val="24"/>
        </w:rPr>
        <w:t>postwar</w:t>
      </w:r>
      <w:proofErr w:type="spellEnd"/>
      <w:r w:rsidRPr="00512FC2">
        <w:rPr>
          <w:rFonts w:cs="Calibri"/>
          <w:sz w:val="24"/>
          <w:szCs w:val="24"/>
        </w:rPr>
        <w:t xml:space="preserve"> migration from the Comm</w:t>
      </w:r>
      <w:r w:rsidR="00410F21">
        <w:rPr>
          <w:rFonts w:cs="Calibri"/>
          <w:sz w:val="24"/>
          <w:szCs w:val="24"/>
        </w:rPr>
        <w:t>onwealth (</w:t>
      </w:r>
      <w:proofErr w:type="spellStart"/>
      <w:r w:rsidR="00410F21">
        <w:rPr>
          <w:rFonts w:cs="Calibri"/>
          <w:sz w:val="24"/>
          <w:szCs w:val="24"/>
        </w:rPr>
        <w:t>Sivanandan</w:t>
      </w:r>
      <w:proofErr w:type="spellEnd"/>
      <w:r w:rsidR="00410F21">
        <w:rPr>
          <w:rFonts w:cs="Calibri"/>
          <w:sz w:val="24"/>
          <w:szCs w:val="24"/>
        </w:rPr>
        <w:t>, 1976), to</w:t>
      </w:r>
      <w:r w:rsidRPr="00512FC2">
        <w:rPr>
          <w:rFonts w:cs="Calibri"/>
          <w:sz w:val="24"/>
          <w:szCs w:val="24"/>
        </w:rPr>
        <w:t xml:space="preserve"> the later pivot from Commonwealth to EU migration from the 1</w:t>
      </w:r>
      <w:r w:rsidR="007708C2">
        <w:rPr>
          <w:rFonts w:cs="Calibri"/>
          <w:sz w:val="24"/>
          <w:szCs w:val="24"/>
        </w:rPr>
        <w:t xml:space="preserve">970s (Morris, 1998: 954), </w:t>
      </w:r>
      <w:r w:rsidR="000F5FB6">
        <w:rPr>
          <w:rFonts w:cs="Calibri"/>
          <w:sz w:val="24"/>
          <w:szCs w:val="24"/>
        </w:rPr>
        <w:t xml:space="preserve">further </w:t>
      </w:r>
      <w:r w:rsidRPr="00512FC2">
        <w:rPr>
          <w:rFonts w:cs="Calibri"/>
          <w:sz w:val="24"/>
          <w:szCs w:val="24"/>
        </w:rPr>
        <w:t>underlined by the role of the 1971 Immigration Act and 1981 Nationality Act in defining Commonwealth citizenship along '</w:t>
      </w:r>
      <w:proofErr w:type="spellStart"/>
      <w:r w:rsidRPr="00512FC2">
        <w:rPr>
          <w:rFonts w:cs="Calibri"/>
          <w:sz w:val="24"/>
          <w:szCs w:val="24"/>
        </w:rPr>
        <w:t>patrial</w:t>
      </w:r>
      <w:proofErr w:type="spellEnd"/>
      <w:r w:rsidRPr="00512FC2">
        <w:rPr>
          <w:rFonts w:cs="Calibri"/>
          <w:sz w:val="24"/>
          <w:szCs w:val="24"/>
        </w:rPr>
        <w:t xml:space="preserve">' and 'non </w:t>
      </w:r>
      <w:proofErr w:type="spellStart"/>
      <w:r w:rsidRPr="00512FC2">
        <w:rPr>
          <w:rFonts w:cs="Calibri"/>
          <w:sz w:val="24"/>
          <w:szCs w:val="24"/>
        </w:rPr>
        <w:t>patrial</w:t>
      </w:r>
      <w:proofErr w:type="spellEnd"/>
      <w:r w:rsidRPr="00512FC2">
        <w:rPr>
          <w:rFonts w:cs="Calibri"/>
          <w:sz w:val="24"/>
          <w:szCs w:val="24"/>
        </w:rPr>
        <w:t xml:space="preserve">', effectively white and non-white, lines (Spencer, 2002: 143; </w:t>
      </w:r>
      <w:proofErr w:type="spellStart"/>
      <w:r w:rsidRPr="00512FC2">
        <w:rPr>
          <w:rFonts w:cs="Calibri"/>
          <w:sz w:val="24"/>
          <w:szCs w:val="24"/>
        </w:rPr>
        <w:t>Solomos</w:t>
      </w:r>
      <w:proofErr w:type="spellEnd"/>
      <w:r w:rsidRPr="00512FC2">
        <w:rPr>
          <w:rFonts w:cs="Calibri"/>
          <w:sz w:val="24"/>
          <w:szCs w:val="24"/>
        </w:rPr>
        <w:t xml:space="preserve">, 1989: 69), </w:t>
      </w:r>
      <w:r w:rsidR="00DC7B59" w:rsidRPr="00512FC2">
        <w:rPr>
          <w:rFonts w:cs="Calibri"/>
          <w:sz w:val="24"/>
          <w:szCs w:val="24"/>
        </w:rPr>
        <w:t xml:space="preserve">crucially </w:t>
      </w:r>
      <w:r w:rsidRPr="00512FC2">
        <w:rPr>
          <w:rFonts w:cs="Calibri"/>
          <w:sz w:val="24"/>
          <w:szCs w:val="24"/>
        </w:rPr>
        <w:t>leaving non-</w:t>
      </w:r>
      <w:proofErr w:type="spellStart"/>
      <w:r w:rsidRPr="00512FC2">
        <w:rPr>
          <w:rFonts w:cs="Calibri"/>
          <w:sz w:val="24"/>
          <w:szCs w:val="24"/>
        </w:rPr>
        <w:t>patrials</w:t>
      </w:r>
      <w:proofErr w:type="spellEnd"/>
      <w:r w:rsidRPr="00512FC2">
        <w:rPr>
          <w:rFonts w:cs="Calibri"/>
          <w:sz w:val="24"/>
          <w:szCs w:val="24"/>
        </w:rPr>
        <w:t xml:space="preserve"> subject to greater internal controls. For Tyler (201</w:t>
      </w:r>
      <w:r w:rsidR="00E14067">
        <w:rPr>
          <w:rFonts w:cs="Calibri"/>
          <w:sz w:val="24"/>
          <w:szCs w:val="24"/>
        </w:rPr>
        <w:t>0), British citizenship has</w:t>
      </w:r>
      <w:r w:rsidRPr="00512FC2">
        <w:rPr>
          <w:rFonts w:cs="Calibri"/>
          <w:sz w:val="24"/>
          <w:szCs w:val="24"/>
        </w:rPr>
        <w:t xml:space="preserve"> been 'designed to fail' certain groups, working as a biopolitical regime with</w:t>
      </w:r>
      <w:r w:rsidR="007258AE">
        <w:rPr>
          <w:rFonts w:cs="Calibri"/>
          <w:sz w:val="24"/>
          <w:szCs w:val="24"/>
        </w:rPr>
        <w:t xml:space="preserve"> race as a key reference point.</w:t>
      </w:r>
      <w:r w:rsidRPr="00512FC2">
        <w:rPr>
          <w:rFonts w:cs="Calibri"/>
          <w:sz w:val="24"/>
          <w:szCs w:val="24"/>
        </w:rPr>
        <w:t xml:space="preserve"> </w:t>
      </w:r>
      <w:r w:rsidR="00AC574F" w:rsidRPr="00512FC2">
        <w:rPr>
          <w:rFonts w:cs="Calibri"/>
          <w:sz w:val="24"/>
          <w:szCs w:val="24"/>
        </w:rPr>
        <w:t xml:space="preserve">In terms of </w:t>
      </w:r>
      <w:r w:rsidR="004C2C24" w:rsidRPr="00512FC2">
        <w:rPr>
          <w:rFonts w:cs="Calibri"/>
          <w:sz w:val="24"/>
          <w:szCs w:val="24"/>
        </w:rPr>
        <w:t>contextualising the contemporary experiences of Polish migrants</w:t>
      </w:r>
      <w:r w:rsidR="00AC574F" w:rsidRPr="00512FC2">
        <w:rPr>
          <w:rFonts w:cs="Calibri"/>
          <w:sz w:val="24"/>
          <w:szCs w:val="24"/>
        </w:rPr>
        <w:t>, it is worth reiterating here that a focus on a white migrant population does not negate the need to reco</w:t>
      </w:r>
      <w:r w:rsidR="00F4348A" w:rsidRPr="00512FC2">
        <w:rPr>
          <w:rFonts w:cs="Calibri"/>
          <w:sz w:val="24"/>
          <w:szCs w:val="24"/>
        </w:rPr>
        <w:t>gnise the</w:t>
      </w:r>
      <w:r w:rsidR="007D71C4" w:rsidRPr="00512FC2">
        <w:rPr>
          <w:rFonts w:cs="Calibri"/>
          <w:sz w:val="24"/>
          <w:szCs w:val="24"/>
        </w:rPr>
        <w:t xml:space="preserve"> </w:t>
      </w:r>
      <w:r w:rsidR="00AC574F" w:rsidRPr="00512FC2">
        <w:rPr>
          <w:rFonts w:cs="Calibri"/>
          <w:sz w:val="24"/>
          <w:szCs w:val="24"/>
        </w:rPr>
        <w:t>racialised operation</w:t>
      </w:r>
      <w:r w:rsidR="007D71C4" w:rsidRPr="00512FC2">
        <w:rPr>
          <w:rFonts w:cs="Calibri"/>
          <w:sz w:val="24"/>
          <w:szCs w:val="24"/>
        </w:rPr>
        <w:t>s</w:t>
      </w:r>
      <w:r w:rsidR="00AC574F" w:rsidRPr="00512FC2">
        <w:rPr>
          <w:rFonts w:cs="Calibri"/>
          <w:sz w:val="24"/>
          <w:szCs w:val="24"/>
        </w:rPr>
        <w:t xml:space="preserve"> of </w:t>
      </w:r>
      <w:r w:rsidR="00417789" w:rsidRPr="00512FC2">
        <w:rPr>
          <w:rFonts w:cs="Calibri"/>
          <w:sz w:val="24"/>
          <w:szCs w:val="24"/>
        </w:rPr>
        <w:t>British immigration policy</w:t>
      </w:r>
      <w:r w:rsidR="00616FD8" w:rsidRPr="00512FC2">
        <w:rPr>
          <w:rFonts w:cs="Calibri"/>
          <w:sz w:val="24"/>
          <w:szCs w:val="24"/>
        </w:rPr>
        <w:t xml:space="preserve"> (</w:t>
      </w:r>
      <w:r w:rsidR="00EE0975" w:rsidRPr="00512FC2">
        <w:rPr>
          <w:rFonts w:cs="Calibri"/>
          <w:sz w:val="24"/>
          <w:szCs w:val="24"/>
        </w:rPr>
        <w:t>de Noronha, 2019)</w:t>
      </w:r>
      <w:r w:rsidR="009D3A19" w:rsidRPr="00512FC2">
        <w:rPr>
          <w:rFonts w:cs="Calibri"/>
          <w:sz w:val="24"/>
          <w:szCs w:val="24"/>
        </w:rPr>
        <w:t>.</w:t>
      </w:r>
      <w:r w:rsidR="00EE21F2" w:rsidRPr="00512FC2">
        <w:rPr>
          <w:rFonts w:cs="Calibri"/>
          <w:sz w:val="24"/>
          <w:szCs w:val="24"/>
        </w:rPr>
        <w:t xml:space="preserve"> </w:t>
      </w:r>
      <w:r w:rsidR="00D65217" w:rsidRPr="00512FC2">
        <w:rPr>
          <w:rFonts w:cs="Calibri"/>
          <w:sz w:val="24"/>
          <w:szCs w:val="24"/>
        </w:rPr>
        <w:t xml:space="preserve">In this case, the UK's </w:t>
      </w:r>
      <w:r w:rsidR="00D65217" w:rsidRPr="00512FC2">
        <w:rPr>
          <w:rFonts w:cs="Calibri"/>
          <w:sz w:val="24"/>
          <w:szCs w:val="24"/>
        </w:rPr>
        <w:lastRenderedPageBreak/>
        <w:t xml:space="preserve">intensified participation in European freedom of movement </w:t>
      </w:r>
      <w:proofErr w:type="gramStart"/>
      <w:r w:rsidR="00D65217" w:rsidRPr="00512FC2">
        <w:rPr>
          <w:rFonts w:cs="Calibri"/>
          <w:sz w:val="24"/>
          <w:szCs w:val="24"/>
        </w:rPr>
        <w:t>can be seen as</w:t>
      </w:r>
      <w:proofErr w:type="gramEnd"/>
      <w:r w:rsidR="00D65217" w:rsidRPr="00512FC2">
        <w:rPr>
          <w:rFonts w:cs="Calibri"/>
          <w:sz w:val="24"/>
          <w:szCs w:val="24"/>
        </w:rPr>
        <w:t xml:space="preserve"> a significant racial realign</w:t>
      </w:r>
      <w:r w:rsidR="00103E6A" w:rsidRPr="00512FC2">
        <w:rPr>
          <w:rFonts w:cs="Calibri"/>
          <w:sz w:val="24"/>
          <w:szCs w:val="24"/>
        </w:rPr>
        <w:t xml:space="preserve">ment in its immigration regime. </w:t>
      </w:r>
      <w:r w:rsidR="00D65217" w:rsidRPr="00512FC2">
        <w:rPr>
          <w:rFonts w:cs="Calibri"/>
          <w:sz w:val="24"/>
          <w:szCs w:val="24"/>
        </w:rPr>
        <w:t>EU expansion in 2004</w:t>
      </w:r>
      <w:r w:rsidR="008D5B53" w:rsidRPr="00512FC2">
        <w:rPr>
          <w:rFonts w:cs="Calibri"/>
          <w:sz w:val="24"/>
          <w:szCs w:val="24"/>
        </w:rPr>
        <w:t xml:space="preserve">, </w:t>
      </w:r>
      <w:r w:rsidR="00103E6A" w:rsidRPr="00512FC2">
        <w:rPr>
          <w:rFonts w:cs="Calibri"/>
          <w:sz w:val="24"/>
          <w:szCs w:val="24"/>
        </w:rPr>
        <w:t>moreover, and the UK's decision to eschew any transitional entry restrictions</w:t>
      </w:r>
      <w:r w:rsidR="00DA4478" w:rsidRPr="00512FC2">
        <w:rPr>
          <w:rFonts w:cs="Calibri"/>
          <w:sz w:val="24"/>
          <w:szCs w:val="24"/>
        </w:rPr>
        <w:t xml:space="preserve"> on would-be accession migrants</w:t>
      </w:r>
      <w:r w:rsidR="00103E6A" w:rsidRPr="00512FC2">
        <w:rPr>
          <w:rFonts w:cs="Calibri"/>
          <w:sz w:val="24"/>
          <w:szCs w:val="24"/>
        </w:rPr>
        <w:t xml:space="preserve">, </w:t>
      </w:r>
      <w:r w:rsidR="008D5B53" w:rsidRPr="00512FC2">
        <w:rPr>
          <w:rFonts w:cs="Calibri"/>
          <w:sz w:val="24"/>
          <w:szCs w:val="24"/>
        </w:rPr>
        <w:t>took pl</w:t>
      </w:r>
      <w:r w:rsidR="00E93546" w:rsidRPr="00512FC2">
        <w:rPr>
          <w:rFonts w:cs="Calibri"/>
          <w:sz w:val="24"/>
          <w:szCs w:val="24"/>
        </w:rPr>
        <w:t xml:space="preserve">ace </w:t>
      </w:r>
      <w:r w:rsidR="00A777EE" w:rsidRPr="00512FC2">
        <w:rPr>
          <w:rFonts w:cs="Calibri"/>
          <w:sz w:val="24"/>
          <w:szCs w:val="24"/>
        </w:rPr>
        <w:t>amidst the backdrop of a recent</w:t>
      </w:r>
      <w:r w:rsidR="00E93546" w:rsidRPr="00512FC2">
        <w:rPr>
          <w:rFonts w:cs="Calibri"/>
          <w:sz w:val="24"/>
          <w:szCs w:val="24"/>
        </w:rPr>
        <w:t xml:space="preserve"> history of</w:t>
      </w:r>
      <w:r w:rsidR="008D5B53" w:rsidRPr="00512FC2">
        <w:rPr>
          <w:rFonts w:cs="Calibri"/>
          <w:sz w:val="24"/>
          <w:szCs w:val="24"/>
        </w:rPr>
        <w:t xml:space="preserve"> tightening asylum policy</w:t>
      </w:r>
      <w:r w:rsidR="00C91D87" w:rsidRPr="00512FC2">
        <w:rPr>
          <w:rFonts w:cs="Calibri"/>
          <w:sz w:val="24"/>
          <w:szCs w:val="24"/>
        </w:rPr>
        <w:t xml:space="preserve"> (Kushner and Knox, 1999)</w:t>
      </w:r>
      <w:r w:rsidR="00103E6A" w:rsidRPr="00512FC2">
        <w:rPr>
          <w:rFonts w:cs="Calibri"/>
          <w:sz w:val="24"/>
          <w:szCs w:val="24"/>
        </w:rPr>
        <w:t>, arguably further entrenching the de facto racialised contours of immigration control</w:t>
      </w:r>
      <w:r w:rsidR="00D65217" w:rsidRPr="00512FC2">
        <w:rPr>
          <w:rFonts w:cs="Calibri"/>
          <w:sz w:val="24"/>
          <w:szCs w:val="24"/>
        </w:rPr>
        <w:t xml:space="preserve">. </w:t>
      </w:r>
      <w:r w:rsidR="00103E6A" w:rsidRPr="00512FC2">
        <w:rPr>
          <w:rFonts w:cs="Calibri"/>
          <w:sz w:val="24"/>
          <w:szCs w:val="24"/>
        </w:rPr>
        <w:t xml:space="preserve">These legacies are therefore all </w:t>
      </w:r>
      <w:r w:rsidR="00F81571">
        <w:rPr>
          <w:rFonts w:cs="Calibri"/>
          <w:sz w:val="24"/>
          <w:szCs w:val="24"/>
        </w:rPr>
        <w:t>wrapped up in Polish migration</w:t>
      </w:r>
      <w:r w:rsidR="00DE5196" w:rsidRPr="00512FC2">
        <w:rPr>
          <w:rFonts w:cs="Calibri"/>
          <w:sz w:val="24"/>
          <w:szCs w:val="24"/>
        </w:rPr>
        <w:t xml:space="preserve">, </w:t>
      </w:r>
      <w:r w:rsidR="00DA4478" w:rsidRPr="00512FC2">
        <w:rPr>
          <w:rFonts w:cs="Calibri"/>
          <w:sz w:val="24"/>
          <w:szCs w:val="24"/>
        </w:rPr>
        <w:t>which on the one hand embodies</w:t>
      </w:r>
      <w:r w:rsidR="00103E6A" w:rsidRPr="00512FC2">
        <w:rPr>
          <w:rFonts w:cs="Calibri"/>
          <w:sz w:val="24"/>
          <w:szCs w:val="24"/>
        </w:rPr>
        <w:t xml:space="preserve"> </w:t>
      </w:r>
      <w:r w:rsidR="002608D6" w:rsidRPr="00512FC2">
        <w:rPr>
          <w:rFonts w:cs="Calibri"/>
          <w:sz w:val="24"/>
          <w:szCs w:val="24"/>
        </w:rPr>
        <w:t>this</w:t>
      </w:r>
      <w:r w:rsidR="00E54225" w:rsidRPr="00512FC2">
        <w:rPr>
          <w:rFonts w:cs="Calibri"/>
          <w:sz w:val="24"/>
          <w:szCs w:val="24"/>
        </w:rPr>
        <w:t xml:space="preserve"> </w:t>
      </w:r>
      <w:proofErr w:type="spellStart"/>
      <w:r w:rsidR="00E54225" w:rsidRPr="00512FC2">
        <w:rPr>
          <w:rFonts w:cs="Calibri"/>
          <w:sz w:val="24"/>
          <w:szCs w:val="24"/>
        </w:rPr>
        <w:t>racialising</w:t>
      </w:r>
      <w:proofErr w:type="spellEnd"/>
      <w:r w:rsidR="00E54225" w:rsidRPr="00512FC2">
        <w:rPr>
          <w:rFonts w:cs="Calibri"/>
          <w:sz w:val="24"/>
          <w:szCs w:val="24"/>
        </w:rPr>
        <w:t xml:space="preserve"> of</w:t>
      </w:r>
      <w:r w:rsidR="00DE5196" w:rsidRPr="00512FC2">
        <w:rPr>
          <w:rFonts w:cs="Calibri"/>
          <w:sz w:val="24"/>
          <w:szCs w:val="24"/>
        </w:rPr>
        <w:t xml:space="preserve"> </w:t>
      </w:r>
      <w:r w:rsidR="00891881" w:rsidRPr="00512FC2">
        <w:rPr>
          <w:rFonts w:cs="Calibri"/>
          <w:sz w:val="24"/>
          <w:szCs w:val="24"/>
        </w:rPr>
        <w:t xml:space="preserve">mobility </w:t>
      </w:r>
      <w:r w:rsidR="00DE5196" w:rsidRPr="00512FC2">
        <w:rPr>
          <w:rFonts w:cs="Calibri"/>
          <w:sz w:val="24"/>
          <w:szCs w:val="24"/>
        </w:rPr>
        <w:t>privilege</w:t>
      </w:r>
      <w:r w:rsidR="00DA4478" w:rsidRPr="00512FC2">
        <w:rPr>
          <w:rFonts w:cs="Calibri"/>
          <w:sz w:val="24"/>
          <w:szCs w:val="24"/>
        </w:rPr>
        <w:t>, while on the other signals</w:t>
      </w:r>
      <w:r w:rsidR="00DE5196" w:rsidRPr="00512FC2">
        <w:rPr>
          <w:rFonts w:cs="Calibri"/>
          <w:sz w:val="24"/>
          <w:szCs w:val="24"/>
        </w:rPr>
        <w:t xml:space="preserve"> the </w:t>
      </w:r>
      <w:r w:rsidR="00DA4478" w:rsidRPr="00512FC2">
        <w:rPr>
          <w:rFonts w:cs="Calibri"/>
          <w:sz w:val="24"/>
          <w:szCs w:val="24"/>
        </w:rPr>
        <w:t>fundamental</w:t>
      </w:r>
      <w:r w:rsidR="00E1202A">
        <w:rPr>
          <w:rFonts w:cs="Calibri"/>
          <w:sz w:val="24"/>
          <w:szCs w:val="24"/>
        </w:rPr>
        <w:t>ly</w:t>
      </w:r>
      <w:r w:rsidR="00DA4478" w:rsidRPr="00512FC2">
        <w:rPr>
          <w:rFonts w:cs="Calibri"/>
          <w:sz w:val="24"/>
          <w:szCs w:val="24"/>
        </w:rPr>
        <w:t xml:space="preserve"> </w:t>
      </w:r>
      <w:r w:rsidR="00DE5196" w:rsidRPr="00512FC2">
        <w:rPr>
          <w:rFonts w:cs="Calibri"/>
          <w:sz w:val="24"/>
          <w:szCs w:val="24"/>
        </w:rPr>
        <w:t>c</w:t>
      </w:r>
      <w:r w:rsidR="00DA4478" w:rsidRPr="00512FC2">
        <w:rPr>
          <w:rFonts w:cs="Calibri"/>
          <w:sz w:val="24"/>
          <w:szCs w:val="24"/>
        </w:rPr>
        <w:t>ontingent nature of migration regimes.</w:t>
      </w:r>
    </w:p>
    <w:p w14:paraId="09FF95A5" w14:textId="77777777" w:rsidR="004433F7" w:rsidRPr="00512FC2" w:rsidRDefault="004433F7" w:rsidP="00CA036C">
      <w:pPr>
        <w:spacing w:after="0" w:line="240" w:lineRule="auto"/>
        <w:rPr>
          <w:rFonts w:cs="Calibri"/>
          <w:sz w:val="24"/>
          <w:szCs w:val="24"/>
        </w:rPr>
      </w:pPr>
    </w:p>
    <w:p w14:paraId="2D1CA3DA" w14:textId="77777777" w:rsidR="004433F7" w:rsidRPr="00512FC2" w:rsidRDefault="004433F7" w:rsidP="00CA036C">
      <w:pPr>
        <w:spacing w:after="0" w:line="240" w:lineRule="auto"/>
        <w:rPr>
          <w:rFonts w:cs="Calibri"/>
          <w:b/>
          <w:sz w:val="24"/>
          <w:szCs w:val="24"/>
        </w:rPr>
      </w:pPr>
      <w:r w:rsidRPr="00512FC2">
        <w:rPr>
          <w:rFonts w:cs="Calibri"/>
          <w:b/>
          <w:sz w:val="24"/>
          <w:szCs w:val="24"/>
        </w:rPr>
        <w:t xml:space="preserve">'No Recourse to State Funds': Immigration, Risk and </w:t>
      </w:r>
      <w:proofErr w:type="spellStart"/>
      <w:r w:rsidRPr="00512FC2">
        <w:rPr>
          <w:rFonts w:cs="Calibri"/>
          <w:b/>
          <w:sz w:val="24"/>
          <w:szCs w:val="24"/>
        </w:rPr>
        <w:t>Responsibilisation</w:t>
      </w:r>
      <w:proofErr w:type="spellEnd"/>
      <w:r w:rsidR="00B36564" w:rsidRPr="00512FC2">
        <w:rPr>
          <w:rFonts w:cs="Calibri"/>
          <w:b/>
          <w:sz w:val="24"/>
          <w:szCs w:val="24"/>
        </w:rPr>
        <w:t xml:space="preserve"> in the UK and EU</w:t>
      </w:r>
    </w:p>
    <w:p w14:paraId="3EC6A28D" w14:textId="77777777" w:rsidR="004433F7" w:rsidRPr="00512FC2" w:rsidRDefault="004433F7" w:rsidP="00CA036C">
      <w:pPr>
        <w:spacing w:after="0" w:line="240" w:lineRule="auto"/>
        <w:rPr>
          <w:rFonts w:cs="Calibri"/>
          <w:sz w:val="24"/>
          <w:szCs w:val="24"/>
        </w:rPr>
      </w:pPr>
    </w:p>
    <w:p w14:paraId="6556C6F0" w14:textId="77777777" w:rsidR="004433F7" w:rsidRPr="00512FC2" w:rsidRDefault="009A4F26" w:rsidP="00CA036C">
      <w:pPr>
        <w:spacing w:after="0" w:line="240" w:lineRule="auto"/>
        <w:rPr>
          <w:rFonts w:cs="Calibri"/>
          <w:sz w:val="24"/>
          <w:szCs w:val="24"/>
          <w:shd w:val="clear" w:color="auto" w:fill="FFFFFF"/>
        </w:rPr>
      </w:pPr>
      <w:r w:rsidRPr="00512FC2">
        <w:rPr>
          <w:rFonts w:cs="Calibri"/>
          <w:sz w:val="24"/>
          <w:szCs w:val="24"/>
        </w:rPr>
        <w:t xml:space="preserve">As with race, so with class. Migrants, historically, have always been </w:t>
      </w:r>
      <w:r w:rsidR="0010537E" w:rsidRPr="00512FC2">
        <w:rPr>
          <w:rFonts w:cs="Calibri"/>
          <w:sz w:val="24"/>
          <w:szCs w:val="24"/>
        </w:rPr>
        <w:t xml:space="preserve">governed </w:t>
      </w:r>
      <w:r w:rsidR="004433F7" w:rsidRPr="00512FC2">
        <w:rPr>
          <w:rFonts w:cs="Calibri"/>
          <w:sz w:val="24"/>
          <w:szCs w:val="24"/>
        </w:rPr>
        <w:t>along class and wealth lines. De Genova (2002: 438) discusses the 'heightened policing directed at bodies, movements, and spaces of the poor'. Governing migration is infused with economic intent, tied up in rhetoric of morality, conditionality and deservingness. The governmentality literature is especially useful here</w:t>
      </w:r>
      <w:r w:rsidR="00C94CBE">
        <w:rPr>
          <w:rFonts w:cs="Calibri"/>
          <w:sz w:val="24"/>
          <w:szCs w:val="24"/>
        </w:rPr>
        <w:t xml:space="preserve"> again</w:t>
      </w:r>
      <w:r w:rsidR="004433F7" w:rsidRPr="00512FC2">
        <w:rPr>
          <w:rFonts w:cs="Calibri"/>
          <w:sz w:val="24"/>
          <w:szCs w:val="24"/>
        </w:rPr>
        <w:t xml:space="preserve">; as Foucault argues (1991: 92), the art of government was to introduce the 'correct' way of managing not just individuals, but also goods and </w:t>
      </w:r>
      <w:r w:rsidR="004433F7" w:rsidRPr="00512FC2">
        <w:rPr>
          <w:rFonts w:cs="Calibri"/>
          <w:i/>
          <w:sz w:val="24"/>
          <w:szCs w:val="24"/>
        </w:rPr>
        <w:t>wealth.</w:t>
      </w:r>
      <w:r w:rsidR="004433F7" w:rsidRPr="00512FC2">
        <w:rPr>
          <w:rFonts w:cs="Calibri"/>
          <w:sz w:val="24"/>
          <w:szCs w:val="24"/>
        </w:rPr>
        <w:t xml:space="preserve"> In Dean's (2010: 4, 181, 194) analysis, classic liberal government </w:t>
      </w:r>
      <w:r w:rsidR="004433F7" w:rsidRPr="00512FC2">
        <w:rPr>
          <w:rFonts w:cs="Calibri"/>
          <w:sz w:val="24"/>
          <w:szCs w:val="24"/>
          <w:shd w:val="clear" w:color="auto" w:fill="FFFFFF"/>
        </w:rPr>
        <w:t>'yoked the poor to their responsibilities and moral obligations</w:t>
      </w:r>
      <w:proofErr w:type="gramStart"/>
      <w:r w:rsidR="004433F7" w:rsidRPr="00512FC2">
        <w:rPr>
          <w:rFonts w:cs="Calibri"/>
          <w:sz w:val="24"/>
          <w:szCs w:val="24"/>
          <w:shd w:val="clear" w:color="auto" w:fill="FFFFFF"/>
        </w:rPr>
        <w:t>', and</w:t>
      </w:r>
      <w:proofErr w:type="gramEnd"/>
      <w:r w:rsidR="004433F7" w:rsidRPr="00512FC2">
        <w:rPr>
          <w:rFonts w:cs="Calibri"/>
          <w:sz w:val="24"/>
          <w:szCs w:val="24"/>
          <w:shd w:val="clear" w:color="auto" w:fill="FFFFFF"/>
        </w:rPr>
        <w:t xml:space="preserve"> has since developed into a '</w:t>
      </w:r>
      <w:proofErr w:type="spellStart"/>
      <w:r w:rsidR="004433F7" w:rsidRPr="00512FC2">
        <w:rPr>
          <w:rFonts w:cs="Calibri"/>
          <w:sz w:val="24"/>
          <w:szCs w:val="24"/>
          <w:shd w:val="clear" w:color="auto" w:fill="FFFFFF"/>
        </w:rPr>
        <w:t>self actualization</w:t>
      </w:r>
      <w:proofErr w:type="spellEnd"/>
      <w:r w:rsidR="004433F7" w:rsidRPr="00512FC2">
        <w:rPr>
          <w:rFonts w:cs="Calibri"/>
          <w:sz w:val="24"/>
          <w:szCs w:val="24"/>
          <w:shd w:val="clear" w:color="auto" w:fill="FFFFFF"/>
        </w:rPr>
        <w:t xml:space="preserve">' culture, where people are </w:t>
      </w:r>
      <w:proofErr w:type="spellStart"/>
      <w:r w:rsidR="004433F7" w:rsidRPr="00512FC2">
        <w:rPr>
          <w:rFonts w:cs="Calibri"/>
          <w:sz w:val="24"/>
          <w:szCs w:val="24"/>
          <w:shd w:val="clear" w:color="auto" w:fill="FFFFFF"/>
        </w:rPr>
        <w:t>responsibilised</w:t>
      </w:r>
      <w:proofErr w:type="spellEnd"/>
      <w:r w:rsidR="004433F7" w:rsidRPr="00512FC2">
        <w:rPr>
          <w:rFonts w:cs="Calibri"/>
          <w:sz w:val="24"/>
          <w:szCs w:val="24"/>
          <w:shd w:val="clear" w:color="auto" w:fill="FFFFFF"/>
        </w:rPr>
        <w:t xml:space="preserve"> for their own risks. This is well established in the UK, which, as Anderson (2013: 13) notes, has a long history of cont</w:t>
      </w:r>
      <w:r w:rsidR="00D7482C">
        <w:rPr>
          <w:rFonts w:cs="Calibri"/>
          <w:sz w:val="24"/>
          <w:szCs w:val="24"/>
          <w:shd w:val="clear" w:color="auto" w:fill="FFFFFF"/>
        </w:rPr>
        <w:t>rolling the movement of the poor</w:t>
      </w:r>
      <w:r w:rsidR="004433F7" w:rsidRPr="00512FC2">
        <w:rPr>
          <w:rFonts w:cs="Calibri"/>
          <w:sz w:val="24"/>
          <w:szCs w:val="24"/>
          <w:shd w:val="clear" w:color="auto" w:fill="FFFFFF"/>
        </w:rPr>
        <w:t>. Most discussions on mobility and poverty note the 1905 Aliens Act which formalised the 'link between immigration control and access to welfare', through the categorisation of an 'undesirable alien' as somebody who had no means to support themselves or their dependents and who was at risk of becoming a 'charge' on public funds through illness (</w:t>
      </w:r>
      <w:proofErr w:type="spellStart"/>
      <w:r w:rsidR="004433F7" w:rsidRPr="00512FC2">
        <w:rPr>
          <w:rFonts w:cs="Calibri"/>
          <w:sz w:val="24"/>
          <w:szCs w:val="24"/>
          <w:shd w:val="clear" w:color="auto" w:fill="FFFFFF"/>
        </w:rPr>
        <w:t>Mynott</w:t>
      </w:r>
      <w:proofErr w:type="spellEnd"/>
      <w:r w:rsidR="004433F7" w:rsidRPr="00512FC2">
        <w:rPr>
          <w:rFonts w:cs="Calibri"/>
          <w:sz w:val="24"/>
          <w:szCs w:val="24"/>
          <w:shd w:val="clear" w:color="auto" w:fill="FFFFFF"/>
        </w:rPr>
        <w:t xml:space="preserve">, 2002a: 22), and which established a new body of officials, including medical inspectors, to police the ports (Hayes, 2002: 34). </w:t>
      </w:r>
    </w:p>
    <w:p w14:paraId="4D1AC0E6" w14:textId="77777777" w:rsidR="004433F7" w:rsidRPr="00512FC2" w:rsidRDefault="004433F7" w:rsidP="00CA036C">
      <w:pPr>
        <w:spacing w:after="0" w:line="240" w:lineRule="auto"/>
        <w:rPr>
          <w:rFonts w:cs="Calibri"/>
          <w:sz w:val="24"/>
          <w:szCs w:val="24"/>
          <w:shd w:val="clear" w:color="auto" w:fill="FFFFFF"/>
        </w:rPr>
      </w:pPr>
    </w:p>
    <w:p w14:paraId="16671DFC" w14:textId="77777777" w:rsidR="000564AB" w:rsidRPr="00512FC2" w:rsidRDefault="004433F7" w:rsidP="00CA036C">
      <w:pPr>
        <w:spacing w:after="0" w:line="240" w:lineRule="auto"/>
        <w:rPr>
          <w:rFonts w:cs="Calibri"/>
          <w:sz w:val="24"/>
          <w:szCs w:val="24"/>
          <w:shd w:val="clear" w:color="auto" w:fill="FFFFFF"/>
        </w:rPr>
      </w:pPr>
      <w:r w:rsidRPr="00512FC2">
        <w:rPr>
          <w:rFonts w:cs="Calibri"/>
          <w:sz w:val="24"/>
          <w:szCs w:val="24"/>
          <w:shd w:val="clear" w:color="auto" w:fill="FFFFFF"/>
        </w:rPr>
        <w:t xml:space="preserve">Since the Aliens Act, this 'synthesis between welfare entitlements and immigration status' (Cohen, 2002: 221), and its accompanying logics, has intensified. Relative deservingness </w:t>
      </w:r>
      <w:r w:rsidR="00604E6A" w:rsidRPr="00512FC2">
        <w:rPr>
          <w:rFonts w:cs="Calibri"/>
          <w:sz w:val="24"/>
          <w:szCs w:val="24"/>
          <w:shd w:val="clear" w:color="auto" w:fill="FFFFFF"/>
        </w:rPr>
        <w:t xml:space="preserve">(Valentine &amp; Harris, 2014) </w:t>
      </w:r>
      <w:r w:rsidRPr="00512FC2">
        <w:rPr>
          <w:rFonts w:cs="Calibri"/>
          <w:sz w:val="24"/>
          <w:szCs w:val="24"/>
          <w:shd w:val="clear" w:color="auto" w:fill="FFFFFF"/>
        </w:rPr>
        <w:t>is a central, and easily usable, binary trope of immigration discourse - skilled or unskilled, hard worker or scrounger, genuine or 'bogus', legal or illegal</w:t>
      </w:r>
      <w:r w:rsidR="00052EE9">
        <w:rPr>
          <w:rFonts w:cs="Calibri"/>
          <w:sz w:val="24"/>
          <w:szCs w:val="24"/>
          <w:shd w:val="clear" w:color="auto" w:fill="FFFFFF"/>
        </w:rPr>
        <w:t xml:space="preserve"> - </w:t>
      </w:r>
      <w:r w:rsidR="00B44F7F">
        <w:rPr>
          <w:rFonts w:cs="Calibri"/>
          <w:sz w:val="24"/>
          <w:szCs w:val="24"/>
          <w:shd w:val="clear" w:color="auto" w:fill="FFFFFF"/>
        </w:rPr>
        <w:t xml:space="preserve">valued or just </w:t>
      </w:r>
      <w:r w:rsidR="00C57749">
        <w:rPr>
          <w:rFonts w:cs="Calibri"/>
          <w:sz w:val="24"/>
          <w:szCs w:val="24"/>
          <w:shd w:val="clear" w:color="auto" w:fill="FFFFFF"/>
        </w:rPr>
        <w:t xml:space="preserve">barely </w:t>
      </w:r>
      <w:r w:rsidR="00B44F7F">
        <w:rPr>
          <w:rFonts w:cs="Calibri"/>
          <w:sz w:val="24"/>
          <w:szCs w:val="24"/>
          <w:shd w:val="clear" w:color="auto" w:fill="FFFFFF"/>
        </w:rPr>
        <w:t>tolerated in</w:t>
      </w:r>
      <w:r w:rsidR="00052EE9">
        <w:rPr>
          <w:rFonts w:cs="Calibri"/>
          <w:sz w:val="24"/>
          <w:szCs w:val="24"/>
          <w:shd w:val="clear" w:color="auto" w:fill="FFFFFF"/>
        </w:rPr>
        <w:t xml:space="preserve"> </w:t>
      </w:r>
      <w:r w:rsidR="00201430">
        <w:rPr>
          <w:rFonts w:cs="Calibri"/>
          <w:sz w:val="24"/>
          <w:szCs w:val="24"/>
          <w:shd w:val="clear" w:color="auto" w:fill="FFFFFF"/>
        </w:rPr>
        <w:t xml:space="preserve">an ever shifting </w:t>
      </w:r>
      <w:r w:rsidR="00052EE9">
        <w:rPr>
          <w:rFonts w:cs="Calibri"/>
          <w:sz w:val="24"/>
          <w:szCs w:val="24"/>
          <w:shd w:val="clear" w:color="auto" w:fill="FFFFFF"/>
        </w:rPr>
        <w:t>'community of value' (Anderson, 2013</w:t>
      </w:r>
      <w:r w:rsidR="00AA45A8">
        <w:rPr>
          <w:rFonts w:cs="Calibri"/>
          <w:sz w:val="24"/>
          <w:szCs w:val="24"/>
          <w:shd w:val="clear" w:color="auto" w:fill="FFFFFF"/>
        </w:rPr>
        <w:t>: 6)</w:t>
      </w:r>
      <w:r w:rsidRPr="00512FC2">
        <w:rPr>
          <w:rFonts w:cs="Calibri"/>
          <w:sz w:val="24"/>
          <w:szCs w:val="24"/>
          <w:shd w:val="clear" w:color="auto" w:fill="FFFFFF"/>
        </w:rPr>
        <w:t xml:space="preserve">. The practice of assessing a potential new citizen or resident based on whether they can support themselves 'without recourse to state funds' (Gordon, 1986: 25) has endured. And in the </w:t>
      </w:r>
      <w:proofErr w:type="gramStart"/>
      <w:r w:rsidRPr="00512FC2">
        <w:rPr>
          <w:rFonts w:cs="Calibri"/>
          <w:sz w:val="24"/>
          <w:szCs w:val="24"/>
          <w:shd w:val="clear" w:color="auto" w:fill="FFFFFF"/>
        </w:rPr>
        <w:t>UK</w:t>
      </w:r>
      <w:proofErr w:type="gramEnd"/>
      <w:r w:rsidRPr="00512FC2">
        <w:rPr>
          <w:rFonts w:cs="Calibri"/>
          <w:sz w:val="24"/>
          <w:szCs w:val="24"/>
          <w:shd w:val="clear" w:color="auto" w:fill="FFFFFF"/>
        </w:rPr>
        <w:t xml:space="preserve"> this has played out in deeply racialised ways (Hayes, 2002: 40). Gordon </w:t>
      </w:r>
      <w:r w:rsidR="00DD789F">
        <w:rPr>
          <w:rFonts w:cs="Calibri"/>
          <w:sz w:val="24"/>
          <w:szCs w:val="24"/>
          <w:shd w:val="clear" w:color="auto" w:fill="FFFFFF"/>
        </w:rPr>
        <w:t xml:space="preserve">and Newnham </w:t>
      </w:r>
      <w:r w:rsidRPr="00512FC2">
        <w:rPr>
          <w:rFonts w:cs="Calibri"/>
          <w:sz w:val="24"/>
          <w:szCs w:val="24"/>
          <w:shd w:val="clear" w:color="auto" w:fill="FFFFFF"/>
        </w:rPr>
        <w:t>(</w:t>
      </w:r>
      <w:r w:rsidR="00191FC2">
        <w:rPr>
          <w:rFonts w:cs="Calibri"/>
          <w:sz w:val="24"/>
          <w:szCs w:val="24"/>
          <w:shd w:val="clear" w:color="auto" w:fill="FFFFFF"/>
        </w:rPr>
        <w:t xml:space="preserve">Gordon, </w:t>
      </w:r>
      <w:r w:rsidRPr="00512FC2">
        <w:rPr>
          <w:rFonts w:cs="Calibri"/>
          <w:sz w:val="24"/>
          <w:szCs w:val="24"/>
          <w:shd w:val="clear" w:color="auto" w:fill="FFFFFF"/>
        </w:rPr>
        <w:t>1986: 27</w:t>
      </w:r>
      <w:r w:rsidR="000564AB" w:rsidRPr="00512FC2">
        <w:rPr>
          <w:rFonts w:cs="Calibri"/>
          <w:sz w:val="24"/>
          <w:szCs w:val="24"/>
          <w:shd w:val="clear" w:color="auto" w:fill="FFFFFF"/>
        </w:rPr>
        <w:t xml:space="preserve">; </w:t>
      </w:r>
      <w:r w:rsidR="000564AB" w:rsidRPr="00512FC2">
        <w:rPr>
          <w:rFonts w:cs="Calibri"/>
          <w:sz w:val="24"/>
          <w:szCs w:val="24"/>
        </w:rPr>
        <w:t>Gordon and Newnham, 1985: 70</w:t>
      </w:r>
      <w:r w:rsidR="00DD789F">
        <w:rPr>
          <w:rFonts w:cs="Calibri"/>
          <w:sz w:val="24"/>
          <w:szCs w:val="24"/>
          <w:shd w:val="clear" w:color="auto" w:fill="FFFFFF"/>
        </w:rPr>
        <w:t>) have</w:t>
      </w:r>
      <w:r w:rsidRPr="00512FC2">
        <w:rPr>
          <w:rFonts w:cs="Calibri"/>
          <w:sz w:val="24"/>
          <w:szCs w:val="24"/>
          <w:shd w:val="clear" w:color="auto" w:fill="FFFFFF"/>
        </w:rPr>
        <w:t xml:space="preserve"> highlighted the </w:t>
      </w:r>
      <w:r w:rsidR="00FD0E01" w:rsidRPr="00512FC2">
        <w:rPr>
          <w:rFonts w:cs="Calibri"/>
          <w:sz w:val="24"/>
          <w:szCs w:val="24"/>
          <w:shd w:val="clear" w:color="auto" w:fill="FFFFFF"/>
        </w:rPr>
        <w:t xml:space="preserve">disproportionate </w:t>
      </w:r>
      <w:r w:rsidRPr="00512FC2">
        <w:rPr>
          <w:rFonts w:cs="Calibri"/>
          <w:sz w:val="24"/>
          <w:szCs w:val="24"/>
          <w:shd w:val="clear" w:color="auto" w:fill="FFFFFF"/>
        </w:rPr>
        <w:t>impact of policy changes on black welfare claimants in the 1980s</w:t>
      </w:r>
      <w:r w:rsidR="00FD0E01" w:rsidRPr="00512FC2">
        <w:rPr>
          <w:rFonts w:cs="Calibri"/>
          <w:sz w:val="24"/>
          <w:szCs w:val="24"/>
          <w:shd w:val="clear" w:color="auto" w:fill="FFFFFF"/>
        </w:rPr>
        <w:t>, at the mercy of the prejudices of health and social services o</w:t>
      </w:r>
      <w:r w:rsidR="000564AB" w:rsidRPr="00512FC2">
        <w:rPr>
          <w:rFonts w:cs="Calibri"/>
          <w:sz w:val="24"/>
          <w:szCs w:val="24"/>
          <w:shd w:val="clear" w:color="auto" w:fill="FFFFFF"/>
        </w:rPr>
        <w:t>fficials who were recruited to police the</w:t>
      </w:r>
      <w:r w:rsidR="00FD0E01" w:rsidRPr="00512FC2">
        <w:rPr>
          <w:rFonts w:cs="Calibri"/>
          <w:sz w:val="24"/>
          <w:szCs w:val="24"/>
          <w:shd w:val="clear" w:color="auto" w:fill="FFFFFF"/>
        </w:rPr>
        <w:t xml:space="preserve"> new welfare bordering regime</w:t>
      </w:r>
      <w:r w:rsidR="000564AB" w:rsidRPr="00512FC2">
        <w:rPr>
          <w:rFonts w:cs="Calibri"/>
          <w:sz w:val="24"/>
          <w:szCs w:val="24"/>
          <w:shd w:val="clear" w:color="auto" w:fill="FFFFFF"/>
        </w:rPr>
        <w:t>.</w:t>
      </w:r>
    </w:p>
    <w:p w14:paraId="0CF60BA4" w14:textId="77777777" w:rsidR="000564AB" w:rsidRPr="00512FC2" w:rsidRDefault="000564AB" w:rsidP="00CA036C">
      <w:pPr>
        <w:spacing w:after="0" w:line="240" w:lineRule="auto"/>
        <w:rPr>
          <w:rFonts w:cs="Calibri"/>
          <w:sz w:val="24"/>
          <w:szCs w:val="24"/>
          <w:shd w:val="clear" w:color="auto" w:fill="FFFFFF"/>
        </w:rPr>
      </w:pPr>
    </w:p>
    <w:p w14:paraId="562943CE" w14:textId="77777777" w:rsidR="004433F7" w:rsidRPr="00512FC2" w:rsidRDefault="004433F7" w:rsidP="00CA036C">
      <w:pPr>
        <w:spacing w:after="0" w:line="240" w:lineRule="auto"/>
        <w:rPr>
          <w:rFonts w:cs="Calibri"/>
          <w:sz w:val="24"/>
          <w:szCs w:val="24"/>
        </w:rPr>
      </w:pPr>
      <w:r w:rsidRPr="00512FC2">
        <w:rPr>
          <w:rFonts w:cs="Calibri"/>
          <w:sz w:val="24"/>
          <w:szCs w:val="24"/>
        </w:rPr>
        <w:t>What we have now, across different liberal democracies, is a situation where various degrees of welfare chauvinism (Huysmans, 2000: 767), and relative economic status more generally, have become integral planks of immigration control (Zamora-Kapoor, 2017). More conceptually, there is a wider connection to be made which ties together this equation of economic worth with</w:t>
      </w:r>
      <w:r w:rsidR="00A04F40" w:rsidRPr="00512FC2">
        <w:rPr>
          <w:rFonts w:cs="Calibri"/>
          <w:sz w:val="24"/>
          <w:szCs w:val="24"/>
        </w:rPr>
        <w:t xml:space="preserve"> </w:t>
      </w:r>
      <w:r w:rsidRPr="00512FC2">
        <w:rPr>
          <w:rFonts w:cs="Calibri"/>
          <w:sz w:val="24"/>
          <w:szCs w:val="24"/>
        </w:rPr>
        <w:t>right to residence</w:t>
      </w:r>
      <w:r w:rsidR="005701F2" w:rsidRPr="00512FC2">
        <w:rPr>
          <w:rFonts w:cs="Calibri"/>
          <w:sz w:val="24"/>
          <w:szCs w:val="24"/>
        </w:rPr>
        <w:t>, deportability</w:t>
      </w:r>
      <w:r w:rsidR="0014497E" w:rsidRPr="00512FC2">
        <w:rPr>
          <w:rFonts w:cs="Calibri"/>
          <w:sz w:val="24"/>
          <w:szCs w:val="24"/>
        </w:rPr>
        <w:t xml:space="preserve"> (De Genova, 2002)</w:t>
      </w:r>
      <w:r w:rsidRPr="00512FC2">
        <w:rPr>
          <w:rFonts w:cs="Calibri"/>
          <w:sz w:val="24"/>
          <w:szCs w:val="24"/>
        </w:rPr>
        <w:t xml:space="preserve"> and the forces of commodification seen in work and economic and social life more broadly. Anderson (2010), </w:t>
      </w:r>
      <w:r w:rsidRPr="00512FC2">
        <w:rPr>
          <w:rFonts w:cs="Calibri"/>
          <w:sz w:val="24"/>
          <w:szCs w:val="24"/>
        </w:rPr>
        <w:lastRenderedPageBreak/>
        <w:t>for example, explores the interconnection between immigration controls and work status in the UK, arguing that certain visa and work permit arrangements create precarious working conditions which can cause confusion, fear about making mistakes with paperwork, and ultimately leave migrants at the whim of their employer, or more usually the agency fixing their work (</w:t>
      </w:r>
      <w:proofErr w:type="spellStart"/>
      <w:r w:rsidRPr="00512FC2">
        <w:rPr>
          <w:rFonts w:cs="Calibri"/>
          <w:sz w:val="24"/>
          <w:szCs w:val="24"/>
        </w:rPr>
        <w:t>Sporton</w:t>
      </w:r>
      <w:proofErr w:type="spellEnd"/>
      <w:r w:rsidRPr="00512FC2">
        <w:rPr>
          <w:rFonts w:cs="Calibri"/>
          <w:sz w:val="24"/>
          <w:szCs w:val="24"/>
        </w:rPr>
        <w:t xml:space="preserve">, 2013; </w:t>
      </w:r>
      <w:proofErr w:type="spellStart"/>
      <w:r w:rsidRPr="00512FC2">
        <w:rPr>
          <w:rFonts w:cs="Calibri"/>
          <w:sz w:val="24"/>
          <w:szCs w:val="24"/>
        </w:rPr>
        <w:t>Rogaly</w:t>
      </w:r>
      <w:proofErr w:type="spellEnd"/>
      <w:r w:rsidRPr="00512FC2">
        <w:rPr>
          <w:rFonts w:cs="Calibri"/>
          <w:sz w:val="24"/>
          <w:szCs w:val="24"/>
        </w:rPr>
        <w:t>, 2008; Yuval-Davies et al</w:t>
      </w:r>
      <w:r w:rsidR="00CE103B">
        <w:rPr>
          <w:rFonts w:cs="Calibri"/>
          <w:sz w:val="24"/>
          <w:szCs w:val="24"/>
        </w:rPr>
        <w:t>.</w:t>
      </w:r>
      <w:r w:rsidRPr="00512FC2">
        <w:rPr>
          <w:rFonts w:cs="Calibri"/>
          <w:sz w:val="24"/>
          <w:szCs w:val="24"/>
        </w:rPr>
        <w:t xml:space="preserve">, 2018). It is not only low wage workers affected; </w:t>
      </w:r>
      <w:proofErr w:type="spellStart"/>
      <w:r w:rsidRPr="00512FC2">
        <w:rPr>
          <w:rFonts w:cs="Calibri"/>
          <w:sz w:val="24"/>
          <w:szCs w:val="24"/>
        </w:rPr>
        <w:t>Shutes</w:t>
      </w:r>
      <w:proofErr w:type="spellEnd"/>
      <w:r w:rsidRPr="00512FC2">
        <w:rPr>
          <w:rFonts w:cs="Calibri"/>
          <w:sz w:val="24"/>
          <w:szCs w:val="24"/>
        </w:rPr>
        <w:t xml:space="preserve"> (2016:700) discusses the </w:t>
      </w:r>
      <w:proofErr w:type="gramStart"/>
      <w:r w:rsidRPr="00512FC2">
        <w:rPr>
          <w:rFonts w:cs="Calibri"/>
          <w:sz w:val="24"/>
          <w:szCs w:val="24"/>
        </w:rPr>
        <w:t>high income</w:t>
      </w:r>
      <w:proofErr w:type="gramEnd"/>
      <w:r w:rsidRPr="00512FC2">
        <w:rPr>
          <w:rFonts w:cs="Calibri"/>
          <w:sz w:val="24"/>
          <w:szCs w:val="24"/>
        </w:rPr>
        <w:t xml:space="preserve"> restrictions the UK has set for skilled non-EU migrants, f</w:t>
      </w:r>
      <w:r w:rsidR="000F5045">
        <w:rPr>
          <w:rFonts w:cs="Calibri"/>
          <w:sz w:val="24"/>
          <w:szCs w:val="24"/>
        </w:rPr>
        <w:t>or residence and to be able to bring in</w:t>
      </w:r>
      <w:r w:rsidRPr="00512FC2">
        <w:rPr>
          <w:rFonts w:cs="Calibri"/>
          <w:sz w:val="24"/>
          <w:szCs w:val="24"/>
        </w:rPr>
        <w:t xml:space="preserve"> a partner. </w:t>
      </w:r>
    </w:p>
    <w:p w14:paraId="081B1CA4" w14:textId="77777777" w:rsidR="004433F7" w:rsidRPr="00512FC2" w:rsidRDefault="004433F7" w:rsidP="00CA036C">
      <w:pPr>
        <w:spacing w:after="0" w:line="240" w:lineRule="auto"/>
        <w:rPr>
          <w:rFonts w:cs="Calibri"/>
          <w:sz w:val="24"/>
          <w:szCs w:val="24"/>
        </w:rPr>
      </w:pPr>
    </w:p>
    <w:p w14:paraId="13267B26" w14:textId="77777777" w:rsidR="004433F7" w:rsidRPr="00512FC2" w:rsidRDefault="004433F7" w:rsidP="00CA036C">
      <w:pPr>
        <w:spacing w:after="0" w:line="240" w:lineRule="auto"/>
        <w:rPr>
          <w:rFonts w:ascii="Arial" w:hAnsi="Arial" w:cs="Arial"/>
          <w:sz w:val="20"/>
          <w:szCs w:val="20"/>
          <w:shd w:val="clear" w:color="auto" w:fill="FFFFFF"/>
        </w:rPr>
      </w:pPr>
      <w:r w:rsidRPr="00512FC2">
        <w:rPr>
          <w:rFonts w:cs="Calibri"/>
          <w:sz w:val="24"/>
          <w:szCs w:val="24"/>
        </w:rPr>
        <w:t>It is within these contexts that there has recently been greater scrutiny of the welfare bordering practices which are happening within EU states which target residents from other EU countries. It is undeniable that EU migrants within other EU states are bestowed with a rich</w:t>
      </w:r>
      <w:r w:rsidR="00C67477" w:rsidRPr="00512FC2">
        <w:rPr>
          <w:rFonts w:cs="Calibri"/>
          <w:sz w:val="24"/>
          <w:szCs w:val="24"/>
        </w:rPr>
        <w:t>er</w:t>
      </w:r>
      <w:r w:rsidRPr="00512FC2">
        <w:rPr>
          <w:rFonts w:cs="Calibri"/>
          <w:sz w:val="24"/>
          <w:szCs w:val="24"/>
        </w:rPr>
        <w:t xml:space="preserve"> set of (in practice largely white) privileges</w:t>
      </w:r>
      <w:r w:rsidR="00C67477" w:rsidRPr="00512FC2">
        <w:rPr>
          <w:rFonts w:cs="Calibri"/>
          <w:sz w:val="24"/>
          <w:szCs w:val="24"/>
        </w:rPr>
        <w:t xml:space="preserve"> often elusive to those from elsewhere</w:t>
      </w:r>
      <w:r w:rsidR="00616FD8" w:rsidRPr="00512FC2">
        <w:rPr>
          <w:rFonts w:cs="Calibri"/>
          <w:sz w:val="24"/>
          <w:szCs w:val="24"/>
        </w:rPr>
        <w:t xml:space="preserve"> (</w:t>
      </w:r>
      <w:proofErr w:type="spellStart"/>
      <w:r w:rsidR="00894066" w:rsidRPr="00512FC2">
        <w:rPr>
          <w:rFonts w:cs="Calibri"/>
          <w:sz w:val="24"/>
          <w:szCs w:val="24"/>
        </w:rPr>
        <w:t>Sardelic</w:t>
      </w:r>
      <w:proofErr w:type="spellEnd"/>
      <w:r w:rsidR="00894066" w:rsidRPr="00512FC2">
        <w:rPr>
          <w:rFonts w:cs="Calibri"/>
          <w:sz w:val="24"/>
          <w:szCs w:val="24"/>
        </w:rPr>
        <w:t xml:space="preserve"> </w:t>
      </w:r>
      <w:r w:rsidR="009F7A3A" w:rsidRPr="00512FC2">
        <w:rPr>
          <w:rFonts w:cs="Calibri"/>
          <w:sz w:val="24"/>
          <w:szCs w:val="24"/>
        </w:rPr>
        <w:t>2018).</w:t>
      </w:r>
      <w:r w:rsidRPr="00512FC2">
        <w:rPr>
          <w:rFonts w:cs="Calibri"/>
          <w:sz w:val="24"/>
          <w:szCs w:val="24"/>
        </w:rPr>
        <w:t xml:space="preserve"> However, </w:t>
      </w:r>
      <w:proofErr w:type="spellStart"/>
      <w:r w:rsidRPr="00512FC2">
        <w:rPr>
          <w:rFonts w:cs="Calibri"/>
          <w:sz w:val="24"/>
          <w:szCs w:val="24"/>
          <w:shd w:val="clear" w:color="auto" w:fill="FFFFFF"/>
        </w:rPr>
        <w:t>Heindlmaier</w:t>
      </w:r>
      <w:proofErr w:type="spellEnd"/>
      <w:r w:rsidRPr="00512FC2">
        <w:rPr>
          <w:rFonts w:cs="Calibri"/>
          <w:sz w:val="24"/>
          <w:szCs w:val="24"/>
          <w:shd w:val="clear" w:color="auto" w:fill="FFFFFF"/>
        </w:rPr>
        <w:t xml:space="preserve"> and </w:t>
      </w:r>
      <w:proofErr w:type="spellStart"/>
      <w:r w:rsidRPr="00512FC2">
        <w:rPr>
          <w:rFonts w:cs="Calibri"/>
          <w:sz w:val="24"/>
          <w:szCs w:val="24"/>
          <w:shd w:val="clear" w:color="auto" w:fill="FFFFFF"/>
        </w:rPr>
        <w:t>Blauberger</w:t>
      </w:r>
      <w:proofErr w:type="spellEnd"/>
      <w:r w:rsidRPr="00512FC2">
        <w:rPr>
          <w:rFonts w:cs="Calibri"/>
          <w:sz w:val="24"/>
          <w:szCs w:val="24"/>
          <w:shd w:val="clear" w:color="auto" w:fill="FFFFFF"/>
        </w:rPr>
        <w:t xml:space="preserve"> (2017: 1198) note the fundamental tension which exists between '</w:t>
      </w:r>
      <w:r w:rsidRPr="00512FC2">
        <w:rPr>
          <w:rFonts w:eastAsia="MinionPro-Regular" w:cs="Calibri"/>
          <w:sz w:val="24"/>
          <w:szCs w:val="24"/>
        </w:rPr>
        <w:t xml:space="preserve">exclusive welfare states and free movement in the EU'. </w:t>
      </w:r>
      <w:r w:rsidRPr="00512FC2">
        <w:rPr>
          <w:rFonts w:cs="Calibri"/>
          <w:sz w:val="24"/>
          <w:szCs w:val="24"/>
        </w:rPr>
        <w:t xml:space="preserve">As Lafleur and </w:t>
      </w:r>
      <w:proofErr w:type="spellStart"/>
      <w:r w:rsidRPr="00512FC2">
        <w:rPr>
          <w:rFonts w:cs="Calibri"/>
          <w:sz w:val="24"/>
          <w:szCs w:val="24"/>
        </w:rPr>
        <w:t>Mescoli</w:t>
      </w:r>
      <w:proofErr w:type="spellEnd"/>
      <w:r w:rsidRPr="00512FC2">
        <w:rPr>
          <w:rFonts w:cs="Calibri"/>
          <w:sz w:val="24"/>
          <w:szCs w:val="24"/>
        </w:rPr>
        <w:t xml:space="preserve"> (2018: 481) illustrate, since the economic and financial crisis, across the EU 'welfare policies are increasingly being turned into instruments for limiting the mobility of EU migrants' and creating precarities within EU citizenship which have produced new stratifications of the poor, undeserving</w:t>
      </w:r>
      <w:r w:rsidR="00581774" w:rsidRPr="00512FC2">
        <w:rPr>
          <w:rFonts w:cs="Calibri"/>
          <w:sz w:val="24"/>
          <w:szCs w:val="24"/>
        </w:rPr>
        <w:t xml:space="preserve"> (Valentine &amp; Harris, 2014)</w:t>
      </w:r>
      <w:r w:rsidRPr="00512FC2">
        <w:rPr>
          <w:rFonts w:cs="Calibri"/>
          <w:sz w:val="24"/>
          <w:szCs w:val="24"/>
        </w:rPr>
        <w:t xml:space="preserve">, and even undocumented EU migrant. As they argue, the move to austerity regimes </w:t>
      </w:r>
      <w:proofErr w:type="gramStart"/>
      <w:r w:rsidRPr="00512FC2">
        <w:rPr>
          <w:rFonts w:cs="Calibri"/>
          <w:sz w:val="24"/>
          <w:szCs w:val="24"/>
        </w:rPr>
        <w:t>in particular has</w:t>
      </w:r>
      <w:proofErr w:type="gramEnd"/>
      <w:r w:rsidRPr="00512FC2">
        <w:rPr>
          <w:rFonts w:cs="Calibri"/>
          <w:sz w:val="24"/>
          <w:szCs w:val="24"/>
        </w:rPr>
        <w:t xml:space="preserve"> enabled pre-existing tropes about conditionality and deservingness to extend to previously better protected migrants. A new impetus of </w:t>
      </w:r>
      <w:proofErr w:type="spellStart"/>
      <w:r w:rsidRPr="00512FC2">
        <w:rPr>
          <w:rFonts w:cs="Calibri"/>
          <w:i/>
          <w:sz w:val="24"/>
          <w:szCs w:val="24"/>
        </w:rPr>
        <w:t>rebordering</w:t>
      </w:r>
      <w:proofErr w:type="spellEnd"/>
      <w:r w:rsidR="00D16F7B">
        <w:rPr>
          <w:rFonts w:cs="Calibri"/>
          <w:i/>
          <w:sz w:val="24"/>
          <w:szCs w:val="24"/>
        </w:rPr>
        <w:t xml:space="preserve"> </w:t>
      </w:r>
      <w:r w:rsidR="00D16F7B" w:rsidRPr="00D16F7B">
        <w:rPr>
          <w:rFonts w:cs="Calibri"/>
          <w:sz w:val="24"/>
          <w:szCs w:val="24"/>
        </w:rPr>
        <w:t>(Cassidy et al., 2018)</w:t>
      </w:r>
      <w:r w:rsidRPr="00D16F7B">
        <w:rPr>
          <w:rFonts w:cs="Calibri"/>
          <w:sz w:val="24"/>
          <w:szCs w:val="24"/>
        </w:rPr>
        <w:t>,</w:t>
      </w:r>
      <w:r w:rsidRPr="00512FC2">
        <w:rPr>
          <w:rFonts w:cs="Calibri"/>
          <w:sz w:val="24"/>
          <w:szCs w:val="24"/>
        </w:rPr>
        <w:t xml:space="preserve"> of eroding previously held rights, has been creeping in.</w:t>
      </w:r>
      <w:r w:rsidR="00697A8E" w:rsidRPr="00512FC2">
        <w:rPr>
          <w:rFonts w:cs="Calibri"/>
          <w:sz w:val="24"/>
          <w:szCs w:val="24"/>
        </w:rPr>
        <w:t xml:space="preserve"> The EU mobility</w:t>
      </w:r>
      <w:r w:rsidR="008D2293" w:rsidRPr="00512FC2">
        <w:rPr>
          <w:rFonts w:cs="Calibri"/>
          <w:sz w:val="24"/>
          <w:szCs w:val="24"/>
        </w:rPr>
        <w:t xml:space="preserve"> regime </w:t>
      </w:r>
      <w:r w:rsidR="00697A8E" w:rsidRPr="00512FC2">
        <w:rPr>
          <w:rFonts w:cs="Calibri"/>
          <w:sz w:val="24"/>
          <w:szCs w:val="24"/>
        </w:rPr>
        <w:t xml:space="preserve">can </w:t>
      </w:r>
      <w:r w:rsidR="00094A11" w:rsidRPr="00512FC2">
        <w:rPr>
          <w:rFonts w:cs="Calibri"/>
          <w:sz w:val="24"/>
          <w:szCs w:val="24"/>
        </w:rPr>
        <w:t>therefore</w:t>
      </w:r>
      <w:r w:rsidR="00697A8E" w:rsidRPr="00512FC2">
        <w:rPr>
          <w:rFonts w:cs="Calibri"/>
          <w:sz w:val="24"/>
          <w:szCs w:val="24"/>
        </w:rPr>
        <w:t xml:space="preserve"> be understood </w:t>
      </w:r>
      <w:r w:rsidR="003C0C29" w:rsidRPr="00512FC2">
        <w:rPr>
          <w:rFonts w:cs="Calibri"/>
          <w:sz w:val="24"/>
          <w:szCs w:val="24"/>
        </w:rPr>
        <w:t xml:space="preserve">less </w:t>
      </w:r>
      <w:r w:rsidR="00697A8E" w:rsidRPr="00512FC2">
        <w:rPr>
          <w:rFonts w:cs="Calibri"/>
          <w:sz w:val="24"/>
          <w:szCs w:val="24"/>
        </w:rPr>
        <w:t xml:space="preserve">as a sharp binary of </w:t>
      </w:r>
      <w:r w:rsidR="00094A11" w:rsidRPr="00512FC2">
        <w:rPr>
          <w:rFonts w:cs="Calibri"/>
          <w:sz w:val="24"/>
          <w:szCs w:val="24"/>
        </w:rPr>
        <w:t>interior freedom verses</w:t>
      </w:r>
      <w:r w:rsidR="00697A8E" w:rsidRPr="00512FC2">
        <w:rPr>
          <w:rFonts w:cs="Calibri"/>
          <w:sz w:val="24"/>
          <w:szCs w:val="24"/>
        </w:rPr>
        <w:t xml:space="preserve"> </w:t>
      </w:r>
      <w:r w:rsidR="00094A11" w:rsidRPr="00512FC2">
        <w:rPr>
          <w:rFonts w:cs="Calibri"/>
          <w:sz w:val="24"/>
          <w:szCs w:val="24"/>
        </w:rPr>
        <w:t xml:space="preserve">'gated community' </w:t>
      </w:r>
      <w:r w:rsidR="00697A8E" w:rsidRPr="00512FC2">
        <w:rPr>
          <w:rFonts w:cs="Calibri"/>
          <w:sz w:val="24"/>
          <w:szCs w:val="24"/>
        </w:rPr>
        <w:t>(</w:t>
      </w:r>
      <w:r w:rsidR="00D01AD6" w:rsidRPr="00512FC2">
        <w:rPr>
          <w:rFonts w:cs="Calibri"/>
          <w:sz w:val="24"/>
          <w:szCs w:val="24"/>
        </w:rPr>
        <w:t xml:space="preserve">Van </w:t>
      </w:r>
      <w:proofErr w:type="spellStart"/>
      <w:r w:rsidR="00D01AD6" w:rsidRPr="00512FC2">
        <w:rPr>
          <w:rFonts w:cs="Calibri"/>
          <w:sz w:val="24"/>
          <w:szCs w:val="24"/>
        </w:rPr>
        <w:t>Houtum</w:t>
      </w:r>
      <w:proofErr w:type="spellEnd"/>
      <w:r w:rsidR="00D01AD6" w:rsidRPr="00512FC2">
        <w:rPr>
          <w:rFonts w:cs="Calibri"/>
          <w:sz w:val="24"/>
          <w:szCs w:val="24"/>
        </w:rPr>
        <w:t xml:space="preserve"> &amp; </w:t>
      </w:r>
      <w:proofErr w:type="spellStart"/>
      <w:r w:rsidR="00D01AD6" w:rsidRPr="00512FC2">
        <w:rPr>
          <w:rFonts w:cs="Calibri"/>
          <w:sz w:val="24"/>
          <w:szCs w:val="24"/>
        </w:rPr>
        <w:t>Pijpers</w:t>
      </w:r>
      <w:proofErr w:type="spellEnd"/>
      <w:r w:rsidR="00D01AD6" w:rsidRPr="00512FC2">
        <w:rPr>
          <w:rFonts w:cs="Calibri"/>
          <w:sz w:val="24"/>
          <w:szCs w:val="24"/>
        </w:rPr>
        <w:t>, 2007)</w:t>
      </w:r>
      <w:r w:rsidR="00697A8E" w:rsidRPr="00512FC2">
        <w:rPr>
          <w:rFonts w:cs="Calibri"/>
          <w:sz w:val="24"/>
          <w:szCs w:val="24"/>
        </w:rPr>
        <w:t xml:space="preserve">, and rather as a </w:t>
      </w:r>
      <w:r w:rsidR="00FE57CD" w:rsidRPr="00512FC2">
        <w:rPr>
          <w:rFonts w:cs="Calibri"/>
          <w:sz w:val="24"/>
          <w:szCs w:val="24"/>
        </w:rPr>
        <w:t xml:space="preserve">long </w:t>
      </w:r>
      <w:r w:rsidR="00697A8E" w:rsidRPr="00512FC2">
        <w:rPr>
          <w:rFonts w:cs="Calibri"/>
          <w:sz w:val="24"/>
          <w:szCs w:val="24"/>
        </w:rPr>
        <w:t>continuum of conditionality and</w:t>
      </w:r>
      <w:r w:rsidR="00FE57CD" w:rsidRPr="00512FC2">
        <w:rPr>
          <w:rFonts w:cs="Calibri"/>
          <w:sz w:val="24"/>
          <w:szCs w:val="24"/>
        </w:rPr>
        <w:t xml:space="preserve"> exclusion</w:t>
      </w:r>
      <w:r w:rsidR="00697A8E" w:rsidRPr="00512FC2">
        <w:rPr>
          <w:rFonts w:cs="Calibri"/>
          <w:sz w:val="24"/>
          <w:szCs w:val="24"/>
        </w:rPr>
        <w:t>.</w:t>
      </w:r>
      <w:r w:rsidR="00D01AD6" w:rsidRPr="00512FC2">
        <w:rPr>
          <w:rFonts w:ascii="Arial" w:hAnsi="Arial" w:cs="Arial"/>
          <w:sz w:val="20"/>
          <w:szCs w:val="20"/>
          <w:shd w:val="clear" w:color="auto" w:fill="FFFFFF"/>
        </w:rPr>
        <w:t xml:space="preserve"> </w:t>
      </w:r>
    </w:p>
    <w:p w14:paraId="464F23CA" w14:textId="77777777" w:rsidR="00D01AD6" w:rsidRPr="00512FC2" w:rsidRDefault="00D01AD6" w:rsidP="00CA036C">
      <w:pPr>
        <w:spacing w:after="0" w:line="240" w:lineRule="auto"/>
        <w:rPr>
          <w:rFonts w:cs="Calibri"/>
          <w:sz w:val="24"/>
          <w:szCs w:val="24"/>
        </w:rPr>
      </w:pPr>
    </w:p>
    <w:p w14:paraId="651CE50E" w14:textId="77777777" w:rsidR="004433F7" w:rsidRPr="00512FC2" w:rsidRDefault="004433F7" w:rsidP="00CA036C">
      <w:pPr>
        <w:spacing w:after="0" w:line="240" w:lineRule="auto"/>
        <w:rPr>
          <w:rFonts w:cs="Calibri"/>
          <w:sz w:val="24"/>
          <w:szCs w:val="24"/>
          <w:shd w:val="clear" w:color="auto" w:fill="FFFFFF"/>
        </w:rPr>
      </w:pPr>
      <w:r w:rsidRPr="00512FC2">
        <w:rPr>
          <w:rFonts w:cs="Calibri"/>
          <w:sz w:val="24"/>
          <w:szCs w:val="24"/>
        </w:rPr>
        <w:t xml:space="preserve">It is of course true that freedom of movement has always been economically conditional (Lafleur and </w:t>
      </w:r>
      <w:proofErr w:type="spellStart"/>
      <w:r w:rsidRPr="00512FC2">
        <w:rPr>
          <w:rFonts w:cs="Calibri"/>
          <w:sz w:val="24"/>
          <w:szCs w:val="24"/>
        </w:rPr>
        <w:t>Mescol</w:t>
      </w:r>
      <w:r w:rsidR="00D37C37">
        <w:rPr>
          <w:rFonts w:cs="Calibri"/>
          <w:sz w:val="24"/>
          <w:szCs w:val="24"/>
        </w:rPr>
        <w:t>i</w:t>
      </w:r>
      <w:proofErr w:type="spellEnd"/>
      <w:r w:rsidR="00D37C37">
        <w:rPr>
          <w:rFonts w:cs="Calibri"/>
          <w:sz w:val="24"/>
          <w:szCs w:val="24"/>
        </w:rPr>
        <w:t>, 2018: 487; Dwyer et al., 2019</w:t>
      </w:r>
      <w:r w:rsidRPr="00512FC2">
        <w:rPr>
          <w:rFonts w:cs="Calibri"/>
          <w:sz w:val="24"/>
          <w:szCs w:val="24"/>
        </w:rPr>
        <w:t>); after three months, residence in another EU state is officially contingent on either being in or seeking work, and if that is not possible (through study, caring responsibilities or age) then EU migrants must make sure that they have 'sufficient resources ... not to become a burden on the social assistance system of the host Member State' (</w:t>
      </w:r>
      <w:proofErr w:type="spellStart"/>
      <w:r w:rsidRPr="00512FC2">
        <w:rPr>
          <w:rFonts w:cs="Calibri"/>
          <w:sz w:val="24"/>
          <w:szCs w:val="24"/>
          <w:shd w:val="clear" w:color="auto" w:fill="FFFFFF"/>
        </w:rPr>
        <w:t>Heindlmaier</w:t>
      </w:r>
      <w:proofErr w:type="spellEnd"/>
      <w:r w:rsidRPr="00512FC2">
        <w:rPr>
          <w:rFonts w:cs="Calibri"/>
          <w:sz w:val="24"/>
          <w:szCs w:val="24"/>
          <w:shd w:val="clear" w:color="auto" w:fill="FFFFFF"/>
        </w:rPr>
        <w:t xml:space="preserve"> and </w:t>
      </w:r>
      <w:proofErr w:type="spellStart"/>
      <w:r w:rsidRPr="00512FC2">
        <w:rPr>
          <w:rFonts w:cs="Calibri"/>
          <w:sz w:val="24"/>
          <w:szCs w:val="24"/>
          <w:shd w:val="clear" w:color="auto" w:fill="FFFFFF"/>
        </w:rPr>
        <w:t>Blauberger</w:t>
      </w:r>
      <w:proofErr w:type="spellEnd"/>
      <w:r w:rsidRPr="00512FC2">
        <w:rPr>
          <w:rFonts w:cs="Calibri"/>
          <w:sz w:val="24"/>
          <w:szCs w:val="24"/>
          <w:shd w:val="clear" w:color="auto" w:fill="FFFFFF"/>
        </w:rPr>
        <w:t xml:space="preserve">, 2017: 1201). The change has come in a more evangelical policing of this clause. This is 'no recourse to state funds' again; the continuity of rhetoric across different times and spaces is striking. While this still does not leave EU migrants as </w:t>
      </w:r>
      <w:r w:rsidRPr="00512FC2">
        <w:rPr>
          <w:rFonts w:cs="Calibri"/>
          <w:i/>
          <w:sz w:val="24"/>
          <w:szCs w:val="24"/>
          <w:shd w:val="clear" w:color="auto" w:fill="FFFFFF"/>
        </w:rPr>
        <w:t>deportable</w:t>
      </w:r>
      <w:r w:rsidRPr="00512FC2">
        <w:rPr>
          <w:rFonts w:cs="Calibri"/>
          <w:sz w:val="24"/>
          <w:szCs w:val="24"/>
          <w:shd w:val="clear" w:color="auto" w:fill="FFFFFF"/>
        </w:rPr>
        <w:t xml:space="preserve"> as other migrants (Lafleur and </w:t>
      </w:r>
      <w:proofErr w:type="spellStart"/>
      <w:r w:rsidRPr="00512FC2">
        <w:rPr>
          <w:rFonts w:cs="Calibri"/>
          <w:sz w:val="24"/>
          <w:szCs w:val="24"/>
          <w:shd w:val="clear" w:color="auto" w:fill="FFFFFF"/>
        </w:rPr>
        <w:t>Mescoli</w:t>
      </w:r>
      <w:proofErr w:type="spellEnd"/>
      <w:r w:rsidRPr="00512FC2">
        <w:rPr>
          <w:rFonts w:cs="Calibri"/>
          <w:sz w:val="24"/>
          <w:szCs w:val="24"/>
          <w:shd w:val="clear" w:color="auto" w:fill="FFFFFF"/>
        </w:rPr>
        <w:t>, 2018: 493), although there are many cases of homeless EU migrants being deported, it does mean that the right to reside is linked to welfare status. Not only are EU migrants 'stratified by their economic status' (</w:t>
      </w:r>
      <w:proofErr w:type="spellStart"/>
      <w:r w:rsidRPr="00512FC2">
        <w:rPr>
          <w:rFonts w:cs="Calibri"/>
          <w:sz w:val="24"/>
          <w:szCs w:val="24"/>
          <w:shd w:val="clear" w:color="auto" w:fill="FFFFFF"/>
        </w:rPr>
        <w:t>Bruzelius</w:t>
      </w:r>
      <w:proofErr w:type="spellEnd"/>
      <w:r w:rsidRPr="00512FC2">
        <w:rPr>
          <w:rFonts w:cs="Calibri"/>
          <w:sz w:val="24"/>
          <w:szCs w:val="24"/>
          <w:shd w:val="clear" w:color="auto" w:fill="FFFFFF"/>
        </w:rPr>
        <w:t xml:space="preserve"> et</w:t>
      </w:r>
      <w:r w:rsidRPr="00512FC2">
        <w:rPr>
          <w:rFonts w:cs="Calibri"/>
          <w:b/>
          <w:sz w:val="24"/>
          <w:szCs w:val="24"/>
          <w:shd w:val="clear" w:color="auto" w:fill="FFFFFF"/>
        </w:rPr>
        <w:t xml:space="preserve"> </w:t>
      </w:r>
      <w:r w:rsidRPr="00512FC2">
        <w:rPr>
          <w:rFonts w:cs="Calibri"/>
          <w:sz w:val="24"/>
          <w:szCs w:val="24"/>
          <w:shd w:val="clear" w:color="auto" w:fill="FFFFFF"/>
        </w:rPr>
        <w:t>al., 2016: 405; Dwyer et al.</w:t>
      </w:r>
      <w:r w:rsidR="00CE103B">
        <w:rPr>
          <w:rFonts w:cs="Calibri"/>
          <w:sz w:val="24"/>
          <w:szCs w:val="24"/>
          <w:shd w:val="clear" w:color="auto" w:fill="FFFFFF"/>
        </w:rPr>
        <w:t>,</w:t>
      </w:r>
      <w:r w:rsidR="00D37C37">
        <w:rPr>
          <w:rFonts w:cs="Calibri"/>
          <w:sz w:val="24"/>
          <w:szCs w:val="24"/>
          <w:shd w:val="clear" w:color="auto" w:fill="FFFFFF"/>
        </w:rPr>
        <w:t xml:space="preserve"> 2019</w:t>
      </w:r>
      <w:r w:rsidRPr="00512FC2">
        <w:rPr>
          <w:rFonts w:cs="Calibri"/>
          <w:sz w:val="24"/>
          <w:szCs w:val="24"/>
          <w:shd w:val="clear" w:color="auto" w:fill="FFFFFF"/>
        </w:rPr>
        <w:t xml:space="preserve">) but in the words of </w:t>
      </w:r>
      <w:proofErr w:type="spellStart"/>
      <w:r w:rsidRPr="00512FC2">
        <w:rPr>
          <w:rFonts w:cs="Calibri"/>
          <w:sz w:val="24"/>
          <w:szCs w:val="24"/>
          <w:shd w:val="clear" w:color="auto" w:fill="FFFFFF"/>
        </w:rPr>
        <w:t>Heindlmaier</w:t>
      </w:r>
      <w:proofErr w:type="spellEnd"/>
      <w:r w:rsidRPr="00512FC2">
        <w:rPr>
          <w:rFonts w:cs="Calibri"/>
          <w:sz w:val="24"/>
          <w:szCs w:val="24"/>
          <w:shd w:val="clear" w:color="auto" w:fill="FFFFFF"/>
        </w:rPr>
        <w:t xml:space="preserve"> and </w:t>
      </w:r>
      <w:proofErr w:type="spellStart"/>
      <w:r w:rsidRPr="00512FC2">
        <w:rPr>
          <w:rFonts w:cs="Calibri"/>
          <w:sz w:val="24"/>
          <w:szCs w:val="24"/>
          <w:shd w:val="clear" w:color="auto" w:fill="FFFFFF"/>
        </w:rPr>
        <w:t>Blauberger</w:t>
      </w:r>
      <w:proofErr w:type="spellEnd"/>
      <w:r w:rsidRPr="00512FC2">
        <w:rPr>
          <w:rFonts w:cs="Calibri"/>
          <w:sz w:val="24"/>
          <w:szCs w:val="24"/>
          <w:shd w:val="clear" w:color="auto" w:fill="FFFFFF"/>
        </w:rPr>
        <w:t xml:space="preserve"> (2017), EU citizens now enter other EU states 'at their own risk'. </w:t>
      </w:r>
    </w:p>
    <w:p w14:paraId="208C40C6" w14:textId="77777777" w:rsidR="004433F7" w:rsidRPr="00512FC2" w:rsidRDefault="004433F7" w:rsidP="00CA036C">
      <w:pPr>
        <w:spacing w:after="0" w:line="240" w:lineRule="auto"/>
        <w:rPr>
          <w:rFonts w:cs="Calibri"/>
          <w:sz w:val="24"/>
          <w:szCs w:val="24"/>
          <w:shd w:val="clear" w:color="auto" w:fill="FFFFFF"/>
        </w:rPr>
      </w:pPr>
    </w:p>
    <w:p w14:paraId="3F9DBAFB" w14:textId="77777777" w:rsidR="004433F7" w:rsidRPr="00512FC2" w:rsidRDefault="004433F7" w:rsidP="00CA036C">
      <w:pPr>
        <w:autoSpaceDE w:val="0"/>
        <w:autoSpaceDN w:val="0"/>
        <w:adjustRightInd w:val="0"/>
        <w:spacing w:after="0" w:line="240" w:lineRule="auto"/>
        <w:rPr>
          <w:rFonts w:cs="Calibri"/>
          <w:sz w:val="24"/>
          <w:szCs w:val="24"/>
        </w:rPr>
      </w:pPr>
      <w:r w:rsidRPr="00512FC2">
        <w:rPr>
          <w:rFonts w:cs="Calibri"/>
          <w:sz w:val="24"/>
          <w:szCs w:val="24"/>
          <w:shd w:val="clear" w:color="auto" w:fill="FFFFFF"/>
        </w:rPr>
        <w:t>These developments, while EU wide, have been especially evident in the UK. O'</w:t>
      </w:r>
      <w:r w:rsidR="00D37C37">
        <w:rPr>
          <w:rFonts w:cs="Calibri"/>
          <w:sz w:val="24"/>
          <w:szCs w:val="24"/>
          <w:shd w:val="clear" w:color="auto" w:fill="FFFFFF"/>
        </w:rPr>
        <w:t>Brien (2015), Dwyer et al. (2019</w:t>
      </w:r>
      <w:r w:rsidRPr="00512FC2">
        <w:rPr>
          <w:rFonts w:cs="Calibri"/>
          <w:sz w:val="24"/>
          <w:szCs w:val="24"/>
          <w:shd w:val="clear" w:color="auto" w:fill="FFFFFF"/>
        </w:rPr>
        <w:t>)</w:t>
      </w:r>
      <w:r w:rsidR="00FF10E4" w:rsidRPr="00512FC2">
        <w:rPr>
          <w:rFonts w:cs="Calibri"/>
          <w:sz w:val="24"/>
          <w:szCs w:val="24"/>
          <w:shd w:val="clear" w:color="auto" w:fill="FFFFFF"/>
        </w:rPr>
        <w:t xml:space="preserve">, </w:t>
      </w:r>
      <w:proofErr w:type="spellStart"/>
      <w:r w:rsidR="00FF10E4" w:rsidRPr="00512FC2">
        <w:rPr>
          <w:rFonts w:cs="Calibri"/>
          <w:sz w:val="24"/>
          <w:szCs w:val="24"/>
          <w:shd w:val="clear" w:color="auto" w:fill="FFFFFF"/>
        </w:rPr>
        <w:t>Guma</w:t>
      </w:r>
      <w:proofErr w:type="spellEnd"/>
      <w:r w:rsidR="00FF10E4" w:rsidRPr="00512FC2">
        <w:rPr>
          <w:rFonts w:cs="Calibri"/>
          <w:sz w:val="24"/>
          <w:szCs w:val="24"/>
          <w:shd w:val="clear" w:color="auto" w:fill="FFFFFF"/>
        </w:rPr>
        <w:t xml:space="preserve"> (2018)</w:t>
      </w:r>
      <w:r w:rsidRPr="00512FC2">
        <w:rPr>
          <w:rFonts w:cs="Calibri"/>
          <w:sz w:val="24"/>
          <w:szCs w:val="24"/>
          <w:shd w:val="clear" w:color="auto" w:fill="FFFFFF"/>
        </w:rPr>
        <w:t xml:space="preserve"> and </w:t>
      </w:r>
      <w:proofErr w:type="spellStart"/>
      <w:r w:rsidRPr="00512FC2">
        <w:rPr>
          <w:rFonts w:cs="Calibri"/>
          <w:sz w:val="24"/>
          <w:szCs w:val="24"/>
        </w:rPr>
        <w:t>Drozdowicz</w:t>
      </w:r>
      <w:proofErr w:type="spellEnd"/>
      <w:r w:rsidRPr="00512FC2">
        <w:rPr>
          <w:rFonts w:cs="Calibri"/>
          <w:sz w:val="24"/>
          <w:szCs w:val="24"/>
        </w:rPr>
        <w:t xml:space="preserve"> (2018)</w:t>
      </w:r>
      <w:r w:rsidRPr="00512FC2">
        <w:rPr>
          <w:rFonts w:cs="Calibri"/>
          <w:sz w:val="24"/>
          <w:szCs w:val="24"/>
          <w:shd w:val="clear" w:color="auto" w:fill="FFFFFF"/>
        </w:rPr>
        <w:t xml:space="preserve"> have </w:t>
      </w:r>
      <w:r w:rsidR="00B43C75" w:rsidRPr="00512FC2">
        <w:rPr>
          <w:rFonts w:cs="Calibri"/>
          <w:sz w:val="24"/>
          <w:szCs w:val="24"/>
          <w:shd w:val="clear" w:color="auto" w:fill="FFFFFF"/>
        </w:rPr>
        <w:t xml:space="preserve">all </w:t>
      </w:r>
      <w:r w:rsidRPr="00512FC2">
        <w:rPr>
          <w:rFonts w:cs="Calibri"/>
          <w:sz w:val="24"/>
          <w:szCs w:val="24"/>
          <w:shd w:val="clear" w:color="auto" w:fill="FFFFFF"/>
        </w:rPr>
        <w:t>highlighted how in 2014 extensive new restrictions were brought in limiting EU nationals' rights to social benefits, a development w</w:t>
      </w:r>
      <w:r w:rsidR="00363810" w:rsidRPr="00512FC2">
        <w:rPr>
          <w:rFonts w:cs="Calibri"/>
          <w:sz w:val="24"/>
          <w:szCs w:val="24"/>
          <w:shd w:val="clear" w:color="auto" w:fill="FFFFFF"/>
        </w:rPr>
        <w:t>hich paralleled the more overt hostile environment</w:t>
      </w:r>
      <w:r w:rsidRPr="00512FC2">
        <w:rPr>
          <w:rFonts w:cs="Calibri"/>
          <w:sz w:val="24"/>
          <w:szCs w:val="24"/>
          <w:shd w:val="clear" w:color="auto" w:fill="FFFFFF"/>
        </w:rPr>
        <w:t xml:space="preserve"> immigration legislation but which has received less attention. These affected EU migrants' entitlements to Jobseeker's Allowance, Child Benefit and Child Tax Credit, bringing in new three month residence rules for them, and saw the withdrawal of Housing Benefit for new migrant jobseekers, along with the removal of job centre interpretation services and a general </w:t>
      </w:r>
      <w:r w:rsidRPr="00512FC2">
        <w:rPr>
          <w:rFonts w:cs="Calibri"/>
          <w:sz w:val="24"/>
          <w:szCs w:val="24"/>
          <w:shd w:val="clear" w:color="auto" w:fill="FFFFFF"/>
        </w:rPr>
        <w:lastRenderedPageBreak/>
        <w:t>increase in associated, difficult to navigate, bureaucracy and delays (O'Brien, 20</w:t>
      </w:r>
      <w:r w:rsidR="00D37C37">
        <w:rPr>
          <w:rFonts w:cs="Calibri"/>
          <w:sz w:val="24"/>
          <w:szCs w:val="24"/>
          <w:shd w:val="clear" w:color="auto" w:fill="FFFFFF"/>
        </w:rPr>
        <w:t>15: 111, 126; Dwyer et al., 2019</w:t>
      </w:r>
      <w:r w:rsidRPr="00512FC2">
        <w:rPr>
          <w:rFonts w:cs="Calibri"/>
          <w:sz w:val="24"/>
          <w:szCs w:val="24"/>
          <w:shd w:val="clear" w:color="auto" w:fill="FFFFFF"/>
        </w:rPr>
        <w:t xml:space="preserve">: 7). </w:t>
      </w:r>
      <w:r w:rsidR="00322AD6" w:rsidRPr="00512FC2">
        <w:rPr>
          <w:rFonts w:cs="Calibri"/>
          <w:sz w:val="24"/>
          <w:szCs w:val="24"/>
          <w:shd w:val="clear" w:color="auto" w:fill="FFFFFF"/>
        </w:rPr>
        <w:t xml:space="preserve">For </w:t>
      </w:r>
      <w:proofErr w:type="spellStart"/>
      <w:r w:rsidR="00322AD6" w:rsidRPr="00512FC2">
        <w:rPr>
          <w:rFonts w:cs="Calibri"/>
          <w:sz w:val="24"/>
          <w:szCs w:val="24"/>
          <w:shd w:val="clear" w:color="auto" w:fill="FFFFFF"/>
        </w:rPr>
        <w:t>Guma's</w:t>
      </w:r>
      <w:proofErr w:type="spellEnd"/>
      <w:r w:rsidR="00322AD6" w:rsidRPr="00512FC2">
        <w:rPr>
          <w:rFonts w:cs="Calibri"/>
          <w:sz w:val="24"/>
          <w:szCs w:val="24"/>
          <w:shd w:val="clear" w:color="auto" w:fill="FFFFFF"/>
        </w:rPr>
        <w:t xml:space="preserve"> (2018</w:t>
      </w:r>
      <w:r w:rsidR="00C06354" w:rsidRPr="00512FC2">
        <w:rPr>
          <w:rFonts w:cs="Calibri"/>
          <w:sz w:val="24"/>
          <w:szCs w:val="24"/>
          <w:shd w:val="clear" w:color="auto" w:fill="FFFFFF"/>
        </w:rPr>
        <w:t>: 8</w:t>
      </w:r>
      <w:r w:rsidR="00322AD6" w:rsidRPr="00512FC2">
        <w:rPr>
          <w:rFonts w:cs="Calibri"/>
          <w:sz w:val="24"/>
          <w:szCs w:val="24"/>
          <w:shd w:val="clear" w:color="auto" w:fill="FFFFFF"/>
        </w:rPr>
        <w:t xml:space="preserve">) </w:t>
      </w:r>
      <w:r w:rsidR="00FA5043" w:rsidRPr="00512FC2">
        <w:rPr>
          <w:rFonts w:cs="Calibri"/>
          <w:sz w:val="24"/>
          <w:szCs w:val="24"/>
          <w:shd w:val="clear" w:color="auto" w:fill="FFFFFF"/>
        </w:rPr>
        <w:t xml:space="preserve">Czech and Slovak </w:t>
      </w:r>
      <w:r w:rsidR="009842EA" w:rsidRPr="00512FC2">
        <w:rPr>
          <w:rFonts w:cs="Calibri"/>
          <w:sz w:val="24"/>
          <w:szCs w:val="24"/>
          <w:shd w:val="clear" w:color="auto" w:fill="FFFFFF"/>
        </w:rPr>
        <w:t>parti</w:t>
      </w:r>
      <w:r w:rsidR="00322AD6" w:rsidRPr="00512FC2">
        <w:rPr>
          <w:rFonts w:cs="Calibri"/>
          <w:sz w:val="24"/>
          <w:szCs w:val="24"/>
          <w:shd w:val="clear" w:color="auto" w:fill="FFFFFF"/>
        </w:rPr>
        <w:t>c</w:t>
      </w:r>
      <w:r w:rsidR="009842EA" w:rsidRPr="00512FC2">
        <w:rPr>
          <w:rFonts w:cs="Calibri"/>
          <w:sz w:val="24"/>
          <w:szCs w:val="24"/>
          <w:shd w:val="clear" w:color="auto" w:fill="FFFFFF"/>
        </w:rPr>
        <w:t>ip</w:t>
      </w:r>
      <w:r w:rsidR="00322AD6" w:rsidRPr="00512FC2">
        <w:rPr>
          <w:rFonts w:cs="Calibri"/>
          <w:sz w:val="24"/>
          <w:szCs w:val="24"/>
          <w:shd w:val="clear" w:color="auto" w:fill="FFFFFF"/>
        </w:rPr>
        <w:t>ants</w:t>
      </w:r>
      <w:r w:rsidR="00FA5043" w:rsidRPr="00512FC2">
        <w:rPr>
          <w:rFonts w:cs="Calibri"/>
          <w:sz w:val="24"/>
          <w:szCs w:val="24"/>
          <w:shd w:val="clear" w:color="auto" w:fill="FFFFFF"/>
        </w:rPr>
        <w:t xml:space="preserve"> in Glasgow</w:t>
      </w:r>
      <w:r w:rsidR="00322AD6" w:rsidRPr="00512FC2">
        <w:rPr>
          <w:rFonts w:cs="Calibri"/>
          <w:sz w:val="24"/>
          <w:szCs w:val="24"/>
          <w:shd w:val="clear" w:color="auto" w:fill="FFFFFF"/>
        </w:rPr>
        <w:t xml:space="preserve">, this </w:t>
      </w:r>
      <w:r w:rsidR="004E26D8" w:rsidRPr="00512FC2">
        <w:rPr>
          <w:rFonts w:cs="Calibri"/>
          <w:sz w:val="24"/>
          <w:szCs w:val="24"/>
          <w:shd w:val="clear" w:color="auto" w:fill="FFFFFF"/>
        </w:rPr>
        <w:t>translated into the</w:t>
      </w:r>
      <w:r w:rsidR="009842EA" w:rsidRPr="00512FC2">
        <w:rPr>
          <w:rFonts w:cs="Calibri"/>
          <w:sz w:val="24"/>
          <w:szCs w:val="24"/>
          <w:shd w:val="clear" w:color="auto" w:fill="FFFFFF"/>
        </w:rPr>
        <w:t xml:space="preserve"> </w:t>
      </w:r>
      <w:r w:rsidR="00FA3E9E" w:rsidRPr="00512FC2">
        <w:rPr>
          <w:rFonts w:cs="Calibri"/>
          <w:sz w:val="24"/>
          <w:szCs w:val="24"/>
          <w:shd w:val="clear" w:color="auto" w:fill="FFFFFF"/>
        </w:rPr>
        <w:t xml:space="preserve">unexpected </w:t>
      </w:r>
      <w:r w:rsidR="009842EA" w:rsidRPr="00512FC2">
        <w:rPr>
          <w:rFonts w:cs="Calibri"/>
          <w:sz w:val="24"/>
          <w:szCs w:val="24"/>
          <w:shd w:val="clear" w:color="auto" w:fill="FFFFFF"/>
        </w:rPr>
        <w:t>cancellation</w:t>
      </w:r>
      <w:r w:rsidR="00322AD6" w:rsidRPr="00512FC2">
        <w:rPr>
          <w:rFonts w:cs="Calibri"/>
          <w:sz w:val="24"/>
          <w:szCs w:val="24"/>
          <w:shd w:val="clear" w:color="auto" w:fill="FFFFFF"/>
        </w:rPr>
        <w:t xml:space="preserve"> of</w:t>
      </w:r>
      <w:r w:rsidR="00C06354" w:rsidRPr="00512FC2">
        <w:rPr>
          <w:rFonts w:cs="Calibri"/>
          <w:sz w:val="24"/>
          <w:szCs w:val="24"/>
          <w:shd w:val="clear" w:color="auto" w:fill="FFFFFF"/>
        </w:rPr>
        <w:t xml:space="preserve"> benefit applications</w:t>
      </w:r>
      <w:r w:rsidR="009842EA" w:rsidRPr="00512FC2">
        <w:rPr>
          <w:rFonts w:cs="Calibri"/>
          <w:sz w:val="24"/>
          <w:szCs w:val="24"/>
          <w:shd w:val="clear" w:color="auto" w:fill="FFFFFF"/>
        </w:rPr>
        <w:t xml:space="preserve"> and </w:t>
      </w:r>
      <w:r w:rsidR="00C06354" w:rsidRPr="00512FC2">
        <w:rPr>
          <w:rFonts w:cs="Calibri"/>
          <w:sz w:val="24"/>
          <w:szCs w:val="24"/>
          <w:shd w:val="clear" w:color="auto" w:fill="FFFFFF"/>
        </w:rPr>
        <w:t>having identity documents retained by welfare authorities</w:t>
      </w:r>
      <w:r w:rsidR="00322AD6" w:rsidRPr="00512FC2">
        <w:rPr>
          <w:rFonts w:cs="Calibri"/>
          <w:sz w:val="24"/>
          <w:szCs w:val="24"/>
          <w:shd w:val="clear" w:color="auto" w:fill="FFFFFF"/>
        </w:rPr>
        <w:t xml:space="preserve">. </w:t>
      </w:r>
      <w:r w:rsidRPr="00512FC2">
        <w:rPr>
          <w:rFonts w:cs="Calibri"/>
          <w:sz w:val="24"/>
          <w:szCs w:val="24"/>
          <w:shd w:val="clear" w:color="auto" w:fill="FFFFFF"/>
        </w:rPr>
        <w:t>As O'Brie</w:t>
      </w:r>
      <w:r w:rsidR="00983607">
        <w:rPr>
          <w:rFonts w:cs="Calibri"/>
          <w:sz w:val="24"/>
          <w:szCs w:val="24"/>
          <w:shd w:val="clear" w:color="auto" w:fill="FFFFFF"/>
        </w:rPr>
        <w:t>n (2015)</w:t>
      </w:r>
      <w:r w:rsidR="00D37C37">
        <w:rPr>
          <w:rFonts w:cs="Calibri"/>
          <w:sz w:val="24"/>
          <w:szCs w:val="24"/>
          <w:shd w:val="clear" w:color="auto" w:fill="FFFFFF"/>
        </w:rPr>
        <w:t xml:space="preserve"> and Dwyer et al. (2019</w:t>
      </w:r>
      <w:r w:rsidRPr="00512FC2">
        <w:rPr>
          <w:rFonts w:cs="Calibri"/>
          <w:sz w:val="24"/>
          <w:szCs w:val="24"/>
          <w:shd w:val="clear" w:color="auto" w:fill="FFFFFF"/>
        </w:rPr>
        <w:t>) argue very powerfully, in a political climate where EU nationals were increasingly being depicted as scroungers and benefit tourists, these developments signalled new depths of welfare segregation, allowing EU migrants to be used as a '</w:t>
      </w:r>
      <w:r w:rsidRPr="00512FC2">
        <w:rPr>
          <w:rFonts w:cs="Calibri"/>
          <w:sz w:val="24"/>
          <w:szCs w:val="24"/>
        </w:rPr>
        <w:t xml:space="preserve"> test-bed for unalloyed welfare conditionality – neoliberal ideals taken further than possible for UK nationals' (O'Brien, 2015: 127). </w:t>
      </w:r>
    </w:p>
    <w:p w14:paraId="211AFADD" w14:textId="77777777" w:rsidR="004433F7" w:rsidRPr="00512FC2" w:rsidRDefault="004433F7" w:rsidP="00CA036C">
      <w:pPr>
        <w:autoSpaceDE w:val="0"/>
        <w:autoSpaceDN w:val="0"/>
        <w:adjustRightInd w:val="0"/>
        <w:spacing w:after="0" w:line="240" w:lineRule="auto"/>
        <w:rPr>
          <w:rFonts w:cs="Calibri"/>
          <w:sz w:val="24"/>
          <w:szCs w:val="24"/>
        </w:rPr>
      </w:pPr>
    </w:p>
    <w:p w14:paraId="2316B54C" w14:textId="77777777" w:rsidR="004433F7" w:rsidRPr="00512FC2" w:rsidRDefault="004433F7" w:rsidP="00CA036C">
      <w:pPr>
        <w:autoSpaceDE w:val="0"/>
        <w:autoSpaceDN w:val="0"/>
        <w:adjustRightInd w:val="0"/>
        <w:spacing w:after="0" w:line="240" w:lineRule="auto"/>
        <w:rPr>
          <w:rFonts w:cs="Calibri"/>
          <w:sz w:val="24"/>
          <w:szCs w:val="24"/>
        </w:rPr>
      </w:pPr>
      <w:r w:rsidRPr="00512FC2">
        <w:rPr>
          <w:rFonts w:cs="Calibri"/>
          <w:sz w:val="24"/>
          <w:szCs w:val="24"/>
        </w:rPr>
        <w:t xml:space="preserve">These reforms were not only about access to certain social benefits but illuminated very clearly this conditionality inherent in contemporary mobile EU citizenship and the </w:t>
      </w:r>
      <w:proofErr w:type="gramStart"/>
      <w:r w:rsidRPr="00512FC2">
        <w:rPr>
          <w:rFonts w:cs="Calibri"/>
          <w:sz w:val="24"/>
          <w:szCs w:val="24"/>
        </w:rPr>
        <w:t>often hidden</w:t>
      </w:r>
      <w:proofErr w:type="gramEnd"/>
      <w:r w:rsidRPr="00512FC2">
        <w:rPr>
          <w:rFonts w:cs="Calibri"/>
          <w:sz w:val="24"/>
          <w:szCs w:val="24"/>
        </w:rPr>
        <w:t xml:space="preserve"> dangers, for migrants, of its explicit orientation around work (</w:t>
      </w:r>
      <w:proofErr w:type="spellStart"/>
      <w:r w:rsidRPr="00512FC2">
        <w:rPr>
          <w:rFonts w:cs="Calibri"/>
          <w:sz w:val="24"/>
          <w:szCs w:val="24"/>
        </w:rPr>
        <w:t>Drozdowicz</w:t>
      </w:r>
      <w:proofErr w:type="spellEnd"/>
      <w:r w:rsidRPr="00512FC2">
        <w:rPr>
          <w:rFonts w:cs="Calibri"/>
          <w:sz w:val="24"/>
          <w:szCs w:val="24"/>
        </w:rPr>
        <w:t>, 2018</w:t>
      </w:r>
      <w:r w:rsidR="00D0328C" w:rsidRPr="00512FC2">
        <w:rPr>
          <w:rFonts w:cs="Calibri"/>
          <w:sz w:val="24"/>
          <w:szCs w:val="24"/>
        </w:rPr>
        <w:t xml:space="preserve">; </w:t>
      </w:r>
      <w:r w:rsidR="00A40EE1" w:rsidRPr="00512FC2">
        <w:rPr>
          <w:rFonts w:cs="Calibri"/>
          <w:sz w:val="24"/>
          <w:szCs w:val="24"/>
        </w:rPr>
        <w:t>Valentine &amp; Harris, 2014</w:t>
      </w:r>
      <w:r w:rsidRPr="00512FC2">
        <w:rPr>
          <w:rFonts w:cs="Calibri"/>
          <w:sz w:val="24"/>
          <w:szCs w:val="24"/>
        </w:rPr>
        <w:t xml:space="preserve">). The introduction of the 'Genuine Prospects of Work' test in 2014, and a new 'Minimum Earnings Threshold' (O'Brien, 2016: 956, 958), signalled a tightening of the interpretation of 'worker' and 'jobseeker' for EU migrants in the UK, ultimately calling into question the status of low paid and part-time work - which is of course still </w:t>
      </w:r>
      <w:r w:rsidRPr="00512FC2">
        <w:rPr>
          <w:rFonts w:cs="Calibri"/>
          <w:i/>
          <w:sz w:val="24"/>
          <w:szCs w:val="24"/>
        </w:rPr>
        <w:t>work</w:t>
      </w:r>
      <w:r w:rsidRPr="00512FC2">
        <w:rPr>
          <w:rFonts w:cs="Calibri"/>
          <w:b/>
          <w:sz w:val="24"/>
          <w:szCs w:val="24"/>
          <w:shd w:val="clear" w:color="auto" w:fill="FFFFFF"/>
        </w:rPr>
        <w:t xml:space="preserve"> (</w:t>
      </w:r>
      <w:proofErr w:type="spellStart"/>
      <w:r w:rsidRPr="00512FC2">
        <w:rPr>
          <w:rFonts w:cs="Calibri"/>
          <w:sz w:val="24"/>
          <w:szCs w:val="24"/>
          <w:shd w:val="clear" w:color="auto" w:fill="FFFFFF"/>
        </w:rPr>
        <w:t>Bruzelius</w:t>
      </w:r>
      <w:proofErr w:type="spellEnd"/>
      <w:r w:rsidRPr="00512FC2">
        <w:rPr>
          <w:rFonts w:cs="Calibri"/>
          <w:sz w:val="24"/>
          <w:szCs w:val="24"/>
        </w:rPr>
        <w:t xml:space="preserve"> et al., 2016: 405) - as sufficient to justify the right to reside. And as Alberti (2017) and O'Brien (2016) assert, the ramifications of these policies - as with austerity (Hall, 2018) - are inherently gendered and disproportionately affect people who are already struggling or vulnerable in some way</w:t>
      </w:r>
      <w:r w:rsidR="00F84DEC" w:rsidRPr="00512FC2">
        <w:rPr>
          <w:rFonts w:cs="Calibri"/>
          <w:sz w:val="24"/>
          <w:szCs w:val="24"/>
        </w:rPr>
        <w:t xml:space="preserve"> (</w:t>
      </w:r>
      <w:proofErr w:type="spellStart"/>
      <w:r w:rsidR="00F84DEC" w:rsidRPr="00512FC2">
        <w:rPr>
          <w:rFonts w:cs="Calibri"/>
          <w:sz w:val="24"/>
          <w:szCs w:val="24"/>
          <w:shd w:val="clear" w:color="auto" w:fill="FFFFFF"/>
        </w:rPr>
        <w:t>Duda-Mikulin</w:t>
      </w:r>
      <w:proofErr w:type="spellEnd"/>
      <w:r w:rsidR="00F84DEC" w:rsidRPr="00512FC2">
        <w:rPr>
          <w:rFonts w:cs="Calibri"/>
          <w:sz w:val="24"/>
          <w:szCs w:val="24"/>
          <w:shd w:val="clear" w:color="auto" w:fill="FFFFFF"/>
        </w:rPr>
        <w:t xml:space="preserve"> 2018)</w:t>
      </w:r>
      <w:r w:rsidRPr="00512FC2">
        <w:rPr>
          <w:rFonts w:cs="Calibri"/>
          <w:sz w:val="24"/>
          <w:szCs w:val="24"/>
        </w:rPr>
        <w:t xml:space="preserve">. This includes people on zero hours contracts, lone parents working around childcare responsibilities, people in abusive domestic or employment situations who cannot risk leaving, for fear of losing their status. They can also impact on people who have been resident for many years, paying taxes and national insurance, but have suddenly lost their job or are going through difficult times. It is no longer enough to be a worker, even one who does </w:t>
      </w:r>
      <w:r w:rsidRPr="00512FC2">
        <w:rPr>
          <w:rFonts w:cs="Calibri"/>
          <w:i/>
          <w:sz w:val="24"/>
          <w:szCs w:val="24"/>
        </w:rPr>
        <w:t>not</w:t>
      </w:r>
      <w:r w:rsidRPr="00512FC2">
        <w:rPr>
          <w:rFonts w:cs="Calibri"/>
          <w:sz w:val="24"/>
          <w:szCs w:val="24"/>
        </w:rPr>
        <w:t xml:space="preserve"> claim 'recourse to state funds'; EU migrants </w:t>
      </w:r>
      <w:proofErr w:type="gramStart"/>
      <w:r w:rsidRPr="00512FC2">
        <w:rPr>
          <w:rFonts w:cs="Calibri"/>
          <w:sz w:val="24"/>
          <w:szCs w:val="24"/>
        </w:rPr>
        <w:t>have to</w:t>
      </w:r>
      <w:proofErr w:type="gramEnd"/>
      <w:r w:rsidRPr="00512FC2">
        <w:rPr>
          <w:rFonts w:cs="Calibri"/>
          <w:sz w:val="24"/>
          <w:szCs w:val="24"/>
        </w:rPr>
        <w:t xml:space="preserve"> be in 'valid work' (O'Brien, 2016: 938) to have associated worker residential rights. These are indeed 'workfare logics of migration control' (Alberti, 2017: 11). And of course, as with </w:t>
      </w:r>
      <w:proofErr w:type="gramStart"/>
      <w:r w:rsidRPr="00512FC2">
        <w:rPr>
          <w:rFonts w:cs="Calibri"/>
          <w:sz w:val="24"/>
          <w:szCs w:val="24"/>
        </w:rPr>
        <w:t>all of</w:t>
      </w:r>
      <w:proofErr w:type="gramEnd"/>
      <w:r w:rsidRPr="00512FC2">
        <w:rPr>
          <w:rFonts w:cs="Calibri"/>
          <w:sz w:val="24"/>
          <w:szCs w:val="24"/>
        </w:rPr>
        <w:t xml:space="preserve"> these welfare and workfare bordering practices, they have been deliberately rescaled and diffused in ways which are able to infiltrate and shape, in very uneven ways, everyday spaces an</w:t>
      </w:r>
      <w:r w:rsidR="00D37C37">
        <w:rPr>
          <w:rFonts w:cs="Calibri"/>
          <w:sz w:val="24"/>
          <w:szCs w:val="24"/>
        </w:rPr>
        <w:t>d encounters (Dwyer et al., 2019</w:t>
      </w:r>
      <w:r w:rsidRPr="00512FC2">
        <w:rPr>
          <w:rFonts w:cs="Calibri"/>
          <w:sz w:val="24"/>
          <w:szCs w:val="24"/>
        </w:rPr>
        <w:t xml:space="preserve">). </w:t>
      </w:r>
    </w:p>
    <w:p w14:paraId="3935E340" w14:textId="77777777" w:rsidR="004433F7" w:rsidRPr="00512FC2" w:rsidRDefault="004433F7" w:rsidP="00CA036C">
      <w:pPr>
        <w:autoSpaceDE w:val="0"/>
        <w:autoSpaceDN w:val="0"/>
        <w:adjustRightInd w:val="0"/>
        <w:spacing w:after="0" w:line="240" w:lineRule="auto"/>
        <w:rPr>
          <w:rFonts w:cs="Calibri"/>
          <w:sz w:val="24"/>
          <w:szCs w:val="24"/>
          <w:shd w:val="clear" w:color="auto" w:fill="FFFFFF"/>
        </w:rPr>
      </w:pPr>
    </w:p>
    <w:p w14:paraId="635BE265" w14:textId="77777777" w:rsidR="00765398" w:rsidRPr="00512FC2" w:rsidRDefault="005F2B77" w:rsidP="00765398">
      <w:pPr>
        <w:autoSpaceDE w:val="0"/>
        <w:autoSpaceDN w:val="0"/>
        <w:adjustRightInd w:val="0"/>
        <w:spacing w:after="0" w:line="240" w:lineRule="auto"/>
        <w:rPr>
          <w:rFonts w:cs="Calibri"/>
          <w:sz w:val="24"/>
          <w:szCs w:val="24"/>
        </w:rPr>
      </w:pPr>
      <w:r w:rsidRPr="00512FC2">
        <w:rPr>
          <w:rFonts w:cs="Calibri"/>
          <w:sz w:val="24"/>
          <w:szCs w:val="24"/>
        </w:rPr>
        <w:t xml:space="preserve">The questions to explore here then, are whether Brexit, such a high profile and emotive disruption, is really the whole story for UK Poles? Has this population already been exposed to these hostile environment currents, or has it been protected? </w:t>
      </w:r>
      <w:r w:rsidR="0019052E">
        <w:rPr>
          <w:rFonts w:cs="Calibri"/>
          <w:sz w:val="24"/>
          <w:szCs w:val="24"/>
        </w:rPr>
        <w:t>W</w:t>
      </w:r>
      <w:r w:rsidRPr="00512FC2">
        <w:rPr>
          <w:rFonts w:cs="Calibri"/>
          <w:sz w:val="24"/>
          <w:szCs w:val="24"/>
        </w:rPr>
        <w:t>ho has been impacted the most? Where have these borders been encountered, and how have these experiences been understood and resisted?</w:t>
      </w:r>
      <w:r>
        <w:rPr>
          <w:rFonts w:cs="Calibri"/>
          <w:sz w:val="24"/>
          <w:szCs w:val="24"/>
        </w:rPr>
        <w:t xml:space="preserve"> </w:t>
      </w:r>
      <w:r w:rsidR="006618E4">
        <w:rPr>
          <w:rFonts w:cs="Calibri"/>
          <w:sz w:val="24"/>
          <w:szCs w:val="24"/>
        </w:rPr>
        <w:t>A</w:t>
      </w:r>
      <w:r w:rsidR="00765398" w:rsidRPr="00300140">
        <w:rPr>
          <w:rFonts w:cs="Calibri"/>
          <w:sz w:val="24"/>
          <w:szCs w:val="24"/>
        </w:rPr>
        <w:t>fter expla</w:t>
      </w:r>
      <w:r w:rsidR="0019052E">
        <w:rPr>
          <w:rFonts w:cs="Calibri"/>
          <w:sz w:val="24"/>
          <w:szCs w:val="24"/>
        </w:rPr>
        <w:t>ining our research and methods,</w:t>
      </w:r>
      <w:r>
        <w:rPr>
          <w:rFonts w:cs="Calibri"/>
          <w:sz w:val="24"/>
          <w:szCs w:val="24"/>
        </w:rPr>
        <w:t xml:space="preserve"> we present</w:t>
      </w:r>
      <w:r w:rsidR="001A4401">
        <w:rPr>
          <w:rFonts w:cs="Calibri"/>
          <w:sz w:val="24"/>
          <w:szCs w:val="24"/>
        </w:rPr>
        <w:t xml:space="preserve"> </w:t>
      </w:r>
      <w:r w:rsidR="00765398" w:rsidRPr="00300140">
        <w:rPr>
          <w:rFonts w:cs="Calibri"/>
          <w:sz w:val="24"/>
          <w:szCs w:val="24"/>
        </w:rPr>
        <w:t>our empirical findings of Polish experiences in Liverpool, charting encounters with the hostile state, but also questioning the dominance of these concerns in our interviews and thinking more carefully about where the most hostile environments that our participants have been experiencing really are.</w:t>
      </w:r>
    </w:p>
    <w:p w14:paraId="570915DB" w14:textId="77777777" w:rsidR="004433F7" w:rsidRPr="00512FC2" w:rsidRDefault="004433F7" w:rsidP="00CA036C">
      <w:pPr>
        <w:spacing w:after="0" w:line="240" w:lineRule="auto"/>
        <w:rPr>
          <w:rFonts w:cs="Calibri"/>
          <w:b/>
          <w:sz w:val="24"/>
          <w:szCs w:val="24"/>
        </w:rPr>
      </w:pPr>
    </w:p>
    <w:p w14:paraId="1298523F" w14:textId="77777777" w:rsidR="004433F7" w:rsidRPr="00512FC2" w:rsidRDefault="004433F7" w:rsidP="00CA036C">
      <w:pPr>
        <w:spacing w:after="0" w:line="240" w:lineRule="auto"/>
        <w:rPr>
          <w:rFonts w:cs="Calibri"/>
          <w:b/>
          <w:sz w:val="24"/>
          <w:szCs w:val="24"/>
        </w:rPr>
      </w:pPr>
      <w:r w:rsidRPr="00512FC2">
        <w:rPr>
          <w:rFonts w:cs="Calibri"/>
          <w:b/>
          <w:sz w:val="24"/>
          <w:szCs w:val="24"/>
        </w:rPr>
        <w:t>Research and Methods</w:t>
      </w:r>
    </w:p>
    <w:p w14:paraId="7897ECA3" w14:textId="77777777" w:rsidR="004433F7" w:rsidRPr="00512FC2" w:rsidRDefault="004433F7" w:rsidP="00CA036C">
      <w:pPr>
        <w:spacing w:after="0" w:line="240" w:lineRule="auto"/>
        <w:rPr>
          <w:rFonts w:cs="Calibri"/>
          <w:b/>
          <w:sz w:val="24"/>
          <w:szCs w:val="24"/>
        </w:rPr>
      </w:pPr>
    </w:p>
    <w:p w14:paraId="775E1A6E" w14:textId="77777777" w:rsidR="002270FE" w:rsidRPr="00512FC2" w:rsidRDefault="004433F7" w:rsidP="002270FE">
      <w:pPr>
        <w:spacing w:after="0" w:line="240" w:lineRule="auto"/>
        <w:rPr>
          <w:rFonts w:cs="Calibri"/>
          <w:sz w:val="24"/>
          <w:szCs w:val="24"/>
        </w:rPr>
      </w:pPr>
      <w:r w:rsidRPr="00512FC2">
        <w:rPr>
          <w:rFonts w:cs="Calibri"/>
          <w:sz w:val="24"/>
          <w:szCs w:val="24"/>
        </w:rPr>
        <w:t xml:space="preserve">The empirical material for this article is based on research collected for a transnational project on Polish migrants across </w:t>
      </w:r>
      <w:r w:rsidR="005D245E" w:rsidRPr="00512FC2">
        <w:rPr>
          <w:rFonts w:cs="Calibri"/>
          <w:sz w:val="24"/>
          <w:szCs w:val="24"/>
        </w:rPr>
        <w:t xml:space="preserve">the UK, </w:t>
      </w:r>
      <w:r w:rsidRPr="00512FC2">
        <w:rPr>
          <w:rFonts w:cs="Calibri"/>
          <w:sz w:val="24"/>
          <w:szCs w:val="24"/>
        </w:rPr>
        <w:t xml:space="preserve">Sweden and </w:t>
      </w:r>
      <w:r w:rsidR="005D245E" w:rsidRPr="00512FC2">
        <w:rPr>
          <w:rFonts w:cs="Calibri"/>
          <w:sz w:val="24"/>
          <w:szCs w:val="24"/>
        </w:rPr>
        <w:t>Norway.</w:t>
      </w:r>
      <w:r w:rsidRPr="00512FC2">
        <w:rPr>
          <w:rFonts w:cs="Calibri"/>
          <w:sz w:val="24"/>
          <w:szCs w:val="24"/>
        </w:rPr>
        <w:t xml:space="preserve"> The project as a whole gathered over 5000 survey responses to questions about welfare and </w:t>
      </w:r>
      <w:proofErr w:type="gramStart"/>
      <w:r w:rsidRPr="00512FC2">
        <w:rPr>
          <w:rFonts w:cs="Calibri"/>
          <w:sz w:val="24"/>
          <w:szCs w:val="24"/>
        </w:rPr>
        <w:t>work, and</w:t>
      </w:r>
      <w:proofErr w:type="gramEnd"/>
      <w:r w:rsidRPr="00512FC2">
        <w:rPr>
          <w:rFonts w:cs="Calibri"/>
          <w:sz w:val="24"/>
          <w:szCs w:val="24"/>
        </w:rPr>
        <w:t xml:space="preserve"> undertook </w:t>
      </w:r>
      <w:r w:rsidR="006240C0" w:rsidRPr="00512FC2">
        <w:rPr>
          <w:rFonts w:cs="Calibri"/>
          <w:sz w:val="24"/>
          <w:szCs w:val="24"/>
        </w:rPr>
        <w:lastRenderedPageBreak/>
        <w:t>45</w:t>
      </w:r>
      <w:r w:rsidR="007258AE">
        <w:rPr>
          <w:rFonts w:cs="Calibri"/>
          <w:sz w:val="24"/>
          <w:szCs w:val="24"/>
        </w:rPr>
        <w:t xml:space="preserve"> more targeted</w:t>
      </w:r>
      <w:r w:rsidRPr="00512FC2">
        <w:rPr>
          <w:rFonts w:cs="Calibri"/>
          <w:sz w:val="24"/>
          <w:szCs w:val="24"/>
        </w:rPr>
        <w:t xml:space="preserve"> in-depth interviews with Polish migrants across</w:t>
      </w:r>
      <w:r w:rsidR="00164B64" w:rsidRPr="00512FC2">
        <w:rPr>
          <w:rFonts w:cs="Calibri"/>
          <w:sz w:val="24"/>
          <w:szCs w:val="24"/>
        </w:rPr>
        <w:t xml:space="preserve"> Liverpool (the focus here), </w:t>
      </w:r>
      <w:r w:rsidR="005D245E" w:rsidRPr="00512FC2">
        <w:rPr>
          <w:rFonts w:cs="Calibri"/>
          <w:sz w:val="24"/>
          <w:szCs w:val="24"/>
        </w:rPr>
        <w:t>Malmo and</w:t>
      </w:r>
      <w:r w:rsidRPr="00512FC2">
        <w:rPr>
          <w:rFonts w:cs="Calibri"/>
          <w:sz w:val="24"/>
          <w:szCs w:val="24"/>
        </w:rPr>
        <w:t xml:space="preserve"> Stavanger</w:t>
      </w:r>
      <w:r w:rsidR="005D245E" w:rsidRPr="00512FC2">
        <w:rPr>
          <w:rFonts w:cs="Calibri"/>
          <w:sz w:val="24"/>
          <w:szCs w:val="24"/>
        </w:rPr>
        <w:t xml:space="preserve"> </w:t>
      </w:r>
      <w:r w:rsidRPr="00512FC2">
        <w:rPr>
          <w:rFonts w:cs="Calibri"/>
          <w:sz w:val="24"/>
          <w:szCs w:val="24"/>
        </w:rPr>
        <w:t xml:space="preserve">about their everyday experiences of living in these </w:t>
      </w:r>
      <w:r w:rsidR="00FA221E" w:rsidRPr="00512FC2">
        <w:rPr>
          <w:rFonts w:cs="Calibri"/>
          <w:sz w:val="24"/>
          <w:szCs w:val="24"/>
        </w:rPr>
        <w:t xml:space="preserve">'second tier' national </w:t>
      </w:r>
      <w:r w:rsidR="007258AE">
        <w:rPr>
          <w:rFonts w:cs="Calibri"/>
          <w:sz w:val="24"/>
          <w:szCs w:val="24"/>
        </w:rPr>
        <w:t>cities.</w:t>
      </w:r>
      <w:r w:rsidR="002270FE" w:rsidRPr="00512FC2">
        <w:rPr>
          <w:rFonts w:cs="Calibri"/>
          <w:sz w:val="24"/>
          <w:szCs w:val="24"/>
        </w:rPr>
        <w:t xml:space="preserve"> Due to space constraints there is no scope to consider Liverpool itself </w:t>
      </w:r>
      <w:r w:rsidR="00164B64" w:rsidRPr="00512FC2">
        <w:rPr>
          <w:rFonts w:cs="Calibri"/>
          <w:sz w:val="24"/>
          <w:szCs w:val="24"/>
        </w:rPr>
        <w:t>in depth in</w:t>
      </w:r>
      <w:r w:rsidR="002270FE" w:rsidRPr="00512FC2">
        <w:rPr>
          <w:rFonts w:cs="Calibri"/>
          <w:sz w:val="24"/>
          <w:szCs w:val="24"/>
        </w:rPr>
        <w:t xml:space="preserve"> this article, but the wider relevance of the city is clearly important. Although Liverpool has a long history of migration as the 'second city of Empire', a significant EU population (Burrell, 2017), and has befitted substantially from EU funds and voted strongly for 'remain' in the 2016 Brexit referendum, it has not attracted post-accession migration to the same extent as some other UK cities. It has, however, been hit hard by recession and austerity in recent years (Kennett et al</w:t>
      </w:r>
      <w:r w:rsidR="00CE103B">
        <w:rPr>
          <w:rFonts w:cs="Calibri"/>
          <w:sz w:val="24"/>
          <w:szCs w:val="24"/>
        </w:rPr>
        <w:t>.</w:t>
      </w:r>
      <w:r w:rsidR="002270FE" w:rsidRPr="00512FC2">
        <w:rPr>
          <w:rFonts w:cs="Calibri"/>
          <w:sz w:val="24"/>
          <w:szCs w:val="24"/>
        </w:rPr>
        <w:t xml:space="preserve">, 2015; </w:t>
      </w:r>
      <w:proofErr w:type="spellStart"/>
      <w:r w:rsidR="002270FE" w:rsidRPr="00512FC2">
        <w:rPr>
          <w:rFonts w:cs="Calibri"/>
          <w:sz w:val="24"/>
          <w:szCs w:val="24"/>
        </w:rPr>
        <w:t>Gray</w:t>
      </w:r>
      <w:proofErr w:type="spellEnd"/>
      <w:r w:rsidR="002270FE" w:rsidRPr="00512FC2">
        <w:rPr>
          <w:rFonts w:cs="Calibri"/>
          <w:sz w:val="24"/>
          <w:szCs w:val="24"/>
        </w:rPr>
        <w:t xml:space="preserve"> &amp; Barford, 2018), and so the questions about welfare and work resonated with many of our respondents. In this sense, Liverpool proved to be a significant case-study through which to view the intersections of immigration, welfare and workfare regimes. </w:t>
      </w:r>
    </w:p>
    <w:p w14:paraId="7028D97B" w14:textId="77777777" w:rsidR="002270FE" w:rsidRPr="00512FC2" w:rsidRDefault="002270FE" w:rsidP="00CA036C">
      <w:pPr>
        <w:spacing w:after="0" w:line="240" w:lineRule="auto"/>
        <w:rPr>
          <w:rFonts w:cs="Calibri"/>
          <w:sz w:val="24"/>
          <w:szCs w:val="24"/>
        </w:rPr>
      </w:pPr>
    </w:p>
    <w:p w14:paraId="6A2C36B2" w14:textId="77777777" w:rsidR="004433F7" w:rsidRPr="00512FC2" w:rsidRDefault="004433F7" w:rsidP="00CA036C">
      <w:pPr>
        <w:spacing w:after="0" w:line="240" w:lineRule="auto"/>
        <w:rPr>
          <w:rFonts w:cs="Calibri"/>
          <w:sz w:val="24"/>
          <w:szCs w:val="24"/>
        </w:rPr>
      </w:pPr>
      <w:r w:rsidRPr="00512FC2">
        <w:rPr>
          <w:rFonts w:cs="Calibri"/>
          <w:sz w:val="24"/>
          <w:szCs w:val="24"/>
        </w:rPr>
        <w:t>The paper here draws specifically on the interviews collected in Liverpool</w:t>
      </w:r>
      <w:r w:rsidR="00167901" w:rsidRPr="00512FC2">
        <w:rPr>
          <w:rStyle w:val="CommentReference"/>
          <w:sz w:val="24"/>
          <w:szCs w:val="24"/>
        </w:rPr>
        <w:t xml:space="preserve"> </w:t>
      </w:r>
      <w:r w:rsidRPr="00512FC2">
        <w:rPr>
          <w:rFonts w:cs="Calibri"/>
          <w:sz w:val="24"/>
          <w:szCs w:val="24"/>
        </w:rPr>
        <w:t>between October 2017 and March 2018,</w:t>
      </w:r>
      <w:r w:rsidR="00167901" w:rsidRPr="00512FC2">
        <w:rPr>
          <w:rStyle w:val="CommentReference"/>
          <w:sz w:val="24"/>
          <w:szCs w:val="24"/>
        </w:rPr>
        <w:t xml:space="preserve"> approximately 18 months after the Brexit referendum.</w:t>
      </w:r>
      <w:r w:rsidRPr="00512FC2">
        <w:rPr>
          <w:rFonts w:cs="Calibri"/>
          <w:sz w:val="24"/>
          <w:szCs w:val="24"/>
        </w:rPr>
        <w:t xml:space="preserve"> </w:t>
      </w:r>
      <w:r w:rsidR="00F02F86" w:rsidRPr="00512FC2">
        <w:rPr>
          <w:rFonts w:cs="Calibri"/>
          <w:sz w:val="24"/>
          <w:szCs w:val="24"/>
        </w:rPr>
        <w:t>Eigh</w:t>
      </w:r>
      <w:r w:rsidR="008045A7" w:rsidRPr="00512FC2">
        <w:rPr>
          <w:rFonts w:cs="Calibri"/>
          <w:sz w:val="24"/>
          <w:szCs w:val="24"/>
        </w:rPr>
        <w:t xml:space="preserve">teen </w:t>
      </w:r>
      <w:r w:rsidR="00167901" w:rsidRPr="00512FC2">
        <w:rPr>
          <w:rFonts w:cs="Calibri"/>
          <w:sz w:val="24"/>
          <w:szCs w:val="24"/>
        </w:rPr>
        <w:t xml:space="preserve">people were interviewed in total, </w:t>
      </w:r>
      <w:r w:rsidRPr="00512FC2">
        <w:rPr>
          <w:rFonts w:cs="Calibri"/>
          <w:sz w:val="24"/>
          <w:szCs w:val="24"/>
        </w:rPr>
        <w:t xml:space="preserve">nine men and </w:t>
      </w:r>
      <w:r w:rsidR="00F02F86" w:rsidRPr="00512FC2">
        <w:rPr>
          <w:rFonts w:cs="Calibri"/>
          <w:sz w:val="24"/>
          <w:szCs w:val="24"/>
        </w:rPr>
        <w:t>nine</w:t>
      </w:r>
      <w:r w:rsidRPr="00512FC2">
        <w:rPr>
          <w:rFonts w:cs="Calibri"/>
          <w:sz w:val="24"/>
          <w:szCs w:val="24"/>
        </w:rPr>
        <w:t xml:space="preserve"> women, aged between 28 and 59. Interviews took a </w:t>
      </w:r>
      <w:proofErr w:type="gramStart"/>
      <w:r w:rsidRPr="00512FC2">
        <w:rPr>
          <w:rFonts w:cs="Calibri"/>
          <w:sz w:val="24"/>
          <w:szCs w:val="24"/>
        </w:rPr>
        <w:t>two stage</w:t>
      </w:r>
      <w:proofErr w:type="gramEnd"/>
      <w:r w:rsidRPr="00512FC2">
        <w:rPr>
          <w:rFonts w:cs="Calibri"/>
          <w:sz w:val="24"/>
          <w:szCs w:val="24"/>
        </w:rPr>
        <w:t xml:space="preserve"> approach, starting with an initial biographic discussion followed by more targeted conversat</w:t>
      </w:r>
      <w:r w:rsidR="00160148" w:rsidRPr="00512FC2">
        <w:rPr>
          <w:rFonts w:cs="Calibri"/>
          <w:sz w:val="24"/>
          <w:szCs w:val="24"/>
        </w:rPr>
        <w:t xml:space="preserve">ions around work, welfare, </w:t>
      </w:r>
      <w:r w:rsidRPr="00512FC2">
        <w:rPr>
          <w:rFonts w:cs="Calibri"/>
          <w:sz w:val="24"/>
          <w:szCs w:val="24"/>
        </w:rPr>
        <w:t xml:space="preserve">the Brexit vote and any hostile environment encounters. With </w:t>
      </w:r>
      <w:r w:rsidR="00100C92">
        <w:rPr>
          <w:rFonts w:cs="Calibri"/>
          <w:sz w:val="24"/>
          <w:szCs w:val="24"/>
        </w:rPr>
        <w:t>one of us being Polish speaking,</w:t>
      </w:r>
      <w:r w:rsidRPr="00512FC2">
        <w:rPr>
          <w:rFonts w:cs="Calibri"/>
          <w:sz w:val="24"/>
          <w:szCs w:val="24"/>
        </w:rPr>
        <w:t xml:space="preserve"> </w:t>
      </w:r>
      <w:r w:rsidR="00E625D4">
        <w:rPr>
          <w:rFonts w:cs="Calibri"/>
          <w:sz w:val="24"/>
          <w:szCs w:val="24"/>
        </w:rPr>
        <w:t xml:space="preserve">we </w:t>
      </w:r>
      <w:r w:rsidRPr="00512FC2">
        <w:rPr>
          <w:rFonts w:cs="Calibri"/>
          <w:sz w:val="24"/>
          <w:szCs w:val="24"/>
        </w:rPr>
        <w:t xml:space="preserve">were able to reach, through a process of building trust, networks and snowballing, a </w:t>
      </w:r>
      <w:r w:rsidR="00484043" w:rsidRPr="00512FC2">
        <w:rPr>
          <w:rFonts w:cs="Calibri"/>
          <w:sz w:val="24"/>
          <w:szCs w:val="24"/>
        </w:rPr>
        <w:t xml:space="preserve">wide </w:t>
      </w:r>
      <w:r w:rsidR="009A12B0">
        <w:rPr>
          <w:rFonts w:cs="Calibri"/>
          <w:sz w:val="24"/>
          <w:szCs w:val="24"/>
        </w:rPr>
        <w:t>cross</w:t>
      </w:r>
      <w:r w:rsidR="009A12B0" w:rsidRPr="00512FC2">
        <w:rPr>
          <w:rFonts w:cs="Calibri"/>
          <w:sz w:val="24"/>
          <w:szCs w:val="24"/>
        </w:rPr>
        <w:t>-section</w:t>
      </w:r>
      <w:r w:rsidRPr="00512FC2">
        <w:rPr>
          <w:rFonts w:cs="Calibri"/>
          <w:sz w:val="24"/>
          <w:szCs w:val="24"/>
        </w:rPr>
        <w:t xml:space="preserve"> of participants from differe</w:t>
      </w:r>
      <w:r w:rsidR="00790999" w:rsidRPr="00512FC2">
        <w:rPr>
          <w:rFonts w:cs="Calibri"/>
          <w:sz w:val="24"/>
          <w:szCs w:val="24"/>
        </w:rPr>
        <w:t>nt socio-economic positions. These included</w:t>
      </w:r>
      <w:r w:rsidRPr="00512FC2">
        <w:rPr>
          <w:rFonts w:cs="Calibri"/>
          <w:sz w:val="24"/>
          <w:szCs w:val="24"/>
        </w:rPr>
        <w:t xml:space="preserve"> 'expert' community leaders, </w:t>
      </w:r>
      <w:r w:rsidR="00E625D4">
        <w:rPr>
          <w:rFonts w:cs="Calibri"/>
          <w:sz w:val="24"/>
          <w:szCs w:val="24"/>
        </w:rPr>
        <w:t>one of whom was working on</w:t>
      </w:r>
      <w:r w:rsidR="00790999" w:rsidRPr="00512FC2">
        <w:rPr>
          <w:rFonts w:cs="Calibri"/>
          <w:sz w:val="24"/>
          <w:szCs w:val="24"/>
        </w:rPr>
        <w:t xml:space="preserve"> homelessness in the city, and </w:t>
      </w:r>
      <w:r w:rsidRPr="00512FC2">
        <w:rPr>
          <w:rFonts w:cs="Calibri"/>
          <w:sz w:val="24"/>
          <w:szCs w:val="24"/>
        </w:rPr>
        <w:t>people in a range of types of wo</w:t>
      </w:r>
      <w:r w:rsidR="00D65FDF" w:rsidRPr="00512FC2">
        <w:rPr>
          <w:rFonts w:cs="Calibri"/>
          <w:sz w:val="24"/>
          <w:szCs w:val="24"/>
        </w:rPr>
        <w:t>rk and</w:t>
      </w:r>
      <w:r w:rsidR="00F1774B" w:rsidRPr="00512FC2">
        <w:rPr>
          <w:rFonts w:cs="Calibri"/>
          <w:sz w:val="24"/>
          <w:szCs w:val="24"/>
        </w:rPr>
        <w:t xml:space="preserve"> with varying</w:t>
      </w:r>
      <w:r w:rsidR="00D65FDF" w:rsidRPr="00512FC2">
        <w:rPr>
          <w:rFonts w:cs="Calibri"/>
          <w:sz w:val="24"/>
          <w:szCs w:val="24"/>
        </w:rPr>
        <w:t xml:space="preserve"> educational backgrounds (f</w:t>
      </w:r>
      <w:r w:rsidRPr="00512FC2">
        <w:rPr>
          <w:rFonts w:cs="Calibri"/>
          <w:sz w:val="24"/>
          <w:szCs w:val="24"/>
        </w:rPr>
        <w:t>or example, we interviewed people in professional and lo</w:t>
      </w:r>
      <w:r w:rsidR="00790999" w:rsidRPr="00512FC2">
        <w:rPr>
          <w:rFonts w:cs="Calibri"/>
          <w:sz w:val="24"/>
          <w:szCs w:val="24"/>
        </w:rPr>
        <w:t>w paid, precarious agency work</w:t>
      </w:r>
      <w:r w:rsidR="00D65FDF" w:rsidRPr="00512FC2">
        <w:rPr>
          <w:rFonts w:cs="Calibri"/>
          <w:sz w:val="24"/>
          <w:szCs w:val="24"/>
        </w:rPr>
        <w:t>)</w:t>
      </w:r>
      <w:r w:rsidR="00790999" w:rsidRPr="00512FC2">
        <w:rPr>
          <w:rFonts w:cs="Calibri"/>
          <w:sz w:val="24"/>
          <w:szCs w:val="24"/>
        </w:rPr>
        <w:t>. A</w:t>
      </w:r>
      <w:r w:rsidRPr="00512FC2">
        <w:rPr>
          <w:rFonts w:cs="Calibri"/>
          <w:sz w:val="24"/>
          <w:szCs w:val="24"/>
        </w:rPr>
        <w:t>ll</w:t>
      </w:r>
      <w:r w:rsidR="00790999" w:rsidRPr="00512FC2">
        <w:rPr>
          <w:rFonts w:cs="Calibri"/>
          <w:sz w:val="24"/>
          <w:szCs w:val="24"/>
        </w:rPr>
        <w:t xml:space="preserve"> names used here are pseudonyms</w:t>
      </w:r>
      <w:r w:rsidRPr="00512FC2">
        <w:rPr>
          <w:rFonts w:cs="Calibri"/>
          <w:sz w:val="24"/>
          <w:szCs w:val="24"/>
        </w:rPr>
        <w:t xml:space="preserve">. Interviews lasted for an average of just over two hours each and were undertaken in people's homes, community premises or in public places such as coffee shops, at the direction of the participant. </w:t>
      </w:r>
      <w:r w:rsidR="00C33824" w:rsidRPr="00512FC2">
        <w:rPr>
          <w:rFonts w:cs="Calibri"/>
          <w:sz w:val="24"/>
          <w:szCs w:val="24"/>
        </w:rPr>
        <w:t>Interview transcripts were translated into English during</w:t>
      </w:r>
      <w:r w:rsidR="00D16745" w:rsidRPr="00512FC2">
        <w:rPr>
          <w:rFonts w:cs="Calibri"/>
          <w:sz w:val="24"/>
          <w:szCs w:val="24"/>
        </w:rPr>
        <w:t xml:space="preserve"> the transcription process, and, in keeping with the size of the dataset, were </w:t>
      </w:r>
      <w:r w:rsidR="00C33824" w:rsidRPr="00512FC2">
        <w:rPr>
          <w:rFonts w:cs="Calibri"/>
          <w:sz w:val="24"/>
          <w:szCs w:val="24"/>
        </w:rPr>
        <w:t>analysed thematically but 'manually', allowing us to take in the whole testimony, rather than isolate key words or phrases</w:t>
      </w:r>
      <w:r w:rsidR="00D16745" w:rsidRPr="00512FC2">
        <w:rPr>
          <w:rFonts w:cs="Calibri"/>
          <w:sz w:val="24"/>
          <w:szCs w:val="24"/>
        </w:rPr>
        <w:t xml:space="preserve"> and risk losing important nuance and context</w:t>
      </w:r>
      <w:r w:rsidR="0078159A" w:rsidRPr="00512FC2">
        <w:rPr>
          <w:rFonts w:cs="Calibri"/>
          <w:sz w:val="24"/>
          <w:szCs w:val="24"/>
        </w:rPr>
        <w:t>.</w:t>
      </w:r>
      <w:r w:rsidR="002270FE" w:rsidRPr="00512FC2">
        <w:rPr>
          <w:rFonts w:cs="Calibri"/>
          <w:sz w:val="24"/>
          <w:szCs w:val="24"/>
        </w:rPr>
        <w:t xml:space="preserve"> Our article here presents these interview testimonies and what they revealed about interactions with and responses to the hostile environment and welfare bordering strategies, but also makes space </w:t>
      </w:r>
      <w:r w:rsidR="00DB1B6D" w:rsidRPr="00512FC2">
        <w:rPr>
          <w:rFonts w:cs="Calibri"/>
          <w:sz w:val="24"/>
          <w:szCs w:val="24"/>
        </w:rPr>
        <w:t>to consider</w:t>
      </w:r>
      <w:r w:rsidR="002270FE" w:rsidRPr="00512FC2">
        <w:rPr>
          <w:rFonts w:cs="Calibri"/>
          <w:sz w:val="24"/>
          <w:szCs w:val="24"/>
        </w:rPr>
        <w:t xml:space="preserve"> </w:t>
      </w:r>
      <w:r w:rsidR="00DB1B6D" w:rsidRPr="00512FC2">
        <w:rPr>
          <w:rFonts w:cs="Calibri"/>
          <w:sz w:val="24"/>
          <w:szCs w:val="24"/>
        </w:rPr>
        <w:t xml:space="preserve">other aspects of people's lives which tell us something important about how the state is encountered and </w:t>
      </w:r>
      <w:r w:rsidR="00586C47">
        <w:rPr>
          <w:rFonts w:cs="Calibri"/>
          <w:sz w:val="24"/>
          <w:szCs w:val="24"/>
        </w:rPr>
        <w:t>made sense of.</w:t>
      </w:r>
      <w:r w:rsidR="002270FE" w:rsidRPr="00512FC2">
        <w:rPr>
          <w:rFonts w:cs="Calibri"/>
          <w:sz w:val="24"/>
          <w:szCs w:val="24"/>
        </w:rPr>
        <w:t xml:space="preserve"> </w:t>
      </w:r>
    </w:p>
    <w:p w14:paraId="3D3B43F9" w14:textId="77777777" w:rsidR="00C33824" w:rsidRPr="00512FC2" w:rsidRDefault="00C33824" w:rsidP="00CA036C">
      <w:pPr>
        <w:spacing w:after="0" w:line="240" w:lineRule="auto"/>
        <w:rPr>
          <w:rFonts w:cs="Calibri"/>
          <w:sz w:val="24"/>
          <w:szCs w:val="24"/>
        </w:rPr>
      </w:pPr>
    </w:p>
    <w:p w14:paraId="25AB8438" w14:textId="77777777" w:rsidR="00D95708" w:rsidRPr="00512FC2" w:rsidRDefault="005F0E90" w:rsidP="00D95708">
      <w:pPr>
        <w:spacing w:after="0" w:line="240" w:lineRule="auto"/>
        <w:rPr>
          <w:rFonts w:cs="Calibri"/>
          <w:b/>
          <w:bCs/>
          <w:sz w:val="24"/>
          <w:szCs w:val="24"/>
        </w:rPr>
      </w:pPr>
      <w:r>
        <w:rPr>
          <w:rFonts w:cs="Calibri"/>
          <w:b/>
          <w:bCs/>
          <w:sz w:val="24"/>
          <w:szCs w:val="24"/>
        </w:rPr>
        <w:t>Encountering the Everyday Border</w:t>
      </w:r>
      <w:r w:rsidR="008D4B9C" w:rsidRPr="00512FC2">
        <w:rPr>
          <w:rFonts w:cs="Calibri"/>
          <w:b/>
          <w:bCs/>
          <w:sz w:val="24"/>
          <w:szCs w:val="24"/>
        </w:rPr>
        <w:t xml:space="preserve">: </w:t>
      </w:r>
      <w:r w:rsidR="00D95708" w:rsidRPr="00512FC2">
        <w:rPr>
          <w:rFonts w:cs="Calibri"/>
          <w:b/>
          <w:bCs/>
          <w:sz w:val="24"/>
          <w:szCs w:val="24"/>
        </w:rPr>
        <w:t>Hostile Environment and 'No Recourse to State Funds'</w:t>
      </w:r>
    </w:p>
    <w:p w14:paraId="3FFC2D3D" w14:textId="77777777" w:rsidR="00D95708" w:rsidRPr="00512FC2" w:rsidRDefault="00D95708" w:rsidP="00D95708">
      <w:pPr>
        <w:spacing w:after="0" w:line="240" w:lineRule="auto"/>
        <w:rPr>
          <w:rFonts w:cs="Calibri"/>
          <w:b/>
          <w:bCs/>
          <w:sz w:val="24"/>
          <w:szCs w:val="24"/>
        </w:rPr>
      </w:pPr>
    </w:p>
    <w:p w14:paraId="48604F48" w14:textId="77777777" w:rsidR="00100D5F" w:rsidRPr="00512FC2" w:rsidRDefault="001C4A40" w:rsidP="00100D5F">
      <w:pPr>
        <w:spacing w:after="0" w:line="240" w:lineRule="auto"/>
        <w:rPr>
          <w:rFonts w:cs="Calibri"/>
          <w:bCs/>
          <w:sz w:val="24"/>
          <w:szCs w:val="24"/>
        </w:rPr>
      </w:pPr>
      <w:r w:rsidRPr="00512FC2">
        <w:rPr>
          <w:rFonts w:cs="Calibri"/>
          <w:bCs/>
          <w:sz w:val="24"/>
          <w:szCs w:val="24"/>
        </w:rPr>
        <w:t xml:space="preserve">As perhaps anticipated for EU nationals, our respondents positioned the hostile environment as something </w:t>
      </w:r>
      <w:r w:rsidR="0036290A" w:rsidRPr="00512FC2">
        <w:rPr>
          <w:rFonts w:cs="Calibri"/>
          <w:bCs/>
          <w:sz w:val="24"/>
          <w:szCs w:val="24"/>
        </w:rPr>
        <w:t xml:space="preserve">still sitting in peripheral vision, </w:t>
      </w:r>
      <w:r w:rsidRPr="00512FC2">
        <w:rPr>
          <w:rFonts w:cs="Calibri"/>
          <w:bCs/>
          <w:sz w:val="24"/>
          <w:szCs w:val="24"/>
        </w:rPr>
        <w:t>not necessarily overwhelming</w:t>
      </w:r>
      <w:r w:rsidR="0036290A" w:rsidRPr="00512FC2">
        <w:rPr>
          <w:rFonts w:cs="Calibri"/>
          <w:bCs/>
          <w:sz w:val="24"/>
          <w:szCs w:val="24"/>
        </w:rPr>
        <w:t>, but there in the background</w:t>
      </w:r>
      <w:r w:rsidRPr="00512FC2">
        <w:rPr>
          <w:rFonts w:cs="Calibri"/>
          <w:bCs/>
          <w:sz w:val="24"/>
          <w:szCs w:val="24"/>
        </w:rPr>
        <w:t>.</w:t>
      </w:r>
      <w:r w:rsidR="00D95708" w:rsidRPr="00512FC2">
        <w:rPr>
          <w:rFonts w:cs="Calibri"/>
          <w:bCs/>
          <w:sz w:val="24"/>
          <w:szCs w:val="24"/>
        </w:rPr>
        <w:t xml:space="preserve"> </w:t>
      </w:r>
      <w:proofErr w:type="spellStart"/>
      <w:r w:rsidR="00100D5F" w:rsidRPr="00512FC2">
        <w:rPr>
          <w:rFonts w:cs="Calibri"/>
          <w:bCs/>
          <w:sz w:val="24"/>
          <w:szCs w:val="24"/>
        </w:rPr>
        <w:t>Duda</w:t>
      </w:r>
      <w:proofErr w:type="spellEnd"/>
      <w:r w:rsidR="00100D5F" w:rsidRPr="00512FC2">
        <w:rPr>
          <w:rFonts w:cs="Calibri"/>
          <w:bCs/>
          <w:sz w:val="24"/>
          <w:szCs w:val="24"/>
        </w:rPr>
        <w:t xml:space="preserve"> highlighted </w:t>
      </w:r>
      <w:r w:rsidR="00A77695" w:rsidRPr="00512FC2">
        <w:rPr>
          <w:rFonts w:cs="Calibri"/>
          <w:bCs/>
          <w:sz w:val="24"/>
          <w:szCs w:val="24"/>
        </w:rPr>
        <w:t xml:space="preserve">the </w:t>
      </w:r>
      <w:r w:rsidR="00100D5F" w:rsidRPr="00512FC2">
        <w:rPr>
          <w:rFonts w:cs="Calibri"/>
          <w:bCs/>
          <w:sz w:val="24"/>
          <w:szCs w:val="24"/>
        </w:rPr>
        <w:t xml:space="preserve">problems </w:t>
      </w:r>
      <w:r w:rsidR="00A77695" w:rsidRPr="00512FC2">
        <w:rPr>
          <w:rFonts w:cs="Calibri"/>
          <w:bCs/>
          <w:sz w:val="24"/>
          <w:szCs w:val="24"/>
        </w:rPr>
        <w:t xml:space="preserve">he knew </w:t>
      </w:r>
      <w:r w:rsidR="00100D5F" w:rsidRPr="00512FC2">
        <w:rPr>
          <w:rFonts w:cs="Calibri"/>
          <w:bCs/>
          <w:sz w:val="24"/>
          <w:szCs w:val="24"/>
        </w:rPr>
        <w:t>newer migrants were having opening bank accounts:</w:t>
      </w:r>
    </w:p>
    <w:p w14:paraId="31CE59FE" w14:textId="77777777" w:rsidR="00100D5F" w:rsidRPr="00512FC2" w:rsidRDefault="00100D5F" w:rsidP="00100D5F">
      <w:pPr>
        <w:spacing w:after="0" w:line="240" w:lineRule="auto"/>
        <w:rPr>
          <w:rFonts w:cs="Calibri"/>
          <w:bCs/>
          <w:sz w:val="24"/>
          <w:szCs w:val="24"/>
        </w:rPr>
      </w:pPr>
    </w:p>
    <w:p w14:paraId="545F4122" w14:textId="77777777" w:rsidR="00100D5F" w:rsidRPr="00512FC2" w:rsidRDefault="00100D5F" w:rsidP="00100D5F">
      <w:pPr>
        <w:spacing w:after="0" w:line="240" w:lineRule="auto"/>
        <w:ind w:left="720"/>
        <w:rPr>
          <w:rFonts w:cs="Calibri"/>
          <w:sz w:val="24"/>
          <w:szCs w:val="24"/>
        </w:rPr>
      </w:pPr>
      <w:r w:rsidRPr="00512FC2">
        <w:rPr>
          <w:rFonts w:cs="Calibri"/>
          <w:iCs/>
          <w:sz w:val="24"/>
          <w:szCs w:val="24"/>
          <w:lang w:val="en-US"/>
        </w:rPr>
        <w:t xml:space="preserve">They made it a bit more difficult to open a bank account. Because I opened my bank account in December (2016), and there was no problem at all, everyone just opened their bank account the next day after they arrived. But now it is the case that you </w:t>
      </w:r>
      <w:proofErr w:type="gramStart"/>
      <w:r w:rsidRPr="00512FC2">
        <w:rPr>
          <w:rFonts w:cs="Calibri"/>
          <w:iCs/>
          <w:sz w:val="24"/>
          <w:szCs w:val="24"/>
          <w:lang w:val="en-US"/>
        </w:rPr>
        <w:t>hav</w:t>
      </w:r>
      <w:r w:rsidR="00E62DCA">
        <w:rPr>
          <w:rFonts w:cs="Calibri"/>
          <w:iCs/>
          <w:sz w:val="24"/>
          <w:szCs w:val="24"/>
          <w:lang w:val="en-US"/>
        </w:rPr>
        <w:t>e to</w:t>
      </w:r>
      <w:proofErr w:type="gramEnd"/>
      <w:r w:rsidR="00E62DCA">
        <w:rPr>
          <w:rFonts w:cs="Calibri"/>
          <w:iCs/>
          <w:sz w:val="24"/>
          <w:szCs w:val="24"/>
          <w:lang w:val="en-US"/>
        </w:rPr>
        <w:t xml:space="preserve"> have a National Insurance n</w:t>
      </w:r>
      <w:r w:rsidRPr="00512FC2">
        <w:rPr>
          <w:rFonts w:cs="Calibri"/>
          <w:iCs/>
          <w:sz w:val="24"/>
          <w:szCs w:val="24"/>
          <w:lang w:val="en-US"/>
        </w:rPr>
        <w:t xml:space="preserve">umber, you have to have some utility bills from </w:t>
      </w:r>
      <w:r w:rsidRPr="00512FC2">
        <w:rPr>
          <w:rFonts w:cs="Calibri"/>
          <w:iCs/>
          <w:sz w:val="24"/>
          <w:szCs w:val="24"/>
          <w:lang w:val="en-US"/>
        </w:rPr>
        <w:lastRenderedPageBreak/>
        <w:t>the place you are staying at. It was easier before. I know that it changed. (</w:t>
      </w:r>
      <w:proofErr w:type="spellStart"/>
      <w:r w:rsidRPr="00512FC2">
        <w:rPr>
          <w:rFonts w:cs="Calibri"/>
          <w:bCs/>
          <w:sz w:val="24"/>
          <w:szCs w:val="24"/>
          <w:lang w:val="en-US"/>
        </w:rPr>
        <w:t>Duda</w:t>
      </w:r>
      <w:proofErr w:type="spellEnd"/>
      <w:r w:rsidRPr="00512FC2">
        <w:rPr>
          <w:rFonts w:cs="Calibri"/>
          <w:bCs/>
          <w:sz w:val="24"/>
          <w:szCs w:val="24"/>
          <w:lang w:val="en-US"/>
        </w:rPr>
        <w:t>, came to UK in 2016 aged 4</w:t>
      </w:r>
      <w:r w:rsidRPr="00512FC2">
        <w:rPr>
          <w:rFonts w:cs="Calibri"/>
          <w:sz w:val="24"/>
          <w:szCs w:val="24"/>
        </w:rPr>
        <w:t>6)</w:t>
      </w:r>
    </w:p>
    <w:p w14:paraId="6552A9B7" w14:textId="77777777" w:rsidR="00100D5F" w:rsidRPr="00512FC2" w:rsidRDefault="00100D5F" w:rsidP="00D95708">
      <w:pPr>
        <w:spacing w:after="0" w:line="240" w:lineRule="auto"/>
        <w:rPr>
          <w:rFonts w:cs="Calibri"/>
          <w:bCs/>
          <w:sz w:val="24"/>
          <w:szCs w:val="24"/>
        </w:rPr>
      </w:pPr>
    </w:p>
    <w:p w14:paraId="2F45AEB1" w14:textId="77777777" w:rsidR="00D95708" w:rsidRPr="00512FC2" w:rsidRDefault="00100D5F" w:rsidP="00D95708">
      <w:pPr>
        <w:spacing w:after="0" w:line="240" w:lineRule="auto"/>
        <w:rPr>
          <w:rFonts w:cs="Calibri"/>
          <w:bCs/>
          <w:sz w:val="24"/>
          <w:szCs w:val="24"/>
        </w:rPr>
      </w:pPr>
      <w:r w:rsidRPr="00512FC2">
        <w:rPr>
          <w:rFonts w:cs="Calibri"/>
          <w:bCs/>
          <w:sz w:val="24"/>
          <w:szCs w:val="24"/>
        </w:rPr>
        <w:t>Lidia, who works</w:t>
      </w:r>
      <w:r w:rsidR="00D95708" w:rsidRPr="00512FC2">
        <w:rPr>
          <w:rFonts w:cs="Calibri"/>
          <w:bCs/>
          <w:sz w:val="24"/>
          <w:szCs w:val="24"/>
        </w:rPr>
        <w:t xml:space="preserve"> extensively with</w:t>
      </w:r>
      <w:r w:rsidR="001E2FA3">
        <w:rPr>
          <w:rFonts w:cs="Calibri"/>
          <w:bCs/>
          <w:sz w:val="24"/>
          <w:szCs w:val="24"/>
        </w:rPr>
        <w:t xml:space="preserve"> Poles</w:t>
      </w:r>
      <w:r w:rsidR="00D95708" w:rsidRPr="00512FC2">
        <w:rPr>
          <w:rFonts w:cs="Calibri"/>
          <w:bCs/>
          <w:sz w:val="24"/>
          <w:szCs w:val="24"/>
        </w:rPr>
        <w:t xml:space="preserve"> in the city, spoke </w:t>
      </w:r>
      <w:r w:rsidR="001C4A40" w:rsidRPr="00512FC2">
        <w:rPr>
          <w:rFonts w:cs="Calibri"/>
          <w:bCs/>
          <w:sz w:val="24"/>
          <w:szCs w:val="24"/>
        </w:rPr>
        <w:t>implicitly about new everyday bordering</w:t>
      </w:r>
      <w:r w:rsidR="00D95708" w:rsidRPr="00512FC2">
        <w:rPr>
          <w:rFonts w:cs="Calibri"/>
          <w:bCs/>
          <w:sz w:val="24"/>
          <w:szCs w:val="24"/>
        </w:rPr>
        <w:t xml:space="preserve"> practices</w:t>
      </w:r>
      <w:r w:rsidR="001C4A40" w:rsidRPr="00512FC2">
        <w:rPr>
          <w:rFonts w:cs="Calibri"/>
          <w:bCs/>
          <w:sz w:val="24"/>
          <w:szCs w:val="24"/>
        </w:rPr>
        <w:t xml:space="preserve"> which had been creeping in</w:t>
      </w:r>
      <w:r w:rsidR="00E026E3">
        <w:rPr>
          <w:rFonts w:cs="Calibri"/>
          <w:bCs/>
          <w:sz w:val="24"/>
          <w:szCs w:val="24"/>
        </w:rPr>
        <w:t xml:space="preserve"> </w:t>
      </w:r>
      <w:r w:rsidR="00D95708" w:rsidRPr="00512FC2">
        <w:rPr>
          <w:rFonts w:cs="Calibri"/>
          <w:bCs/>
          <w:sz w:val="24"/>
          <w:szCs w:val="24"/>
        </w:rPr>
        <w:t>and how draining this was becoming for those experiencing it:</w:t>
      </w:r>
    </w:p>
    <w:p w14:paraId="1F4B94A5" w14:textId="77777777" w:rsidR="00D95708" w:rsidRPr="00512FC2" w:rsidRDefault="00D95708" w:rsidP="00D95708">
      <w:pPr>
        <w:spacing w:after="0" w:line="240" w:lineRule="auto"/>
        <w:rPr>
          <w:rFonts w:cs="Calibri"/>
          <w:bCs/>
          <w:sz w:val="24"/>
          <w:szCs w:val="24"/>
        </w:rPr>
      </w:pPr>
    </w:p>
    <w:p w14:paraId="31923756" w14:textId="77777777" w:rsidR="00D95708" w:rsidRPr="00512FC2" w:rsidRDefault="00D95708" w:rsidP="00D95708">
      <w:pPr>
        <w:spacing w:after="0" w:line="240" w:lineRule="auto"/>
        <w:ind w:left="720"/>
        <w:rPr>
          <w:rFonts w:cs="Calibri"/>
          <w:bCs/>
          <w:sz w:val="24"/>
          <w:szCs w:val="24"/>
        </w:rPr>
      </w:pPr>
      <w:r w:rsidRPr="00512FC2">
        <w:rPr>
          <w:rFonts w:cs="Calibri"/>
          <w:iCs/>
          <w:sz w:val="24"/>
          <w:szCs w:val="24"/>
          <w:lang w:val="en-US"/>
        </w:rPr>
        <w:t xml:space="preserve">... </w:t>
      </w:r>
      <w:proofErr w:type="gramStart"/>
      <w:r w:rsidRPr="00512FC2">
        <w:rPr>
          <w:rFonts w:cs="Calibri"/>
          <w:iCs/>
          <w:sz w:val="24"/>
          <w:szCs w:val="24"/>
          <w:lang w:val="en-US"/>
        </w:rPr>
        <w:t>actually</w:t>
      </w:r>
      <w:proofErr w:type="gramEnd"/>
      <w:r w:rsidRPr="00512FC2">
        <w:rPr>
          <w:rFonts w:cs="Calibri"/>
          <w:iCs/>
          <w:sz w:val="24"/>
          <w:szCs w:val="24"/>
          <w:lang w:val="en-US"/>
        </w:rPr>
        <w:t xml:space="preserve"> the system is becoming harder, people have to prove that they have residency, they are asked that by the banks or any other services, you know, there are some questions in hospitals, whether people are entitled. And in some ways, you don’t want to be bothered all the time, you feel in a way the society is against or the system, not the society, the system is against you. (</w:t>
      </w:r>
      <w:proofErr w:type="gramStart"/>
      <w:r w:rsidRPr="00512FC2">
        <w:rPr>
          <w:rFonts w:cs="Calibri"/>
          <w:iCs/>
          <w:sz w:val="24"/>
          <w:szCs w:val="24"/>
          <w:lang w:val="en-US"/>
        </w:rPr>
        <w:t>Lidia,</w:t>
      </w:r>
      <w:proofErr w:type="gramEnd"/>
      <w:r w:rsidRPr="00512FC2">
        <w:rPr>
          <w:rFonts w:cs="Calibri"/>
          <w:iCs/>
          <w:sz w:val="24"/>
          <w:szCs w:val="24"/>
          <w:lang w:val="en-US"/>
        </w:rPr>
        <w:t xml:space="preserve"> came to UK in </w:t>
      </w:r>
      <w:r w:rsidR="00E668F6" w:rsidRPr="00512FC2">
        <w:rPr>
          <w:rFonts w:cs="Calibri"/>
          <w:iCs/>
          <w:sz w:val="24"/>
          <w:szCs w:val="24"/>
          <w:lang w:val="en-US"/>
        </w:rPr>
        <w:t>2000 aged 27</w:t>
      </w:r>
      <w:r w:rsidRPr="00512FC2">
        <w:rPr>
          <w:rFonts w:cs="Calibri"/>
          <w:iCs/>
          <w:sz w:val="24"/>
          <w:szCs w:val="24"/>
          <w:lang w:val="en-US"/>
        </w:rPr>
        <w:t>).</w:t>
      </w:r>
    </w:p>
    <w:p w14:paraId="5161BD53" w14:textId="77777777" w:rsidR="002B10CB" w:rsidRPr="00512FC2" w:rsidRDefault="002B10CB" w:rsidP="00D95708">
      <w:pPr>
        <w:spacing w:after="0" w:line="240" w:lineRule="auto"/>
        <w:ind w:left="720"/>
        <w:rPr>
          <w:rFonts w:cs="Calibri"/>
          <w:bCs/>
          <w:sz w:val="24"/>
          <w:szCs w:val="24"/>
        </w:rPr>
      </w:pPr>
    </w:p>
    <w:p w14:paraId="2DA90640" w14:textId="77777777" w:rsidR="00CB3A8B" w:rsidRPr="00512FC2" w:rsidRDefault="00CB3A8B" w:rsidP="00CB3A8B">
      <w:pPr>
        <w:spacing w:after="0" w:line="240" w:lineRule="auto"/>
        <w:rPr>
          <w:rFonts w:cs="Calibri"/>
          <w:bCs/>
          <w:sz w:val="24"/>
          <w:szCs w:val="24"/>
        </w:rPr>
      </w:pPr>
      <w:r w:rsidRPr="00512FC2">
        <w:rPr>
          <w:rFonts w:cs="Calibri"/>
          <w:bCs/>
          <w:sz w:val="24"/>
          <w:szCs w:val="24"/>
        </w:rPr>
        <w:t xml:space="preserve">Given the extensive reach of the </w:t>
      </w:r>
      <w:r w:rsidR="005A71E2" w:rsidRPr="00512FC2">
        <w:rPr>
          <w:rFonts w:cs="Calibri"/>
          <w:bCs/>
          <w:sz w:val="24"/>
          <w:szCs w:val="24"/>
        </w:rPr>
        <w:t xml:space="preserve">2014 and 2016 Immigration Acts, it is perhaps surprising that our interviews did not reveal more </w:t>
      </w:r>
      <w:r w:rsidR="00B847B2" w:rsidRPr="00512FC2">
        <w:rPr>
          <w:rFonts w:cs="Calibri"/>
          <w:bCs/>
          <w:sz w:val="24"/>
          <w:szCs w:val="24"/>
        </w:rPr>
        <w:t xml:space="preserve">concrete </w:t>
      </w:r>
      <w:r w:rsidR="005A71E2" w:rsidRPr="00512FC2">
        <w:rPr>
          <w:rFonts w:cs="Calibri"/>
          <w:bCs/>
          <w:sz w:val="24"/>
          <w:szCs w:val="24"/>
        </w:rPr>
        <w:t>experiences like this</w:t>
      </w:r>
      <w:r w:rsidR="00647791" w:rsidRPr="00512FC2">
        <w:rPr>
          <w:rFonts w:cs="Calibri"/>
          <w:bCs/>
          <w:sz w:val="24"/>
          <w:szCs w:val="24"/>
        </w:rPr>
        <w:t xml:space="preserve">, of </w:t>
      </w:r>
      <w:r w:rsidR="001D0AF8" w:rsidRPr="00512FC2">
        <w:rPr>
          <w:rFonts w:cs="Calibri"/>
          <w:bCs/>
          <w:sz w:val="24"/>
          <w:szCs w:val="24"/>
        </w:rPr>
        <w:t xml:space="preserve">bordering </w:t>
      </w:r>
      <w:r w:rsidR="00647791" w:rsidRPr="00512FC2">
        <w:rPr>
          <w:rFonts w:cs="Calibri"/>
          <w:bCs/>
          <w:sz w:val="24"/>
          <w:szCs w:val="24"/>
        </w:rPr>
        <w:t xml:space="preserve">encounters with landlords, doctors, schools. </w:t>
      </w:r>
      <w:r w:rsidR="00E14AF0" w:rsidRPr="00512FC2">
        <w:rPr>
          <w:rFonts w:cs="Calibri"/>
          <w:bCs/>
          <w:sz w:val="24"/>
          <w:szCs w:val="24"/>
        </w:rPr>
        <w:t xml:space="preserve">One explanation would be </w:t>
      </w:r>
      <w:r w:rsidR="006D39B4">
        <w:rPr>
          <w:rFonts w:cs="Calibri"/>
          <w:bCs/>
          <w:sz w:val="24"/>
          <w:szCs w:val="24"/>
        </w:rPr>
        <w:t xml:space="preserve">that this is clear evidence of the </w:t>
      </w:r>
      <w:r w:rsidR="005912CE">
        <w:rPr>
          <w:rFonts w:cs="Calibri"/>
          <w:bCs/>
          <w:sz w:val="24"/>
          <w:szCs w:val="24"/>
        </w:rPr>
        <w:t>uneven</w:t>
      </w:r>
      <w:r w:rsidR="006D39B4">
        <w:rPr>
          <w:rFonts w:cs="Calibri"/>
          <w:bCs/>
          <w:sz w:val="24"/>
          <w:szCs w:val="24"/>
        </w:rPr>
        <w:t xml:space="preserve"> impacts of bordering policies. M</w:t>
      </w:r>
      <w:r w:rsidR="00D45091" w:rsidRPr="00512FC2">
        <w:rPr>
          <w:rFonts w:cs="Calibri"/>
          <w:bCs/>
          <w:sz w:val="24"/>
          <w:szCs w:val="24"/>
        </w:rPr>
        <w:t xml:space="preserve">ost of our respondents were already well established </w:t>
      </w:r>
      <w:r w:rsidR="00B847B2" w:rsidRPr="00512FC2">
        <w:rPr>
          <w:rFonts w:cs="Calibri"/>
          <w:bCs/>
          <w:sz w:val="24"/>
          <w:szCs w:val="24"/>
        </w:rPr>
        <w:t>here at the time of interview</w:t>
      </w:r>
      <w:r w:rsidR="00D45091" w:rsidRPr="00512FC2">
        <w:rPr>
          <w:rFonts w:cs="Calibri"/>
          <w:bCs/>
          <w:sz w:val="24"/>
          <w:szCs w:val="24"/>
        </w:rPr>
        <w:t xml:space="preserve"> - with arranged accommodation, bank accou</w:t>
      </w:r>
      <w:r w:rsidR="00E14AF0" w:rsidRPr="00512FC2">
        <w:rPr>
          <w:rFonts w:cs="Calibri"/>
          <w:bCs/>
          <w:sz w:val="24"/>
          <w:szCs w:val="24"/>
        </w:rPr>
        <w:t>nts, access to health services</w:t>
      </w:r>
      <w:r w:rsidR="001D0AF8" w:rsidRPr="00512FC2">
        <w:rPr>
          <w:rFonts w:cs="Calibri"/>
          <w:bCs/>
          <w:sz w:val="24"/>
          <w:szCs w:val="24"/>
        </w:rPr>
        <w:t xml:space="preserve"> - and so did not have to go through the </w:t>
      </w:r>
      <w:r w:rsidR="00B847B2" w:rsidRPr="00512FC2">
        <w:rPr>
          <w:rFonts w:cs="Calibri"/>
          <w:bCs/>
          <w:sz w:val="24"/>
          <w:szCs w:val="24"/>
        </w:rPr>
        <w:t xml:space="preserve">more demanding </w:t>
      </w:r>
      <w:r w:rsidR="001D0AF8" w:rsidRPr="00512FC2">
        <w:rPr>
          <w:rFonts w:cs="Calibri"/>
          <w:bCs/>
          <w:sz w:val="24"/>
          <w:szCs w:val="24"/>
        </w:rPr>
        <w:t>process</w:t>
      </w:r>
      <w:r w:rsidR="00B847B2" w:rsidRPr="00512FC2">
        <w:rPr>
          <w:rFonts w:cs="Calibri"/>
          <w:bCs/>
          <w:sz w:val="24"/>
          <w:szCs w:val="24"/>
        </w:rPr>
        <w:t>es</w:t>
      </w:r>
      <w:r w:rsidR="001D0AF8" w:rsidRPr="00512FC2">
        <w:rPr>
          <w:rFonts w:cs="Calibri"/>
          <w:bCs/>
          <w:sz w:val="24"/>
          <w:szCs w:val="24"/>
        </w:rPr>
        <w:t xml:space="preserve"> of registering for these</w:t>
      </w:r>
      <w:r w:rsidR="00E14AF0" w:rsidRPr="00512FC2">
        <w:rPr>
          <w:rFonts w:cs="Calibri"/>
          <w:bCs/>
          <w:sz w:val="24"/>
          <w:szCs w:val="24"/>
        </w:rPr>
        <w:t xml:space="preserve">. </w:t>
      </w:r>
      <w:r w:rsidR="001B4F11">
        <w:rPr>
          <w:rFonts w:cs="Calibri"/>
          <w:bCs/>
          <w:sz w:val="24"/>
          <w:szCs w:val="24"/>
        </w:rPr>
        <w:t>Another</w:t>
      </w:r>
      <w:r w:rsidR="00E14AF0" w:rsidRPr="00512FC2">
        <w:rPr>
          <w:rFonts w:cs="Calibri"/>
          <w:bCs/>
          <w:sz w:val="24"/>
          <w:szCs w:val="24"/>
        </w:rPr>
        <w:t xml:space="preserve"> possibility is that the </w:t>
      </w:r>
      <w:r w:rsidR="00BE79D0" w:rsidRPr="00512FC2">
        <w:rPr>
          <w:rFonts w:cs="Calibri"/>
          <w:bCs/>
          <w:sz w:val="24"/>
          <w:szCs w:val="24"/>
        </w:rPr>
        <w:t>bordering nature</w:t>
      </w:r>
      <w:r w:rsidR="00E14AF0" w:rsidRPr="00512FC2">
        <w:rPr>
          <w:rFonts w:cs="Calibri"/>
          <w:bCs/>
          <w:sz w:val="24"/>
          <w:szCs w:val="24"/>
        </w:rPr>
        <w:t xml:space="preserve"> of some of these </w:t>
      </w:r>
      <w:r w:rsidR="00B847B2" w:rsidRPr="00512FC2">
        <w:rPr>
          <w:rFonts w:cs="Calibri"/>
          <w:bCs/>
          <w:sz w:val="24"/>
          <w:szCs w:val="24"/>
        </w:rPr>
        <w:t>interactions</w:t>
      </w:r>
      <w:r w:rsidR="00E14AF0" w:rsidRPr="00512FC2">
        <w:rPr>
          <w:rFonts w:cs="Calibri"/>
          <w:bCs/>
          <w:sz w:val="24"/>
          <w:szCs w:val="24"/>
        </w:rPr>
        <w:t xml:space="preserve"> could themselves be occluded</w:t>
      </w:r>
      <w:r w:rsidR="001D0AF8" w:rsidRPr="00512FC2">
        <w:rPr>
          <w:rFonts w:cs="Calibri"/>
          <w:bCs/>
          <w:sz w:val="24"/>
          <w:szCs w:val="24"/>
        </w:rPr>
        <w:t>, or downplayed,</w:t>
      </w:r>
      <w:r w:rsidR="00BE79D0" w:rsidRPr="00512FC2">
        <w:rPr>
          <w:rFonts w:cs="Calibri"/>
          <w:bCs/>
          <w:sz w:val="24"/>
          <w:szCs w:val="24"/>
        </w:rPr>
        <w:t xml:space="preserve"> within the encounter</w:t>
      </w:r>
      <w:r w:rsidR="00926B7A">
        <w:rPr>
          <w:rFonts w:cs="Calibri"/>
          <w:bCs/>
          <w:sz w:val="24"/>
          <w:szCs w:val="24"/>
        </w:rPr>
        <w:t>. There were plenty of stories about</w:t>
      </w:r>
      <w:r w:rsidR="003072D9">
        <w:rPr>
          <w:rFonts w:cs="Calibri"/>
          <w:bCs/>
          <w:sz w:val="24"/>
          <w:szCs w:val="24"/>
        </w:rPr>
        <w:t xml:space="preserve"> difficult landlords for </w:t>
      </w:r>
      <w:proofErr w:type="gramStart"/>
      <w:r w:rsidR="003072D9">
        <w:rPr>
          <w:rFonts w:cs="Calibri"/>
          <w:bCs/>
          <w:sz w:val="24"/>
          <w:szCs w:val="24"/>
        </w:rPr>
        <w:t>example</w:t>
      </w:r>
      <w:r w:rsidR="00E14AF0" w:rsidRPr="00512FC2">
        <w:rPr>
          <w:rFonts w:cs="Calibri"/>
          <w:bCs/>
          <w:sz w:val="24"/>
          <w:szCs w:val="24"/>
        </w:rPr>
        <w:t>, and</w:t>
      </w:r>
      <w:proofErr w:type="gramEnd"/>
      <w:r w:rsidR="00E14AF0" w:rsidRPr="00512FC2">
        <w:rPr>
          <w:rFonts w:cs="Calibri"/>
          <w:bCs/>
          <w:sz w:val="24"/>
          <w:szCs w:val="24"/>
        </w:rPr>
        <w:t xml:space="preserve"> </w:t>
      </w:r>
      <w:r w:rsidR="00517A25">
        <w:rPr>
          <w:rFonts w:cs="Calibri"/>
          <w:bCs/>
          <w:sz w:val="24"/>
          <w:szCs w:val="24"/>
        </w:rPr>
        <w:t>taking a more holistic reading of the interview</w:t>
      </w:r>
      <w:r w:rsidR="00790941">
        <w:rPr>
          <w:rFonts w:cs="Calibri"/>
          <w:bCs/>
          <w:sz w:val="24"/>
          <w:szCs w:val="24"/>
        </w:rPr>
        <w:t xml:space="preserve"> conversations</w:t>
      </w:r>
      <w:r w:rsidR="00517A25">
        <w:rPr>
          <w:rFonts w:cs="Calibri"/>
          <w:bCs/>
          <w:sz w:val="24"/>
          <w:szCs w:val="24"/>
        </w:rPr>
        <w:t>, it seemed apparent</w:t>
      </w:r>
      <w:r w:rsidR="00E14AF0" w:rsidRPr="00512FC2">
        <w:rPr>
          <w:rFonts w:cs="Calibri"/>
          <w:bCs/>
          <w:sz w:val="24"/>
          <w:szCs w:val="24"/>
        </w:rPr>
        <w:t xml:space="preserve"> that </w:t>
      </w:r>
      <w:r w:rsidR="00BE79D0" w:rsidRPr="00512FC2">
        <w:rPr>
          <w:rFonts w:cs="Calibri"/>
          <w:bCs/>
          <w:sz w:val="24"/>
          <w:szCs w:val="24"/>
        </w:rPr>
        <w:t xml:space="preserve">the </w:t>
      </w:r>
      <w:r w:rsidR="001D0AF8" w:rsidRPr="00512FC2">
        <w:rPr>
          <w:rFonts w:cs="Calibri"/>
          <w:bCs/>
          <w:sz w:val="24"/>
          <w:szCs w:val="24"/>
        </w:rPr>
        <w:t xml:space="preserve">enormous </w:t>
      </w:r>
      <w:r w:rsidR="00BE79D0" w:rsidRPr="00512FC2">
        <w:rPr>
          <w:rFonts w:cs="Calibri"/>
          <w:bCs/>
          <w:sz w:val="24"/>
          <w:szCs w:val="24"/>
        </w:rPr>
        <w:t xml:space="preserve">stress of securing safe rental accommodation eclipsed </w:t>
      </w:r>
      <w:r w:rsidR="00AC77CC" w:rsidRPr="00512FC2">
        <w:rPr>
          <w:rFonts w:cs="Calibri"/>
          <w:bCs/>
          <w:sz w:val="24"/>
          <w:szCs w:val="24"/>
        </w:rPr>
        <w:t xml:space="preserve">any </w:t>
      </w:r>
      <w:r w:rsidR="00BE79D0" w:rsidRPr="00512FC2">
        <w:rPr>
          <w:rFonts w:cs="Calibri"/>
          <w:bCs/>
          <w:sz w:val="24"/>
          <w:szCs w:val="24"/>
        </w:rPr>
        <w:t xml:space="preserve">concerns about being asked </w:t>
      </w:r>
      <w:r w:rsidR="005A3B29" w:rsidRPr="00512FC2">
        <w:rPr>
          <w:rFonts w:cs="Calibri"/>
          <w:bCs/>
          <w:sz w:val="24"/>
          <w:szCs w:val="24"/>
        </w:rPr>
        <w:t>to prove</w:t>
      </w:r>
      <w:r w:rsidR="00BE79D0" w:rsidRPr="00512FC2">
        <w:rPr>
          <w:rFonts w:cs="Calibri"/>
          <w:bCs/>
          <w:sz w:val="24"/>
          <w:szCs w:val="24"/>
        </w:rPr>
        <w:t xml:space="preserve"> nationality</w:t>
      </w:r>
      <w:r w:rsidR="00A77753" w:rsidRPr="00512FC2">
        <w:rPr>
          <w:rFonts w:cs="Calibri"/>
          <w:bCs/>
          <w:sz w:val="24"/>
          <w:szCs w:val="24"/>
        </w:rPr>
        <w:t xml:space="preserve"> status</w:t>
      </w:r>
      <w:r w:rsidR="00F31D64">
        <w:rPr>
          <w:rFonts w:cs="Calibri"/>
          <w:bCs/>
          <w:sz w:val="24"/>
          <w:szCs w:val="24"/>
        </w:rPr>
        <w:t xml:space="preserve"> on applying for a property</w:t>
      </w:r>
      <w:r w:rsidR="00BE79D0" w:rsidRPr="00512FC2">
        <w:rPr>
          <w:rFonts w:cs="Calibri"/>
          <w:bCs/>
          <w:sz w:val="24"/>
          <w:szCs w:val="24"/>
        </w:rPr>
        <w:t>.</w:t>
      </w:r>
      <w:r w:rsidR="007A0EFF" w:rsidRPr="00512FC2">
        <w:rPr>
          <w:rFonts w:cs="Calibri"/>
          <w:bCs/>
          <w:sz w:val="24"/>
          <w:szCs w:val="24"/>
        </w:rPr>
        <w:t xml:space="preserve"> </w:t>
      </w:r>
      <w:proofErr w:type="gramStart"/>
      <w:r w:rsidR="003072D9">
        <w:rPr>
          <w:rFonts w:cs="Calibri"/>
          <w:bCs/>
          <w:sz w:val="24"/>
          <w:szCs w:val="24"/>
        </w:rPr>
        <w:t>Certainly</w:t>
      </w:r>
      <w:proofErr w:type="gramEnd"/>
      <w:r w:rsidR="003072D9">
        <w:rPr>
          <w:rFonts w:cs="Calibri"/>
          <w:bCs/>
          <w:sz w:val="24"/>
          <w:szCs w:val="24"/>
        </w:rPr>
        <w:t xml:space="preserve"> some respondents, too,</w:t>
      </w:r>
      <w:r w:rsidR="007A0EFF" w:rsidRPr="00512FC2">
        <w:rPr>
          <w:rFonts w:cs="Calibri"/>
          <w:bCs/>
          <w:sz w:val="24"/>
          <w:szCs w:val="24"/>
        </w:rPr>
        <w:t xml:space="preserve"> did not think it invasive or unreasonable to be asked about their citizenship in more forma</w:t>
      </w:r>
      <w:r w:rsidR="00EE173D" w:rsidRPr="00512FC2">
        <w:rPr>
          <w:rFonts w:cs="Calibri"/>
          <w:bCs/>
          <w:sz w:val="24"/>
          <w:szCs w:val="24"/>
        </w:rPr>
        <w:t>l</w:t>
      </w:r>
      <w:r w:rsidR="00524F82">
        <w:rPr>
          <w:rFonts w:cs="Calibri"/>
          <w:bCs/>
          <w:sz w:val="24"/>
          <w:szCs w:val="24"/>
        </w:rPr>
        <w:t xml:space="preserve"> encounters of different kinds. This is an important point, because while much </w:t>
      </w:r>
      <w:r w:rsidR="00524F82" w:rsidRPr="00512FC2">
        <w:rPr>
          <w:rFonts w:cs="Calibri"/>
          <w:bCs/>
          <w:sz w:val="24"/>
          <w:szCs w:val="24"/>
        </w:rPr>
        <w:t xml:space="preserve">of </w:t>
      </w:r>
      <w:r w:rsidR="00524F82">
        <w:rPr>
          <w:rFonts w:cs="Calibri"/>
          <w:bCs/>
          <w:sz w:val="24"/>
          <w:szCs w:val="24"/>
        </w:rPr>
        <w:t xml:space="preserve">the </w:t>
      </w:r>
      <w:r w:rsidR="00524F82" w:rsidRPr="00512FC2">
        <w:rPr>
          <w:rFonts w:cs="Calibri"/>
          <w:bCs/>
          <w:sz w:val="24"/>
          <w:szCs w:val="24"/>
        </w:rPr>
        <w:t xml:space="preserve">existing everyday bordering/hostile environment literature </w:t>
      </w:r>
      <w:r w:rsidR="00524F82">
        <w:rPr>
          <w:rFonts w:cs="Calibri"/>
          <w:bCs/>
          <w:sz w:val="24"/>
          <w:szCs w:val="24"/>
        </w:rPr>
        <w:t>would</w:t>
      </w:r>
      <w:r w:rsidR="00517A25">
        <w:rPr>
          <w:rFonts w:cs="Calibri"/>
          <w:bCs/>
          <w:sz w:val="24"/>
          <w:szCs w:val="24"/>
        </w:rPr>
        <w:t xml:space="preserve"> tend to</w:t>
      </w:r>
      <w:r w:rsidR="00524F82">
        <w:rPr>
          <w:rFonts w:cs="Calibri"/>
          <w:bCs/>
          <w:sz w:val="24"/>
          <w:szCs w:val="24"/>
        </w:rPr>
        <w:t xml:space="preserve"> indicate a more </w:t>
      </w:r>
      <w:r w:rsidR="00906C08">
        <w:rPr>
          <w:rFonts w:cs="Calibri"/>
          <w:bCs/>
          <w:sz w:val="24"/>
          <w:szCs w:val="24"/>
        </w:rPr>
        <w:t>conscious sensitivity</w:t>
      </w:r>
      <w:r w:rsidR="00524F82">
        <w:rPr>
          <w:rFonts w:cs="Calibri"/>
          <w:bCs/>
          <w:sz w:val="24"/>
          <w:szCs w:val="24"/>
        </w:rPr>
        <w:t xml:space="preserve"> to </w:t>
      </w:r>
      <w:r w:rsidR="00EE173D" w:rsidRPr="00512FC2">
        <w:rPr>
          <w:rFonts w:cs="Calibri"/>
          <w:bCs/>
          <w:sz w:val="24"/>
          <w:szCs w:val="24"/>
        </w:rPr>
        <w:t>Home Office directives</w:t>
      </w:r>
      <w:r w:rsidR="00524F82">
        <w:rPr>
          <w:rFonts w:cs="Calibri"/>
          <w:bCs/>
          <w:sz w:val="24"/>
          <w:szCs w:val="24"/>
        </w:rPr>
        <w:t xml:space="preserve"> a</w:t>
      </w:r>
      <w:r w:rsidR="00906C08">
        <w:rPr>
          <w:rFonts w:cs="Calibri"/>
          <w:bCs/>
          <w:sz w:val="24"/>
          <w:szCs w:val="24"/>
        </w:rPr>
        <w:t>mong</w:t>
      </w:r>
      <w:r w:rsidR="00524F82">
        <w:rPr>
          <w:rFonts w:cs="Calibri"/>
          <w:bCs/>
          <w:sz w:val="24"/>
          <w:szCs w:val="24"/>
        </w:rPr>
        <w:t xml:space="preserve"> different </w:t>
      </w:r>
      <w:r w:rsidR="00906C08">
        <w:rPr>
          <w:rFonts w:cs="Calibri"/>
          <w:bCs/>
          <w:sz w:val="24"/>
          <w:szCs w:val="24"/>
        </w:rPr>
        <w:t xml:space="preserve">migrant </w:t>
      </w:r>
      <w:r w:rsidR="00524F82">
        <w:rPr>
          <w:rFonts w:cs="Calibri"/>
          <w:bCs/>
          <w:sz w:val="24"/>
          <w:szCs w:val="24"/>
        </w:rPr>
        <w:t xml:space="preserve">groups, the evidence here also underlines, as </w:t>
      </w:r>
      <w:r w:rsidR="008824B6" w:rsidRPr="003072D9">
        <w:rPr>
          <w:rFonts w:cs="Calibri"/>
          <w:bCs/>
          <w:sz w:val="24"/>
          <w:szCs w:val="24"/>
        </w:rPr>
        <w:t>Ferguson and Gupta (2002</w:t>
      </w:r>
      <w:r w:rsidR="00A94E02" w:rsidRPr="003072D9">
        <w:rPr>
          <w:rFonts w:cs="Calibri"/>
          <w:bCs/>
          <w:sz w:val="24"/>
          <w:szCs w:val="24"/>
        </w:rPr>
        <w:t>: 981</w:t>
      </w:r>
      <w:r w:rsidR="008824B6" w:rsidRPr="003072D9">
        <w:rPr>
          <w:rFonts w:cs="Calibri"/>
          <w:bCs/>
          <w:sz w:val="24"/>
          <w:szCs w:val="24"/>
        </w:rPr>
        <w:t xml:space="preserve">) remind us, </w:t>
      </w:r>
      <w:r w:rsidR="00906C08">
        <w:rPr>
          <w:rFonts w:cs="Calibri"/>
          <w:bCs/>
          <w:sz w:val="24"/>
          <w:szCs w:val="24"/>
        </w:rPr>
        <w:t xml:space="preserve">that </w:t>
      </w:r>
      <w:r w:rsidR="00524F82">
        <w:rPr>
          <w:rFonts w:cs="Calibri"/>
          <w:bCs/>
          <w:sz w:val="24"/>
          <w:szCs w:val="24"/>
        </w:rPr>
        <w:t xml:space="preserve">the state </w:t>
      </w:r>
      <w:r w:rsidR="00137331">
        <w:rPr>
          <w:rFonts w:cs="Calibri"/>
          <w:bCs/>
          <w:sz w:val="24"/>
          <w:szCs w:val="24"/>
        </w:rPr>
        <w:t xml:space="preserve">- perceived by Lidia here as a bureaucratic system - </w:t>
      </w:r>
      <w:r w:rsidR="00524F82">
        <w:rPr>
          <w:rFonts w:cs="Calibri"/>
          <w:bCs/>
          <w:sz w:val="24"/>
          <w:szCs w:val="24"/>
        </w:rPr>
        <w:t>is</w:t>
      </w:r>
      <w:r w:rsidR="00A94E02" w:rsidRPr="003072D9">
        <w:rPr>
          <w:rFonts w:cs="Calibri"/>
          <w:bCs/>
          <w:sz w:val="24"/>
          <w:szCs w:val="24"/>
        </w:rPr>
        <w:t xml:space="preserve"> constructed and understood </w:t>
      </w:r>
      <w:r w:rsidR="003072D9" w:rsidRPr="003072D9">
        <w:rPr>
          <w:rFonts w:cs="Calibri"/>
          <w:bCs/>
          <w:sz w:val="24"/>
          <w:szCs w:val="24"/>
        </w:rPr>
        <w:t>subjectively</w:t>
      </w:r>
      <w:r w:rsidR="003072D9">
        <w:rPr>
          <w:rFonts w:cs="Calibri"/>
          <w:bCs/>
          <w:sz w:val="24"/>
          <w:szCs w:val="24"/>
        </w:rPr>
        <w:t xml:space="preserve">. </w:t>
      </w:r>
      <w:r w:rsidR="00D46908">
        <w:rPr>
          <w:rFonts w:cs="Calibri"/>
          <w:bCs/>
          <w:sz w:val="24"/>
          <w:szCs w:val="24"/>
        </w:rPr>
        <w:t>Edicts of governance</w:t>
      </w:r>
      <w:r w:rsidR="006D3158">
        <w:rPr>
          <w:rFonts w:cs="Calibri"/>
          <w:bCs/>
          <w:sz w:val="24"/>
          <w:szCs w:val="24"/>
        </w:rPr>
        <w:t>, in their diffusion,</w:t>
      </w:r>
      <w:r w:rsidR="00D46908">
        <w:rPr>
          <w:rFonts w:cs="Calibri"/>
          <w:bCs/>
          <w:sz w:val="24"/>
          <w:szCs w:val="24"/>
        </w:rPr>
        <w:t xml:space="preserve"> do not </w:t>
      </w:r>
      <w:r w:rsidR="006D3158">
        <w:rPr>
          <w:rFonts w:cs="Calibri"/>
          <w:bCs/>
          <w:sz w:val="24"/>
          <w:szCs w:val="24"/>
        </w:rPr>
        <w:t>result in</w:t>
      </w:r>
      <w:r w:rsidR="00D46908">
        <w:rPr>
          <w:rFonts w:cs="Calibri"/>
          <w:bCs/>
          <w:sz w:val="24"/>
          <w:szCs w:val="24"/>
        </w:rPr>
        <w:t xml:space="preserve"> universal experience</w:t>
      </w:r>
      <w:r w:rsidR="006D3158">
        <w:rPr>
          <w:rFonts w:cs="Calibri"/>
          <w:bCs/>
          <w:sz w:val="24"/>
          <w:szCs w:val="24"/>
        </w:rPr>
        <w:t>s</w:t>
      </w:r>
      <w:r w:rsidR="00D46908">
        <w:rPr>
          <w:rFonts w:cs="Calibri"/>
          <w:bCs/>
          <w:sz w:val="24"/>
          <w:szCs w:val="24"/>
        </w:rPr>
        <w:t xml:space="preserve">, neither in terms of situation </w:t>
      </w:r>
      <w:proofErr w:type="gramStart"/>
      <w:r w:rsidR="00D46908">
        <w:rPr>
          <w:rFonts w:cs="Calibri"/>
          <w:bCs/>
          <w:sz w:val="24"/>
          <w:szCs w:val="24"/>
        </w:rPr>
        <w:t>or</w:t>
      </w:r>
      <w:proofErr w:type="gramEnd"/>
      <w:r w:rsidR="00D46908">
        <w:rPr>
          <w:rFonts w:cs="Calibri"/>
          <w:bCs/>
          <w:sz w:val="24"/>
          <w:szCs w:val="24"/>
        </w:rPr>
        <w:t xml:space="preserve"> sentiment.</w:t>
      </w:r>
    </w:p>
    <w:p w14:paraId="48618AB5" w14:textId="77777777" w:rsidR="004347D4" w:rsidRPr="00512FC2" w:rsidRDefault="004347D4" w:rsidP="00D95708">
      <w:pPr>
        <w:spacing w:after="0" w:line="240" w:lineRule="auto"/>
        <w:rPr>
          <w:rFonts w:cs="Calibri"/>
          <w:sz w:val="24"/>
          <w:szCs w:val="24"/>
        </w:rPr>
      </w:pPr>
    </w:p>
    <w:p w14:paraId="61132A34" w14:textId="77777777" w:rsidR="001C017B" w:rsidRPr="00512FC2" w:rsidRDefault="004347D4" w:rsidP="001C017B">
      <w:pPr>
        <w:spacing w:after="0" w:line="240" w:lineRule="auto"/>
        <w:rPr>
          <w:rFonts w:cs="Calibri"/>
          <w:sz w:val="24"/>
          <w:szCs w:val="24"/>
        </w:rPr>
      </w:pPr>
      <w:r w:rsidRPr="00512FC2">
        <w:rPr>
          <w:rFonts w:cs="Calibri"/>
          <w:sz w:val="24"/>
          <w:szCs w:val="24"/>
        </w:rPr>
        <w:t>The most critical discussions were aimed at the citizenship application process</w:t>
      </w:r>
      <w:r w:rsidR="000579A4" w:rsidRPr="00512FC2">
        <w:rPr>
          <w:rFonts w:cs="Calibri"/>
          <w:sz w:val="24"/>
          <w:szCs w:val="24"/>
        </w:rPr>
        <w:t xml:space="preserve"> itself</w:t>
      </w:r>
      <w:r w:rsidRPr="00512FC2">
        <w:rPr>
          <w:rFonts w:cs="Calibri"/>
          <w:sz w:val="24"/>
          <w:szCs w:val="24"/>
        </w:rPr>
        <w:t xml:space="preserve">, </w:t>
      </w:r>
      <w:r w:rsidR="00983607">
        <w:rPr>
          <w:rFonts w:cs="Calibri"/>
          <w:sz w:val="24"/>
          <w:szCs w:val="24"/>
        </w:rPr>
        <w:t xml:space="preserve">its financially exclusive nature, </w:t>
      </w:r>
      <w:r w:rsidRPr="00512FC2">
        <w:rPr>
          <w:rFonts w:cs="Calibri"/>
          <w:sz w:val="24"/>
          <w:szCs w:val="24"/>
        </w:rPr>
        <w:t>and the relentless form filling and document collation required to become British. For some of our respondents, the spectre of Brexit had forced them outside of the freedom of movement comfort zone to confront the hostile environment's 'routines of bur</w:t>
      </w:r>
      <w:r w:rsidR="00E62DCA">
        <w:rPr>
          <w:rFonts w:cs="Calibri"/>
          <w:sz w:val="24"/>
          <w:szCs w:val="24"/>
        </w:rPr>
        <w:t>eaucracy' (Dean</w:t>
      </w:r>
      <w:r w:rsidRPr="00512FC2">
        <w:rPr>
          <w:rFonts w:cs="Calibri"/>
          <w:sz w:val="24"/>
          <w:szCs w:val="24"/>
        </w:rPr>
        <w:t xml:space="preserve">, 2010) head on. </w:t>
      </w:r>
      <w:r w:rsidR="001C017B" w:rsidRPr="00512FC2">
        <w:rPr>
          <w:rFonts w:cs="Calibri"/>
          <w:iCs/>
          <w:sz w:val="24"/>
          <w:szCs w:val="24"/>
          <w:lang w:val="en-US"/>
        </w:rPr>
        <w:t xml:space="preserve">Jadwiga had been thinking about applying for permanent residency rather than wait for any </w:t>
      </w:r>
      <w:r w:rsidR="00E13D68" w:rsidRPr="00512FC2">
        <w:rPr>
          <w:rFonts w:cs="Calibri"/>
          <w:iCs/>
          <w:sz w:val="24"/>
          <w:szCs w:val="24"/>
          <w:lang w:val="en-US"/>
        </w:rPr>
        <w:t xml:space="preserve">promised post-Brexit resolution. </w:t>
      </w:r>
      <w:r w:rsidR="00715BD5">
        <w:rPr>
          <w:rFonts w:cs="Calibri"/>
          <w:iCs/>
          <w:sz w:val="24"/>
          <w:szCs w:val="24"/>
          <w:lang w:val="en-US"/>
        </w:rPr>
        <w:t>It is worth quoting her account at length here, for the way it juxtaposes</w:t>
      </w:r>
      <w:r w:rsidR="00B74108">
        <w:rPr>
          <w:rFonts w:cs="Calibri"/>
          <w:iCs/>
          <w:sz w:val="24"/>
          <w:szCs w:val="24"/>
          <w:lang w:val="en-US"/>
        </w:rPr>
        <w:t xml:space="preserve"> the</w:t>
      </w:r>
      <w:r w:rsidR="00715BD5">
        <w:rPr>
          <w:rFonts w:cs="Calibri"/>
          <w:iCs/>
          <w:sz w:val="24"/>
          <w:szCs w:val="24"/>
          <w:lang w:val="en-US"/>
        </w:rPr>
        <w:t xml:space="preserve"> </w:t>
      </w:r>
      <w:r w:rsidR="00E13D68" w:rsidRPr="00512FC2">
        <w:rPr>
          <w:rFonts w:cs="Calibri"/>
          <w:iCs/>
          <w:sz w:val="24"/>
          <w:szCs w:val="24"/>
          <w:lang w:val="en-US"/>
        </w:rPr>
        <w:t xml:space="preserve">crushing burden of </w:t>
      </w:r>
      <w:r w:rsidR="00C6227D">
        <w:rPr>
          <w:rFonts w:cs="Calibri"/>
          <w:iCs/>
          <w:sz w:val="24"/>
          <w:szCs w:val="24"/>
          <w:lang w:val="en-US"/>
        </w:rPr>
        <w:t>a</w:t>
      </w:r>
      <w:r w:rsidR="00051399">
        <w:rPr>
          <w:rFonts w:cs="Calibri"/>
          <w:iCs/>
          <w:sz w:val="24"/>
          <w:szCs w:val="24"/>
          <w:lang w:val="en-US"/>
        </w:rPr>
        <w:t>n arguably deliberately</w:t>
      </w:r>
      <w:r w:rsidR="00C6227D">
        <w:rPr>
          <w:rFonts w:cs="Calibri"/>
          <w:iCs/>
          <w:sz w:val="24"/>
          <w:szCs w:val="24"/>
          <w:lang w:val="en-US"/>
        </w:rPr>
        <w:t xml:space="preserve"> punitive</w:t>
      </w:r>
      <w:r w:rsidR="00265E56">
        <w:rPr>
          <w:rFonts w:cs="Calibri"/>
          <w:iCs/>
          <w:sz w:val="24"/>
          <w:szCs w:val="24"/>
          <w:lang w:val="en-US"/>
        </w:rPr>
        <w:t>, expensive</w:t>
      </w:r>
      <w:r w:rsidR="00F31647">
        <w:rPr>
          <w:rFonts w:cs="Calibri"/>
          <w:iCs/>
          <w:sz w:val="24"/>
          <w:szCs w:val="24"/>
          <w:lang w:val="en-US"/>
        </w:rPr>
        <w:t>, unrealistic and</w:t>
      </w:r>
      <w:r w:rsidR="00C6227D">
        <w:rPr>
          <w:rFonts w:cs="Calibri"/>
          <w:iCs/>
          <w:sz w:val="24"/>
          <w:szCs w:val="24"/>
          <w:lang w:val="en-US"/>
        </w:rPr>
        <w:t xml:space="preserve"> </w:t>
      </w:r>
      <w:r w:rsidR="000844C8">
        <w:rPr>
          <w:rFonts w:cs="Calibri"/>
          <w:iCs/>
          <w:sz w:val="24"/>
          <w:szCs w:val="24"/>
          <w:lang w:val="en-US"/>
        </w:rPr>
        <w:t>out-of-</w:t>
      </w:r>
      <w:r w:rsidR="00051399">
        <w:rPr>
          <w:rFonts w:cs="Calibri"/>
          <w:iCs/>
          <w:sz w:val="24"/>
          <w:szCs w:val="24"/>
          <w:lang w:val="en-US"/>
        </w:rPr>
        <w:t>touch</w:t>
      </w:r>
      <w:r w:rsidR="000844C8">
        <w:rPr>
          <w:rFonts w:cs="Calibri"/>
          <w:iCs/>
          <w:sz w:val="24"/>
          <w:szCs w:val="24"/>
          <w:lang w:val="en-US"/>
        </w:rPr>
        <w:t xml:space="preserve"> </w:t>
      </w:r>
      <w:r w:rsidR="00260EDF">
        <w:rPr>
          <w:rFonts w:cs="Calibri"/>
          <w:iCs/>
          <w:sz w:val="24"/>
          <w:szCs w:val="24"/>
          <w:lang w:val="en-US"/>
        </w:rPr>
        <w:t>bureaucracy</w:t>
      </w:r>
      <w:r w:rsidR="00E13D68" w:rsidRPr="00512FC2">
        <w:rPr>
          <w:rFonts w:cs="Calibri"/>
          <w:iCs/>
          <w:sz w:val="24"/>
          <w:szCs w:val="24"/>
          <w:lang w:val="en-US"/>
        </w:rPr>
        <w:t xml:space="preserve"> </w:t>
      </w:r>
      <w:r w:rsidR="00715BD5">
        <w:rPr>
          <w:rFonts w:cs="Calibri"/>
          <w:iCs/>
          <w:sz w:val="24"/>
          <w:szCs w:val="24"/>
          <w:lang w:val="en-US"/>
        </w:rPr>
        <w:t xml:space="preserve">with </w:t>
      </w:r>
      <w:r w:rsidR="00B74108">
        <w:rPr>
          <w:rFonts w:cs="Calibri"/>
          <w:iCs/>
          <w:sz w:val="24"/>
          <w:szCs w:val="24"/>
          <w:lang w:val="en-US"/>
        </w:rPr>
        <w:t>her strong</w:t>
      </w:r>
      <w:r w:rsidR="00715BD5">
        <w:rPr>
          <w:rFonts w:cs="Calibri"/>
          <w:iCs/>
          <w:sz w:val="24"/>
          <w:szCs w:val="24"/>
          <w:lang w:val="en-US"/>
        </w:rPr>
        <w:t xml:space="preserve"> sense of home and rootedness:</w:t>
      </w:r>
    </w:p>
    <w:p w14:paraId="3746EEAC" w14:textId="77777777" w:rsidR="001C017B" w:rsidRPr="00512FC2" w:rsidRDefault="001C017B" w:rsidP="001C017B">
      <w:pPr>
        <w:spacing w:after="0" w:line="240" w:lineRule="auto"/>
        <w:rPr>
          <w:rFonts w:cs="Calibri"/>
          <w:iCs/>
          <w:sz w:val="24"/>
          <w:szCs w:val="24"/>
          <w:lang w:val="en-US"/>
        </w:rPr>
      </w:pPr>
    </w:p>
    <w:p w14:paraId="373F17E6" w14:textId="77777777" w:rsidR="001C017B" w:rsidRPr="00512FC2" w:rsidRDefault="001C017B" w:rsidP="001C017B">
      <w:pPr>
        <w:spacing w:after="0" w:line="240" w:lineRule="auto"/>
        <w:ind w:left="720"/>
        <w:rPr>
          <w:rFonts w:cs="Calibri"/>
          <w:bCs/>
          <w:sz w:val="24"/>
          <w:szCs w:val="24"/>
        </w:rPr>
      </w:pPr>
      <w:r w:rsidRPr="00512FC2">
        <w:rPr>
          <w:rFonts w:cs="Calibri"/>
          <w:iCs/>
          <w:sz w:val="24"/>
          <w:szCs w:val="24"/>
          <w:lang w:val="en-US"/>
        </w:rPr>
        <w:t xml:space="preserve">But generally, for the Poles, it's this uncertainty. Like me, I am used to living here, I have been here more than ten years, it has become my home here, I already settled </w:t>
      </w:r>
      <w:r w:rsidRPr="00512FC2">
        <w:rPr>
          <w:rFonts w:cs="Calibri"/>
          <w:iCs/>
          <w:sz w:val="24"/>
          <w:szCs w:val="24"/>
          <w:lang w:val="en-US"/>
        </w:rPr>
        <w:lastRenderedPageBreak/>
        <w:t xml:space="preserve">here, here is my home, my son goes to school here, I have friends here, I have work etc. And just now I started to think about applying for a permanent residence card. And it turned out it is really a lot of bureaucracy, a lot of filling out forms, its 86 pages probably, that you have to fill, you have to prove to them, what you did throughout this five years, where you worked, how many times you left the country, to where, with what goals, what kind of breaks there were. You </w:t>
      </w:r>
      <w:proofErr w:type="gramStart"/>
      <w:r w:rsidRPr="00512FC2">
        <w:rPr>
          <w:rFonts w:cs="Calibri"/>
          <w:iCs/>
          <w:sz w:val="24"/>
          <w:szCs w:val="24"/>
          <w:lang w:val="en-US"/>
        </w:rPr>
        <w:t>have to</w:t>
      </w:r>
      <w:proofErr w:type="gramEnd"/>
      <w:r w:rsidRPr="00512FC2">
        <w:rPr>
          <w:rFonts w:cs="Calibri"/>
          <w:iCs/>
          <w:sz w:val="24"/>
          <w:szCs w:val="24"/>
          <w:lang w:val="en-US"/>
        </w:rPr>
        <w:t xml:space="preserve"> provide them with documents, you know, all the tax receipts, how much you earned, you know, it’s simply really a lot of paperwork. And this again is necessary in order to be able to apply for citizenship. And this again would cost me around £1,200 for a British Passport, I can have dual citizenship, Polish and British, if I wanted to, I could do that. For my son it would be more than £800, these are additional costs, you know, it’s a lot of money. But you feel forced to do something in order to have a bit certainty.</w:t>
      </w:r>
      <w:r w:rsidRPr="00512FC2">
        <w:rPr>
          <w:rFonts w:cs="Calibri"/>
          <w:sz w:val="24"/>
          <w:szCs w:val="24"/>
        </w:rPr>
        <w:t xml:space="preserve"> (</w:t>
      </w:r>
      <w:r w:rsidRPr="00512FC2">
        <w:rPr>
          <w:rFonts w:cs="Calibri"/>
          <w:bCs/>
          <w:sz w:val="24"/>
          <w:szCs w:val="24"/>
          <w:lang w:val="en-US"/>
        </w:rPr>
        <w:t>Jadwiga, came to Britain in 2007 aged 26</w:t>
      </w:r>
      <w:r w:rsidRPr="00512FC2">
        <w:rPr>
          <w:rFonts w:cs="Calibri"/>
          <w:bCs/>
          <w:sz w:val="24"/>
          <w:szCs w:val="24"/>
        </w:rPr>
        <w:t>)</w:t>
      </w:r>
    </w:p>
    <w:p w14:paraId="0A849D1D" w14:textId="77777777" w:rsidR="00E13D68" w:rsidRPr="00512FC2" w:rsidRDefault="00E13D68" w:rsidP="00E13D68">
      <w:pPr>
        <w:spacing w:after="0" w:line="240" w:lineRule="auto"/>
        <w:rPr>
          <w:rFonts w:cs="Calibri"/>
          <w:sz w:val="24"/>
          <w:szCs w:val="24"/>
        </w:rPr>
      </w:pPr>
    </w:p>
    <w:p w14:paraId="1C8C0AC0" w14:textId="77777777" w:rsidR="004347D4" w:rsidRPr="00512FC2" w:rsidRDefault="00E13D68" w:rsidP="00D95708">
      <w:pPr>
        <w:spacing w:after="0" w:line="240" w:lineRule="auto"/>
        <w:rPr>
          <w:rFonts w:cs="Calibri"/>
          <w:sz w:val="24"/>
          <w:szCs w:val="24"/>
        </w:rPr>
      </w:pPr>
      <w:r w:rsidRPr="00512FC2">
        <w:rPr>
          <w:rFonts w:cs="Calibri"/>
          <w:sz w:val="24"/>
          <w:szCs w:val="24"/>
        </w:rPr>
        <w:t xml:space="preserve">Not everybody had a negative view on </w:t>
      </w:r>
      <w:r w:rsidR="003E3DFB" w:rsidRPr="00512FC2">
        <w:rPr>
          <w:rFonts w:cs="Calibri"/>
          <w:sz w:val="24"/>
          <w:szCs w:val="24"/>
        </w:rPr>
        <w:t xml:space="preserve">the citizenship process; </w:t>
      </w:r>
      <w:proofErr w:type="spellStart"/>
      <w:r w:rsidR="003E3DFB" w:rsidRPr="00512FC2">
        <w:rPr>
          <w:rFonts w:cs="Calibri"/>
          <w:sz w:val="24"/>
          <w:szCs w:val="24"/>
        </w:rPr>
        <w:t>Renia</w:t>
      </w:r>
      <w:proofErr w:type="spellEnd"/>
      <w:r w:rsidR="003E3DFB" w:rsidRPr="00512FC2">
        <w:rPr>
          <w:rFonts w:cs="Calibri"/>
          <w:sz w:val="24"/>
          <w:szCs w:val="24"/>
        </w:rPr>
        <w:t xml:space="preserve"> </w:t>
      </w:r>
      <w:r w:rsidRPr="00512FC2">
        <w:rPr>
          <w:rFonts w:cs="Calibri"/>
          <w:sz w:val="24"/>
          <w:szCs w:val="24"/>
        </w:rPr>
        <w:t xml:space="preserve">spoke of a more straightforward </w:t>
      </w:r>
      <w:r w:rsidR="0036420A" w:rsidRPr="00512FC2">
        <w:rPr>
          <w:rFonts w:cs="Calibri"/>
          <w:sz w:val="24"/>
          <w:szCs w:val="24"/>
        </w:rPr>
        <w:t>situation</w:t>
      </w:r>
      <w:r w:rsidRPr="00512FC2">
        <w:rPr>
          <w:rFonts w:cs="Calibri"/>
          <w:sz w:val="24"/>
          <w:szCs w:val="24"/>
        </w:rPr>
        <w:t xml:space="preserve"> where 'yo</w:t>
      </w:r>
      <w:r w:rsidR="009B1228" w:rsidRPr="00512FC2">
        <w:rPr>
          <w:rFonts w:cs="Calibri"/>
          <w:sz w:val="24"/>
          <w:szCs w:val="24"/>
        </w:rPr>
        <w:t>u just had to fill in the form'</w:t>
      </w:r>
      <w:r w:rsidRPr="00512FC2">
        <w:rPr>
          <w:rFonts w:cs="Calibri"/>
          <w:sz w:val="24"/>
          <w:szCs w:val="24"/>
        </w:rPr>
        <w:t>, talked of helping others with filling in the forms and printing out the documentation, and offered to show pictures from her brother's citizenship ceremony. Even this discussion, however, presented citizenship as something which still necessitated practical help</w:t>
      </w:r>
      <w:r w:rsidR="009B1228" w:rsidRPr="00512FC2">
        <w:rPr>
          <w:rFonts w:cs="Calibri"/>
          <w:sz w:val="24"/>
          <w:szCs w:val="24"/>
        </w:rPr>
        <w:t>, usually provided by fellow migrants</w:t>
      </w:r>
      <w:r w:rsidR="006C79EA" w:rsidRPr="00512FC2">
        <w:rPr>
          <w:rFonts w:cs="Calibri"/>
          <w:sz w:val="24"/>
          <w:szCs w:val="24"/>
        </w:rPr>
        <w:t xml:space="preserve">, and for those without </w:t>
      </w:r>
      <w:proofErr w:type="gramStart"/>
      <w:r w:rsidR="006C79EA" w:rsidRPr="00512FC2">
        <w:rPr>
          <w:rFonts w:cs="Calibri"/>
          <w:sz w:val="24"/>
          <w:szCs w:val="24"/>
        </w:rPr>
        <w:t>sufficient</w:t>
      </w:r>
      <w:proofErr w:type="gramEnd"/>
      <w:r w:rsidR="006C79EA" w:rsidRPr="00512FC2">
        <w:rPr>
          <w:rFonts w:cs="Calibri"/>
          <w:sz w:val="24"/>
          <w:szCs w:val="24"/>
        </w:rPr>
        <w:t xml:space="preserve"> funds,</w:t>
      </w:r>
      <w:r w:rsidR="00312795" w:rsidRPr="00512FC2">
        <w:rPr>
          <w:rFonts w:cs="Calibri"/>
          <w:sz w:val="24"/>
          <w:szCs w:val="24"/>
        </w:rPr>
        <w:t xml:space="preserve"> something which</w:t>
      </w:r>
      <w:r w:rsidR="00C42008">
        <w:rPr>
          <w:rFonts w:cs="Calibri"/>
          <w:sz w:val="24"/>
          <w:szCs w:val="24"/>
        </w:rPr>
        <w:t xml:space="preserve"> would only ever be </w:t>
      </w:r>
      <w:r w:rsidR="006C79EA" w:rsidRPr="00512FC2">
        <w:rPr>
          <w:rFonts w:cs="Calibri"/>
          <w:sz w:val="24"/>
          <w:szCs w:val="24"/>
        </w:rPr>
        <w:t>out of reach</w:t>
      </w:r>
      <w:r w:rsidR="00CE3F3F" w:rsidRPr="00512FC2">
        <w:rPr>
          <w:rFonts w:cs="Calibri"/>
          <w:sz w:val="24"/>
          <w:szCs w:val="24"/>
        </w:rPr>
        <w:t xml:space="preserve"> - conditional citizenship indeed</w:t>
      </w:r>
      <w:r w:rsidR="006C79EA" w:rsidRPr="00512FC2">
        <w:rPr>
          <w:rFonts w:cs="Calibri"/>
          <w:sz w:val="24"/>
          <w:szCs w:val="24"/>
        </w:rPr>
        <w:t>.</w:t>
      </w:r>
    </w:p>
    <w:p w14:paraId="4385177B" w14:textId="77777777" w:rsidR="004347D4" w:rsidRPr="00512FC2" w:rsidRDefault="004347D4" w:rsidP="00D95708">
      <w:pPr>
        <w:spacing w:after="0" w:line="240" w:lineRule="auto"/>
        <w:rPr>
          <w:rFonts w:cs="Calibri"/>
          <w:sz w:val="24"/>
          <w:szCs w:val="24"/>
        </w:rPr>
      </w:pPr>
    </w:p>
    <w:p w14:paraId="63E29835" w14:textId="77777777" w:rsidR="00D95708" w:rsidRPr="00512FC2" w:rsidRDefault="00574EC0" w:rsidP="00D95708">
      <w:pPr>
        <w:spacing w:after="0" w:line="240" w:lineRule="auto"/>
        <w:rPr>
          <w:rFonts w:cs="Calibri"/>
          <w:sz w:val="24"/>
          <w:szCs w:val="24"/>
        </w:rPr>
      </w:pPr>
      <w:r w:rsidRPr="00512FC2">
        <w:rPr>
          <w:rFonts w:cs="Calibri"/>
          <w:sz w:val="24"/>
          <w:szCs w:val="24"/>
        </w:rPr>
        <w:t xml:space="preserve">Similar findings came through </w:t>
      </w:r>
      <w:r w:rsidR="00A6477B" w:rsidRPr="00512FC2">
        <w:rPr>
          <w:rFonts w:cs="Calibri"/>
          <w:sz w:val="24"/>
          <w:szCs w:val="24"/>
        </w:rPr>
        <w:t xml:space="preserve">regarding </w:t>
      </w:r>
      <w:r w:rsidRPr="00512FC2">
        <w:rPr>
          <w:rFonts w:cs="Calibri"/>
          <w:sz w:val="24"/>
          <w:szCs w:val="24"/>
        </w:rPr>
        <w:t xml:space="preserve">evidence of welfare bordering. </w:t>
      </w:r>
      <w:r w:rsidR="00323586" w:rsidRPr="00512FC2">
        <w:rPr>
          <w:rFonts w:cs="Calibri"/>
          <w:sz w:val="24"/>
          <w:szCs w:val="24"/>
        </w:rPr>
        <w:t xml:space="preserve">While most of our respondents were keen to assert that they have never claimed any benefits, and so would not have been affected by these changes, a point which will be returned to, other experiences were </w:t>
      </w:r>
      <w:r w:rsidR="00A83E67" w:rsidRPr="00512FC2">
        <w:rPr>
          <w:rFonts w:cs="Calibri"/>
          <w:sz w:val="24"/>
          <w:szCs w:val="24"/>
        </w:rPr>
        <w:t>discussed.</w:t>
      </w:r>
      <w:r w:rsidR="00323586" w:rsidRPr="00512FC2">
        <w:rPr>
          <w:rFonts w:cs="Calibri"/>
          <w:sz w:val="24"/>
          <w:szCs w:val="24"/>
        </w:rPr>
        <w:t xml:space="preserve"> </w:t>
      </w:r>
      <w:proofErr w:type="spellStart"/>
      <w:r w:rsidR="00D95708" w:rsidRPr="00512FC2">
        <w:rPr>
          <w:rFonts w:cs="Calibri"/>
          <w:sz w:val="24"/>
          <w:szCs w:val="24"/>
          <w:lang w:val="en-US"/>
        </w:rPr>
        <w:t>Bartołomiej</w:t>
      </w:r>
      <w:proofErr w:type="spellEnd"/>
      <w:r w:rsidR="00D95708" w:rsidRPr="00512FC2">
        <w:rPr>
          <w:rFonts w:cs="Calibri"/>
          <w:sz w:val="24"/>
          <w:szCs w:val="24"/>
          <w:lang w:val="en-US"/>
        </w:rPr>
        <w:t xml:space="preserve"> </w:t>
      </w:r>
      <w:r w:rsidR="00A6477B" w:rsidRPr="00512FC2">
        <w:rPr>
          <w:rFonts w:cs="Calibri"/>
          <w:sz w:val="24"/>
          <w:szCs w:val="24"/>
          <w:lang w:val="en-US"/>
        </w:rPr>
        <w:t>was able</w:t>
      </w:r>
      <w:r w:rsidR="001E5DF6" w:rsidRPr="00512FC2">
        <w:rPr>
          <w:rFonts w:cs="Calibri"/>
          <w:sz w:val="24"/>
          <w:szCs w:val="24"/>
          <w:lang w:val="en-US"/>
        </w:rPr>
        <w:t xml:space="preserve"> to speak about this at length </w:t>
      </w:r>
      <w:r w:rsidR="00A6477B" w:rsidRPr="00512FC2">
        <w:rPr>
          <w:rFonts w:cs="Calibri"/>
          <w:sz w:val="24"/>
          <w:szCs w:val="24"/>
          <w:lang w:val="en-US"/>
        </w:rPr>
        <w:t xml:space="preserve">because he had been working with </w:t>
      </w:r>
      <w:r w:rsidR="00F84609" w:rsidRPr="00512FC2">
        <w:rPr>
          <w:rFonts w:cs="Calibri"/>
          <w:sz w:val="24"/>
          <w:szCs w:val="24"/>
          <w:lang w:val="en-US"/>
        </w:rPr>
        <w:t xml:space="preserve">less economically secure </w:t>
      </w:r>
      <w:r w:rsidR="004300EB" w:rsidRPr="00512FC2">
        <w:rPr>
          <w:rFonts w:cs="Calibri"/>
          <w:sz w:val="24"/>
          <w:szCs w:val="24"/>
          <w:lang w:val="en-US"/>
        </w:rPr>
        <w:t>Poles</w:t>
      </w:r>
      <w:r w:rsidR="00A6477B" w:rsidRPr="00512FC2">
        <w:rPr>
          <w:rFonts w:cs="Calibri"/>
          <w:sz w:val="24"/>
          <w:szCs w:val="24"/>
          <w:lang w:val="en-US"/>
        </w:rPr>
        <w:t xml:space="preserve"> in the city</w:t>
      </w:r>
      <w:r w:rsidR="005A6566" w:rsidRPr="00512FC2">
        <w:rPr>
          <w:rFonts w:cs="Calibri"/>
          <w:sz w:val="24"/>
          <w:szCs w:val="24"/>
          <w:lang w:val="en-US"/>
        </w:rPr>
        <w:t>, and had seen changes in accessing benefits</w:t>
      </w:r>
      <w:r w:rsidR="00E17FBD" w:rsidRPr="00512FC2">
        <w:rPr>
          <w:rFonts w:cs="Calibri"/>
          <w:sz w:val="24"/>
          <w:szCs w:val="24"/>
          <w:lang w:val="en-US"/>
        </w:rPr>
        <w:t xml:space="preserve"> through their </w:t>
      </w:r>
      <w:r w:rsidR="00B26060" w:rsidRPr="00512FC2">
        <w:rPr>
          <w:rFonts w:cs="Calibri"/>
          <w:sz w:val="24"/>
          <w:szCs w:val="24"/>
          <w:lang w:val="en-US"/>
        </w:rPr>
        <w:t>struggles</w:t>
      </w:r>
      <w:r w:rsidR="00A6477B" w:rsidRPr="00512FC2">
        <w:rPr>
          <w:rFonts w:cs="Calibri"/>
          <w:sz w:val="24"/>
          <w:szCs w:val="24"/>
          <w:lang w:val="en-US"/>
        </w:rPr>
        <w:t>:</w:t>
      </w:r>
    </w:p>
    <w:p w14:paraId="06F610E2" w14:textId="77777777" w:rsidR="00D95708" w:rsidRPr="00512FC2" w:rsidRDefault="00D95708" w:rsidP="00D95708">
      <w:pPr>
        <w:spacing w:after="0" w:line="240" w:lineRule="auto"/>
        <w:rPr>
          <w:rFonts w:cs="Calibri"/>
          <w:sz w:val="24"/>
          <w:szCs w:val="24"/>
        </w:rPr>
      </w:pPr>
    </w:p>
    <w:p w14:paraId="28F26999" w14:textId="77777777" w:rsidR="00D95708" w:rsidRPr="00512FC2" w:rsidRDefault="00D95708" w:rsidP="00D95708">
      <w:pPr>
        <w:spacing w:after="0" w:line="240" w:lineRule="auto"/>
        <w:ind w:left="720"/>
        <w:rPr>
          <w:rFonts w:cs="Calibri"/>
          <w:bCs/>
          <w:sz w:val="24"/>
          <w:szCs w:val="24"/>
          <w:lang w:val="en-US"/>
        </w:rPr>
      </w:pPr>
      <w:r w:rsidRPr="00512FC2">
        <w:rPr>
          <w:rFonts w:cs="Calibri"/>
          <w:sz w:val="24"/>
          <w:szCs w:val="24"/>
          <w:lang w:val="en-US"/>
        </w:rPr>
        <w:t>It is not that easy, because they don’t want to give Poles benefits. It used to be easier before, now it has got more difficult. If they give you benefits, then only for three months. And if you get jobseeker allowance, you do not always get the housing benefits as well. If you don’t get the housing benefit you have nothing to pay your apartment.</w:t>
      </w:r>
      <w:r w:rsidRPr="00512FC2">
        <w:rPr>
          <w:rFonts w:cs="Calibri"/>
          <w:b/>
          <w:sz w:val="24"/>
          <w:szCs w:val="24"/>
          <w:lang w:val="en-US"/>
        </w:rPr>
        <w:t xml:space="preserve"> </w:t>
      </w:r>
      <w:r w:rsidRPr="00512FC2">
        <w:rPr>
          <w:rFonts w:cs="Calibri"/>
          <w:bCs/>
          <w:sz w:val="24"/>
          <w:szCs w:val="24"/>
          <w:lang w:val="en-US"/>
        </w:rPr>
        <w:t>(</w:t>
      </w:r>
      <w:proofErr w:type="spellStart"/>
      <w:r w:rsidRPr="00512FC2">
        <w:rPr>
          <w:rFonts w:cs="Calibri"/>
          <w:bCs/>
          <w:sz w:val="24"/>
          <w:szCs w:val="24"/>
          <w:lang w:val="en-US"/>
        </w:rPr>
        <w:t>Bartołomiej</w:t>
      </w:r>
      <w:proofErr w:type="spellEnd"/>
      <w:r w:rsidRPr="00512FC2">
        <w:rPr>
          <w:rFonts w:cs="Calibri"/>
          <w:bCs/>
          <w:sz w:val="24"/>
          <w:szCs w:val="24"/>
          <w:lang w:val="en-US"/>
        </w:rPr>
        <w:t>, came to UK in 2005 aged 25)</w:t>
      </w:r>
    </w:p>
    <w:p w14:paraId="76C9CE99" w14:textId="77777777" w:rsidR="00D95708" w:rsidRPr="00512FC2" w:rsidRDefault="00D95708" w:rsidP="00D95708">
      <w:pPr>
        <w:spacing w:after="0" w:line="240" w:lineRule="auto"/>
        <w:ind w:left="720"/>
        <w:rPr>
          <w:rFonts w:cs="Calibri"/>
          <w:sz w:val="24"/>
          <w:szCs w:val="24"/>
        </w:rPr>
      </w:pPr>
    </w:p>
    <w:p w14:paraId="3707B061" w14:textId="77777777" w:rsidR="00D95708" w:rsidRPr="00512FC2" w:rsidRDefault="00D95708" w:rsidP="00D95708">
      <w:pPr>
        <w:spacing w:after="0" w:line="240" w:lineRule="auto"/>
        <w:rPr>
          <w:rFonts w:cs="Calibri"/>
          <w:sz w:val="24"/>
          <w:szCs w:val="24"/>
        </w:rPr>
      </w:pPr>
      <w:r w:rsidRPr="00512FC2">
        <w:rPr>
          <w:rFonts w:cs="Calibri"/>
          <w:b/>
          <w:sz w:val="24"/>
          <w:szCs w:val="24"/>
        </w:rPr>
        <w:t xml:space="preserve"> </w:t>
      </w:r>
      <w:r w:rsidRPr="00512FC2">
        <w:rPr>
          <w:rFonts w:cs="Calibri"/>
          <w:sz w:val="24"/>
          <w:szCs w:val="24"/>
        </w:rPr>
        <w:t>Mariusz spoke about</w:t>
      </w:r>
      <w:r w:rsidR="00112D52" w:rsidRPr="00512FC2">
        <w:rPr>
          <w:rFonts w:cs="Calibri"/>
          <w:sz w:val="24"/>
          <w:szCs w:val="24"/>
        </w:rPr>
        <w:t xml:space="preserve"> the introduction of</w:t>
      </w:r>
      <w:r w:rsidRPr="00512FC2">
        <w:rPr>
          <w:rFonts w:cs="Calibri"/>
          <w:sz w:val="24"/>
          <w:szCs w:val="24"/>
        </w:rPr>
        <w:t xml:space="preserve"> different </w:t>
      </w:r>
      <w:r w:rsidR="00112D52" w:rsidRPr="00512FC2">
        <w:rPr>
          <w:rFonts w:cs="Calibri"/>
          <w:sz w:val="24"/>
          <w:szCs w:val="24"/>
        </w:rPr>
        <w:t xml:space="preserve">job seeking </w:t>
      </w:r>
      <w:r w:rsidR="00E2709D">
        <w:rPr>
          <w:rFonts w:cs="Calibri"/>
          <w:sz w:val="24"/>
          <w:szCs w:val="24"/>
        </w:rPr>
        <w:t xml:space="preserve">allowance </w:t>
      </w:r>
      <w:r w:rsidRPr="00512FC2">
        <w:rPr>
          <w:rFonts w:cs="Calibri"/>
          <w:sz w:val="24"/>
          <w:szCs w:val="24"/>
        </w:rPr>
        <w:t>fo</w:t>
      </w:r>
      <w:r w:rsidR="00F74E3D" w:rsidRPr="00512FC2">
        <w:rPr>
          <w:rFonts w:cs="Calibri"/>
          <w:sz w:val="24"/>
          <w:szCs w:val="24"/>
        </w:rPr>
        <w:t>rms for Brits</w:t>
      </w:r>
      <w:r w:rsidR="002F68D6">
        <w:rPr>
          <w:rFonts w:cs="Calibri"/>
          <w:sz w:val="24"/>
          <w:szCs w:val="24"/>
        </w:rPr>
        <w:t xml:space="preserve"> and Poles</w:t>
      </w:r>
      <w:r w:rsidR="007B3AED">
        <w:rPr>
          <w:rFonts w:cs="Calibri"/>
          <w:sz w:val="24"/>
          <w:szCs w:val="24"/>
        </w:rPr>
        <w:t>, the latter marked out by new bureaucratic procedures</w:t>
      </w:r>
      <w:r w:rsidRPr="00512FC2">
        <w:rPr>
          <w:rFonts w:cs="Calibri"/>
          <w:sz w:val="24"/>
          <w:szCs w:val="24"/>
        </w:rPr>
        <w:t>:</w:t>
      </w:r>
    </w:p>
    <w:p w14:paraId="3D064930" w14:textId="77777777" w:rsidR="00D95708" w:rsidRPr="00512FC2" w:rsidRDefault="00D95708" w:rsidP="00D95708">
      <w:pPr>
        <w:spacing w:after="0" w:line="240" w:lineRule="auto"/>
        <w:rPr>
          <w:rFonts w:cs="Calibri"/>
          <w:sz w:val="24"/>
          <w:szCs w:val="24"/>
        </w:rPr>
      </w:pPr>
    </w:p>
    <w:p w14:paraId="35328902" w14:textId="77777777" w:rsidR="00D95708" w:rsidRPr="00512FC2" w:rsidRDefault="00D95708" w:rsidP="00D95708">
      <w:pPr>
        <w:spacing w:after="0" w:line="240" w:lineRule="auto"/>
        <w:ind w:left="720"/>
        <w:rPr>
          <w:rFonts w:cs="Calibri"/>
          <w:bCs/>
          <w:sz w:val="24"/>
          <w:szCs w:val="24"/>
          <w:lang w:val="en-US"/>
        </w:rPr>
      </w:pPr>
      <w:r w:rsidRPr="00512FC2">
        <w:rPr>
          <w:rFonts w:cs="Calibri"/>
          <w:sz w:val="24"/>
          <w:szCs w:val="24"/>
          <w:lang w:val="en-US"/>
        </w:rPr>
        <w:t xml:space="preserve">… </w:t>
      </w:r>
      <w:proofErr w:type="gramStart"/>
      <w:r w:rsidRPr="00512FC2">
        <w:rPr>
          <w:rFonts w:cs="Calibri"/>
          <w:iCs/>
          <w:sz w:val="24"/>
          <w:szCs w:val="24"/>
          <w:lang w:val="en-US"/>
        </w:rPr>
        <w:t>actually</w:t>
      </w:r>
      <w:proofErr w:type="gramEnd"/>
      <w:r w:rsidRPr="00512FC2">
        <w:rPr>
          <w:rFonts w:cs="Calibri"/>
          <w:iCs/>
          <w:sz w:val="24"/>
          <w:szCs w:val="24"/>
          <w:lang w:val="en-US"/>
        </w:rPr>
        <w:t xml:space="preserve"> there are already these problems with the jobseeker allowance, that you must have lived here for three months, that you have to present all sort of papers. O</w:t>
      </w:r>
      <w:r w:rsidR="002F68D6">
        <w:rPr>
          <w:rFonts w:cs="Calibri"/>
          <w:iCs/>
          <w:sz w:val="24"/>
          <w:szCs w:val="24"/>
          <w:lang w:val="en-US"/>
        </w:rPr>
        <w:t>nce it used to be not like that..</w:t>
      </w:r>
      <w:r w:rsidRPr="00512FC2">
        <w:rPr>
          <w:rFonts w:cs="Calibri"/>
          <w:iCs/>
          <w:sz w:val="24"/>
          <w:szCs w:val="24"/>
          <w:lang w:val="en-US"/>
        </w:rPr>
        <w:t>. When I came to England 12 years ago everything was… all this was easier, there was one form, for Brits and for me. Now it is for me a different one, for them a different one ... (</w:t>
      </w:r>
      <w:r w:rsidRPr="00512FC2">
        <w:rPr>
          <w:rFonts w:cs="Calibri"/>
          <w:bCs/>
          <w:sz w:val="24"/>
          <w:szCs w:val="24"/>
          <w:lang w:val="en-US"/>
        </w:rPr>
        <w:t>Mariusz, came to UK in 2005 aged 35)</w:t>
      </w:r>
    </w:p>
    <w:p w14:paraId="6EBEF202" w14:textId="77777777" w:rsidR="00112D52" w:rsidRPr="00512FC2" w:rsidRDefault="00112D52" w:rsidP="00D95708">
      <w:pPr>
        <w:spacing w:after="0" w:line="240" w:lineRule="auto"/>
        <w:rPr>
          <w:rFonts w:cs="Calibri"/>
          <w:sz w:val="24"/>
          <w:szCs w:val="24"/>
        </w:rPr>
      </w:pPr>
    </w:p>
    <w:p w14:paraId="2E57203A" w14:textId="77777777" w:rsidR="00E333C8" w:rsidRPr="00AE1AEA" w:rsidRDefault="00E333C8" w:rsidP="00E333C8">
      <w:pPr>
        <w:rPr>
          <w:rFonts w:cs="Arial"/>
          <w:sz w:val="24"/>
          <w:lang w:val="en-US"/>
        </w:rPr>
      </w:pPr>
      <w:r w:rsidRPr="00F70BA7">
        <w:rPr>
          <w:rFonts w:cs="Arial"/>
          <w:sz w:val="24"/>
          <w:lang w:val="en-US"/>
        </w:rPr>
        <w:t>Jacek,</w:t>
      </w:r>
      <w:r w:rsidRPr="00F70BA7">
        <w:rPr>
          <w:rFonts w:cs="Calibri"/>
          <w:sz w:val="24"/>
          <w:szCs w:val="24"/>
        </w:rPr>
        <w:t xml:space="preserve"> </w:t>
      </w:r>
      <w:r w:rsidR="00B1593E">
        <w:rPr>
          <w:rFonts w:cs="Calibri"/>
          <w:sz w:val="24"/>
          <w:szCs w:val="24"/>
        </w:rPr>
        <w:t xml:space="preserve">also </w:t>
      </w:r>
      <w:r w:rsidRPr="00F70BA7">
        <w:rPr>
          <w:rFonts w:cs="Calibri"/>
          <w:sz w:val="24"/>
          <w:szCs w:val="24"/>
        </w:rPr>
        <w:t xml:space="preserve">working to support </w:t>
      </w:r>
      <w:r w:rsidR="00AB5BF0">
        <w:rPr>
          <w:rFonts w:cs="Calibri"/>
          <w:sz w:val="24"/>
          <w:szCs w:val="24"/>
        </w:rPr>
        <w:t xml:space="preserve">EU citizens </w:t>
      </w:r>
      <w:r w:rsidRPr="00F70BA7">
        <w:rPr>
          <w:rFonts w:cs="Calibri"/>
          <w:sz w:val="24"/>
          <w:szCs w:val="24"/>
        </w:rPr>
        <w:t>who are struggling in the city,</w:t>
      </w:r>
      <w:r w:rsidRPr="00AE1AEA">
        <w:rPr>
          <w:rFonts w:cs="Arial"/>
          <w:sz w:val="24"/>
          <w:lang w:val="en-US"/>
        </w:rPr>
        <w:t xml:space="preserve"> spoke about how </w:t>
      </w:r>
      <w:r>
        <w:rPr>
          <w:rFonts w:cs="Arial"/>
          <w:sz w:val="24"/>
          <w:lang w:val="en-US"/>
        </w:rPr>
        <w:t xml:space="preserve">a new era had emerged where </w:t>
      </w:r>
      <w:r w:rsidRPr="00AE1AEA">
        <w:rPr>
          <w:rFonts w:cs="Arial"/>
          <w:sz w:val="24"/>
          <w:lang w:val="en-US"/>
        </w:rPr>
        <w:t xml:space="preserve">it had become easier for people to find themselves in </w:t>
      </w:r>
      <w:r>
        <w:rPr>
          <w:rFonts w:cs="Arial"/>
          <w:sz w:val="24"/>
          <w:lang w:val="en-US"/>
        </w:rPr>
        <w:t>a vulnerable position</w:t>
      </w:r>
      <w:r w:rsidR="006A1B12">
        <w:rPr>
          <w:rFonts w:cs="Arial"/>
          <w:sz w:val="24"/>
          <w:lang w:val="en-US"/>
        </w:rPr>
        <w:t xml:space="preserve"> in terms of welfare and housing</w:t>
      </w:r>
      <w:r>
        <w:rPr>
          <w:rFonts w:cs="Arial"/>
          <w:sz w:val="24"/>
          <w:lang w:val="en-US"/>
        </w:rPr>
        <w:t>:</w:t>
      </w:r>
    </w:p>
    <w:p w14:paraId="5F7C2151" w14:textId="77777777" w:rsidR="00E333C8" w:rsidRPr="00AE1AEA" w:rsidRDefault="00E333C8" w:rsidP="00E333C8">
      <w:pPr>
        <w:ind w:left="720"/>
        <w:rPr>
          <w:rFonts w:cs="Arial"/>
          <w:sz w:val="24"/>
          <w:lang w:val="en-US"/>
        </w:rPr>
      </w:pPr>
      <w:r w:rsidRPr="00AE1AEA">
        <w:rPr>
          <w:rFonts w:cs="Arial"/>
          <w:sz w:val="24"/>
          <w:lang w:val="en-US"/>
        </w:rPr>
        <w:lastRenderedPageBreak/>
        <w:t xml:space="preserve">... how things change. </w:t>
      </w:r>
      <w:proofErr w:type="gramStart"/>
      <w:r w:rsidRPr="00AE1AEA">
        <w:rPr>
          <w:rFonts w:cs="Arial"/>
          <w:sz w:val="24"/>
          <w:lang w:val="en-US"/>
        </w:rPr>
        <w:t>So</w:t>
      </w:r>
      <w:proofErr w:type="gramEnd"/>
      <w:r w:rsidRPr="00AE1AEA">
        <w:rPr>
          <w:rFonts w:cs="Arial"/>
          <w:sz w:val="24"/>
          <w:lang w:val="en-US"/>
        </w:rPr>
        <w:t xml:space="preserve"> for instance, now it is very easy to be at a point where you have no recourse to public funding. So then, people for example at the housing options team, their hands are tied. They are not allowed to advise people. </w:t>
      </w:r>
      <w:proofErr w:type="gramStart"/>
      <w:r w:rsidRPr="00AE1AEA">
        <w:rPr>
          <w:rFonts w:cs="Arial"/>
          <w:sz w:val="24"/>
          <w:lang w:val="en-US"/>
        </w:rPr>
        <w:t>So</w:t>
      </w:r>
      <w:proofErr w:type="gramEnd"/>
      <w:r w:rsidRPr="00AE1AEA">
        <w:rPr>
          <w:rFonts w:cs="Arial"/>
          <w:sz w:val="24"/>
          <w:lang w:val="en-US"/>
        </w:rPr>
        <w:t xml:space="preserve"> with or without attitude, you can’t do anything because the system changed. </w:t>
      </w:r>
      <w:proofErr w:type="gramStart"/>
      <w:r w:rsidRPr="00AE1AEA">
        <w:rPr>
          <w:rFonts w:cs="Arial"/>
          <w:sz w:val="24"/>
          <w:lang w:val="en-US"/>
        </w:rPr>
        <w:t>So</w:t>
      </w:r>
      <w:proofErr w:type="gramEnd"/>
      <w:r w:rsidRPr="00AE1AEA">
        <w:rPr>
          <w:rFonts w:cs="Arial"/>
          <w:sz w:val="24"/>
          <w:lang w:val="en-US"/>
        </w:rPr>
        <w:t xml:space="preserve"> the changes that were brought in by the government definitely have a huge impact.</w:t>
      </w:r>
    </w:p>
    <w:p w14:paraId="38170EDF" w14:textId="77777777" w:rsidR="00703B3A" w:rsidRPr="00E333C8" w:rsidRDefault="00E333C8" w:rsidP="00703B3A">
      <w:pPr>
        <w:spacing w:after="0" w:line="240" w:lineRule="auto"/>
        <w:rPr>
          <w:rFonts w:cs="Calibri"/>
          <w:sz w:val="24"/>
          <w:szCs w:val="24"/>
        </w:rPr>
      </w:pPr>
      <w:r>
        <w:rPr>
          <w:rFonts w:cs="Calibri"/>
          <w:sz w:val="24"/>
          <w:szCs w:val="24"/>
        </w:rPr>
        <w:t xml:space="preserve">Jacek's point about the </w:t>
      </w:r>
      <w:r w:rsidR="00A45CE3">
        <w:rPr>
          <w:rFonts w:cs="Calibri"/>
          <w:sz w:val="24"/>
          <w:szCs w:val="24"/>
        </w:rPr>
        <w:t xml:space="preserve">diminished </w:t>
      </w:r>
      <w:r>
        <w:rPr>
          <w:rFonts w:cs="Calibri"/>
          <w:sz w:val="24"/>
          <w:szCs w:val="24"/>
        </w:rPr>
        <w:t xml:space="preserve">ability of staff to offer help is </w:t>
      </w:r>
      <w:r w:rsidR="007B722E">
        <w:rPr>
          <w:rFonts w:cs="Calibri"/>
          <w:sz w:val="24"/>
          <w:szCs w:val="24"/>
        </w:rPr>
        <w:t>per</w:t>
      </w:r>
      <w:r>
        <w:rPr>
          <w:rFonts w:cs="Calibri"/>
          <w:sz w:val="24"/>
          <w:szCs w:val="24"/>
        </w:rPr>
        <w:t>t</w:t>
      </w:r>
      <w:r w:rsidR="00136D99">
        <w:rPr>
          <w:rFonts w:cs="Calibri"/>
          <w:sz w:val="24"/>
          <w:szCs w:val="24"/>
        </w:rPr>
        <w:t>inent</w:t>
      </w:r>
      <w:r>
        <w:rPr>
          <w:rFonts w:cs="Calibri"/>
          <w:sz w:val="24"/>
          <w:szCs w:val="24"/>
        </w:rPr>
        <w:t>. Across the interview</w:t>
      </w:r>
      <w:r w:rsidR="00ED6424">
        <w:rPr>
          <w:rFonts w:cs="Calibri"/>
          <w:sz w:val="24"/>
          <w:szCs w:val="24"/>
        </w:rPr>
        <w:t>s</w:t>
      </w:r>
      <w:r>
        <w:rPr>
          <w:rFonts w:cs="Calibri"/>
          <w:sz w:val="24"/>
          <w:szCs w:val="24"/>
        </w:rPr>
        <w:t xml:space="preserve"> with those affected by these changes</w:t>
      </w:r>
      <w:r w:rsidR="00B1593E">
        <w:rPr>
          <w:rFonts w:cs="Calibri"/>
          <w:sz w:val="24"/>
          <w:szCs w:val="24"/>
        </w:rPr>
        <w:t>,</w:t>
      </w:r>
      <w:r w:rsidR="00ED6424">
        <w:rPr>
          <w:rFonts w:cs="Calibri"/>
          <w:sz w:val="24"/>
          <w:szCs w:val="24"/>
        </w:rPr>
        <w:t xml:space="preserve"> we collected </w:t>
      </w:r>
      <w:r>
        <w:rPr>
          <w:rFonts w:cs="Calibri"/>
          <w:sz w:val="24"/>
          <w:szCs w:val="24"/>
        </w:rPr>
        <w:t>stories of</w:t>
      </w:r>
      <w:r w:rsidR="00D95708" w:rsidRPr="00512FC2">
        <w:rPr>
          <w:rFonts w:cs="Calibri"/>
          <w:sz w:val="24"/>
          <w:szCs w:val="24"/>
        </w:rPr>
        <w:t xml:space="preserve"> frustrating encount</w:t>
      </w:r>
      <w:r w:rsidR="00B1593E">
        <w:rPr>
          <w:rFonts w:cs="Calibri"/>
          <w:sz w:val="24"/>
          <w:szCs w:val="24"/>
        </w:rPr>
        <w:t>ers with Job Centre staff</w:t>
      </w:r>
      <w:r w:rsidR="00D95708" w:rsidRPr="00512FC2">
        <w:rPr>
          <w:rFonts w:cs="Calibri"/>
          <w:sz w:val="24"/>
          <w:szCs w:val="24"/>
        </w:rPr>
        <w:t xml:space="preserve"> and a lack of staff knowledge generally about what EU nationals are entitled to (</w:t>
      </w:r>
      <w:r w:rsidR="00D95708" w:rsidRPr="00512FC2">
        <w:rPr>
          <w:rFonts w:cs="Calibri"/>
          <w:sz w:val="24"/>
          <w:szCs w:val="24"/>
          <w:shd w:val="clear" w:color="auto" w:fill="FFFFFF"/>
        </w:rPr>
        <w:t>O'Brien, 2015; Dwyer et al.</w:t>
      </w:r>
      <w:r w:rsidR="00782BDE">
        <w:rPr>
          <w:rFonts w:cs="Calibri"/>
          <w:sz w:val="24"/>
          <w:szCs w:val="24"/>
          <w:shd w:val="clear" w:color="auto" w:fill="FFFFFF"/>
        </w:rPr>
        <w:t>,</w:t>
      </w:r>
      <w:r w:rsidR="00D37C37">
        <w:rPr>
          <w:rFonts w:cs="Calibri"/>
          <w:sz w:val="24"/>
          <w:szCs w:val="24"/>
          <w:shd w:val="clear" w:color="auto" w:fill="FFFFFF"/>
        </w:rPr>
        <w:t xml:space="preserve"> 2019</w:t>
      </w:r>
      <w:r w:rsidR="00921D05" w:rsidRPr="00512FC2">
        <w:rPr>
          <w:rFonts w:cs="Calibri"/>
          <w:sz w:val="24"/>
          <w:szCs w:val="24"/>
          <w:shd w:val="clear" w:color="auto" w:fill="FFFFFF"/>
        </w:rPr>
        <w:t xml:space="preserve">; </w:t>
      </w:r>
      <w:proofErr w:type="spellStart"/>
      <w:r w:rsidR="00921D05" w:rsidRPr="00512FC2">
        <w:rPr>
          <w:rFonts w:cs="Calibri"/>
          <w:sz w:val="24"/>
          <w:szCs w:val="24"/>
          <w:shd w:val="clear" w:color="auto" w:fill="FFFFFF"/>
        </w:rPr>
        <w:t>Guma</w:t>
      </w:r>
      <w:proofErr w:type="spellEnd"/>
      <w:r w:rsidR="00921D05" w:rsidRPr="00512FC2">
        <w:rPr>
          <w:rFonts w:cs="Calibri"/>
          <w:sz w:val="24"/>
          <w:szCs w:val="24"/>
          <w:shd w:val="clear" w:color="auto" w:fill="FFFFFF"/>
        </w:rPr>
        <w:t>, 2018</w:t>
      </w:r>
      <w:r w:rsidR="00D95708" w:rsidRPr="00512FC2">
        <w:rPr>
          <w:rFonts w:cs="Calibri"/>
          <w:sz w:val="24"/>
          <w:szCs w:val="24"/>
        </w:rPr>
        <w:t>). A</w:t>
      </w:r>
      <w:r w:rsidR="00D95708" w:rsidRPr="00512FC2">
        <w:rPr>
          <w:rFonts w:cs="Calibri"/>
          <w:bCs/>
          <w:sz w:val="24"/>
          <w:szCs w:val="24"/>
        </w:rPr>
        <w:t>ccording</w:t>
      </w:r>
      <w:r w:rsidR="00ED6424">
        <w:rPr>
          <w:rFonts w:cs="Calibri"/>
          <w:bCs/>
          <w:sz w:val="24"/>
          <w:szCs w:val="24"/>
        </w:rPr>
        <w:t xml:space="preserve"> to Lidia, Job Centre staff are</w:t>
      </w:r>
      <w:r w:rsidR="00D95708" w:rsidRPr="00512FC2">
        <w:rPr>
          <w:rFonts w:cs="Calibri"/>
          <w:bCs/>
          <w:sz w:val="24"/>
          <w:szCs w:val="24"/>
        </w:rPr>
        <w:t xml:space="preserve"> moralistic </w:t>
      </w:r>
      <w:r w:rsidR="00541190">
        <w:rPr>
          <w:rFonts w:cs="Calibri"/>
          <w:sz w:val="24"/>
          <w:szCs w:val="24"/>
          <w:shd w:val="clear" w:color="auto" w:fill="FFFFFF"/>
        </w:rPr>
        <w:t>(</w:t>
      </w:r>
      <w:proofErr w:type="spellStart"/>
      <w:r w:rsidR="00541190">
        <w:rPr>
          <w:rFonts w:cs="Calibri"/>
          <w:sz w:val="24"/>
          <w:szCs w:val="24"/>
          <w:shd w:val="clear" w:color="auto" w:fill="FFFFFF"/>
        </w:rPr>
        <w:t>Humphris</w:t>
      </w:r>
      <w:proofErr w:type="spellEnd"/>
      <w:r w:rsidR="00541190">
        <w:rPr>
          <w:rFonts w:cs="Calibri"/>
          <w:sz w:val="24"/>
          <w:szCs w:val="24"/>
          <w:shd w:val="clear" w:color="auto" w:fill="FFFFFF"/>
        </w:rPr>
        <w:t>, 2019</w:t>
      </w:r>
      <w:r w:rsidR="00D95708" w:rsidRPr="00512FC2">
        <w:rPr>
          <w:rFonts w:cs="Calibri"/>
          <w:sz w:val="24"/>
          <w:szCs w:val="24"/>
          <w:shd w:val="clear" w:color="auto" w:fill="FFFFFF"/>
        </w:rPr>
        <w:t>)</w:t>
      </w:r>
      <w:r w:rsidR="00D95708" w:rsidRPr="00512FC2">
        <w:rPr>
          <w:rFonts w:cs="Calibri"/>
          <w:bCs/>
          <w:sz w:val="24"/>
          <w:szCs w:val="24"/>
        </w:rPr>
        <w:t xml:space="preserve"> and '</w:t>
      </w:r>
      <w:r w:rsidR="00D95708" w:rsidRPr="00512FC2">
        <w:rPr>
          <w:rFonts w:cs="Calibri"/>
          <w:sz w:val="24"/>
          <w:szCs w:val="24"/>
          <w:lang w:val="en-US"/>
        </w:rPr>
        <w:t xml:space="preserve">kind of tell people off, saying “you are not entitled and that’s it” because they don’t understand that people actually have a right to claim benefits here.' </w:t>
      </w:r>
      <w:r w:rsidR="00703B3A" w:rsidRPr="00512FC2">
        <w:rPr>
          <w:rFonts w:cs="Calibri"/>
          <w:sz w:val="24"/>
          <w:szCs w:val="24"/>
          <w:lang w:val="en-US"/>
        </w:rPr>
        <w:t xml:space="preserve">Arthur also thought that staff were inefficient, not </w:t>
      </w:r>
      <w:proofErr w:type="gramStart"/>
      <w:r w:rsidR="00703B3A" w:rsidRPr="00512FC2">
        <w:rPr>
          <w:rFonts w:cs="Calibri"/>
          <w:sz w:val="24"/>
          <w:szCs w:val="24"/>
          <w:lang w:val="en-US"/>
        </w:rPr>
        <w:t>up-to-date</w:t>
      </w:r>
      <w:proofErr w:type="gramEnd"/>
      <w:r w:rsidR="00703B3A" w:rsidRPr="00512FC2">
        <w:rPr>
          <w:rFonts w:cs="Calibri"/>
          <w:sz w:val="24"/>
          <w:szCs w:val="24"/>
          <w:lang w:val="en-US"/>
        </w:rPr>
        <w:t xml:space="preserve"> with policy changes, and not sure what to advise him when he presented himself at a job </w:t>
      </w:r>
      <w:proofErr w:type="spellStart"/>
      <w:r w:rsidR="00703B3A" w:rsidRPr="00512FC2">
        <w:rPr>
          <w:rFonts w:cs="Calibri"/>
          <w:sz w:val="24"/>
          <w:szCs w:val="24"/>
          <w:lang w:val="en-US"/>
        </w:rPr>
        <w:t>centre</w:t>
      </w:r>
      <w:proofErr w:type="spellEnd"/>
      <w:r w:rsidR="00703B3A" w:rsidRPr="00512FC2">
        <w:rPr>
          <w:rFonts w:cs="Calibri"/>
          <w:sz w:val="24"/>
          <w:szCs w:val="24"/>
          <w:lang w:val="en-US"/>
        </w:rPr>
        <w:t xml:space="preserve"> as a Polish national with a disability:</w:t>
      </w:r>
    </w:p>
    <w:p w14:paraId="67A250CF" w14:textId="77777777" w:rsidR="00703B3A" w:rsidRPr="00512FC2" w:rsidRDefault="00703B3A" w:rsidP="00703B3A">
      <w:pPr>
        <w:spacing w:after="0" w:line="240" w:lineRule="auto"/>
        <w:rPr>
          <w:rFonts w:cs="Calibri"/>
          <w:bCs/>
          <w:sz w:val="24"/>
          <w:szCs w:val="24"/>
        </w:rPr>
      </w:pPr>
    </w:p>
    <w:p w14:paraId="59030032" w14:textId="77777777" w:rsidR="00703B3A" w:rsidRDefault="00703B3A" w:rsidP="00703B3A">
      <w:pPr>
        <w:spacing w:after="0" w:line="240" w:lineRule="auto"/>
        <w:ind w:left="720"/>
        <w:rPr>
          <w:rFonts w:cs="Calibri"/>
          <w:sz w:val="24"/>
          <w:szCs w:val="24"/>
          <w:lang w:val="en-US"/>
        </w:rPr>
      </w:pPr>
      <w:r w:rsidRPr="00512FC2">
        <w:rPr>
          <w:rFonts w:cs="Calibri"/>
          <w:sz w:val="24"/>
          <w:szCs w:val="24"/>
          <w:lang w:val="en-US"/>
        </w:rPr>
        <w:t>No, no one is helping you... I did it, I started searching for work. I found this Remploy, they told me to go to the Job Centre... when I asked a question this counselor, every time the counselor, you know the person who was supposed to advise people with disabilities, every time he had to search the Internet to answer my question and whatever he found out, it did not work. They tried to help me, but they didn’t know anything... especially now there are many changes being made ... many things are being reorganized... these counselors, if they come across non-typical cases, if there is an unusual case, then they will be searching.</w:t>
      </w:r>
    </w:p>
    <w:p w14:paraId="632B66B0" w14:textId="77777777" w:rsidR="00703B3A" w:rsidRDefault="00703B3A" w:rsidP="00BA7BD2">
      <w:pPr>
        <w:spacing w:after="0" w:line="240" w:lineRule="auto"/>
        <w:rPr>
          <w:rFonts w:cs="Calibri"/>
          <w:sz w:val="24"/>
          <w:szCs w:val="24"/>
          <w:lang w:val="en-US"/>
        </w:rPr>
      </w:pPr>
    </w:p>
    <w:p w14:paraId="130F56B1" w14:textId="77777777" w:rsidR="00BA7BD2" w:rsidRPr="00BA7BD2" w:rsidRDefault="00112D52" w:rsidP="00BA7BD2">
      <w:pPr>
        <w:spacing w:after="0" w:line="240" w:lineRule="auto"/>
        <w:rPr>
          <w:rFonts w:cs="Calibri"/>
          <w:bCs/>
          <w:sz w:val="24"/>
          <w:szCs w:val="24"/>
          <w:lang w:val="en-US"/>
        </w:rPr>
      </w:pPr>
      <w:r w:rsidRPr="00512FC2">
        <w:rPr>
          <w:rFonts w:cs="Calibri"/>
          <w:sz w:val="24"/>
          <w:szCs w:val="24"/>
          <w:lang w:val="en-US"/>
        </w:rPr>
        <w:t xml:space="preserve">The crossover of Job Centre experiences here between migrants and non-migrants is important. As Hall (2019) reveals in her work, </w:t>
      </w:r>
      <w:r w:rsidR="004B5E60" w:rsidRPr="00512FC2">
        <w:rPr>
          <w:rFonts w:cs="Calibri"/>
          <w:sz w:val="24"/>
          <w:szCs w:val="24"/>
          <w:lang w:val="en-US"/>
        </w:rPr>
        <w:t xml:space="preserve">Job </w:t>
      </w:r>
      <w:proofErr w:type="spellStart"/>
      <w:r w:rsidR="004B5E60" w:rsidRPr="00512FC2">
        <w:rPr>
          <w:rFonts w:cs="Calibri"/>
          <w:sz w:val="24"/>
          <w:szCs w:val="24"/>
          <w:lang w:val="en-US"/>
        </w:rPr>
        <w:t>Centres</w:t>
      </w:r>
      <w:proofErr w:type="spellEnd"/>
      <w:r w:rsidR="004B5E60" w:rsidRPr="00512FC2">
        <w:rPr>
          <w:rFonts w:cs="Calibri"/>
          <w:sz w:val="24"/>
          <w:szCs w:val="24"/>
          <w:lang w:val="en-US"/>
        </w:rPr>
        <w:t xml:space="preserve"> </w:t>
      </w:r>
      <w:r w:rsidR="00DA59F4" w:rsidRPr="00512FC2">
        <w:rPr>
          <w:rFonts w:cs="Calibri"/>
          <w:sz w:val="24"/>
          <w:szCs w:val="24"/>
          <w:lang w:val="en-US"/>
        </w:rPr>
        <w:t>can be a significant</w:t>
      </w:r>
      <w:r w:rsidR="004B5E60" w:rsidRPr="00512FC2">
        <w:rPr>
          <w:rFonts w:cs="Calibri"/>
          <w:sz w:val="24"/>
          <w:szCs w:val="24"/>
          <w:lang w:val="en-US"/>
        </w:rPr>
        <w:t xml:space="preserve"> site of micro-aggressions, with staff attitudes having the dangerous potential to underscore deservingness tropes, and push people into </w:t>
      </w:r>
      <w:proofErr w:type="spellStart"/>
      <w:r w:rsidR="004B5E60" w:rsidRPr="00512FC2">
        <w:rPr>
          <w:rFonts w:cs="Calibri"/>
          <w:sz w:val="24"/>
          <w:szCs w:val="24"/>
          <w:lang w:val="en-US"/>
        </w:rPr>
        <w:t>internalising</w:t>
      </w:r>
      <w:proofErr w:type="spellEnd"/>
      <w:r w:rsidR="004B5E60" w:rsidRPr="00512FC2">
        <w:rPr>
          <w:rFonts w:cs="Calibri"/>
          <w:sz w:val="24"/>
          <w:szCs w:val="24"/>
          <w:lang w:val="en-US"/>
        </w:rPr>
        <w:t xml:space="preserve"> these discourse</w:t>
      </w:r>
      <w:r w:rsidR="00DA59F4" w:rsidRPr="00512FC2">
        <w:rPr>
          <w:rFonts w:cs="Calibri"/>
          <w:sz w:val="24"/>
          <w:szCs w:val="24"/>
          <w:lang w:val="en-US"/>
        </w:rPr>
        <w:t>s</w:t>
      </w:r>
      <w:r w:rsidR="004B5E60" w:rsidRPr="00512FC2">
        <w:rPr>
          <w:rFonts w:cs="Calibri"/>
          <w:sz w:val="24"/>
          <w:szCs w:val="24"/>
          <w:lang w:val="en-US"/>
        </w:rPr>
        <w:t xml:space="preserve"> further. </w:t>
      </w:r>
      <w:r w:rsidR="00703B3A">
        <w:rPr>
          <w:rFonts w:cs="Calibri"/>
          <w:sz w:val="24"/>
          <w:szCs w:val="24"/>
          <w:lang w:val="en-US"/>
        </w:rPr>
        <w:t>Despite</w:t>
      </w:r>
      <w:r w:rsidR="002E6E28" w:rsidRPr="00512FC2">
        <w:rPr>
          <w:rFonts w:cs="Calibri"/>
          <w:sz w:val="24"/>
          <w:szCs w:val="24"/>
          <w:lang w:val="en-US"/>
        </w:rPr>
        <w:t xml:space="preserve"> separate forms</w:t>
      </w:r>
      <w:r w:rsidR="00703B3A">
        <w:rPr>
          <w:rFonts w:cs="Calibri"/>
          <w:sz w:val="24"/>
          <w:szCs w:val="24"/>
          <w:lang w:val="en-US"/>
        </w:rPr>
        <w:t xml:space="preserve"> now in use</w:t>
      </w:r>
      <w:r w:rsidR="002E6E28" w:rsidRPr="00512FC2">
        <w:rPr>
          <w:rFonts w:cs="Calibri"/>
          <w:sz w:val="24"/>
          <w:szCs w:val="24"/>
          <w:lang w:val="en-US"/>
        </w:rPr>
        <w:t>, t</w:t>
      </w:r>
      <w:r w:rsidR="00086D91" w:rsidRPr="00512FC2">
        <w:rPr>
          <w:rFonts w:cs="Calibri"/>
          <w:sz w:val="24"/>
          <w:szCs w:val="24"/>
          <w:lang w:val="en-US"/>
        </w:rPr>
        <w:t xml:space="preserve">here is a </w:t>
      </w:r>
      <w:r w:rsidR="00824358" w:rsidRPr="00512FC2">
        <w:rPr>
          <w:rFonts w:cs="Calibri"/>
          <w:sz w:val="24"/>
          <w:szCs w:val="24"/>
          <w:lang w:val="en-US"/>
        </w:rPr>
        <w:t xml:space="preserve">wider </w:t>
      </w:r>
      <w:r w:rsidR="00086D91" w:rsidRPr="00512FC2">
        <w:rPr>
          <w:rFonts w:cs="Calibri"/>
          <w:sz w:val="24"/>
          <w:szCs w:val="24"/>
          <w:lang w:val="en-US"/>
        </w:rPr>
        <w:t xml:space="preserve">continuum here of </w:t>
      </w:r>
      <w:r w:rsidR="004B1DBA" w:rsidRPr="00512FC2">
        <w:rPr>
          <w:rFonts w:cs="Calibri"/>
          <w:sz w:val="24"/>
          <w:szCs w:val="24"/>
          <w:lang w:val="en-US"/>
        </w:rPr>
        <w:t xml:space="preserve">conditional </w:t>
      </w:r>
      <w:r w:rsidR="00086D91" w:rsidRPr="00512FC2">
        <w:rPr>
          <w:rFonts w:cs="Calibri"/>
          <w:sz w:val="24"/>
          <w:szCs w:val="24"/>
          <w:lang w:val="en-US"/>
        </w:rPr>
        <w:t>citizenship</w:t>
      </w:r>
      <w:r w:rsidR="006C4D17" w:rsidRPr="00512FC2">
        <w:rPr>
          <w:rFonts w:cs="Calibri"/>
          <w:sz w:val="24"/>
          <w:szCs w:val="24"/>
          <w:lang w:val="en-US"/>
        </w:rPr>
        <w:t>, welfare</w:t>
      </w:r>
      <w:r w:rsidR="00086D91" w:rsidRPr="00512FC2">
        <w:rPr>
          <w:rFonts w:cs="Calibri"/>
          <w:sz w:val="24"/>
          <w:szCs w:val="24"/>
          <w:lang w:val="en-US"/>
        </w:rPr>
        <w:t xml:space="preserve"> </w:t>
      </w:r>
      <w:r w:rsidR="006C4D17" w:rsidRPr="00512FC2">
        <w:rPr>
          <w:rFonts w:cs="Calibri"/>
          <w:sz w:val="24"/>
          <w:szCs w:val="24"/>
          <w:lang w:val="en-US"/>
        </w:rPr>
        <w:t xml:space="preserve">and coercion </w:t>
      </w:r>
      <w:r w:rsidR="00086D91" w:rsidRPr="00512FC2">
        <w:rPr>
          <w:rFonts w:cs="Calibri"/>
          <w:sz w:val="24"/>
          <w:szCs w:val="24"/>
          <w:lang w:val="en-US"/>
        </w:rPr>
        <w:t>which operates across migrant</w:t>
      </w:r>
      <w:r w:rsidR="006272E4" w:rsidRPr="00512FC2">
        <w:rPr>
          <w:rFonts w:cs="Calibri"/>
          <w:sz w:val="24"/>
          <w:szCs w:val="24"/>
          <w:lang w:val="en-US"/>
        </w:rPr>
        <w:t>/non-migrant</w:t>
      </w:r>
      <w:r w:rsidR="00086D91" w:rsidRPr="00512FC2">
        <w:rPr>
          <w:rFonts w:cs="Calibri"/>
          <w:sz w:val="24"/>
          <w:szCs w:val="24"/>
          <w:lang w:val="en-US"/>
        </w:rPr>
        <w:t xml:space="preserve"> status</w:t>
      </w:r>
      <w:r w:rsidR="006C4D17" w:rsidRPr="00512FC2">
        <w:rPr>
          <w:rFonts w:cs="Calibri"/>
          <w:sz w:val="24"/>
          <w:szCs w:val="24"/>
          <w:lang w:val="en-US"/>
        </w:rPr>
        <w:t xml:space="preserve"> </w:t>
      </w:r>
      <w:r w:rsidR="00B516EC" w:rsidRPr="00512FC2">
        <w:rPr>
          <w:rFonts w:cs="Calibri"/>
          <w:sz w:val="24"/>
          <w:szCs w:val="24"/>
          <w:lang w:val="en-US"/>
        </w:rPr>
        <w:t>(Edmiston, 2017</w:t>
      </w:r>
      <w:r w:rsidR="001120E4" w:rsidRPr="00512FC2">
        <w:rPr>
          <w:rFonts w:cs="Calibri"/>
          <w:sz w:val="24"/>
          <w:szCs w:val="24"/>
          <w:lang w:val="en-US"/>
        </w:rPr>
        <w:t>; Valentine &amp; Harris, 2014</w:t>
      </w:r>
      <w:r w:rsidR="00B516EC" w:rsidRPr="00512FC2">
        <w:rPr>
          <w:rFonts w:cs="Calibri"/>
          <w:sz w:val="24"/>
          <w:szCs w:val="24"/>
          <w:lang w:val="en-US"/>
        </w:rPr>
        <w:t>).</w:t>
      </w:r>
      <w:r w:rsidR="00086D91" w:rsidRPr="00512FC2">
        <w:rPr>
          <w:rFonts w:cs="Calibri"/>
          <w:sz w:val="24"/>
          <w:szCs w:val="24"/>
          <w:lang w:val="en-US"/>
        </w:rPr>
        <w:t xml:space="preserve"> </w:t>
      </w:r>
      <w:r w:rsidR="006C4D17" w:rsidRPr="00512FC2">
        <w:rPr>
          <w:rFonts w:cs="Calibri"/>
          <w:sz w:val="24"/>
          <w:szCs w:val="24"/>
          <w:lang w:val="en-US"/>
        </w:rPr>
        <w:t xml:space="preserve">According to </w:t>
      </w:r>
      <w:proofErr w:type="spellStart"/>
      <w:r w:rsidR="006C4D17" w:rsidRPr="00512FC2">
        <w:rPr>
          <w:rFonts w:cs="Calibri"/>
          <w:bCs/>
          <w:sz w:val="24"/>
          <w:szCs w:val="24"/>
          <w:lang w:val="en-US"/>
        </w:rPr>
        <w:t>Bartołomiej</w:t>
      </w:r>
      <w:proofErr w:type="spellEnd"/>
      <w:r w:rsidR="006C4D17" w:rsidRPr="00512FC2">
        <w:rPr>
          <w:rFonts w:cs="Calibri"/>
          <w:sz w:val="24"/>
          <w:szCs w:val="24"/>
          <w:lang w:val="en-US"/>
        </w:rPr>
        <w:t xml:space="preserve">, </w:t>
      </w:r>
      <w:r w:rsidR="006C4D17" w:rsidRPr="00512FC2">
        <w:rPr>
          <w:rFonts w:cs="Calibri"/>
          <w:iCs/>
          <w:sz w:val="24"/>
          <w:szCs w:val="24"/>
          <w:lang w:val="en-US"/>
        </w:rPr>
        <w:t>“The Job Centre does not support you to find work, it is not there to search work for you, it is there to control whether you are searching for work.”</w:t>
      </w:r>
      <w:r w:rsidR="006C4D17" w:rsidRPr="00512FC2">
        <w:rPr>
          <w:rFonts w:cs="Calibri"/>
          <w:sz w:val="24"/>
          <w:szCs w:val="24"/>
          <w:lang w:val="en-US"/>
        </w:rPr>
        <w:t xml:space="preserve"> </w:t>
      </w:r>
      <w:r w:rsidR="00BA7BD2">
        <w:rPr>
          <w:rFonts w:cs="Calibri"/>
          <w:bCs/>
          <w:sz w:val="24"/>
          <w:szCs w:val="24"/>
          <w:lang w:val="en-US"/>
        </w:rPr>
        <w:t>A</w:t>
      </w:r>
      <w:r w:rsidR="00BA7BD2" w:rsidRPr="00512FC2">
        <w:rPr>
          <w:rFonts w:cs="Calibri"/>
          <w:bCs/>
          <w:sz w:val="24"/>
          <w:szCs w:val="24"/>
          <w:lang w:val="en-US"/>
        </w:rPr>
        <w:t xml:space="preserve">ny welfare bordering which has been going on intersects directly with wider shifts in welfare culture and austerity policies (Edmiston, 2017; </w:t>
      </w:r>
      <w:proofErr w:type="spellStart"/>
      <w:r w:rsidR="00BA7BD2" w:rsidRPr="00512FC2">
        <w:rPr>
          <w:rFonts w:cs="Calibri"/>
          <w:bCs/>
          <w:sz w:val="24"/>
          <w:szCs w:val="24"/>
          <w:lang w:val="en-US"/>
        </w:rPr>
        <w:t>Hamnett</w:t>
      </w:r>
      <w:proofErr w:type="spellEnd"/>
      <w:r w:rsidR="00BA7BD2" w:rsidRPr="00512FC2">
        <w:rPr>
          <w:rFonts w:cs="Calibri"/>
          <w:bCs/>
          <w:sz w:val="24"/>
          <w:szCs w:val="24"/>
          <w:lang w:val="en-US"/>
        </w:rPr>
        <w:t xml:space="preserve">, 2014), and the deeper, ongoing </w:t>
      </w:r>
      <w:r w:rsidR="00BA7BD2" w:rsidRPr="00512FC2">
        <w:rPr>
          <w:rFonts w:cs="Calibri"/>
          <w:sz w:val="24"/>
          <w:szCs w:val="24"/>
        </w:rPr>
        <w:t>impacts of the financial crisis on work, family and home (Hall, 2016).</w:t>
      </w:r>
    </w:p>
    <w:p w14:paraId="4E7D753A" w14:textId="77777777" w:rsidR="00BA7BD2" w:rsidRDefault="00BA7BD2" w:rsidP="00DA3FDB">
      <w:pPr>
        <w:spacing w:after="0" w:line="240" w:lineRule="auto"/>
        <w:rPr>
          <w:rFonts w:cs="Calibri"/>
          <w:sz w:val="24"/>
          <w:szCs w:val="24"/>
          <w:lang w:val="en-US"/>
        </w:rPr>
      </w:pPr>
    </w:p>
    <w:p w14:paraId="3E07235D" w14:textId="77777777" w:rsidR="00B1593E" w:rsidRPr="00911006" w:rsidRDefault="00BA7BD2" w:rsidP="00D95708">
      <w:pPr>
        <w:spacing w:after="0" w:line="240" w:lineRule="auto"/>
        <w:rPr>
          <w:rFonts w:cs="Calibri"/>
          <w:sz w:val="24"/>
          <w:szCs w:val="24"/>
          <w:lang w:val="en-US"/>
        </w:rPr>
      </w:pPr>
      <w:r>
        <w:rPr>
          <w:rFonts w:cs="Calibri"/>
          <w:sz w:val="24"/>
          <w:szCs w:val="24"/>
        </w:rPr>
        <w:t xml:space="preserve">However, </w:t>
      </w:r>
      <w:r>
        <w:rPr>
          <w:rFonts w:cs="Calibri"/>
          <w:bCs/>
          <w:sz w:val="24"/>
          <w:szCs w:val="24"/>
          <w:lang w:val="en-US"/>
        </w:rPr>
        <w:t xml:space="preserve">there is also more to unpack about the specific 'in-between' situation of being an EU national in this context. </w:t>
      </w:r>
      <w:r w:rsidRPr="00512FC2">
        <w:rPr>
          <w:rFonts w:cs="Calibri"/>
          <w:bCs/>
          <w:sz w:val="24"/>
          <w:szCs w:val="24"/>
          <w:lang w:val="en-US"/>
        </w:rPr>
        <w:t xml:space="preserve">Rights are still more generous than other migrant groups, but they have been changing and the situation can be confusing all round, for migrants and staff. </w:t>
      </w:r>
      <w:r w:rsidR="00911006">
        <w:rPr>
          <w:rFonts w:cs="Calibri"/>
          <w:bCs/>
          <w:sz w:val="24"/>
          <w:szCs w:val="24"/>
          <w:lang w:val="en-US"/>
        </w:rPr>
        <w:t>As some of these accounts suggest,</w:t>
      </w:r>
      <w:r w:rsidRPr="00512FC2">
        <w:rPr>
          <w:rFonts w:cs="Calibri"/>
          <w:bCs/>
          <w:sz w:val="24"/>
          <w:szCs w:val="24"/>
          <w:lang w:val="en-US"/>
        </w:rPr>
        <w:t xml:space="preserve"> just as in the past (Gordon, 1986), foreignness, and even white foreignness, can count against people in these </w:t>
      </w:r>
      <w:r>
        <w:rPr>
          <w:rFonts w:cs="Calibri"/>
          <w:bCs/>
          <w:sz w:val="24"/>
          <w:szCs w:val="24"/>
          <w:lang w:val="en-US"/>
        </w:rPr>
        <w:t xml:space="preserve">kinds of </w:t>
      </w:r>
      <w:r w:rsidRPr="00512FC2">
        <w:rPr>
          <w:rFonts w:cs="Calibri"/>
          <w:bCs/>
          <w:sz w:val="24"/>
          <w:szCs w:val="24"/>
          <w:lang w:val="en-US"/>
        </w:rPr>
        <w:t xml:space="preserve">personal interactions. The </w:t>
      </w:r>
      <w:r>
        <w:rPr>
          <w:rFonts w:cs="Calibri"/>
          <w:bCs/>
          <w:sz w:val="24"/>
          <w:szCs w:val="24"/>
          <w:lang w:val="en-US"/>
        </w:rPr>
        <w:t>everyday working of putting policy into practice</w:t>
      </w:r>
      <w:r w:rsidRPr="00512FC2">
        <w:rPr>
          <w:rFonts w:cs="Calibri"/>
          <w:bCs/>
          <w:sz w:val="24"/>
          <w:szCs w:val="24"/>
          <w:lang w:val="en-US"/>
        </w:rPr>
        <w:t xml:space="preserve"> is liable to be</w:t>
      </w:r>
      <w:r>
        <w:rPr>
          <w:rFonts w:cs="Calibri"/>
          <w:bCs/>
          <w:sz w:val="24"/>
          <w:szCs w:val="24"/>
          <w:lang w:val="en-US"/>
        </w:rPr>
        <w:t xml:space="preserve"> partially shaped </w:t>
      </w:r>
      <w:r w:rsidRPr="00512FC2">
        <w:rPr>
          <w:rFonts w:cs="Calibri"/>
          <w:bCs/>
          <w:sz w:val="24"/>
          <w:szCs w:val="24"/>
          <w:lang w:val="en-US"/>
        </w:rPr>
        <w:t>through decisions made based on assumptions and value judgments about what foreigners should or can do, rather than through expert knowledge of legal entitlements.</w:t>
      </w:r>
      <w:r>
        <w:rPr>
          <w:rFonts w:cs="Calibri"/>
          <w:bCs/>
          <w:sz w:val="24"/>
          <w:szCs w:val="24"/>
          <w:lang w:val="en-US"/>
        </w:rPr>
        <w:t xml:space="preserve"> </w:t>
      </w:r>
      <w:r w:rsidR="009B0747">
        <w:rPr>
          <w:rFonts w:cs="Calibri"/>
          <w:bCs/>
          <w:sz w:val="24"/>
          <w:szCs w:val="24"/>
          <w:lang w:val="en-US"/>
        </w:rPr>
        <w:t xml:space="preserve">Even if </w:t>
      </w:r>
      <w:r w:rsidR="00F6153F">
        <w:rPr>
          <w:rFonts w:cs="Calibri"/>
          <w:bCs/>
          <w:sz w:val="24"/>
          <w:szCs w:val="24"/>
          <w:lang w:val="en-US"/>
        </w:rPr>
        <w:t>staff are willing to help, there still a sense that EU migrants present a 'special</w:t>
      </w:r>
      <w:r w:rsidR="005342A5">
        <w:rPr>
          <w:rFonts w:cs="Calibri"/>
          <w:bCs/>
          <w:sz w:val="24"/>
          <w:szCs w:val="24"/>
          <w:lang w:val="en-US"/>
        </w:rPr>
        <w:t xml:space="preserve">' or 'difficult' </w:t>
      </w:r>
      <w:proofErr w:type="gramStart"/>
      <w:r w:rsidR="005342A5">
        <w:rPr>
          <w:rFonts w:cs="Calibri"/>
          <w:bCs/>
          <w:sz w:val="24"/>
          <w:szCs w:val="24"/>
          <w:lang w:val="en-US"/>
        </w:rPr>
        <w:t>case</w:t>
      </w:r>
      <w:r w:rsidR="00F6153F">
        <w:rPr>
          <w:rFonts w:cs="Calibri"/>
          <w:bCs/>
          <w:sz w:val="24"/>
          <w:szCs w:val="24"/>
          <w:lang w:val="en-US"/>
        </w:rPr>
        <w:t xml:space="preserve">, </w:t>
      </w:r>
      <w:r w:rsidR="005342A5">
        <w:rPr>
          <w:rFonts w:cs="Calibri"/>
          <w:bCs/>
          <w:sz w:val="24"/>
          <w:szCs w:val="24"/>
          <w:lang w:val="en-US"/>
        </w:rPr>
        <w:t>and</w:t>
      </w:r>
      <w:proofErr w:type="gramEnd"/>
      <w:r w:rsidR="005342A5">
        <w:rPr>
          <w:rFonts w:cs="Calibri"/>
          <w:bCs/>
          <w:sz w:val="24"/>
          <w:szCs w:val="24"/>
          <w:lang w:val="en-US"/>
        </w:rPr>
        <w:t xml:space="preserve"> </w:t>
      </w:r>
      <w:r w:rsidR="00F6153F">
        <w:rPr>
          <w:rFonts w:cs="Calibri"/>
          <w:bCs/>
          <w:sz w:val="24"/>
          <w:szCs w:val="24"/>
          <w:lang w:val="en-US"/>
        </w:rPr>
        <w:t xml:space="preserve">are still marked out as different. </w:t>
      </w:r>
      <w:r w:rsidR="001653BB">
        <w:rPr>
          <w:rFonts w:cs="Calibri"/>
          <w:bCs/>
          <w:sz w:val="24"/>
          <w:szCs w:val="24"/>
          <w:lang w:val="en-US"/>
        </w:rPr>
        <w:t>The wider c</w:t>
      </w:r>
      <w:r w:rsidR="00B0517E" w:rsidRPr="00512FC2">
        <w:rPr>
          <w:rFonts w:cs="Calibri"/>
          <w:bCs/>
          <w:sz w:val="24"/>
          <w:szCs w:val="24"/>
          <w:lang w:val="en-US"/>
        </w:rPr>
        <w:t>apit</w:t>
      </w:r>
      <w:r w:rsidR="00B1025C">
        <w:rPr>
          <w:rFonts w:cs="Calibri"/>
          <w:bCs/>
          <w:sz w:val="24"/>
          <w:szCs w:val="24"/>
          <w:lang w:val="en-US"/>
        </w:rPr>
        <w:t xml:space="preserve">al accrued through whiteness is </w:t>
      </w:r>
      <w:r w:rsidR="001653BB">
        <w:rPr>
          <w:rFonts w:cs="Calibri"/>
          <w:bCs/>
          <w:sz w:val="24"/>
          <w:szCs w:val="24"/>
          <w:lang w:val="en-US"/>
        </w:rPr>
        <w:t xml:space="preserve">shown to be </w:t>
      </w:r>
      <w:r w:rsidR="00B1025C">
        <w:rPr>
          <w:rFonts w:cs="Calibri"/>
          <w:bCs/>
          <w:sz w:val="24"/>
          <w:szCs w:val="24"/>
          <w:lang w:val="en-US"/>
        </w:rPr>
        <w:lastRenderedPageBreak/>
        <w:t xml:space="preserve">situational </w:t>
      </w:r>
      <w:r w:rsidR="009B0747">
        <w:rPr>
          <w:rFonts w:cs="Calibri"/>
          <w:bCs/>
          <w:sz w:val="24"/>
          <w:szCs w:val="24"/>
          <w:lang w:val="en-US"/>
        </w:rPr>
        <w:t xml:space="preserve">then </w:t>
      </w:r>
      <w:r w:rsidR="00B1025C">
        <w:rPr>
          <w:rFonts w:cs="Calibri"/>
          <w:bCs/>
          <w:sz w:val="24"/>
          <w:szCs w:val="24"/>
          <w:lang w:val="en-US"/>
        </w:rPr>
        <w:t xml:space="preserve">- it </w:t>
      </w:r>
      <w:r w:rsidR="00246C3E">
        <w:rPr>
          <w:rFonts w:cs="Calibri"/>
          <w:bCs/>
          <w:sz w:val="24"/>
          <w:szCs w:val="24"/>
          <w:lang w:val="en-US"/>
        </w:rPr>
        <w:t>has</w:t>
      </w:r>
      <w:r w:rsidR="00B0517E" w:rsidRPr="00512FC2">
        <w:rPr>
          <w:rFonts w:cs="Calibri"/>
          <w:bCs/>
          <w:sz w:val="24"/>
          <w:szCs w:val="24"/>
          <w:lang w:val="en-US"/>
        </w:rPr>
        <w:t xml:space="preserve"> </w:t>
      </w:r>
      <w:r w:rsidR="00E70739">
        <w:rPr>
          <w:rFonts w:cs="Calibri"/>
          <w:bCs/>
          <w:sz w:val="24"/>
          <w:szCs w:val="24"/>
          <w:lang w:val="en-US"/>
        </w:rPr>
        <w:t xml:space="preserve">a much more </w:t>
      </w:r>
      <w:r w:rsidR="00B0517E" w:rsidRPr="00512FC2">
        <w:rPr>
          <w:rFonts w:cs="Calibri"/>
          <w:bCs/>
          <w:sz w:val="24"/>
          <w:szCs w:val="24"/>
          <w:lang w:val="en-US"/>
        </w:rPr>
        <w:t xml:space="preserve">limited value </w:t>
      </w:r>
      <w:r w:rsidR="00F75D5A">
        <w:rPr>
          <w:rFonts w:cs="Calibri"/>
          <w:bCs/>
          <w:sz w:val="24"/>
          <w:szCs w:val="24"/>
          <w:lang w:val="en-US"/>
        </w:rPr>
        <w:t>in spaces where</w:t>
      </w:r>
      <w:r w:rsidR="00B0517E" w:rsidRPr="00512FC2">
        <w:rPr>
          <w:rFonts w:cs="Calibri"/>
          <w:bCs/>
          <w:sz w:val="24"/>
          <w:szCs w:val="24"/>
          <w:lang w:val="en-US"/>
        </w:rPr>
        <w:t xml:space="preserve"> face t</w:t>
      </w:r>
      <w:r w:rsidR="002254F5">
        <w:rPr>
          <w:rFonts w:cs="Calibri"/>
          <w:bCs/>
          <w:sz w:val="24"/>
          <w:szCs w:val="24"/>
          <w:lang w:val="en-US"/>
        </w:rPr>
        <w:t>o face inter</w:t>
      </w:r>
      <w:r w:rsidR="00F75D5A">
        <w:rPr>
          <w:rFonts w:cs="Calibri"/>
          <w:bCs/>
          <w:sz w:val="24"/>
          <w:szCs w:val="24"/>
          <w:lang w:val="en-US"/>
        </w:rPr>
        <w:t>actions leave</w:t>
      </w:r>
      <w:r w:rsidR="00DC61F6">
        <w:rPr>
          <w:rFonts w:cs="Calibri"/>
          <w:bCs/>
          <w:sz w:val="24"/>
          <w:szCs w:val="24"/>
          <w:lang w:val="en-US"/>
        </w:rPr>
        <w:t xml:space="preserve"> names</w:t>
      </w:r>
      <w:r w:rsidR="009E122F">
        <w:rPr>
          <w:rFonts w:cs="Calibri"/>
          <w:bCs/>
          <w:sz w:val="24"/>
          <w:szCs w:val="24"/>
          <w:lang w:val="en-US"/>
        </w:rPr>
        <w:t>, language</w:t>
      </w:r>
      <w:r w:rsidR="00DC61F6">
        <w:rPr>
          <w:rFonts w:cs="Calibri"/>
          <w:bCs/>
          <w:sz w:val="24"/>
          <w:szCs w:val="24"/>
          <w:lang w:val="en-US"/>
        </w:rPr>
        <w:t xml:space="preserve"> and accents, and </w:t>
      </w:r>
      <w:r w:rsidR="001653BB">
        <w:rPr>
          <w:rFonts w:cs="Calibri"/>
          <w:bCs/>
          <w:sz w:val="24"/>
          <w:szCs w:val="24"/>
          <w:lang w:val="en-US"/>
        </w:rPr>
        <w:t xml:space="preserve">therefore </w:t>
      </w:r>
      <w:r w:rsidR="00DC61F6">
        <w:rPr>
          <w:rFonts w:cs="Calibri"/>
          <w:bCs/>
          <w:sz w:val="24"/>
          <w:szCs w:val="24"/>
          <w:lang w:val="en-US"/>
        </w:rPr>
        <w:t>migration heritage,</w:t>
      </w:r>
      <w:r w:rsidR="00B1593E">
        <w:rPr>
          <w:rFonts w:cs="Calibri"/>
          <w:bCs/>
          <w:sz w:val="24"/>
          <w:szCs w:val="24"/>
          <w:lang w:val="en-US"/>
        </w:rPr>
        <w:t xml:space="preserve"> exposed. </w:t>
      </w:r>
      <w:r w:rsidR="002254F5">
        <w:rPr>
          <w:rFonts w:cs="Calibri"/>
          <w:bCs/>
          <w:sz w:val="24"/>
          <w:szCs w:val="24"/>
          <w:lang w:val="en-US"/>
        </w:rPr>
        <w:t xml:space="preserve">While </w:t>
      </w:r>
      <w:r w:rsidR="00B1593E">
        <w:rPr>
          <w:rFonts w:cs="Calibri"/>
          <w:bCs/>
          <w:sz w:val="24"/>
          <w:szCs w:val="24"/>
          <w:lang w:val="en-US"/>
        </w:rPr>
        <w:t xml:space="preserve">Jacek, for example, </w:t>
      </w:r>
      <w:r w:rsidR="00171CCF">
        <w:rPr>
          <w:rFonts w:cs="Calibri"/>
          <w:bCs/>
          <w:sz w:val="24"/>
          <w:szCs w:val="24"/>
          <w:lang w:val="en-US"/>
        </w:rPr>
        <w:t>was explicit about the</w:t>
      </w:r>
      <w:r w:rsidR="00B1593E">
        <w:rPr>
          <w:rFonts w:cs="Calibri"/>
          <w:bCs/>
          <w:sz w:val="24"/>
          <w:szCs w:val="24"/>
          <w:lang w:val="en-US"/>
        </w:rPr>
        <w:t xml:space="preserve"> </w:t>
      </w:r>
      <w:r w:rsidR="004457B6">
        <w:rPr>
          <w:rFonts w:cs="Calibri"/>
          <w:bCs/>
          <w:sz w:val="24"/>
          <w:szCs w:val="24"/>
          <w:lang w:val="en-US"/>
        </w:rPr>
        <w:t xml:space="preserve">general </w:t>
      </w:r>
      <w:r w:rsidR="00B1593E">
        <w:rPr>
          <w:rFonts w:cs="Calibri"/>
          <w:bCs/>
          <w:sz w:val="24"/>
          <w:szCs w:val="24"/>
          <w:lang w:val="en-US"/>
        </w:rPr>
        <w:t>'day to day' advantage of being white</w:t>
      </w:r>
      <w:r w:rsidR="002254F5">
        <w:rPr>
          <w:rFonts w:cs="Calibri"/>
          <w:bCs/>
          <w:sz w:val="24"/>
          <w:szCs w:val="24"/>
          <w:lang w:val="en-US"/>
        </w:rPr>
        <w:t xml:space="preserve"> and Christian</w:t>
      </w:r>
      <w:r w:rsidR="00B1593E">
        <w:rPr>
          <w:rFonts w:cs="Calibri"/>
          <w:bCs/>
          <w:sz w:val="24"/>
          <w:szCs w:val="24"/>
          <w:lang w:val="en-US"/>
        </w:rPr>
        <w:t xml:space="preserve">, </w:t>
      </w:r>
      <w:r w:rsidR="00171CCF">
        <w:rPr>
          <w:rFonts w:cs="Calibri"/>
          <w:bCs/>
          <w:sz w:val="24"/>
          <w:szCs w:val="24"/>
          <w:lang w:val="en-US"/>
        </w:rPr>
        <w:t>Lidia and Jadwiga</w:t>
      </w:r>
      <w:r w:rsidR="002254F5">
        <w:rPr>
          <w:rFonts w:cs="Calibri"/>
          <w:bCs/>
          <w:sz w:val="24"/>
          <w:szCs w:val="24"/>
          <w:lang w:val="en-US"/>
        </w:rPr>
        <w:t xml:space="preserve"> commented </w:t>
      </w:r>
      <w:r w:rsidR="00833698">
        <w:rPr>
          <w:rFonts w:cs="Calibri"/>
          <w:bCs/>
          <w:sz w:val="24"/>
          <w:szCs w:val="24"/>
          <w:lang w:val="en-US"/>
        </w:rPr>
        <w:t>that</w:t>
      </w:r>
      <w:r w:rsidR="00B1593E">
        <w:rPr>
          <w:rFonts w:cs="Calibri"/>
          <w:bCs/>
          <w:sz w:val="24"/>
          <w:szCs w:val="24"/>
          <w:lang w:val="en-US"/>
        </w:rPr>
        <w:t xml:space="preserve"> 'Polish people are accepted until they speak, because then you can hear the accent'</w:t>
      </w:r>
      <w:r w:rsidR="004457B6">
        <w:rPr>
          <w:rFonts w:cs="Calibri"/>
          <w:bCs/>
          <w:sz w:val="24"/>
          <w:szCs w:val="24"/>
          <w:lang w:val="en-US"/>
        </w:rPr>
        <w:t xml:space="preserve">; </w:t>
      </w:r>
      <w:r w:rsidR="00B1593E">
        <w:rPr>
          <w:rFonts w:cs="Calibri"/>
          <w:bCs/>
          <w:sz w:val="24"/>
          <w:szCs w:val="24"/>
          <w:lang w:val="en-US"/>
        </w:rPr>
        <w:t>being white means 'blending in', but only 'until you have to speak'.</w:t>
      </w:r>
    </w:p>
    <w:p w14:paraId="32E472D7" w14:textId="77777777" w:rsidR="00B1593E" w:rsidRDefault="00B1593E" w:rsidP="00D95708">
      <w:pPr>
        <w:spacing w:after="0" w:line="240" w:lineRule="auto"/>
        <w:rPr>
          <w:rFonts w:cs="Calibri"/>
          <w:bCs/>
          <w:sz w:val="24"/>
          <w:szCs w:val="24"/>
          <w:lang w:val="en-US"/>
        </w:rPr>
      </w:pPr>
    </w:p>
    <w:p w14:paraId="01166399" w14:textId="77777777" w:rsidR="00B87E7D" w:rsidRDefault="00B87E7D" w:rsidP="00D95708">
      <w:pPr>
        <w:spacing w:after="0" w:line="240" w:lineRule="auto"/>
        <w:rPr>
          <w:rFonts w:cs="Calibri"/>
          <w:sz w:val="24"/>
          <w:szCs w:val="24"/>
        </w:rPr>
      </w:pPr>
      <w:proofErr w:type="spellStart"/>
      <w:r>
        <w:rPr>
          <w:rFonts w:cs="Calibri"/>
          <w:bCs/>
          <w:sz w:val="24"/>
          <w:szCs w:val="24"/>
          <w:lang w:val="en-US"/>
        </w:rPr>
        <w:t>Stanisław's</w:t>
      </w:r>
      <w:proofErr w:type="spellEnd"/>
      <w:r>
        <w:rPr>
          <w:rFonts w:cs="Calibri"/>
          <w:bCs/>
          <w:sz w:val="24"/>
          <w:szCs w:val="24"/>
          <w:lang w:val="en-US"/>
        </w:rPr>
        <w:t xml:space="preserve"> testimony</w:t>
      </w:r>
      <w:r w:rsidR="000D26E1">
        <w:rPr>
          <w:rFonts w:cs="Calibri"/>
          <w:bCs/>
          <w:sz w:val="24"/>
          <w:szCs w:val="24"/>
          <w:lang w:val="en-US"/>
        </w:rPr>
        <w:t>, as</w:t>
      </w:r>
      <w:r>
        <w:rPr>
          <w:rFonts w:cs="Calibri"/>
          <w:bCs/>
          <w:sz w:val="24"/>
          <w:szCs w:val="24"/>
          <w:lang w:val="en-US"/>
        </w:rPr>
        <w:t xml:space="preserve"> </w:t>
      </w:r>
      <w:r w:rsidR="000D26E1">
        <w:rPr>
          <w:rFonts w:cs="Calibri"/>
          <w:bCs/>
          <w:sz w:val="24"/>
          <w:szCs w:val="24"/>
          <w:lang w:val="en-US"/>
        </w:rPr>
        <w:t>someone who had fallen on hard times, becoming unemployed</w:t>
      </w:r>
      <w:r w:rsidR="00FF69A4">
        <w:rPr>
          <w:rFonts w:cs="Calibri"/>
          <w:bCs/>
          <w:sz w:val="24"/>
          <w:szCs w:val="24"/>
          <w:lang w:val="en-US"/>
        </w:rPr>
        <w:t>, ill</w:t>
      </w:r>
      <w:r w:rsidR="000D26E1">
        <w:rPr>
          <w:rFonts w:cs="Calibri"/>
          <w:bCs/>
          <w:sz w:val="24"/>
          <w:szCs w:val="24"/>
          <w:lang w:val="en-US"/>
        </w:rPr>
        <w:t xml:space="preserve"> and then homeless af</w:t>
      </w:r>
      <w:r w:rsidR="002D11A6">
        <w:rPr>
          <w:rFonts w:cs="Calibri"/>
          <w:bCs/>
          <w:sz w:val="24"/>
          <w:szCs w:val="24"/>
          <w:lang w:val="en-US"/>
        </w:rPr>
        <w:t>ter years of working in the UK</w:t>
      </w:r>
      <w:r w:rsidR="000D26E1">
        <w:rPr>
          <w:rFonts w:cs="Calibri"/>
          <w:bCs/>
          <w:sz w:val="24"/>
          <w:szCs w:val="24"/>
          <w:lang w:val="en-US"/>
        </w:rPr>
        <w:t xml:space="preserve">, </w:t>
      </w:r>
      <w:r>
        <w:rPr>
          <w:rFonts w:cs="Calibri"/>
          <w:bCs/>
          <w:sz w:val="24"/>
          <w:szCs w:val="24"/>
          <w:lang w:val="en-US"/>
        </w:rPr>
        <w:t xml:space="preserve">encapsulated many of these issues. </w:t>
      </w:r>
      <w:r w:rsidR="000D26E1">
        <w:rPr>
          <w:rFonts w:cs="Calibri"/>
          <w:bCs/>
          <w:sz w:val="24"/>
          <w:szCs w:val="24"/>
          <w:lang w:val="en-US"/>
        </w:rPr>
        <w:t>His experience underlined</w:t>
      </w:r>
      <w:r w:rsidRPr="00B87E7D">
        <w:rPr>
          <w:rFonts w:cs="Calibri"/>
          <w:bCs/>
          <w:sz w:val="24"/>
          <w:szCs w:val="24"/>
          <w:lang w:val="en-US"/>
        </w:rPr>
        <w:t xml:space="preserve"> </w:t>
      </w:r>
      <w:r w:rsidR="000D26E1">
        <w:rPr>
          <w:rFonts w:cs="Calibri"/>
          <w:bCs/>
          <w:sz w:val="24"/>
          <w:szCs w:val="24"/>
          <w:lang w:val="en-US"/>
        </w:rPr>
        <w:t>again</w:t>
      </w:r>
      <w:r w:rsidRPr="00B87E7D">
        <w:rPr>
          <w:rFonts w:cs="Calibri"/>
          <w:bCs/>
          <w:sz w:val="24"/>
          <w:szCs w:val="24"/>
          <w:lang w:val="en-US"/>
        </w:rPr>
        <w:t xml:space="preserve"> the </w:t>
      </w:r>
      <w:r w:rsidR="004B1405">
        <w:rPr>
          <w:rFonts w:cs="Calibri"/>
          <w:bCs/>
          <w:sz w:val="24"/>
          <w:szCs w:val="24"/>
          <w:lang w:val="en-US"/>
        </w:rPr>
        <w:t>uneven</w:t>
      </w:r>
      <w:r w:rsidRPr="00B87E7D">
        <w:rPr>
          <w:rFonts w:cs="Calibri"/>
          <w:bCs/>
          <w:sz w:val="24"/>
          <w:szCs w:val="24"/>
          <w:lang w:val="en-US"/>
        </w:rPr>
        <w:t xml:space="preserve"> impacts of everyday bordering (</w:t>
      </w:r>
      <w:r w:rsidRPr="00B87E7D">
        <w:rPr>
          <w:rFonts w:cs="Calibri"/>
          <w:sz w:val="24"/>
          <w:szCs w:val="24"/>
        </w:rPr>
        <w:t xml:space="preserve">Burridge et al., 2017; Jones and Johnson, 2016), </w:t>
      </w:r>
      <w:r w:rsidR="007A3334">
        <w:rPr>
          <w:rFonts w:cs="Calibri"/>
          <w:sz w:val="24"/>
          <w:szCs w:val="24"/>
        </w:rPr>
        <w:t>and how it is the</w:t>
      </w:r>
      <w:r>
        <w:rPr>
          <w:rFonts w:cs="Calibri"/>
          <w:sz w:val="24"/>
          <w:szCs w:val="24"/>
        </w:rPr>
        <w:t xml:space="preserve"> most vulnerable</w:t>
      </w:r>
      <w:r w:rsidRPr="00B87E7D">
        <w:rPr>
          <w:rFonts w:cs="Calibri"/>
          <w:sz w:val="24"/>
          <w:szCs w:val="24"/>
        </w:rPr>
        <w:t xml:space="preserve"> who </w:t>
      </w:r>
      <w:r>
        <w:rPr>
          <w:rFonts w:cs="Calibri"/>
          <w:sz w:val="24"/>
          <w:szCs w:val="24"/>
        </w:rPr>
        <w:t>are being</w:t>
      </w:r>
      <w:r w:rsidRPr="00B87E7D">
        <w:rPr>
          <w:rFonts w:cs="Calibri"/>
          <w:sz w:val="24"/>
          <w:szCs w:val="24"/>
        </w:rPr>
        <w:t xml:space="preserve"> drawn into the orbit of hostile environment systems, rather than those in more secure work and housing (</w:t>
      </w:r>
      <w:proofErr w:type="spellStart"/>
      <w:r w:rsidRPr="00B87E7D">
        <w:rPr>
          <w:rFonts w:cs="Calibri"/>
          <w:sz w:val="24"/>
          <w:szCs w:val="24"/>
        </w:rPr>
        <w:t>Drozdowicz</w:t>
      </w:r>
      <w:proofErr w:type="spellEnd"/>
      <w:r w:rsidRPr="00B87E7D">
        <w:rPr>
          <w:rFonts w:cs="Calibri"/>
          <w:sz w:val="24"/>
          <w:szCs w:val="24"/>
        </w:rPr>
        <w:t>, 2018</w:t>
      </w:r>
      <w:r>
        <w:rPr>
          <w:rFonts w:cs="Calibri"/>
          <w:sz w:val="24"/>
          <w:szCs w:val="24"/>
        </w:rPr>
        <w:t xml:space="preserve">; </w:t>
      </w:r>
      <w:proofErr w:type="spellStart"/>
      <w:r>
        <w:rPr>
          <w:rFonts w:cs="Calibri"/>
          <w:sz w:val="24"/>
          <w:szCs w:val="24"/>
        </w:rPr>
        <w:t>Guma</w:t>
      </w:r>
      <w:proofErr w:type="spellEnd"/>
      <w:r>
        <w:rPr>
          <w:rFonts w:cs="Calibri"/>
          <w:sz w:val="24"/>
          <w:szCs w:val="24"/>
        </w:rPr>
        <w:t>, 2018</w:t>
      </w:r>
      <w:r w:rsidRPr="00B87E7D">
        <w:rPr>
          <w:rFonts w:cs="Calibri"/>
          <w:sz w:val="24"/>
          <w:szCs w:val="24"/>
        </w:rPr>
        <w:t>).</w:t>
      </w:r>
      <w:r>
        <w:rPr>
          <w:rFonts w:cs="Calibri"/>
          <w:sz w:val="24"/>
          <w:szCs w:val="24"/>
        </w:rPr>
        <w:t xml:space="preserve"> </w:t>
      </w:r>
      <w:r w:rsidR="00D3156D">
        <w:rPr>
          <w:rFonts w:cs="Calibri"/>
          <w:sz w:val="24"/>
          <w:szCs w:val="24"/>
        </w:rPr>
        <w:t>In his c</w:t>
      </w:r>
      <w:r w:rsidR="005342A5">
        <w:rPr>
          <w:rFonts w:cs="Calibri"/>
          <w:sz w:val="24"/>
          <w:szCs w:val="24"/>
        </w:rPr>
        <w:t xml:space="preserve">ase too, </w:t>
      </w:r>
      <w:r w:rsidR="009C06AD">
        <w:rPr>
          <w:rFonts w:cs="Calibri"/>
          <w:sz w:val="24"/>
          <w:szCs w:val="24"/>
        </w:rPr>
        <w:t>as h</w:t>
      </w:r>
      <w:r>
        <w:rPr>
          <w:rFonts w:cs="Calibri"/>
          <w:sz w:val="24"/>
          <w:szCs w:val="24"/>
        </w:rPr>
        <w:t>e spoke directly about being singled out by the police for being Polish</w:t>
      </w:r>
      <w:r w:rsidR="007A3334">
        <w:rPr>
          <w:rFonts w:cs="Calibri"/>
          <w:sz w:val="24"/>
          <w:szCs w:val="24"/>
        </w:rPr>
        <w:t xml:space="preserve"> while sitting on the street</w:t>
      </w:r>
      <w:r w:rsidR="00D3156D">
        <w:rPr>
          <w:rFonts w:cs="Calibri"/>
          <w:sz w:val="24"/>
          <w:szCs w:val="24"/>
        </w:rPr>
        <w:t>, the racialised politics of welfa</w:t>
      </w:r>
      <w:r w:rsidR="006615E9">
        <w:rPr>
          <w:rFonts w:cs="Calibri"/>
          <w:sz w:val="24"/>
          <w:szCs w:val="24"/>
        </w:rPr>
        <w:t>re bordering were on display again</w:t>
      </w:r>
      <w:r w:rsidR="007A1779">
        <w:rPr>
          <w:rFonts w:cs="Calibri"/>
          <w:sz w:val="24"/>
          <w:szCs w:val="24"/>
        </w:rPr>
        <w:t xml:space="preserve"> - white, but still foreign</w:t>
      </w:r>
      <w:r w:rsidR="007A3334">
        <w:rPr>
          <w:rFonts w:cs="Calibri"/>
          <w:sz w:val="24"/>
          <w:szCs w:val="24"/>
        </w:rPr>
        <w:t>:</w:t>
      </w:r>
    </w:p>
    <w:p w14:paraId="52F78E9E" w14:textId="77777777" w:rsidR="006615E9" w:rsidRDefault="006615E9" w:rsidP="00D95708">
      <w:pPr>
        <w:spacing w:after="0" w:line="240" w:lineRule="auto"/>
        <w:rPr>
          <w:rFonts w:cs="Calibri"/>
          <w:bCs/>
          <w:sz w:val="24"/>
          <w:szCs w:val="24"/>
          <w:lang w:val="en-US"/>
        </w:rPr>
      </w:pPr>
    </w:p>
    <w:p w14:paraId="7E27196A" w14:textId="77777777" w:rsidR="006615E9" w:rsidRPr="006615E9" w:rsidRDefault="00F200A9" w:rsidP="006615E9">
      <w:pPr>
        <w:pStyle w:val="Standard"/>
        <w:ind w:left="720"/>
        <w:rPr>
          <w:rFonts w:asciiTheme="minorHAnsi" w:hAnsiTheme="minorHAnsi" w:cstheme="minorHAnsi"/>
          <w:lang w:val="en-US"/>
        </w:rPr>
      </w:pPr>
      <w:r w:rsidRPr="005518B5">
        <w:rPr>
          <w:rFonts w:asciiTheme="minorHAnsi" w:hAnsiTheme="minorHAnsi" w:cstheme="minorHAnsi"/>
        </w:rPr>
        <w:t>Many times it ha</w:t>
      </w:r>
      <w:r w:rsidR="00B0463F">
        <w:rPr>
          <w:rFonts w:asciiTheme="minorHAnsi" w:hAnsiTheme="minorHAnsi" w:cstheme="minorHAnsi"/>
        </w:rPr>
        <w:t>ppens, when the police stop you</w:t>
      </w:r>
      <w:r w:rsidRPr="005518B5">
        <w:rPr>
          <w:rFonts w:asciiTheme="minorHAnsi" w:hAnsiTheme="minorHAnsi" w:cstheme="minorHAnsi"/>
        </w:rPr>
        <w:t xml:space="preserve"> because you don’t know English! ...</w:t>
      </w:r>
      <w:r w:rsidR="00B0463F">
        <w:rPr>
          <w:rFonts w:asciiTheme="minorHAnsi" w:hAnsiTheme="minorHAnsi" w:cstheme="minorHAnsi"/>
          <w:lang w:val="en-GB"/>
        </w:rPr>
        <w:t>I know four, five, six men</w:t>
      </w:r>
      <w:r w:rsidRPr="005518B5">
        <w:rPr>
          <w:rFonts w:asciiTheme="minorHAnsi" w:hAnsiTheme="minorHAnsi" w:cstheme="minorHAnsi"/>
          <w:lang w:val="en-GB"/>
        </w:rPr>
        <w:t xml:space="preserve"> who were sitting </w:t>
      </w:r>
      <w:r w:rsidR="00B0463F">
        <w:rPr>
          <w:rFonts w:asciiTheme="minorHAnsi" w:hAnsiTheme="minorHAnsi" w:cstheme="minorHAnsi"/>
          <w:lang w:val="en-GB"/>
        </w:rPr>
        <w:t>outside</w:t>
      </w:r>
      <w:r w:rsidRPr="005518B5">
        <w:rPr>
          <w:rFonts w:asciiTheme="minorHAnsi" w:hAnsiTheme="minorHAnsi" w:cstheme="minorHAnsi"/>
          <w:lang w:val="en-GB"/>
        </w:rPr>
        <w:t xml:space="preserve"> Tesco here, Englishmen and Poles, and the police </w:t>
      </w:r>
      <w:r w:rsidR="00B0463F">
        <w:rPr>
          <w:rFonts w:asciiTheme="minorHAnsi" w:hAnsiTheme="minorHAnsi" w:cstheme="minorHAnsi"/>
          <w:lang w:val="en-GB"/>
        </w:rPr>
        <w:t xml:space="preserve">only </w:t>
      </w:r>
      <w:r w:rsidR="005518B5" w:rsidRPr="005518B5">
        <w:rPr>
          <w:rFonts w:asciiTheme="minorHAnsi" w:hAnsiTheme="minorHAnsi" w:cstheme="minorHAnsi"/>
          <w:lang w:val="en-GB"/>
        </w:rPr>
        <w:t>picked up the</w:t>
      </w:r>
      <w:r w:rsidR="00B0463F">
        <w:rPr>
          <w:rFonts w:asciiTheme="minorHAnsi" w:hAnsiTheme="minorHAnsi" w:cstheme="minorHAnsi"/>
          <w:lang w:val="en-GB"/>
        </w:rPr>
        <w:t xml:space="preserve"> Poles</w:t>
      </w:r>
      <w:r w:rsidRPr="005518B5">
        <w:rPr>
          <w:rFonts w:asciiTheme="minorHAnsi" w:hAnsiTheme="minorHAnsi" w:cstheme="minorHAnsi"/>
          <w:lang w:val="en-GB"/>
        </w:rPr>
        <w:t xml:space="preserve">. Englishmen </w:t>
      </w:r>
      <w:proofErr w:type="gramStart"/>
      <w:r w:rsidRPr="005518B5">
        <w:rPr>
          <w:rFonts w:asciiTheme="minorHAnsi" w:hAnsiTheme="minorHAnsi" w:cstheme="minorHAnsi"/>
          <w:lang w:val="en-GB"/>
        </w:rPr>
        <w:t>are allowed to</w:t>
      </w:r>
      <w:proofErr w:type="gramEnd"/>
      <w:r w:rsidRPr="005518B5">
        <w:rPr>
          <w:rFonts w:asciiTheme="minorHAnsi" w:hAnsiTheme="minorHAnsi" w:cstheme="minorHAnsi"/>
          <w:lang w:val="en-GB"/>
        </w:rPr>
        <w:t xml:space="preserve"> sit, we are repressed.</w:t>
      </w:r>
      <w:r w:rsidRPr="005518B5">
        <w:rPr>
          <w:rFonts w:asciiTheme="minorHAnsi" w:hAnsiTheme="minorHAnsi" w:cstheme="minorHAnsi"/>
        </w:rPr>
        <w:t xml:space="preserve"> </w:t>
      </w:r>
      <w:r w:rsidR="005518B5" w:rsidRPr="005518B5">
        <w:rPr>
          <w:rFonts w:asciiTheme="minorHAnsi" w:hAnsiTheme="minorHAnsi" w:cstheme="minorHAnsi"/>
        </w:rPr>
        <w:t>B</w:t>
      </w:r>
      <w:r w:rsidRPr="005518B5">
        <w:rPr>
          <w:rFonts w:asciiTheme="minorHAnsi" w:hAnsiTheme="minorHAnsi" w:cstheme="minorHAnsi"/>
        </w:rPr>
        <w:t>efore</w:t>
      </w:r>
      <w:r w:rsidR="005518B5" w:rsidRPr="005518B5">
        <w:rPr>
          <w:rFonts w:asciiTheme="minorHAnsi" w:hAnsiTheme="minorHAnsi" w:cstheme="minorHAnsi"/>
        </w:rPr>
        <w:t>,</w:t>
      </w:r>
      <w:r w:rsidRPr="005518B5">
        <w:rPr>
          <w:rFonts w:asciiTheme="minorHAnsi" w:hAnsiTheme="minorHAnsi" w:cstheme="minorHAnsi"/>
        </w:rPr>
        <w:t xml:space="preserve"> </w:t>
      </w:r>
      <w:r w:rsidRPr="005518B5">
        <w:rPr>
          <w:rFonts w:asciiTheme="minorHAnsi" w:hAnsiTheme="minorHAnsi" w:cstheme="minorHAnsi"/>
          <w:lang w:val="en-GB"/>
        </w:rPr>
        <w:t xml:space="preserve">everybody </w:t>
      </w:r>
      <w:r w:rsidR="00B0463F">
        <w:rPr>
          <w:rFonts w:asciiTheme="minorHAnsi" w:hAnsiTheme="minorHAnsi" w:cstheme="minorHAnsi"/>
          <w:lang w:val="en-GB"/>
        </w:rPr>
        <w:t>used to sit</w:t>
      </w:r>
      <w:r w:rsidRPr="005518B5">
        <w:rPr>
          <w:rFonts w:asciiTheme="minorHAnsi" w:hAnsiTheme="minorHAnsi" w:cstheme="minorHAnsi"/>
          <w:lang w:val="en-GB"/>
        </w:rPr>
        <w:t xml:space="preserve"> together. And now he approaches, </w:t>
      </w:r>
      <w:r w:rsidR="005518B5" w:rsidRPr="005518B5">
        <w:rPr>
          <w:rFonts w:asciiTheme="minorHAnsi" w:hAnsiTheme="minorHAnsi" w:cstheme="minorHAnsi"/>
          <w:lang w:val="en-GB"/>
        </w:rPr>
        <w:t>'</w:t>
      </w:r>
      <w:r w:rsidRPr="005518B5">
        <w:rPr>
          <w:rFonts w:asciiTheme="minorHAnsi" w:hAnsiTheme="minorHAnsi" w:cstheme="minorHAnsi"/>
          <w:lang w:val="en-GB"/>
        </w:rPr>
        <w:t>get up, you are a Pole, you cannot sit here</w:t>
      </w:r>
      <w:r w:rsidR="005518B5" w:rsidRPr="005518B5">
        <w:rPr>
          <w:rFonts w:asciiTheme="minorHAnsi" w:hAnsiTheme="minorHAnsi" w:cstheme="minorHAnsi"/>
          <w:lang w:val="en-GB"/>
        </w:rPr>
        <w:t>'</w:t>
      </w:r>
      <w:r w:rsidRPr="005518B5">
        <w:rPr>
          <w:rFonts w:asciiTheme="minorHAnsi" w:hAnsiTheme="minorHAnsi" w:cstheme="minorHAnsi"/>
          <w:lang w:val="en-GB"/>
        </w:rPr>
        <w:t>. And there is an Englishman sitting beside</w:t>
      </w:r>
      <w:r w:rsidR="00B0463F">
        <w:rPr>
          <w:rFonts w:asciiTheme="minorHAnsi" w:hAnsiTheme="minorHAnsi" w:cstheme="minorHAnsi"/>
          <w:lang w:val="en-GB"/>
        </w:rPr>
        <w:t xml:space="preserve"> him</w:t>
      </w:r>
      <w:r w:rsidRPr="005518B5">
        <w:rPr>
          <w:rFonts w:asciiTheme="minorHAnsi" w:hAnsiTheme="minorHAnsi" w:cstheme="minorHAnsi"/>
          <w:lang w:val="en-GB"/>
        </w:rPr>
        <w:t>, the same, they are mates, friends.</w:t>
      </w:r>
      <w:r w:rsidR="00B87E7D" w:rsidRPr="005518B5">
        <w:rPr>
          <w:rFonts w:asciiTheme="minorHAnsi" w:hAnsiTheme="minorHAnsi" w:cstheme="minorHAnsi"/>
          <w:lang w:val="en-US"/>
        </w:rPr>
        <w:t xml:space="preserve"> </w:t>
      </w:r>
      <w:r w:rsidR="00B87E7D" w:rsidRPr="005518B5">
        <w:rPr>
          <w:rFonts w:asciiTheme="minorHAnsi" w:hAnsiTheme="minorHAnsi" w:cstheme="minorHAnsi"/>
        </w:rPr>
        <w:t xml:space="preserve">And now, </w:t>
      </w:r>
      <w:r w:rsidR="005518B5" w:rsidRPr="005518B5">
        <w:rPr>
          <w:rFonts w:asciiTheme="minorHAnsi" w:hAnsiTheme="minorHAnsi" w:cstheme="minorHAnsi"/>
        </w:rPr>
        <w:t>'</w:t>
      </w:r>
      <w:r w:rsidR="00B87E7D" w:rsidRPr="005518B5">
        <w:rPr>
          <w:rFonts w:asciiTheme="minorHAnsi" w:hAnsiTheme="minorHAnsi" w:cstheme="minorHAnsi"/>
        </w:rPr>
        <w:t>you can always go back</w:t>
      </w:r>
      <w:r w:rsidR="005518B5" w:rsidRPr="005518B5">
        <w:rPr>
          <w:rFonts w:asciiTheme="minorHAnsi" w:hAnsiTheme="minorHAnsi" w:cstheme="minorHAnsi"/>
        </w:rPr>
        <w:t xml:space="preserve"> to your</w:t>
      </w:r>
      <w:r w:rsidR="00B87E7D" w:rsidRPr="005518B5">
        <w:rPr>
          <w:rFonts w:asciiTheme="minorHAnsi" w:hAnsiTheme="minorHAnsi" w:cstheme="minorHAnsi"/>
        </w:rPr>
        <w:t xml:space="preserve"> country</w:t>
      </w:r>
      <w:r w:rsidR="005518B5" w:rsidRPr="005518B5">
        <w:rPr>
          <w:rFonts w:asciiTheme="minorHAnsi" w:hAnsiTheme="minorHAnsi" w:cstheme="minorHAnsi"/>
        </w:rPr>
        <w:t>'</w:t>
      </w:r>
      <w:r w:rsidR="00B87E7D" w:rsidRPr="005518B5">
        <w:rPr>
          <w:rFonts w:asciiTheme="minorHAnsi" w:hAnsiTheme="minorHAnsi" w:cstheme="minorHAnsi"/>
        </w:rPr>
        <w:t>, they will tell you this.</w:t>
      </w:r>
      <w:r w:rsidR="005518B5">
        <w:rPr>
          <w:rFonts w:asciiTheme="minorHAnsi" w:hAnsiTheme="minorHAnsi" w:cstheme="minorHAnsi"/>
        </w:rPr>
        <w:t xml:space="preserve"> </w:t>
      </w:r>
      <w:r w:rsidR="005518B5" w:rsidRPr="005518B5">
        <w:rPr>
          <w:rFonts w:asciiTheme="minorHAnsi" w:hAnsiTheme="minorHAnsi" w:cstheme="minorHAnsi"/>
        </w:rPr>
        <w:t>(</w:t>
      </w:r>
      <w:proofErr w:type="spellStart"/>
      <w:r w:rsidR="005518B5" w:rsidRPr="005518B5">
        <w:rPr>
          <w:rFonts w:asciiTheme="minorHAnsi" w:hAnsiTheme="minorHAnsi" w:cstheme="minorHAnsi"/>
          <w:bCs/>
          <w:lang w:val="en-US"/>
        </w:rPr>
        <w:t>Stanisław</w:t>
      </w:r>
      <w:proofErr w:type="spellEnd"/>
      <w:r w:rsidR="005518B5" w:rsidRPr="005518B5">
        <w:rPr>
          <w:rFonts w:asciiTheme="minorHAnsi" w:hAnsiTheme="minorHAnsi" w:cstheme="minorHAnsi"/>
          <w:bCs/>
          <w:lang w:val="en-US"/>
        </w:rPr>
        <w:t>, came to UK in 2005 aged 27)</w:t>
      </w:r>
    </w:p>
    <w:p w14:paraId="3D06F0E4" w14:textId="77777777" w:rsidR="006615E9" w:rsidRPr="006615E9" w:rsidRDefault="006615E9" w:rsidP="006615E9">
      <w:pPr>
        <w:spacing w:before="240" w:after="0" w:line="240" w:lineRule="auto"/>
        <w:rPr>
          <w:rFonts w:cs="Calibri"/>
          <w:sz w:val="24"/>
          <w:szCs w:val="24"/>
          <w:lang w:val="en-US"/>
        </w:rPr>
      </w:pPr>
      <w:r w:rsidRPr="006615E9">
        <w:rPr>
          <w:rFonts w:asciiTheme="minorHAnsi" w:hAnsiTheme="minorHAnsi" w:cstheme="minorHAnsi"/>
          <w:sz w:val="24"/>
          <w:szCs w:val="24"/>
        </w:rPr>
        <w:t xml:space="preserve">Interviews with Jacek and </w:t>
      </w:r>
      <w:proofErr w:type="spellStart"/>
      <w:r w:rsidRPr="006615E9">
        <w:rPr>
          <w:rFonts w:cs="Calibri"/>
          <w:bCs/>
          <w:sz w:val="24"/>
          <w:szCs w:val="24"/>
          <w:lang w:val="en-US"/>
        </w:rPr>
        <w:t>Bartołomiej</w:t>
      </w:r>
      <w:proofErr w:type="spellEnd"/>
      <w:r w:rsidRPr="006615E9">
        <w:rPr>
          <w:rFonts w:cs="Calibri"/>
          <w:bCs/>
          <w:sz w:val="24"/>
          <w:szCs w:val="24"/>
          <w:lang w:val="en-US"/>
        </w:rPr>
        <w:t xml:space="preserve"> confirmed that this has been no idle threat - both discussed the growing number of deportations of homeless EU nationals in Liverpool, and the rising fear of the police</w:t>
      </w:r>
      <w:r w:rsidR="007321F9">
        <w:rPr>
          <w:rFonts w:cs="Calibri"/>
          <w:bCs/>
          <w:sz w:val="24"/>
          <w:szCs w:val="24"/>
          <w:lang w:val="en-US"/>
        </w:rPr>
        <w:t xml:space="preserve"> among homeless Poles</w:t>
      </w:r>
      <w:r w:rsidRPr="006615E9">
        <w:rPr>
          <w:rFonts w:cs="Calibri"/>
          <w:bCs/>
          <w:sz w:val="24"/>
          <w:szCs w:val="24"/>
          <w:lang w:val="en-US"/>
        </w:rPr>
        <w:t>.</w:t>
      </w:r>
      <w:r w:rsidRPr="006615E9">
        <w:rPr>
          <w:rFonts w:cs="Calibri"/>
          <w:sz w:val="24"/>
          <w:szCs w:val="24"/>
          <w:lang w:val="en-US"/>
        </w:rPr>
        <w:t xml:space="preserve"> The threat of deportation - this condition of deportability (</w:t>
      </w:r>
      <w:r w:rsidRPr="006615E9">
        <w:rPr>
          <w:rFonts w:cs="Calibri"/>
          <w:sz w:val="24"/>
          <w:szCs w:val="24"/>
        </w:rPr>
        <w:t>De Genova, 2002</w:t>
      </w:r>
      <w:r w:rsidRPr="006615E9">
        <w:rPr>
          <w:rFonts w:cs="Calibri"/>
          <w:sz w:val="24"/>
          <w:szCs w:val="24"/>
          <w:lang w:val="en-US"/>
        </w:rPr>
        <w:t>) - as a forced reversal of the original act of migration, whether feared or actualized, acts as the ultimate punishment for any alleged transgression. That this has become something now used to target homeless EU nationals - 5000 in 2017 (Tyler, 2018: 10) - and something talked about so readily in cities such as Liverpool, does indicate the unfolding of a new level of literal policing of EU citizenship, making the previously obscured conditional nature of mobile EU citizenship more visible.</w:t>
      </w:r>
    </w:p>
    <w:p w14:paraId="4E543E8F" w14:textId="77777777" w:rsidR="000E781C" w:rsidRDefault="000E781C" w:rsidP="00D95708">
      <w:pPr>
        <w:spacing w:after="0" w:line="240" w:lineRule="auto"/>
        <w:rPr>
          <w:rFonts w:cs="Calibri"/>
          <w:sz w:val="24"/>
          <w:szCs w:val="24"/>
          <w:highlight w:val="yellow"/>
        </w:rPr>
      </w:pPr>
    </w:p>
    <w:p w14:paraId="10F0C4BA" w14:textId="77777777" w:rsidR="00D95708" w:rsidRPr="00512FC2" w:rsidRDefault="00D95708" w:rsidP="00D95708">
      <w:pPr>
        <w:autoSpaceDE w:val="0"/>
        <w:autoSpaceDN w:val="0"/>
        <w:adjustRightInd w:val="0"/>
        <w:spacing w:after="0" w:line="240" w:lineRule="auto"/>
        <w:rPr>
          <w:rFonts w:cs="Calibri"/>
          <w:b/>
          <w:sz w:val="24"/>
          <w:szCs w:val="24"/>
          <w:shd w:val="clear" w:color="auto" w:fill="FFFFFF"/>
        </w:rPr>
      </w:pPr>
    </w:p>
    <w:p w14:paraId="7FB7BFB3" w14:textId="77777777" w:rsidR="00D95708" w:rsidRDefault="0069460F" w:rsidP="00D95708">
      <w:pPr>
        <w:autoSpaceDE w:val="0"/>
        <w:autoSpaceDN w:val="0"/>
        <w:adjustRightInd w:val="0"/>
        <w:spacing w:after="0" w:line="240" w:lineRule="auto"/>
        <w:rPr>
          <w:rFonts w:cs="Calibri"/>
          <w:b/>
          <w:sz w:val="24"/>
          <w:szCs w:val="24"/>
        </w:rPr>
      </w:pPr>
      <w:r w:rsidRPr="000209D4">
        <w:rPr>
          <w:rFonts w:cs="Calibri"/>
          <w:b/>
          <w:sz w:val="24"/>
          <w:szCs w:val="24"/>
        </w:rPr>
        <w:t>Dislocating</w:t>
      </w:r>
      <w:r w:rsidR="007448D0" w:rsidRPr="000209D4">
        <w:rPr>
          <w:rFonts w:cs="Calibri"/>
          <w:b/>
          <w:sz w:val="24"/>
          <w:szCs w:val="24"/>
        </w:rPr>
        <w:t xml:space="preserve"> </w:t>
      </w:r>
      <w:r w:rsidR="000C441D" w:rsidRPr="000209D4">
        <w:rPr>
          <w:rFonts w:cs="Calibri"/>
          <w:b/>
          <w:sz w:val="24"/>
          <w:szCs w:val="24"/>
        </w:rPr>
        <w:t xml:space="preserve">the Hegemonic </w:t>
      </w:r>
      <w:r w:rsidR="00A130FA" w:rsidRPr="000209D4">
        <w:rPr>
          <w:rFonts w:cs="Calibri"/>
          <w:b/>
          <w:sz w:val="24"/>
          <w:szCs w:val="24"/>
        </w:rPr>
        <w:t xml:space="preserve">State and </w:t>
      </w:r>
      <w:r w:rsidR="000C441D" w:rsidRPr="000209D4">
        <w:rPr>
          <w:rFonts w:cs="Calibri"/>
          <w:b/>
          <w:sz w:val="24"/>
          <w:szCs w:val="24"/>
        </w:rPr>
        <w:t>Border</w:t>
      </w:r>
    </w:p>
    <w:p w14:paraId="474235B4" w14:textId="77777777" w:rsidR="00195F9B" w:rsidRDefault="00195F9B" w:rsidP="00D95708">
      <w:pPr>
        <w:autoSpaceDE w:val="0"/>
        <w:autoSpaceDN w:val="0"/>
        <w:adjustRightInd w:val="0"/>
        <w:spacing w:after="0" w:line="240" w:lineRule="auto"/>
        <w:rPr>
          <w:rFonts w:cs="Calibri"/>
          <w:b/>
          <w:sz w:val="24"/>
          <w:szCs w:val="24"/>
        </w:rPr>
      </w:pPr>
    </w:p>
    <w:p w14:paraId="52132803" w14:textId="77777777" w:rsidR="00D95708" w:rsidRPr="0002463F" w:rsidRDefault="00195F9B" w:rsidP="00D95708">
      <w:pPr>
        <w:autoSpaceDE w:val="0"/>
        <w:autoSpaceDN w:val="0"/>
        <w:adjustRightInd w:val="0"/>
        <w:spacing w:after="0" w:line="240" w:lineRule="auto"/>
        <w:rPr>
          <w:rFonts w:cs="Calibri"/>
          <w:b/>
          <w:sz w:val="24"/>
          <w:szCs w:val="24"/>
        </w:rPr>
      </w:pPr>
      <w:r w:rsidRPr="00195F9B">
        <w:rPr>
          <w:rFonts w:cs="Calibri"/>
          <w:sz w:val="24"/>
          <w:szCs w:val="24"/>
        </w:rPr>
        <w:t xml:space="preserve">So far it has been </w:t>
      </w:r>
      <w:r>
        <w:rPr>
          <w:rFonts w:cs="Calibri"/>
          <w:sz w:val="24"/>
          <w:szCs w:val="24"/>
        </w:rPr>
        <w:t>clear that among our group of participants the impact of new bordering initiatives h</w:t>
      </w:r>
      <w:r w:rsidR="00C258FD">
        <w:rPr>
          <w:rFonts w:cs="Calibri"/>
          <w:sz w:val="24"/>
          <w:szCs w:val="24"/>
        </w:rPr>
        <w:t>as varied immensely</w:t>
      </w:r>
      <w:r w:rsidR="00340A9E">
        <w:rPr>
          <w:rFonts w:cs="Calibri"/>
          <w:sz w:val="24"/>
          <w:szCs w:val="24"/>
        </w:rPr>
        <w:t xml:space="preserve">, depending </w:t>
      </w:r>
      <w:r w:rsidR="00E41D03">
        <w:rPr>
          <w:rFonts w:cs="Calibri"/>
          <w:sz w:val="24"/>
          <w:szCs w:val="24"/>
        </w:rPr>
        <w:t xml:space="preserve">especially </w:t>
      </w:r>
      <w:r w:rsidR="00340A9E">
        <w:rPr>
          <w:rFonts w:cs="Calibri"/>
          <w:sz w:val="24"/>
          <w:szCs w:val="24"/>
        </w:rPr>
        <w:t xml:space="preserve">on relative </w:t>
      </w:r>
      <w:r w:rsidR="00E41D03">
        <w:rPr>
          <w:rFonts w:cs="Calibri"/>
          <w:sz w:val="24"/>
          <w:szCs w:val="24"/>
        </w:rPr>
        <w:t xml:space="preserve">social and economic </w:t>
      </w:r>
      <w:r w:rsidR="00340A9E">
        <w:rPr>
          <w:rFonts w:cs="Calibri"/>
          <w:sz w:val="24"/>
          <w:szCs w:val="24"/>
        </w:rPr>
        <w:t>vulnerability</w:t>
      </w:r>
      <w:r w:rsidR="00C258FD">
        <w:rPr>
          <w:rFonts w:cs="Calibri"/>
          <w:sz w:val="24"/>
          <w:szCs w:val="24"/>
        </w:rPr>
        <w:t xml:space="preserve">. </w:t>
      </w:r>
      <w:r w:rsidR="0002463F">
        <w:rPr>
          <w:rFonts w:cs="Calibri"/>
          <w:sz w:val="24"/>
          <w:szCs w:val="24"/>
        </w:rPr>
        <w:t xml:space="preserve">These experiences </w:t>
      </w:r>
      <w:r w:rsidR="00784368">
        <w:rPr>
          <w:rFonts w:cs="Calibri"/>
          <w:sz w:val="24"/>
          <w:szCs w:val="24"/>
        </w:rPr>
        <w:t xml:space="preserve">also </w:t>
      </w:r>
      <w:r w:rsidR="00D95708" w:rsidRPr="00512FC2">
        <w:rPr>
          <w:rFonts w:cs="Calibri"/>
          <w:sz w:val="24"/>
          <w:szCs w:val="24"/>
        </w:rPr>
        <w:t xml:space="preserve">tell us something interesting about how </w:t>
      </w:r>
      <w:r w:rsidR="005D7757">
        <w:rPr>
          <w:rFonts w:cs="Calibri"/>
          <w:sz w:val="24"/>
          <w:szCs w:val="24"/>
        </w:rPr>
        <w:t xml:space="preserve">the </w:t>
      </w:r>
      <w:r w:rsidR="008D06EA">
        <w:rPr>
          <w:rFonts w:cs="Calibri"/>
          <w:sz w:val="24"/>
          <w:szCs w:val="24"/>
        </w:rPr>
        <w:t xml:space="preserve">everyday </w:t>
      </w:r>
      <w:r w:rsidR="005D7757">
        <w:rPr>
          <w:rFonts w:cs="Calibri"/>
          <w:sz w:val="24"/>
          <w:szCs w:val="24"/>
        </w:rPr>
        <w:t xml:space="preserve">border, and state </w:t>
      </w:r>
      <w:r w:rsidR="00D95708" w:rsidRPr="00512FC2">
        <w:rPr>
          <w:rFonts w:cs="Calibri"/>
          <w:sz w:val="24"/>
          <w:szCs w:val="24"/>
        </w:rPr>
        <w:t xml:space="preserve">power </w:t>
      </w:r>
      <w:r w:rsidR="005D7757">
        <w:rPr>
          <w:rFonts w:cs="Calibri"/>
          <w:sz w:val="24"/>
          <w:szCs w:val="24"/>
        </w:rPr>
        <w:t xml:space="preserve">more generally, </w:t>
      </w:r>
      <w:r w:rsidR="00784368">
        <w:rPr>
          <w:rFonts w:cs="Calibri"/>
          <w:sz w:val="24"/>
          <w:szCs w:val="24"/>
        </w:rPr>
        <w:t>is encountered,</w:t>
      </w:r>
      <w:r w:rsidR="00D95708" w:rsidRPr="00512FC2">
        <w:rPr>
          <w:rFonts w:cs="Calibri"/>
          <w:sz w:val="24"/>
          <w:szCs w:val="24"/>
        </w:rPr>
        <w:t xml:space="preserve"> made sense of</w:t>
      </w:r>
      <w:r w:rsidR="00784368">
        <w:rPr>
          <w:rFonts w:cs="Calibri"/>
          <w:sz w:val="24"/>
          <w:szCs w:val="24"/>
        </w:rPr>
        <w:t xml:space="preserve"> and arguably resisted</w:t>
      </w:r>
      <w:r w:rsidR="00D95708" w:rsidRPr="00512FC2">
        <w:rPr>
          <w:rFonts w:cs="Calibri"/>
          <w:sz w:val="24"/>
          <w:szCs w:val="24"/>
        </w:rPr>
        <w:t xml:space="preserve">. </w:t>
      </w:r>
      <w:r w:rsidR="00033E7D">
        <w:rPr>
          <w:rFonts w:cs="Calibri"/>
          <w:sz w:val="24"/>
          <w:szCs w:val="24"/>
        </w:rPr>
        <w:t xml:space="preserve">The </w:t>
      </w:r>
      <w:r w:rsidR="00F127B7">
        <w:rPr>
          <w:rFonts w:cs="Calibri"/>
          <w:sz w:val="24"/>
          <w:szCs w:val="24"/>
        </w:rPr>
        <w:t>omnipresent</w:t>
      </w:r>
      <w:r w:rsidR="00033E7D">
        <w:rPr>
          <w:rFonts w:cs="Calibri"/>
          <w:sz w:val="24"/>
          <w:szCs w:val="24"/>
        </w:rPr>
        <w:t xml:space="preserve"> border did not feature extensively in our interviews; </w:t>
      </w:r>
      <w:r w:rsidR="00784368">
        <w:rPr>
          <w:rFonts w:cs="Calibri"/>
          <w:sz w:val="24"/>
          <w:szCs w:val="24"/>
        </w:rPr>
        <w:t>instead</w:t>
      </w:r>
      <w:r w:rsidR="00033E7D">
        <w:rPr>
          <w:rFonts w:cs="Calibri"/>
          <w:sz w:val="24"/>
          <w:szCs w:val="24"/>
        </w:rPr>
        <w:t xml:space="preserve"> </w:t>
      </w:r>
      <w:r w:rsidR="00F127B7">
        <w:rPr>
          <w:rFonts w:cs="Calibri"/>
          <w:sz w:val="24"/>
          <w:szCs w:val="24"/>
        </w:rPr>
        <w:t xml:space="preserve">several </w:t>
      </w:r>
      <w:r w:rsidR="005079AC" w:rsidRPr="00512FC2">
        <w:rPr>
          <w:rFonts w:cs="Calibri"/>
          <w:sz w:val="24"/>
          <w:szCs w:val="24"/>
        </w:rPr>
        <w:t xml:space="preserve">respondents </w:t>
      </w:r>
      <w:r w:rsidR="00B65F29">
        <w:rPr>
          <w:rFonts w:cs="Calibri"/>
          <w:sz w:val="24"/>
          <w:szCs w:val="24"/>
        </w:rPr>
        <w:t>were engaged in some</w:t>
      </w:r>
      <w:r w:rsidR="005079AC" w:rsidRPr="00512FC2">
        <w:rPr>
          <w:rFonts w:cs="Calibri"/>
          <w:sz w:val="24"/>
          <w:szCs w:val="24"/>
        </w:rPr>
        <w:t xml:space="preserve"> 'dislocating</w:t>
      </w:r>
      <w:r w:rsidR="00DE76EA">
        <w:rPr>
          <w:rFonts w:cs="Calibri"/>
          <w:sz w:val="24"/>
          <w:szCs w:val="24"/>
        </w:rPr>
        <w:t xml:space="preserve"> [of]</w:t>
      </w:r>
      <w:r w:rsidR="005079AC" w:rsidRPr="00512FC2">
        <w:rPr>
          <w:rFonts w:cs="Calibri"/>
          <w:sz w:val="24"/>
          <w:szCs w:val="24"/>
        </w:rPr>
        <w:t xml:space="preserve"> the hegemonic framing' </w:t>
      </w:r>
      <w:r w:rsidR="00F55E22">
        <w:rPr>
          <w:rFonts w:cs="Calibri"/>
          <w:sz w:val="24"/>
          <w:szCs w:val="24"/>
        </w:rPr>
        <w:t xml:space="preserve">(Gibson-Graham, 2008: 3) </w:t>
      </w:r>
      <w:r w:rsidR="005079AC" w:rsidRPr="00512FC2">
        <w:rPr>
          <w:rFonts w:cs="Calibri"/>
          <w:sz w:val="24"/>
          <w:szCs w:val="24"/>
        </w:rPr>
        <w:t xml:space="preserve">of the </w:t>
      </w:r>
      <w:r w:rsidR="002D1B2F" w:rsidRPr="00512FC2">
        <w:rPr>
          <w:rFonts w:cs="Calibri"/>
          <w:sz w:val="24"/>
          <w:szCs w:val="24"/>
        </w:rPr>
        <w:t xml:space="preserve">British </w:t>
      </w:r>
      <w:r w:rsidR="005079AC" w:rsidRPr="00512FC2">
        <w:rPr>
          <w:rFonts w:cs="Calibri"/>
          <w:sz w:val="24"/>
          <w:szCs w:val="24"/>
        </w:rPr>
        <w:t>state (</w:t>
      </w:r>
      <w:r w:rsidR="00D47DEF" w:rsidRPr="00512FC2">
        <w:rPr>
          <w:rFonts w:cs="Calibri"/>
          <w:sz w:val="24"/>
          <w:szCs w:val="24"/>
        </w:rPr>
        <w:t xml:space="preserve">Miller </w:t>
      </w:r>
      <w:r w:rsidR="00D47DEF">
        <w:rPr>
          <w:rFonts w:cs="Calibri"/>
          <w:sz w:val="24"/>
          <w:szCs w:val="24"/>
        </w:rPr>
        <w:t>&amp;</w:t>
      </w:r>
      <w:r w:rsidR="00F55E22">
        <w:rPr>
          <w:rFonts w:cs="Calibri"/>
          <w:sz w:val="24"/>
          <w:szCs w:val="24"/>
        </w:rPr>
        <w:t xml:space="preserve"> Rose, 2008</w:t>
      </w:r>
      <w:r w:rsidR="00D47DEF" w:rsidRPr="00512FC2">
        <w:rPr>
          <w:rFonts w:cs="Calibri"/>
          <w:sz w:val="24"/>
          <w:szCs w:val="24"/>
        </w:rPr>
        <w:t>; Gill, 2010</w:t>
      </w:r>
      <w:r w:rsidR="005079AC" w:rsidRPr="00512FC2">
        <w:rPr>
          <w:rFonts w:cs="Calibri"/>
          <w:sz w:val="24"/>
          <w:szCs w:val="24"/>
        </w:rPr>
        <w:t xml:space="preserve">) in the telling of their lives. </w:t>
      </w:r>
      <w:r w:rsidR="00784368">
        <w:rPr>
          <w:rFonts w:cs="Calibri"/>
          <w:sz w:val="24"/>
          <w:szCs w:val="24"/>
        </w:rPr>
        <w:t>Rather than</w:t>
      </w:r>
      <w:r w:rsidR="00D022A3">
        <w:rPr>
          <w:rFonts w:cs="Calibri"/>
          <w:sz w:val="24"/>
          <w:szCs w:val="24"/>
        </w:rPr>
        <w:t xml:space="preserve"> depict</w:t>
      </w:r>
      <w:r w:rsidR="00033E7D">
        <w:rPr>
          <w:rFonts w:cs="Calibri"/>
          <w:sz w:val="24"/>
          <w:szCs w:val="24"/>
        </w:rPr>
        <w:t>ing</w:t>
      </w:r>
      <w:r w:rsidR="00D022A3">
        <w:rPr>
          <w:rFonts w:cs="Calibri"/>
          <w:sz w:val="24"/>
          <w:szCs w:val="24"/>
        </w:rPr>
        <w:t xml:space="preserve"> themselves </w:t>
      </w:r>
      <w:r w:rsidR="00033E7D">
        <w:rPr>
          <w:rFonts w:cs="Calibri"/>
          <w:sz w:val="24"/>
          <w:szCs w:val="24"/>
        </w:rPr>
        <w:t xml:space="preserve">as </w:t>
      </w:r>
      <w:r w:rsidR="002C2D89">
        <w:rPr>
          <w:rFonts w:cs="Calibri"/>
          <w:sz w:val="24"/>
          <w:szCs w:val="24"/>
        </w:rPr>
        <w:t xml:space="preserve">at </w:t>
      </w:r>
      <w:r w:rsidR="00E301BB">
        <w:rPr>
          <w:rFonts w:cs="Calibri"/>
          <w:sz w:val="24"/>
          <w:szCs w:val="24"/>
        </w:rPr>
        <w:t xml:space="preserve">perennial </w:t>
      </w:r>
      <w:r w:rsidR="002C2D89">
        <w:rPr>
          <w:rFonts w:cs="Calibri"/>
          <w:sz w:val="24"/>
          <w:szCs w:val="24"/>
        </w:rPr>
        <w:t xml:space="preserve">risk of being </w:t>
      </w:r>
      <w:r w:rsidR="00D022A3">
        <w:rPr>
          <w:rFonts w:cs="Calibri"/>
          <w:sz w:val="24"/>
          <w:szCs w:val="24"/>
        </w:rPr>
        <w:t>bordered by an</w:t>
      </w:r>
      <w:r w:rsidR="00D95708" w:rsidRPr="00512FC2">
        <w:rPr>
          <w:rFonts w:cs="Calibri"/>
          <w:sz w:val="24"/>
          <w:szCs w:val="24"/>
        </w:rPr>
        <w:t xml:space="preserve"> </w:t>
      </w:r>
      <w:r w:rsidR="0067460C" w:rsidRPr="00512FC2">
        <w:rPr>
          <w:rFonts w:cs="Calibri"/>
          <w:sz w:val="24"/>
          <w:szCs w:val="24"/>
        </w:rPr>
        <w:t>overbearing state</w:t>
      </w:r>
      <w:r w:rsidR="00DE76EA">
        <w:rPr>
          <w:rFonts w:cs="Calibri"/>
          <w:sz w:val="24"/>
          <w:szCs w:val="24"/>
        </w:rPr>
        <w:t>,</w:t>
      </w:r>
      <w:r w:rsidR="00317A4D">
        <w:rPr>
          <w:rFonts w:cs="Calibri"/>
          <w:sz w:val="24"/>
          <w:szCs w:val="24"/>
        </w:rPr>
        <w:t xml:space="preserve"> </w:t>
      </w:r>
      <w:r w:rsidR="00D95708" w:rsidRPr="00512FC2">
        <w:rPr>
          <w:rFonts w:cs="Calibri"/>
          <w:sz w:val="24"/>
          <w:szCs w:val="24"/>
        </w:rPr>
        <w:t>many of the interviews discussed</w:t>
      </w:r>
      <w:r w:rsidR="0067460C" w:rsidRPr="00512FC2">
        <w:rPr>
          <w:rFonts w:cs="Calibri"/>
          <w:sz w:val="24"/>
          <w:szCs w:val="24"/>
        </w:rPr>
        <w:t>, often in anger or frustration,</w:t>
      </w:r>
      <w:r w:rsidR="00D95708" w:rsidRPr="00512FC2">
        <w:rPr>
          <w:rFonts w:cs="Calibri"/>
          <w:sz w:val="24"/>
          <w:szCs w:val="24"/>
        </w:rPr>
        <w:t xml:space="preserve"> the ti</w:t>
      </w:r>
      <w:r w:rsidR="0067460C" w:rsidRPr="00512FC2">
        <w:rPr>
          <w:rFonts w:cs="Calibri"/>
          <w:sz w:val="24"/>
          <w:szCs w:val="24"/>
        </w:rPr>
        <w:t xml:space="preserve">mes and spaces where the state </w:t>
      </w:r>
      <w:r w:rsidR="00D95708" w:rsidRPr="00512FC2">
        <w:rPr>
          <w:rFonts w:cs="Calibri"/>
          <w:sz w:val="24"/>
          <w:szCs w:val="24"/>
        </w:rPr>
        <w:t xml:space="preserve">appears to be </w:t>
      </w:r>
      <w:r w:rsidR="0073624F" w:rsidRPr="00512FC2">
        <w:rPr>
          <w:rFonts w:cs="Calibri"/>
          <w:sz w:val="24"/>
          <w:szCs w:val="24"/>
        </w:rPr>
        <w:t>incompetent</w:t>
      </w:r>
      <w:r w:rsidR="005D2F53" w:rsidRPr="00512FC2">
        <w:rPr>
          <w:rFonts w:cs="Calibri"/>
          <w:sz w:val="24"/>
          <w:szCs w:val="24"/>
        </w:rPr>
        <w:t xml:space="preserve"> (</w:t>
      </w:r>
      <w:proofErr w:type="spellStart"/>
      <w:r w:rsidR="005D2F53" w:rsidRPr="00512FC2">
        <w:rPr>
          <w:rFonts w:cs="Calibri"/>
          <w:sz w:val="24"/>
          <w:szCs w:val="24"/>
        </w:rPr>
        <w:t>Guma</w:t>
      </w:r>
      <w:proofErr w:type="spellEnd"/>
      <w:r w:rsidR="005D2F53" w:rsidRPr="00512FC2">
        <w:rPr>
          <w:rFonts w:cs="Calibri"/>
          <w:sz w:val="24"/>
          <w:szCs w:val="24"/>
        </w:rPr>
        <w:t>, 2018)</w:t>
      </w:r>
      <w:r w:rsidR="0073624F" w:rsidRPr="00512FC2">
        <w:rPr>
          <w:rFonts w:cs="Calibri"/>
          <w:sz w:val="24"/>
          <w:szCs w:val="24"/>
        </w:rPr>
        <w:t>, as seen in the Jo</w:t>
      </w:r>
      <w:r w:rsidR="005D2F53" w:rsidRPr="00512FC2">
        <w:rPr>
          <w:rFonts w:cs="Calibri"/>
          <w:sz w:val="24"/>
          <w:szCs w:val="24"/>
        </w:rPr>
        <w:t xml:space="preserve">b </w:t>
      </w:r>
      <w:r w:rsidR="005D2F53" w:rsidRPr="00512FC2">
        <w:rPr>
          <w:rFonts w:cs="Calibri"/>
          <w:sz w:val="24"/>
          <w:szCs w:val="24"/>
        </w:rPr>
        <w:lastRenderedPageBreak/>
        <w:t xml:space="preserve">Centre, </w:t>
      </w:r>
      <w:r w:rsidR="0073624F" w:rsidRPr="00512FC2">
        <w:rPr>
          <w:rFonts w:cs="Calibri"/>
          <w:sz w:val="24"/>
          <w:szCs w:val="24"/>
        </w:rPr>
        <w:t xml:space="preserve">or simply </w:t>
      </w:r>
      <w:r w:rsidR="00D95708" w:rsidRPr="00512FC2">
        <w:rPr>
          <w:rFonts w:cs="Calibri"/>
          <w:sz w:val="24"/>
          <w:szCs w:val="24"/>
        </w:rPr>
        <w:t xml:space="preserve">absent. Police responses to hate crime </w:t>
      </w:r>
      <w:r w:rsidR="0008432D">
        <w:rPr>
          <w:rFonts w:cs="Calibri"/>
          <w:sz w:val="24"/>
          <w:szCs w:val="24"/>
        </w:rPr>
        <w:t>were</w:t>
      </w:r>
      <w:r w:rsidR="00D95708" w:rsidRPr="00512FC2">
        <w:rPr>
          <w:rFonts w:cs="Calibri"/>
          <w:sz w:val="24"/>
          <w:szCs w:val="24"/>
        </w:rPr>
        <w:t xml:space="preserve"> a recurrent example. According to Lidia:</w:t>
      </w:r>
    </w:p>
    <w:p w14:paraId="43F2CAF7" w14:textId="77777777" w:rsidR="00D95708" w:rsidRPr="00512FC2" w:rsidRDefault="00D95708" w:rsidP="00D95708">
      <w:pPr>
        <w:autoSpaceDE w:val="0"/>
        <w:autoSpaceDN w:val="0"/>
        <w:adjustRightInd w:val="0"/>
        <w:spacing w:after="0" w:line="240" w:lineRule="auto"/>
        <w:rPr>
          <w:rFonts w:cs="Calibri"/>
          <w:sz w:val="24"/>
          <w:szCs w:val="24"/>
        </w:rPr>
      </w:pPr>
    </w:p>
    <w:p w14:paraId="54613155" w14:textId="77777777" w:rsidR="00D95708" w:rsidRPr="00512FC2" w:rsidRDefault="00D95708" w:rsidP="00D95708">
      <w:pPr>
        <w:autoSpaceDE w:val="0"/>
        <w:autoSpaceDN w:val="0"/>
        <w:adjustRightInd w:val="0"/>
        <w:spacing w:after="0" w:line="240" w:lineRule="auto"/>
        <w:ind w:left="720"/>
        <w:rPr>
          <w:rFonts w:cs="Calibri"/>
          <w:sz w:val="24"/>
          <w:szCs w:val="24"/>
        </w:rPr>
      </w:pPr>
      <w:r w:rsidRPr="00512FC2">
        <w:rPr>
          <w:rFonts w:cs="Calibri"/>
          <w:sz w:val="24"/>
          <w:szCs w:val="24"/>
          <w:lang w:val="en-US"/>
        </w:rPr>
        <w:t xml:space="preserve">I think there were some issues with hate crime </w:t>
      </w:r>
      <w:proofErr w:type="gramStart"/>
      <w:r w:rsidRPr="00512FC2">
        <w:rPr>
          <w:rFonts w:cs="Calibri"/>
          <w:sz w:val="24"/>
          <w:szCs w:val="24"/>
          <w:lang w:val="en-US"/>
        </w:rPr>
        <w:t>in particular areas</w:t>
      </w:r>
      <w:proofErr w:type="gramEnd"/>
      <w:r w:rsidRPr="00512FC2">
        <w:rPr>
          <w:rFonts w:cs="Calibri"/>
          <w:sz w:val="24"/>
          <w:szCs w:val="24"/>
          <w:lang w:val="en-US"/>
        </w:rPr>
        <w:t xml:space="preserve"> and I think the police didn’t do as much as they should. They sometimes work too slow to </w:t>
      </w:r>
      <w:proofErr w:type="gramStart"/>
      <w:r w:rsidRPr="00512FC2">
        <w:rPr>
          <w:rFonts w:cs="Calibri"/>
          <w:sz w:val="24"/>
          <w:szCs w:val="24"/>
          <w:lang w:val="en-US"/>
        </w:rPr>
        <w:t>actually really</w:t>
      </w:r>
      <w:proofErr w:type="gramEnd"/>
      <w:r w:rsidRPr="00512FC2">
        <w:rPr>
          <w:rFonts w:cs="Calibri"/>
          <w:sz w:val="24"/>
          <w:szCs w:val="24"/>
          <w:lang w:val="en-US"/>
        </w:rPr>
        <w:t xml:space="preserve"> have any impact on the situation.</w:t>
      </w:r>
    </w:p>
    <w:p w14:paraId="2FAE6E49" w14:textId="77777777" w:rsidR="00D95708" w:rsidRPr="00512FC2" w:rsidRDefault="00D95708" w:rsidP="00D95708">
      <w:pPr>
        <w:autoSpaceDE w:val="0"/>
        <w:autoSpaceDN w:val="0"/>
        <w:adjustRightInd w:val="0"/>
        <w:spacing w:after="0" w:line="240" w:lineRule="auto"/>
        <w:ind w:left="720"/>
        <w:rPr>
          <w:rFonts w:cs="Calibri"/>
          <w:sz w:val="24"/>
          <w:szCs w:val="24"/>
        </w:rPr>
      </w:pPr>
    </w:p>
    <w:p w14:paraId="51C9A948" w14:textId="77777777" w:rsidR="00D95708" w:rsidRDefault="00D95708" w:rsidP="00D95708">
      <w:pPr>
        <w:spacing w:after="0" w:line="240" w:lineRule="auto"/>
        <w:rPr>
          <w:rFonts w:cs="Calibri"/>
          <w:sz w:val="24"/>
          <w:szCs w:val="24"/>
          <w:lang w:val="en-US"/>
        </w:rPr>
      </w:pPr>
      <w:r w:rsidRPr="00512FC2">
        <w:rPr>
          <w:rFonts w:cs="Calibri"/>
          <w:sz w:val="24"/>
          <w:szCs w:val="24"/>
          <w:lang w:val="en-US"/>
        </w:rPr>
        <w:t>Patrick was one of several people to compare different cultures of policing in Poland and the UK</w:t>
      </w:r>
      <w:r w:rsidR="00A04882">
        <w:rPr>
          <w:rFonts w:cs="Calibri"/>
          <w:sz w:val="24"/>
          <w:szCs w:val="24"/>
          <w:lang w:val="en-US"/>
        </w:rPr>
        <w:t xml:space="preserve">, this perspective contrasting markedly with </w:t>
      </w:r>
      <w:proofErr w:type="spellStart"/>
      <w:r w:rsidR="00A04882">
        <w:rPr>
          <w:rFonts w:cs="Calibri"/>
          <w:sz w:val="24"/>
          <w:szCs w:val="24"/>
          <w:lang w:val="en-US"/>
        </w:rPr>
        <w:t>Stanisław's</w:t>
      </w:r>
      <w:proofErr w:type="spellEnd"/>
      <w:r w:rsidR="00A04882">
        <w:rPr>
          <w:rFonts w:cs="Calibri"/>
          <w:sz w:val="24"/>
          <w:szCs w:val="24"/>
          <w:lang w:val="en-US"/>
        </w:rPr>
        <w:t xml:space="preserve"> experiences</w:t>
      </w:r>
      <w:r w:rsidR="00955FBB">
        <w:rPr>
          <w:rFonts w:cs="Calibri"/>
          <w:sz w:val="24"/>
          <w:szCs w:val="24"/>
          <w:lang w:val="en-US"/>
        </w:rPr>
        <w:t xml:space="preserve"> of police harassment:</w:t>
      </w:r>
    </w:p>
    <w:p w14:paraId="407002ED" w14:textId="77777777" w:rsidR="00A04882" w:rsidRPr="00512FC2" w:rsidRDefault="00A04882" w:rsidP="00D95708">
      <w:pPr>
        <w:spacing w:after="0" w:line="240" w:lineRule="auto"/>
        <w:rPr>
          <w:rFonts w:cs="Calibri"/>
          <w:sz w:val="24"/>
          <w:szCs w:val="24"/>
          <w:lang w:val="en-US"/>
        </w:rPr>
      </w:pPr>
    </w:p>
    <w:p w14:paraId="242D1AC9" w14:textId="77777777" w:rsidR="00D95708" w:rsidRPr="00512FC2" w:rsidRDefault="00D95708" w:rsidP="00D95708">
      <w:pPr>
        <w:tabs>
          <w:tab w:val="left" w:pos="2190"/>
          <w:tab w:val="left" w:pos="6855"/>
        </w:tabs>
        <w:spacing w:after="0" w:line="240" w:lineRule="auto"/>
        <w:ind w:left="360"/>
        <w:rPr>
          <w:rFonts w:cs="Calibri"/>
          <w:sz w:val="24"/>
          <w:szCs w:val="24"/>
        </w:rPr>
      </w:pPr>
      <w:r w:rsidRPr="00512FC2">
        <w:rPr>
          <w:rFonts w:cs="Calibri"/>
          <w:sz w:val="24"/>
          <w:szCs w:val="24"/>
        </w:rPr>
        <w:t>I have no reason to deal with the police or anything. They don’t stop you on the street, unlike in Poland, where there are some strange controls all the time. There’s no such thing here.</w:t>
      </w:r>
      <w:r w:rsidRPr="00512FC2">
        <w:rPr>
          <w:rFonts w:cs="Calibri"/>
          <w:b/>
          <w:sz w:val="24"/>
          <w:szCs w:val="24"/>
        </w:rPr>
        <w:t xml:space="preserve"> </w:t>
      </w:r>
      <w:r w:rsidRPr="00512FC2">
        <w:rPr>
          <w:rFonts w:cs="Calibri"/>
          <w:sz w:val="24"/>
          <w:szCs w:val="24"/>
        </w:rPr>
        <w:t>(Patrick, came to UK in 2013 aged 26)</w:t>
      </w:r>
    </w:p>
    <w:p w14:paraId="71695EF1" w14:textId="77777777" w:rsidR="00D95708" w:rsidRPr="00512FC2" w:rsidRDefault="00D95708" w:rsidP="00D95708">
      <w:pPr>
        <w:tabs>
          <w:tab w:val="left" w:pos="2190"/>
          <w:tab w:val="left" w:pos="6855"/>
        </w:tabs>
        <w:spacing w:after="0" w:line="240" w:lineRule="auto"/>
        <w:ind w:left="360"/>
        <w:rPr>
          <w:rFonts w:cs="Calibri"/>
          <w:b/>
          <w:sz w:val="24"/>
          <w:szCs w:val="24"/>
        </w:rPr>
      </w:pPr>
    </w:p>
    <w:p w14:paraId="726C4027" w14:textId="77777777" w:rsidR="00D95708" w:rsidRPr="00512FC2" w:rsidRDefault="00D95708" w:rsidP="00D95708">
      <w:pPr>
        <w:spacing w:after="0" w:line="240" w:lineRule="auto"/>
        <w:rPr>
          <w:rFonts w:cs="Calibri"/>
          <w:sz w:val="24"/>
          <w:szCs w:val="24"/>
        </w:rPr>
      </w:pPr>
      <w:r w:rsidRPr="00512FC2">
        <w:rPr>
          <w:rFonts w:cs="Calibri"/>
          <w:sz w:val="24"/>
          <w:szCs w:val="24"/>
        </w:rPr>
        <w:t>Although this is a very specific imagination of the state in the form of the officia</w:t>
      </w:r>
      <w:r w:rsidR="008B1081">
        <w:rPr>
          <w:rFonts w:cs="Calibri"/>
          <w:sz w:val="24"/>
          <w:szCs w:val="24"/>
        </w:rPr>
        <w:t xml:space="preserve">l police force, it </w:t>
      </w:r>
      <w:r w:rsidRPr="00512FC2">
        <w:rPr>
          <w:rFonts w:cs="Calibri"/>
          <w:sz w:val="24"/>
          <w:szCs w:val="24"/>
        </w:rPr>
        <w:t xml:space="preserve">highlights the selective nature of state reach that for various reasons - a form of deliberate </w:t>
      </w:r>
      <w:r w:rsidRPr="00512FC2">
        <w:rPr>
          <w:rFonts w:cs="Calibri"/>
          <w:i/>
          <w:sz w:val="24"/>
          <w:szCs w:val="24"/>
        </w:rPr>
        <w:t>inaction</w:t>
      </w:r>
      <w:r w:rsidRPr="00512FC2">
        <w:rPr>
          <w:rFonts w:cs="Calibri"/>
          <w:sz w:val="24"/>
          <w:szCs w:val="24"/>
        </w:rPr>
        <w:t xml:space="preserve"> (Davies et al</w:t>
      </w:r>
      <w:r w:rsidR="00CE103B">
        <w:rPr>
          <w:rFonts w:cs="Calibri"/>
          <w:sz w:val="24"/>
          <w:szCs w:val="24"/>
        </w:rPr>
        <w:t>.</w:t>
      </w:r>
      <w:r w:rsidRPr="00512FC2">
        <w:rPr>
          <w:rFonts w:cs="Calibri"/>
          <w:sz w:val="24"/>
          <w:szCs w:val="24"/>
        </w:rPr>
        <w:t>, 2017)</w:t>
      </w:r>
      <w:r w:rsidR="006F2386" w:rsidRPr="00512FC2">
        <w:rPr>
          <w:rFonts w:cs="Calibri"/>
          <w:sz w:val="24"/>
          <w:szCs w:val="24"/>
        </w:rPr>
        <w:t>,</w:t>
      </w:r>
      <w:r w:rsidRPr="00512FC2">
        <w:rPr>
          <w:rFonts w:cs="Calibri"/>
          <w:sz w:val="24"/>
          <w:szCs w:val="24"/>
        </w:rPr>
        <w:t xml:space="preserve"> incompetence, or simply adhering to a certain set of priorities - leaves certain aspects of ev</w:t>
      </w:r>
      <w:r w:rsidR="00C00628">
        <w:rPr>
          <w:rFonts w:cs="Calibri"/>
          <w:sz w:val="24"/>
          <w:szCs w:val="24"/>
        </w:rPr>
        <w:t>eryday life relatively untouched</w:t>
      </w:r>
      <w:r w:rsidRPr="00512FC2">
        <w:rPr>
          <w:rFonts w:cs="Calibri"/>
          <w:sz w:val="24"/>
          <w:szCs w:val="24"/>
        </w:rPr>
        <w:t xml:space="preserve">. </w:t>
      </w:r>
      <w:r w:rsidR="006F2386" w:rsidRPr="00512FC2">
        <w:rPr>
          <w:rFonts w:cs="Calibri"/>
          <w:sz w:val="24"/>
          <w:szCs w:val="24"/>
        </w:rPr>
        <w:t xml:space="preserve">It also </w:t>
      </w:r>
      <w:r w:rsidR="00322A14">
        <w:rPr>
          <w:rFonts w:cs="Calibri"/>
          <w:sz w:val="24"/>
          <w:szCs w:val="24"/>
        </w:rPr>
        <w:t>underlines</w:t>
      </w:r>
      <w:r w:rsidR="006F2386" w:rsidRPr="00512FC2">
        <w:rPr>
          <w:rFonts w:cs="Calibri"/>
          <w:sz w:val="24"/>
          <w:szCs w:val="24"/>
        </w:rPr>
        <w:t xml:space="preserve"> </w:t>
      </w:r>
      <w:r w:rsidR="009F463D">
        <w:rPr>
          <w:rFonts w:cs="Calibri"/>
          <w:sz w:val="24"/>
          <w:szCs w:val="24"/>
        </w:rPr>
        <w:t xml:space="preserve">again the subjectivity of understandings of the state </w:t>
      </w:r>
      <w:r w:rsidR="00322A14">
        <w:rPr>
          <w:rFonts w:cs="Calibri"/>
          <w:sz w:val="24"/>
          <w:szCs w:val="24"/>
        </w:rPr>
        <w:t>(Ferguson &amp; Gupta, 2002)</w:t>
      </w:r>
      <w:r w:rsidR="002D1B2F" w:rsidRPr="00512FC2">
        <w:rPr>
          <w:rFonts w:cs="Calibri"/>
          <w:sz w:val="24"/>
          <w:szCs w:val="24"/>
        </w:rPr>
        <w:t>, borne of different life experiences</w:t>
      </w:r>
      <w:r w:rsidR="002E43F0">
        <w:rPr>
          <w:rFonts w:cs="Calibri"/>
          <w:sz w:val="24"/>
          <w:szCs w:val="24"/>
        </w:rPr>
        <w:t xml:space="preserve"> and situations</w:t>
      </w:r>
      <w:r w:rsidR="00C104C0" w:rsidRPr="00512FC2">
        <w:rPr>
          <w:rFonts w:cs="Calibri"/>
          <w:sz w:val="24"/>
          <w:szCs w:val="24"/>
        </w:rPr>
        <w:t>. S</w:t>
      </w:r>
      <w:r w:rsidR="006F2386" w:rsidRPr="00512FC2">
        <w:rPr>
          <w:rFonts w:cs="Calibri"/>
          <w:sz w:val="24"/>
          <w:szCs w:val="24"/>
        </w:rPr>
        <w:t xml:space="preserve">ome </w:t>
      </w:r>
      <w:r w:rsidR="005E4F51" w:rsidRPr="00512FC2">
        <w:rPr>
          <w:rFonts w:cs="Calibri"/>
          <w:sz w:val="24"/>
          <w:szCs w:val="24"/>
        </w:rPr>
        <w:t xml:space="preserve">everyday border </w:t>
      </w:r>
      <w:r w:rsidR="006F2386" w:rsidRPr="00512FC2">
        <w:rPr>
          <w:rFonts w:cs="Calibri"/>
          <w:sz w:val="24"/>
          <w:szCs w:val="24"/>
        </w:rPr>
        <w:t xml:space="preserve">encounters may go unnoticed or unanalysed, </w:t>
      </w:r>
      <w:r w:rsidR="00C104C0" w:rsidRPr="00512FC2">
        <w:rPr>
          <w:rFonts w:cs="Calibri"/>
          <w:sz w:val="24"/>
          <w:szCs w:val="24"/>
        </w:rPr>
        <w:t xml:space="preserve">or </w:t>
      </w:r>
      <w:r w:rsidR="00B956C6">
        <w:rPr>
          <w:rFonts w:cs="Calibri"/>
          <w:sz w:val="24"/>
          <w:szCs w:val="24"/>
        </w:rPr>
        <w:t xml:space="preserve">as already discussed, </w:t>
      </w:r>
      <w:r w:rsidR="00C104C0" w:rsidRPr="00512FC2">
        <w:rPr>
          <w:rFonts w:cs="Calibri"/>
          <w:sz w:val="24"/>
          <w:szCs w:val="24"/>
        </w:rPr>
        <w:t xml:space="preserve">be deemed relatively untroubling, </w:t>
      </w:r>
      <w:r w:rsidR="006F2386" w:rsidRPr="00512FC2">
        <w:rPr>
          <w:rFonts w:cs="Calibri"/>
          <w:sz w:val="24"/>
          <w:szCs w:val="24"/>
        </w:rPr>
        <w:t xml:space="preserve">while other facets of state </w:t>
      </w:r>
      <w:r w:rsidR="00336D90" w:rsidRPr="00512FC2">
        <w:rPr>
          <w:rFonts w:cs="Calibri"/>
          <w:sz w:val="24"/>
          <w:szCs w:val="24"/>
        </w:rPr>
        <w:t>actions</w:t>
      </w:r>
      <w:r w:rsidR="006F2386" w:rsidRPr="00512FC2">
        <w:rPr>
          <w:rFonts w:cs="Calibri"/>
          <w:sz w:val="24"/>
          <w:szCs w:val="24"/>
        </w:rPr>
        <w:t xml:space="preserve"> </w:t>
      </w:r>
      <w:r w:rsidR="00805D4C" w:rsidRPr="00512FC2">
        <w:rPr>
          <w:rFonts w:cs="Calibri"/>
          <w:sz w:val="24"/>
          <w:szCs w:val="24"/>
        </w:rPr>
        <w:t xml:space="preserve">and inadequacies </w:t>
      </w:r>
      <w:r w:rsidR="006F2386" w:rsidRPr="00512FC2">
        <w:rPr>
          <w:rFonts w:cs="Calibri"/>
          <w:sz w:val="24"/>
          <w:szCs w:val="24"/>
        </w:rPr>
        <w:t xml:space="preserve">are </w:t>
      </w:r>
      <w:r w:rsidR="007806FA" w:rsidRPr="00512FC2">
        <w:rPr>
          <w:rFonts w:cs="Calibri"/>
          <w:sz w:val="24"/>
          <w:szCs w:val="24"/>
        </w:rPr>
        <w:t>noted and critiqued.</w:t>
      </w:r>
      <w:r w:rsidR="000110A5" w:rsidRPr="00512FC2">
        <w:rPr>
          <w:rFonts w:cs="Calibri"/>
          <w:sz w:val="24"/>
          <w:szCs w:val="24"/>
        </w:rPr>
        <w:t xml:space="preserve"> </w:t>
      </w:r>
    </w:p>
    <w:p w14:paraId="3DE61B11" w14:textId="77777777" w:rsidR="00D95708" w:rsidRPr="00512FC2" w:rsidRDefault="00D95708" w:rsidP="00D95708">
      <w:pPr>
        <w:spacing w:after="0" w:line="240" w:lineRule="auto"/>
        <w:rPr>
          <w:rFonts w:cs="Calibri"/>
          <w:sz w:val="24"/>
          <w:szCs w:val="24"/>
        </w:rPr>
      </w:pPr>
    </w:p>
    <w:p w14:paraId="3FA9419A" w14:textId="77777777" w:rsidR="00D95708" w:rsidRPr="00512FC2" w:rsidRDefault="00F8481C" w:rsidP="00D95708">
      <w:pPr>
        <w:spacing w:after="0" w:line="240" w:lineRule="auto"/>
        <w:rPr>
          <w:rFonts w:cs="Calibri"/>
          <w:sz w:val="24"/>
          <w:szCs w:val="24"/>
          <w:lang w:val="en-US"/>
        </w:rPr>
      </w:pPr>
      <w:r>
        <w:rPr>
          <w:rFonts w:cs="Calibri"/>
          <w:sz w:val="24"/>
          <w:szCs w:val="24"/>
        </w:rPr>
        <w:t xml:space="preserve">The importance of these differential situations and backstories in shaping </w:t>
      </w:r>
      <w:r w:rsidR="003837B7">
        <w:rPr>
          <w:rFonts w:cs="Calibri"/>
          <w:sz w:val="24"/>
          <w:szCs w:val="24"/>
        </w:rPr>
        <w:t xml:space="preserve">state and border </w:t>
      </w:r>
      <w:r>
        <w:rPr>
          <w:rFonts w:cs="Calibri"/>
          <w:sz w:val="24"/>
          <w:szCs w:val="24"/>
        </w:rPr>
        <w:t xml:space="preserve">encounters also came through in other ways. </w:t>
      </w:r>
      <w:r w:rsidR="00AC54E4" w:rsidRPr="00512FC2">
        <w:rPr>
          <w:rFonts w:cs="Calibri"/>
          <w:sz w:val="24"/>
          <w:szCs w:val="24"/>
        </w:rPr>
        <w:t xml:space="preserve">Power in our respondents' lives </w:t>
      </w:r>
      <w:r w:rsidR="00BB2167" w:rsidRPr="00512FC2">
        <w:rPr>
          <w:rFonts w:cs="Calibri"/>
          <w:sz w:val="24"/>
          <w:szCs w:val="24"/>
        </w:rPr>
        <w:t>was revealed</w:t>
      </w:r>
      <w:r w:rsidR="00DA1793">
        <w:rPr>
          <w:rFonts w:cs="Calibri"/>
          <w:sz w:val="24"/>
          <w:szCs w:val="24"/>
        </w:rPr>
        <w:t xml:space="preserve">, </w:t>
      </w:r>
      <w:r w:rsidR="00F22278">
        <w:rPr>
          <w:rFonts w:cs="Calibri"/>
          <w:sz w:val="24"/>
          <w:szCs w:val="24"/>
        </w:rPr>
        <w:t xml:space="preserve">through the biographical nature of the interviews, </w:t>
      </w:r>
      <w:r w:rsidR="00BB2167" w:rsidRPr="00512FC2">
        <w:rPr>
          <w:rFonts w:cs="Calibri"/>
          <w:sz w:val="24"/>
          <w:szCs w:val="24"/>
        </w:rPr>
        <w:t>to be</w:t>
      </w:r>
      <w:r w:rsidR="00DF0758" w:rsidRPr="00512FC2">
        <w:rPr>
          <w:rFonts w:cs="Calibri"/>
          <w:sz w:val="24"/>
          <w:szCs w:val="24"/>
        </w:rPr>
        <w:t xml:space="preserve"> held in</w:t>
      </w:r>
      <w:r w:rsidR="00AC54E4" w:rsidRPr="00512FC2">
        <w:rPr>
          <w:rFonts w:cs="Calibri"/>
          <w:sz w:val="24"/>
          <w:szCs w:val="24"/>
        </w:rPr>
        <w:t xml:space="preserve"> many sites</w:t>
      </w:r>
      <w:r w:rsidR="00B72D82" w:rsidRPr="00512FC2">
        <w:rPr>
          <w:rFonts w:cs="Calibri"/>
          <w:sz w:val="24"/>
          <w:szCs w:val="24"/>
        </w:rPr>
        <w:t xml:space="preserve"> beyond the state</w:t>
      </w:r>
      <w:r w:rsidR="00005776">
        <w:rPr>
          <w:rFonts w:cs="Calibri"/>
          <w:sz w:val="24"/>
          <w:szCs w:val="24"/>
        </w:rPr>
        <w:t xml:space="preserve">, creating complicated intersections </w:t>
      </w:r>
      <w:r w:rsidR="00AC54E4" w:rsidRPr="00512FC2">
        <w:rPr>
          <w:rFonts w:cs="Calibri"/>
          <w:sz w:val="24"/>
          <w:szCs w:val="24"/>
        </w:rPr>
        <w:t>with policies surrounding citizenship and migration status.</w:t>
      </w:r>
      <w:r w:rsidR="00D95708" w:rsidRPr="00512FC2">
        <w:rPr>
          <w:rFonts w:cs="Calibri"/>
          <w:sz w:val="24"/>
          <w:szCs w:val="24"/>
          <w:lang w:val="en-US"/>
        </w:rPr>
        <w:t xml:space="preserve"> </w:t>
      </w:r>
      <w:r w:rsidR="00631575">
        <w:rPr>
          <w:rFonts w:cs="Calibri"/>
          <w:sz w:val="24"/>
          <w:szCs w:val="24"/>
          <w:lang w:val="en-US"/>
        </w:rPr>
        <w:t xml:space="preserve">The ubiquity of </w:t>
      </w:r>
      <w:r w:rsidR="006F0840">
        <w:rPr>
          <w:rFonts w:cs="Calibri"/>
          <w:sz w:val="24"/>
          <w:szCs w:val="24"/>
          <w:lang w:val="en-US"/>
        </w:rPr>
        <w:t xml:space="preserve">dealing with a </w:t>
      </w:r>
      <w:r w:rsidR="00FB76EA">
        <w:rPr>
          <w:rFonts w:cs="Calibri"/>
          <w:sz w:val="24"/>
          <w:szCs w:val="24"/>
          <w:lang w:val="en-US"/>
        </w:rPr>
        <w:t>difficult landlord</w:t>
      </w:r>
      <w:r w:rsidR="001A53DA">
        <w:rPr>
          <w:rFonts w:cs="Calibri"/>
          <w:sz w:val="24"/>
          <w:szCs w:val="24"/>
          <w:lang w:val="en-US"/>
        </w:rPr>
        <w:t>,</w:t>
      </w:r>
      <w:r w:rsidR="00631575">
        <w:rPr>
          <w:rFonts w:cs="Calibri"/>
          <w:sz w:val="24"/>
          <w:szCs w:val="24"/>
          <w:lang w:val="en-US"/>
        </w:rPr>
        <w:t xml:space="preserve"> as sugg</w:t>
      </w:r>
      <w:r w:rsidR="006F0840">
        <w:rPr>
          <w:rFonts w:cs="Calibri"/>
          <w:sz w:val="24"/>
          <w:szCs w:val="24"/>
          <w:lang w:val="en-US"/>
        </w:rPr>
        <w:t>ested earlier, is a good example</w:t>
      </w:r>
      <w:r w:rsidR="00631575">
        <w:rPr>
          <w:rFonts w:cs="Calibri"/>
          <w:sz w:val="24"/>
          <w:szCs w:val="24"/>
          <w:lang w:val="en-US"/>
        </w:rPr>
        <w:t xml:space="preserve">. </w:t>
      </w:r>
      <w:r w:rsidR="00D95708" w:rsidRPr="00512FC2">
        <w:rPr>
          <w:rFonts w:cs="Calibri"/>
          <w:sz w:val="24"/>
          <w:szCs w:val="24"/>
          <w:lang w:val="en-US"/>
        </w:rPr>
        <w:t xml:space="preserve">Jadwiga's </w:t>
      </w:r>
      <w:r w:rsidR="00DF0758" w:rsidRPr="00512FC2">
        <w:rPr>
          <w:rFonts w:cs="Calibri"/>
          <w:sz w:val="24"/>
          <w:szCs w:val="24"/>
          <w:lang w:val="en-US"/>
        </w:rPr>
        <w:t>anxieties about securing citizenship for her son</w:t>
      </w:r>
      <w:r w:rsidR="00D95708" w:rsidRPr="00512FC2">
        <w:rPr>
          <w:rFonts w:cs="Calibri"/>
          <w:sz w:val="24"/>
          <w:szCs w:val="24"/>
          <w:lang w:val="en-US"/>
        </w:rPr>
        <w:t xml:space="preserve"> were </w:t>
      </w:r>
      <w:r w:rsidR="001A53DA">
        <w:rPr>
          <w:rFonts w:cs="Calibri"/>
          <w:sz w:val="24"/>
          <w:szCs w:val="24"/>
          <w:lang w:val="en-US"/>
        </w:rPr>
        <w:t xml:space="preserve">also </w:t>
      </w:r>
      <w:r w:rsidR="00D95708" w:rsidRPr="00512FC2">
        <w:rPr>
          <w:rFonts w:cs="Calibri"/>
          <w:sz w:val="24"/>
          <w:szCs w:val="24"/>
          <w:lang w:val="en-US"/>
        </w:rPr>
        <w:t xml:space="preserve">derived </w:t>
      </w:r>
      <w:r w:rsidR="009D052A">
        <w:rPr>
          <w:rFonts w:cs="Calibri"/>
          <w:sz w:val="24"/>
          <w:szCs w:val="24"/>
          <w:lang w:val="en-US"/>
        </w:rPr>
        <w:t xml:space="preserve">as much </w:t>
      </w:r>
      <w:r w:rsidR="00D95708" w:rsidRPr="00512FC2">
        <w:rPr>
          <w:rFonts w:cs="Calibri"/>
          <w:sz w:val="24"/>
          <w:szCs w:val="24"/>
          <w:lang w:val="en-US"/>
        </w:rPr>
        <w:t>from her personal situation</w:t>
      </w:r>
      <w:r w:rsidR="00DF0758" w:rsidRPr="00512FC2">
        <w:rPr>
          <w:rFonts w:cs="Calibri"/>
          <w:sz w:val="24"/>
          <w:szCs w:val="24"/>
          <w:lang w:val="en-US"/>
        </w:rPr>
        <w:t xml:space="preserve"> and the breakdown of her relationship with her former partner,</w:t>
      </w:r>
      <w:r w:rsidR="00D95708" w:rsidRPr="00512FC2">
        <w:rPr>
          <w:rFonts w:cs="Calibri"/>
          <w:sz w:val="24"/>
          <w:szCs w:val="24"/>
          <w:lang w:val="en-US"/>
        </w:rPr>
        <w:t xml:space="preserve"> </w:t>
      </w:r>
      <w:r w:rsidR="009D052A">
        <w:rPr>
          <w:rFonts w:cs="Calibri"/>
          <w:sz w:val="24"/>
          <w:szCs w:val="24"/>
          <w:lang w:val="en-US"/>
        </w:rPr>
        <w:t>as</w:t>
      </w:r>
      <w:r w:rsidR="00587B7E">
        <w:rPr>
          <w:rFonts w:cs="Calibri"/>
          <w:sz w:val="24"/>
          <w:szCs w:val="24"/>
          <w:lang w:val="en-US"/>
        </w:rPr>
        <w:t xml:space="preserve"> </w:t>
      </w:r>
      <w:r w:rsidR="00D95708" w:rsidRPr="00512FC2">
        <w:rPr>
          <w:rFonts w:cs="Calibri"/>
          <w:sz w:val="24"/>
          <w:szCs w:val="24"/>
          <w:lang w:val="en-US"/>
        </w:rPr>
        <w:t>hostile environment policies:</w:t>
      </w:r>
    </w:p>
    <w:p w14:paraId="5B469666" w14:textId="77777777" w:rsidR="00D95708" w:rsidRPr="00512FC2" w:rsidRDefault="00D95708" w:rsidP="00D95708">
      <w:pPr>
        <w:spacing w:after="0" w:line="240" w:lineRule="auto"/>
        <w:rPr>
          <w:rFonts w:cs="Calibri"/>
          <w:sz w:val="24"/>
          <w:szCs w:val="24"/>
          <w:lang w:val="en-US"/>
        </w:rPr>
      </w:pPr>
    </w:p>
    <w:p w14:paraId="3E049EA5" w14:textId="77777777" w:rsidR="00D95708" w:rsidRPr="00512FC2" w:rsidRDefault="00D95708" w:rsidP="00D95708">
      <w:pPr>
        <w:spacing w:after="0" w:line="240" w:lineRule="auto"/>
        <w:ind w:left="360"/>
        <w:rPr>
          <w:rFonts w:cs="Calibri"/>
          <w:sz w:val="24"/>
          <w:szCs w:val="24"/>
          <w:lang w:val="en-US"/>
        </w:rPr>
      </w:pPr>
      <w:r w:rsidRPr="00512FC2">
        <w:rPr>
          <w:rFonts w:cs="Calibri"/>
          <w:sz w:val="24"/>
          <w:szCs w:val="24"/>
          <w:lang w:val="en-US"/>
        </w:rPr>
        <w:t xml:space="preserve">For now, what holds me back is that my situation is of course even more complicated, so it wouldn’t be too easy… I made a big mistake a couple of years </w:t>
      </w:r>
      <w:proofErr w:type="gramStart"/>
      <w:r w:rsidRPr="00512FC2">
        <w:rPr>
          <w:rFonts w:cs="Calibri"/>
          <w:sz w:val="24"/>
          <w:szCs w:val="24"/>
          <w:lang w:val="en-US"/>
        </w:rPr>
        <w:t>ago,</w:t>
      </w:r>
      <w:proofErr w:type="gramEnd"/>
      <w:r w:rsidRPr="00512FC2">
        <w:rPr>
          <w:rFonts w:cs="Calibri"/>
          <w:sz w:val="24"/>
          <w:szCs w:val="24"/>
          <w:lang w:val="en-US"/>
        </w:rPr>
        <w:t xml:space="preserve"> I allowed my husband to take my son to Poland. After this trip my husband didn’t give back my son's (Polish) passport so I don’t have my son's passport. I can’t go alone to the embassy to get my son a new passport because he </w:t>
      </w:r>
      <w:proofErr w:type="gramStart"/>
      <w:r w:rsidRPr="00512FC2">
        <w:rPr>
          <w:rFonts w:cs="Calibri"/>
          <w:sz w:val="24"/>
          <w:szCs w:val="24"/>
          <w:lang w:val="en-US"/>
        </w:rPr>
        <w:t>has to</w:t>
      </w:r>
      <w:proofErr w:type="gramEnd"/>
      <w:r w:rsidRPr="00512FC2">
        <w:rPr>
          <w:rFonts w:cs="Calibri"/>
          <w:sz w:val="24"/>
          <w:szCs w:val="24"/>
          <w:lang w:val="en-US"/>
        </w:rPr>
        <w:t xml:space="preserve"> be with me and give his consent. </w:t>
      </w:r>
    </w:p>
    <w:p w14:paraId="524706BE" w14:textId="77777777" w:rsidR="00D95708" w:rsidRPr="00512FC2" w:rsidRDefault="00D95708" w:rsidP="00D95708">
      <w:pPr>
        <w:spacing w:after="0" w:line="240" w:lineRule="auto"/>
        <w:ind w:left="360"/>
        <w:rPr>
          <w:rFonts w:cs="Calibri"/>
          <w:sz w:val="24"/>
          <w:szCs w:val="24"/>
          <w:lang w:val="en-US"/>
        </w:rPr>
      </w:pPr>
    </w:p>
    <w:p w14:paraId="09DA88F5" w14:textId="77777777" w:rsidR="00D95708" w:rsidRPr="00512FC2" w:rsidRDefault="00161A6E" w:rsidP="00D95708">
      <w:pPr>
        <w:autoSpaceDE w:val="0"/>
        <w:autoSpaceDN w:val="0"/>
        <w:adjustRightInd w:val="0"/>
        <w:spacing w:after="0" w:line="240" w:lineRule="auto"/>
        <w:rPr>
          <w:rFonts w:cs="Calibri"/>
          <w:sz w:val="24"/>
          <w:szCs w:val="24"/>
        </w:rPr>
      </w:pPr>
      <w:r>
        <w:rPr>
          <w:rFonts w:cs="Calibri"/>
          <w:sz w:val="24"/>
          <w:szCs w:val="24"/>
        </w:rPr>
        <w:t xml:space="preserve">While this situation shows how border policies </w:t>
      </w:r>
      <w:r w:rsidR="00855197">
        <w:rPr>
          <w:rFonts w:cs="Calibri"/>
          <w:sz w:val="24"/>
          <w:szCs w:val="24"/>
        </w:rPr>
        <w:t>unfold</w:t>
      </w:r>
      <w:r>
        <w:rPr>
          <w:rFonts w:cs="Calibri"/>
          <w:sz w:val="24"/>
          <w:szCs w:val="24"/>
        </w:rPr>
        <w:t xml:space="preserve"> in </w:t>
      </w:r>
      <w:r w:rsidR="00973B5B">
        <w:rPr>
          <w:rFonts w:cs="Calibri"/>
          <w:sz w:val="24"/>
          <w:szCs w:val="24"/>
        </w:rPr>
        <w:t xml:space="preserve">inherently </w:t>
      </w:r>
      <w:r>
        <w:rPr>
          <w:rFonts w:cs="Calibri"/>
          <w:sz w:val="24"/>
          <w:szCs w:val="24"/>
        </w:rPr>
        <w:t>gendered ways</w:t>
      </w:r>
      <w:r w:rsidR="00973B5B">
        <w:rPr>
          <w:rFonts w:cs="Calibri"/>
          <w:sz w:val="24"/>
          <w:szCs w:val="24"/>
        </w:rPr>
        <w:t xml:space="preserve"> (Alberti, 2017; O'Brien, 2016), in Jadwiga's </w:t>
      </w:r>
      <w:r w:rsidR="00351830">
        <w:rPr>
          <w:rFonts w:cs="Calibri"/>
          <w:sz w:val="24"/>
          <w:szCs w:val="24"/>
        </w:rPr>
        <w:t xml:space="preserve">mind, </w:t>
      </w:r>
      <w:r w:rsidR="00A170F4">
        <w:rPr>
          <w:rFonts w:cs="Calibri"/>
          <w:sz w:val="24"/>
          <w:szCs w:val="24"/>
        </w:rPr>
        <w:t>this</w:t>
      </w:r>
      <w:r w:rsidR="00D95708" w:rsidRPr="00512FC2">
        <w:rPr>
          <w:rFonts w:cs="Calibri"/>
          <w:sz w:val="24"/>
          <w:szCs w:val="24"/>
        </w:rPr>
        <w:t xml:space="preserve"> stress was </w:t>
      </w:r>
      <w:r w:rsidR="00A170F4">
        <w:rPr>
          <w:rFonts w:cs="Calibri"/>
          <w:sz w:val="24"/>
          <w:szCs w:val="24"/>
        </w:rPr>
        <w:t xml:space="preserve">ultimately </w:t>
      </w:r>
      <w:r w:rsidR="00D95708" w:rsidRPr="00512FC2">
        <w:rPr>
          <w:rFonts w:cs="Calibri"/>
          <w:sz w:val="24"/>
          <w:szCs w:val="24"/>
        </w:rPr>
        <w:t>being caused by her former partner rather than the bord</w:t>
      </w:r>
      <w:r w:rsidR="00A170F4">
        <w:rPr>
          <w:rFonts w:cs="Calibri"/>
          <w:sz w:val="24"/>
          <w:szCs w:val="24"/>
        </w:rPr>
        <w:t>ering practices themselves. T</w:t>
      </w:r>
      <w:r w:rsidR="00D95708" w:rsidRPr="00512FC2">
        <w:rPr>
          <w:rFonts w:cs="Calibri"/>
          <w:sz w:val="24"/>
          <w:szCs w:val="24"/>
        </w:rPr>
        <w:t xml:space="preserve">oo much focus on the </w:t>
      </w:r>
      <w:r w:rsidR="00D95708" w:rsidRPr="00A170F4">
        <w:rPr>
          <w:rFonts w:cs="Calibri"/>
          <w:i/>
          <w:sz w:val="24"/>
          <w:szCs w:val="24"/>
        </w:rPr>
        <w:t>extent</w:t>
      </w:r>
      <w:r w:rsidR="00D95708" w:rsidRPr="00512FC2">
        <w:rPr>
          <w:rFonts w:cs="Calibri"/>
          <w:sz w:val="24"/>
          <w:szCs w:val="24"/>
        </w:rPr>
        <w:t xml:space="preserve"> of everyd</w:t>
      </w:r>
      <w:r w:rsidR="00A170F4">
        <w:rPr>
          <w:rFonts w:cs="Calibri"/>
          <w:sz w:val="24"/>
          <w:szCs w:val="24"/>
        </w:rPr>
        <w:t>ay bordering therefore obscures</w:t>
      </w:r>
      <w:r w:rsidR="00D95708" w:rsidRPr="00512FC2">
        <w:rPr>
          <w:rFonts w:cs="Calibri"/>
          <w:sz w:val="24"/>
          <w:szCs w:val="24"/>
        </w:rPr>
        <w:t xml:space="preserve"> times </w:t>
      </w:r>
      <w:r w:rsidR="0024328E">
        <w:rPr>
          <w:rFonts w:cs="Calibri"/>
          <w:sz w:val="24"/>
          <w:szCs w:val="24"/>
        </w:rPr>
        <w:t>when</w:t>
      </w:r>
      <w:r w:rsidR="00D95708" w:rsidRPr="00512FC2">
        <w:rPr>
          <w:rFonts w:cs="Calibri"/>
          <w:sz w:val="24"/>
          <w:szCs w:val="24"/>
        </w:rPr>
        <w:t xml:space="preserve"> different powers are </w:t>
      </w:r>
      <w:r w:rsidR="002D0B00">
        <w:rPr>
          <w:rFonts w:cs="Calibri"/>
          <w:sz w:val="24"/>
          <w:szCs w:val="24"/>
        </w:rPr>
        <w:t xml:space="preserve">felt to be </w:t>
      </w:r>
      <w:r w:rsidR="00D95708" w:rsidRPr="00512FC2">
        <w:rPr>
          <w:rFonts w:cs="Calibri"/>
          <w:sz w:val="24"/>
          <w:szCs w:val="24"/>
        </w:rPr>
        <w:t>in force, and how and where they are also manifested.</w:t>
      </w:r>
    </w:p>
    <w:p w14:paraId="1FC4E1FE" w14:textId="77777777" w:rsidR="00D95708" w:rsidRPr="00512FC2" w:rsidRDefault="00D95708" w:rsidP="00D95708">
      <w:pPr>
        <w:spacing w:after="0" w:line="240" w:lineRule="auto"/>
        <w:rPr>
          <w:rFonts w:cs="Calibri"/>
          <w:b/>
          <w:sz w:val="24"/>
          <w:szCs w:val="24"/>
        </w:rPr>
      </w:pPr>
    </w:p>
    <w:p w14:paraId="5F1E8F95" w14:textId="77777777" w:rsidR="0067658D" w:rsidRPr="00512FC2" w:rsidRDefault="00724C19" w:rsidP="00D95708">
      <w:pPr>
        <w:spacing w:after="0" w:line="240" w:lineRule="auto"/>
        <w:rPr>
          <w:rFonts w:cs="Calibri"/>
          <w:sz w:val="24"/>
          <w:szCs w:val="24"/>
        </w:rPr>
      </w:pPr>
      <w:r>
        <w:rPr>
          <w:rFonts w:cs="Calibri"/>
          <w:sz w:val="24"/>
          <w:szCs w:val="24"/>
        </w:rPr>
        <w:t>The conditionality and hostility of the</w:t>
      </w:r>
      <w:r w:rsidR="00972F14">
        <w:rPr>
          <w:rFonts w:cs="Calibri"/>
          <w:sz w:val="24"/>
          <w:szCs w:val="24"/>
        </w:rPr>
        <w:t>se</w:t>
      </w:r>
      <w:r>
        <w:rPr>
          <w:rFonts w:cs="Calibri"/>
          <w:sz w:val="24"/>
          <w:szCs w:val="24"/>
        </w:rPr>
        <w:t xml:space="preserve"> migra</w:t>
      </w:r>
      <w:r w:rsidR="00972F14">
        <w:rPr>
          <w:rFonts w:cs="Calibri"/>
          <w:sz w:val="24"/>
          <w:szCs w:val="24"/>
        </w:rPr>
        <w:t>tion/</w:t>
      </w:r>
      <w:r>
        <w:rPr>
          <w:rFonts w:cs="Calibri"/>
          <w:sz w:val="24"/>
          <w:szCs w:val="24"/>
        </w:rPr>
        <w:t xml:space="preserve">welfare regimes </w:t>
      </w:r>
      <w:r w:rsidR="00B57770">
        <w:rPr>
          <w:rFonts w:cs="Calibri"/>
          <w:sz w:val="24"/>
          <w:szCs w:val="24"/>
        </w:rPr>
        <w:t>was</w:t>
      </w:r>
      <w:r>
        <w:rPr>
          <w:rFonts w:cs="Calibri"/>
          <w:sz w:val="24"/>
          <w:szCs w:val="24"/>
        </w:rPr>
        <w:t xml:space="preserve"> also </w:t>
      </w:r>
      <w:r w:rsidR="00C360E0">
        <w:rPr>
          <w:rFonts w:cs="Calibri"/>
          <w:sz w:val="24"/>
          <w:szCs w:val="24"/>
        </w:rPr>
        <w:t>complicated</w:t>
      </w:r>
      <w:r>
        <w:rPr>
          <w:rFonts w:cs="Calibri"/>
          <w:sz w:val="24"/>
          <w:szCs w:val="24"/>
        </w:rPr>
        <w:t xml:space="preserve"> in di</w:t>
      </w:r>
      <w:r w:rsidR="00A55FEE">
        <w:rPr>
          <w:rFonts w:cs="Calibri"/>
          <w:sz w:val="24"/>
          <w:szCs w:val="24"/>
        </w:rPr>
        <w:t>fferent ways in the interviews.</w:t>
      </w:r>
      <w:r w:rsidR="0022620B" w:rsidRPr="00512FC2">
        <w:rPr>
          <w:rFonts w:cs="Calibri"/>
          <w:sz w:val="24"/>
          <w:szCs w:val="24"/>
        </w:rPr>
        <w:t xml:space="preserve"> </w:t>
      </w:r>
      <w:r w:rsidR="00972F14">
        <w:rPr>
          <w:rFonts w:cs="Calibri"/>
          <w:sz w:val="24"/>
          <w:szCs w:val="24"/>
        </w:rPr>
        <w:t>For instance, t</w:t>
      </w:r>
      <w:r w:rsidR="0022620B" w:rsidRPr="00512FC2">
        <w:rPr>
          <w:rFonts w:cs="Calibri"/>
          <w:sz w:val="24"/>
          <w:szCs w:val="24"/>
        </w:rPr>
        <w:t xml:space="preserve">here was a very strong narrative of </w:t>
      </w:r>
      <w:r w:rsidR="0022620B" w:rsidRPr="00512FC2">
        <w:rPr>
          <w:rFonts w:cs="Calibri"/>
          <w:sz w:val="24"/>
          <w:szCs w:val="24"/>
        </w:rPr>
        <w:lastRenderedPageBreak/>
        <w:t>eschewing welfare</w:t>
      </w:r>
      <w:r w:rsidR="00972F14">
        <w:rPr>
          <w:rFonts w:cs="Calibri"/>
          <w:sz w:val="24"/>
          <w:szCs w:val="24"/>
        </w:rPr>
        <w:t xml:space="preserve"> benefits</w:t>
      </w:r>
      <w:r w:rsidR="00395425" w:rsidRPr="00512FC2">
        <w:rPr>
          <w:rFonts w:cs="Calibri"/>
          <w:sz w:val="24"/>
          <w:szCs w:val="24"/>
        </w:rPr>
        <w:t xml:space="preserve"> running through many of the testimonies</w:t>
      </w:r>
      <w:r w:rsidR="00AD4960">
        <w:rPr>
          <w:rFonts w:cs="Calibri"/>
          <w:sz w:val="24"/>
          <w:szCs w:val="24"/>
        </w:rPr>
        <w:t xml:space="preserve">, acting as a rebuttal to </w:t>
      </w:r>
      <w:r w:rsidR="00EA326F">
        <w:rPr>
          <w:rFonts w:cs="Calibri"/>
          <w:sz w:val="24"/>
          <w:szCs w:val="24"/>
        </w:rPr>
        <w:t xml:space="preserve">continued </w:t>
      </w:r>
      <w:r w:rsidR="00AD4960">
        <w:rPr>
          <w:rFonts w:cs="Calibri"/>
          <w:sz w:val="24"/>
          <w:szCs w:val="24"/>
        </w:rPr>
        <w:t>welfare bordering attempts</w:t>
      </w:r>
      <w:r w:rsidR="00395425" w:rsidRPr="00512FC2">
        <w:rPr>
          <w:rFonts w:cs="Calibri"/>
          <w:sz w:val="24"/>
          <w:szCs w:val="24"/>
        </w:rPr>
        <w:t xml:space="preserve">. </w:t>
      </w:r>
      <w:r w:rsidR="00D95708" w:rsidRPr="00512FC2">
        <w:rPr>
          <w:rFonts w:cs="Calibri"/>
          <w:sz w:val="24"/>
          <w:szCs w:val="24"/>
        </w:rPr>
        <w:t>As Kinga explained, her friend, as a single mother, had noticed welfare changes because they we</w:t>
      </w:r>
      <w:r w:rsidR="00395425" w:rsidRPr="00512FC2">
        <w:rPr>
          <w:rFonts w:cs="Calibri"/>
          <w:sz w:val="24"/>
          <w:szCs w:val="24"/>
        </w:rPr>
        <w:t xml:space="preserve">re so important for her income, but she </w:t>
      </w:r>
      <w:r w:rsidR="00D95708" w:rsidRPr="00512FC2">
        <w:rPr>
          <w:rFonts w:cs="Calibri"/>
          <w:sz w:val="24"/>
          <w:szCs w:val="24"/>
        </w:rPr>
        <w:t>distanced her</w:t>
      </w:r>
      <w:r w:rsidR="00395425" w:rsidRPr="00512FC2">
        <w:rPr>
          <w:rFonts w:cs="Calibri"/>
          <w:sz w:val="24"/>
          <w:szCs w:val="24"/>
        </w:rPr>
        <w:t xml:space="preserve"> own family from this position</w:t>
      </w:r>
      <w:r w:rsidR="00D95708" w:rsidRPr="00512FC2">
        <w:rPr>
          <w:rFonts w:cs="Calibri"/>
          <w:sz w:val="24"/>
          <w:szCs w:val="24"/>
        </w:rPr>
        <w:t xml:space="preserve">: 'We never lived on benefits... She </w:t>
      </w:r>
      <w:proofErr w:type="gramStart"/>
      <w:r w:rsidR="00D95708" w:rsidRPr="00512FC2">
        <w:rPr>
          <w:rFonts w:cs="Calibri"/>
          <w:sz w:val="24"/>
          <w:szCs w:val="24"/>
        </w:rPr>
        <w:t>definitely can</w:t>
      </w:r>
      <w:proofErr w:type="gramEnd"/>
      <w:r w:rsidR="00D95708" w:rsidRPr="00512FC2">
        <w:rPr>
          <w:rFonts w:cs="Calibri"/>
          <w:sz w:val="24"/>
          <w:szCs w:val="24"/>
        </w:rPr>
        <w:t xml:space="preserve"> feel it. We, in our case, we didn’t base ourselves on those benefits, so there, you don’t feel it' </w:t>
      </w:r>
      <w:r w:rsidR="00D95708" w:rsidRPr="00512FC2">
        <w:rPr>
          <w:rFonts w:cs="Calibri"/>
          <w:sz w:val="24"/>
          <w:szCs w:val="24"/>
          <w:lang w:val="en-US"/>
        </w:rPr>
        <w:t>(Kinga, came to UK 2008 aged 31).</w:t>
      </w:r>
      <w:r w:rsidR="00972F14">
        <w:rPr>
          <w:rFonts w:cs="Calibri"/>
          <w:sz w:val="24"/>
          <w:szCs w:val="24"/>
        </w:rPr>
        <w:t xml:space="preserve"> This presented as </w:t>
      </w:r>
      <w:r w:rsidR="00BA76A8" w:rsidRPr="00512FC2">
        <w:rPr>
          <w:rFonts w:cs="Calibri"/>
          <w:sz w:val="24"/>
          <w:szCs w:val="24"/>
        </w:rPr>
        <w:t xml:space="preserve">a </w:t>
      </w:r>
      <w:r w:rsidR="00D95708" w:rsidRPr="00512FC2">
        <w:rPr>
          <w:rFonts w:cs="Calibri"/>
          <w:sz w:val="24"/>
          <w:szCs w:val="24"/>
        </w:rPr>
        <w:t>strikingly common discourse of rejection of welfare, and an</w:t>
      </w:r>
      <w:r w:rsidR="00BA76A8" w:rsidRPr="00512FC2">
        <w:rPr>
          <w:rFonts w:cs="Calibri"/>
          <w:sz w:val="24"/>
          <w:szCs w:val="24"/>
        </w:rPr>
        <w:t xml:space="preserve"> accompanying</w:t>
      </w:r>
      <w:r w:rsidR="00D95708" w:rsidRPr="00512FC2">
        <w:rPr>
          <w:rFonts w:cs="Calibri"/>
          <w:sz w:val="24"/>
          <w:szCs w:val="24"/>
        </w:rPr>
        <w:t xml:space="preserve"> assertion of worth based on working and paying taxes. </w:t>
      </w:r>
      <w:r w:rsidR="00D07158">
        <w:rPr>
          <w:rFonts w:cs="Calibri"/>
          <w:sz w:val="24"/>
          <w:szCs w:val="24"/>
        </w:rPr>
        <w:t>To a certain extent</w:t>
      </w:r>
      <w:r w:rsidR="00A37F66" w:rsidRPr="00512FC2">
        <w:rPr>
          <w:rFonts w:cs="Calibri"/>
          <w:sz w:val="24"/>
          <w:szCs w:val="24"/>
        </w:rPr>
        <w:t xml:space="preserve">, </w:t>
      </w:r>
      <w:r w:rsidR="00D95708" w:rsidRPr="00512FC2">
        <w:rPr>
          <w:rFonts w:cs="Calibri"/>
          <w:sz w:val="24"/>
          <w:szCs w:val="24"/>
        </w:rPr>
        <w:t xml:space="preserve">this can be read as a classic and successful ingestion of the values of </w:t>
      </w:r>
      <w:proofErr w:type="spellStart"/>
      <w:r w:rsidR="00D95708" w:rsidRPr="00512FC2">
        <w:rPr>
          <w:rFonts w:cs="Calibri"/>
          <w:sz w:val="24"/>
          <w:szCs w:val="24"/>
        </w:rPr>
        <w:t>responsibilisation</w:t>
      </w:r>
      <w:proofErr w:type="spellEnd"/>
      <w:r w:rsidR="00B72D82" w:rsidRPr="00512FC2">
        <w:rPr>
          <w:rFonts w:cs="Calibri"/>
          <w:sz w:val="24"/>
          <w:szCs w:val="24"/>
        </w:rPr>
        <w:t xml:space="preserve"> (Dean, 2010)</w:t>
      </w:r>
      <w:r w:rsidR="00D95708" w:rsidRPr="00512FC2">
        <w:rPr>
          <w:rFonts w:cs="Calibri"/>
          <w:sz w:val="24"/>
          <w:szCs w:val="24"/>
        </w:rPr>
        <w:t xml:space="preserve">. Not only did people continually stress the deserved nature of their presence in the UK through </w:t>
      </w:r>
      <w:r w:rsidR="0061248E" w:rsidRPr="00512FC2">
        <w:rPr>
          <w:rFonts w:cs="Calibri"/>
          <w:sz w:val="24"/>
          <w:szCs w:val="24"/>
        </w:rPr>
        <w:t xml:space="preserve">the narrow confines of </w:t>
      </w:r>
      <w:r w:rsidR="00D95708" w:rsidRPr="00512FC2">
        <w:rPr>
          <w:rFonts w:cs="Calibri"/>
          <w:sz w:val="24"/>
          <w:szCs w:val="24"/>
        </w:rPr>
        <w:t>their status as workers</w:t>
      </w:r>
      <w:r w:rsidR="00DD607D" w:rsidRPr="00512FC2">
        <w:rPr>
          <w:rFonts w:cs="Calibri"/>
          <w:sz w:val="24"/>
          <w:szCs w:val="24"/>
        </w:rPr>
        <w:t xml:space="preserve"> (Valentine &amp; Harris, 2014: 87</w:t>
      </w:r>
      <w:r w:rsidR="005F6575">
        <w:rPr>
          <w:rFonts w:cs="Calibri"/>
          <w:sz w:val="24"/>
          <w:szCs w:val="24"/>
        </w:rPr>
        <w:t>; Anderson, 2013</w:t>
      </w:r>
      <w:r w:rsidR="00DD607D" w:rsidRPr="00512FC2">
        <w:rPr>
          <w:rFonts w:cs="Calibri"/>
          <w:sz w:val="24"/>
          <w:szCs w:val="24"/>
        </w:rPr>
        <w:t>)</w:t>
      </w:r>
      <w:r w:rsidR="00D95708" w:rsidRPr="00512FC2">
        <w:rPr>
          <w:rFonts w:cs="Calibri"/>
          <w:sz w:val="24"/>
          <w:szCs w:val="24"/>
        </w:rPr>
        <w:t xml:space="preserve">, but it was also clear that there was </w:t>
      </w:r>
      <w:r w:rsidR="00E976F3">
        <w:rPr>
          <w:rFonts w:cs="Calibri"/>
          <w:sz w:val="24"/>
          <w:szCs w:val="24"/>
        </w:rPr>
        <w:t xml:space="preserve">a </w:t>
      </w:r>
      <w:r w:rsidR="00D95708" w:rsidRPr="00512FC2">
        <w:rPr>
          <w:rFonts w:cs="Calibri"/>
          <w:sz w:val="24"/>
          <w:szCs w:val="24"/>
        </w:rPr>
        <w:t>tendency to withstand as m</w:t>
      </w:r>
      <w:r w:rsidR="00D07158">
        <w:rPr>
          <w:rFonts w:cs="Calibri"/>
          <w:sz w:val="24"/>
          <w:szCs w:val="24"/>
        </w:rPr>
        <w:t xml:space="preserve">uch risk as possible privately rather than 'signing on' </w:t>
      </w:r>
      <w:r w:rsidR="00D95708" w:rsidRPr="00512FC2">
        <w:rPr>
          <w:rFonts w:cs="Calibri"/>
          <w:sz w:val="24"/>
          <w:szCs w:val="24"/>
        </w:rPr>
        <w:t>(</w:t>
      </w:r>
      <w:proofErr w:type="spellStart"/>
      <w:r w:rsidR="000E1DEF" w:rsidRPr="00512FC2">
        <w:rPr>
          <w:rFonts w:cs="Calibri"/>
          <w:sz w:val="24"/>
          <w:szCs w:val="24"/>
        </w:rPr>
        <w:t>Odden</w:t>
      </w:r>
      <w:proofErr w:type="spellEnd"/>
      <w:r w:rsidR="00D95708" w:rsidRPr="00512FC2">
        <w:rPr>
          <w:rFonts w:cs="Calibri"/>
          <w:sz w:val="24"/>
          <w:szCs w:val="24"/>
        </w:rPr>
        <w:t xml:space="preserve"> et al.</w:t>
      </w:r>
      <w:r w:rsidR="00307D53">
        <w:rPr>
          <w:rFonts w:cs="Calibri"/>
          <w:sz w:val="24"/>
          <w:szCs w:val="24"/>
        </w:rPr>
        <w:t>,</w:t>
      </w:r>
      <w:r w:rsidR="00D95708" w:rsidRPr="00512FC2">
        <w:rPr>
          <w:rFonts w:cs="Calibri"/>
          <w:sz w:val="24"/>
          <w:szCs w:val="24"/>
        </w:rPr>
        <w:t xml:space="preserve"> </w:t>
      </w:r>
      <w:r w:rsidR="00512AB9">
        <w:rPr>
          <w:rFonts w:cs="Calibri"/>
          <w:sz w:val="24"/>
          <w:szCs w:val="24"/>
        </w:rPr>
        <w:t>forthcoming</w:t>
      </w:r>
      <w:r w:rsidR="00D07158">
        <w:rPr>
          <w:rFonts w:cs="Calibri"/>
          <w:sz w:val="24"/>
          <w:szCs w:val="24"/>
        </w:rPr>
        <w:t xml:space="preserve">). </w:t>
      </w:r>
    </w:p>
    <w:p w14:paraId="32773DD1" w14:textId="77777777" w:rsidR="0067658D" w:rsidRPr="00512FC2" w:rsidRDefault="0067658D" w:rsidP="00D95708">
      <w:pPr>
        <w:spacing w:after="0" w:line="240" w:lineRule="auto"/>
        <w:rPr>
          <w:rFonts w:cs="Calibri"/>
          <w:sz w:val="24"/>
          <w:szCs w:val="24"/>
        </w:rPr>
      </w:pPr>
    </w:p>
    <w:p w14:paraId="238B49FA" w14:textId="77777777" w:rsidR="00D95708" w:rsidRPr="00512FC2" w:rsidRDefault="00F623F2" w:rsidP="00D95708">
      <w:pPr>
        <w:spacing w:after="0" w:line="240" w:lineRule="auto"/>
        <w:rPr>
          <w:rFonts w:cs="Calibri"/>
          <w:sz w:val="24"/>
          <w:szCs w:val="24"/>
        </w:rPr>
      </w:pPr>
      <w:r>
        <w:rPr>
          <w:rFonts w:cs="Calibri"/>
          <w:sz w:val="24"/>
          <w:szCs w:val="24"/>
        </w:rPr>
        <w:t xml:space="preserve">And yet, what is interesting is that this construction </w:t>
      </w:r>
      <w:r w:rsidR="0067658D" w:rsidRPr="00512FC2">
        <w:rPr>
          <w:rFonts w:cs="Calibri"/>
          <w:sz w:val="24"/>
          <w:szCs w:val="24"/>
        </w:rPr>
        <w:t>of worthy citizenship</w:t>
      </w:r>
      <w:r>
        <w:rPr>
          <w:rFonts w:cs="Calibri"/>
          <w:sz w:val="24"/>
          <w:szCs w:val="24"/>
        </w:rPr>
        <w:t xml:space="preserve"> does offer something which can be used</w:t>
      </w:r>
      <w:r w:rsidR="00577458">
        <w:rPr>
          <w:rFonts w:cs="Calibri"/>
          <w:sz w:val="24"/>
          <w:szCs w:val="24"/>
        </w:rPr>
        <w:t xml:space="preserve"> for the respondents' own purposes - a slith</w:t>
      </w:r>
      <w:r>
        <w:rPr>
          <w:rFonts w:cs="Calibri"/>
          <w:sz w:val="24"/>
          <w:szCs w:val="24"/>
        </w:rPr>
        <w:t xml:space="preserve">er of power </w:t>
      </w:r>
      <w:r w:rsidR="00577458">
        <w:rPr>
          <w:rFonts w:cs="Calibri"/>
          <w:sz w:val="24"/>
          <w:szCs w:val="24"/>
        </w:rPr>
        <w:t xml:space="preserve">to be yielded </w:t>
      </w:r>
      <w:r>
        <w:rPr>
          <w:rFonts w:cs="Calibri"/>
          <w:sz w:val="24"/>
          <w:szCs w:val="24"/>
        </w:rPr>
        <w:t xml:space="preserve">in an otherwise uncertain situation. </w:t>
      </w:r>
      <w:r w:rsidR="00D95708" w:rsidRPr="00512FC2">
        <w:rPr>
          <w:rFonts w:cs="Calibri"/>
          <w:sz w:val="24"/>
          <w:szCs w:val="24"/>
        </w:rPr>
        <w:t>Arthur declared that he was not actually afraid of Brexit</w:t>
      </w:r>
      <w:r w:rsidR="00AD4877">
        <w:rPr>
          <w:rFonts w:cs="Calibri"/>
          <w:sz w:val="24"/>
          <w:szCs w:val="24"/>
        </w:rPr>
        <w:t xml:space="preserve">, </w:t>
      </w:r>
      <w:r w:rsidR="002557B3">
        <w:rPr>
          <w:rFonts w:cs="Calibri"/>
          <w:sz w:val="24"/>
          <w:szCs w:val="24"/>
        </w:rPr>
        <w:t xml:space="preserve">as </w:t>
      </w:r>
      <w:r w:rsidR="00AD4877">
        <w:rPr>
          <w:rFonts w:cs="Calibri"/>
          <w:sz w:val="24"/>
          <w:szCs w:val="24"/>
        </w:rPr>
        <w:t>a potential bordering threat,</w:t>
      </w:r>
      <w:r w:rsidR="00D95708" w:rsidRPr="00512FC2">
        <w:rPr>
          <w:rFonts w:cs="Calibri"/>
          <w:sz w:val="24"/>
          <w:szCs w:val="24"/>
        </w:rPr>
        <w:t xml:space="preserve"> at all:</w:t>
      </w:r>
    </w:p>
    <w:p w14:paraId="31A1C780" w14:textId="77777777" w:rsidR="00D95708" w:rsidRPr="00512FC2" w:rsidRDefault="00D95708" w:rsidP="00D95708">
      <w:pPr>
        <w:spacing w:after="0" w:line="240" w:lineRule="auto"/>
        <w:rPr>
          <w:rFonts w:cs="Calibri"/>
          <w:b/>
          <w:bCs/>
          <w:sz w:val="24"/>
          <w:szCs w:val="24"/>
          <w:lang w:val="en-US"/>
        </w:rPr>
      </w:pPr>
    </w:p>
    <w:p w14:paraId="266F3E83" w14:textId="77777777" w:rsidR="00D95708" w:rsidRPr="00512FC2" w:rsidRDefault="00D95708" w:rsidP="00D95708">
      <w:pPr>
        <w:spacing w:after="0" w:line="240" w:lineRule="auto"/>
        <w:ind w:left="720"/>
        <w:rPr>
          <w:rFonts w:cs="Calibri"/>
          <w:b/>
          <w:sz w:val="24"/>
          <w:szCs w:val="24"/>
        </w:rPr>
      </w:pPr>
      <w:r w:rsidRPr="00512FC2">
        <w:rPr>
          <w:rFonts w:cs="Calibri"/>
          <w:sz w:val="24"/>
          <w:szCs w:val="24"/>
          <w:lang w:val="en-US"/>
        </w:rPr>
        <w:t>Did it scare me? No, and it is not scaring me now either. Why? Because I think, if I want to work here and pay taxes, excuse me, but why would a Brit want to get rid of me?</w:t>
      </w:r>
      <w:r w:rsidR="00512AB9">
        <w:rPr>
          <w:rFonts w:cs="Calibri"/>
          <w:sz w:val="24"/>
          <w:szCs w:val="24"/>
          <w:lang w:val="en-US"/>
        </w:rPr>
        <w:t xml:space="preserve"> </w:t>
      </w:r>
      <w:r w:rsidRPr="00512FC2">
        <w:rPr>
          <w:rFonts w:cs="Calibri"/>
          <w:sz w:val="24"/>
          <w:szCs w:val="24"/>
          <w:lang w:val="en-US"/>
        </w:rPr>
        <w:t xml:space="preserve">... Because by paying taxes I am adding to their wealth so or so. Who could be afraid of Brexit? When it comes to Polish people those who do not have work and the homeless, they </w:t>
      </w:r>
      <w:proofErr w:type="gramStart"/>
      <w:r w:rsidRPr="00512FC2">
        <w:rPr>
          <w:rFonts w:cs="Calibri"/>
          <w:sz w:val="24"/>
          <w:szCs w:val="24"/>
          <w:lang w:val="en-US"/>
        </w:rPr>
        <w:t>have to</w:t>
      </w:r>
      <w:proofErr w:type="gramEnd"/>
      <w:r w:rsidRPr="00512FC2">
        <w:rPr>
          <w:rFonts w:cs="Calibri"/>
          <w:sz w:val="24"/>
          <w:szCs w:val="24"/>
          <w:lang w:val="en-US"/>
        </w:rPr>
        <w:t xml:space="preserve"> fear Brexit</w:t>
      </w:r>
      <w:r w:rsidRPr="00512FC2">
        <w:rPr>
          <w:rFonts w:cs="Calibri"/>
          <w:b/>
          <w:sz w:val="24"/>
          <w:szCs w:val="24"/>
          <w:lang w:val="en-US"/>
        </w:rPr>
        <w:t>.</w:t>
      </w:r>
      <w:r w:rsidRPr="00512FC2">
        <w:rPr>
          <w:rFonts w:cs="Calibri"/>
          <w:b/>
          <w:sz w:val="24"/>
          <w:szCs w:val="24"/>
        </w:rPr>
        <w:t xml:space="preserve"> </w:t>
      </w:r>
    </w:p>
    <w:p w14:paraId="14BDE63C" w14:textId="77777777" w:rsidR="00D95708" w:rsidRPr="00512FC2" w:rsidRDefault="00D95708" w:rsidP="00D95708">
      <w:pPr>
        <w:spacing w:after="0" w:line="240" w:lineRule="auto"/>
        <w:ind w:left="720"/>
        <w:rPr>
          <w:rFonts w:cs="Calibri"/>
          <w:b/>
          <w:sz w:val="24"/>
          <w:szCs w:val="24"/>
        </w:rPr>
      </w:pPr>
    </w:p>
    <w:p w14:paraId="54363994" w14:textId="77777777" w:rsidR="00D95708" w:rsidRDefault="00E9016C" w:rsidP="00D95708">
      <w:pPr>
        <w:spacing w:after="0" w:line="240" w:lineRule="auto"/>
        <w:rPr>
          <w:rFonts w:cs="Calibri"/>
          <w:sz w:val="24"/>
          <w:szCs w:val="24"/>
        </w:rPr>
      </w:pPr>
      <w:r w:rsidRPr="00512FC2">
        <w:rPr>
          <w:rFonts w:cs="Calibri"/>
          <w:sz w:val="24"/>
          <w:szCs w:val="24"/>
        </w:rPr>
        <w:t>According to Kinga</w:t>
      </w:r>
      <w:r w:rsidR="00D95708" w:rsidRPr="00512FC2">
        <w:rPr>
          <w:rFonts w:cs="Calibri"/>
          <w:sz w:val="24"/>
          <w:szCs w:val="24"/>
        </w:rPr>
        <w:t xml:space="preserve">, 'it seems to me that if we’re here, work here, pay taxes, there shouldn’t be any problem'. </w:t>
      </w:r>
      <w:r w:rsidR="00D95708" w:rsidRPr="00512FC2">
        <w:rPr>
          <w:rFonts w:cs="Calibri"/>
          <w:sz w:val="24"/>
          <w:szCs w:val="24"/>
          <w:lang w:val="en-US"/>
        </w:rPr>
        <w:t>Sofia admitted that while Brexit did 'terrify her', she was assuming that '</w:t>
      </w:r>
      <w:r w:rsidR="00D95708" w:rsidRPr="00512FC2">
        <w:rPr>
          <w:rFonts w:cs="Calibri"/>
          <w:sz w:val="24"/>
          <w:szCs w:val="24"/>
        </w:rPr>
        <w:t>nothing is going to change too much, probably they won’t chase us out, because first they would have to do it with those who have never worked</w:t>
      </w:r>
      <w:r w:rsidR="00D95708" w:rsidRPr="00512FC2">
        <w:rPr>
          <w:rFonts w:cs="Calibri"/>
          <w:b/>
          <w:sz w:val="24"/>
          <w:szCs w:val="24"/>
        </w:rPr>
        <w:t xml:space="preserve">' </w:t>
      </w:r>
      <w:r w:rsidR="00D95708" w:rsidRPr="00512FC2">
        <w:rPr>
          <w:rFonts w:cs="Calibri"/>
          <w:sz w:val="24"/>
          <w:szCs w:val="24"/>
        </w:rPr>
        <w:t>(Sofia, came to UK 2015 aged 27). Patrick had similar views</w:t>
      </w:r>
      <w:r w:rsidR="007258AE">
        <w:rPr>
          <w:rFonts w:cs="Calibri"/>
          <w:sz w:val="24"/>
          <w:szCs w:val="24"/>
        </w:rPr>
        <w:t>:</w:t>
      </w:r>
      <w:r w:rsidR="00D95708" w:rsidRPr="00512FC2">
        <w:rPr>
          <w:rFonts w:cs="Calibri"/>
          <w:sz w:val="24"/>
          <w:szCs w:val="24"/>
        </w:rPr>
        <w:t xml:space="preserve"> 'What can they do? If you work, you don’t have any conflict with a </w:t>
      </w:r>
      <w:proofErr w:type="gramStart"/>
      <w:r w:rsidR="00D95708" w:rsidRPr="00512FC2">
        <w:rPr>
          <w:rFonts w:cs="Calibri"/>
          <w:sz w:val="24"/>
          <w:szCs w:val="24"/>
        </w:rPr>
        <w:t>police</w:t>
      </w:r>
      <w:proofErr w:type="gramEnd"/>
      <w:r w:rsidR="00D95708" w:rsidRPr="00512FC2">
        <w:rPr>
          <w:rFonts w:cs="Calibri"/>
          <w:sz w:val="24"/>
          <w:szCs w:val="24"/>
        </w:rPr>
        <w:t>, with the law, then they have no reason to throw you out. You work – you pay taxes, why would they throw you out?' When reflecting on what changes Brexit might bring, Joanna encapsulated this attitude perfectly: '</w:t>
      </w:r>
      <w:r w:rsidR="00D95708" w:rsidRPr="00512FC2">
        <w:rPr>
          <w:rFonts w:cs="Calibri"/>
          <w:sz w:val="24"/>
          <w:szCs w:val="24"/>
          <w:lang w:val="en-US"/>
        </w:rPr>
        <w:t>For sure some things will be limited. Maybe access to those social benefits that I am not actually interested in' (</w:t>
      </w:r>
      <w:r w:rsidR="00D95708" w:rsidRPr="00512FC2">
        <w:rPr>
          <w:rFonts w:cs="Calibri"/>
          <w:sz w:val="24"/>
          <w:szCs w:val="24"/>
        </w:rPr>
        <w:t>Joanna, came to UK in 2016, aged 27).</w:t>
      </w:r>
      <w:r w:rsidR="007825B8">
        <w:rPr>
          <w:rFonts w:cs="Calibri"/>
          <w:sz w:val="24"/>
          <w:szCs w:val="24"/>
        </w:rPr>
        <w:t xml:space="preserve"> And while some of </w:t>
      </w:r>
      <w:r w:rsidR="00F15675">
        <w:rPr>
          <w:rFonts w:cs="Calibri"/>
          <w:sz w:val="24"/>
          <w:szCs w:val="24"/>
        </w:rPr>
        <w:t>these views</w:t>
      </w:r>
      <w:r w:rsidR="007825B8">
        <w:rPr>
          <w:rFonts w:cs="Calibri"/>
          <w:sz w:val="24"/>
          <w:szCs w:val="24"/>
        </w:rPr>
        <w:t xml:space="preserve"> may appear as indifference</w:t>
      </w:r>
      <w:r w:rsidR="00FC1E75">
        <w:rPr>
          <w:rFonts w:cs="Calibri"/>
          <w:sz w:val="24"/>
          <w:szCs w:val="24"/>
        </w:rPr>
        <w:t xml:space="preserve"> </w:t>
      </w:r>
      <w:r w:rsidR="007825B8">
        <w:rPr>
          <w:rFonts w:cs="Calibri"/>
          <w:sz w:val="24"/>
          <w:szCs w:val="24"/>
        </w:rPr>
        <w:t xml:space="preserve">rather than resistance, in a context of uncertainty and </w:t>
      </w:r>
      <w:r w:rsidR="00F15675">
        <w:rPr>
          <w:rFonts w:cs="Calibri"/>
          <w:sz w:val="24"/>
          <w:szCs w:val="24"/>
        </w:rPr>
        <w:t>hostility</w:t>
      </w:r>
      <w:r w:rsidR="007825B8">
        <w:rPr>
          <w:rFonts w:cs="Calibri"/>
          <w:sz w:val="24"/>
          <w:szCs w:val="24"/>
        </w:rPr>
        <w:t xml:space="preserve">, indifference </w:t>
      </w:r>
      <w:proofErr w:type="gramStart"/>
      <w:r w:rsidR="007825B8">
        <w:rPr>
          <w:rFonts w:cs="Calibri"/>
          <w:sz w:val="24"/>
          <w:szCs w:val="24"/>
        </w:rPr>
        <w:t>in itself can</w:t>
      </w:r>
      <w:proofErr w:type="gramEnd"/>
      <w:r w:rsidR="007825B8">
        <w:rPr>
          <w:rFonts w:cs="Calibri"/>
          <w:sz w:val="24"/>
          <w:szCs w:val="24"/>
        </w:rPr>
        <w:t xml:space="preserve"> be read as a form of resistance</w:t>
      </w:r>
      <w:r w:rsidR="00DA2D88">
        <w:rPr>
          <w:rFonts w:cs="Calibri"/>
          <w:sz w:val="24"/>
          <w:szCs w:val="24"/>
        </w:rPr>
        <w:t xml:space="preserve"> - a refusal to let </w:t>
      </w:r>
      <w:r w:rsidR="00602424">
        <w:rPr>
          <w:rFonts w:cs="Calibri"/>
          <w:sz w:val="24"/>
          <w:szCs w:val="24"/>
        </w:rPr>
        <w:t>the fear of Brexit</w:t>
      </w:r>
      <w:r w:rsidR="00DA2D88">
        <w:rPr>
          <w:rFonts w:cs="Calibri"/>
          <w:sz w:val="24"/>
          <w:szCs w:val="24"/>
        </w:rPr>
        <w:t xml:space="preserve"> shape everything.</w:t>
      </w:r>
    </w:p>
    <w:p w14:paraId="3F4BBBEE" w14:textId="77777777" w:rsidR="000207B3" w:rsidRPr="00512FC2" w:rsidRDefault="000207B3" w:rsidP="00D95708">
      <w:pPr>
        <w:spacing w:after="0" w:line="240" w:lineRule="auto"/>
        <w:rPr>
          <w:rFonts w:cs="Calibri"/>
          <w:sz w:val="24"/>
          <w:szCs w:val="24"/>
        </w:rPr>
      </w:pPr>
    </w:p>
    <w:p w14:paraId="57757925" w14:textId="77777777" w:rsidR="002E4254" w:rsidRPr="00512FC2" w:rsidRDefault="001E4EB0" w:rsidP="00B22DC9">
      <w:pPr>
        <w:spacing w:after="0" w:line="240" w:lineRule="auto"/>
        <w:rPr>
          <w:rFonts w:cs="Calibri"/>
          <w:sz w:val="24"/>
          <w:szCs w:val="24"/>
        </w:rPr>
      </w:pPr>
      <w:r>
        <w:rPr>
          <w:rFonts w:cs="Calibri"/>
          <w:sz w:val="24"/>
          <w:szCs w:val="24"/>
        </w:rPr>
        <w:t>There is</w:t>
      </w:r>
      <w:r w:rsidR="0051684E">
        <w:rPr>
          <w:rFonts w:cs="Calibri"/>
          <w:sz w:val="24"/>
          <w:szCs w:val="24"/>
        </w:rPr>
        <w:t>, admittedly,</w:t>
      </w:r>
      <w:r>
        <w:rPr>
          <w:rFonts w:cs="Calibri"/>
          <w:sz w:val="24"/>
          <w:szCs w:val="24"/>
        </w:rPr>
        <w:t xml:space="preserve"> </w:t>
      </w:r>
      <w:r w:rsidR="00133DB6">
        <w:rPr>
          <w:rFonts w:cs="Calibri"/>
          <w:sz w:val="24"/>
          <w:szCs w:val="24"/>
        </w:rPr>
        <w:t xml:space="preserve">very </w:t>
      </w:r>
      <w:r>
        <w:rPr>
          <w:rFonts w:cs="Calibri"/>
          <w:sz w:val="24"/>
          <w:szCs w:val="24"/>
        </w:rPr>
        <w:t xml:space="preserve">little solidarity in these extracts - in this sense some of the most divisive </w:t>
      </w:r>
      <w:r w:rsidR="00CC68F5">
        <w:rPr>
          <w:rFonts w:cs="Calibri"/>
          <w:sz w:val="24"/>
          <w:szCs w:val="24"/>
        </w:rPr>
        <w:t>instincts</w:t>
      </w:r>
      <w:r>
        <w:rPr>
          <w:rFonts w:cs="Calibri"/>
          <w:sz w:val="24"/>
          <w:szCs w:val="24"/>
        </w:rPr>
        <w:t xml:space="preserve"> of a late capitalist system </w:t>
      </w:r>
      <w:r w:rsidR="00457C32">
        <w:rPr>
          <w:rFonts w:cs="Calibri"/>
          <w:sz w:val="24"/>
          <w:szCs w:val="24"/>
        </w:rPr>
        <w:t xml:space="preserve">playing out </w:t>
      </w:r>
      <w:r>
        <w:rPr>
          <w:rFonts w:cs="Calibri"/>
          <w:sz w:val="24"/>
          <w:szCs w:val="24"/>
        </w:rPr>
        <w:t xml:space="preserve">in populist and austere times have already won the day. </w:t>
      </w:r>
      <w:r w:rsidR="003A6A27">
        <w:rPr>
          <w:rFonts w:cs="Calibri"/>
          <w:sz w:val="24"/>
          <w:szCs w:val="24"/>
        </w:rPr>
        <w:t xml:space="preserve">Some participants went on to </w:t>
      </w:r>
      <w:r w:rsidR="006E4AE0">
        <w:rPr>
          <w:rFonts w:cs="Calibri"/>
          <w:sz w:val="24"/>
          <w:szCs w:val="24"/>
        </w:rPr>
        <w:t>perpetuate</w:t>
      </w:r>
      <w:r w:rsidR="003A6A27">
        <w:rPr>
          <w:rFonts w:cs="Calibri"/>
          <w:sz w:val="24"/>
          <w:szCs w:val="24"/>
        </w:rPr>
        <w:t xml:space="preserve"> these threads further, </w:t>
      </w:r>
      <w:r w:rsidR="00457C32">
        <w:rPr>
          <w:rFonts w:cs="Calibri"/>
          <w:sz w:val="24"/>
          <w:szCs w:val="24"/>
        </w:rPr>
        <w:t xml:space="preserve">distancing themselves from </w:t>
      </w:r>
      <w:r w:rsidR="003A6A27">
        <w:rPr>
          <w:rFonts w:cs="Calibri"/>
          <w:sz w:val="24"/>
          <w:szCs w:val="24"/>
        </w:rPr>
        <w:t xml:space="preserve">Bulgarian and Romanian nationals </w:t>
      </w:r>
      <w:r w:rsidR="00457C32">
        <w:rPr>
          <w:rFonts w:cs="Calibri"/>
          <w:sz w:val="24"/>
          <w:szCs w:val="24"/>
        </w:rPr>
        <w:t xml:space="preserve">who they described </w:t>
      </w:r>
      <w:r w:rsidR="003A6A27">
        <w:rPr>
          <w:rFonts w:cs="Calibri"/>
          <w:sz w:val="24"/>
          <w:szCs w:val="24"/>
        </w:rPr>
        <w:t xml:space="preserve">as </w:t>
      </w:r>
      <w:r w:rsidR="0001544B">
        <w:rPr>
          <w:rFonts w:cs="Calibri"/>
          <w:sz w:val="24"/>
          <w:szCs w:val="24"/>
        </w:rPr>
        <w:t>'</w:t>
      </w:r>
      <w:r w:rsidR="003A6A27">
        <w:rPr>
          <w:rFonts w:cs="Calibri"/>
          <w:sz w:val="24"/>
          <w:szCs w:val="24"/>
        </w:rPr>
        <w:t>scroungers</w:t>
      </w:r>
      <w:r w:rsidR="0001544B">
        <w:rPr>
          <w:rFonts w:cs="Calibri"/>
          <w:sz w:val="24"/>
          <w:szCs w:val="24"/>
        </w:rPr>
        <w:t>'</w:t>
      </w:r>
      <w:r w:rsidR="003A6A27">
        <w:rPr>
          <w:rFonts w:cs="Calibri"/>
          <w:sz w:val="24"/>
          <w:szCs w:val="24"/>
        </w:rPr>
        <w:t xml:space="preserve"> and </w:t>
      </w:r>
      <w:r w:rsidR="0001544B">
        <w:rPr>
          <w:rFonts w:cs="Calibri"/>
          <w:sz w:val="24"/>
          <w:szCs w:val="24"/>
        </w:rPr>
        <w:t>'</w:t>
      </w:r>
      <w:r w:rsidR="003A6A27">
        <w:rPr>
          <w:rFonts w:cs="Calibri"/>
          <w:sz w:val="24"/>
          <w:szCs w:val="24"/>
        </w:rPr>
        <w:t xml:space="preserve">only here for </w:t>
      </w:r>
      <w:r w:rsidR="0001544B">
        <w:rPr>
          <w:rFonts w:cs="Calibri"/>
          <w:sz w:val="24"/>
          <w:szCs w:val="24"/>
        </w:rPr>
        <w:t xml:space="preserve">the </w:t>
      </w:r>
      <w:proofErr w:type="gramStart"/>
      <w:r w:rsidR="003A6A27">
        <w:rPr>
          <w:rFonts w:cs="Calibri"/>
          <w:sz w:val="24"/>
          <w:szCs w:val="24"/>
        </w:rPr>
        <w:t>benefits</w:t>
      </w:r>
      <w:r w:rsidR="0001544B">
        <w:rPr>
          <w:rFonts w:cs="Calibri"/>
          <w:sz w:val="24"/>
          <w:szCs w:val="24"/>
        </w:rPr>
        <w:t>'</w:t>
      </w:r>
      <w:proofErr w:type="gramEnd"/>
      <w:r w:rsidR="003A6A27">
        <w:rPr>
          <w:rFonts w:cs="Calibri"/>
          <w:sz w:val="24"/>
          <w:szCs w:val="24"/>
        </w:rPr>
        <w:t xml:space="preserve">. </w:t>
      </w:r>
      <w:proofErr w:type="gramStart"/>
      <w:r>
        <w:rPr>
          <w:rFonts w:cs="Calibri"/>
          <w:sz w:val="24"/>
          <w:szCs w:val="24"/>
        </w:rPr>
        <w:t>But,</w:t>
      </w:r>
      <w:proofErr w:type="gramEnd"/>
      <w:r>
        <w:rPr>
          <w:rFonts w:cs="Calibri"/>
          <w:sz w:val="24"/>
          <w:szCs w:val="24"/>
        </w:rPr>
        <w:t xml:space="preserve"> it is possible to see that this </w:t>
      </w:r>
      <w:r w:rsidR="00D95708" w:rsidRPr="00512FC2">
        <w:rPr>
          <w:rFonts w:cs="Calibri"/>
          <w:sz w:val="24"/>
          <w:szCs w:val="24"/>
        </w:rPr>
        <w:t>rhetoric about deserv</w:t>
      </w:r>
      <w:r>
        <w:rPr>
          <w:rFonts w:cs="Calibri"/>
          <w:sz w:val="24"/>
          <w:szCs w:val="24"/>
        </w:rPr>
        <w:t xml:space="preserve">ingness </w:t>
      </w:r>
      <w:r w:rsidR="003A6A27">
        <w:rPr>
          <w:rFonts w:cs="Calibri"/>
          <w:sz w:val="24"/>
          <w:szCs w:val="24"/>
        </w:rPr>
        <w:t xml:space="preserve">simultaneously </w:t>
      </w:r>
      <w:r>
        <w:rPr>
          <w:rFonts w:cs="Calibri"/>
          <w:sz w:val="24"/>
          <w:szCs w:val="24"/>
        </w:rPr>
        <w:t>serves another purpose</w:t>
      </w:r>
      <w:r w:rsidR="00D95708" w:rsidRPr="00512FC2">
        <w:rPr>
          <w:rFonts w:cs="Calibri"/>
          <w:sz w:val="24"/>
          <w:szCs w:val="24"/>
        </w:rPr>
        <w:t xml:space="preserve">. It is through these kinds of comments that participants </w:t>
      </w:r>
      <w:proofErr w:type="gramStart"/>
      <w:r w:rsidR="00D95708" w:rsidRPr="00512FC2">
        <w:rPr>
          <w:rFonts w:cs="Calibri"/>
          <w:sz w:val="24"/>
          <w:szCs w:val="24"/>
        </w:rPr>
        <w:t>are able to</w:t>
      </w:r>
      <w:proofErr w:type="gramEnd"/>
      <w:r w:rsidR="00D95708" w:rsidRPr="00512FC2">
        <w:rPr>
          <w:rFonts w:cs="Calibri"/>
          <w:sz w:val="24"/>
          <w:szCs w:val="24"/>
        </w:rPr>
        <w:t xml:space="preserve"> challenge the </w:t>
      </w:r>
      <w:r w:rsidR="00D95708" w:rsidRPr="00512FC2">
        <w:rPr>
          <w:rFonts w:cs="Calibri"/>
          <w:i/>
          <w:sz w:val="24"/>
          <w:szCs w:val="24"/>
        </w:rPr>
        <w:t>rationality</w:t>
      </w:r>
      <w:r w:rsidR="00553701">
        <w:rPr>
          <w:rFonts w:cs="Calibri"/>
          <w:i/>
          <w:sz w:val="24"/>
          <w:szCs w:val="24"/>
        </w:rPr>
        <w:t xml:space="preserve"> </w:t>
      </w:r>
      <w:r w:rsidR="00553701">
        <w:rPr>
          <w:rFonts w:cs="Calibri"/>
          <w:sz w:val="24"/>
          <w:szCs w:val="24"/>
        </w:rPr>
        <w:t>(</w:t>
      </w:r>
      <w:proofErr w:type="spellStart"/>
      <w:r w:rsidR="00553701">
        <w:rPr>
          <w:rFonts w:cs="Calibri"/>
          <w:sz w:val="24"/>
          <w:szCs w:val="24"/>
        </w:rPr>
        <w:t>Virdee</w:t>
      </w:r>
      <w:proofErr w:type="spellEnd"/>
      <w:r w:rsidR="00553701" w:rsidRPr="001B148C">
        <w:rPr>
          <w:rFonts w:cs="Calibri"/>
          <w:sz w:val="24"/>
          <w:szCs w:val="24"/>
          <w:shd w:val="clear" w:color="auto" w:fill="FFFFFF"/>
        </w:rPr>
        <w:t xml:space="preserve"> </w:t>
      </w:r>
      <w:r w:rsidR="00553701">
        <w:rPr>
          <w:rFonts w:cs="Calibri"/>
          <w:sz w:val="24"/>
          <w:szCs w:val="24"/>
          <w:shd w:val="clear" w:color="auto" w:fill="FFFFFF"/>
        </w:rPr>
        <w:t xml:space="preserve">and </w:t>
      </w:r>
      <w:proofErr w:type="spellStart"/>
      <w:r w:rsidR="00553701">
        <w:rPr>
          <w:rFonts w:cs="Calibri"/>
          <w:sz w:val="24"/>
          <w:szCs w:val="24"/>
          <w:shd w:val="clear" w:color="auto" w:fill="FFFFFF"/>
        </w:rPr>
        <w:t>McGeever</w:t>
      </w:r>
      <w:proofErr w:type="spellEnd"/>
      <w:r w:rsidR="00553701">
        <w:rPr>
          <w:rFonts w:cs="Calibri"/>
          <w:sz w:val="24"/>
          <w:szCs w:val="24"/>
          <w:shd w:val="clear" w:color="auto" w:fill="FFFFFF"/>
        </w:rPr>
        <w:t>, 2018)</w:t>
      </w:r>
      <w:r w:rsidR="00D95708" w:rsidRPr="00512FC2">
        <w:rPr>
          <w:rFonts w:cs="Calibri"/>
          <w:i/>
          <w:sz w:val="24"/>
          <w:szCs w:val="24"/>
        </w:rPr>
        <w:t xml:space="preserve"> </w:t>
      </w:r>
      <w:r w:rsidR="00D95708" w:rsidRPr="00512FC2">
        <w:rPr>
          <w:rFonts w:cs="Calibri"/>
          <w:sz w:val="24"/>
          <w:szCs w:val="24"/>
        </w:rPr>
        <w:t>or 'episteme' (Dean, 2010: 42) of Brexit as</w:t>
      </w:r>
      <w:r w:rsidR="001B148C">
        <w:rPr>
          <w:rFonts w:cs="Calibri"/>
          <w:sz w:val="24"/>
          <w:szCs w:val="24"/>
        </w:rPr>
        <w:t xml:space="preserve"> </w:t>
      </w:r>
      <w:r w:rsidR="00D95708" w:rsidRPr="00512FC2">
        <w:rPr>
          <w:rFonts w:cs="Calibri"/>
          <w:sz w:val="24"/>
          <w:szCs w:val="24"/>
        </w:rPr>
        <w:t>political ideology, discourse and act (Miller and Rose, 2008: 30-2)</w:t>
      </w:r>
      <w:r w:rsidR="00553701">
        <w:rPr>
          <w:rFonts w:cs="Calibri"/>
          <w:sz w:val="24"/>
          <w:szCs w:val="24"/>
        </w:rPr>
        <w:t xml:space="preserve">. </w:t>
      </w:r>
      <w:r w:rsidR="00D95708" w:rsidRPr="00512FC2">
        <w:rPr>
          <w:rFonts w:cs="Calibri"/>
          <w:sz w:val="24"/>
          <w:szCs w:val="24"/>
        </w:rPr>
        <w:t xml:space="preserve">As something which </w:t>
      </w:r>
      <w:r w:rsidR="00882F9E">
        <w:rPr>
          <w:rFonts w:cs="Calibri"/>
          <w:sz w:val="24"/>
          <w:szCs w:val="24"/>
        </w:rPr>
        <w:t>signals a new bordering regime again</w:t>
      </w:r>
      <w:r w:rsidR="00D95708" w:rsidRPr="00512FC2">
        <w:rPr>
          <w:rFonts w:cs="Calibri"/>
          <w:sz w:val="24"/>
          <w:szCs w:val="24"/>
        </w:rPr>
        <w:t xml:space="preserve">, most of </w:t>
      </w:r>
      <w:r w:rsidR="00D95708" w:rsidRPr="00512FC2">
        <w:rPr>
          <w:rFonts w:cs="Calibri"/>
          <w:sz w:val="24"/>
          <w:szCs w:val="24"/>
        </w:rPr>
        <w:lastRenderedPageBreak/>
        <w:t xml:space="preserve">those interviewed, many of whom had been working in low paid sectors at some time, could only see the economically illogical positioning of a government wanting to repel foreign low skilled labour. Rather than simply reading these statements </w:t>
      </w:r>
      <w:r w:rsidR="005E5C15" w:rsidRPr="00CF0073">
        <w:rPr>
          <w:rFonts w:cs="Calibri"/>
          <w:i/>
          <w:sz w:val="24"/>
          <w:szCs w:val="24"/>
        </w:rPr>
        <w:t>only</w:t>
      </w:r>
      <w:r w:rsidR="005E5C15">
        <w:rPr>
          <w:rFonts w:cs="Calibri"/>
          <w:sz w:val="24"/>
          <w:szCs w:val="24"/>
        </w:rPr>
        <w:t xml:space="preserve"> </w:t>
      </w:r>
      <w:r w:rsidR="00D95708" w:rsidRPr="00512FC2">
        <w:rPr>
          <w:rFonts w:cs="Calibri"/>
          <w:sz w:val="24"/>
          <w:szCs w:val="24"/>
        </w:rPr>
        <w:t xml:space="preserve">as echoes of prevailing messages of </w:t>
      </w:r>
      <w:proofErr w:type="spellStart"/>
      <w:r w:rsidR="00D95708" w:rsidRPr="00512FC2">
        <w:rPr>
          <w:rFonts w:cs="Calibri"/>
          <w:sz w:val="24"/>
          <w:szCs w:val="24"/>
        </w:rPr>
        <w:t>responsibilisation</w:t>
      </w:r>
      <w:proofErr w:type="spellEnd"/>
      <w:r w:rsidR="00CF0073">
        <w:rPr>
          <w:rFonts w:cs="Calibri"/>
          <w:sz w:val="24"/>
          <w:szCs w:val="24"/>
        </w:rPr>
        <w:t>, division</w:t>
      </w:r>
      <w:r w:rsidR="00D95708" w:rsidRPr="00512FC2">
        <w:rPr>
          <w:rFonts w:cs="Calibri"/>
          <w:sz w:val="24"/>
          <w:szCs w:val="24"/>
        </w:rPr>
        <w:t xml:space="preserve"> and </w:t>
      </w:r>
      <w:r w:rsidR="00CF0073">
        <w:rPr>
          <w:rFonts w:cs="Calibri"/>
          <w:sz w:val="24"/>
          <w:szCs w:val="24"/>
        </w:rPr>
        <w:t>conditionality</w:t>
      </w:r>
      <w:r w:rsidR="00D95708" w:rsidRPr="00512FC2">
        <w:rPr>
          <w:rFonts w:cs="Calibri"/>
          <w:sz w:val="24"/>
          <w:szCs w:val="24"/>
        </w:rPr>
        <w:t>, they can also be understood as a</w:t>
      </w:r>
      <w:r w:rsidR="0075551F">
        <w:rPr>
          <w:rFonts w:cs="Calibri"/>
          <w:sz w:val="24"/>
          <w:szCs w:val="24"/>
        </w:rPr>
        <w:t xml:space="preserve"> rare</w:t>
      </w:r>
      <w:r w:rsidR="00D95708" w:rsidRPr="00512FC2">
        <w:rPr>
          <w:rFonts w:cs="Calibri"/>
          <w:sz w:val="24"/>
          <w:szCs w:val="24"/>
        </w:rPr>
        <w:t xml:space="preserve"> means of skewering the authority of Brexit logics.</w:t>
      </w:r>
      <w:r w:rsidR="00A82E63">
        <w:rPr>
          <w:rFonts w:cs="Calibri"/>
          <w:sz w:val="24"/>
          <w:szCs w:val="24"/>
        </w:rPr>
        <w:t xml:space="preserve"> </w:t>
      </w:r>
    </w:p>
    <w:p w14:paraId="50B5588E" w14:textId="77777777" w:rsidR="00D95708" w:rsidRPr="00512FC2" w:rsidRDefault="00D95708" w:rsidP="00A82E63">
      <w:pPr>
        <w:spacing w:after="0" w:line="240" w:lineRule="auto"/>
        <w:jc w:val="center"/>
        <w:rPr>
          <w:rFonts w:cs="Calibri"/>
          <w:sz w:val="24"/>
          <w:szCs w:val="24"/>
        </w:rPr>
      </w:pPr>
    </w:p>
    <w:p w14:paraId="581330CD" w14:textId="77777777" w:rsidR="00D95708" w:rsidRPr="00512FC2" w:rsidRDefault="00D95708" w:rsidP="00D95708">
      <w:pPr>
        <w:spacing w:after="0" w:line="240" w:lineRule="auto"/>
        <w:rPr>
          <w:rFonts w:cs="Calibri"/>
          <w:sz w:val="24"/>
          <w:szCs w:val="24"/>
        </w:rPr>
      </w:pPr>
      <w:r w:rsidRPr="00512FC2">
        <w:rPr>
          <w:rFonts w:cs="Calibri"/>
          <w:sz w:val="24"/>
          <w:szCs w:val="24"/>
        </w:rPr>
        <w:t>The</w:t>
      </w:r>
      <w:r w:rsidR="004D6166">
        <w:rPr>
          <w:rFonts w:cs="Calibri"/>
          <w:sz w:val="24"/>
          <w:szCs w:val="24"/>
        </w:rPr>
        <w:t>se</w:t>
      </w:r>
      <w:r w:rsidRPr="00512FC2">
        <w:rPr>
          <w:rFonts w:cs="Calibri"/>
          <w:sz w:val="24"/>
          <w:szCs w:val="24"/>
        </w:rPr>
        <w:t xml:space="preserve"> point</w:t>
      </w:r>
      <w:r w:rsidR="004D6166">
        <w:rPr>
          <w:rFonts w:cs="Calibri"/>
          <w:sz w:val="24"/>
          <w:szCs w:val="24"/>
        </w:rPr>
        <w:t>s</w:t>
      </w:r>
      <w:r w:rsidRPr="00512FC2">
        <w:rPr>
          <w:rFonts w:cs="Calibri"/>
          <w:sz w:val="24"/>
          <w:szCs w:val="24"/>
        </w:rPr>
        <w:t xml:space="preserve"> about work </w:t>
      </w:r>
      <w:r w:rsidR="004D6166">
        <w:rPr>
          <w:rFonts w:cs="Calibri"/>
          <w:sz w:val="24"/>
          <w:szCs w:val="24"/>
        </w:rPr>
        <w:t>have far wider connotations too.</w:t>
      </w:r>
      <w:r w:rsidRPr="00512FC2">
        <w:rPr>
          <w:rFonts w:cs="Calibri"/>
          <w:sz w:val="24"/>
          <w:szCs w:val="24"/>
        </w:rPr>
        <w:t xml:space="preserve"> In the interviews for this project we tried to focus on different kinds of bordering practices, and on Brexit, and it was clear that these changes and developments have been </w:t>
      </w:r>
      <w:r w:rsidR="004D6166">
        <w:rPr>
          <w:rFonts w:cs="Calibri"/>
          <w:sz w:val="24"/>
          <w:szCs w:val="24"/>
        </w:rPr>
        <w:t>critical</w:t>
      </w:r>
      <w:r w:rsidRPr="00512FC2">
        <w:rPr>
          <w:rFonts w:cs="Calibri"/>
          <w:sz w:val="24"/>
          <w:szCs w:val="24"/>
        </w:rPr>
        <w:t xml:space="preserve">. But they were not elevated in these conversations in the way that work experiences were. </w:t>
      </w:r>
      <w:r w:rsidR="00231A45" w:rsidRPr="00512FC2">
        <w:rPr>
          <w:rFonts w:cs="Calibri"/>
          <w:sz w:val="24"/>
          <w:szCs w:val="24"/>
        </w:rPr>
        <w:t xml:space="preserve">While some of the early focus on A8 migrants offered up a rather narrow framing of 'people as workers' (Burrell, 2010), it is undeniable that work has been a core aspect of the experience of living in the UK. </w:t>
      </w:r>
      <w:r w:rsidR="00C3137C" w:rsidRPr="00512FC2">
        <w:rPr>
          <w:rFonts w:cs="Calibri"/>
          <w:sz w:val="24"/>
          <w:szCs w:val="24"/>
        </w:rPr>
        <w:t xml:space="preserve">In terms of hostile environments, the interviews suggested the workplace was </w:t>
      </w:r>
      <w:r w:rsidR="00AF7F01" w:rsidRPr="00512FC2">
        <w:rPr>
          <w:rFonts w:cs="Calibri"/>
          <w:sz w:val="24"/>
          <w:szCs w:val="24"/>
        </w:rPr>
        <w:t xml:space="preserve">often </w:t>
      </w:r>
      <w:r w:rsidR="00C3137C" w:rsidRPr="00512FC2">
        <w:rPr>
          <w:rFonts w:cs="Calibri"/>
          <w:sz w:val="24"/>
          <w:szCs w:val="24"/>
        </w:rPr>
        <w:t>the most hostile environment of all.</w:t>
      </w:r>
      <w:r w:rsidR="00AF7F01" w:rsidRPr="00512FC2">
        <w:rPr>
          <w:rFonts w:cs="Calibri"/>
          <w:sz w:val="24"/>
          <w:szCs w:val="24"/>
        </w:rPr>
        <w:t xml:space="preserve"> </w:t>
      </w:r>
      <w:r w:rsidRPr="00512FC2">
        <w:rPr>
          <w:rFonts w:cs="Calibri"/>
          <w:sz w:val="24"/>
          <w:szCs w:val="24"/>
        </w:rPr>
        <w:t>Because we reach</w:t>
      </w:r>
      <w:r w:rsidR="00AF7F01" w:rsidRPr="00512FC2">
        <w:rPr>
          <w:rFonts w:cs="Calibri"/>
          <w:sz w:val="24"/>
          <w:szCs w:val="24"/>
        </w:rPr>
        <w:t>ed</w:t>
      </w:r>
      <w:r w:rsidRPr="00512FC2">
        <w:rPr>
          <w:rFonts w:cs="Calibri"/>
          <w:sz w:val="24"/>
          <w:szCs w:val="24"/>
        </w:rPr>
        <w:t xml:space="preserve"> people who were in lower paid jobs, as well as those who are now more comfortable, the testimonies we collected were full of varied exam</w:t>
      </w:r>
      <w:r w:rsidR="00D23FCF" w:rsidRPr="00512FC2">
        <w:rPr>
          <w:rFonts w:cs="Calibri"/>
          <w:sz w:val="24"/>
          <w:szCs w:val="24"/>
        </w:rPr>
        <w:t>ples of agency and insecure work</w:t>
      </w:r>
      <w:r w:rsidR="00143986" w:rsidRPr="00512FC2">
        <w:rPr>
          <w:rFonts w:cs="Calibri"/>
          <w:sz w:val="24"/>
          <w:szCs w:val="24"/>
        </w:rPr>
        <w:t xml:space="preserve"> - people at the sharp end of the 're-commodification' of labour' (Greer, 2016)</w:t>
      </w:r>
      <w:r w:rsidRPr="00512FC2">
        <w:rPr>
          <w:rFonts w:cs="Calibri"/>
          <w:sz w:val="24"/>
          <w:szCs w:val="24"/>
        </w:rPr>
        <w:t>. For instance,</w:t>
      </w:r>
      <w:r w:rsidR="0052557D" w:rsidRPr="00512FC2">
        <w:rPr>
          <w:rFonts w:cs="Calibri"/>
          <w:sz w:val="24"/>
          <w:szCs w:val="24"/>
        </w:rPr>
        <w:t xml:space="preserve"> </w:t>
      </w:r>
      <w:r w:rsidRPr="00512FC2">
        <w:rPr>
          <w:rFonts w:cs="Calibri"/>
          <w:sz w:val="24"/>
          <w:szCs w:val="24"/>
        </w:rPr>
        <w:t xml:space="preserve">participants </w:t>
      </w:r>
      <w:r w:rsidR="0052557D" w:rsidRPr="00512FC2">
        <w:rPr>
          <w:rFonts w:cs="Calibri"/>
          <w:sz w:val="24"/>
          <w:szCs w:val="24"/>
        </w:rPr>
        <w:t xml:space="preserve">spoke about </w:t>
      </w:r>
      <w:r w:rsidRPr="00512FC2">
        <w:rPr>
          <w:rFonts w:cs="Calibri"/>
          <w:sz w:val="24"/>
          <w:szCs w:val="24"/>
        </w:rPr>
        <w:t>being made to work longe</w:t>
      </w:r>
      <w:r w:rsidR="0052557D" w:rsidRPr="00512FC2">
        <w:rPr>
          <w:rFonts w:cs="Calibri"/>
          <w:sz w:val="24"/>
          <w:szCs w:val="24"/>
        </w:rPr>
        <w:t xml:space="preserve">r hours than contracted for, </w:t>
      </w:r>
      <w:r w:rsidRPr="00512FC2">
        <w:rPr>
          <w:rFonts w:cs="Calibri"/>
          <w:sz w:val="24"/>
          <w:szCs w:val="24"/>
        </w:rPr>
        <w:t>the devastating longer term imp</w:t>
      </w:r>
      <w:r w:rsidR="0052557D" w:rsidRPr="00512FC2">
        <w:rPr>
          <w:rFonts w:cs="Calibri"/>
          <w:sz w:val="24"/>
          <w:szCs w:val="24"/>
        </w:rPr>
        <w:t>acts of shift work on the body,</w:t>
      </w:r>
      <w:r w:rsidRPr="00512FC2">
        <w:rPr>
          <w:rFonts w:cs="Calibri"/>
          <w:sz w:val="24"/>
          <w:szCs w:val="24"/>
        </w:rPr>
        <w:t xml:space="preserve"> the uncertainty of having enough work, being fearful o</w:t>
      </w:r>
      <w:r w:rsidR="0052557D" w:rsidRPr="00512FC2">
        <w:rPr>
          <w:rFonts w:cs="Calibri"/>
          <w:sz w:val="24"/>
          <w:szCs w:val="24"/>
        </w:rPr>
        <w:t xml:space="preserve">f being away from work sick, </w:t>
      </w:r>
      <w:r w:rsidRPr="00512FC2">
        <w:rPr>
          <w:rFonts w:cs="Calibri"/>
          <w:sz w:val="24"/>
          <w:szCs w:val="24"/>
        </w:rPr>
        <w:t>being subjected to r</w:t>
      </w:r>
      <w:r w:rsidR="0052557D" w:rsidRPr="00512FC2">
        <w:rPr>
          <w:rFonts w:cs="Calibri"/>
          <w:sz w:val="24"/>
          <w:szCs w:val="24"/>
        </w:rPr>
        <w:t xml:space="preserve">andom drugs testing at work, and </w:t>
      </w:r>
      <w:r w:rsidRPr="00512FC2">
        <w:rPr>
          <w:rFonts w:cs="Calibri"/>
          <w:sz w:val="24"/>
          <w:szCs w:val="24"/>
        </w:rPr>
        <w:t>the</w:t>
      </w:r>
      <w:r w:rsidR="0052557D" w:rsidRPr="00512FC2">
        <w:rPr>
          <w:rFonts w:cs="Calibri"/>
          <w:sz w:val="24"/>
          <w:szCs w:val="24"/>
        </w:rPr>
        <w:t xml:space="preserve"> gruelling</w:t>
      </w:r>
      <w:r w:rsidRPr="00512FC2">
        <w:rPr>
          <w:rFonts w:cs="Calibri"/>
          <w:sz w:val="24"/>
          <w:szCs w:val="24"/>
        </w:rPr>
        <w:t xml:space="preserve"> physical demands of packing and factory work. Jadwiga </w:t>
      </w:r>
      <w:r w:rsidR="0052557D" w:rsidRPr="00512FC2">
        <w:rPr>
          <w:rFonts w:cs="Calibri"/>
          <w:sz w:val="24"/>
          <w:szCs w:val="24"/>
        </w:rPr>
        <w:t xml:space="preserve">talked </w:t>
      </w:r>
      <w:r w:rsidRPr="00512FC2">
        <w:rPr>
          <w:rFonts w:cs="Calibri"/>
          <w:sz w:val="24"/>
          <w:szCs w:val="24"/>
        </w:rPr>
        <w:t>about the 'efficiency measures' in use at her company: '</w:t>
      </w:r>
      <w:r w:rsidRPr="00512FC2">
        <w:rPr>
          <w:rFonts w:cs="Calibri"/>
          <w:iCs/>
          <w:sz w:val="24"/>
          <w:szCs w:val="24"/>
          <w:lang w:val="en-US"/>
        </w:rPr>
        <w:t xml:space="preserve">They can always get rid of </w:t>
      </w:r>
      <w:proofErr w:type="gramStart"/>
      <w:r w:rsidRPr="00512FC2">
        <w:rPr>
          <w:rFonts w:cs="Calibri"/>
          <w:iCs/>
          <w:sz w:val="24"/>
          <w:szCs w:val="24"/>
          <w:lang w:val="en-US"/>
        </w:rPr>
        <w:t>me</w:t>
      </w:r>
      <w:r w:rsidRPr="00512FC2">
        <w:rPr>
          <w:rFonts w:cs="Calibri"/>
          <w:sz w:val="24"/>
          <w:szCs w:val="24"/>
        </w:rPr>
        <w:t>..</w:t>
      </w:r>
      <w:proofErr w:type="gramEnd"/>
      <w:r w:rsidRPr="00512FC2">
        <w:rPr>
          <w:rFonts w:cs="Calibri"/>
          <w:sz w:val="24"/>
          <w:szCs w:val="24"/>
        </w:rPr>
        <w:t xml:space="preserve"> </w:t>
      </w:r>
      <w:r w:rsidRPr="00512FC2">
        <w:rPr>
          <w:rFonts w:cs="Calibri"/>
          <w:iCs/>
          <w:sz w:val="24"/>
          <w:szCs w:val="24"/>
          <w:lang w:val="en-US"/>
        </w:rPr>
        <w:t>If there is something they don’t like, they can get rid of you, they laid off many people this way</w:t>
      </w:r>
      <w:r w:rsidRPr="00512FC2">
        <w:rPr>
          <w:rFonts w:cs="Calibri"/>
          <w:sz w:val="24"/>
          <w:szCs w:val="24"/>
        </w:rPr>
        <w:t xml:space="preserve">.' </w:t>
      </w:r>
    </w:p>
    <w:p w14:paraId="734413EB" w14:textId="77777777" w:rsidR="00D95708" w:rsidRPr="00512FC2" w:rsidRDefault="00D95708" w:rsidP="00D95708">
      <w:pPr>
        <w:spacing w:after="0" w:line="240" w:lineRule="auto"/>
        <w:rPr>
          <w:rFonts w:cs="Calibri"/>
          <w:sz w:val="24"/>
          <w:szCs w:val="24"/>
        </w:rPr>
      </w:pPr>
    </w:p>
    <w:p w14:paraId="15BD0A58" w14:textId="77777777" w:rsidR="00D95708" w:rsidRPr="00512FC2" w:rsidRDefault="00D95708" w:rsidP="00D95708">
      <w:pPr>
        <w:spacing w:after="0" w:line="240" w:lineRule="auto"/>
        <w:rPr>
          <w:rFonts w:cs="Calibri"/>
          <w:sz w:val="24"/>
          <w:szCs w:val="24"/>
        </w:rPr>
      </w:pPr>
      <w:proofErr w:type="spellStart"/>
      <w:r w:rsidRPr="00512FC2">
        <w:rPr>
          <w:rFonts w:cs="Calibri"/>
          <w:sz w:val="24"/>
          <w:szCs w:val="24"/>
        </w:rPr>
        <w:t>Duda</w:t>
      </w:r>
      <w:proofErr w:type="spellEnd"/>
      <w:r w:rsidRPr="00512FC2">
        <w:rPr>
          <w:rFonts w:cs="Calibri"/>
          <w:sz w:val="24"/>
          <w:szCs w:val="24"/>
        </w:rPr>
        <w:t xml:space="preserve"> shared his experience of agency work in nearby Warrington:</w:t>
      </w:r>
    </w:p>
    <w:p w14:paraId="1042A212" w14:textId="77777777" w:rsidR="00D95708" w:rsidRPr="00512FC2" w:rsidRDefault="00D95708" w:rsidP="00D95708">
      <w:pPr>
        <w:spacing w:after="0" w:line="240" w:lineRule="auto"/>
        <w:rPr>
          <w:rFonts w:cs="Calibri"/>
          <w:sz w:val="24"/>
          <w:szCs w:val="24"/>
        </w:rPr>
      </w:pPr>
    </w:p>
    <w:p w14:paraId="675046AE" w14:textId="77777777" w:rsidR="00D95708" w:rsidRPr="00512FC2" w:rsidRDefault="00D95708" w:rsidP="00D95708">
      <w:pPr>
        <w:spacing w:after="0" w:line="240" w:lineRule="auto"/>
        <w:ind w:left="720"/>
        <w:rPr>
          <w:rFonts w:cs="Calibri"/>
          <w:iCs/>
          <w:sz w:val="24"/>
          <w:szCs w:val="24"/>
          <w:lang w:val="en-US"/>
        </w:rPr>
      </w:pPr>
      <w:r w:rsidRPr="00512FC2">
        <w:rPr>
          <w:rFonts w:cs="Calibri"/>
          <w:iCs/>
          <w:sz w:val="24"/>
          <w:szCs w:val="24"/>
          <w:lang w:val="en-US"/>
        </w:rPr>
        <w:t>I worked in Warrington, in a big company, I was an order picker, picking up products and packing, this kind of work, not really something to develop mentally. But physically you could. You had to walk some 15 to 20 kilometers per day with these boxes. In the beginning it was simply killing me ... At the end of the day I didn’t know my own name anymore.</w:t>
      </w:r>
    </w:p>
    <w:p w14:paraId="0DB47F9E" w14:textId="77777777" w:rsidR="00D95708" w:rsidRPr="00512FC2" w:rsidRDefault="00D95708" w:rsidP="00D95708">
      <w:pPr>
        <w:spacing w:after="0" w:line="240" w:lineRule="auto"/>
        <w:rPr>
          <w:rFonts w:cs="Calibri"/>
          <w:iCs/>
          <w:sz w:val="24"/>
          <w:szCs w:val="24"/>
          <w:lang w:val="en-US"/>
        </w:rPr>
      </w:pPr>
    </w:p>
    <w:p w14:paraId="60909448" w14:textId="77777777" w:rsidR="004433F7" w:rsidRDefault="00D95708" w:rsidP="00A9314E">
      <w:pPr>
        <w:spacing w:after="0" w:line="240" w:lineRule="auto"/>
        <w:rPr>
          <w:rFonts w:cs="Calibri"/>
          <w:iCs/>
          <w:sz w:val="24"/>
          <w:szCs w:val="24"/>
          <w:lang w:val="en-US"/>
        </w:rPr>
      </w:pPr>
      <w:r w:rsidRPr="00512FC2">
        <w:rPr>
          <w:rFonts w:cs="Calibri"/>
          <w:iCs/>
          <w:sz w:val="24"/>
          <w:szCs w:val="24"/>
          <w:lang w:val="en-US"/>
        </w:rPr>
        <w:t xml:space="preserve">These workplace experiences are of course part of a much wider context of </w:t>
      </w:r>
      <w:proofErr w:type="spellStart"/>
      <w:r w:rsidRPr="00512FC2">
        <w:rPr>
          <w:rFonts w:cs="Calibri"/>
          <w:iCs/>
          <w:sz w:val="24"/>
          <w:szCs w:val="24"/>
          <w:lang w:val="en-US"/>
        </w:rPr>
        <w:t>et</w:t>
      </w:r>
      <w:r w:rsidR="00FC1180" w:rsidRPr="00512FC2">
        <w:rPr>
          <w:rFonts w:cs="Calibri"/>
          <w:iCs/>
          <w:sz w:val="24"/>
          <w:szCs w:val="24"/>
          <w:lang w:val="en-US"/>
        </w:rPr>
        <w:t>hnicised</w:t>
      </w:r>
      <w:proofErr w:type="spellEnd"/>
      <w:r w:rsidR="00FC1180" w:rsidRPr="00512FC2">
        <w:rPr>
          <w:rFonts w:cs="Calibri"/>
          <w:iCs/>
          <w:sz w:val="24"/>
          <w:szCs w:val="24"/>
          <w:lang w:val="en-US"/>
        </w:rPr>
        <w:t xml:space="preserve"> working precarity</w:t>
      </w:r>
      <w:r w:rsidR="00FF26F2">
        <w:rPr>
          <w:rFonts w:cs="Calibri"/>
          <w:iCs/>
          <w:sz w:val="24"/>
          <w:szCs w:val="24"/>
          <w:lang w:val="en-US"/>
        </w:rPr>
        <w:t xml:space="preserve"> (Anderson, 2013)</w:t>
      </w:r>
      <w:r w:rsidR="00A2314F">
        <w:rPr>
          <w:rFonts w:cs="Calibri"/>
          <w:iCs/>
          <w:sz w:val="24"/>
          <w:szCs w:val="24"/>
          <w:lang w:val="en-US"/>
        </w:rPr>
        <w:t xml:space="preserve">. </w:t>
      </w:r>
      <w:r w:rsidR="00596748">
        <w:rPr>
          <w:rFonts w:cs="Calibri"/>
          <w:iCs/>
          <w:sz w:val="24"/>
          <w:szCs w:val="24"/>
          <w:lang w:val="en-US"/>
        </w:rPr>
        <w:t>Participants tended to talk about work in relation to</w:t>
      </w:r>
      <w:r w:rsidR="00A2314F">
        <w:rPr>
          <w:rFonts w:cs="Calibri"/>
          <w:iCs/>
          <w:sz w:val="24"/>
          <w:szCs w:val="24"/>
          <w:lang w:val="en-US"/>
        </w:rPr>
        <w:t xml:space="preserve"> </w:t>
      </w:r>
      <w:proofErr w:type="spellStart"/>
      <w:r w:rsidR="00A2314F">
        <w:rPr>
          <w:rFonts w:cs="Calibri"/>
          <w:iCs/>
          <w:sz w:val="24"/>
          <w:szCs w:val="24"/>
          <w:lang w:val="en-US"/>
        </w:rPr>
        <w:t>racialised</w:t>
      </w:r>
      <w:proofErr w:type="spellEnd"/>
      <w:r w:rsidR="00A2314F">
        <w:rPr>
          <w:rFonts w:cs="Calibri"/>
          <w:iCs/>
          <w:sz w:val="24"/>
          <w:szCs w:val="24"/>
          <w:lang w:val="en-US"/>
        </w:rPr>
        <w:t xml:space="preserve"> workplace hierarchies, and most accounts </w:t>
      </w:r>
      <w:r w:rsidR="00A0201C">
        <w:rPr>
          <w:rFonts w:cs="Calibri"/>
          <w:iCs/>
          <w:sz w:val="24"/>
          <w:szCs w:val="24"/>
          <w:lang w:val="en-US"/>
        </w:rPr>
        <w:t>about</w:t>
      </w:r>
      <w:r w:rsidR="00103DF9">
        <w:rPr>
          <w:rFonts w:cs="Calibri"/>
          <w:iCs/>
          <w:sz w:val="24"/>
          <w:szCs w:val="24"/>
          <w:lang w:val="en-US"/>
        </w:rPr>
        <w:t xml:space="preserve"> foreignness and discrimination </w:t>
      </w:r>
      <w:r w:rsidR="00A0201C">
        <w:rPr>
          <w:rFonts w:cs="Calibri"/>
          <w:iCs/>
          <w:sz w:val="24"/>
          <w:szCs w:val="24"/>
          <w:lang w:val="en-US"/>
        </w:rPr>
        <w:t xml:space="preserve">were </w:t>
      </w:r>
      <w:r w:rsidR="00DE0FD0">
        <w:rPr>
          <w:rFonts w:cs="Calibri"/>
          <w:iCs/>
          <w:sz w:val="24"/>
          <w:szCs w:val="24"/>
          <w:lang w:val="en-US"/>
        </w:rPr>
        <w:t xml:space="preserve">relayed </w:t>
      </w:r>
      <w:r w:rsidR="00A0201C">
        <w:rPr>
          <w:rFonts w:cs="Calibri"/>
          <w:iCs/>
          <w:sz w:val="24"/>
          <w:szCs w:val="24"/>
          <w:lang w:val="en-US"/>
        </w:rPr>
        <w:t>in relation to work</w:t>
      </w:r>
      <w:r w:rsidR="00DE0FD0">
        <w:rPr>
          <w:rFonts w:cs="Calibri"/>
          <w:iCs/>
          <w:sz w:val="24"/>
          <w:szCs w:val="24"/>
          <w:lang w:val="en-US"/>
        </w:rPr>
        <w:t xml:space="preserve"> and the workplace</w:t>
      </w:r>
      <w:r w:rsidR="00A0201C">
        <w:rPr>
          <w:rFonts w:cs="Calibri"/>
          <w:iCs/>
          <w:sz w:val="24"/>
          <w:szCs w:val="24"/>
          <w:lang w:val="en-US"/>
        </w:rPr>
        <w:t xml:space="preserve">, </w:t>
      </w:r>
      <w:r w:rsidR="00DE0FD0">
        <w:rPr>
          <w:rFonts w:cs="Calibri"/>
          <w:iCs/>
          <w:sz w:val="24"/>
          <w:szCs w:val="24"/>
          <w:lang w:val="en-US"/>
        </w:rPr>
        <w:t xml:space="preserve">and </w:t>
      </w:r>
      <w:r w:rsidR="00A0201C">
        <w:rPr>
          <w:rFonts w:cs="Calibri"/>
          <w:iCs/>
          <w:sz w:val="24"/>
          <w:szCs w:val="24"/>
          <w:lang w:val="en-US"/>
        </w:rPr>
        <w:t xml:space="preserve">not </w:t>
      </w:r>
      <w:proofErr w:type="spellStart"/>
      <w:r w:rsidR="00DE0FD0">
        <w:rPr>
          <w:rFonts w:cs="Calibri"/>
          <w:iCs/>
          <w:sz w:val="24"/>
          <w:szCs w:val="24"/>
          <w:lang w:val="en-US"/>
        </w:rPr>
        <w:t>everyday</w:t>
      </w:r>
      <w:proofErr w:type="spellEnd"/>
      <w:r w:rsidR="00DE0FD0">
        <w:rPr>
          <w:rFonts w:cs="Calibri"/>
          <w:iCs/>
          <w:sz w:val="24"/>
          <w:szCs w:val="24"/>
          <w:lang w:val="en-US"/>
        </w:rPr>
        <w:t xml:space="preserve"> </w:t>
      </w:r>
      <w:r w:rsidR="00A0201C">
        <w:rPr>
          <w:rFonts w:cs="Calibri"/>
          <w:iCs/>
          <w:sz w:val="24"/>
          <w:szCs w:val="24"/>
          <w:lang w:val="en-US"/>
        </w:rPr>
        <w:t xml:space="preserve">bordering </w:t>
      </w:r>
      <w:r w:rsidR="00B95850">
        <w:rPr>
          <w:rFonts w:cs="Calibri"/>
          <w:iCs/>
          <w:sz w:val="24"/>
          <w:szCs w:val="24"/>
          <w:lang w:val="en-US"/>
        </w:rPr>
        <w:t xml:space="preserve">encounters. Yet </w:t>
      </w:r>
      <w:r w:rsidR="0085367D">
        <w:rPr>
          <w:rFonts w:cs="Calibri"/>
          <w:iCs/>
          <w:sz w:val="24"/>
          <w:szCs w:val="24"/>
          <w:lang w:val="en-US"/>
        </w:rPr>
        <w:t>difficult working conditions will be</w:t>
      </w:r>
      <w:r w:rsidRPr="00512FC2">
        <w:rPr>
          <w:rFonts w:cs="Calibri"/>
          <w:iCs/>
          <w:sz w:val="24"/>
          <w:szCs w:val="24"/>
          <w:lang w:val="en-US"/>
        </w:rPr>
        <w:t xml:space="preserve"> </w:t>
      </w:r>
      <w:r w:rsidR="00B95850">
        <w:rPr>
          <w:rFonts w:cs="Calibri"/>
          <w:iCs/>
          <w:sz w:val="24"/>
          <w:szCs w:val="24"/>
          <w:lang w:val="en-US"/>
        </w:rPr>
        <w:t xml:space="preserve">further </w:t>
      </w:r>
      <w:r w:rsidRPr="00512FC2">
        <w:rPr>
          <w:rFonts w:cs="Calibri"/>
          <w:iCs/>
          <w:sz w:val="24"/>
          <w:szCs w:val="24"/>
          <w:lang w:val="en-US"/>
        </w:rPr>
        <w:t xml:space="preserve">aggravated by </w:t>
      </w:r>
      <w:r w:rsidR="00B95850">
        <w:rPr>
          <w:rFonts w:cs="Calibri"/>
          <w:iCs/>
          <w:sz w:val="24"/>
          <w:szCs w:val="24"/>
          <w:lang w:val="en-US"/>
        </w:rPr>
        <w:t xml:space="preserve">these </w:t>
      </w:r>
      <w:r w:rsidRPr="00512FC2">
        <w:rPr>
          <w:rFonts w:cs="Calibri"/>
          <w:iCs/>
          <w:sz w:val="24"/>
          <w:szCs w:val="24"/>
          <w:lang w:val="en-US"/>
        </w:rPr>
        <w:t>welfare and workfare bordering policies: it becomes more difficult to leave or to speak out when your immigration status is dependent on your working status (</w:t>
      </w:r>
      <w:proofErr w:type="spellStart"/>
      <w:r w:rsidRPr="00512FC2">
        <w:rPr>
          <w:rFonts w:cs="Calibri"/>
          <w:sz w:val="24"/>
          <w:szCs w:val="24"/>
        </w:rPr>
        <w:t>Drozdowicz</w:t>
      </w:r>
      <w:proofErr w:type="spellEnd"/>
      <w:r w:rsidRPr="00512FC2">
        <w:rPr>
          <w:rFonts w:cs="Calibri"/>
          <w:sz w:val="24"/>
          <w:szCs w:val="24"/>
        </w:rPr>
        <w:t>, 2018: 135)</w:t>
      </w:r>
      <w:r w:rsidRPr="00512FC2">
        <w:rPr>
          <w:rFonts w:cs="Calibri"/>
          <w:iCs/>
          <w:sz w:val="24"/>
          <w:szCs w:val="24"/>
          <w:lang w:val="en-US"/>
        </w:rPr>
        <w:t xml:space="preserve">. </w:t>
      </w:r>
      <w:r w:rsidR="00E300AC" w:rsidRPr="00512FC2">
        <w:rPr>
          <w:rFonts w:cs="Calibri"/>
          <w:iCs/>
          <w:sz w:val="24"/>
          <w:szCs w:val="24"/>
          <w:lang w:val="en-US"/>
        </w:rPr>
        <w:t xml:space="preserve">And this may be the true impact of recent shifts in welfare bordering and possible post-Brexit settlements; the reverberations of these policies are less likely to </w:t>
      </w:r>
      <w:r w:rsidR="00A2314F">
        <w:rPr>
          <w:rFonts w:cs="Calibri"/>
          <w:iCs/>
          <w:sz w:val="24"/>
          <w:szCs w:val="24"/>
          <w:lang w:val="en-US"/>
        </w:rPr>
        <w:t xml:space="preserve">(visibly) </w:t>
      </w:r>
      <w:r w:rsidR="00E300AC" w:rsidRPr="00512FC2">
        <w:rPr>
          <w:rFonts w:cs="Calibri"/>
          <w:iCs/>
          <w:sz w:val="24"/>
          <w:szCs w:val="24"/>
          <w:lang w:val="en-US"/>
        </w:rPr>
        <w:t xml:space="preserve">force reductions in welfare claiming, </w:t>
      </w:r>
      <w:r w:rsidR="000C046F" w:rsidRPr="00512FC2">
        <w:rPr>
          <w:rFonts w:cs="Calibri"/>
          <w:iCs/>
          <w:sz w:val="24"/>
          <w:szCs w:val="24"/>
          <w:lang w:val="en-US"/>
        </w:rPr>
        <w:t xml:space="preserve">which was negligible among our participants anyway, </w:t>
      </w:r>
      <w:r w:rsidR="00E300AC" w:rsidRPr="00512FC2">
        <w:rPr>
          <w:rFonts w:cs="Calibri"/>
          <w:iCs/>
          <w:sz w:val="24"/>
          <w:szCs w:val="24"/>
          <w:lang w:val="en-US"/>
        </w:rPr>
        <w:t xml:space="preserve">and far more likely to </w:t>
      </w:r>
      <w:r w:rsidR="00A2314F">
        <w:rPr>
          <w:rFonts w:cs="Calibri"/>
          <w:iCs/>
          <w:sz w:val="24"/>
          <w:szCs w:val="24"/>
          <w:lang w:val="en-US"/>
        </w:rPr>
        <w:t xml:space="preserve">(invisibly) </w:t>
      </w:r>
      <w:r w:rsidR="00E300AC" w:rsidRPr="00512FC2">
        <w:rPr>
          <w:rFonts w:cs="Calibri"/>
          <w:iCs/>
          <w:sz w:val="24"/>
          <w:szCs w:val="24"/>
          <w:lang w:val="en-US"/>
        </w:rPr>
        <w:t xml:space="preserve">trap </w:t>
      </w:r>
      <w:r w:rsidR="00A2314F">
        <w:rPr>
          <w:rFonts w:cs="Calibri"/>
          <w:iCs/>
          <w:sz w:val="24"/>
          <w:szCs w:val="24"/>
          <w:lang w:val="en-US"/>
        </w:rPr>
        <w:t xml:space="preserve">more </w:t>
      </w:r>
      <w:r w:rsidR="00E300AC" w:rsidRPr="00512FC2">
        <w:rPr>
          <w:rFonts w:cs="Calibri"/>
          <w:iCs/>
          <w:sz w:val="24"/>
          <w:szCs w:val="24"/>
          <w:lang w:val="en-US"/>
        </w:rPr>
        <w:t xml:space="preserve">people in exploitative work. </w:t>
      </w:r>
      <w:r w:rsidR="000C046F" w:rsidRPr="00512FC2">
        <w:rPr>
          <w:rFonts w:cs="Calibri"/>
          <w:iCs/>
          <w:sz w:val="24"/>
          <w:szCs w:val="24"/>
          <w:lang w:val="en-US"/>
        </w:rPr>
        <w:t>I</w:t>
      </w:r>
      <w:r w:rsidR="00F76034" w:rsidRPr="00512FC2">
        <w:rPr>
          <w:rFonts w:cs="Calibri"/>
          <w:iCs/>
          <w:sz w:val="24"/>
          <w:szCs w:val="24"/>
          <w:lang w:val="en-US"/>
        </w:rPr>
        <w:t xml:space="preserve">n terms of perception, </w:t>
      </w:r>
      <w:r w:rsidR="000C046F" w:rsidRPr="00512FC2">
        <w:rPr>
          <w:rFonts w:cs="Calibri"/>
          <w:iCs/>
          <w:sz w:val="24"/>
          <w:szCs w:val="24"/>
          <w:lang w:val="en-US"/>
        </w:rPr>
        <w:t>however, the Home Office</w:t>
      </w:r>
      <w:r w:rsidR="004D0394" w:rsidRPr="00512FC2">
        <w:rPr>
          <w:rFonts w:cs="Calibri"/>
          <w:iCs/>
          <w:sz w:val="24"/>
          <w:szCs w:val="24"/>
          <w:lang w:val="en-US"/>
        </w:rPr>
        <w:t>, encountered in its many guises more sporadically,</w:t>
      </w:r>
      <w:r w:rsidR="000C046F" w:rsidRPr="00512FC2">
        <w:rPr>
          <w:rFonts w:cs="Calibri"/>
          <w:iCs/>
          <w:sz w:val="24"/>
          <w:szCs w:val="24"/>
          <w:lang w:val="en-US"/>
        </w:rPr>
        <w:t xml:space="preserve"> is perhaps </w:t>
      </w:r>
      <w:r w:rsidR="00F76034" w:rsidRPr="00512FC2">
        <w:rPr>
          <w:rFonts w:cs="Calibri"/>
          <w:iCs/>
          <w:sz w:val="24"/>
          <w:szCs w:val="24"/>
          <w:lang w:val="en-US"/>
        </w:rPr>
        <w:t xml:space="preserve">low down the list of hostile offenders when </w:t>
      </w:r>
      <w:r w:rsidR="00322761" w:rsidRPr="00512FC2">
        <w:rPr>
          <w:rFonts w:cs="Calibri"/>
          <w:iCs/>
          <w:sz w:val="24"/>
          <w:szCs w:val="24"/>
          <w:lang w:val="en-US"/>
        </w:rPr>
        <w:t xml:space="preserve">it is </w:t>
      </w:r>
      <w:r w:rsidR="00F76034" w:rsidRPr="00512FC2">
        <w:rPr>
          <w:rFonts w:cs="Calibri"/>
          <w:iCs/>
          <w:sz w:val="24"/>
          <w:szCs w:val="24"/>
          <w:lang w:val="en-US"/>
        </w:rPr>
        <w:t>your boss</w:t>
      </w:r>
      <w:r w:rsidR="00D744B6" w:rsidRPr="00512FC2">
        <w:rPr>
          <w:rFonts w:cs="Calibri"/>
          <w:iCs/>
          <w:sz w:val="24"/>
          <w:szCs w:val="24"/>
          <w:lang w:val="en-US"/>
        </w:rPr>
        <w:t xml:space="preserve"> and work</w:t>
      </w:r>
      <w:r w:rsidR="00FF04AE" w:rsidRPr="00512FC2">
        <w:rPr>
          <w:rFonts w:cs="Calibri"/>
          <w:iCs/>
          <w:sz w:val="24"/>
          <w:szCs w:val="24"/>
          <w:lang w:val="en-US"/>
        </w:rPr>
        <w:t>ing</w:t>
      </w:r>
      <w:r w:rsidR="00D744B6" w:rsidRPr="00512FC2">
        <w:rPr>
          <w:rFonts w:cs="Calibri"/>
          <w:iCs/>
          <w:sz w:val="24"/>
          <w:szCs w:val="24"/>
          <w:lang w:val="en-US"/>
        </w:rPr>
        <w:t xml:space="preserve"> conditions</w:t>
      </w:r>
      <w:r w:rsidR="00322761" w:rsidRPr="00512FC2">
        <w:rPr>
          <w:rFonts w:cs="Calibri"/>
          <w:iCs/>
          <w:sz w:val="24"/>
          <w:szCs w:val="24"/>
          <w:lang w:val="en-US"/>
        </w:rPr>
        <w:t xml:space="preserve"> </w:t>
      </w:r>
      <w:r w:rsidR="00F76034" w:rsidRPr="00512FC2">
        <w:rPr>
          <w:rFonts w:cs="Calibri"/>
          <w:iCs/>
          <w:sz w:val="24"/>
          <w:szCs w:val="24"/>
          <w:lang w:val="en-US"/>
        </w:rPr>
        <w:t>making your life a misery</w:t>
      </w:r>
      <w:r w:rsidR="00374191" w:rsidRPr="00512FC2">
        <w:rPr>
          <w:rFonts w:cs="Calibri"/>
          <w:iCs/>
          <w:sz w:val="24"/>
          <w:szCs w:val="24"/>
          <w:lang w:val="en-US"/>
        </w:rPr>
        <w:t xml:space="preserve"> every day</w:t>
      </w:r>
      <w:r w:rsidR="00F76034" w:rsidRPr="00512FC2">
        <w:rPr>
          <w:rFonts w:cs="Calibri"/>
          <w:iCs/>
          <w:sz w:val="24"/>
          <w:szCs w:val="24"/>
          <w:lang w:val="en-US"/>
        </w:rPr>
        <w:t>.</w:t>
      </w:r>
    </w:p>
    <w:p w14:paraId="25957DBA" w14:textId="77777777" w:rsidR="00A9314E" w:rsidRPr="00A9314E" w:rsidRDefault="00A9314E" w:rsidP="00A9314E">
      <w:pPr>
        <w:spacing w:after="0" w:line="240" w:lineRule="auto"/>
        <w:rPr>
          <w:rFonts w:cs="Calibri"/>
          <w:b/>
          <w:sz w:val="24"/>
          <w:szCs w:val="24"/>
        </w:rPr>
      </w:pPr>
    </w:p>
    <w:p w14:paraId="73050DCD" w14:textId="77777777" w:rsidR="004433F7" w:rsidRPr="00512FC2" w:rsidRDefault="004433F7" w:rsidP="00CA036C">
      <w:pPr>
        <w:spacing w:after="0" w:line="240" w:lineRule="auto"/>
        <w:rPr>
          <w:rFonts w:cs="Calibri"/>
          <w:b/>
          <w:sz w:val="24"/>
          <w:szCs w:val="24"/>
        </w:rPr>
      </w:pPr>
      <w:r w:rsidRPr="00512FC2">
        <w:rPr>
          <w:rFonts w:cs="Calibri"/>
          <w:b/>
          <w:sz w:val="24"/>
          <w:szCs w:val="24"/>
        </w:rPr>
        <w:lastRenderedPageBreak/>
        <w:t xml:space="preserve">Conclusions </w:t>
      </w:r>
    </w:p>
    <w:p w14:paraId="23EF6B62" w14:textId="77777777" w:rsidR="004433F7" w:rsidRPr="00512FC2" w:rsidRDefault="004433F7" w:rsidP="00CA036C">
      <w:pPr>
        <w:spacing w:after="0" w:line="240" w:lineRule="auto"/>
        <w:rPr>
          <w:rFonts w:cs="Calibri"/>
          <w:b/>
          <w:sz w:val="24"/>
          <w:szCs w:val="24"/>
        </w:rPr>
      </w:pPr>
    </w:p>
    <w:p w14:paraId="32F75675" w14:textId="77777777" w:rsidR="00E371C5" w:rsidRPr="00512FC2" w:rsidRDefault="00AD38E9" w:rsidP="00CA036C">
      <w:pPr>
        <w:spacing w:after="0" w:line="240" w:lineRule="auto"/>
        <w:rPr>
          <w:rFonts w:cs="Calibri"/>
          <w:sz w:val="24"/>
          <w:szCs w:val="24"/>
        </w:rPr>
      </w:pPr>
      <w:r w:rsidRPr="00512FC2">
        <w:rPr>
          <w:rFonts w:cs="Calibri"/>
          <w:sz w:val="24"/>
          <w:szCs w:val="24"/>
        </w:rPr>
        <w:t xml:space="preserve">In this research we wanted to find out how stratified these </w:t>
      </w:r>
      <w:proofErr w:type="gramStart"/>
      <w:r w:rsidRPr="00512FC2">
        <w:rPr>
          <w:rFonts w:cs="Calibri"/>
          <w:sz w:val="24"/>
          <w:szCs w:val="24"/>
        </w:rPr>
        <w:t>high profile</w:t>
      </w:r>
      <w:proofErr w:type="gramEnd"/>
      <w:r w:rsidRPr="00512FC2">
        <w:rPr>
          <w:rFonts w:cs="Calibri"/>
          <w:sz w:val="24"/>
          <w:szCs w:val="24"/>
        </w:rPr>
        <w:t xml:space="preserve"> hostile environment and welfare bordering experiences have been</w:t>
      </w:r>
      <w:r w:rsidR="00F40319" w:rsidRPr="00512FC2">
        <w:rPr>
          <w:rFonts w:cs="Calibri"/>
          <w:sz w:val="24"/>
          <w:szCs w:val="24"/>
        </w:rPr>
        <w:t xml:space="preserve">, and </w:t>
      </w:r>
      <w:r w:rsidR="00DD1827" w:rsidRPr="00512FC2">
        <w:rPr>
          <w:rFonts w:cs="Calibri"/>
          <w:sz w:val="24"/>
          <w:szCs w:val="24"/>
        </w:rPr>
        <w:t xml:space="preserve">how </w:t>
      </w:r>
      <w:r w:rsidR="00F40319" w:rsidRPr="00512FC2">
        <w:rPr>
          <w:rFonts w:cs="Calibri"/>
          <w:sz w:val="24"/>
          <w:szCs w:val="24"/>
        </w:rPr>
        <w:t>far they have already been extending.</w:t>
      </w:r>
      <w:r w:rsidR="00FF7F0E" w:rsidRPr="00512FC2">
        <w:rPr>
          <w:rFonts w:cs="Calibri"/>
          <w:sz w:val="24"/>
          <w:szCs w:val="24"/>
        </w:rPr>
        <w:t xml:space="preserve"> </w:t>
      </w:r>
      <w:r w:rsidR="004C47EE" w:rsidRPr="00512FC2">
        <w:rPr>
          <w:rFonts w:cs="Calibri"/>
          <w:sz w:val="24"/>
          <w:szCs w:val="24"/>
        </w:rPr>
        <w:t xml:space="preserve">Our findings are important for the </w:t>
      </w:r>
      <w:r w:rsidR="00701A2E" w:rsidRPr="00512FC2">
        <w:rPr>
          <w:rFonts w:cs="Calibri"/>
          <w:sz w:val="24"/>
          <w:szCs w:val="24"/>
        </w:rPr>
        <w:t>complications they reveal</w:t>
      </w:r>
      <w:r w:rsidR="004C47EE" w:rsidRPr="00512FC2">
        <w:rPr>
          <w:rFonts w:cs="Calibri"/>
          <w:sz w:val="24"/>
          <w:szCs w:val="24"/>
        </w:rPr>
        <w:t xml:space="preserve">, and </w:t>
      </w:r>
      <w:r w:rsidR="00701A2E" w:rsidRPr="00512FC2">
        <w:rPr>
          <w:rFonts w:cs="Calibri"/>
          <w:sz w:val="24"/>
          <w:szCs w:val="24"/>
        </w:rPr>
        <w:t xml:space="preserve">for </w:t>
      </w:r>
      <w:r w:rsidR="004C47EE" w:rsidRPr="00512FC2">
        <w:rPr>
          <w:rFonts w:cs="Calibri"/>
          <w:sz w:val="24"/>
          <w:szCs w:val="24"/>
        </w:rPr>
        <w:t xml:space="preserve">what they tell us about contemporary privileges bound up in EU mobile citizenship. </w:t>
      </w:r>
      <w:r w:rsidR="00701A2E" w:rsidRPr="00512FC2">
        <w:rPr>
          <w:rFonts w:cs="Calibri"/>
          <w:sz w:val="24"/>
          <w:szCs w:val="24"/>
        </w:rPr>
        <w:t xml:space="preserve">As we have shown, all of these </w:t>
      </w:r>
      <w:proofErr w:type="gramStart"/>
      <w:r w:rsidR="00701A2E" w:rsidRPr="00512FC2">
        <w:rPr>
          <w:rFonts w:cs="Calibri"/>
          <w:sz w:val="24"/>
          <w:szCs w:val="24"/>
        </w:rPr>
        <w:t>much documented</w:t>
      </w:r>
      <w:proofErr w:type="gramEnd"/>
      <w:r w:rsidR="00701A2E" w:rsidRPr="00512FC2">
        <w:rPr>
          <w:rFonts w:cs="Calibri"/>
          <w:sz w:val="24"/>
          <w:szCs w:val="24"/>
        </w:rPr>
        <w:t xml:space="preserve"> immigration and welfare changes and coercions </w:t>
      </w:r>
      <w:r w:rsidR="00DD1827" w:rsidRPr="00512FC2">
        <w:rPr>
          <w:rFonts w:cs="Calibri"/>
          <w:sz w:val="24"/>
          <w:szCs w:val="24"/>
        </w:rPr>
        <w:t>have been</w:t>
      </w:r>
      <w:r w:rsidR="00701A2E" w:rsidRPr="00512FC2">
        <w:rPr>
          <w:rFonts w:cs="Calibri"/>
          <w:sz w:val="24"/>
          <w:szCs w:val="24"/>
        </w:rPr>
        <w:t xml:space="preserve"> on our respondents'</w:t>
      </w:r>
      <w:r w:rsidR="00512AB9">
        <w:rPr>
          <w:rFonts w:cs="Calibri"/>
          <w:sz w:val="24"/>
          <w:szCs w:val="24"/>
        </w:rPr>
        <w:t xml:space="preserve"> radars</w:t>
      </w:r>
      <w:r w:rsidR="00032672" w:rsidRPr="00512FC2">
        <w:rPr>
          <w:rFonts w:cs="Calibri"/>
          <w:sz w:val="24"/>
          <w:szCs w:val="24"/>
        </w:rPr>
        <w:t>. W</w:t>
      </w:r>
      <w:r w:rsidR="00701A2E" w:rsidRPr="00512FC2">
        <w:rPr>
          <w:rFonts w:cs="Calibri"/>
          <w:sz w:val="24"/>
          <w:szCs w:val="24"/>
        </w:rPr>
        <w:t xml:space="preserve">e heard stories of Job Centre </w:t>
      </w:r>
      <w:proofErr w:type="spellStart"/>
      <w:r w:rsidR="00701A2E" w:rsidRPr="00512FC2">
        <w:rPr>
          <w:rFonts w:cs="Calibri"/>
          <w:sz w:val="24"/>
          <w:szCs w:val="24"/>
        </w:rPr>
        <w:t>microagressions</w:t>
      </w:r>
      <w:proofErr w:type="spellEnd"/>
      <w:r w:rsidR="00701A2E" w:rsidRPr="00512FC2">
        <w:rPr>
          <w:rFonts w:cs="Calibri"/>
          <w:sz w:val="24"/>
          <w:szCs w:val="24"/>
        </w:rPr>
        <w:t xml:space="preserve">, where the </w:t>
      </w:r>
      <w:r w:rsidR="00032672" w:rsidRPr="00512FC2">
        <w:rPr>
          <w:rFonts w:cs="Calibri"/>
          <w:sz w:val="24"/>
          <w:szCs w:val="24"/>
        </w:rPr>
        <w:t xml:space="preserve">racial </w:t>
      </w:r>
      <w:r w:rsidR="00701A2E" w:rsidRPr="00512FC2">
        <w:rPr>
          <w:rFonts w:cs="Calibri"/>
          <w:sz w:val="24"/>
          <w:szCs w:val="24"/>
        </w:rPr>
        <w:t>capital of whiteness was negated by ins</w:t>
      </w:r>
      <w:r w:rsidR="00DD1827" w:rsidRPr="00512FC2">
        <w:rPr>
          <w:rFonts w:cs="Calibri"/>
          <w:sz w:val="24"/>
          <w:szCs w:val="24"/>
        </w:rPr>
        <w:t>cribed undeserving status;</w:t>
      </w:r>
      <w:r w:rsidR="00701A2E" w:rsidRPr="00512FC2">
        <w:rPr>
          <w:rFonts w:cs="Calibri"/>
          <w:sz w:val="24"/>
          <w:szCs w:val="24"/>
        </w:rPr>
        <w:t xml:space="preserve"> of </w:t>
      </w:r>
      <w:r w:rsidR="00032672" w:rsidRPr="00512FC2">
        <w:rPr>
          <w:rFonts w:cs="Calibri"/>
          <w:sz w:val="24"/>
          <w:szCs w:val="24"/>
        </w:rPr>
        <w:t>the impossibility of contemplating tortuous and prohibitively expe</w:t>
      </w:r>
      <w:r w:rsidR="00DD1827" w:rsidRPr="00512FC2">
        <w:rPr>
          <w:rFonts w:cs="Calibri"/>
          <w:sz w:val="24"/>
          <w:szCs w:val="24"/>
        </w:rPr>
        <w:t>nsive citizenship bureaucracies;</w:t>
      </w:r>
      <w:r w:rsidR="00032672" w:rsidRPr="00512FC2">
        <w:rPr>
          <w:rFonts w:cs="Calibri"/>
          <w:sz w:val="24"/>
          <w:szCs w:val="24"/>
        </w:rPr>
        <w:t xml:space="preserve"> and </w:t>
      </w:r>
      <w:r w:rsidR="00556DD3" w:rsidRPr="00512FC2">
        <w:rPr>
          <w:rFonts w:cs="Calibri"/>
          <w:sz w:val="24"/>
          <w:szCs w:val="24"/>
        </w:rPr>
        <w:t xml:space="preserve">of growing deportations of homeless EU migrants in the city. </w:t>
      </w:r>
      <w:r w:rsidR="00BC2298" w:rsidRPr="00512FC2">
        <w:rPr>
          <w:rFonts w:cs="Calibri"/>
          <w:sz w:val="24"/>
          <w:szCs w:val="24"/>
        </w:rPr>
        <w:t xml:space="preserve">It would be difficult to argue, though, that </w:t>
      </w:r>
      <w:r w:rsidR="00AC5BF3">
        <w:rPr>
          <w:rFonts w:cs="Calibri"/>
          <w:sz w:val="24"/>
          <w:szCs w:val="24"/>
        </w:rPr>
        <w:t>m</w:t>
      </w:r>
      <w:r w:rsidR="00BC2298" w:rsidRPr="00512FC2">
        <w:rPr>
          <w:rFonts w:cs="Calibri"/>
          <w:sz w:val="24"/>
          <w:szCs w:val="24"/>
        </w:rPr>
        <w:t xml:space="preserve">any of our participants </w:t>
      </w:r>
      <w:r w:rsidR="00DD1827" w:rsidRPr="00512FC2">
        <w:rPr>
          <w:rFonts w:cs="Calibri"/>
          <w:sz w:val="24"/>
          <w:szCs w:val="24"/>
        </w:rPr>
        <w:t xml:space="preserve">have been </w:t>
      </w:r>
      <w:r w:rsidR="00BC2298" w:rsidRPr="00512FC2">
        <w:rPr>
          <w:rFonts w:cs="Calibri"/>
          <w:sz w:val="24"/>
          <w:szCs w:val="24"/>
        </w:rPr>
        <w:t>directly ensnared in the hostile environment in the way that other</w:t>
      </w:r>
      <w:r w:rsidR="007D1E01" w:rsidRPr="00512FC2">
        <w:rPr>
          <w:rFonts w:cs="Calibri"/>
          <w:sz w:val="24"/>
          <w:szCs w:val="24"/>
        </w:rPr>
        <w:t xml:space="preserve"> populations</w:t>
      </w:r>
      <w:r w:rsidR="00B3323F" w:rsidRPr="00512FC2">
        <w:rPr>
          <w:rFonts w:cs="Calibri"/>
          <w:sz w:val="24"/>
          <w:szCs w:val="24"/>
        </w:rPr>
        <w:t xml:space="preserve"> have</w:t>
      </w:r>
      <w:r w:rsidR="00BC2298" w:rsidRPr="00512FC2">
        <w:rPr>
          <w:rFonts w:cs="Calibri"/>
          <w:sz w:val="24"/>
          <w:szCs w:val="24"/>
        </w:rPr>
        <w:t>.</w:t>
      </w:r>
      <w:r w:rsidR="00474F89" w:rsidRPr="00512FC2">
        <w:rPr>
          <w:rFonts w:cs="Calibri"/>
          <w:sz w:val="24"/>
          <w:szCs w:val="24"/>
        </w:rPr>
        <w:t xml:space="preserve"> On the one hand, this is not necessarily surprising. Freedom of movement, pre-Brexit, is still working, and people who have been here for a few years have </w:t>
      </w:r>
      <w:r w:rsidR="007D1E01" w:rsidRPr="00512FC2">
        <w:rPr>
          <w:rFonts w:cs="Calibri"/>
          <w:sz w:val="24"/>
          <w:szCs w:val="24"/>
        </w:rPr>
        <w:t xml:space="preserve">generally </w:t>
      </w:r>
      <w:r w:rsidR="00474F89" w:rsidRPr="00512FC2">
        <w:rPr>
          <w:rFonts w:cs="Calibri"/>
          <w:sz w:val="24"/>
          <w:szCs w:val="24"/>
        </w:rPr>
        <w:t>been able to establish themselves well enough to withstand these shifts. On the other ha</w:t>
      </w:r>
      <w:r w:rsidR="002E7BE3" w:rsidRPr="00512FC2">
        <w:rPr>
          <w:rFonts w:cs="Calibri"/>
          <w:sz w:val="24"/>
          <w:szCs w:val="24"/>
        </w:rPr>
        <w:t>nd, though, this is interesting</w:t>
      </w:r>
      <w:r w:rsidR="00474F89" w:rsidRPr="00512FC2">
        <w:rPr>
          <w:rFonts w:cs="Calibri"/>
          <w:sz w:val="24"/>
          <w:szCs w:val="24"/>
        </w:rPr>
        <w:t xml:space="preserve"> because some of these changes, surrounding welfare especially, have been directly targeted at this population</w:t>
      </w:r>
      <w:r w:rsidR="001045A9" w:rsidRPr="00512FC2">
        <w:rPr>
          <w:rFonts w:cs="Calibri"/>
          <w:sz w:val="24"/>
          <w:szCs w:val="24"/>
        </w:rPr>
        <w:t xml:space="preserve">, and, at least in our work, they do not seem to have hit as hard as </w:t>
      </w:r>
      <w:r w:rsidR="00A2722D" w:rsidRPr="00512FC2">
        <w:rPr>
          <w:rFonts w:cs="Calibri"/>
          <w:sz w:val="24"/>
          <w:szCs w:val="24"/>
        </w:rPr>
        <w:t>anticipated</w:t>
      </w:r>
      <w:r w:rsidR="00474F89" w:rsidRPr="00512FC2">
        <w:rPr>
          <w:rFonts w:cs="Calibri"/>
          <w:sz w:val="24"/>
          <w:szCs w:val="24"/>
        </w:rPr>
        <w:t>.</w:t>
      </w:r>
      <w:r w:rsidR="00504C23" w:rsidRPr="00512FC2">
        <w:rPr>
          <w:rFonts w:cs="Calibri"/>
          <w:sz w:val="24"/>
          <w:szCs w:val="24"/>
        </w:rPr>
        <w:t xml:space="preserve"> </w:t>
      </w:r>
      <w:r w:rsidR="00E371C5" w:rsidRPr="00512FC2">
        <w:rPr>
          <w:rFonts w:cs="Calibri"/>
          <w:sz w:val="24"/>
          <w:szCs w:val="24"/>
        </w:rPr>
        <w:t xml:space="preserve">It is a truism that everyday bordering </w:t>
      </w:r>
      <w:r w:rsidR="00E942A2" w:rsidRPr="00512FC2">
        <w:rPr>
          <w:rFonts w:cs="Calibri"/>
          <w:sz w:val="24"/>
          <w:szCs w:val="24"/>
        </w:rPr>
        <w:t>does not border</w:t>
      </w:r>
      <w:r w:rsidR="00E371C5" w:rsidRPr="00512FC2">
        <w:rPr>
          <w:rFonts w:cs="Calibri"/>
          <w:sz w:val="24"/>
          <w:szCs w:val="24"/>
        </w:rPr>
        <w:t xml:space="preserve"> everybody, but it raises a crucial point. More attention still needs to be paid to </w:t>
      </w:r>
      <w:r w:rsidR="00E371C5" w:rsidRPr="00512FC2">
        <w:rPr>
          <w:rFonts w:cs="Calibri"/>
          <w:i/>
          <w:sz w:val="24"/>
          <w:szCs w:val="24"/>
        </w:rPr>
        <w:t>who</w:t>
      </w:r>
      <w:r w:rsidR="00E371C5" w:rsidRPr="00512FC2">
        <w:rPr>
          <w:rFonts w:cs="Calibri"/>
          <w:sz w:val="24"/>
          <w:szCs w:val="24"/>
        </w:rPr>
        <w:t xml:space="preserve"> is being bordered, </w:t>
      </w:r>
      <w:r w:rsidR="008B1865" w:rsidRPr="00512FC2">
        <w:rPr>
          <w:rFonts w:cs="Calibri"/>
          <w:sz w:val="24"/>
          <w:szCs w:val="24"/>
        </w:rPr>
        <w:t xml:space="preserve">and who is not, </w:t>
      </w:r>
      <w:r w:rsidR="007A44F2" w:rsidRPr="00512FC2">
        <w:rPr>
          <w:rFonts w:cs="Calibri"/>
          <w:sz w:val="24"/>
          <w:szCs w:val="24"/>
        </w:rPr>
        <w:t>not just</w:t>
      </w:r>
      <w:r w:rsidR="00E371C5" w:rsidRPr="00512FC2">
        <w:rPr>
          <w:rFonts w:cs="Calibri"/>
          <w:sz w:val="24"/>
          <w:szCs w:val="24"/>
        </w:rPr>
        <w:t xml:space="preserve"> how, and where, this happens.</w:t>
      </w:r>
    </w:p>
    <w:p w14:paraId="55BCA7C3" w14:textId="77777777" w:rsidR="00E371C5" w:rsidRPr="00512FC2" w:rsidRDefault="00E371C5" w:rsidP="00CA036C">
      <w:pPr>
        <w:spacing w:after="0" w:line="240" w:lineRule="auto"/>
        <w:rPr>
          <w:rFonts w:cs="Calibri"/>
          <w:sz w:val="24"/>
          <w:szCs w:val="24"/>
        </w:rPr>
      </w:pPr>
    </w:p>
    <w:p w14:paraId="417CB4D6" w14:textId="77777777" w:rsidR="00FB27F4" w:rsidRPr="00512FC2" w:rsidRDefault="00504C23" w:rsidP="00CA036C">
      <w:pPr>
        <w:spacing w:after="0" w:line="240" w:lineRule="auto"/>
        <w:rPr>
          <w:rFonts w:cs="Calibri"/>
          <w:sz w:val="24"/>
          <w:szCs w:val="24"/>
        </w:rPr>
      </w:pPr>
      <w:r w:rsidRPr="00512FC2">
        <w:rPr>
          <w:rFonts w:cs="Calibri"/>
          <w:sz w:val="24"/>
          <w:szCs w:val="24"/>
        </w:rPr>
        <w:t xml:space="preserve">It is important </w:t>
      </w:r>
      <w:r w:rsidR="00E371C5" w:rsidRPr="00512FC2">
        <w:rPr>
          <w:rFonts w:cs="Calibri"/>
          <w:sz w:val="24"/>
          <w:szCs w:val="24"/>
        </w:rPr>
        <w:t xml:space="preserve">too </w:t>
      </w:r>
      <w:r w:rsidRPr="00512FC2">
        <w:rPr>
          <w:rFonts w:cs="Calibri"/>
          <w:sz w:val="24"/>
          <w:szCs w:val="24"/>
        </w:rPr>
        <w:t xml:space="preserve">to listen to the narratives </w:t>
      </w:r>
      <w:r w:rsidR="00795FC7" w:rsidRPr="00512FC2">
        <w:rPr>
          <w:rFonts w:cs="Calibri"/>
          <w:sz w:val="24"/>
          <w:szCs w:val="24"/>
        </w:rPr>
        <w:t xml:space="preserve">here </w:t>
      </w:r>
      <w:r w:rsidRPr="00512FC2">
        <w:rPr>
          <w:rFonts w:cs="Calibri"/>
          <w:sz w:val="24"/>
          <w:szCs w:val="24"/>
        </w:rPr>
        <w:t xml:space="preserve">that play down </w:t>
      </w:r>
      <w:r w:rsidR="001951D1" w:rsidRPr="00512FC2">
        <w:rPr>
          <w:rFonts w:cs="Calibri"/>
          <w:sz w:val="24"/>
          <w:szCs w:val="24"/>
        </w:rPr>
        <w:t>any sense of state omnipresence</w:t>
      </w:r>
      <w:r w:rsidRPr="00512FC2">
        <w:rPr>
          <w:rFonts w:cs="Calibri"/>
          <w:sz w:val="24"/>
          <w:szCs w:val="24"/>
        </w:rPr>
        <w:t xml:space="preserve">, that </w:t>
      </w:r>
      <w:r w:rsidR="00D31BA4" w:rsidRPr="00512FC2">
        <w:rPr>
          <w:rFonts w:cs="Calibri"/>
          <w:sz w:val="24"/>
          <w:szCs w:val="24"/>
        </w:rPr>
        <w:t xml:space="preserve">ignore it, </w:t>
      </w:r>
      <w:r w:rsidRPr="00512FC2">
        <w:rPr>
          <w:rFonts w:cs="Calibri"/>
          <w:sz w:val="24"/>
          <w:szCs w:val="24"/>
        </w:rPr>
        <w:t xml:space="preserve">challenge it, and use deservingness tropes to turn a development such as Brexit on its </w:t>
      </w:r>
      <w:r w:rsidR="00616809" w:rsidRPr="00512FC2">
        <w:rPr>
          <w:rFonts w:cs="Calibri"/>
          <w:sz w:val="24"/>
          <w:szCs w:val="24"/>
        </w:rPr>
        <w:t xml:space="preserve">head. </w:t>
      </w:r>
      <w:proofErr w:type="gramStart"/>
      <w:r w:rsidR="00506875" w:rsidRPr="00512FC2">
        <w:rPr>
          <w:rFonts w:cs="Calibri"/>
          <w:sz w:val="24"/>
          <w:szCs w:val="24"/>
        </w:rPr>
        <w:t>However</w:t>
      </w:r>
      <w:proofErr w:type="gramEnd"/>
      <w:r w:rsidR="00506875" w:rsidRPr="00512FC2">
        <w:rPr>
          <w:rFonts w:cs="Calibri"/>
          <w:sz w:val="24"/>
          <w:szCs w:val="24"/>
        </w:rPr>
        <w:t xml:space="preserve"> concerted the ideology driving them, e</w:t>
      </w:r>
      <w:r w:rsidR="00AB29C6" w:rsidRPr="00512FC2">
        <w:rPr>
          <w:rFonts w:cs="Calibri"/>
          <w:sz w:val="24"/>
          <w:szCs w:val="24"/>
        </w:rPr>
        <w:t>veryday border</w:t>
      </w:r>
      <w:r w:rsidR="007258AE">
        <w:rPr>
          <w:rFonts w:cs="Calibri"/>
          <w:sz w:val="24"/>
          <w:szCs w:val="24"/>
        </w:rPr>
        <w:t xml:space="preserve"> and immigration</w:t>
      </w:r>
      <w:r w:rsidR="00623F1C" w:rsidRPr="00512FC2">
        <w:rPr>
          <w:rFonts w:cs="Calibri"/>
          <w:sz w:val="24"/>
          <w:szCs w:val="24"/>
        </w:rPr>
        <w:t xml:space="preserve"> regime intrusions</w:t>
      </w:r>
      <w:r w:rsidR="00506875" w:rsidRPr="00512FC2">
        <w:rPr>
          <w:rFonts w:cs="Calibri"/>
          <w:sz w:val="24"/>
          <w:szCs w:val="24"/>
        </w:rPr>
        <w:t xml:space="preserve"> are not only implemented</w:t>
      </w:r>
      <w:r w:rsidR="00AB29C6" w:rsidRPr="00512FC2">
        <w:rPr>
          <w:rFonts w:cs="Calibri"/>
          <w:sz w:val="24"/>
          <w:szCs w:val="24"/>
        </w:rPr>
        <w:t xml:space="preserve"> on the ground</w:t>
      </w:r>
      <w:r w:rsidR="00506875" w:rsidRPr="00512FC2">
        <w:rPr>
          <w:rFonts w:cs="Calibri"/>
          <w:sz w:val="24"/>
          <w:szCs w:val="24"/>
        </w:rPr>
        <w:t xml:space="preserve"> in variable ways, but they are also</w:t>
      </w:r>
      <w:r w:rsidR="00AB29C6" w:rsidRPr="00512FC2">
        <w:rPr>
          <w:rFonts w:cs="Calibri"/>
          <w:sz w:val="24"/>
          <w:szCs w:val="24"/>
        </w:rPr>
        <w:t xml:space="preserve"> </w:t>
      </w:r>
      <w:r w:rsidR="00620CBB" w:rsidRPr="00512FC2">
        <w:rPr>
          <w:rFonts w:cs="Calibri"/>
          <w:sz w:val="24"/>
          <w:szCs w:val="24"/>
        </w:rPr>
        <w:t>perceived</w:t>
      </w:r>
      <w:r w:rsidR="00506875" w:rsidRPr="00512FC2">
        <w:rPr>
          <w:rFonts w:cs="Calibri"/>
          <w:sz w:val="24"/>
          <w:szCs w:val="24"/>
        </w:rPr>
        <w:t xml:space="preserve"> </w:t>
      </w:r>
      <w:r w:rsidR="000C1AE4" w:rsidRPr="00512FC2">
        <w:rPr>
          <w:rFonts w:cs="Calibri"/>
          <w:sz w:val="24"/>
          <w:szCs w:val="24"/>
        </w:rPr>
        <w:t xml:space="preserve">and received </w:t>
      </w:r>
      <w:r w:rsidR="00506875" w:rsidRPr="00512FC2">
        <w:rPr>
          <w:rFonts w:cs="Calibri"/>
          <w:sz w:val="24"/>
          <w:szCs w:val="24"/>
        </w:rPr>
        <w:t>differently</w:t>
      </w:r>
      <w:r w:rsidR="00B65D5A" w:rsidRPr="00512FC2">
        <w:rPr>
          <w:rFonts w:cs="Calibri"/>
          <w:sz w:val="24"/>
          <w:szCs w:val="24"/>
        </w:rPr>
        <w:t xml:space="preserve">, and even </w:t>
      </w:r>
      <w:r w:rsidR="0051249D" w:rsidRPr="00512FC2">
        <w:rPr>
          <w:rFonts w:cs="Calibri"/>
          <w:sz w:val="24"/>
          <w:szCs w:val="24"/>
        </w:rPr>
        <w:t>sometimes negated</w:t>
      </w:r>
      <w:r w:rsidR="00B65D5A" w:rsidRPr="00512FC2">
        <w:rPr>
          <w:rFonts w:cs="Calibri"/>
          <w:sz w:val="24"/>
          <w:szCs w:val="24"/>
        </w:rPr>
        <w:t>,</w:t>
      </w:r>
      <w:r w:rsidR="00620CBB" w:rsidRPr="00512FC2">
        <w:rPr>
          <w:rFonts w:cs="Calibri"/>
          <w:sz w:val="24"/>
          <w:szCs w:val="24"/>
        </w:rPr>
        <w:t xml:space="preserve"> by those who </w:t>
      </w:r>
      <w:r w:rsidR="00E01B8B" w:rsidRPr="00512FC2">
        <w:rPr>
          <w:rFonts w:cs="Calibri"/>
          <w:sz w:val="24"/>
          <w:szCs w:val="24"/>
        </w:rPr>
        <w:t xml:space="preserve">come up against </w:t>
      </w:r>
      <w:r w:rsidR="00620CBB" w:rsidRPr="00512FC2">
        <w:rPr>
          <w:rFonts w:cs="Calibri"/>
          <w:sz w:val="24"/>
          <w:szCs w:val="24"/>
        </w:rPr>
        <w:t>them</w:t>
      </w:r>
      <w:r w:rsidR="003C59E3" w:rsidRPr="00512FC2">
        <w:rPr>
          <w:rFonts w:cs="Calibri"/>
          <w:sz w:val="24"/>
          <w:szCs w:val="24"/>
        </w:rPr>
        <w:t xml:space="preserve">. </w:t>
      </w:r>
      <w:r w:rsidR="00B65D5A" w:rsidRPr="00512FC2">
        <w:rPr>
          <w:rFonts w:cs="Calibri"/>
          <w:sz w:val="24"/>
          <w:szCs w:val="24"/>
        </w:rPr>
        <w:t xml:space="preserve">Yes, this </w:t>
      </w:r>
      <w:r w:rsidR="00AB29C6" w:rsidRPr="00512FC2">
        <w:rPr>
          <w:rFonts w:cs="Calibri"/>
          <w:sz w:val="24"/>
          <w:szCs w:val="24"/>
        </w:rPr>
        <w:t>ability to withstand and s</w:t>
      </w:r>
      <w:r w:rsidR="007258AE">
        <w:rPr>
          <w:rFonts w:cs="Calibri"/>
          <w:sz w:val="24"/>
          <w:szCs w:val="24"/>
        </w:rPr>
        <w:t>ubvert</w:t>
      </w:r>
      <w:r w:rsidR="00AB29C6" w:rsidRPr="00512FC2">
        <w:rPr>
          <w:rFonts w:cs="Calibri"/>
          <w:sz w:val="24"/>
          <w:szCs w:val="24"/>
        </w:rPr>
        <w:t xml:space="preserve"> state tropes and aggressions </w:t>
      </w:r>
      <w:r w:rsidR="00B65D5A" w:rsidRPr="00512FC2">
        <w:rPr>
          <w:rFonts w:cs="Calibri"/>
          <w:sz w:val="24"/>
          <w:szCs w:val="24"/>
        </w:rPr>
        <w:t>comes from the relatively privileged posi</w:t>
      </w:r>
      <w:r w:rsidR="00AB29C6" w:rsidRPr="00512FC2">
        <w:rPr>
          <w:rFonts w:cs="Calibri"/>
          <w:sz w:val="24"/>
          <w:szCs w:val="24"/>
        </w:rPr>
        <w:t>tion of a white, EU population, but this is a reminder that b</w:t>
      </w:r>
      <w:r w:rsidR="00672470" w:rsidRPr="00512FC2">
        <w:rPr>
          <w:rFonts w:cs="Calibri"/>
          <w:sz w:val="24"/>
          <w:szCs w:val="24"/>
        </w:rPr>
        <w:t xml:space="preserve">order encounters </w:t>
      </w:r>
      <w:r w:rsidR="00AB29C6" w:rsidRPr="00512FC2">
        <w:rPr>
          <w:rFonts w:cs="Calibri"/>
          <w:sz w:val="24"/>
          <w:szCs w:val="24"/>
        </w:rPr>
        <w:t>are</w:t>
      </w:r>
      <w:r w:rsidR="00672470" w:rsidRPr="00512FC2">
        <w:rPr>
          <w:rFonts w:cs="Calibri"/>
          <w:sz w:val="24"/>
          <w:szCs w:val="24"/>
        </w:rPr>
        <w:t xml:space="preserve"> felt and processed </w:t>
      </w:r>
      <w:r w:rsidR="009A5E11" w:rsidRPr="00512FC2">
        <w:rPr>
          <w:rFonts w:cs="Calibri"/>
          <w:sz w:val="24"/>
          <w:szCs w:val="24"/>
        </w:rPr>
        <w:t>in very personal ways</w:t>
      </w:r>
      <w:r w:rsidR="006F304D" w:rsidRPr="00512FC2">
        <w:rPr>
          <w:rFonts w:cs="Calibri"/>
          <w:sz w:val="24"/>
          <w:szCs w:val="24"/>
        </w:rPr>
        <w:t xml:space="preserve">, </w:t>
      </w:r>
      <w:r w:rsidR="00AB29C6" w:rsidRPr="00512FC2">
        <w:rPr>
          <w:rFonts w:cs="Calibri"/>
          <w:sz w:val="24"/>
          <w:szCs w:val="24"/>
        </w:rPr>
        <w:t>telling</w:t>
      </w:r>
      <w:r w:rsidR="006F304D" w:rsidRPr="00512FC2">
        <w:rPr>
          <w:rFonts w:cs="Calibri"/>
          <w:sz w:val="24"/>
          <w:szCs w:val="24"/>
        </w:rPr>
        <w:t xml:space="preserve"> us something significant </w:t>
      </w:r>
      <w:r w:rsidR="00391C83" w:rsidRPr="00512FC2">
        <w:rPr>
          <w:rFonts w:cs="Calibri"/>
          <w:sz w:val="24"/>
          <w:szCs w:val="24"/>
        </w:rPr>
        <w:t>about the heterogeneous ways</w:t>
      </w:r>
      <w:r w:rsidR="006F304D" w:rsidRPr="00512FC2">
        <w:rPr>
          <w:rFonts w:cs="Calibri"/>
          <w:sz w:val="24"/>
          <w:szCs w:val="24"/>
        </w:rPr>
        <w:t xml:space="preserve"> state power is rationalised and minimised</w:t>
      </w:r>
      <w:r w:rsidR="009A5E11" w:rsidRPr="00512FC2">
        <w:rPr>
          <w:rFonts w:cs="Calibri"/>
          <w:sz w:val="24"/>
          <w:szCs w:val="24"/>
        </w:rPr>
        <w:t>.</w:t>
      </w:r>
      <w:r w:rsidR="000B5413" w:rsidRPr="00512FC2">
        <w:rPr>
          <w:rFonts w:cs="Calibri"/>
          <w:sz w:val="24"/>
          <w:szCs w:val="24"/>
        </w:rPr>
        <w:t xml:space="preserve"> For our</w:t>
      </w:r>
      <w:r w:rsidR="00764EFB" w:rsidRPr="00512FC2">
        <w:rPr>
          <w:rFonts w:cs="Calibri"/>
          <w:sz w:val="24"/>
          <w:szCs w:val="24"/>
        </w:rPr>
        <w:t xml:space="preserve"> respondents, </w:t>
      </w:r>
      <w:r w:rsidR="0029638B" w:rsidRPr="00512FC2">
        <w:rPr>
          <w:rFonts w:cs="Calibri"/>
          <w:sz w:val="24"/>
          <w:szCs w:val="24"/>
        </w:rPr>
        <w:t xml:space="preserve">structural privilege and discursive defiance </w:t>
      </w:r>
      <w:r w:rsidR="00AD484C" w:rsidRPr="00512FC2">
        <w:rPr>
          <w:rFonts w:cs="Calibri"/>
          <w:sz w:val="24"/>
          <w:szCs w:val="24"/>
        </w:rPr>
        <w:t xml:space="preserve">have </w:t>
      </w:r>
      <w:r w:rsidR="0029638B" w:rsidRPr="00512FC2">
        <w:rPr>
          <w:rFonts w:cs="Calibri"/>
          <w:i/>
          <w:sz w:val="24"/>
          <w:szCs w:val="24"/>
        </w:rPr>
        <w:t xml:space="preserve">both </w:t>
      </w:r>
      <w:r w:rsidR="00AD484C" w:rsidRPr="00512FC2">
        <w:rPr>
          <w:rFonts w:cs="Calibri"/>
          <w:sz w:val="24"/>
          <w:szCs w:val="24"/>
        </w:rPr>
        <w:t xml:space="preserve">been </w:t>
      </w:r>
      <w:r w:rsidR="0029638B" w:rsidRPr="00512FC2">
        <w:rPr>
          <w:rFonts w:cs="Calibri"/>
          <w:sz w:val="24"/>
          <w:szCs w:val="24"/>
        </w:rPr>
        <w:t xml:space="preserve">working as protections against </w:t>
      </w:r>
      <w:r w:rsidR="003739FF" w:rsidRPr="00512FC2">
        <w:rPr>
          <w:rFonts w:cs="Calibri"/>
          <w:sz w:val="24"/>
          <w:szCs w:val="24"/>
        </w:rPr>
        <w:t>the hardening of the borders.</w:t>
      </w:r>
    </w:p>
    <w:p w14:paraId="68325D24" w14:textId="77777777" w:rsidR="00FB27F4" w:rsidRPr="00512FC2" w:rsidRDefault="00FB27F4" w:rsidP="00CA036C">
      <w:pPr>
        <w:spacing w:after="0" w:line="240" w:lineRule="auto"/>
        <w:rPr>
          <w:rFonts w:cs="Calibri"/>
          <w:sz w:val="24"/>
          <w:szCs w:val="24"/>
        </w:rPr>
      </w:pPr>
    </w:p>
    <w:p w14:paraId="6F2C2164" w14:textId="77777777" w:rsidR="00A35B9D" w:rsidRPr="00512FC2" w:rsidRDefault="00A35B9D" w:rsidP="00A35B9D">
      <w:pPr>
        <w:spacing w:after="0" w:line="240" w:lineRule="auto"/>
        <w:rPr>
          <w:rFonts w:cs="Calibri"/>
          <w:sz w:val="24"/>
          <w:szCs w:val="24"/>
        </w:rPr>
      </w:pPr>
      <w:r w:rsidRPr="00512FC2">
        <w:rPr>
          <w:rFonts w:cs="Calibri"/>
          <w:sz w:val="24"/>
          <w:szCs w:val="24"/>
        </w:rPr>
        <w:t xml:space="preserve">This, however, is not to deny that real </w:t>
      </w:r>
      <w:r w:rsidR="00530EAB" w:rsidRPr="00512FC2">
        <w:rPr>
          <w:rFonts w:cs="Calibri"/>
          <w:sz w:val="24"/>
          <w:szCs w:val="24"/>
        </w:rPr>
        <w:t>struggles</w:t>
      </w:r>
      <w:r w:rsidRPr="00512FC2">
        <w:rPr>
          <w:rFonts w:cs="Calibri"/>
          <w:sz w:val="24"/>
          <w:szCs w:val="24"/>
        </w:rPr>
        <w:t xml:space="preserve"> have been made apparent in our interviews, particularly in terms of </w:t>
      </w:r>
      <w:r w:rsidR="00AB7A75" w:rsidRPr="00512FC2">
        <w:rPr>
          <w:rFonts w:cs="Calibri"/>
          <w:sz w:val="24"/>
          <w:szCs w:val="24"/>
        </w:rPr>
        <w:t xml:space="preserve">the wider </w:t>
      </w:r>
      <w:r w:rsidR="00940CB8" w:rsidRPr="00512FC2">
        <w:rPr>
          <w:rFonts w:cs="Calibri"/>
          <w:sz w:val="24"/>
          <w:szCs w:val="24"/>
        </w:rPr>
        <w:t>confluence</w:t>
      </w:r>
      <w:r w:rsidR="00AB7A75" w:rsidRPr="00512FC2">
        <w:rPr>
          <w:rFonts w:cs="Calibri"/>
          <w:sz w:val="24"/>
          <w:szCs w:val="24"/>
        </w:rPr>
        <w:t xml:space="preserve"> of austerity and prec</w:t>
      </w:r>
      <w:r w:rsidR="00086AF3" w:rsidRPr="00512FC2">
        <w:rPr>
          <w:rFonts w:cs="Calibri"/>
          <w:sz w:val="24"/>
          <w:szCs w:val="24"/>
        </w:rPr>
        <w:t>arious</w:t>
      </w:r>
      <w:r w:rsidR="00AB7A75" w:rsidRPr="00512FC2">
        <w:rPr>
          <w:rFonts w:cs="Calibri"/>
          <w:sz w:val="24"/>
          <w:szCs w:val="24"/>
        </w:rPr>
        <w:t xml:space="preserve"> labour and housing conditions</w:t>
      </w:r>
      <w:r w:rsidR="002D04E2" w:rsidRPr="00512FC2">
        <w:rPr>
          <w:rFonts w:cs="Calibri"/>
          <w:sz w:val="24"/>
          <w:szCs w:val="24"/>
        </w:rPr>
        <w:t xml:space="preserve"> that touch migrants and non-migrants alike</w:t>
      </w:r>
      <w:r w:rsidR="00B07A0D" w:rsidRPr="00512FC2">
        <w:rPr>
          <w:rFonts w:cs="Calibri"/>
          <w:sz w:val="24"/>
          <w:szCs w:val="24"/>
        </w:rPr>
        <w:t>.</w:t>
      </w:r>
      <w:r w:rsidRPr="00512FC2">
        <w:rPr>
          <w:rFonts w:cs="Calibri"/>
          <w:sz w:val="24"/>
          <w:szCs w:val="24"/>
        </w:rPr>
        <w:t xml:space="preserve"> Work has been central to the narrative of Polish migration in many ways, not just building up the trope of the Polish worker, but simultaneously creating an anti-welfare discourse where seeking state help is to be avoided. While this </w:t>
      </w:r>
      <w:r w:rsidR="00ED4CEF" w:rsidRPr="00512FC2">
        <w:rPr>
          <w:rFonts w:cs="Calibri"/>
          <w:sz w:val="24"/>
          <w:szCs w:val="24"/>
        </w:rPr>
        <w:t xml:space="preserve">defiantly </w:t>
      </w:r>
      <w:r w:rsidRPr="00512FC2">
        <w:rPr>
          <w:rFonts w:cs="Calibri"/>
          <w:sz w:val="24"/>
          <w:szCs w:val="24"/>
        </w:rPr>
        <w:t xml:space="preserve">locates these migrants on the 'right side' of the </w:t>
      </w:r>
      <w:proofErr w:type="spellStart"/>
      <w:r w:rsidRPr="00512FC2">
        <w:rPr>
          <w:rFonts w:cs="Calibri"/>
          <w:sz w:val="24"/>
          <w:szCs w:val="24"/>
        </w:rPr>
        <w:t>responsibilisation</w:t>
      </w:r>
      <w:proofErr w:type="spellEnd"/>
      <w:r w:rsidRPr="00512FC2">
        <w:rPr>
          <w:rFonts w:cs="Calibri"/>
          <w:sz w:val="24"/>
          <w:szCs w:val="24"/>
        </w:rPr>
        <w:t xml:space="preserve"> divide, justifying presence through a continued assertion of economic and moral worth, the flipside is that any vulnerabilities that do arise </w:t>
      </w:r>
      <w:r w:rsidR="004134CB" w:rsidRPr="00512FC2">
        <w:rPr>
          <w:rFonts w:cs="Calibri"/>
          <w:sz w:val="24"/>
          <w:szCs w:val="24"/>
        </w:rPr>
        <w:t xml:space="preserve">relating to migration status </w:t>
      </w:r>
      <w:r w:rsidRPr="00512FC2">
        <w:rPr>
          <w:rFonts w:cs="Calibri"/>
          <w:sz w:val="24"/>
          <w:szCs w:val="24"/>
        </w:rPr>
        <w:t xml:space="preserve">may instead simply be displaced, experienced in the workplace, or through the body, rather than in any formal job or advice centre. </w:t>
      </w:r>
    </w:p>
    <w:p w14:paraId="0B09E813" w14:textId="77777777" w:rsidR="00A35B9D" w:rsidRPr="00512FC2" w:rsidRDefault="00A35B9D" w:rsidP="00A35B9D">
      <w:pPr>
        <w:spacing w:after="0" w:line="240" w:lineRule="auto"/>
        <w:rPr>
          <w:rFonts w:cs="Calibri"/>
          <w:sz w:val="24"/>
          <w:szCs w:val="24"/>
        </w:rPr>
      </w:pPr>
    </w:p>
    <w:p w14:paraId="1618E65D" w14:textId="77777777" w:rsidR="00A35B9D" w:rsidRPr="00512FC2" w:rsidRDefault="001318DA" w:rsidP="00A35B9D">
      <w:pPr>
        <w:spacing w:after="0" w:line="240" w:lineRule="auto"/>
        <w:rPr>
          <w:rFonts w:cs="Calibri"/>
          <w:sz w:val="24"/>
          <w:szCs w:val="24"/>
        </w:rPr>
      </w:pPr>
      <w:r w:rsidRPr="00512FC2">
        <w:rPr>
          <w:rFonts w:cs="Calibri"/>
          <w:sz w:val="24"/>
          <w:szCs w:val="24"/>
        </w:rPr>
        <w:t>Notwithstanding the very real emotional insecurity voiced by many of the people we met, t</w:t>
      </w:r>
      <w:r w:rsidR="00A35B9D" w:rsidRPr="00512FC2">
        <w:rPr>
          <w:rFonts w:cs="Calibri"/>
          <w:sz w:val="24"/>
          <w:szCs w:val="24"/>
        </w:rPr>
        <w:t xml:space="preserve">his is the real danger that Brexit brings. </w:t>
      </w:r>
      <w:r w:rsidRPr="00512FC2">
        <w:rPr>
          <w:rFonts w:cs="Calibri"/>
          <w:sz w:val="24"/>
          <w:szCs w:val="24"/>
        </w:rPr>
        <w:t>Barring</w:t>
      </w:r>
      <w:r w:rsidR="00A35B9D" w:rsidRPr="00512FC2">
        <w:rPr>
          <w:rFonts w:cs="Calibri"/>
          <w:sz w:val="24"/>
          <w:szCs w:val="24"/>
        </w:rPr>
        <w:t xml:space="preserve"> any further changes to the Settled Status </w:t>
      </w:r>
      <w:r w:rsidR="00A35B9D" w:rsidRPr="00512FC2">
        <w:rPr>
          <w:rFonts w:cs="Calibri"/>
          <w:sz w:val="24"/>
          <w:szCs w:val="24"/>
        </w:rPr>
        <w:lastRenderedPageBreak/>
        <w:t xml:space="preserve">agreement, or an overly eager interpretation of the criminality clause within it, for most Polish nationals, 'staying' </w:t>
      </w:r>
      <w:proofErr w:type="gramStart"/>
      <w:r w:rsidR="00A35B9D" w:rsidRPr="00512FC2">
        <w:rPr>
          <w:rFonts w:cs="Calibri"/>
          <w:sz w:val="24"/>
          <w:szCs w:val="24"/>
        </w:rPr>
        <w:t>in itself</w:t>
      </w:r>
      <w:r w:rsidR="00A35B9D" w:rsidRPr="00512FC2">
        <w:rPr>
          <w:rFonts w:cs="Calibri"/>
          <w:i/>
          <w:sz w:val="24"/>
          <w:szCs w:val="24"/>
        </w:rPr>
        <w:t xml:space="preserve"> should</w:t>
      </w:r>
      <w:proofErr w:type="gramEnd"/>
      <w:r w:rsidR="00A35B9D" w:rsidRPr="00512FC2">
        <w:rPr>
          <w:rFonts w:cs="Calibri"/>
          <w:sz w:val="24"/>
          <w:szCs w:val="24"/>
        </w:rPr>
        <w:t xml:space="preserve"> be relatively straightforward. The question is the extent to which Brexit will eventually mean the removal of some of those remaining protective privileges afforded to EU migrants through their EU citizenship status, particularly in terms of </w:t>
      </w:r>
      <w:r w:rsidR="00B213D5" w:rsidRPr="00512FC2">
        <w:rPr>
          <w:rFonts w:cs="Calibri"/>
          <w:sz w:val="24"/>
          <w:szCs w:val="24"/>
        </w:rPr>
        <w:t xml:space="preserve">further </w:t>
      </w:r>
      <w:r w:rsidR="00A35B9D" w:rsidRPr="00512FC2">
        <w:rPr>
          <w:rFonts w:cs="Calibri"/>
          <w:sz w:val="24"/>
          <w:szCs w:val="24"/>
        </w:rPr>
        <w:t xml:space="preserve">exposure to policies surrounding welfare, income tests and work. If our participants have been found </w:t>
      </w:r>
      <w:proofErr w:type="gramStart"/>
      <w:r w:rsidR="00A35B9D" w:rsidRPr="00512FC2">
        <w:rPr>
          <w:rFonts w:cs="Calibri"/>
          <w:sz w:val="24"/>
          <w:szCs w:val="24"/>
        </w:rPr>
        <w:t>at the moment</w:t>
      </w:r>
      <w:proofErr w:type="gramEnd"/>
      <w:r w:rsidR="00A35B9D" w:rsidRPr="00512FC2">
        <w:rPr>
          <w:rFonts w:cs="Calibri"/>
          <w:sz w:val="24"/>
          <w:szCs w:val="24"/>
        </w:rPr>
        <w:t xml:space="preserve"> to be on the edge of the hostile environment, sensing it but not fully enmeshed in it, the worry is that Brexit could deliver </w:t>
      </w:r>
      <w:r w:rsidR="00F9073A" w:rsidRPr="00512FC2">
        <w:rPr>
          <w:rFonts w:cs="Calibri"/>
          <w:sz w:val="24"/>
          <w:szCs w:val="24"/>
        </w:rPr>
        <w:t xml:space="preserve">many more Polish, and other EU migrants, </w:t>
      </w:r>
      <w:r w:rsidR="00A35B9D" w:rsidRPr="00512FC2">
        <w:rPr>
          <w:rFonts w:cs="Calibri"/>
          <w:sz w:val="24"/>
          <w:szCs w:val="24"/>
        </w:rPr>
        <w:t>straight into it</w:t>
      </w:r>
      <w:r w:rsidR="004C5DA9" w:rsidRPr="00512FC2">
        <w:rPr>
          <w:rFonts w:cs="Calibri"/>
          <w:sz w:val="24"/>
          <w:szCs w:val="24"/>
        </w:rPr>
        <w:t>.</w:t>
      </w:r>
    </w:p>
    <w:p w14:paraId="544A3FDF" w14:textId="77777777" w:rsidR="004433F7" w:rsidRPr="00512FC2" w:rsidRDefault="004433F7" w:rsidP="00CA036C">
      <w:pPr>
        <w:spacing w:after="0" w:line="240" w:lineRule="auto"/>
        <w:rPr>
          <w:rFonts w:cs="Calibri"/>
          <w:b/>
          <w:sz w:val="24"/>
          <w:szCs w:val="24"/>
        </w:rPr>
      </w:pPr>
    </w:p>
    <w:p w14:paraId="3F812FCB" w14:textId="77777777" w:rsidR="004433F7" w:rsidRPr="00512FC2" w:rsidRDefault="004433F7" w:rsidP="00767D2E">
      <w:pPr>
        <w:spacing w:after="0" w:line="240" w:lineRule="auto"/>
        <w:rPr>
          <w:rFonts w:cs="Calibri"/>
          <w:sz w:val="24"/>
          <w:szCs w:val="24"/>
        </w:rPr>
      </w:pPr>
      <w:r w:rsidRPr="00512FC2">
        <w:rPr>
          <w:rFonts w:cs="Calibri"/>
          <w:b/>
          <w:sz w:val="24"/>
          <w:szCs w:val="24"/>
        </w:rPr>
        <w:t>References</w:t>
      </w:r>
    </w:p>
    <w:p w14:paraId="5A135A28" w14:textId="77777777" w:rsidR="004433F7" w:rsidRPr="00512FC2" w:rsidRDefault="004433F7" w:rsidP="00CA036C">
      <w:pPr>
        <w:autoSpaceDE w:val="0"/>
        <w:autoSpaceDN w:val="0"/>
        <w:adjustRightInd w:val="0"/>
        <w:spacing w:after="0" w:line="240" w:lineRule="auto"/>
        <w:rPr>
          <w:rFonts w:cs="Calibri"/>
          <w:b/>
          <w:sz w:val="24"/>
          <w:szCs w:val="24"/>
        </w:rPr>
      </w:pPr>
    </w:p>
    <w:p w14:paraId="3376A173" w14:textId="77777777" w:rsidR="004433F7" w:rsidRDefault="001E1640" w:rsidP="001E1640">
      <w:pPr>
        <w:autoSpaceDE w:val="0"/>
        <w:autoSpaceDN w:val="0"/>
        <w:adjustRightInd w:val="0"/>
        <w:spacing w:after="0" w:line="240" w:lineRule="auto"/>
        <w:rPr>
          <w:rFonts w:cs="Calibri"/>
          <w:sz w:val="24"/>
          <w:szCs w:val="24"/>
          <w:shd w:val="clear" w:color="auto" w:fill="FFFFFF"/>
        </w:rPr>
      </w:pPr>
      <w:r>
        <w:rPr>
          <w:rFonts w:cs="Calibri"/>
          <w:sz w:val="24"/>
          <w:szCs w:val="24"/>
          <w:shd w:val="clear" w:color="auto" w:fill="FFFFFF"/>
        </w:rPr>
        <w:t>Alberti, G.</w:t>
      </w:r>
      <w:r w:rsidRPr="001E1640">
        <w:rPr>
          <w:rFonts w:cs="Calibri"/>
          <w:sz w:val="24"/>
          <w:szCs w:val="24"/>
          <w:shd w:val="clear" w:color="auto" w:fill="FFFFFF"/>
        </w:rPr>
        <w:t>L. (2017)</w:t>
      </w:r>
      <w:r w:rsidR="004433F7" w:rsidRPr="001E1640">
        <w:rPr>
          <w:rFonts w:cs="Calibri"/>
          <w:sz w:val="24"/>
          <w:szCs w:val="24"/>
          <w:shd w:val="clear" w:color="auto" w:fill="FFFFFF"/>
        </w:rPr>
        <w:t xml:space="preserve"> </w:t>
      </w:r>
      <w:r w:rsidRPr="001E1640">
        <w:rPr>
          <w:rFonts w:cs="Calibri"/>
          <w:sz w:val="24"/>
          <w:szCs w:val="24"/>
          <w:shd w:val="clear" w:color="auto" w:fill="FFFFFF"/>
        </w:rPr>
        <w:t xml:space="preserve">The government of migration through workfare in the </w:t>
      </w:r>
      <w:r>
        <w:rPr>
          <w:rFonts w:cs="Calibri"/>
          <w:sz w:val="24"/>
          <w:szCs w:val="24"/>
          <w:shd w:val="clear" w:color="auto" w:fill="FFFFFF"/>
        </w:rPr>
        <w:t>UK:</w:t>
      </w:r>
      <w:r w:rsidR="0089307C">
        <w:rPr>
          <w:rFonts w:cs="Calibri"/>
          <w:sz w:val="24"/>
          <w:szCs w:val="24"/>
          <w:shd w:val="clear" w:color="auto" w:fill="FFFFFF"/>
        </w:rPr>
        <w:t xml:space="preserve"> T</w:t>
      </w:r>
      <w:r w:rsidRPr="001E1640">
        <w:rPr>
          <w:rFonts w:cs="Calibri"/>
          <w:sz w:val="24"/>
          <w:szCs w:val="24"/>
          <w:shd w:val="clear" w:color="auto" w:fill="FFFFFF"/>
        </w:rPr>
        <w:t>owards a shrinking space of mobility and social rights?</w:t>
      </w:r>
      <w:r w:rsidR="004433F7" w:rsidRPr="001E1640">
        <w:rPr>
          <w:rFonts w:cs="Calibri"/>
          <w:sz w:val="24"/>
          <w:szCs w:val="24"/>
          <w:shd w:val="clear" w:color="auto" w:fill="FFFFFF"/>
        </w:rPr>
        <w:t> </w:t>
      </w:r>
      <w:r w:rsidRPr="001E1640">
        <w:rPr>
          <w:rFonts w:cs="Calibri"/>
          <w:i/>
          <w:iCs/>
          <w:sz w:val="24"/>
          <w:szCs w:val="24"/>
          <w:shd w:val="clear" w:color="auto" w:fill="FFFFFF"/>
        </w:rPr>
        <w:t>M</w:t>
      </w:r>
      <w:r w:rsidR="004433F7" w:rsidRPr="001E1640">
        <w:rPr>
          <w:rFonts w:cs="Calibri"/>
          <w:i/>
          <w:iCs/>
          <w:sz w:val="24"/>
          <w:szCs w:val="24"/>
          <w:shd w:val="clear" w:color="auto" w:fill="FFFFFF"/>
        </w:rPr>
        <w:t xml:space="preserve">ovements: </w:t>
      </w:r>
      <w:r>
        <w:rPr>
          <w:rFonts w:cs="Calibri"/>
          <w:i/>
          <w:iCs/>
          <w:sz w:val="24"/>
          <w:szCs w:val="24"/>
          <w:shd w:val="clear" w:color="auto" w:fill="FFFFFF"/>
        </w:rPr>
        <w:t>Journal f</w:t>
      </w:r>
      <w:r w:rsidRPr="001E1640">
        <w:rPr>
          <w:rFonts w:cs="Calibri"/>
          <w:i/>
          <w:iCs/>
          <w:sz w:val="24"/>
          <w:szCs w:val="24"/>
          <w:shd w:val="clear" w:color="auto" w:fill="FFFFFF"/>
        </w:rPr>
        <w:t>or C</w:t>
      </w:r>
      <w:r>
        <w:rPr>
          <w:rFonts w:cs="Calibri"/>
          <w:i/>
          <w:iCs/>
          <w:sz w:val="24"/>
          <w:szCs w:val="24"/>
          <w:shd w:val="clear" w:color="auto" w:fill="FFFFFF"/>
        </w:rPr>
        <w:t>ritical Migration a</w:t>
      </w:r>
      <w:r w:rsidRPr="001E1640">
        <w:rPr>
          <w:rFonts w:cs="Calibri"/>
          <w:i/>
          <w:iCs/>
          <w:sz w:val="24"/>
          <w:szCs w:val="24"/>
          <w:shd w:val="clear" w:color="auto" w:fill="FFFFFF"/>
        </w:rPr>
        <w:t>nd Border Regime Studies</w:t>
      </w:r>
      <w:r w:rsidR="004433F7" w:rsidRPr="001E1640">
        <w:rPr>
          <w:rFonts w:cs="Calibri"/>
          <w:sz w:val="24"/>
          <w:szCs w:val="24"/>
          <w:shd w:val="clear" w:color="auto" w:fill="FFFFFF"/>
        </w:rPr>
        <w:t>, </w:t>
      </w:r>
      <w:r w:rsidR="004433F7" w:rsidRPr="001E1640">
        <w:rPr>
          <w:rFonts w:cs="Calibri"/>
          <w:iCs/>
          <w:sz w:val="24"/>
          <w:szCs w:val="24"/>
          <w:shd w:val="clear" w:color="auto" w:fill="FFFFFF"/>
        </w:rPr>
        <w:t>3</w:t>
      </w:r>
      <w:r w:rsidR="004433F7" w:rsidRPr="001E1640">
        <w:rPr>
          <w:rFonts w:cs="Calibri"/>
          <w:sz w:val="24"/>
          <w:szCs w:val="24"/>
          <w:shd w:val="clear" w:color="auto" w:fill="FFFFFF"/>
        </w:rPr>
        <w:t>(1).</w:t>
      </w:r>
      <w:r w:rsidRPr="001E1640">
        <w:rPr>
          <w:rFonts w:cs="Calibri"/>
          <w:sz w:val="24"/>
          <w:szCs w:val="24"/>
          <w:shd w:val="clear" w:color="auto" w:fill="FFFFFF"/>
        </w:rPr>
        <w:t xml:space="preserve"> Available online at: </w:t>
      </w:r>
      <w:hyperlink r:id="rId8" w:history="1">
        <w:r w:rsidRPr="001E1640">
          <w:rPr>
            <w:rStyle w:val="Hyperlink"/>
            <w:rFonts w:cs="Calibri"/>
            <w:sz w:val="24"/>
            <w:szCs w:val="24"/>
            <w:shd w:val="clear" w:color="auto" w:fill="FFFFFF"/>
          </w:rPr>
          <w:t>https://movements-journal.org/issues/04.bewegungen/08.alberti--government-migration-workfare-uk-mobility-social-rights.html</w:t>
        </w:r>
      </w:hyperlink>
      <w:r w:rsidRPr="001E1640">
        <w:rPr>
          <w:rFonts w:cs="Calibri"/>
          <w:sz w:val="24"/>
          <w:szCs w:val="24"/>
          <w:shd w:val="clear" w:color="auto" w:fill="FFFFFF"/>
        </w:rPr>
        <w:t xml:space="preserve"> </w:t>
      </w:r>
    </w:p>
    <w:p w14:paraId="691C8859" w14:textId="77777777" w:rsidR="001E1640" w:rsidRPr="001E1640" w:rsidRDefault="001E1640" w:rsidP="001E1640">
      <w:pPr>
        <w:autoSpaceDE w:val="0"/>
        <w:autoSpaceDN w:val="0"/>
        <w:adjustRightInd w:val="0"/>
        <w:spacing w:after="0" w:line="240" w:lineRule="auto"/>
        <w:rPr>
          <w:rFonts w:cs="Calibri"/>
          <w:sz w:val="24"/>
          <w:szCs w:val="24"/>
        </w:rPr>
      </w:pPr>
    </w:p>
    <w:p w14:paraId="06A7BACB" w14:textId="77777777" w:rsidR="004433F7" w:rsidRDefault="004433F7" w:rsidP="001E1640">
      <w:pPr>
        <w:spacing w:after="0" w:line="240" w:lineRule="auto"/>
        <w:rPr>
          <w:rFonts w:cs="Calibri"/>
          <w:sz w:val="24"/>
          <w:szCs w:val="24"/>
          <w:shd w:val="clear" w:color="auto" w:fill="FFFFFF"/>
        </w:rPr>
      </w:pPr>
      <w:r w:rsidRPr="001E1640">
        <w:rPr>
          <w:rFonts w:cs="Calibri"/>
          <w:sz w:val="24"/>
          <w:szCs w:val="24"/>
          <w:shd w:val="clear" w:color="auto" w:fill="FFFFFF"/>
        </w:rPr>
        <w:t>A</w:t>
      </w:r>
      <w:r w:rsidR="001E1640" w:rsidRPr="001E1640">
        <w:rPr>
          <w:rFonts w:cs="Calibri"/>
          <w:sz w:val="24"/>
          <w:szCs w:val="24"/>
          <w:shd w:val="clear" w:color="auto" w:fill="FFFFFF"/>
        </w:rPr>
        <w:t>nderson, B. (2013)</w:t>
      </w:r>
      <w:r w:rsidRPr="001E1640">
        <w:rPr>
          <w:rFonts w:cs="Calibri"/>
          <w:sz w:val="24"/>
          <w:szCs w:val="24"/>
          <w:shd w:val="clear" w:color="auto" w:fill="FFFFFF"/>
        </w:rPr>
        <w:t> </w:t>
      </w:r>
      <w:r w:rsidR="001E1640" w:rsidRPr="001E1640">
        <w:rPr>
          <w:rFonts w:cs="Calibri"/>
          <w:i/>
          <w:iCs/>
          <w:sz w:val="24"/>
          <w:szCs w:val="24"/>
          <w:shd w:val="clear" w:color="auto" w:fill="FFFFFF"/>
        </w:rPr>
        <w:t xml:space="preserve">Us and </w:t>
      </w:r>
      <w:proofErr w:type="gramStart"/>
      <w:r w:rsidR="001E1640" w:rsidRPr="001E1640">
        <w:rPr>
          <w:rFonts w:cs="Calibri"/>
          <w:i/>
          <w:iCs/>
          <w:sz w:val="24"/>
          <w:szCs w:val="24"/>
          <w:shd w:val="clear" w:color="auto" w:fill="FFFFFF"/>
        </w:rPr>
        <w:t>T</w:t>
      </w:r>
      <w:r w:rsidRPr="001E1640">
        <w:rPr>
          <w:rFonts w:cs="Calibri"/>
          <w:i/>
          <w:iCs/>
          <w:sz w:val="24"/>
          <w:szCs w:val="24"/>
          <w:shd w:val="clear" w:color="auto" w:fill="FFFFFF"/>
        </w:rPr>
        <w:t>hem?:</w:t>
      </w:r>
      <w:proofErr w:type="gramEnd"/>
      <w:r w:rsidRPr="001E1640">
        <w:rPr>
          <w:rFonts w:cs="Calibri"/>
          <w:i/>
          <w:iCs/>
          <w:sz w:val="24"/>
          <w:szCs w:val="24"/>
          <w:shd w:val="clear" w:color="auto" w:fill="FFFFFF"/>
        </w:rPr>
        <w:t xml:space="preserve"> The </w:t>
      </w:r>
      <w:r w:rsidR="001E1640" w:rsidRPr="001E1640">
        <w:rPr>
          <w:rFonts w:cs="Calibri"/>
          <w:i/>
          <w:iCs/>
          <w:sz w:val="24"/>
          <w:szCs w:val="24"/>
          <w:shd w:val="clear" w:color="auto" w:fill="FFFFFF"/>
        </w:rPr>
        <w:t>Dangerous Politics of Immigration Control</w:t>
      </w:r>
      <w:r w:rsidRPr="001E1640">
        <w:rPr>
          <w:rFonts w:cs="Calibri"/>
          <w:sz w:val="24"/>
          <w:szCs w:val="24"/>
          <w:shd w:val="clear" w:color="auto" w:fill="FFFFFF"/>
        </w:rPr>
        <w:t>. O</w:t>
      </w:r>
      <w:r w:rsidR="001E1640" w:rsidRPr="001E1640">
        <w:rPr>
          <w:rFonts w:cs="Calibri"/>
          <w:sz w:val="24"/>
          <w:szCs w:val="24"/>
          <w:shd w:val="clear" w:color="auto" w:fill="FFFFFF"/>
        </w:rPr>
        <w:t xml:space="preserve">xford </w:t>
      </w:r>
      <w:r w:rsidRPr="001E1640">
        <w:rPr>
          <w:rFonts w:cs="Calibri"/>
          <w:sz w:val="24"/>
          <w:szCs w:val="24"/>
          <w:shd w:val="clear" w:color="auto" w:fill="FFFFFF"/>
        </w:rPr>
        <w:t>U</w:t>
      </w:r>
      <w:r w:rsidR="001E1640" w:rsidRPr="001E1640">
        <w:rPr>
          <w:rFonts w:cs="Calibri"/>
          <w:sz w:val="24"/>
          <w:szCs w:val="24"/>
          <w:shd w:val="clear" w:color="auto" w:fill="FFFFFF"/>
        </w:rPr>
        <w:t xml:space="preserve">niversity </w:t>
      </w:r>
      <w:r w:rsidRPr="001E1640">
        <w:rPr>
          <w:rFonts w:cs="Calibri"/>
          <w:sz w:val="24"/>
          <w:szCs w:val="24"/>
          <w:shd w:val="clear" w:color="auto" w:fill="FFFFFF"/>
        </w:rPr>
        <w:t>P</w:t>
      </w:r>
      <w:r w:rsidR="001E1640" w:rsidRPr="001E1640">
        <w:rPr>
          <w:rFonts w:cs="Calibri"/>
          <w:sz w:val="24"/>
          <w:szCs w:val="24"/>
          <w:shd w:val="clear" w:color="auto" w:fill="FFFFFF"/>
        </w:rPr>
        <w:t>ress:</w:t>
      </w:r>
      <w:r w:rsidRPr="001E1640">
        <w:rPr>
          <w:rFonts w:cs="Calibri"/>
          <w:sz w:val="24"/>
          <w:szCs w:val="24"/>
          <w:shd w:val="clear" w:color="auto" w:fill="FFFFFF"/>
        </w:rPr>
        <w:t xml:space="preserve"> Oxford.</w:t>
      </w:r>
    </w:p>
    <w:p w14:paraId="6BB5A5E8" w14:textId="77777777" w:rsidR="001E1640" w:rsidRPr="001E1640" w:rsidRDefault="001E1640" w:rsidP="001E1640">
      <w:pPr>
        <w:spacing w:after="0" w:line="240" w:lineRule="auto"/>
        <w:rPr>
          <w:rFonts w:cs="Calibri"/>
          <w:sz w:val="24"/>
          <w:szCs w:val="24"/>
          <w:shd w:val="clear" w:color="auto" w:fill="FFFFFF"/>
        </w:rPr>
      </w:pPr>
    </w:p>
    <w:p w14:paraId="32AA9CE9" w14:textId="77777777" w:rsidR="004433F7" w:rsidRDefault="004433F7" w:rsidP="001E1640">
      <w:pPr>
        <w:spacing w:after="0" w:line="240" w:lineRule="auto"/>
        <w:rPr>
          <w:rFonts w:cs="Calibri"/>
          <w:sz w:val="24"/>
          <w:szCs w:val="24"/>
          <w:shd w:val="clear" w:color="auto" w:fill="FFFFFF"/>
        </w:rPr>
      </w:pPr>
      <w:r w:rsidRPr="001E1640">
        <w:rPr>
          <w:rFonts w:cs="Calibri"/>
          <w:sz w:val="24"/>
          <w:szCs w:val="24"/>
          <w:shd w:val="clear" w:color="auto" w:fill="FFFFFF"/>
        </w:rPr>
        <w:t>A</w:t>
      </w:r>
      <w:r w:rsidR="001E1640" w:rsidRPr="001E1640">
        <w:rPr>
          <w:rFonts w:cs="Calibri"/>
          <w:sz w:val="24"/>
          <w:szCs w:val="24"/>
          <w:shd w:val="clear" w:color="auto" w:fill="FFFFFF"/>
        </w:rPr>
        <w:t>nderson, B. (2010)</w:t>
      </w:r>
      <w:r w:rsidRPr="001E1640">
        <w:rPr>
          <w:rFonts w:cs="Calibri"/>
          <w:sz w:val="24"/>
          <w:szCs w:val="24"/>
          <w:shd w:val="clear" w:color="auto" w:fill="FFFFFF"/>
        </w:rPr>
        <w:t xml:space="preserve"> Migration, immigration controls and the fashioning of precarious workers. </w:t>
      </w:r>
      <w:r w:rsidR="00040F6B" w:rsidRPr="001E1640">
        <w:rPr>
          <w:rFonts w:cs="Calibri"/>
          <w:i/>
          <w:iCs/>
          <w:sz w:val="24"/>
          <w:szCs w:val="24"/>
          <w:shd w:val="clear" w:color="auto" w:fill="FFFFFF"/>
        </w:rPr>
        <w:t>Work, E</w:t>
      </w:r>
      <w:r w:rsidRPr="001E1640">
        <w:rPr>
          <w:rFonts w:cs="Calibri"/>
          <w:i/>
          <w:iCs/>
          <w:sz w:val="24"/>
          <w:szCs w:val="24"/>
          <w:shd w:val="clear" w:color="auto" w:fill="FFFFFF"/>
        </w:rPr>
        <w:t xml:space="preserve">mployment and </w:t>
      </w:r>
      <w:r w:rsidR="00040F6B" w:rsidRPr="001E1640">
        <w:rPr>
          <w:rFonts w:cs="Calibri"/>
          <w:i/>
          <w:iCs/>
          <w:sz w:val="24"/>
          <w:szCs w:val="24"/>
          <w:shd w:val="clear" w:color="auto" w:fill="FFFFFF"/>
        </w:rPr>
        <w:t>S</w:t>
      </w:r>
      <w:r w:rsidRPr="001E1640">
        <w:rPr>
          <w:rFonts w:cs="Calibri"/>
          <w:i/>
          <w:iCs/>
          <w:sz w:val="24"/>
          <w:szCs w:val="24"/>
          <w:shd w:val="clear" w:color="auto" w:fill="FFFFFF"/>
        </w:rPr>
        <w:t>ociety</w:t>
      </w:r>
      <w:r w:rsidRPr="001E1640">
        <w:rPr>
          <w:rFonts w:cs="Calibri"/>
          <w:sz w:val="24"/>
          <w:szCs w:val="24"/>
          <w:shd w:val="clear" w:color="auto" w:fill="FFFFFF"/>
        </w:rPr>
        <w:t>, </w:t>
      </w:r>
      <w:r w:rsidRPr="001E1640">
        <w:rPr>
          <w:rFonts w:cs="Calibri"/>
          <w:iCs/>
          <w:sz w:val="24"/>
          <w:szCs w:val="24"/>
          <w:shd w:val="clear" w:color="auto" w:fill="FFFFFF"/>
        </w:rPr>
        <w:t>24</w:t>
      </w:r>
      <w:r w:rsidRPr="001E1640">
        <w:rPr>
          <w:rFonts w:cs="Calibri"/>
          <w:sz w:val="24"/>
          <w:szCs w:val="24"/>
          <w:shd w:val="clear" w:color="auto" w:fill="FFFFFF"/>
        </w:rPr>
        <w:t>(2), 300-317.</w:t>
      </w:r>
      <w:r w:rsidR="001E1640">
        <w:rPr>
          <w:rFonts w:cs="Calibri"/>
          <w:sz w:val="24"/>
          <w:szCs w:val="24"/>
          <w:shd w:val="clear" w:color="auto" w:fill="FFFFFF"/>
        </w:rPr>
        <w:t xml:space="preserve"> </w:t>
      </w:r>
      <w:proofErr w:type="spellStart"/>
      <w:r w:rsidR="001E1640">
        <w:rPr>
          <w:rFonts w:cs="Calibri"/>
          <w:sz w:val="24"/>
          <w:szCs w:val="24"/>
          <w:shd w:val="clear" w:color="auto" w:fill="FFFFFF"/>
        </w:rPr>
        <w:t>doi</w:t>
      </w:r>
      <w:proofErr w:type="spellEnd"/>
      <w:r w:rsidR="001E1640">
        <w:rPr>
          <w:rFonts w:cs="Calibri"/>
          <w:sz w:val="24"/>
          <w:szCs w:val="24"/>
          <w:shd w:val="clear" w:color="auto" w:fill="FFFFFF"/>
        </w:rPr>
        <w:t xml:space="preserve">: </w:t>
      </w:r>
      <w:r w:rsidR="001E1640" w:rsidRPr="001E1640">
        <w:rPr>
          <w:rFonts w:cs="Calibri"/>
          <w:sz w:val="24"/>
          <w:szCs w:val="24"/>
          <w:shd w:val="clear" w:color="auto" w:fill="FFFFFF"/>
        </w:rPr>
        <w:t>10.1177/0950017010362141</w:t>
      </w:r>
      <w:r w:rsidR="001E1640">
        <w:rPr>
          <w:rFonts w:cs="Calibri"/>
          <w:sz w:val="24"/>
          <w:szCs w:val="24"/>
          <w:shd w:val="clear" w:color="auto" w:fill="FFFFFF"/>
        </w:rPr>
        <w:t xml:space="preserve"> </w:t>
      </w:r>
    </w:p>
    <w:p w14:paraId="56525236" w14:textId="77777777" w:rsidR="001E1640" w:rsidRPr="001E1640" w:rsidRDefault="001E1640" w:rsidP="001E1640">
      <w:pPr>
        <w:spacing w:after="0" w:line="240" w:lineRule="auto"/>
        <w:rPr>
          <w:rFonts w:cs="Calibri"/>
          <w:sz w:val="24"/>
          <w:szCs w:val="24"/>
          <w:shd w:val="clear" w:color="auto" w:fill="FFFFFF"/>
        </w:rPr>
      </w:pPr>
    </w:p>
    <w:p w14:paraId="2F28CAF8" w14:textId="77777777" w:rsidR="001A0804" w:rsidRDefault="001E1640" w:rsidP="001A0804">
      <w:pPr>
        <w:spacing w:after="0" w:line="240" w:lineRule="auto"/>
        <w:rPr>
          <w:rFonts w:cs="Calibri"/>
          <w:sz w:val="24"/>
          <w:szCs w:val="24"/>
          <w:shd w:val="clear" w:color="auto" w:fill="FFFFFF"/>
        </w:rPr>
      </w:pPr>
      <w:r>
        <w:rPr>
          <w:rFonts w:cs="Calibri"/>
          <w:sz w:val="24"/>
          <w:szCs w:val="24"/>
          <w:shd w:val="clear" w:color="auto" w:fill="FFFFFF"/>
        </w:rPr>
        <w:t>Anderson, B. &amp; Wilson, H.</w:t>
      </w:r>
      <w:r w:rsidR="004433F7" w:rsidRPr="001E1640">
        <w:rPr>
          <w:rFonts w:cs="Calibri"/>
          <w:sz w:val="24"/>
          <w:szCs w:val="24"/>
          <w:shd w:val="clear" w:color="auto" w:fill="FFFFFF"/>
        </w:rPr>
        <w:t>F. (2018). Everyday Brexits. </w:t>
      </w:r>
      <w:r w:rsidR="004433F7" w:rsidRPr="001E1640">
        <w:rPr>
          <w:rFonts w:cs="Calibri"/>
          <w:i/>
          <w:iCs/>
          <w:sz w:val="24"/>
          <w:szCs w:val="24"/>
          <w:shd w:val="clear" w:color="auto" w:fill="FFFFFF"/>
        </w:rPr>
        <w:t>Area</w:t>
      </w:r>
      <w:r>
        <w:rPr>
          <w:rFonts w:cs="Calibri"/>
          <w:sz w:val="24"/>
          <w:szCs w:val="24"/>
          <w:shd w:val="clear" w:color="auto" w:fill="FFFFFF"/>
        </w:rPr>
        <w:t>, 50(2)</w:t>
      </w:r>
      <w:r w:rsidRPr="001E1640">
        <w:rPr>
          <w:rFonts w:cs="Calibri"/>
          <w:sz w:val="24"/>
          <w:szCs w:val="24"/>
          <w:shd w:val="clear" w:color="auto" w:fill="FFFFFF"/>
        </w:rPr>
        <w:t>291-295</w:t>
      </w:r>
      <w:r>
        <w:rPr>
          <w:rFonts w:cs="Calibri"/>
          <w:sz w:val="24"/>
          <w:szCs w:val="24"/>
          <w:shd w:val="clear" w:color="auto" w:fill="FFFFFF"/>
        </w:rPr>
        <w:t xml:space="preserve">. </w:t>
      </w:r>
      <w:proofErr w:type="spellStart"/>
      <w:r>
        <w:rPr>
          <w:rFonts w:cs="Calibri"/>
          <w:sz w:val="24"/>
          <w:szCs w:val="24"/>
          <w:shd w:val="clear" w:color="auto" w:fill="FFFFFF"/>
        </w:rPr>
        <w:t>doi</w:t>
      </w:r>
      <w:proofErr w:type="spellEnd"/>
      <w:r>
        <w:rPr>
          <w:rFonts w:cs="Calibri"/>
          <w:sz w:val="24"/>
          <w:szCs w:val="24"/>
          <w:shd w:val="clear" w:color="auto" w:fill="FFFFFF"/>
        </w:rPr>
        <w:t xml:space="preserve">: </w:t>
      </w:r>
      <w:r w:rsidRPr="001E1640">
        <w:rPr>
          <w:rFonts w:cs="Calibri"/>
          <w:sz w:val="24"/>
          <w:szCs w:val="24"/>
          <w:shd w:val="clear" w:color="auto" w:fill="FFFFFF"/>
        </w:rPr>
        <w:t>10.1111/area.12385</w:t>
      </w:r>
    </w:p>
    <w:p w14:paraId="4AFF4E68" w14:textId="77777777" w:rsidR="001A0804" w:rsidRDefault="001A0804" w:rsidP="001A0804">
      <w:pPr>
        <w:spacing w:after="0" w:line="240" w:lineRule="auto"/>
        <w:rPr>
          <w:rFonts w:cs="Calibri"/>
          <w:sz w:val="24"/>
          <w:szCs w:val="24"/>
          <w:shd w:val="clear" w:color="auto" w:fill="FFFFFF"/>
        </w:rPr>
      </w:pPr>
    </w:p>
    <w:p w14:paraId="3F6FBC1B" w14:textId="77777777" w:rsidR="001A0804" w:rsidRDefault="004433F7" w:rsidP="001A0804">
      <w:pPr>
        <w:spacing w:after="0" w:line="240" w:lineRule="auto"/>
        <w:rPr>
          <w:rFonts w:cs="Calibri"/>
          <w:sz w:val="24"/>
          <w:szCs w:val="24"/>
          <w:shd w:val="clear" w:color="auto" w:fill="FFFFFF"/>
        </w:rPr>
      </w:pPr>
      <w:proofErr w:type="spellStart"/>
      <w:r w:rsidRPr="001A0804">
        <w:rPr>
          <w:rFonts w:cs="Calibri"/>
          <w:sz w:val="24"/>
          <w:szCs w:val="24"/>
          <w:shd w:val="clear" w:color="auto" w:fill="FFFFFF"/>
        </w:rPr>
        <w:t>B</w:t>
      </w:r>
      <w:r w:rsidR="001A0804" w:rsidRPr="001A0804">
        <w:rPr>
          <w:rFonts w:cs="Calibri"/>
          <w:sz w:val="24"/>
          <w:szCs w:val="24"/>
          <w:shd w:val="clear" w:color="auto" w:fill="FFFFFF"/>
        </w:rPr>
        <w:t>hambra</w:t>
      </w:r>
      <w:proofErr w:type="spellEnd"/>
      <w:r w:rsidR="001A0804" w:rsidRPr="001A0804">
        <w:rPr>
          <w:rFonts w:cs="Calibri"/>
          <w:sz w:val="24"/>
          <w:szCs w:val="24"/>
          <w:shd w:val="clear" w:color="auto" w:fill="FFFFFF"/>
        </w:rPr>
        <w:t>, G.</w:t>
      </w:r>
      <w:r w:rsidRPr="001A0804">
        <w:rPr>
          <w:rFonts w:cs="Calibri"/>
          <w:sz w:val="24"/>
          <w:szCs w:val="24"/>
          <w:shd w:val="clear" w:color="auto" w:fill="FFFFFF"/>
        </w:rPr>
        <w:t>K. (2017</w:t>
      </w:r>
      <w:r w:rsidR="001A0804" w:rsidRPr="001A0804">
        <w:rPr>
          <w:rFonts w:cs="Calibri"/>
          <w:sz w:val="24"/>
          <w:szCs w:val="24"/>
          <w:shd w:val="clear" w:color="auto" w:fill="FFFFFF"/>
        </w:rPr>
        <w:t>a)</w:t>
      </w:r>
      <w:r w:rsidRPr="001A0804">
        <w:rPr>
          <w:rFonts w:cs="Calibri"/>
          <w:sz w:val="24"/>
          <w:szCs w:val="24"/>
          <w:shd w:val="clear" w:color="auto" w:fill="FFFFFF"/>
        </w:rPr>
        <w:t xml:space="preserve"> </w:t>
      </w:r>
      <w:r w:rsidR="001A0804" w:rsidRPr="001A0804">
        <w:rPr>
          <w:rFonts w:cs="Calibri"/>
          <w:sz w:val="24"/>
          <w:szCs w:val="24"/>
          <w:shd w:val="clear" w:color="auto" w:fill="FFFFFF"/>
        </w:rPr>
        <w:t>Brexit, Trump, a</w:t>
      </w:r>
      <w:r w:rsidR="0089307C">
        <w:rPr>
          <w:rFonts w:cs="Calibri"/>
          <w:sz w:val="24"/>
          <w:szCs w:val="24"/>
          <w:shd w:val="clear" w:color="auto" w:fill="FFFFFF"/>
        </w:rPr>
        <w:t>nd ‘methodological whiteness’: O</w:t>
      </w:r>
      <w:r w:rsidR="001A0804" w:rsidRPr="001A0804">
        <w:rPr>
          <w:rFonts w:cs="Calibri"/>
          <w:sz w:val="24"/>
          <w:szCs w:val="24"/>
          <w:shd w:val="clear" w:color="auto" w:fill="FFFFFF"/>
        </w:rPr>
        <w:t xml:space="preserve">n the misrecognition of race and class. </w:t>
      </w:r>
      <w:r w:rsidR="001A0804" w:rsidRPr="001A0804">
        <w:rPr>
          <w:rFonts w:cs="Calibri"/>
          <w:i/>
          <w:sz w:val="24"/>
          <w:szCs w:val="24"/>
          <w:shd w:val="clear" w:color="auto" w:fill="FFFFFF"/>
        </w:rPr>
        <w:t>British Journal of Sociology</w:t>
      </w:r>
      <w:r w:rsidR="001A0804" w:rsidRPr="001A0804">
        <w:rPr>
          <w:rFonts w:cs="Calibri"/>
          <w:sz w:val="24"/>
          <w:szCs w:val="24"/>
          <w:shd w:val="clear" w:color="auto" w:fill="FFFFFF"/>
        </w:rPr>
        <w:t xml:space="preserve">, 68(S1), 214-232. </w:t>
      </w:r>
      <w:proofErr w:type="spellStart"/>
      <w:r w:rsidR="001A0804" w:rsidRPr="001A0804">
        <w:rPr>
          <w:rFonts w:cs="Calibri"/>
          <w:sz w:val="24"/>
          <w:szCs w:val="24"/>
          <w:shd w:val="clear" w:color="auto" w:fill="FFFFFF"/>
        </w:rPr>
        <w:t>doi</w:t>
      </w:r>
      <w:proofErr w:type="spellEnd"/>
      <w:r w:rsidR="001A0804" w:rsidRPr="001A0804">
        <w:rPr>
          <w:rFonts w:cs="Calibri"/>
          <w:sz w:val="24"/>
          <w:szCs w:val="24"/>
          <w:shd w:val="clear" w:color="auto" w:fill="FFFFFF"/>
        </w:rPr>
        <w:t>: 10.1111/1468-4446.12317</w:t>
      </w:r>
    </w:p>
    <w:p w14:paraId="3C9026DC" w14:textId="77777777" w:rsidR="001A0804" w:rsidRDefault="001A0804" w:rsidP="001A0804">
      <w:pPr>
        <w:spacing w:after="0" w:line="240" w:lineRule="auto"/>
        <w:rPr>
          <w:rFonts w:cs="Calibri"/>
          <w:sz w:val="24"/>
          <w:szCs w:val="24"/>
          <w:shd w:val="clear" w:color="auto" w:fill="FFFFFF"/>
        </w:rPr>
      </w:pPr>
    </w:p>
    <w:p w14:paraId="012F919B" w14:textId="77777777" w:rsidR="004433F7" w:rsidRDefault="001A0804" w:rsidP="001A0804">
      <w:pPr>
        <w:spacing w:after="0" w:line="240" w:lineRule="auto"/>
        <w:rPr>
          <w:rFonts w:cs="Calibri"/>
          <w:sz w:val="24"/>
          <w:szCs w:val="24"/>
          <w:shd w:val="clear" w:color="auto" w:fill="FFFFFF"/>
        </w:rPr>
      </w:pPr>
      <w:proofErr w:type="spellStart"/>
      <w:r w:rsidRPr="001A0804">
        <w:rPr>
          <w:rFonts w:cs="Calibri"/>
          <w:sz w:val="24"/>
          <w:szCs w:val="24"/>
          <w:shd w:val="clear" w:color="auto" w:fill="FFFFFF"/>
        </w:rPr>
        <w:t>Bhambra</w:t>
      </w:r>
      <w:proofErr w:type="spellEnd"/>
      <w:r w:rsidRPr="001A0804">
        <w:rPr>
          <w:rFonts w:cs="Calibri"/>
          <w:sz w:val="24"/>
          <w:szCs w:val="24"/>
          <w:shd w:val="clear" w:color="auto" w:fill="FFFFFF"/>
        </w:rPr>
        <w:t>, G.K. (2017b)</w:t>
      </w:r>
      <w:r w:rsidR="004433F7" w:rsidRPr="001A0804">
        <w:rPr>
          <w:rFonts w:cs="Calibri"/>
          <w:sz w:val="24"/>
          <w:szCs w:val="24"/>
          <w:shd w:val="clear" w:color="auto" w:fill="FFFFFF"/>
        </w:rPr>
        <w:t xml:space="preserve"> 'Locating Brexit in the pragmatics o</w:t>
      </w:r>
      <w:r w:rsidRPr="001A0804">
        <w:rPr>
          <w:rFonts w:cs="Calibri"/>
          <w:sz w:val="24"/>
          <w:szCs w:val="24"/>
          <w:shd w:val="clear" w:color="auto" w:fill="FFFFFF"/>
        </w:rPr>
        <w:t>f race, citizenship and empire'.</w:t>
      </w:r>
      <w:r w:rsidR="004433F7" w:rsidRPr="001A0804">
        <w:rPr>
          <w:rFonts w:cs="Calibri"/>
          <w:sz w:val="24"/>
          <w:szCs w:val="24"/>
          <w:shd w:val="clear" w:color="auto" w:fill="FFFFFF"/>
        </w:rPr>
        <w:t> </w:t>
      </w:r>
      <w:r w:rsidRPr="001A0804">
        <w:rPr>
          <w:rFonts w:cs="Calibri"/>
          <w:sz w:val="24"/>
          <w:szCs w:val="24"/>
          <w:shd w:val="clear" w:color="auto" w:fill="FFFFFF"/>
        </w:rPr>
        <w:t>I</w:t>
      </w:r>
      <w:r w:rsidR="004433F7" w:rsidRPr="001A0804">
        <w:rPr>
          <w:rFonts w:cs="Calibri"/>
          <w:sz w:val="24"/>
          <w:szCs w:val="24"/>
          <w:shd w:val="clear" w:color="auto" w:fill="FFFFFF"/>
        </w:rPr>
        <w:t xml:space="preserve">n </w:t>
      </w:r>
      <w:proofErr w:type="spellStart"/>
      <w:r w:rsidR="004433F7" w:rsidRPr="001A0804">
        <w:rPr>
          <w:rFonts w:cs="Calibri"/>
          <w:sz w:val="24"/>
          <w:szCs w:val="24"/>
          <w:shd w:val="clear" w:color="auto" w:fill="FFFFFF"/>
        </w:rPr>
        <w:t>Outhwaite</w:t>
      </w:r>
      <w:proofErr w:type="spellEnd"/>
      <w:r w:rsidR="004433F7" w:rsidRPr="001A0804">
        <w:rPr>
          <w:rFonts w:cs="Calibri"/>
          <w:sz w:val="24"/>
          <w:szCs w:val="24"/>
          <w:shd w:val="clear" w:color="auto" w:fill="FFFFFF"/>
        </w:rPr>
        <w:t>, W</w:t>
      </w:r>
      <w:r w:rsidRPr="001A0804">
        <w:rPr>
          <w:rFonts w:cs="Calibri"/>
          <w:sz w:val="24"/>
          <w:szCs w:val="24"/>
          <w:shd w:val="clear" w:color="auto" w:fill="FFFFFF"/>
        </w:rPr>
        <w:t>.</w:t>
      </w:r>
      <w:r w:rsidR="004433F7" w:rsidRPr="001A0804">
        <w:rPr>
          <w:rFonts w:cs="Calibri"/>
          <w:sz w:val="24"/>
          <w:szCs w:val="24"/>
          <w:shd w:val="clear" w:color="auto" w:fill="FFFFFF"/>
        </w:rPr>
        <w:t xml:space="preserve"> (ed.)</w:t>
      </w:r>
      <w:r w:rsidRPr="001A0804">
        <w:rPr>
          <w:rFonts w:cs="Calibri"/>
          <w:sz w:val="24"/>
          <w:szCs w:val="24"/>
          <w:shd w:val="clear" w:color="auto" w:fill="FFFFFF"/>
        </w:rPr>
        <w:t>,</w:t>
      </w:r>
      <w:r w:rsidR="004433F7" w:rsidRPr="001A0804">
        <w:rPr>
          <w:rFonts w:cs="Calibri"/>
          <w:sz w:val="24"/>
          <w:szCs w:val="24"/>
          <w:shd w:val="clear" w:color="auto" w:fill="FFFFFF"/>
        </w:rPr>
        <w:t xml:space="preserve"> </w:t>
      </w:r>
      <w:r w:rsidR="004433F7" w:rsidRPr="001A0804">
        <w:rPr>
          <w:rFonts w:cs="Calibri"/>
          <w:i/>
          <w:iCs/>
          <w:sz w:val="24"/>
          <w:szCs w:val="24"/>
          <w:shd w:val="clear" w:color="auto" w:fill="FFFFFF"/>
        </w:rPr>
        <w:t>Brexit: Sociological Responses</w:t>
      </w:r>
      <w:r w:rsidRPr="001A0804">
        <w:rPr>
          <w:rFonts w:cs="Calibri"/>
          <w:sz w:val="24"/>
          <w:szCs w:val="24"/>
          <w:shd w:val="clear" w:color="auto" w:fill="FFFFFF"/>
        </w:rPr>
        <w:t xml:space="preserve">, </w:t>
      </w:r>
      <w:r w:rsidR="004433F7" w:rsidRPr="001A0804">
        <w:rPr>
          <w:rFonts w:cs="Calibri"/>
          <w:sz w:val="24"/>
          <w:szCs w:val="24"/>
          <w:shd w:val="clear" w:color="auto" w:fill="FFFFFF"/>
        </w:rPr>
        <w:t>Anthem Press</w:t>
      </w:r>
      <w:r>
        <w:rPr>
          <w:rFonts w:cs="Calibri"/>
          <w:sz w:val="24"/>
          <w:szCs w:val="24"/>
          <w:shd w:val="clear" w:color="auto" w:fill="FFFFFF"/>
        </w:rPr>
        <w:t>: London, 91-99</w:t>
      </w:r>
      <w:r w:rsidRPr="001A0804">
        <w:rPr>
          <w:rFonts w:cs="Calibri"/>
          <w:sz w:val="24"/>
          <w:szCs w:val="24"/>
          <w:shd w:val="clear" w:color="auto" w:fill="FFFFFF"/>
        </w:rPr>
        <w:t>.</w:t>
      </w:r>
    </w:p>
    <w:p w14:paraId="18F185F5" w14:textId="77777777" w:rsidR="001A0804" w:rsidRPr="001A0804" w:rsidRDefault="001A0804" w:rsidP="001A0804">
      <w:pPr>
        <w:spacing w:after="0" w:line="240" w:lineRule="auto"/>
        <w:rPr>
          <w:rFonts w:cs="Calibri"/>
          <w:sz w:val="24"/>
          <w:szCs w:val="24"/>
          <w:shd w:val="clear" w:color="auto" w:fill="FFFFFF"/>
        </w:rPr>
      </w:pPr>
    </w:p>
    <w:p w14:paraId="04ACC6A6" w14:textId="77777777" w:rsidR="001A0804" w:rsidRDefault="001A0804" w:rsidP="001A0804">
      <w:pPr>
        <w:autoSpaceDE w:val="0"/>
        <w:autoSpaceDN w:val="0"/>
        <w:adjustRightInd w:val="0"/>
        <w:spacing w:after="0" w:line="240" w:lineRule="auto"/>
        <w:rPr>
          <w:rFonts w:cs="Calibri"/>
          <w:sz w:val="24"/>
          <w:szCs w:val="24"/>
          <w:shd w:val="clear" w:color="auto" w:fill="FFFFFF"/>
        </w:rPr>
      </w:pPr>
      <w:proofErr w:type="spellStart"/>
      <w:r>
        <w:rPr>
          <w:rFonts w:cs="Calibri"/>
          <w:sz w:val="24"/>
          <w:szCs w:val="24"/>
          <w:shd w:val="clear" w:color="auto" w:fill="FFFFFF"/>
        </w:rPr>
        <w:t>Bigo</w:t>
      </w:r>
      <w:proofErr w:type="spellEnd"/>
      <w:r>
        <w:rPr>
          <w:rFonts w:cs="Calibri"/>
          <w:sz w:val="24"/>
          <w:szCs w:val="24"/>
          <w:shd w:val="clear" w:color="auto" w:fill="FFFFFF"/>
        </w:rPr>
        <w:t>, D. (2002)</w:t>
      </w:r>
      <w:r w:rsidRPr="001A0804">
        <w:rPr>
          <w:rFonts w:cs="Calibri"/>
          <w:sz w:val="24"/>
          <w:szCs w:val="24"/>
          <w:shd w:val="clear" w:color="auto" w:fill="FFFFFF"/>
        </w:rPr>
        <w:t xml:space="preserve"> Security and immigration: toward a critique of the governmentality of unease. </w:t>
      </w:r>
      <w:r w:rsidRPr="001A0804">
        <w:rPr>
          <w:rFonts w:cs="Calibri"/>
          <w:i/>
          <w:sz w:val="24"/>
          <w:szCs w:val="24"/>
          <w:shd w:val="clear" w:color="auto" w:fill="FFFFFF"/>
        </w:rPr>
        <w:t>Alternatives</w:t>
      </w:r>
      <w:r>
        <w:rPr>
          <w:rFonts w:cs="Calibri"/>
          <w:sz w:val="24"/>
          <w:szCs w:val="24"/>
          <w:shd w:val="clear" w:color="auto" w:fill="FFFFFF"/>
        </w:rPr>
        <w:t>, 27(1_suppl), 63-</w:t>
      </w:r>
      <w:r w:rsidRPr="001A0804">
        <w:rPr>
          <w:rFonts w:cs="Calibri"/>
          <w:sz w:val="24"/>
          <w:szCs w:val="24"/>
          <w:shd w:val="clear" w:color="auto" w:fill="FFFFFF"/>
        </w:rPr>
        <w:t xml:space="preserve">92. </w:t>
      </w:r>
      <w:proofErr w:type="spellStart"/>
      <w:r>
        <w:rPr>
          <w:rFonts w:cs="Calibri"/>
          <w:sz w:val="24"/>
          <w:szCs w:val="24"/>
          <w:shd w:val="clear" w:color="auto" w:fill="FFFFFF"/>
        </w:rPr>
        <w:t>doi</w:t>
      </w:r>
      <w:proofErr w:type="spellEnd"/>
      <w:r>
        <w:rPr>
          <w:rFonts w:cs="Calibri"/>
          <w:sz w:val="24"/>
          <w:szCs w:val="24"/>
          <w:shd w:val="clear" w:color="auto" w:fill="FFFFFF"/>
        </w:rPr>
        <w:t xml:space="preserve">: </w:t>
      </w:r>
      <w:r w:rsidRPr="001A0804">
        <w:rPr>
          <w:rFonts w:cs="Calibri"/>
          <w:sz w:val="24"/>
          <w:szCs w:val="24"/>
          <w:shd w:val="clear" w:color="auto" w:fill="FFFFFF"/>
        </w:rPr>
        <w:t>10.1177/03043754020270S105</w:t>
      </w:r>
    </w:p>
    <w:p w14:paraId="734D8796" w14:textId="77777777" w:rsidR="001A0804" w:rsidRDefault="001A0804" w:rsidP="001A0804">
      <w:pPr>
        <w:autoSpaceDE w:val="0"/>
        <w:autoSpaceDN w:val="0"/>
        <w:adjustRightInd w:val="0"/>
        <w:spacing w:after="0" w:line="240" w:lineRule="auto"/>
        <w:rPr>
          <w:rFonts w:cs="Calibri"/>
          <w:sz w:val="24"/>
          <w:szCs w:val="24"/>
          <w:shd w:val="clear" w:color="auto" w:fill="FFFFFF"/>
        </w:rPr>
      </w:pPr>
    </w:p>
    <w:p w14:paraId="00576D4F" w14:textId="77777777" w:rsidR="004433F7" w:rsidRDefault="004433F7" w:rsidP="001A0804">
      <w:pPr>
        <w:autoSpaceDE w:val="0"/>
        <w:autoSpaceDN w:val="0"/>
        <w:adjustRightInd w:val="0"/>
        <w:spacing w:after="0" w:line="240" w:lineRule="auto"/>
        <w:rPr>
          <w:rFonts w:asciiTheme="minorHAnsi" w:hAnsiTheme="minorHAnsi" w:cstheme="minorHAnsi"/>
          <w:sz w:val="24"/>
          <w:szCs w:val="24"/>
          <w:shd w:val="clear" w:color="auto" w:fill="FFFFFF"/>
        </w:rPr>
      </w:pPr>
      <w:proofErr w:type="spellStart"/>
      <w:r w:rsidRPr="001A0804">
        <w:rPr>
          <w:rFonts w:cs="Calibri"/>
          <w:sz w:val="24"/>
          <w:szCs w:val="24"/>
          <w:shd w:val="clear" w:color="auto" w:fill="FFFFFF"/>
        </w:rPr>
        <w:t>Botterill</w:t>
      </w:r>
      <w:proofErr w:type="spellEnd"/>
      <w:r w:rsidRPr="001A0804">
        <w:rPr>
          <w:rFonts w:cs="Calibri"/>
          <w:sz w:val="24"/>
          <w:szCs w:val="24"/>
          <w:shd w:val="clear" w:color="auto" w:fill="FFFFFF"/>
        </w:rPr>
        <w:t>, K</w:t>
      </w:r>
      <w:r w:rsidR="001A0804">
        <w:rPr>
          <w:rFonts w:cs="Calibri"/>
          <w:sz w:val="24"/>
          <w:szCs w:val="24"/>
          <w:shd w:val="clear" w:color="auto" w:fill="FFFFFF"/>
        </w:rPr>
        <w:t>.</w:t>
      </w:r>
      <w:r w:rsidRPr="001A0804">
        <w:rPr>
          <w:rFonts w:cs="Calibri"/>
          <w:sz w:val="24"/>
          <w:szCs w:val="24"/>
          <w:shd w:val="clear" w:color="auto" w:fill="FFFFFF"/>
        </w:rPr>
        <w:t xml:space="preserve"> &amp; Burrell, K</w:t>
      </w:r>
      <w:r w:rsidR="001A0804">
        <w:rPr>
          <w:rFonts w:cs="Calibri"/>
          <w:sz w:val="24"/>
          <w:szCs w:val="24"/>
          <w:shd w:val="clear" w:color="auto" w:fill="FFFFFF"/>
        </w:rPr>
        <w:t>.</w:t>
      </w:r>
      <w:r w:rsidRPr="001A0804">
        <w:rPr>
          <w:rFonts w:cs="Calibri"/>
          <w:sz w:val="24"/>
          <w:szCs w:val="24"/>
          <w:shd w:val="clear" w:color="auto" w:fill="FFFFFF"/>
        </w:rPr>
        <w:t xml:space="preserve"> (</w:t>
      </w:r>
      <w:r w:rsidR="00BF050E" w:rsidRPr="001A0804">
        <w:rPr>
          <w:rFonts w:cs="Calibri"/>
          <w:sz w:val="24"/>
          <w:szCs w:val="24"/>
          <w:shd w:val="clear" w:color="auto" w:fill="FFFFFF"/>
        </w:rPr>
        <w:t>2019</w:t>
      </w:r>
      <w:r w:rsidR="007258AE" w:rsidRPr="001A0804">
        <w:rPr>
          <w:rFonts w:cs="Calibri"/>
          <w:sz w:val="24"/>
          <w:szCs w:val="24"/>
          <w:shd w:val="clear" w:color="auto" w:fill="FFFFFF"/>
        </w:rPr>
        <w:t>)</w:t>
      </w:r>
      <w:r w:rsidRPr="001A0804">
        <w:rPr>
          <w:rFonts w:cs="Calibri"/>
          <w:sz w:val="24"/>
          <w:szCs w:val="24"/>
          <w:shd w:val="clear" w:color="auto" w:fill="FFFFFF"/>
        </w:rPr>
        <w:t> '(In)visibility, privilege and the performance of whiteness in Brexit Britain: Polish migrants in Brita</w:t>
      </w:r>
      <w:r w:rsidR="001A0804">
        <w:rPr>
          <w:rFonts w:cs="Calibri"/>
          <w:sz w:val="24"/>
          <w:szCs w:val="24"/>
          <w:shd w:val="clear" w:color="auto" w:fill="FFFFFF"/>
        </w:rPr>
        <w:t>in’s shifting migration regime'.</w:t>
      </w:r>
      <w:r w:rsidRPr="001A0804">
        <w:rPr>
          <w:rFonts w:cs="Calibri"/>
          <w:sz w:val="24"/>
          <w:szCs w:val="24"/>
          <w:shd w:val="clear" w:color="auto" w:fill="FFFFFF"/>
        </w:rPr>
        <w:t xml:space="preserve"> </w:t>
      </w:r>
      <w:r w:rsidR="001A0804">
        <w:rPr>
          <w:rFonts w:cs="Calibri"/>
          <w:sz w:val="24"/>
          <w:szCs w:val="24"/>
          <w:shd w:val="clear" w:color="auto" w:fill="FFFFFF"/>
        </w:rPr>
        <w:t>In Burrell</w:t>
      </w:r>
      <w:r w:rsidR="001A0804" w:rsidRPr="001A0804">
        <w:rPr>
          <w:rFonts w:cs="Calibri"/>
          <w:sz w:val="24"/>
          <w:szCs w:val="24"/>
          <w:shd w:val="clear" w:color="auto" w:fill="FFFFFF"/>
        </w:rPr>
        <w:t xml:space="preserve">, </w:t>
      </w:r>
      <w:r w:rsidR="001A0804">
        <w:rPr>
          <w:rFonts w:cs="Calibri"/>
          <w:sz w:val="24"/>
          <w:szCs w:val="24"/>
          <w:shd w:val="clear" w:color="auto" w:fill="FFFFFF"/>
        </w:rPr>
        <w:t xml:space="preserve">K., </w:t>
      </w:r>
      <w:r w:rsidR="001A0804" w:rsidRPr="001A0804">
        <w:rPr>
          <w:rFonts w:cs="Calibri"/>
          <w:sz w:val="24"/>
          <w:szCs w:val="24"/>
          <w:shd w:val="clear" w:color="auto" w:fill="FFFFFF"/>
        </w:rPr>
        <w:t xml:space="preserve">Hopkins, </w:t>
      </w:r>
      <w:r w:rsidR="001A0804">
        <w:rPr>
          <w:rFonts w:cs="Calibri"/>
          <w:sz w:val="24"/>
          <w:szCs w:val="24"/>
          <w:shd w:val="clear" w:color="auto" w:fill="FFFFFF"/>
        </w:rPr>
        <w:t xml:space="preserve">P., </w:t>
      </w:r>
      <w:proofErr w:type="spellStart"/>
      <w:r w:rsidR="001A0804" w:rsidRPr="001A0804">
        <w:rPr>
          <w:rFonts w:cs="Calibri"/>
          <w:sz w:val="24"/>
          <w:szCs w:val="24"/>
          <w:shd w:val="clear" w:color="auto" w:fill="FFFFFF"/>
        </w:rPr>
        <w:t>Isakjee</w:t>
      </w:r>
      <w:proofErr w:type="spellEnd"/>
      <w:r w:rsidR="001A0804" w:rsidRPr="001A0804">
        <w:rPr>
          <w:rFonts w:cs="Calibri"/>
          <w:sz w:val="24"/>
          <w:szCs w:val="24"/>
          <w:shd w:val="clear" w:color="auto" w:fill="FFFFFF"/>
        </w:rPr>
        <w:t xml:space="preserve">, </w:t>
      </w:r>
      <w:r w:rsidR="001A0804">
        <w:rPr>
          <w:rFonts w:cs="Calibri"/>
          <w:sz w:val="24"/>
          <w:szCs w:val="24"/>
          <w:shd w:val="clear" w:color="auto" w:fill="FFFFFF"/>
        </w:rPr>
        <w:t xml:space="preserve">A., </w:t>
      </w:r>
      <w:r w:rsidR="001A0804" w:rsidRPr="001A0804">
        <w:rPr>
          <w:rFonts w:cs="Calibri"/>
          <w:sz w:val="24"/>
          <w:szCs w:val="24"/>
          <w:shd w:val="clear" w:color="auto" w:fill="FFFFFF"/>
        </w:rPr>
        <w:t xml:space="preserve">Lorne, </w:t>
      </w:r>
      <w:r w:rsidR="001A0804">
        <w:rPr>
          <w:rFonts w:cs="Calibri"/>
          <w:sz w:val="24"/>
          <w:szCs w:val="24"/>
          <w:shd w:val="clear" w:color="auto" w:fill="FFFFFF"/>
        </w:rPr>
        <w:t xml:space="preserve">C., </w:t>
      </w:r>
      <w:r w:rsidR="001A0804" w:rsidRPr="001A0804">
        <w:rPr>
          <w:rFonts w:cs="Calibri"/>
          <w:sz w:val="24"/>
          <w:szCs w:val="24"/>
          <w:shd w:val="clear" w:color="auto" w:fill="FFFFFF"/>
        </w:rPr>
        <w:t xml:space="preserve">Nagel, </w:t>
      </w:r>
      <w:r w:rsidR="001A0804">
        <w:rPr>
          <w:rFonts w:cs="Calibri"/>
          <w:sz w:val="24"/>
          <w:szCs w:val="24"/>
          <w:shd w:val="clear" w:color="auto" w:fill="FFFFFF"/>
        </w:rPr>
        <w:t xml:space="preserve">C., </w:t>
      </w:r>
      <w:r w:rsidR="001A0804" w:rsidRPr="001A0804">
        <w:rPr>
          <w:rFonts w:cs="Calibri"/>
          <w:sz w:val="24"/>
          <w:szCs w:val="24"/>
          <w:shd w:val="clear" w:color="auto" w:fill="FFFFFF"/>
        </w:rPr>
        <w:t xml:space="preserve">Finlay, </w:t>
      </w:r>
      <w:r w:rsidR="001A0804">
        <w:rPr>
          <w:rFonts w:cs="Calibri"/>
          <w:sz w:val="24"/>
          <w:szCs w:val="24"/>
          <w:shd w:val="clear" w:color="auto" w:fill="FFFFFF"/>
        </w:rPr>
        <w:t xml:space="preserve">R., </w:t>
      </w:r>
      <w:r w:rsidR="001A0804" w:rsidRPr="001A0804">
        <w:rPr>
          <w:rFonts w:cs="Calibri"/>
          <w:sz w:val="24"/>
          <w:szCs w:val="24"/>
          <w:shd w:val="clear" w:color="auto" w:fill="FFFFFF"/>
        </w:rPr>
        <w:t xml:space="preserve">Nayak, </w:t>
      </w:r>
      <w:r w:rsidR="001A0804">
        <w:rPr>
          <w:rFonts w:cs="Calibri"/>
          <w:sz w:val="24"/>
          <w:szCs w:val="24"/>
          <w:shd w:val="clear" w:color="auto" w:fill="FFFFFF"/>
        </w:rPr>
        <w:t xml:space="preserve">A., </w:t>
      </w:r>
      <w:proofErr w:type="spellStart"/>
      <w:r w:rsidR="001A0804" w:rsidRPr="001A0804">
        <w:rPr>
          <w:rFonts w:cs="Calibri"/>
          <w:sz w:val="24"/>
          <w:szCs w:val="24"/>
          <w:shd w:val="clear" w:color="auto" w:fill="FFFFFF"/>
        </w:rPr>
        <w:t>Benwell</w:t>
      </w:r>
      <w:proofErr w:type="spellEnd"/>
      <w:r w:rsidR="001A0804" w:rsidRPr="001A0804">
        <w:rPr>
          <w:rFonts w:cs="Calibri"/>
          <w:sz w:val="24"/>
          <w:szCs w:val="24"/>
          <w:shd w:val="clear" w:color="auto" w:fill="FFFFFF"/>
        </w:rPr>
        <w:t xml:space="preserve">, </w:t>
      </w:r>
      <w:r w:rsidR="001A0804">
        <w:rPr>
          <w:rFonts w:cs="Calibri"/>
          <w:sz w:val="24"/>
          <w:szCs w:val="24"/>
          <w:shd w:val="clear" w:color="auto" w:fill="FFFFFF"/>
        </w:rPr>
        <w:t xml:space="preserve">M.C., </w:t>
      </w:r>
      <w:proofErr w:type="spellStart"/>
      <w:r w:rsidR="001A0804" w:rsidRPr="001A0804">
        <w:rPr>
          <w:rFonts w:cs="Calibri"/>
          <w:sz w:val="24"/>
          <w:szCs w:val="24"/>
          <w:shd w:val="clear" w:color="auto" w:fill="FFFFFF"/>
        </w:rPr>
        <w:t>Pande</w:t>
      </w:r>
      <w:proofErr w:type="spellEnd"/>
      <w:r w:rsidR="001A0804" w:rsidRPr="001A0804">
        <w:rPr>
          <w:rFonts w:cs="Calibri"/>
          <w:sz w:val="24"/>
          <w:szCs w:val="24"/>
          <w:shd w:val="clear" w:color="auto" w:fill="FFFFFF"/>
        </w:rPr>
        <w:t xml:space="preserve">, </w:t>
      </w:r>
      <w:r w:rsidR="001A0804">
        <w:rPr>
          <w:rFonts w:cs="Calibri"/>
          <w:sz w:val="24"/>
          <w:szCs w:val="24"/>
          <w:shd w:val="clear" w:color="auto" w:fill="FFFFFF"/>
        </w:rPr>
        <w:t xml:space="preserve">R., </w:t>
      </w:r>
      <w:r w:rsidR="001A0804" w:rsidRPr="001A0804">
        <w:rPr>
          <w:rFonts w:cs="Calibri"/>
          <w:sz w:val="24"/>
          <w:szCs w:val="24"/>
          <w:shd w:val="clear" w:color="auto" w:fill="FFFFFF"/>
        </w:rPr>
        <w:t>Richardson,</w:t>
      </w:r>
      <w:r w:rsidR="001A0804">
        <w:rPr>
          <w:rFonts w:cs="Calibri"/>
          <w:sz w:val="24"/>
          <w:szCs w:val="24"/>
          <w:shd w:val="clear" w:color="auto" w:fill="FFFFFF"/>
        </w:rPr>
        <w:t xml:space="preserve"> M.,</w:t>
      </w:r>
      <w:r w:rsidR="001A0804" w:rsidRPr="001A0804">
        <w:rPr>
          <w:rFonts w:cs="Calibri"/>
          <w:sz w:val="24"/>
          <w:szCs w:val="24"/>
          <w:shd w:val="clear" w:color="auto" w:fill="FFFFFF"/>
        </w:rPr>
        <w:t xml:space="preserve"> </w:t>
      </w:r>
      <w:proofErr w:type="spellStart"/>
      <w:r w:rsidR="001A0804" w:rsidRPr="001A0804">
        <w:rPr>
          <w:rFonts w:cs="Calibri"/>
          <w:sz w:val="24"/>
          <w:szCs w:val="24"/>
          <w:shd w:val="clear" w:color="auto" w:fill="FFFFFF"/>
        </w:rPr>
        <w:t>Botterill</w:t>
      </w:r>
      <w:proofErr w:type="spellEnd"/>
      <w:r w:rsidR="001A0804" w:rsidRPr="001A0804">
        <w:rPr>
          <w:rFonts w:cs="Calibri"/>
          <w:sz w:val="24"/>
          <w:szCs w:val="24"/>
          <w:shd w:val="clear" w:color="auto" w:fill="FFFFFF"/>
        </w:rPr>
        <w:t>,</w:t>
      </w:r>
      <w:r w:rsidR="001A0804">
        <w:rPr>
          <w:rFonts w:cs="Calibri"/>
          <w:sz w:val="24"/>
          <w:szCs w:val="24"/>
          <w:shd w:val="clear" w:color="auto" w:fill="FFFFFF"/>
        </w:rPr>
        <w:t xml:space="preserve"> K. &amp;</w:t>
      </w:r>
      <w:r w:rsidR="001A0804" w:rsidRPr="001A0804">
        <w:rPr>
          <w:rFonts w:cs="Calibri"/>
          <w:sz w:val="24"/>
          <w:szCs w:val="24"/>
          <w:shd w:val="clear" w:color="auto" w:fill="FFFFFF"/>
        </w:rPr>
        <w:t xml:space="preserve"> </w:t>
      </w:r>
      <w:proofErr w:type="spellStart"/>
      <w:r w:rsidR="001A0804" w:rsidRPr="001A0804">
        <w:rPr>
          <w:rFonts w:cs="Calibri"/>
          <w:sz w:val="24"/>
          <w:szCs w:val="24"/>
          <w:shd w:val="clear" w:color="auto" w:fill="FFFFFF"/>
        </w:rPr>
        <w:t>Rogaly</w:t>
      </w:r>
      <w:proofErr w:type="spellEnd"/>
      <w:r w:rsidR="001A0804">
        <w:rPr>
          <w:rFonts w:cs="Calibri"/>
          <w:sz w:val="24"/>
          <w:szCs w:val="24"/>
          <w:shd w:val="clear" w:color="auto" w:fill="FFFFFF"/>
        </w:rPr>
        <w:t xml:space="preserve">, B., </w:t>
      </w:r>
      <w:r w:rsidR="001A0804">
        <w:rPr>
          <w:rFonts w:asciiTheme="minorHAnsi" w:hAnsiTheme="minorHAnsi" w:cstheme="minorHAnsi"/>
          <w:sz w:val="24"/>
          <w:szCs w:val="24"/>
          <w:shd w:val="clear" w:color="auto" w:fill="FFFFFF"/>
        </w:rPr>
        <w:t>Brexit, Race and Migration</w:t>
      </w:r>
      <w:r w:rsidRPr="001A0804">
        <w:rPr>
          <w:rFonts w:asciiTheme="minorHAnsi" w:hAnsiTheme="minorHAnsi" w:cstheme="minorHAnsi"/>
          <w:sz w:val="24"/>
          <w:szCs w:val="24"/>
          <w:shd w:val="clear" w:color="auto" w:fill="FFFFFF"/>
        </w:rPr>
        <w:t xml:space="preserve">, </w:t>
      </w:r>
      <w:r w:rsidRPr="001A0804">
        <w:rPr>
          <w:rFonts w:asciiTheme="minorHAnsi" w:hAnsiTheme="minorHAnsi" w:cstheme="minorHAnsi"/>
          <w:i/>
          <w:sz w:val="24"/>
          <w:szCs w:val="24"/>
          <w:shd w:val="clear" w:color="auto" w:fill="FFFFFF"/>
        </w:rPr>
        <w:t>Environment and Planning C</w:t>
      </w:r>
      <w:r w:rsidR="001A0804">
        <w:rPr>
          <w:rFonts w:asciiTheme="minorHAnsi" w:hAnsiTheme="minorHAnsi" w:cstheme="minorHAnsi"/>
          <w:i/>
          <w:sz w:val="24"/>
          <w:szCs w:val="24"/>
          <w:shd w:val="clear" w:color="auto" w:fill="FFFFFF"/>
        </w:rPr>
        <w:t xml:space="preserve">: Politics and Space, </w:t>
      </w:r>
      <w:r w:rsidR="001A0804" w:rsidRPr="001A0804">
        <w:rPr>
          <w:rFonts w:asciiTheme="minorHAnsi" w:hAnsiTheme="minorHAnsi" w:cstheme="minorHAnsi"/>
          <w:sz w:val="24"/>
          <w:szCs w:val="24"/>
          <w:shd w:val="clear" w:color="auto" w:fill="FFFFFF"/>
        </w:rPr>
        <w:t>37(1), 3–40.</w:t>
      </w:r>
      <w:r w:rsidR="001A0804">
        <w:rPr>
          <w:rFonts w:asciiTheme="minorHAnsi" w:hAnsiTheme="minorHAnsi" w:cstheme="minorHAnsi"/>
          <w:i/>
          <w:sz w:val="24"/>
          <w:szCs w:val="24"/>
          <w:shd w:val="clear" w:color="auto" w:fill="FFFFFF"/>
        </w:rPr>
        <w:t xml:space="preserve"> </w:t>
      </w:r>
      <w:proofErr w:type="spellStart"/>
      <w:r w:rsidR="001A0804" w:rsidRPr="001A0804">
        <w:rPr>
          <w:rFonts w:asciiTheme="minorHAnsi" w:hAnsiTheme="minorHAnsi" w:cstheme="minorHAnsi"/>
          <w:sz w:val="24"/>
          <w:szCs w:val="24"/>
          <w:shd w:val="clear" w:color="auto" w:fill="FFFFFF"/>
        </w:rPr>
        <w:t>doi</w:t>
      </w:r>
      <w:proofErr w:type="spellEnd"/>
      <w:r w:rsidR="001A0804" w:rsidRPr="001A0804">
        <w:rPr>
          <w:rFonts w:asciiTheme="minorHAnsi" w:hAnsiTheme="minorHAnsi" w:cstheme="minorHAnsi"/>
          <w:sz w:val="24"/>
          <w:szCs w:val="24"/>
          <w:shd w:val="clear" w:color="auto" w:fill="FFFFFF"/>
        </w:rPr>
        <w:t>: 10.1177/0263774X18811923</w:t>
      </w:r>
    </w:p>
    <w:p w14:paraId="35092978" w14:textId="77777777" w:rsidR="001A0804" w:rsidRPr="001A0804" w:rsidRDefault="001A0804" w:rsidP="001A0804">
      <w:pPr>
        <w:autoSpaceDE w:val="0"/>
        <w:autoSpaceDN w:val="0"/>
        <w:adjustRightInd w:val="0"/>
        <w:spacing w:after="0" w:line="240" w:lineRule="auto"/>
        <w:rPr>
          <w:rFonts w:asciiTheme="minorHAnsi" w:hAnsiTheme="minorHAnsi" w:cstheme="minorHAnsi"/>
          <w:sz w:val="24"/>
          <w:szCs w:val="24"/>
        </w:rPr>
      </w:pPr>
    </w:p>
    <w:p w14:paraId="3B88BC28" w14:textId="77777777" w:rsidR="00BF050E" w:rsidRDefault="0089307C" w:rsidP="0089307C">
      <w:pPr>
        <w:autoSpaceDE w:val="0"/>
        <w:autoSpaceDN w:val="0"/>
        <w:adjustRightInd w:val="0"/>
        <w:spacing w:after="0" w:line="240" w:lineRule="auto"/>
        <w:rPr>
          <w:rFonts w:asciiTheme="minorHAnsi" w:hAnsiTheme="minorHAnsi" w:cstheme="minorHAnsi"/>
          <w:sz w:val="24"/>
          <w:szCs w:val="24"/>
          <w:shd w:val="clear" w:color="auto" w:fill="FFFFFF"/>
        </w:rPr>
      </w:pPr>
      <w:proofErr w:type="spellStart"/>
      <w:r>
        <w:rPr>
          <w:rFonts w:asciiTheme="minorHAnsi" w:hAnsiTheme="minorHAnsi" w:cstheme="minorHAnsi"/>
          <w:sz w:val="24"/>
          <w:szCs w:val="24"/>
          <w:shd w:val="clear" w:color="auto" w:fill="FFFFFF"/>
        </w:rPr>
        <w:t>Botterill</w:t>
      </w:r>
      <w:proofErr w:type="spellEnd"/>
      <w:r>
        <w:rPr>
          <w:rFonts w:asciiTheme="minorHAnsi" w:hAnsiTheme="minorHAnsi" w:cstheme="minorHAnsi"/>
          <w:sz w:val="24"/>
          <w:szCs w:val="24"/>
          <w:shd w:val="clear" w:color="auto" w:fill="FFFFFF"/>
        </w:rPr>
        <w:t>, K. &amp; Hancock, J. (2019)</w:t>
      </w:r>
      <w:r w:rsidR="00BF050E" w:rsidRPr="001A0804">
        <w:rPr>
          <w:rFonts w:asciiTheme="minorHAnsi" w:hAnsiTheme="minorHAnsi" w:cstheme="minorHAnsi"/>
          <w:sz w:val="24"/>
          <w:szCs w:val="24"/>
          <w:shd w:val="clear" w:color="auto" w:fill="FFFFFF"/>
        </w:rPr>
        <w:t xml:space="preserve"> </w:t>
      </w:r>
      <w:r>
        <w:rPr>
          <w:rFonts w:asciiTheme="minorHAnsi" w:hAnsiTheme="minorHAnsi" w:cstheme="minorHAnsi"/>
          <w:sz w:val="24"/>
          <w:szCs w:val="24"/>
          <w:shd w:val="clear" w:color="auto" w:fill="FFFFFF"/>
        </w:rPr>
        <w:t xml:space="preserve">Rescaling </w:t>
      </w:r>
      <w:r w:rsidRPr="0089307C">
        <w:rPr>
          <w:rFonts w:asciiTheme="minorHAnsi" w:hAnsiTheme="minorHAnsi" w:cstheme="minorHAnsi"/>
          <w:sz w:val="24"/>
          <w:szCs w:val="24"/>
          <w:shd w:val="clear" w:color="auto" w:fill="FFFFFF"/>
        </w:rPr>
        <w:t>belonging in “Brexit Britain”: Spatial identities and practice</w:t>
      </w:r>
      <w:r>
        <w:rPr>
          <w:rFonts w:asciiTheme="minorHAnsi" w:hAnsiTheme="minorHAnsi" w:cstheme="minorHAnsi"/>
          <w:sz w:val="24"/>
          <w:szCs w:val="24"/>
          <w:shd w:val="clear" w:color="auto" w:fill="FFFFFF"/>
        </w:rPr>
        <w:t xml:space="preserve">s </w:t>
      </w:r>
      <w:r w:rsidRPr="0089307C">
        <w:rPr>
          <w:rFonts w:asciiTheme="minorHAnsi" w:hAnsiTheme="minorHAnsi" w:cstheme="minorHAnsi"/>
          <w:sz w:val="24"/>
          <w:szCs w:val="24"/>
          <w:shd w:val="clear" w:color="auto" w:fill="FFFFFF"/>
        </w:rPr>
        <w:t>of Polish nationals in Scotla</w:t>
      </w:r>
      <w:r>
        <w:rPr>
          <w:rFonts w:asciiTheme="minorHAnsi" w:hAnsiTheme="minorHAnsi" w:cstheme="minorHAnsi"/>
          <w:sz w:val="24"/>
          <w:szCs w:val="24"/>
          <w:shd w:val="clear" w:color="auto" w:fill="FFFFFF"/>
        </w:rPr>
        <w:t xml:space="preserve">nd after the U.K. Referendum on European Union </w:t>
      </w:r>
      <w:r w:rsidRPr="0089307C">
        <w:rPr>
          <w:rFonts w:asciiTheme="minorHAnsi" w:hAnsiTheme="minorHAnsi" w:cstheme="minorHAnsi"/>
          <w:sz w:val="24"/>
          <w:szCs w:val="24"/>
          <w:shd w:val="clear" w:color="auto" w:fill="FFFFFF"/>
        </w:rPr>
        <w:t xml:space="preserve">membership. </w:t>
      </w:r>
      <w:r w:rsidRPr="0089307C">
        <w:rPr>
          <w:rFonts w:asciiTheme="minorHAnsi" w:hAnsiTheme="minorHAnsi" w:cstheme="minorHAnsi"/>
          <w:i/>
          <w:sz w:val="24"/>
          <w:szCs w:val="24"/>
          <w:shd w:val="clear" w:color="auto" w:fill="FFFFFF"/>
        </w:rPr>
        <w:t>Population, Space and Place</w:t>
      </w:r>
      <w:r>
        <w:rPr>
          <w:rFonts w:asciiTheme="minorHAnsi" w:hAnsiTheme="minorHAnsi" w:cstheme="minorHAnsi"/>
          <w:sz w:val="24"/>
          <w:szCs w:val="24"/>
          <w:shd w:val="clear" w:color="auto" w:fill="FFFFFF"/>
        </w:rPr>
        <w:t xml:space="preserve">, </w:t>
      </w:r>
      <w:proofErr w:type="gramStart"/>
      <w:r>
        <w:rPr>
          <w:rFonts w:asciiTheme="minorHAnsi" w:hAnsiTheme="minorHAnsi" w:cstheme="minorHAnsi"/>
          <w:sz w:val="24"/>
          <w:szCs w:val="24"/>
          <w:shd w:val="clear" w:color="auto" w:fill="FFFFFF"/>
        </w:rPr>
        <w:t>25:e</w:t>
      </w:r>
      <w:proofErr w:type="gramEnd"/>
      <w:r>
        <w:rPr>
          <w:rFonts w:asciiTheme="minorHAnsi" w:hAnsiTheme="minorHAnsi" w:cstheme="minorHAnsi"/>
          <w:sz w:val="24"/>
          <w:szCs w:val="24"/>
          <w:shd w:val="clear" w:color="auto" w:fill="FFFFFF"/>
        </w:rPr>
        <w:t xml:space="preserve">2217. </w:t>
      </w:r>
      <w:proofErr w:type="spellStart"/>
      <w:r>
        <w:rPr>
          <w:rFonts w:asciiTheme="minorHAnsi" w:hAnsiTheme="minorHAnsi" w:cstheme="minorHAnsi"/>
          <w:sz w:val="24"/>
          <w:szCs w:val="24"/>
          <w:shd w:val="clear" w:color="auto" w:fill="FFFFFF"/>
        </w:rPr>
        <w:t>doi</w:t>
      </w:r>
      <w:proofErr w:type="spellEnd"/>
      <w:r>
        <w:rPr>
          <w:rFonts w:asciiTheme="minorHAnsi" w:hAnsiTheme="minorHAnsi" w:cstheme="minorHAnsi"/>
          <w:sz w:val="24"/>
          <w:szCs w:val="24"/>
          <w:shd w:val="clear" w:color="auto" w:fill="FFFFFF"/>
        </w:rPr>
        <w:t xml:space="preserve">: </w:t>
      </w:r>
      <w:r w:rsidRPr="0089307C">
        <w:rPr>
          <w:rFonts w:asciiTheme="minorHAnsi" w:hAnsiTheme="minorHAnsi" w:cstheme="minorHAnsi"/>
          <w:sz w:val="24"/>
          <w:szCs w:val="24"/>
          <w:shd w:val="clear" w:color="auto" w:fill="FFFFFF"/>
        </w:rPr>
        <w:t>10.1002/psp.2217</w:t>
      </w:r>
    </w:p>
    <w:p w14:paraId="07A73169" w14:textId="77777777" w:rsidR="0089307C" w:rsidRPr="0089307C" w:rsidRDefault="0089307C" w:rsidP="0089307C">
      <w:pPr>
        <w:autoSpaceDE w:val="0"/>
        <w:autoSpaceDN w:val="0"/>
        <w:adjustRightInd w:val="0"/>
        <w:spacing w:after="0" w:line="240" w:lineRule="auto"/>
        <w:rPr>
          <w:rFonts w:asciiTheme="minorHAnsi" w:hAnsiTheme="minorHAnsi" w:cstheme="minorHAnsi"/>
          <w:sz w:val="24"/>
          <w:szCs w:val="24"/>
          <w:shd w:val="clear" w:color="auto" w:fill="FFFFFF"/>
        </w:rPr>
      </w:pPr>
    </w:p>
    <w:p w14:paraId="341F4BAF" w14:textId="77777777" w:rsidR="004433F7" w:rsidRDefault="0089307C" w:rsidP="0089307C">
      <w:pPr>
        <w:autoSpaceDE w:val="0"/>
        <w:autoSpaceDN w:val="0"/>
        <w:adjustRightInd w:val="0"/>
        <w:spacing w:after="0" w:line="240" w:lineRule="auto"/>
        <w:rPr>
          <w:rFonts w:cs="Calibri"/>
          <w:sz w:val="24"/>
          <w:szCs w:val="24"/>
          <w:shd w:val="clear" w:color="auto" w:fill="FFFFFF"/>
        </w:rPr>
      </w:pPr>
      <w:r>
        <w:rPr>
          <w:rFonts w:asciiTheme="minorHAnsi" w:hAnsiTheme="minorHAnsi" w:cstheme="minorHAnsi"/>
          <w:sz w:val="24"/>
          <w:szCs w:val="24"/>
          <w:shd w:val="clear" w:color="auto" w:fill="FFFFFF"/>
        </w:rPr>
        <w:lastRenderedPageBreak/>
        <w:t>Bragg, R. &amp; Feldman, R. (2011) ‘“</w:t>
      </w:r>
      <w:r w:rsidR="004433F7" w:rsidRPr="0089307C">
        <w:rPr>
          <w:rFonts w:asciiTheme="minorHAnsi" w:hAnsiTheme="minorHAnsi" w:cstheme="minorHAnsi"/>
          <w:sz w:val="24"/>
          <w:szCs w:val="24"/>
          <w:shd w:val="clear" w:color="auto" w:fill="FFFFFF"/>
        </w:rPr>
        <w:t>An Increasingly Uncomfortable</w:t>
      </w:r>
      <w:r>
        <w:rPr>
          <w:rFonts w:cs="Calibri"/>
          <w:sz w:val="24"/>
          <w:szCs w:val="24"/>
          <w:shd w:val="clear" w:color="auto" w:fill="FFFFFF"/>
        </w:rPr>
        <w:t xml:space="preserve"> Environment”</w:t>
      </w:r>
      <w:r w:rsidR="004433F7" w:rsidRPr="0089307C">
        <w:rPr>
          <w:rFonts w:cs="Calibri"/>
          <w:sz w:val="24"/>
          <w:szCs w:val="24"/>
          <w:shd w:val="clear" w:color="auto" w:fill="FFFFFF"/>
        </w:rPr>
        <w:t xml:space="preserve">: Access </w:t>
      </w:r>
      <w:r w:rsidRPr="0089307C">
        <w:rPr>
          <w:rFonts w:cs="Calibri"/>
          <w:sz w:val="24"/>
          <w:szCs w:val="24"/>
          <w:shd w:val="clear" w:color="auto" w:fill="FFFFFF"/>
        </w:rPr>
        <w:t>to health care for documented and undocumented migrants</w:t>
      </w:r>
      <w:r w:rsidR="004433F7" w:rsidRPr="0089307C">
        <w:rPr>
          <w:rFonts w:cs="Calibri"/>
          <w:sz w:val="24"/>
          <w:szCs w:val="24"/>
          <w:shd w:val="clear" w:color="auto" w:fill="FFFFFF"/>
        </w:rPr>
        <w:t xml:space="preserve"> in the UK</w:t>
      </w:r>
      <w:r>
        <w:rPr>
          <w:rFonts w:cs="Calibri"/>
          <w:sz w:val="24"/>
          <w:szCs w:val="24"/>
          <w:shd w:val="clear" w:color="auto" w:fill="FFFFFF"/>
        </w:rPr>
        <w:t>’. In </w:t>
      </w:r>
      <w:proofErr w:type="spellStart"/>
      <w:r w:rsidR="004433F7" w:rsidRPr="0089307C">
        <w:rPr>
          <w:rFonts w:cs="Calibri"/>
          <w:sz w:val="24"/>
          <w:szCs w:val="24"/>
          <w:shd w:val="clear" w:color="auto" w:fill="FFFFFF"/>
        </w:rPr>
        <w:t>Sabates</w:t>
      </w:r>
      <w:proofErr w:type="spellEnd"/>
      <w:r w:rsidR="004433F7" w:rsidRPr="0089307C">
        <w:rPr>
          <w:rFonts w:cs="Calibri"/>
          <w:sz w:val="24"/>
          <w:szCs w:val="24"/>
          <w:shd w:val="clear" w:color="auto" w:fill="FFFFFF"/>
        </w:rPr>
        <w:t>-Wheeler</w:t>
      </w:r>
      <w:r>
        <w:rPr>
          <w:rFonts w:cs="Calibri"/>
          <w:sz w:val="24"/>
          <w:szCs w:val="24"/>
          <w:shd w:val="clear" w:color="auto" w:fill="FFFFFF"/>
        </w:rPr>
        <w:t>, R.</w:t>
      </w:r>
      <w:r w:rsidR="004433F7" w:rsidRPr="0089307C">
        <w:rPr>
          <w:rFonts w:cs="Calibri"/>
          <w:sz w:val="24"/>
          <w:szCs w:val="24"/>
          <w:shd w:val="clear" w:color="auto" w:fill="FFFFFF"/>
        </w:rPr>
        <w:t xml:space="preserve"> </w:t>
      </w:r>
      <w:r>
        <w:rPr>
          <w:rFonts w:cs="Calibri"/>
          <w:sz w:val="24"/>
          <w:szCs w:val="24"/>
          <w:shd w:val="clear" w:color="auto" w:fill="FFFFFF"/>
        </w:rPr>
        <w:t xml:space="preserve">&amp; </w:t>
      </w:r>
      <w:r w:rsidR="004433F7" w:rsidRPr="0089307C">
        <w:rPr>
          <w:rFonts w:cs="Calibri"/>
          <w:sz w:val="24"/>
          <w:szCs w:val="24"/>
          <w:shd w:val="clear" w:color="auto" w:fill="FFFFFF"/>
        </w:rPr>
        <w:t xml:space="preserve">Feldman, </w:t>
      </w:r>
      <w:r>
        <w:rPr>
          <w:rFonts w:cs="Calibri"/>
          <w:sz w:val="24"/>
          <w:szCs w:val="24"/>
          <w:shd w:val="clear" w:color="auto" w:fill="FFFFFF"/>
        </w:rPr>
        <w:t xml:space="preserve">R. (eds), </w:t>
      </w:r>
      <w:r w:rsidR="004433F7" w:rsidRPr="0089307C">
        <w:rPr>
          <w:rFonts w:cs="Calibri"/>
          <w:i/>
          <w:iCs/>
          <w:sz w:val="24"/>
          <w:szCs w:val="24"/>
          <w:shd w:val="clear" w:color="auto" w:fill="FFFFFF"/>
        </w:rPr>
        <w:t>Migration and Social Protection: Claiming Social Rights Beyond Borders</w:t>
      </w:r>
      <w:r>
        <w:rPr>
          <w:rFonts w:cs="Calibri"/>
          <w:sz w:val="24"/>
          <w:szCs w:val="24"/>
          <w:shd w:val="clear" w:color="auto" w:fill="FFFFFF"/>
        </w:rPr>
        <w:t>, Palgrave Macmillan: London, 143-163</w:t>
      </w:r>
      <w:r w:rsidRPr="0089307C">
        <w:rPr>
          <w:rFonts w:cs="Calibri"/>
          <w:sz w:val="24"/>
          <w:szCs w:val="24"/>
          <w:shd w:val="clear" w:color="auto" w:fill="FFFFFF"/>
        </w:rPr>
        <w:t>.</w:t>
      </w:r>
    </w:p>
    <w:p w14:paraId="2FA73771" w14:textId="77777777" w:rsidR="0089307C" w:rsidRPr="0089307C" w:rsidRDefault="0089307C" w:rsidP="0089307C">
      <w:pPr>
        <w:autoSpaceDE w:val="0"/>
        <w:autoSpaceDN w:val="0"/>
        <w:adjustRightInd w:val="0"/>
        <w:spacing w:after="0" w:line="240" w:lineRule="auto"/>
        <w:rPr>
          <w:rFonts w:cs="Calibri"/>
          <w:sz w:val="24"/>
          <w:szCs w:val="24"/>
        </w:rPr>
      </w:pPr>
    </w:p>
    <w:p w14:paraId="3D06ACBD" w14:textId="77777777" w:rsidR="004433F7" w:rsidRDefault="004433F7" w:rsidP="004E0EF5">
      <w:pPr>
        <w:autoSpaceDE w:val="0"/>
        <w:autoSpaceDN w:val="0"/>
        <w:adjustRightInd w:val="0"/>
        <w:spacing w:after="0" w:line="240" w:lineRule="auto"/>
        <w:rPr>
          <w:rFonts w:cs="Calibri"/>
          <w:sz w:val="24"/>
          <w:szCs w:val="24"/>
          <w:shd w:val="clear" w:color="auto" w:fill="FFFFFF"/>
        </w:rPr>
      </w:pPr>
      <w:proofErr w:type="spellStart"/>
      <w:r w:rsidRPr="004E0EF5">
        <w:rPr>
          <w:rFonts w:cs="Calibri"/>
          <w:sz w:val="24"/>
          <w:szCs w:val="24"/>
          <w:shd w:val="clear" w:color="auto" w:fill="FFFFFF"/>
        </w:rPr>
        <w:t>Bruzelius</w:t>
      </w:r>
      <w:proofErr w:type="spellEnd"/>
      <w:r w:rsidRPr="004E0EF5">
        <w:rPr>
          <w:rFonts w:cs="Calibri"/>
          <w:sz w:val="24"/>
          <w:szCs w:val="24"/>
          <w:shd w:val="clear" w:color="auto" w:fill="FFFFFF"/>
        </w:rPr>
        <w:t>, C.</w:t>
      </w:r>
      <w:r w:rsidR="004E0EF5">
        <w:rPr>
          <w:rFonts w:cs="Calibri"/>
          <w:sz w:val="24"/>
          <w:szCs w:val="24"/>
          <w:shd w:val="clear" w:color="auto" w:fill="FFFFFF"/>
        </w:rPr>
        <w:t xml:space="preserve">, Chase, E. &amp; </w:t>
      </w:r>
      <w:proofErr w:type="spellStart"/>
      <w:r w:rsidR="004E0EF5">
        <w:rPr>
          <w:rFonts w:cs="Calibri"/>
          <w:sz w:val="24"/>
          <w:szCs w:val="24"/>
          <w:shd w:val="clear" w:color="auto" w:fill="FFFFFF"/>
        </w:rPr>
        <w:t>Seeleib</w:t>
      </w:r>
      <w:proofErr w:type="spellEnd"/>
      <w:r w:rsidR="004E0EF5">
        <w:rPr>
          <w:rFonts w:cs="Calibri"/>
          <w:sz w:val="24"/>
          <w:szCs w:val="24"/>
          <w:shd w:val="clear" w:color="auto" w:fill="FFFFFF"/>
        </w:rPr>
        <w:t>-Kaiser, M. (2016)</w:t>
      </w:r>
      <w:r w:rsidRPr="004E0EF5">
        <w:rPr>
          <w:rFonts w:cs="Calibri"/>
          <w:sz w:val="24"/>
          <w:szCs w:val="24"/>
          <w:shd w:val="clear" w:color="auto" w:fill="FFFFFF"/>
        </w:rPr>
        <w:t xml:space="preserve"> Social rights of EU migrant citizens: Britain and Germany compared. </w:t>
      </w:r>
      <w:r w:rsidRPr="004E0EF5">
        <w:rPr>
          <w:rFonts w:cs="Calibri"/>
          <w:i/>
          <w:iCs/>
          <w:sz w:val="24"/>
          <w:szCs w:val="24"/>
          <w:shd w:val="clear" w:color="auto" w:fill="FFFFFF"/>
        </w:rPr>
        <w:t>Social Policy and Society</w:t>
      </w:r>
      <w:r w:rsidRPr="004E0EF5">
        <w:rPr>
          <w:rFonts w:cs="Calibri"/>
          <w:sz w:val="24"/>
          <w:szCs w:val="24"/>
          <w:shd w:val="clear" w:color="auto" w:fill="FFFFFF"/>
        </w:rPr>
        <w:t>, </w:t>
      </w:r>
      <w:r w:rsidRPr="004E0EF5">
        <w:rPr>
          <w:rFonts w:cs="Calibri"/>
          <w:iCs/>
          <w:sz w:val="24"/>
          <w:szCs w:val="24"/>
          <w:shd w:val="clear" w:color="auto" w:fill="FFFFFF"/>
        </w:rPr>
        <w:t>15</w:t>
      </w:r>
      <w:r w:rsidRPr="004E0EF5">
        <w:rPr>
          <w:rFonts w:cs="Calibri"/>
          <w:sz w:val="24"/>
          <w:szCs w:val="24"/>
          <w:shd w:val="clear" w:color="auto" w:fill="FFFFFF"/>
        </w:rPr>
        <w:t>(3), 403-416.</w:t>
      </w:r>
      <w:r w:rsidR="004E0EF5">
        <w:rPr>
          <w:rFonts w:cs="Calibri"/>
          <w:sz w:val="24"/>
          <w:szCs w:val="24"/>
          <w:shd w:val="clear" w:color="auto" w:fill="FFFFFF"/>
        </w:rPr>
        <w:t xml:space="preserve"> </w:t>
      </w:r>
      <w:r w:rsidR="004E0EF5" w:rsidRPr="004E0EF5">
        <w:rPr>
          <w:rFonts w:cs="Calibri"/>
          <w:sz w:val="24"/>
          <w:szCs w:val="24"/>
          <w:shd w:val="clear" w:color="auto" w:fill="FFFFFF"/>
        </w:rPr>
        <w:t>doi:10.1017/S1474746415000585</w:t>
      </w:r>
    </w:p>
    <w:p w14:paraId="441D9B76" w14:textId="77777777" w:rsidR="004E0EF5" w:rsidRPr="004E0EF5" w:rsidRDefault="004E0EF5" w:rsidP="004E0EF5">
      <w:pPr>
        <w:autoSpaceDE w:val="0"/>
        <w:autoSpaceDN w:val="0"/>
        <w:adjustRightInd w:val="0"/>
        <w:spacing w:after="0" w:line="240" w:lineRule="auto"/>
        <w:rPr>
          <w:rFonts w:cs="Calibri"/>
          <w:sz w:val="24"/>
          <w:szCs w:val="24"/>
        </w:rPr>
      </w:pPr>
    </w:p>
    <w:p w14:paraId="3EE1DEAD" w14:textId="77777777" w:rsidR="008248CE" w:rsidRPr="008248CE" w:rsidRDefault="008248CE" w:rsidP="004E0EF5">
      <w:pPr>
        <w:spacing w:after="0" w:line="240" w:lineRule="auto"/>
        <w:rPr>
          <w:rFonts w:asciiTheme="minorHAnsi" w:hAnsiTheme="minorHAnsi" w:cstheme="minorHAnsi"/>
          <w:sz w:val="24"/>
          <w:szCs w:val="24"/>
          <w:shd w:val="clear" w:color="auto" w:fill="FFFFFF"/>
        </w:rPr>
      </w:pPr>
      <w:r w:rsidRPr="008248CE">
        <w:rPr>
          <w:rFonts w:asciiTheme="minorHAnsi" w:hAnsiTheme="minorHAnsi" w:cstheme="minorHAnsi"/>
          <w:color w:val="222222"/>
          <w:sz w:val="24"/>
          <w:szCs w:val="24"/>
          <w:shd w:val="clear" w:color="auto" w:fill="FFFFFF"/>
        </w:rPr>
        <w:t>Burrell, K. (2017) Stories from</w:t>
      </w:r>
      <w:r>
        <w:rPr>
          <w:rFonts w:asciiTheme="minorHAnsi" w:hAnsiTheme="minorHAnsi" w:cstheme="minorHAnsi"/>
          <w:color w:val="222222"/>
          <w:sz w:val="24"/>
          <w:szCs w:val="24"/>
          <w:shd w:val="clear" w:color="auto" w:fill="FFFFFF"/>
        </w:rPr>
        <w:t xml:space="preserve"> </w:t>
      </w:r>
      <w:r w:rsidRPr="008248CE">
        <w:rPr>
          <w:rFonts w:asciiTheme="minorHAnsi" w:hAnsiTheme="minorHAnsi" w:cstheme="minorHAnsi"/>
          <w:color w:val="222222"/>
          <w:sz w:val="24"/>
          <w:szCs w:val="24"/>
          <w:shd w:val="clear" w:color="auto" w:fill="FFFFFF"/>
        </w:rPr>
        <w:t>'The World in One City': Migrant Lives in Liverpool. </w:t>
      </w:r>
      <w:r w:rsidRPr="008248CE">
        <w:rPr>
          <w:rFonts w:asciiTheme="minorHAnsi" w:hAnsiTheme="minorHAnsi" w:cstheme="minorHAnsi"/>
          <w:i/>
          <w:iCs/>
          <w:color w:val="222222"/>
          <w:sz w:val="24"/>
          <w:szCs w:val="24"/>
          <w:shd w:val="clear" w:color="auto" w:fill="FFFFFF"/>
        </w:rPr>
        <w:t>North West Geography</w:t>
      </w:r>
      <w:r w:rsidRPr="008248CE">
        <w:rPr>
          <w:rFonts w:asciiTheme="minorHAnsi" w:hAnsiTheme="minorHAnsi" w:cstheme="minorHAnsi"/>
          <w:color w:val="222222"/>
          <w:sz w:val="24"/>
          <w:szCs w:val="24"/>
          <w:shd w:val="clear" w:color="auto" w:fill="FFFFFF"/>
        </w:rPr>
        <w:t>, </w:t>
      </w:r>
      <w:r w:rsidRPr="008248CE">
        <w:rPr>
          <w:rFonts w:asciiTheme="minorHAnsi" w:hAnsiTheme="minorHAnsi" w:cstheme="minorHAnsi"/>
          <w:iCs/>
          <w:color w:val="222222"/>
          <w:sz w:val="24"/>
          <w:szCs w:val="24"/>
          <w:shd w:val="clear" w:color="auto" w:fill="FFFFFF"/>
        </w:rPr>
        <w:t>17</w:t>
      </w:r>
      <w:r w:rsidRPr="008248CE">
        <w:rPr>
          <w:rFonts w:asciiTheme="minorHAnsi" w:hAnsiTheme="minorHAnsi" w:cstheme="minorHAnsi"/>
          <w:color w:val="222222"/>
          <w:sz w:val="24"/>
          <w:szCs w:val="24"/>
          <w:shd w:val="clear" w:color="auto" w:fill="FFFFFF"/>
        </w:rPr>
        <w:t>(1), 12-18.</w:t>
      </w:r>
      <w:r w:rsidRPr="008248CE">
        <w:rPr>
          <w:rFonts w:asciiTheme="minorHAnsi" w:hAnsiTheme="minorHAnsi" w:cstheme="minorHAnsi"/>
          <w:sz w:val="24"/>
          <w:szCs w:val="24"/>
        </w:rPr>
        <w:t xml:space="preserve"> ISSN 1476-1580</w:t>
      </w:r>
    </w:p>
    <w:p w14:paraId="7A286065" w14:textId="77777777" w:rsidR="008248CE" w:rsidRPr="008248CE" w:rsidRDefault="008248CE" w:rsidP="004E0EF5">
      <w:pPr>
        <w:spacing w:after="0" w:line="240" w:lineRule="auto"/>
        <w:rPr>
          <w:rFonts w:asciiTheme="minorHAnsi" w:hAnsiTheme="minorHAnsi" w:cstheme="minorHAnsi"/>
          <w:sz w:val="24"/>
          <w:szCs w:val="24"/>
          <w:shd w:val="clear" w:color="auto" w:fill="FFFFFF"/>
        </w:rPr>
      </w:pPr>
    </w:p>
    <w:p w14:paraId="7A0702D1" w14:textId="77777777" w:rsidR="004433F7" w:rsidRDefault="004433F7" w:rsidP="004E0EF5">
      <w:pPr>
        <w:spacing w:after="0" w:line="240" w:lineRule="auto"/>
        <w:rPr>
          <w:rFonts w:cs="Calibri"/>
          <w:sz w:val="24"/>
          <w:szCs w:val="24"/>
          <w:shd w:val="clear" w:color="auto" w:fill="FFFFFF"/>
        </w:rPr>
      </w:pPr>
      <w:r w:rsidRPr="00512FC2">
        <w:rPr>
          <w:rFonts w:cs="Calibri"/>
          <w:sz w:val="24"/>
          <w:szCs w:val="24"/>
          <w:shd w:val="clear" w:color="auto" w:fill="FFFFFF"/>
        </w:rPr>
        <w:t>B</w:t>
      </w:r>
      <w:r w:rsidR="004E0EF5">
        <w:rPr>
          <w:rFonts w:cs="Calibri"/>
          <w:sz w:val="24"/>
          <w:szCs w:val="24"/>
          <w:shd w:val="clear" w:color="auto" w:fill="FFFFFF"/>
        </w:rPr>
        <w:t>urrell, K. (2010)</w:t>
      </w:r>
      <w:r w:rsidRPr="00512FC2">
        <w:rPr>
          <w:rFonts w:cs="Calibri"/>
          <w:sz w:val="24"/>
          <w:szCs w:val="24"/>
          <w:shd w:val="clear" w:color="auto" w:fill="FFFFFF"/>
        </w:rPr>
        <w:t xml:space="preserve"> Staying, returning, working and living: Key themes in current academic research undertaken in the UK on migration movements from Eastern Europe. </w:t>
      </w:r>
      <w:r w:rsidRPr="00512FC2">
        <w:rPr>
          <w:rFonts w:cs="Calibri"/>
          <w:i/>
          <w:iCs/>
          <w:sz w:val="24"/>
          <w:szCs w:val="24"/>
          <w:shd w:val="clear" w:color="auto" w:fill="FFFFFF"/>
        </w:rPr>
        <w:t>Social Identities</w:t>
      </w:r>
      <w:r w:rsidRPr="00512FC2">
        <w:rPr>
          <w:rFonts w:cs="Calibri"/>
          <w:sz w:val="24"/>
          <w:szCs w:val="24"/>
          <w:shd w:val="clear" w:color="auto" w:fill="FFFFFF"/>
        </w:rPr>
        <w:t>, </w:t>
      </w:r>
      <w:r w:rsidRPr="004E0EF5">
        <w:rPr>
          <w:rFonts w:cs="Calibri"/>
          <w:iCs/>
          <w:sz w:val="24"/>
          <w:szCs w:val="24"/>
          <w:shd w:val="clear" w:color="auto" w:fill="FFFFFF"/>
        </w:rPr>
        <w:t>16</w:t>
      </w:r>
      <w:r w:rsidRPr="004E0EF5">
        <w:rPr>
          <w:rFonts w:cs="Calibri"/>
          <w:sz w:val="24"/>
          <w:szCs w:val="24"/>
          <w:shd w:val="clear" w:color="auto" w:fill="FFFFFF"/>
        </w:rPr>
        <w:t>(3</w:t>
      </w:r>
      <w:r w:rsidRPr="00512FC2">
        <w:rPr>
          <w:rFonts w:cs="Calibri"/>
          <w:sz w:val="24"/>
          <w:szCs w:val="24"/>
          <w:shd w:val="clear" w:color="auto" w:fill="FFFFFF"/>
        </w:rPr>
        <w:t>), 297-308.</w:t>
      </w:r>
      <w:r w:rsidR="004E0EF5">
        <w:rPr>
          <w:rFonts w:cs="Calibri"/>
          <w:sz w:val="24"/>
          <w:szCs w:val="24"/>
          <w:shd w:val="clear" w:color="auto" w:fill="FFFFFF"/>
        </w:rPr>
        <w:t xml:space="preserve"> </w:t>
      </w:r>
      <w:proofErr w:type="spellStart"/>
      <w:r w:rsidR="004E0EF5">
        <w:rPr>
          <w:rFonts w:cs="Calibri"/>
          <w:sz w:val="24"/>
          <w:szCs w:val="24"/>
          <w:shd w:val="clear" w:color="auto" w:fill="FFFFFF"/>
        </w:rPr>
        <w:t>doi</w:t>
      </w:r>
      <w:proofErr w:type="spellEnd"/>
      <w:r w:rsidR="004E0EF5">
        <w:rPr>
          <w:rFonts w:cs="Calibri"/>
          <w:sz w:val="24"/>
          <w:szCs w:val="24"/>
          <w:shd w:val="clear" w:color="auto" w:fill="FFFFFF"/>
        </w:rPr>
        <w:t xml:space="preserve">: </w:t>
      </w:r>
      <w:r w:rsidR="004E0EF5" w:rsidRPr="004E0EF5">
        <w:rPr>
          <w:rFonts w:cs="Calibri"/>
          <w:sz w:val="24"/>
          <w:szCs w:val="24"/>
          <w:shd w:val="clear" w:color="auto" w:fill="FFFFFF"/>
        </w:rPr>
        <w:t>10.1080/13504630.2010.482401</w:t>
      </w:r>
    </w:p>
    <w:p w14:paraId="7A03FD24" w14:textId="77777777" w:rsidR="004E0EF5" w:rsidRPr="00512FC2" w:rsidRDefault="004E0EF5" w:rsidP="004E0EF5">
      <w:pPr>
        <w:spacing w:after="0" w:line="240" w:lineRule="auto"/>
        <w:rPr>
          <w:rFonts w:cs="Calibri"/>
          <w:sz w:val="24"/>
          <w:szCs w:val="24"/>
        </w:rPr>
      </w:pPr>
    </w:p>
    <w:p w14:paraId="0613399B" w14:textId="77777777" w:rsidR="004E0EF5" w:rsidRDefault="004E0EF5" w:rsidP="004E0EF5">
      <w:pPr>
        <w:spacing w:after="0" w:line="240" w:lineRule="auto"/>
        <w:rPr>
          <w:rFonts w:asciiTheme="minorHAnsi" w:hAnsiTheme="minorHAnsi" w:cstheme="minorHAnsi"/>
          <w:sz w:val="24"/>
          <w:szCs w:val="24"/>
          <w:shd w:val="clear" w:color="auto" w:fill="FFFFFF"/>
        </w:rPr>
      </w:pPr>
      <w:r>
        <w:rPr>
          <w:rFonts w:cs="Calibri"/>
          <w:sz w:val="24"/>
          <w:szCs w:val="24"/>
          <w:shd w:val="clear" w:color="auto" w:fill="FFFFFF"/>
        </w:rPr>
        <w:t>Burrell</w:t>
      </w:r>
      <w:r w:rsidRPr="001A0804">
        <w:rPr>
          <w:rFonts w:cs="Calibri"/>
          <w:sz w:val="24"/>
          <w:szCs w:val="24"/>
          <w:shd w:val="clear" w:color="auto" w:fill="FFFFFF"/>
        </w:rPr>
        <w:t xml:space="preserve">, </w:t>
      </w:r>
      <w:r>
        <w:rPr>
          <w:rFonts w:cs="Calibri"/>
          <w:sz w:val="24"/>
          <w:szCs w:val="24"/>
          <w:shd w:val="clear" w:color="auto" w:fill="FFFFFF"/>
        </w:rPr>
        <w:t xml:space="preserve">K., </w:t>
      </w:r>
      <w:r w:rsidRPr="001A0804">
        <w:rPr>
          <w:rFonts w:cs="Calibri"/>
          <w:sz w:val="24"/>
          <w:szCs w:val="24"/>
          <w:shd w:val="clear" w:color="auto" w:fill="FFFFFF"/>
        </w:rPr>
        <w:t xml:space="preserve">Hopkins, </w:t>
      </w:r>
      <w:r>
        <w:rPr>
          <w:rFonts w:cs="Calibri"/>
          <w:sz w:val="24"/>
          <w:szCs w:val="24"/>
          <w:shd w:val="clear" w:color="auto" w:fill="FFFFFF"/>
        </w:rPr>
        <w:t xml:space="preserve">P., </w:t>
      </w:r>
      <w:proofErr w:type="spellStart"/>
      <w:r w:rsidRPr="001A0804">
        <w:rPr>
          <w:rFonts w:cs="Calibri"/>
          <w:sz w:val="24"/>
          <w:szCs w:val="24"/>
          <w:shd w:val="clear" w:color="auto" w:fill="FFFFFF"/>
        </w:rPr>
        <w:t>Isakjee</w:t>
      </w:r>
      <w:proofErr w:type="spellEnd"/>
      <w:r w:rsidRPr="001A0804">
        <w:rPr>
          <w:rFonts w:cs="Calibri"/>
          <w:sz w:val="24"/>
          <w:szCs w:val="24"/>
          <w:shd w:val="clear" w:color="auto" w:fill="FFFFFF"/>
        </w:rPr>
        <w:t xml:space="preserve">, </w:t>
      </w:r>
      <w:r>
        <w:rPr>
          <w:rFonts w:cs="Calibri"/>
          <w:sz w:val="24"/>
          <w:szCs w:val="24"/>
          <w:shd w:val="clear" w:color="auto" w:fill="FFFFFF"/>
        </w:rPr>
        <w:t xml:space="preserve">A., </w:t>
      </w:r>
      <w:r w:rsidRPr="001A0804">
        <w:rPr>
          <w:rFonts w:cs="Calibri"/>
          <w:sz w:val="24"/>
          <w:szCs w:val="24"/>
          <w:shd w:val="clear" w:color="auto" w:fill="FFFFFF"/>
        </w:rPr>
        <w:t xml:space="preserve">Lorne, </w:t>
      </w:r>
      <w:r>
        <w:rPr>
          <w:rFonts w:cs="Calibri"/>
          <w:sz w:val="24"/>
          <w:szCs w:val="24"/>
          <w:shd w:val="clear" w:color="auto" w:fill="FFFFFF"/>
        </w:rPr>
        <w:t xml:space="preserve">C., </w:t>
      </w:r>
      <w:r w:rsidRPr="001A0804">
        <w:rPr>
          <w:rFonts w:cs="Calibri"/>
          <w:sz w:val="24"/>
          <w:szCs w:val="24"/>
          <w:shd w:val="clear" w:color="auto" w:fill="FFFFFF"/>
        </w:rPr>
        <w:t xml:space="preserve">Nagel, </w:t>
      </w:r>
      <w:r>
        <w:rPr>
          <w:rFonts w:cs="Calibri"/>
          <w:sz w:val="24"/>
          <w:szCs w:val="24"/>
          <w:shd w:val="clear" w:color="auto" w:fill="FFFFFF"/>
        </w:rPr>
        <w:t xml:space="preserve">C., </w:t>
      </w:r>
      <w:r w:rsidRPr="001A0804">
        <w:rPr>
          <w:rFonts w:cs="Calibri"/>
          <w:sz w:val="24"/>
          <w:szCs w:val="24"/>
          <w:shd w:val="clear" w:color="auto" w:fill="FFFFFF"/>
        </w:rPr>
        <w:t xml:space="preserve">Finlay, </w:t>
      </w:r>
      <w:r>
        <w:rPr>
          <w:rFonts w:cs="Calibri"/>
          <w:sz w:val="24"/>
          <w:szCs w:val="24"/>
          <w:shd w:val="clear" w:color="auto" w:fill="FFFFFF"/>
        </w:rPr>
        <w:t xml:space="preserve">R., </w:t>
      </w:r>
      <w:r w:rsidRPr="001A0804">
        <w:rPr>
          <w:rFonts w:cs="Calibri"/>
          <w:sz w:val="24"/>
          <w:szCs w:val="24"/>
          <w:shd w:val="clear" w:color="auto" w:fill="FFFFFF"/>
        </w:rPr>
        <w:t xml:space="preserve">Nayak, </w:t>
      </w:r>
      <w:r>
        <w:rPr>
          <w:rFonts w:cs="Calibri"/>
          <w:sz w:val="24"/>
          <w:szCs w:val="24"/>
          <w:shd w:val="clear" w:color="auto" w:fill="FFFFFF"/>
        </w:rPr>
        <w:t xml:space="preserve">A., </w:t>
      </w:r>
      <w:proofErr w:type="spellStart"/>
      <w:r w:rsidRPr="001A0804">
        <w:rPr>
          <w:rFonts w:cs="Calibri"/>
          <w:sz w:val="24"/>
          <w:szCs w:val="24"/>
          <w:shd w:val="clear" w:color="auto" w:fill="FFFFFF"/>
        </w:rPr>
        <w:t>Benwell</w:t>
      </w:r>
      <w:proofErr w:type="spellEnd"/>
      <w:r w:rsidRPr="001A0804">
        <w:rPr>
          <w:rFonts w:cs="Calibri"/>
          <w:sz w:val="24"/>
          <w:szCs w:val="24"/>
          <w:shd w:val="clear" w:color="auto" w:fill="FFFFFF"/>
        </w:rPr>
        <w:t xml:space="preserve">, </w:t>
      </w:r>
      <w:r>
        <w:rPr>
          <w:rFonts w:cs="Calibri"/>
          <w:sz w:val="24"/>
          <w:szCs w:val="24"/>
          <w:shd w:val="clear" w:color="auto" w:fill="FFFFFF"/>
        </w:rPr>
        <w:t xml:space="preserve">M.C., </w:t>
      </w:r>
      <w:proofErr w:type="spellStart"/>
      <w:r w:rsidRPr="001A0804">
        <w:rPr>
          <w:rFonts w:cs="Calibri"/>
          <w:sz w:val="24"/>
          <w:szCs w:val="24"/>
          <w:shd w:val="clear" w:color="auto" w:fill="FFFFFF"/>
        </w:rPr>
        <w:t>Pande</w:t>
      </w:r>
      <w:proofErr w:type="spellEnd"/>
      <w:r w:rsidRPr="001A0804">
        <w:rPr>
          <w:rFonts w:cs="Calibri"/>
          <w:sz w:val="24"/>
          <w:szCs w:val="24"/>
          <w:shd w:val="clear" w:color="auto" w:fill="FFFFFF"/>
        </w:rPr>
        <w:t xml:space="preserve">, </w:t>
      </w:r>
      <w:r>
        <w:rPr>
          <w:rFonts w:cs="Calibri"/>
          <w:sz w:val="24"/>
          <w:szCs w:val="24"/>
          <w:shd w:val="clear" w:color="auto" w:fill="FFFFFF"/>
        </w:rPr>
        <w:t xml:space="preserve">R., </w:t>
      </w:r>
      <w:r w:rsidRPr="001A0804">
        <w:rPr>
          <w:rFonts w:cs="Calibri"/>
          <w:sz w:val="24"/>
          <w:szCs w:val="24"/>
          <w:shd w:val="clear" w:color="auto" w:fill="FFFFFF"/>
        </w:rPr>
        <w:t>Richardson,</w:t>
      </w:r>
      <w:r>
        <w:rPr>
          <w:rFonts w:cs="Calibri"/>
          <w:sz w:val="24"/>
          <w:szCs w:val="24"/>
          <w:shd w:val="clear" w:color="auto" w:fill="FFFFFF"/>
        </w:rPr>
        <w:t xml:space="preserve"> M.,</w:t>
      </w:r>
      <w:r w:rsidRPr="001A0804">
        <w:rPr>
          <w:rFonts w:cs="Calibri"/>
          <w:sz w:val="24"/>
          <w:szCs w:val="24"/>
          <w:shd w:val="clear" w:color="auto" w:fill="FFFFFF"/>
        </w:rPr>
        <w:t xml:space="preserve"> </w:t>
      </w:r>
      <w:proofErr w:type="spellStart"/>
      <w:r w:rsidRPr="001A0804">
        <w:rPr>
          <w:rFonts w:cs="Calibri"/>
          <w:sz w:val="24"/>
          <w:szCs w:val="24"/>
          <w:shd w:val="clear" w:color="auto" w:fill="FFFFFF"/>
        </w:rPr>
        <w:t>Botterill</w:t>
      </w:r>
      <w:proofErr w:type="spellEnd"/>
      <w:r w:rsidRPr="001A0804">
        <w:rPr>
          <w:rFonts w:cs="Calibri"/>
          <w:sz w:val="24"/>
          <w:szCs w:val="24"/>
          <w:shd w:val="clear" w:color="auto" w:fill="FFFFFF"/>
        </w:rPr>
        <w:t>,</w:t>
      </w:r>
      <w:r>
        <w:rPr>
          <w:rFonts w:cs="Calibri"/>
          <w:sz w:val="24"/>
          <w:szCs w:val="24"/>
          <w:shd w:val="clear" w:color="auto" w:fill="FFFFFF"/>
        </w:rPr>
        <w:t xml:space="preserve"> K. &amp;</w:t>
      </w:r>
      <w:r w:rsidRPr="001A0804">
        <w:rPr>
          <w:rFonts w:cs="Calibri"/>
          <w:sz w:val="24"/>
          <w:szCs w:val="24"/>
          <w:shd w:val="clear" w:color="auto" w:fill="FFFFFF"/>
        </w:rPr>
        <w:t xml:space="preserve"> </w:t>
      </w:r>
      <w:proofErr w:type="spellStart"/>
      <w:r w:rsidRPr="001A0804">
        <w:rPr>
          <w:rFonts w:cs="Calibri"/>
          <w:sz w:val="24"/>
          <w:szCs w:val="24"/>
          <w:shd w:val="clear" w:color="auto" w:fill="FFFFFF"/>
        </w:rPr>
        <w:t>Rogaly</w:t>
      </w:r>
      <w:proofErr w:type="spellEnd"/>
      <w:r>
        <w:rPr>
          <w:rFonts w:cs="Calibri"/>
          <w:sz w:val="24"/>
          <w:szCs w:val="24"/>
          <w:shd w:val="clear" w:color="auto" w:fill="FFFFFF"/>
        </w:rPr>
        <w:t xml:space="preserve">, B., </w:t>
      </w:r>
      <w:r>
        <w:rPr>
          <w:rFonts w:asciiTheme="minorHAnsi" w:hAnsiTheme="minorHAnsi" w:cstheme="minorHAnsi"/>
          <w:sz w:val="24"/>
          <w:szCs w:val="24"/>
          <w:shd w:val="clear" w:color="auto" w:fill="FFFFFF"/>
        </w:rPr>
        <w:t>Brexit, Race and Migration</w:t>
      </w:r>
      <w:r w:rsidRPr="001A0804">
        <w:rPr>
          <w:rFonts w:asciiTheme="minorHAnsi" w:hAnsiTheme="minorHAnsi" w:cstheme="minorHAnsi"/>
          <w:sz w:val="24"/>
          <w:szCs w:val="24"/>
          <w:shd w:val="clear" w:color="auto" w:fill="FFFFFF"/>
        </w:rPr>
        <w:t xml:space="preserve">, </w:t>
      </w:r>
      <w:r w:rsidRPr="001A0804">
        <w:rPr>
          <w:rFonts w:asciiTheme="minorHAnsi" w:hAnsiTheme="minorHAnsi" w:cstheme="minorHAnsi"/>
          <w:i/>
          <w:sz w:val="24"/>
          <w:szCs w:val="24"/>
          <w:shd w:val="clear" w:color="auto" w:fill="FFFFFF"/>
        </w:rPr>
        <w:t>Environment and Planning C</w:t>
      </w:r>
      <w:r>
        <w:rPr>
          <w:rFonts w:asciiTheme="minorHAnsi" w:hAnsiTheme="minorHAnsi" w:cstheme="minorHAnsi"/>
          <w:i/>
          <w:sz w:val="24"/>
          <w:szCs w:val="24"/>
          <w:shd w:val="clear" w:color="auto" w:fill="FFFFFF"/>
        </w:rPr>
        <w:t xml:space="preserve">: Politics and Space, </w:t>
      </w:r>
      <w:r w:rsidRPr="001A0804">
        <w:rPr>
          <w:rFonts w:asciiTheme="minorHAnsi" w:hAnsiTheme="minorHAnsi" w:cstheme="minorHAnsi"/>
          <w:sz w:val="24"/>
          <w:szCs w:val="24"/>
          <w:shd w:val="clear" w:color="auto" w:fill="FFFFFF"/>
        </w:rPr>
        <w:t>37(1), 3–40.</w:t>
      </w:r>
      <w:r>
        <w:rPr>
          <w:rFonts w:asciiTheme="minorHAnsi" w:hAnsiTheme="minorHAnsi" w:cstheme="minorHAnsi"/>
          <w:i/>
          <w:sz w:val="24"/>
          <w:szCs w:val="24"/>
          <w:shd w:val="clear" w:color="auto" w:fill="FFFFFF"/>
        </w:rPr>
        <w:t xml:space="preserve"> </w:t>
      </w:r>
      <w:proofErr w:type="spellStart"/>
      <w:r w:rsidRPr="001A0804">
        <w:rPr>
          <w:rFonts w:asciiTheme="minorHAnsi" w:hAnsiTheme="minorHAnsi" w:cstheme="minorHAnsi"/>
          <w:sz w:val="24"/>
          <w:szCs w:val="24"/>
          <w:shd w:val="clear" w:color="auto" w:fill="FFFFFF"/>
        </w:rPr>
        <w:t>doi</w:t>
      </w:r>
      <w:proofErr w:type="spellEnd"/>
      <w:r w:rsidRPr="001A0804">
        <w:rPr>
          <w:rFonts w:asciiTheme="minorHAnsi" w:hAnsiTheme="minorHAnsi" w:cstheme="minorHAnsi"/>
          <w:sz w:val="24"/>
          <w:szCs w:val="24"/>
          <w:shd w:val="clear" w:color="auto" w:fill="FFFFFF"/>
        </w:rPr>
        <w:t>: 10.1177/0263774X18811923</w:t>
      </w:r>
    </w:p>
    <w:p w14:paraId="2A959599" w14:textId="77777777" w:rsidR="004E0EF5" w:rsidRDefault="004E0EF5" w:rsidP="004E0EF5">
      <w:pPr>
        <w:spacing w:after="0" w:line="240" w:lineRule="auto"/>
        <w:rPr>
          <w:rFonts w:asciiTheme="minorHAnsi" w:hAnsiTheme="minorHAnsi" w:cstheme="minorHAnsi"/>
          <w:sz w:val="24"/>
          <w:szCs w:val="24"/>
          <w:shd w:val="clear" w:color="auto" w:fill="FFFFFF"/>
        </w:rPr>
      </w:pPr>
    </w:p>
    <w:p w14:paraId="4798E174" w14:textId="77777777" w:rsidR="004433F7" w:rsidRDefault="004433F7" w:rsidP="004E0EF5">
      <w:pPr>
        <w:spacing w:after="0" w:line="240" w:lineRule="auto"/>
        <w:rPr>
          <w:rFonts w:cs="Calibri"/>
          <w:sz w:val="24"/>
          <w:szCs w:val="24"/>
        </w:rPr>
      </w:pPr>
      <w:r w:rsidRPr="00512FC2">
        <w:rPr>
          <w:rFonts w:cs="Calibri"/>
          <w:sz w:val="24"/>
          <w:szCs w:val="24"/>
        </w:rPr>
        <w:t>Bur</w:t>
      </w:r>
      <w:r w:rsidR="004E0EF5">
        <w:rPr>
          <w:rFonts w:cs="Calibri"/>
          <w:sz w:val="24"/>
          <w:szCs w:val="24"/>
        </w:rPr>
        <w:t>ridge, A., Gill, N., Kocher, A. &amp; Martin, L. (2017) Polymorphic borders</w:t>
      </w:r>
      <w:r w:rsidR="00E016E0">
        <w:rPr>
          <w:rFonts w:cs="Calibri"/>
          <w:sz w:val="24"/>
          <w:szCs w:val="24"/>
        </w:rPr>
        <w:t>.</w:t>
      </w:r>
      <w:r w:rsidRPr="00512FC2">
        <w:rPr>
          <w:rFonts w:cs="Calibri"/>
          <w:sz w:val="24"/>
          <w:szCs w:val="24"/>
        </w:rPr>
        <w:t xml:space="preserve"> </w:t>
      </w:r>
      <w:r w:rsidRPr="004E0EF5">
        <w:rPr>
          <w:rFonts w:cs="Calibri"/>
          <w:i/>
          <w:iCs/>
          <w:sz w:val="24"/>
          <w:szCs w:val="24"/>
        </w:rPr>
        <w:t>Territory, Politics, Governance</w:t>
      </w:r>
      <w:r w:rsidRPr="00512FC2">
        <w:rPr>
          <w:rFonts w:cs="Calibri"/>
          <w:iCs/>
          <w:sz w:val="24"/>
          <w:szCs w:val="24"/>
        </w:rPr>
        <w:t xml:space="preserve">, </w:t>
      </w:r>
      <w:r w:rsidR="004E0EF5">
        <w:rPr>
          <w:rFonts w:cs="Calibri"/>
          <w:sz w:val="24"/>
          <w:szCs w:val="24"/>
        </w:rPr>
        <w:t>5(</w:t>
      </w:r>
      <w:r w:rsidRPr="00512FC2">
        <w:rPr>
          <w:rFonts w:cs="Calibri"/>
          <w:sz w:val="24"/>
          <w:szCs w:val="24"/>
        </w:rPr>
        <w:t>3</w:t>
      </w:r>
      <w:r w:rsidR="004E0EF5">
        <w:rPr>
          <w:rFonts w:cs="Calibri"/>
          <w:sz w:val="24"/>
          <w:szCs w:val="24"/>
        </w:rPr>
        <w:t>)</w:t>
      </w:r>
      <w:r w:rsidRPr="00512FC2">
        <w:rPr>
          <w:rFonts w:cs="Calibri"/>
          <w:sz w:val="24"/>
          <w:szCs w:val="24"/>
        </w:rPr>
        <w:t>, 239-251</w:t>
      </w:r>
      <w:r w:rsidR="004E0EF5">
        <w:rPr>
          <w:rFonts w:cs="Calibri"/>
          <w:sz w:val="24"/>
          <w:szCs w:val="24"/>
        </w:rPr>
        <w:t xml:space="preserve">. </w:t>
      </w:r>
      <w:proofErr w:type="spellStart"/>
      <w:r w:rsidR="004E0EF5">
        <w:rPr>
          <w:rFonts w:cs="Calibri"/>
          <w:sz w:val="24"/>
          <w:szCs w:val="24"/>
        </w:rPr>
        <w:t>doi</w:t>
      </w:r>
      <w:proofErr w:type="spellEnd"/>
      <w:r w:rsidR="004E0EF5">
        <w:rPr>
          <w:rFonts w:cs="Calibri"/>
          <w:sz w:val="24"/>
          <w:szCs w:val="24"/>
        </w:rPr>
        <w:t xml:space="preserve">: </w:t>
      </w:r>
      <w:r w:rsidR="004E0EF5" w:rsidRPr="004E0EF5">
        <w:rPr>
          <w:rFonts w:cs="Calibri"/>
          <w:sz w:val="24"/>
          <w:szCs w:val="24"/>
        </w:rPr>
        <w:t>10.1080/21622671.2017.1297253</w:t>
      </w:r>
    </w:p>
    <w:p w14:paraId="4F0DF4EF" w14:textId="77777777" w:rsidR="004E0EF5" w:rsidRPr="00512FC2" w:rsidRDefault="004E0EF5" w:rsidP="004E0EF5">
      <w:pPr>
        <w:spacing w:after="0" w:line="240" w:lineRule="auto"/>
        <w:rPr>
          <w:rFonts w:cs="Calibri"/>
          <w:sz w:val="24"/>
          <w:szCs w:val="24"/>
        </w:rPr>
      </w:pPr>
    </w:p>
    <w:p w14:paraId="657A4DD6" w14:textId="77777777" w:rsidR="00E016E0" w:rsidRPr="00E016E0" w:rsidRDefault="00E016E0" w:rsidP="004E0EF5">
      <w:pPr>
        <w:spacing w:after="0" w:line="240" w:lineRule="auto"/>
        <w:rPr>
          <w:rFonts w:asciiTheme="minorHAnsi" w:hAnsiTheme="minorHAnsi" w:cstheme="minorHAnsi"/>
          <w:color w:val="222222"/>
          <w:sz w:val="24"/>
          <w:szCs w:val="24"/>
          <w:shd w:val="clear" w:color="auto" w:fill="FFFFFF"/>
        </w:rPr>
      </w:pPr>
      <w:r w:rsidRPr="00E016E0">
        <w:rPr>
          <w:rFonts w:asciiTheme="minorHAnsi" w:hAnsiTheme="minorHAnsi" w:cstheme="minorHAnsi"/>
          <w:color w:val="222222"/>
          <w:sz w:val="24"/>
          <w:szCs w:val="24"/>
          <w:shd w:val="clear" w:color="auto" w:fill="FFFFFF"/>
        </w:rPr>
        <w:t xml:space="preserve">Cassidy, K., Yuval-Davis, N., &amp; Wemyss, G. (2018) Debordering and everyday (re) bordering in and of Dover: Post-borderland </w:t>
      </w:r>
      <w:proofErr w:type="spellStart"/>
      <w:r w:rsidRPr="00E016E0">
        <w:rPr>
          <w:rFonts w:asciiTheme="minorHAnsi" w:hAnsiTheme="minorHAnsi" w:cstheme="minorHAnsi"/>
          <w:color w:val="222222"/>
          <w:sz w:val="24"/>
          <w:szCs w:val="24"/>
          <w:shd w:val="clear" w:color="auto" w:fill="FFFFFF"/>
        </w:rPr>
        <w:t>borderscapes</w:t>
      </w:r>
      <w:proofErr w:type="spellEnd"/>
      <w:r w:rsidRPr="00E016E0">
        <w:rPr>
          <w:rFonts w:asciiTheme="minorHAnsi" w:hAnsiTheme="minorHAnsi" w:cstheme="minorHAnsi"/>
          <w:color w:val="222222"/>
          <w:sz w:val="24"/>
          <w:szCs w:val="24"/>
          <w:shd w:val="clear" w:color="auto" w:fill="FFFFFF"/>
        </w:rPr>
        <w:t>. </w:t>
      </w:r>
      <w:r w:rsidRPr="00E016E0">
        <w:rPr>
          <w:rFonts w:asciiTheme="minorHAnsi" w:hAnsiTheme="minorHAnsi" w:cstheme="minorHAnsi"/>
          <w:i/>
          <w:iCs/>
          <w:color w:val="222222"/>
          <w:sz w:val="24"/>
          <w:szCs w:val="24"/>
          <w:shd w:val="clear" w:color="auto" w:fill="FFFFFF"/>
        </w:rPr>
        <w:t>Political Geography</w:t>
      </w:r>
      <w:r w:rsidRPr="00E016E0">
        <w:rPr>
          <w:rFonts w:asciiTheme="minorHAnsi" w:hAnsiTheme="minorHAnsi" w:cstheme="minorHAnsi"/>
          <w:color w:val="222222"/>
          <w:sz w:val="24"/>
          <w:szCs w:val="24"/>
          <w:shd w:val="clear" w:color="auto" w:fill="FFFFFF"/>
        </w:rPr>
        <w:t>, </w:t>
      </w:r>
      <w:r w:rsidRPr="00E016E0">
        <w:rPr>
          <w:rFonts w:asciiTheme="minorHAnsi" w:hAnsiTheme="minorHAnsi" w:cstheme="minorHAnsi"/>
          <w:iCs/>
          <w:color w:val="222222"/>
          <w:sz w:val="24"/>
          <w:szCs w:val="24"/>
          <w:shd w:val="clear" w:color="auto" w:fill="FFFFFF"/>
        </w:rPr>
        <w:t>66</w:t>
      </w:r>
      <w:r w:rsidRPr="00E016E0">
        <w:rPr>
          <w:rFonts w:asciiTheme="minorHAnsi" w:hAnsiTheme="minorHAnsi" w:cstheme="minorHAnsi"/>
          <w:color w:val="222222"/>
          <w:sz w:val="24"/>
          <w:szCs w:val="24"/>
          <w:shd w:val="clear" w:color="auto" w:fill="FFFFFF"/>
        </w:rPr>
        <w:t>, 171-179.</w:t>
      </w:r>
      <w:r w:rsidRPr="00E016E0">
        <w:rPr>
          <w:rFonts w:asciiTheme="minorHAnsi" w:hAnsiTheme="minorHAnsi" w:cstheme="minorHAnsi"/>
          <w:sz w:val="24"/>
          <w:szCs w:val="24"/>
        </w:rPr>
        <w:t xml:space="preserve"> </w:t>
      </w:r>
      <w:proofErr w:type="spellStart"/>
      <w:r w:rsidRPr="00E016E0">
        <w:rPr>
          <w:rFonts w:asciiTheme="minorHAnsi" w:hAnsiTheme="minorHAnsi" w:cstheme="minorHAnsi"/>
          <w:sz w:val="24"/>
          <w:szCs w:val="24"/>
        </w:rPr>
        <w:t>doi</w:t>
      </w:r>
      <w:proofErr w:type="spellEnd"/>
      <w:r w:rsidRPr="00E016E0">
        <w:rPr>
          <w:rFonts w:asciiTheme="minorHAnsi" w:hAnsiTheme="minorHAnsi" w:cstheme="minorHAnsi"/>
          <w:sz w:val="24"/>
          <w:szCs w:val="24"/>
        </w:rPr>
        <w:t xml:space="preserve">: </w:t>
      </w:r>
      <w:hyperlink r:id="rId9" w:tgtFrame="_blank" w:tooltip="Persistent link using digital object identifier" w:history="1">
        <w:r w:rsidRPr="00E016E0">
          <w:rPr>
            <w:rStyle w:val="Hyperlink"/>
            <w:rFonts w:asciiTheme="minorHAnsi" w:hAnsiTheme="minorHAnsi" w:cstheme="minorHAnsi"/>
            <w:color w:val="000000" w:themeColor="text1"/>
            <w:sz w:val="24"/>
            <w:szCs w:val="24"/>
            <w:u w:val="none"/>
          </w:rPr>
          <w:t>10.1016/j.polgeo.2017.04.005</w:t>
        </w:r>
      </w:hyperlink>
    </w:p>
    <w:p w14:paraId="200902DB" w14:textId="77777777" w:rsidR="00E016E0" w:rsidRDefault="00E016E0" w:rsidP="004E0EF5">
      <w:pPr>
        <w:spacing w:after="0" w:line="240" w:lineRule="auto"/>
        <w:rPr>
          <w:rFonts w:ascii="Arial" w:hAnsi="Arial" w:cs="Arial"/>
          <w:color w:val="222222"/>
          <w:sz w:val="20"/>
          <w:szCs w:val="20"/>
          <w:shd w:val="clear" w:color="auto" w:fill="FFFFFF"/>
        </w:rPr>
      </w:pPr>
    </w:p>
    <w:p w14:paraId="14BF458E" w14:textId="77777777" w:rsidR="004433F7" w:rsidRDefault="004E0EF5" w:rsidP="004E0EF5">
      <w:pPr>
        <w:spacing w:after="0" w:line="240" w:lineRule="auto"/>
        <w:rPr>
          <w:rFonts w:cs="Calibri"/>
          <w:sz w:val="24"/>
          <w:szCs w:val="24"/>
          <w:shd w:val="clear" w:color="auto" w:fill="FFFFFF"/>
        </w:rPr>
      </w:pPr>
      <w:r>
        <w:rPr>
          <w:rFonts w:cs="Calibri"/>
          <w:sz w:val="24"/>
          <w:szCs w:val="24"/>
          <w:shd w:val="clear" w:color="auto" w:fill="FFFFFF"/>
        </w:rPr>
        <w:t>Cohen, S., Humphries, B.</w:t>
      </w:r>
      <w:r w:rsidR="004433F7" w:rsidRPr="004E0EF5">
        <w:rPr>
          <w:rFonts w:cs="Calibri"/>
          <w:sz w:val="24"/>
          <w:szCs w:val="24"/>
          <w:shd w:val="clear" w:color="auto" w:fill="FFFFFF"/>
        </w:rPr>
        <w:t xml:space="preserve"> &amp; </w:t>
      </w:r>
      <w:proofErr w:type="spellStart"/>
      <w:r w:rsidR="004433F7" w:rsidRPr="004E0EF5">
        <w:rPr>
          <w:rFonts w:cs="Calibri"/>
          <w:sz w:val="24"/>
          <w:szCs w:val="24"/>
          <w:shd w:val="clear" w:color="auto" w:fill="FFFFFF"/>
        </w:rPr>
        <w:t>Mynott</w:t>
      </w:r>
      <w:proofErr w:type="spellEnd"/>
      <w:r w:rsidR="004433F7" w:rsidRPr="004E0EF5">
        <w:rPr>
          <w:rFonts w:cs="Calibri"/>
          <w:sz w:val="24"/>
          <w:szCs w:val="24"/>
          <w:shd w:val="clear" w:color="auto" w:fill="FFFFFF"/>
        </w:rPr>
        <w:t xml:space="preserve">, E. </w:t>
      </w:r>
      <w:r>
        <w:rPr>
          <w:rFonts w:cs="Calibri"/>
          <w:sz w:val="24"/>
          <w:szCs w:val="24"/>
          <w:shd w:val="clear" w:color="auto" w:fill="FFFFFF"/>
        </w:rPr>
        <w:t>(</w:t>
      </w:r>
      <w:r w:rsidR="004433F7" w:rsidRPr="004E0EF5">
        <w:rPr>
          <w:rFonts w:cs="Calibri"/>
          <w:sz w:val="24"/>
          <w:szCs w:val="24"/>
          <w:shd w:val="clear" w:color="auto" w:fill="FFFFFF"/>
        </w:rPr>
        <w:t>eds</w:t>
      </w:r>
      <w:r>
        <w:rPr>
          <w:rFonts w:cs="Calibri"/>
          <w:sz w:val="24"/>
          <w:szCs w:val="24"/>
          <w:shd w:val="clear" w:color="auto" w:fill="FFFFFF"/>
        </w:rPr>
        <w:t>) (2002)</w:t>
      </w:r>
      <w:r w:rsidR="004433F7" w:rsidRPr="004E0EF5">
        <w:rPr>
          <w:rFonts w:cs="Calibri"/>
          <w:sz w:val="24"/>
          <w:szCs w:val="24"/>
          <w:shd w:val="clear" w:color="auto" w:fill="FFFFFF"/>
        </w:rPr>
        <w:t> </w:t>
      </w:r>
      <w:r w:rsidR="004433F7" w:rsidRPr="004E0EF5">
        <w:rPr>
          <w:rFonts w:cs="Calibri"/>
          <w:i/>
          <w:iCs/>
          <w:sz w:val="24"/>
          <w:szCs w:val="24"/>
          <w:shd w:val="clear" w:color="auto" w:fill="FFFFFF"/>
        </w:rPr>
        <w:t xml:space="preserve">From </w:t>
      </w:r>
      <w:r>
        <w:rPr>
          <w:rFonts w:cs="Calibri"/>
          <w:i/>
          <w:iCs/>
          <w:sz w:val="24"/>
          <w:szCs w:val="24"/>
          <w:shd w:val="clear" w:color="auto" w:fill="FFFFFF"/>
        </w:rPr>
        <w:t>Immigration Controls t</w:t>
      </w:r>
      <w:r w:rsidRPr="004E0EF5">
        <w:rPr>
          <w:rFonts w:cs="Calibri"/>
          <w:i/>
          <w:iCs/>
          <w:sz w:val="24"/>
          <w:szCs w:val="24"/>
          <w:shd w:val="clear" w:color="auto" w:fill="FFFFFF"/>
        </w:rPr>
        <w:t>o Welfare Controls</w:t>
      </w:r>
      <w:r w:rsidR="00855513">
        <w:rPr>
          <w:rFonts w:cs="Calibri"/>
          <w:sz w:val="24"/>
          <w:szCs w:val="24"/>
          <w:shd w:val="clear" w:color="auto" w:fill="FFFFFF"/>
        </w:rPr>
        <w:t>. Routledge: New York.</w:t>
      </w:r>
    </w:p>
    <w:p w14:paraId="08DC22B2" w14:textId="77777777" w:rsidR="00855513" w:rsidRPr="004E0EF5" w:rsidRDefault="00855513" w:rsidP="004E0EF5">
      <w:pPr>
        <w:spacing w:after="0" w:line="240" w:lineRule="auto"/>
        <w:rPr>
          <w:rFonts w:cs="Calibri"/>
          <w:sz w:val="24"/>
          <w:szCs w:val="24"/>
          <w:shd w:val="clear" w:color="auto" w:fill="FFFFFF"/>
        </w:rPr>
      </w:pPr>
    </w:p>
    <w:p w14:paraId="002BAC6F" w14:textId="77777777" w:rsidR="004433F7" w:rsidRDefault="004433F7" w:rsidP="00855513">
      <w:pPr>
        <w:spacing w:after="0" w:line="240" w:lineRule="auto"/>
        <w:rPr>
          <w:rFonts w:cs="Calibri"/>
          <w:sz w:val="24"/>
          <w:szCs w:val="24"/>
          <w:shd w:val="clear" w:color="auto" w:fill="FFFFFF"/>
        </w:rPr>
      </w:pPr>
      <w:r w:rsidRPr="00855513">
        <w:rPr>
          <w:rFonts w:cs="Calibri"/>
          <w:sz w:val="24"/>
          <w:szCs w:val="24"/>
          <w:shd w:val="clear" w:color="auto" w:fill="FFFFFF"/>
        </w:rPr>
        <w:t xml:space="preserve">Davies, T., </w:t>
      </w:r>
      <w:proofErr w:type="spellStart"/>
      <w:r w:rsidRPr="00855513">
        <w:rPr>
          <w:rFonts w:cs="Calibri"/>
          <w:sz w:val="24"/>
          <w:szCs w:val="24"/>
          <w:shd w:val="clear" w:color="auto" w:fill="FFFFFF"/>
        </w:rPr>
        <w:t>I</w:t>
      </w:r>
      <w:r w:rsidR="00855513" w:rsidRPr="00855513">
        <w:rPr>
          <w:rFonts w:cs="Calibri"/>
          <w:sz w:val="24"/>
          <w:szCs w:val="24"/>
          <w:shd w:val="clear" w:color="auto" w:fill="FFFFFF"/>
        </w:rPr>
        <w:t>sakjee</w:t>
      </w:r>
      <w:proofErr w:type="spellEnd"/>
      <w:r w:rsidR="00855513" w:rsidRPr="00855513">
        <w:rPr>
          <w:rFonts w:cs="Calibri"/>
          <w:sz w:val="24"/>
          <w:szCs w:val="24"/>
          <w:shd w:val="clear" w:color="auto" w:fill="FFFFFF"/>
        </w:rPr>
        <w:t xml:space="preserve">, A. &amp; </w:t>
      </w:r>
      <w:proofErr w:type="spellStart"/>
      <w:r w:rsidR="00855513" w:rsidRPr="00855513">
        <w:rPr>
          <w:rFonts w:cs="Calibri"/>
          <w:sz w:val="24"/>
          <w:szCs w:val="24"/>
          <w:shd w:val="clear" w:color="auto" w:fill="FFFFFF"/>
        </w:rPr>
        <w:t>Dhesi</w:t>
      </w:r>
      <w:proofErr w:type="spellEnd"/>
      <w:r w:rsidR="00855513" w:rsidRPr="00855513">
        <w:rPr>
          <w:rFonts w:cs="Calibri"/>
          <w:sz w:val="24"/>
          <w:szCs w:val="24"/>
          <w:shd w:val="clear" w:color="auto" w:fill="FFFFFF"/>
        </w:rPr>
        <w:t xml:space="preserve">, S. (2017) </w:t>
      </w:r>
      <w:r w:rsidRPr="00855513">
        <w:rPr>
          <w:rFonts w:cs="Calibri"/>
          <w:sz w:val="24"/>
          <w:szCs w:val="24"/>
          <w:shd w:val="clear" w:color="auto" w:fill="FFFFFF"/>
        </w:rPr>
        <w:t>Violent inaction: The necropolitical e</w:t>
      </w:r>
      <w:r w:rsidR="00855513" w:rsidRPr="00855513">
        <w:rPr>
          <w:rFonts w:cs="Calibri"/>
          <w:sz w:val="24"/>
          <w:szCs w:val="24"/>
          <w:shd w:val="clear" w:color="auto" w:fill="FFFFFF"/>
        </w:rPr>
        <w:t>xperience of refugees in Europe</w:t>
      </w:r>
      <w:r w:rsidRPr="00855513">
        <w:rPr>
          <w:rFonts w:cs="Calibri"/>
          <w:sz w:val="24"/>
          <w:szCs w:val="24"/>
          <w:shd w:val="clear" w:color="auto" w:fill="FFFFFF"/>
        </w:rPr>
        <w:t>, </w:t>
      </w:r>
      <w:r w:rsidRPr="00855513">
        <w:rPr>
          <w:rFonts w:cs="Calibri"/>
          <w:i/>
          <w:iCs/>
          <w:sz w:val="24"/>
          <w:szCs w:val="24"/>
          <w:shd w:val="clear" w:color="auto" w:fill="FFFFFF"/>
        </w:rPr>
        <w:t>Antipode</w:t>
      </w:r>
      <w:r w:rsidRPr="00855513">
        <w:rPr>
          <w:rFonts w:cs="Calibri"/>
          <w:sz w:val="24"/>
          <w:szCs w:val="24"/>
          <w:shd w:val="clear" w:color="auto" w:fill="FFFFFF"/>
        </w:rPr>
        <w:t>, </w:t>
      </w:r>
      <w:r w:rsidRPr="00855513">
        <w:rPr>
          <w:rFonts w:cs="Calibri"/>
          <w:iCs/>
          <w:sz w:val="24"/>
          <w:szCs w:val="24"/>
          <w:shd w:val="clear" w:color="auto" w:fill="FFFFFF"/>
        </w:rPr>
        <w:t>49</w:t>
      </w:r>
      <w:r w:rsidRPr="00855513">
        <w:rPr>
          <w:rFonts w:cs="Calibri"/>
          <w:sz w:val="24"/>
          <w:szCs w:val="24"/>
          <w:shd w:val="clear" w:color="auto" w:fill="FFFFFF"/>
        </w:rPr>
        <w:t>(5), 1263-1284.</w:t>
      </w:r>
      <w:r w:rsidR="00855513" w:rsidRPr="00855513">
        <w:rPr>
          <w:rFonts w:cs="Calibri"/>
          <w:sz w:val="24"/>
          <w:szCs w:val="24"/>
          <w:shd w:val="clear" w:color="auto" w:fill="FFFFFF"/>
        </w:rPr>
        <w:t xml:space="preserve"> </w:t>
      </w:r>
      <w:proofErr w:type="spellStart"/>
      <w:r w:rsidR="00855513" w:rsidRPr="00855513">
        <w:rPr>
          <w:rFonts w:cs="Calibri"/>
          <w:sz w:val="24"/>
          <w:szCs w:val="24"/>
          <w:shd w:val="clear" w:color="auto" w:fill="FFFFFF"/>
        </w:rPr>
        <w:t>doi</w:t>
      </w:r>
      <w:proofErr w:type="spellEnd"/>
      <w:r w:rsidR="00855513" w:rsidRPr="00855513">
        <w:rPr>
          <w:rFonts w:cs="Calibri"/>
          <w:sz w:val="24"/>
          <w:szCs w:val="24"/>
          <w:shd w:val="clear" w:color="auto" w:fill="FFFFFF"/>
        </w:rPr>
        <w:t>: 10.1111/anti.12325</w:t>
      </w:r>
    </w:p>
    <w:p w14:paraId="2682C06B" w14:textId="77777777" w:rsidR="00855513" w:rsidRPr="00855513" w:rsidRDefault="00855513" w:rsidP="00855513">
      <w:pPr>
        <w:spacing w:after="0" w:line="240" w:lineRule="auto"/>
        <w:rPr>
          <w:rFonts w:cs="Calibri"/>
          <w:sz w:val="24"/>
          <w:szCs w:val="24"/>
          <w:shd w:val="clear" w:color="auto" w:fill="FFFFFF"/>
        </w:rPr>
      </w:pPr>
    </w:p>
    <w:p w14:paraId="011C9527" w14:textId="77777777" w:rsidR="004433F7" w:rsidRPr="00855513" w:rsidRDefault="004433F7" w:rsidP="00855513">
      <w:pPr>
        <w:spacing w:after="0" w:line="240" w:lineRule="auto"/>
        <w:rPr>
          <w:rFonts w:asciiTheme="minorHAnsi" w:hAnsiTheme="minorHAnsi" w:cstheme="minorHAnsi"/>
          <w:sz w:val="24"/>
          <w:szCs w:val="24"/>
          <w:shd w:val="clear" w:color="auto" w:fill="FFFFFF"/>
        </w:rPr>
      </w:pPr>
      <w:r w:rsidRPr="00855513">
        <w:rPr>
          <w:rFonts w:asciiTheme="minorHAnsi" w:hAnsiTheme="minorHAnsi" w:cstheme="minorHAnsi"/>
          <w:sz w:val="24"/>
          <w:szCs w:val="24"/>
          <w:shd w:val="clear" w:color="auto" w:fill="FFFFFF"/>
        </w:rPr>
        <w:t>D</w:t>
      </w:r>
      <w:r w:rsidR="00855513" w:rsidRPr="00855513">
        <w:rPr>
          <w:rFonts w:asciiTheme="minorHAnsi" w:hAnsiTheme="minorHAnsi" w:cstheme="minorHAnsi"/>
          <w:sz w:val="24"/>
          <w:szCs w:val="24"/>
          <w:shd w:val="clear" w:color="auto" w:fill="FFFFFF"/>
        </w:rPr>
        <w:t>ean, M. (2010)</w:t>
      </w:r>
      <w:r w:rsidRPr="00855513">
        <w:rPr>
          <w:rFonts w:asciiTheme="minorHAnsi" w:hAnsiTheme="minorHAnsi" w:cstheme="minorHAnsi"/>
          <w:sz w:val="24"/>
          <w:szCs w:val="24"/>
          <w:shd w:val="clear" w:color="auto" w:fill="FFFFFF"/>
        </w:rPr>
        <w:t> </w:t>
      </w:r>
      <w:r w:rsidR="00855513" w:rsidRPr="00855513">
        <w:rPr>
          <w:rFonts w:asciiTheme="minorHAnsi" w:hAnsiTheme="minorHAnsi" w:cstheme="minorHAnsi"/>
          <w:i/>
          <w:iCs/>
          <w:sz w:val="24"/>
          <w:szCs w:val="24"/>
          <w:shd w:val="clear" w:color="auto" w:fill="FFFFFF"/>
        </w:rPr>
        <w:t>Governmentality: Power and Rule in M</w:t>
      </w:r>
      <w:r w:rsidRPr="00855513">
        <w:rPr>
          <w:rFonts w:asciiTheme="minorHAnsi" w:hAnsiTheme="minorHAnsi" w:cstheme="minorHAnsi"/>
          <w:i/>
          <w:iCs/>
          <w:sz w:val="24"/>
          <w:szCs w:val="24"/>
          <w:shd w:val="clear" w:color="auto" w:fill="FFFFFF"/>
        </w:rPr>
        <w:t xml:space="preserve">odern </w:t>
      </w:r>
      <w:r w:rsidR="00855513" w:rsidRPr="00855513">
        <w:rPr>
          <w:rFonts w:asciiTheme="minorHAnsi" w:hAnsiTheme="minorHAnsi" w:cstheme="minorHAnsi"/>
          <w:i/>
          <w:iCs/>
          <w:sz w:val="24"/>
          <w:szCs w:val="24"/>
          <w:shd w:val="clear" w:color="auto" w:fill="FFFFFF"/>
        </w:rPr>
        <w:t>S</w:t>
      </w:r>
      <w:r w:rsidRPr="00855513">
        <w:rPr>
          <w:rFonts w:asciiTheme="minorHAnsi" w:hAnsiTheme="minorHAnsi" w:cstheme="minorHAnsi"/>
          <w:i/>
          <w:iCs/>
          <w:sz w:val="24"/>
          <w:szCs w:val="24"/>
          <w:shd w:val="clear" w:color="auto" w:fill="FFFFFF"/>
        </w:rPr>
        <w:t>ociety</w:t>
      </w:r>
      <w:r w:rsidR="00855513" w:rsidRPr="00855513">
        <w:rPr>
          <w:rFonts w:asciiTheme="minorHAnsi" w:hAnsiTheme="minorHAnsi" w:cstheme="minorHAnsi"/>
          <w:sz w:val="24"/>
          <w:szCs w:val="24"/>
          <w:shd w:val="clear" w:color="auto" w:fill="FFFFFF"/>
        </w:rPr>
        <w:t xml:space="preserve"> 2</w:t>
      </w:r>
      <w:r w:rsidR="00855513" w:rsidRPr="00855513">
        <w:rPr>
          <w:rFonts w:asciiTheme="minorHAnsi" w:hAnsiTheme="minorHAnsi" w:cstheme="minorHAnsi"/>
          <w:sz w:val="24"/>
          <w:szCs w:val="24"/>
          <w:shd w:val="clear" w:color="auto" w:fill="FFFFFF"/>
          <w:vertAlign w:val="superscript"/>
        </w:rPr>
        <w:t>nd</w:t>
      </w:r>
      <w:r w:rsidR="00855513" w:rsidRPr="00855513">
        <w:rPr>
          <w:rFonts w:asciiTheme="minorHAnsi" w:hAnsiTheme="minorHAnsi" w:cstheme="minorHAnsi"/>
          <w:sz w:val="24"/>
          <w:szCs w:val="24"/>
          <w:shd w:val="clear" w:color="auto" w:fill="FFFFFF"/>
        </w:rPr>
        <w:t xml:space="preserve"> ed. </w:t>
      </w:r>
      <w:r w:rsidRPr="00855513">
        <w:rPr>
          <w:rFonts w:asciiTheme="minorHAnsi" w:hAnsiTheme="minorHAnsi" w:cstheme="minorHAnsi"/>
          <w:sz w:val="24"/>
          <w:szCs w:val="24"/>
          <w:shd w:val="clear" w:color="auto" w:fill="FFFFFF"/>
        </w:rPr>
        <w:t>Sage</w:t>
      </w:r>
      <w:r w:rsidR="00855513" w:rsidRPr="00855513">
        <w:rPr>
          <w:rFonts w:asciiTheme="minorHAnsi" w:hAnsiTheme="minorHAnsi" w:cstheme="minorHAnsi"/>
          <w:sz w:val="24"/>
          <w:szCs w:val="24"/>
          <w:shd w:val="clear" w:color="auto" w:fill="FFFFFF"/>
        </w:rPr>
        <w:t>: London</w:t>
      </w:r>
      <w:r w:rsidRPr="00855513">
        <w:rPr>
          <w:rFonts w:asciiTheme="minorHAnsi" w:hAnsiTheme="minorHAnsi" w:cstheme="minorHAnsi"/>
          <w:sz w:val="24"/>
          <w:szCs w:val="24"/>
          <w:shd w:val="clear" w:color="auto" w:fill="FFFFFF"/>
        </w:rPr>
        <w:t xml:space="preserve">. </w:t>
      </w:r>
    </w:p>
    <w:p w14:paraId="4092B795" w14:textId="77777777" w:rsidR="003371E5" w:rsidRDefault="003371E5" w:rsidP="00855513">
      <w:pPr>
        <w:autoSpaceDE w:val="0"/>
        <w:autoSpaceDN w:val="0"/>
        <w:adjustRightInd w:val="0"/>
        <w:spacing w:after="0" w:line="240" w:lineRule="auto"/>
        <w:rPr>
          <w:rFonts w:asciiTheme="minorHAnsi" w:hAnsiTheme="minorHAnsi" w:cstheme="minorHAnsi"/>
          <w:sz w:val="24"/>
          <w:szCs w:val="24"/>
          <w:shd w:val="clear" w:color="auto" w:fill="FFFFFF"/>
        </w:rPr>
      </w:pPr>
    </w:p>
    <w:p w14:paraId="5799B4BB" w14:textId="77777777" w:rsidR="00855513" w:rsidRDefault="00E512F1" w:rsidP="00855513">
      <w:pPr>
        <w:autoSpaceDE w:val="0"/>
        <w:autoSpaceDN w:val="0"/>
        <w:adjustRightInd w:val="0"/>
        <w:spacing w:after="0" w:line="240" w:lineRule="auto"/>
        <w:rPr>
          <w:rFonts w:asciiTheme="minorHAnsi" w:hAnsiTheme="minorHAnsi" w:cstheme="minorHAnsi"/>
          <w:sz w:val="24"/>
          <w:szCs w:val="24"/>
          <w:shd w:val="clear" w:color="auto" w:fill="FFFFFF"/>
        </w:rPr>
      </w:pPr>
      <w:r w:rsidRPr="00855513">
        <w:rPr>
          <w:rFonts w:asciiTheme="minorHAnsi" w:hAnsiTheme="minorHAnsi" w:cstheme="minorHAnsi"/>
          <w:sz w:val="24"/>
          <w:szCs w:val="24"/>
          <w:shd w:val="clear" w:color="auto" w:fill="FFFFFF"/>
        </w:rPr>
        <w:t>d</w:t>
      </w:r>
      <w:r w:rsidR="004433F7" w:rsidRPr="00855513">
        <w:rPr>
          <w:rFonts w:asciiTheme="minorHAnsi" w:hAnsiTheme="minorHAnsi" w:cstheme="minorHAnsi"/>
          <w:sz w:val="24"/>
          <w:szCs w:val="24"/>
          <w:shd w:val="clear" w:color="auto" w:fill="FFFFFF"/>
        </w:rPr>
        <w:t>e</w:t>
      </w:r>
      <w:r w:rsidR="00D37C37">
        <w:rPr>
          <w:rFonts w:asciiTheme="minorHAnsi" w:hAnsiTheme="minorHAnsi" w:cstheme="minorHAnsi"/>
          <w:sz w:val="24"/>
          <w:szCs w:val="24"/>
          <w:shd w:val="clear" w:color="auto" w:fill="FFFFFF"/>
        </w:rPr>
        <w:t xml:space="preserve"> Genova, N.</w:t>
      </w:r>
      <w:r w:rsidR="00855513">
        <w:rPr>
          <w:rFonts w:asciiTheme="minorHAnsi" w:hAnsiTheme="minorHAnsi" w:cstheme="minorHAnsi"/>
          <w:sz w:val="24"/>
          <w:szCs w:val="24"/>
          <w:shd w:val="clear" w:color="auto" w:fill="FFFFFF"/>
        </w:rPr>
        <w:t>P. (2002)</w:t>
      </w:r>
      <w:r w:rsidR="00855513" w:rsidRPr="00855513">
        <w:rPr>
          <w:rFonts w:asciiTheme="minorHAnsi" w:hAnsiTheme="minorHAnsi" w:cstheme="minorHAnsi"/>
          <w:sz w:val="24"/>
          <w:szCs w:val="24"/>
          <w:shd w:val="clear" w:color="auto" w:fill="FFFFFF"/>
        </w:rPr>
        <w:t xml:space="preserve"> Migrant ‘illegality’ </w:t>
      </w:r>
      <w:r w:rsidR="004433F7" w:rsidRPr="00855513">
        <w:rPr>
          <w:rFonts w:asciiTheme="minorHAnsi" w:hAnsiTheme="minorHAnsi" w:cstheme="minorHAnsi"/>
          <w:sz w:val="24"/>
          <w:szCs w:val="24"/>
          <w:shd w:val="clear" w:color="auto" w:fill="FFFFFF"/>
        </w:rPr>
        <w:t>and deportability in everyday life. </w:t>
      </w:r>
      <w:r w:rsidR="00855513" w:rsidRPr="00855513">
        <w:rPr>
          <w:rFonts w:asciiTheme="minorHAnsi" w:hAnsiTheme="minorHAnsi" w:cstheme="minorHAnsi"/>
          <w:i/>
          <w:iCs/>
          <w:sz w:val="24"/>
          <w:szCs w:val="24"/>
          <w:shd w:val="clear" w:color="auto" w:fill="FFFFFF"/>
        </w:rPr>
        <w:t>Annual Review of A</w:t>
      </w:r>
      <w:r w:rsidR="004433F7" w:rsidRPr="00855513">
        <w:rPr>
          <w:rFonts w:asciiTheme="minorHAnsi" w:hAnsiTheme="minorHAnsi" w:cstheme="minorHAnsi"/>
          <w:i/>
          <w:iCs/>
          <w:sz w:val="24"/>
          <w:szCs w:val="24"/>
          <w:shd w:val="clear" w:color="auto" w:fill="FFFFFF"/>
        </w:rPr>
        <w:t>nthropology</w:t>
      </w:r>
      <w:r w:rsidR="004433F7" w:rsidRPr="00855513">
        <w:rPr>
          <w:rFonts w:asciiTheme="minorHAnsi" w:hAnsiTheme="minorHAnsi" w:cstheme="minorHAnsi"/>
          <w:sz w:val="24"/>
          <w:szCs w:val="24"/>
          <w:shd w:val="clear" w:color="auto" w:fill="FFFFFF"/>
        </w:rPr>
        <w:t>, </w:t>
      </w:r>
      <w:r w:rsidR="004433F7" w:rsidRPr="00855513">
        <w:rPr>
          <w:rFonts w:asciiTheme="minorHAnsi" w:hAnsiTheme="minorHAnsi" w:cstheme="minorHAnsi"/>
          <w:i/>
          <w:iCs/>
          <w:sz w:val="24"/>
          <w:szCs w:val="24"/>
          <w:shd w:val="clear" w:color="auto" w:fill="FFFFFF"/>
        </w:rPr>
        <w:t>31</w:t>
      </w:r>
      <w:r w:rsidR="004433F7" w:rsidRPr="00855513">
        <w:rPr>
          <w:rFonts w:asciiTheme="minorHAnsi" w:hAnsiTheme="minorHAnsi" w:cstheme="minorHAnsi"/>
          <w:sz w:val="24"/>
          <w:szCs w:val="24"/>
          <w:shd w:val="clear" w:color="auto" w:fill="FFFFFF"/>
        </w:rPr>
        <w:t>(1), 419-447.</w:t>
      </w:r>
      <w:r w:rsidR="00855513" w:rsidRPr="00855513">
        <w:rPr>
          <w:rFonts w:asciiTheme="minorHAnsi" w:hAnsiTheme="minorHAnsi" w:cstheme="minorHAnsi"/>
          <w:sz w:val="24"/>
          <w:szCs w:val="24"/>
          <w:shd w:val="clear" w:color="auto" w:fill="FFFFFF"/>
        </w:rPr>
        <w:t xml:space="preserve"> </w:t>
      </w:r>
      <w:proofErr w:type="spellStart"/>
      <w:r w:rsidR="00855513" w:rsidRPr="00855513">
        <w:rPr>
          <w:rFonts w:asciiTheme="minorHAnsi" w:hAnsiTheme="minorHAnsi" w:cstheme="minorHAnsi"/>
          <w:sz w:val="24"/>
          <w:szCs w:val="24"/>
          <w:shd w:val="clear" w:color="auto" w:fill="FFFFFF"/>
        </w:rPr>
        <w:t>doi</w:t>
      </w:r>
      <w:proofErr w:type="spellEnd"/>
      <w:r w:rsidR="00855513" w:rsidRPr="00855513">
        <w:rPr>
          <w:rFonts w:asciiTheme="minorHAnsi" w:hAnsiTheme="minorHAnsi" w:cstheme="minorHAnsi"/>
          <w:sz w:val="24"/>
          <w:szCs w:val="24"/>
          <w:shd w:val="clear" w:color="auto" w:fill="FFFFFF"/>
        </w:rPr>
        <w:t>: 10.1146/annurev.anthro.31.040402.085432</w:t>
      </w:r>
    </w:p>
    <w:p w14:paraId="3EB75AED" w14:textId="77777777" w:rsidR="00855513" w:rsidRPr="00855513" w:rsidRDefault="00855513" w:rsidP="00855513">
      <w:pPr>
        <w:autoSpaceDE w:val="0"/>
        <w:autoSpaceDN w:val="0"/>
        <w:adjustRightInd w:val="0"/>
        <w:spacing w:after="0" w:line="240" w:lineRule="auto"/>
        <w:rPr>
          <w:rFonts w:asciiTheme="minorHAnsi" w:hAnsiTheme="minorHAnsi" w:cstheme="minorHAnsi"/>
          <w:sz w:val="24"/>
          <w:szCs w:val="24"/>
          <w:shd w:val="clear" w:color="auto" w:fill="FFFFFF"/>
        </w:rPr>
      </w:pPr>
    </w:p>
    <w:p w14:paraId="1B280CA4" w14:textId="77777777" w:rsidR="00E512F1" w:rsidRDefault="00D37C37" w:rsidP="00D37C37">
      <w:pPr>
        <w:autoSpaceDE w:val="0"/>
        <w:autoSpaceDN w:val="0"/>
        <w:adjustRightInd w:val="0"/>
        <w:spacing w:after="0" w:line="240" w:lineRule="auto"/>
        <w:rPr>
          <w:rFonts w:asciiTheme="minorHAnsi" w:hAnsiTheme="minorHAnsi" w:cstheme="minorHAnsi"/>
          <w:sz w:val="24"/>
          <w:szCs w:val="24"/>
          <w:shd w:val="clear" w:color="auto" w:fill="FFFFFF"/>
        </w:rPr>
      </w:pPr>
      <w:r>
        <w:rPr>
          <w:rFonts w:asciiTheme="minorHAnsi" w:hAnsiTheme="minorHAnsi" w:cstheme="minorHAnsi"/>
          <w:sz w:val="24"/>
          <w:szCs w:val="24"/>
          <w:shd w:val="clear" w:color="auto" w:fill="FFFFFF"/>
        </w:rPr>
        <w:t>de Noronha, L. (2019)</w:t>
      </w:r>
      <w:r w:rsidR="00E512F1" w:rsidRPr="00D37C37">
        <w:rPr>
          <w:rFonts w:asciiTheme="minorHAnsi" w:hAnsiTheme="minorHAnsi" w:cstheme="minorHAnsi"/>
          <w:sz w:val="24"/>
          <w:szCs w:val="24"/>
          <w:shd w:val="clear" w:color="auto" w:fill="FFFFFF"/>
        </w:rPr>
        <w:t xml:space="preserve"> Deportation, racism and multi-status Britain: immigration control and the production of race in the present. </w:t>
      </w:r>
      <w:r w:rsidR="00E512F1" w:rsidRPr="00D37C37">
        <w:rPr>
          <w:rFonts w:asciiTheme="minorHAnsi" w:hAnsiTheme="minorHAnsi" w:cstheme="minorHAnsi"/>
          <w:i/>
          <w:iCs/>
          <w:sz w:val="24"/>
          <w:szCs w:val="24"/>
          <w:shd w:val="clear" w:color="auto" w:fill="FFFFFF"/>
        </w:rPr>
        <w:t>Ethnic and Racial Studies</w:t>
      </w:r>
      <w:r>
        <w:rPr>
          <w:rFonts w:asciiTheme="minorHAnsi" w:hAnsiTheme="minorHAnsi" w:cstheme="minorHAnsi"/>
          <w:sz w:val="24"/>
          <w:szCs w:val="24"/>
          <w:shd w:val="clear" w:color="auto" w:fill="FFFFFF"/>
        </w:rPr>
        <w:t xml:space="preserve">. </w:t>
      </w:r>
      <w:proofErr w:type="spellStart"/>
      <w:r>
        <w:rPr>
          <w:rFonts w:asciiTheme="minorHAnsi" w:hAnsiTheme="minorHAnsi" w:cstheme="minorHAnsi"/>
          <w:sz w:val="24"/>
          <w:szCs w:val="24"/>
          <w:shd w:val="clear" w:color="auto" w:fill="FFFFFF"/>
        </w:rPr>
        <w:t>doi</w:t>
      </w:r>
      <w:proofErr w:type="spellEnd"/>
      <w:r>
        <w:rPr>
          <w:rFonts w:asciiTheme="minorHAnsi" w:hAnsiTheme="minorHAnsi" w:cstheme="minorHAnsi"/>
          <w:sz w:val="24"/>
          <w:szCs w:val="24"/>
          <w:shd w:val="clear" w:color="auto" w:fill="FFFFFF"/>
        </w:rPr>
        <w:t xml:space="preserve">: </w:t>
      </w:r>
      <w:r w:rsidRPr="00D37C37">
        <w:rPr>
          <w:rFonts w:asciiTheme="minorHAnsi" w:hAnsiTheme="minorHAnsi" w:cstheme="minorHAnsi"/>
          <w:sz w:val="24"/>
          <w:szCs w:val="24"/>
          <w:shd w:val="clear" w:color="auto" w:fill="FFFFFF"/>
        </w:rPr>
        <w:t>10.1080/01419870.2019.1585559</w:t>
      </w:r>
    </w:p>
    <w:p w14:paraId="6A79C18C" w14:textId="77777777" w:rsidR="00D37C37" w:rsidRPr="00D37C37" w:rsidRDefault="00D37C37" w:rsidP="00D37C37">
      <w:pPr>
        <w:autoSpaceDE w:val="0"/>
        <w:autoSpaceDN w:val="0"/>
        <w:adjustRightInd w:val="0"/>
        <w:spacing w:after="0" w:line="240" w:lineRule="auto"/>
        <w:rPr>
          <w:rFonts w:asciiTheme="minorHAnsi" w:hAnsiTheme="minorHAnsi" w:cstheme="minorHAnsi"/>
          <w:bCs/>
          <w:sz w:val="24"/>
          <w:szCs w:val="24"/>
        </w:rPr>
      </w:pPr>
    </w:p>
    <w:p w14:paraId="5C030D1F" w14:textId="77777777" w:rsidR="004433F7" w:rsidRPr="003371E5" w:rsidRDefault="004433F7" w:rsidP="003371E5">
      <w:pPr>
        <w:autoSpaceDE w:val="0"/>
        <w:autoSpaceDN w:val="0"/>
        <w:adjustRightInd w:val="0"/>
        <w:spacing w:after="0" w:line="240" w:lineRule="auto"/>
        <w:rPr>
          <w:rFonts w:asciiTheme="minorHAnsi" w:hAnsiTheme="minorHAnsi" w:cstheme="minorHAnsi"/>
          <w:bCs/>
          <w:sz w:val="24"/>
          <w:szCs w:val="24"/>
        </w:rPr>
      </w:pPr>
      <w:proofErr w:type="spellStart"/>
      <w:r w:rsidRPr="00D37C37">
        <w:rPr>
          <w:rFonts w:asciiTheme="minorHAnsi" w:hAnsiTheme="minorHAnsi" w:cstheme="minorHAnsi"/>
          <w:sz w:val="24"/>
          <w:szCs w:val="24"/>
        </w:rPr>
        <w:t>Drozdowicz</w:t>
      </w:r>
      <w:proofErr w:type="spellEnd"/>
      <w:r w:rsidRPr="00D37C37">
        <w:rPr>
          <w:rFonts w:asciiTheme="minorHAnsi" w:hAnsiTheme="minorHAnsi" w:cstheme="minorHAnsi"/>
          <w:sz w:val="24"/>
          <w:szCs w:val="24"/>
        </w:rPr>
        <w:t>, B.</w:t>
      </w:r>
      <w:r w:rsidR="00D37C37">
        <w:rPr>
          <w:rFonts w:asciiTheme="minorHAnsi" w:hAnsiTheme="minorHAnsi" w:cstheme="minorHAnsi"/>
          <w:sz w:val="24"/>
          <w:szCs w:val="24"/>
        </w:rPr>
        <w:t xml:space="preserve"> (2018)</w:t>
      </w:r>
      <w:r w:rsidRPr="00D37C37">
        <w:rPr>
          <w:rFonts w:asciiTheme="minorHAnsi" w:hAnsiTheme="minorHAnsi" w:cstheme="minorHAnsi"/>
          <w:bCs/>
          <w:sz w:val="24"/>
          <w:szCs w:val="24"/>
        </w:rPr>
        <w:t xml:space="preserve"> 'The impact of Brexit on inclusion and integration of Poles in the</w:t>
      </w:r>
      <w:r w:rsidR="003371E5">
        <w:rPr>
          <w:rFonts w:asciiTheme="minorHAnsi" w:hAnsiTheme="minorHAnsi" w:cstheme="minorHAnsi"/>
          <w:bCs/>
          <w:sz w:val="24"/>
          <w:szCs w:val="24"/>
        </w:rPr>
        <w:t xml:space="preserve"> </w:t>
      </w:r>
      <w:r w:rsidRPr="00512FC2">
        <w:rPr>
          <w:rFonts w:asciiTheme="minorHAnsi" w:hAnsiTheme="minorHAnsi" w:cstheme="minorHAnsi"/>
          <w:bCs/>
          <w:sz w:val="24"/>
          <w:szCs w:val="24"/>
        </w:rPr>
        <w:t>U</w:t>
      </w:r>
      <w:r w:rsidR="00D37C37">
        <w:rPr>
          <w:rFonts w:asciiTheme="minorHAnsi" w:hAnsiTheme="minorHAnsi" w:cstheme="minorHAnsi"/>
          <w:bCs/>
          <w:sz w:val="24"/>
          <w:szCs w:val="24"/>
        </w:rPr>
        <w:t>K'.</w:t>
      </w:r>
      <w:r w:rsidRPr="00512FC2">
        <w:rPr>
          <w:rFonts w:asciiTheme="minorHAnsi" w:hAnsiTheme="minorHAnsi" w:cstheme="minorHAnsi"/>
          <w:bCs/>
          <w:sz w:val="24"/>
          <w:szCs w:val="24"/>
        </w:rPr>
        <w:t xml:space="preserve"> </w:t>
      </w:r>
      <w:r w:rsidR="00D37C37">
        <w:rPr>
          <w:rFonts w:asciiTheme="minorHAnsi" w:hAnsiTheme="minorHAnsi" w:cstheme="minorHAnsi"/>
          <w:bCs/>
          <w:sz w:val="24"/>
          <w:szCs w:val="24"/>
        </w:rPr>
        <w:t>I</w:t>
      </w:r>
      <w:r w:rsidRPr="00512FC2">
        <w:rPr>
          <w:rFonts w:asciiTheme="minorHAnsi" w:hAnsiTheme="minorHAnsi" w:cstheme="minorHAnsi"/>
          <w:bCs/>
          <w:sz w:val="24"/>
          <w:szCs w:val="24"/>
        </w:rPr>
        <w:t>n Fleming, M</w:t>
      </w:r>
      <w:r w:rsidR="00D37C37">
        <w:rPr>
          <w:rFonts w:asciiTheme="minorHAnsi" w:hAnsiTheme="minorHAnsi" w:cstheme="minorHAnsi"/>
          <w:bCs/>
          <w:sz w:val="24"/>
          <w:szCs w:val="24"/>
        </w:rPr>
        <w:t>.</w:t>
      </w:r>
      <w:r w:rsidRPr="00512FC2">
        <w:rPr>
          <w:rFonts w:asciiTheme="minorHAnsi" w:hAnsiTheme="minorHAnsi" w:cstheme="minorHAnsi"/>
          <w:bCs/>
          <w:sz w:val="24"/>
          <w:szCs w:val="24"/>
        </w:rPr>
        <w:t xml:space="preserve"> (ed.)</w:t>
      </w:r>
      <w:r w:rsidR="00D37C37">
        <w:rPr>
          <w:rFonts w:asciiTheme="minorHAnsi" w:hAnsiTheme="minorHAnsi" w:cstheme="minorHAnsi"/>
          <w:bCs/>
          <w:sz w:val="24"/>
          <w:szCs w:val="24"/>
        </w:rPr>
        <w:t>,</w:t>
      </w:r>
      <w:r w:rsidRPr="00512FC2">
        <w:rPr>
          <w:rFonts w:asciiTheme="minorHAnsi" w:hAnsiTheme="minorHAnsi" w:cstheme="minorHAnsi"/>
          <w:bCs/>
          <w:sz w:val="24"/>
          <w:szCs w:val="24"/>
        </w:rPr>
        <w:t xml:space="preserve"> </w:t>
      </w:r>
      <w:r w:rsidRPr="00512FC2">
        <w:rPr>
          <w:rFonts w:asciiTheme="minorHAnsi" w:hAnsiTheme="minorHAnsi" w:cstheme="minorHAnsi"/>
          <w:i/>
          <w:iCs/>
          <w:sz w:val="24"/>
          <w:szCs w:val="24"/>
          <w:shd w:val="clear" w:color="auto" w:fill="FFFFFF"/>
        </w:rPr>
        <w:t>Brexit and Polonia: Challenges facing the Polish Community during the process of Brit</w:t>
      </w:r>
      <w:r w:rsidR="00D37C37">
        <w:rPr>
          <w:rFonts w:asciiTheme="minorHAnsi" w:hAnsiTheme="minorHAnsi" w:cstheme="minorHAnsi"/>
          <w:i/>
          <w:iCs/>
          <w:sz w:val="24"/>
          <w:szCs w:val="24"/>
          <w:shd w:val="clear" w:color="auto" w:fill="FFFFFF"/>
        </w:rPr>
        <w:t xml:space="preserve">ain leaving the European Union, </w:t>
      </w:r>
      <w:r w:rsidRPr="00D37C37">
        <w:rPr>
          <w:rFonts w:asciiTheme="minorHAnsi" w:hAnsiTheme="minorHAnsi" w:cstheme="minorHAnsi"/>
          <w:iCs/>
          <w:sz w:val="24"/>
          <w:szCs w:val="24"/>
          <w:shd w:val="clear" w:color="auto" w:fill="FFFFFF"/>
        </w:rPr>
        <w:t>PUNO Press</w:t>
      </w:r>
      <w:r w:rsidR="00D37C37" w:rsidRPr="00D37C37">
        <w:rPr>
          <w:rFonts w:asciiTheme="minorHAnsi" w:hAnsiTheme="minorHAnsi" w:cstheme="minorHAnsi"/>
          <w:iCs/>
          <w:sz w:val="24"/>
          <w:szCs w:val="24"/>
          <w:shd w:val="clear" w:color="auto" w:fill="FFFFFF"/>
        </w:rPr>
        <w:t>: London</w:t>
      </w:r>
      <w:r w:rsidR="00D37C37">
        <w:rPr>
          <w:rFonts w:asciiTheme="minorHAnsi" w:hAnsiTheme="minorHAnsi" w:cstheme="minorHAnsi"/>
          <w:iCs/>
          <w:sz w:val="24"/>
          <w:szCs w:val="24"/>
          <w:shd w:val="clear" w:color="auto" w:fill="FFFFFF"/>
        </w:rPr>
        <w:t xml:space="preserve">, </w:t>
      </w:r>
      <w:r w:rsidRPr="00512FC2">
        <w:rPr>
          <w:rFonts w:asciiTheme="minorHAnsi" w:hAnsiTheme="minorHAnsi" w:cstheme="minorHAnsi"/>
          <w:iCs/>
          <w:sz w:val="24"/>
          <w:szCs w:val="24"/>
          <w:shd w:val="clear" w:color="auto" w:fill="FFFFFF"/>
        </w:rPr>
        <w:t>134-</w:t>
      </w:r>
      <w:r w:rsidR="00D37C37">
        <w:rPr>
          <w:rFonts w:asciiTheme="minorHAnsi" w:hAnsiTheme="minorHAnsi" w:cstheme="minorHAnsi"/>
          <w:iCs/>
          <w:sz w:val="24"/>
          <w:szCs w:val="24"/>
          <w:shd w:val="clear" w:color="auto" w:fill="FFFFFF"/>
        </w:rPr>
        <w:t>13</w:t>
      </w:r>
      <w:r w:rsidRPr="00512FC2">
        <w:rPr>
          <w:rFonts w:asciiTheme="minorHAnsi" w:hAnsiTheme="minorHAnsi" w:cstheme="minorHAnsi"/>
          <w:iCs/>
          <w:sz w:val="24"/>
          <w:szCs w:val="24"/>
          <w:shd w:val="clear" w:color="auto" w:fill="FFFFFF"/>
        </w:rPr>
        <w:t>8</w:t>
      </w:r>
      <w:r w:rsidR="00D37C37">
        <w:rPr>
          <w:rFonts w:asciiTheme="minorHAnsi" w:hAnsiTheme="minorHAnsi" w:cstheme="minorHAnsi"/>
          <w:iCs/>
          <w:sz w:val="24"/>
          <w:szCs w:val="24"/>
          <w:shd w:val="clear" w:color="auto" w:fill="FFFFFF"/>
        </w:rPr>
        <w:t>.</w:t>
      </w:r>
    </w:p>
    <w:p w14:paraId="7C1B425D" w14:textId="77777777" w:rsidR="00D37C37" w:rsidRPr="003371E5" w:rsidRDefault="00D37C37" w:rsidP="003371E5">
      <w:pPr>
        <w:autoSpaceDE w:val="0"/>
        <w:autoSpaceDN w:val="0"/>
        <w:adjustRightInd w:val="0"/>
        <w:spacing w:after="0" w:line="240" w:lineRule="auto"/>
        <w:rPr>
          <w:rFonts w:asciiTheme="minorHAnsi" w:hAnsiTheme="minorHAnsi" w:cstheme="minorHAnsi"/>
          <w:iCs/>
          <w:sz w:val="24"/>
          <w:szCs w:val="24"/>
          <w:shd w:val="clear" w:color="auto" w:fill="FFFFFF"/>
        </w:rPr>
      </w:pPr>
    </w:p>
    <w:p w14:paraId="3CCDDD66" w14:textId="77777777" w:rsidR="00F84DEC" w:rsidRDefault="00D37C37" w:rsidP="00D37C37">
      <w:pPr>
        <w:autoSpaceDE w:val="0"/>
        <w:autoSpaceDN w:val="0"/>
        <w:adjustRightInd w:val="0"/>
        <w:spacing w:after="0" w:line="240" w:lineRule="auto"/>
        <w:rPr>
          <w:rFonts w:asciiTheme="minorHAnsi" w:hAnsiTheme="minorHAnsi" w:cstheme="minorHAnsi"/>
          <w:sz w:val="24"/>
          <w:szCs w:val="24"/>
          <w:shd w:val="clear" w:color="auto" w:fill="FFFFFF"/>
        </w:rPr>
      </w:pPr>
      <w:proofErr w:type="spellStart"/>
      <w:r>
        <w:rPr>
          <w:rFonts w:asciiTheme="minorHAnsi" w:hAnsiTheme="minorHAnsi" w:cstheme="minorHAnsi"/>
          <w:sz w:val="24"/>
          <w:szCs w:val="24"/>
          <w:shd w:val="clear" w:color="auto" w:fill="FFFFFF"/>
        </w:rPr>
        <w:lastRenderedPageBreak/>
        <w:t>Duda-Mikulin</w:t>
      </w:r>
      <w:proofErr w:type="spellEnd"/>
      <w:r>
        <w:rPr>
          <w:rFonts w:asciiTheme="minorHAnsi" w:hAnsiTheme="minorHAnsi" w:cstheme="minorHAnsi"/>
          <w:sz w:val="24"/>
          <w:szCs w:val="24"/>
          <w:shd w:val="clear" w:color="auto" w:fill="FFFFFF"/>
        </w:rPr>
        <w:t>, E.</w:t>
      </w:r>
      <w:r w:rsidR="00F84DEC" w:rsidRPr="00D37C37">
        <w:rPr>
          <w:rFonts w:asciiTheme="minorHAnsi" w:hAnsiTheme="minorHAnsi" w:cstheme="minorHAnsi"/>
          <w:sz w:val="24"/>
          <w:szCs w:val="24"/>
          <w:shd w:val="clear" w:color="auto" w:fill="FFFFFF"/>
        </w:rPr>
        <w:t>A. (2018). Gendered migrations and precarity in the post-Brexit-vote UK: the case of Polish women as workers and carers. </w:t>
      </w:r>
      <w:r w:rsidR="00F84DEC" w:rsidRPr="00D37C37">
        <w:rPr>
          <w:rFonts w:asciiTheme="minorHAnsi" w:hAnsiTheme="minorHAnsi" w:cstheme="minorHAnsi"/>
          <w:i/>
          <w:iCs/>
          <w:sz w:val="24"/>
          <w:szCs w:val="24"/>
          <w:shd w:val="clear" w:color="auto" w:fill="FFFFFF"/>
        </w:rPr>
        <w:t>Migration and Development</w:t>
      </w:r>
      <w:r w:rsidR="00F84DEC" w:rsidRPr="00D37C37">
        <w:rPr>
          <w:rFonts w:asciiTheme="minorHAnsi" w:hAnsiTheme="minorHAnsi" w:cstheme="minorHAnsi"/>
          <w:sz w:val="24"/>
          <w:szCs w:val="24"/>
          <w:shd w:val="clear" w:color="auto" w:fill="FFFFFF"/>
        </w:rPr>
        <w:t>.</w:t>
      </w:r>
      <w:r>
        <w:rPr>
          <w:rFonts w:asciiTheme="minorHAnsi" w:hAnsiTheme="minorHAnsi" w:cstheme="minorHAnsi"/>
          <w:sz w:val="24"/>
          <w:szCs w:val="24"/>
          <w:shd w:val="clear" w:color="auto" w:fill="FFFFFF"/>
        </w:rPr>
        <w:t xml:space="preserve"> </w:t>
      </w:r>
      <w:proofErr w:type="spellStart"/>
      <w:r>
        <w:rPr>
          <w:rFonts w:asciiTheme="minorHAnsi" w:hAnsiTheme="minorHAnsi" w:cstheme="minorHAnsi"/>
          <w:sz w:val="24"/>
          <w:szCs w:val="24"/>
          <w:shd w:val="clear" w:color="auto" w:fill="FFFFFF"/>
        </w:rPr>
        <w:t>doi</w:t>
      </w:r>
      <w:proofErr w:type="spellEnd"/>
      <w:r>
        <w:rPr>
          <w:rFonts w:asciiTheme="minorHAnsi" w:hAnsiTheme="minorHAnsi" w:cstheme="minorHAnsi"/>
          <w:sz w:val="24"/>
          <w:szCs w:val="24"/>
          <w:shd w:val="clear" w:color="auto" w:fill="FFFFFF"/>
        </w:rPr>
        <w:t xml:space="preserve">: </w:t>
      </w:r>
      <w:r w:rsidRPr="00D37C37">
        <w:rPr>
          <w:rFonts w:asciiTheme="minorHAnsi" w:hAnsiTheme="minorHAnsi" w:cstheme="minorHAnsi"/>
          <w:sz w:val="24"/>
          <w:szCs w:val="24"/>
          <w:shd w:val="clear" w:color="auto" w:fill="FFFFFF"/>
        </w:rPr>
        <w:t>10.1080/21632324.2018.1502004</w:t>
      </w:r>
    </w:p>
    <w:p w14:paraId="40B37662" w14:textId="77777777" w:rsidR="00D37C37" w:rsidRPr="00D37C37" w:rsidRDefault="00D37C37" w:rsidP="00D37C37">
      <w:pPr>
        <w:autoSpaceDE w:val="0"/>
        <w:autoSpaceDN w:val="0"/>
        <w:adjustRightInd w:val="0"/>
        <w:spacing w:after="0" w:line="240" w:lineRule="auto"/>
        <w:rPr>
          <w:rFonts w:asciiTheme="minorHAnsi" w:hAnsiTheme="minorHAnsi" w:cstheme="minorHAnsi"/>
          <w:sz w:val="24"/>
          <w:szCs w:val="24"/>
          <w:shd w:val="clear" w:color="auto" w:fill="FFFFFF"/>
        </w:rPr>
      </w:pPr>
    </w:p>
    <w:p w14:paraId="3FD16FC2" w14:textId="77777777" w:rsidR="004433F7" w:rsidRDefault="00D37C37" w:rsidP="00D37C37">
      <w:pPr>
        <w:autoSpaceDE w:val="0"/>
        <w:autoSpaceDN w:val="0"/>
        <w:adjustRightInd w:val="0"/>
        <w:spacing w:after="0" w:line="240" w:lineRule="auto"/>
        <w:rPr>
          <w:rFonts w:cs="Calibri"/>
          <w:sz w:val="24"/>
          <w:szCs w:val="24"/>
          <w:shd w:val="clear" w:color="auto" w:fill="FFFFFF"/>
        </w:rPr>
      </w:pPr>
      <w:r>
        <w:rPr>
          <w:rFonts w:cs="Calibri"/>
          <w:sz w:val="24"/>
          <w:szCs w:val="24"/>
          <w:shd w:val="clear" w:color="auto" w:fill="FFFFFF"/>
        </w:rPr>
        <w:t>Dwyer, P.J., Scullion, L., Jones, K. &amp; Stewart, A. (2019)</w:t>
      </w:r>
      <w:r w:rsidR="004433F7" w:rsidRPr="00D37C37">
        <w:rPr>
          <w:rFonts w:cs="Calibri"/>
          <w:sz w:val="24"/>
          <w:szCs w:val="24"/>
          <w:shd w:val="clear" w:color="auto" w:fill="FFFFFF"/>
        </w:rPr>
        <w:t xml:space="preserve"> The impact of conditionality on the welfare rights of EU migrants in the UK. </w:t>
      </w:r>
      <w:r w:rsidR="004433F7" w:rsidRPr="00D37C37">
        <w:rPr>
          <w:rFonts w:cs="Calibri"/>
          <w:i/>
          <w:iCs/>
          <w:sz w:val="24"/>
          <w:szCs w:val="24"/>
          <w:shd w:val="clear" w:color="auto" w:fill="FFFFFF"/>
        </w:rPr>
        <w:t>Policy and Politics</w:t>
      </w:r>
      <w:r w:rsidRPr="00D37C37">
        <w:rPr>
          <w:rFonts w:cs="Calibri"/>
          <w:sz w:val="24"/>
          <w:szCs w:val="24"/>
          <w:shd w:val="clear" w:color="auto" w:fill="FFFFFF"/>
        </w:rPr>
        <w:t>,</w:t>
      </w:r>
      <w:r>
        <w:rPr>
          <w:rFonts w:cs="Calibri"/>
          <w:sz w:val="24"/>
          <w:szCs w:val="24"/>
          <w:shd w:val="clear" w:color="auto" w:fill="FFFFFF"/>
        </w:rPr>
        <w:t xml:space="preserve"> 47(</w:t>
      </w:r>
      <w:r w:rsidRPr="00D37C37">
        <w:rPr>
          <w:rFonts w:cs="Calibri"/>
          <w:sz w:val="24"/>
          <w:szCs w:val="24"/>
          <w:shd w:val="clear" w:color="auto" w:fill="FFFFFF"/>
        </w:rPr>
        <w:t>1</w:t>
      </w:r>
      <w:r>
        <w:rPr>
          <w:rFonts w:cs="Calibri"/>
          <w:sz w:val="24"/>
          <w:szCs w:val="24"/>
          <w:shd w:val="clear" w:color="auto" w:fill="FFFFFF"/>
        </w:rPr>
        <w:t>)</w:t>
      </w:r>
      <w:r w:rsidRPr="00D37C37">
        <w:rPr>
          <w:rFonts w:cs="Calibri"/>
          <w:sz w:val="24"/>
          <w:szCs w:val="24"/>
          <w:shd w:val="clear" w:color="auto" w:fill="FFFFFF"/>
        </w:rPr>
        <w:t>, 133-150</w:t>
      </w:r>
      <w:r>
        <w:rPr>
          <w:rFonts w:cs="Calibri"/>
          <w:sz w:val="24"/>
          <w:szCs w:val="24"/>
          <w:shd w:val="clear" w:color="auto" w:fill="FFFFFF"/>
        </w:rPr>
        <w:t xml:space="preserve">. </w:t>
      </w:r>
      <w:proofErr w:type="spellStart"/>
      <w:r w:rsidR="00B01DE3">
        <w:rPr>
          <w:rFonts w:cs="Calibri"/>
          <w:sz w:val="24"/>
          <w:szCs w:val="24"/>
          <w:shd w:val="clear" w:color="auto" w:fill="FFFFFF"/>
        </w:rPr>
        <w:t>d</w:t>
      </w:r>
      <w:r>
        <w:rPr>
          <w:rFonts w:cs="Calibri"/>
          <w:sz w:val="24"/>
          <w:szCs w:val="24"/>
          <w:shd w:val="clear" w:color="auto" w:fill="FFFFFF"/>
        </w:rPr>
        <w:t>oi</w:t>
      </w:r>
      <w:proofErr w:type="spellEnd"/>
      <w:r>
        <w:rPr>
          <w:rFonts w:cs="Calibri"/>
          <w:sz w:val="24"/>
          <w:szCs w:val="24"/>
          <w:shd w:val="clear" w:color="auto" w:fill="FFFFFF"/>
        </w:rPr>
        <w:t xml:space="preserve">: </w:t>
      </w:r>
      <w:r w:rsidR="00B01DE3" w:rsidRPr="00B01DE3">
        <w:rPr>
          <w:rFonts w:cs="Calibri"/>
          <w:sz w:val="24"/>
          <w:szCs w:val="24"/>
          <w:shd w:val="clear" w:color="auto" w:fill="FFFFFF"/>
        </w:rPr>
        <w:t>10.1332/030557318X15296527346800</w:t>
      </w:r>
    </w:p>
    <w:p w14:paraId="60B93D5E" w14:textId="77777777" w:rsidR="00D37C37" w:rsidRPr="00D37C37" w:rsidRDefault="00D37C37" w:rsidP="00D37C37">
      <w:pPr>
        <w:autoSpaceDE w:val="0"/>
        <w:autoSpaceDN w:val="0"/>
        <w:adjustRightInd w:val="0"/>
        <w:spacing w:after="0" w:line="240" w:lineRule="auto"/>
        <w:rPr>
          <w:rFonts w:cs="Calibri"/>
          <w:sz w:val="24"/>
          <w:szCs w:val="24"/>
          <w:shd w:val="clear" w:color="auto" w:fill="FFFFFF"/>
        </w:rPr>
      </w:pPr>
    </w:p>
    <w:p w14:paraId="3D741B76" w14:textId="77777777" w:rsidR="004433F7" w:rsidRDefault="00B01DE3" w:rsidP="00B01DE3">
      <w:pPr>
        <w:autoSpaceDE w:val="0"/>
        <w:autoSpaceDN w:val="0"/>
        <w:adjustRightInd w:val="0"/>
        <w:spacing w:after="0" w:line="240" w:lineRule="auto"/>
        <w:rPr>
          <w:rFonts w:cs="Calibri"/>
          <w:sz w:val="24"/>
          <w:szCs w:val="24"/>
          <w:shd w:val="clear" w:color="auto" w:fill="FFFFFF"/>
        </w:rPr>
      </w:pPr>
      <w:r>
        <w:rPr>
          <w:rFonts w:cs="Calibri"/>
          <w:sz w:val="24"/>
          <w:szCs w:val="24"/>
          <w:shd w:val="clear" w:color="auto" w:fill="FFFFFF"/>
        </w:rPr>
        <w:t>Edmiston, D. (2017)</w:t>
      </w:r>
      <w:r w:rsidR="004433F7" w:rsidRPr="00B01DE3">
        <w:rPr>
          <w:rFonts w:cs="Calibri"/>
          <w:sz w:val="24"/>
          <w:szCs w:val="24"/>
          <w:shd w:val="clear" w:color="auto" w:fill="FFFFFF"/>
        </w:rPr>
        <w:t xml:space="preserve"> Welfare, austerity and social citizenship in the UK. </w:t>
      </w:r>
      <w:r w:rsidR="004433F7" w:rsidRPr="00B01DE3">
        <w:rPr>
          <w:rFonts w:cs="Calibri"/>
          <w:i/>
          <w:iCs/>
          <w:sz w:val="24"/>
          <w:szCs w:val="24"/>
          <w:shd w:val="clear" w:color="auto" w:fill="FFFFFF"/>
        </w:rPr>
        <w:t>Social Policy and Society</w:t>
      </w:r>
      <w:r w:rsidR="004433F7" w:rsidRPr="00B01DE3">
        <w:rPr>
          <w:rFonts w:cs="Calibri"/>
          <w:sz w:val="24"/>
          <w:szCs w:val="24"/>
          <w:shd w:val="clear" w:color="auto" w:fill="FFFFFF"/>
        </w:rPr>
        <w:t>, </w:t>
      </w:r>
      <w:r w:rsidR="004433F7" w:rsidRPr="00B01DE3">
        <w:rPr>
          <w:rFonts w:cs="Calibri"/>
          <w:iCs/>
          <w:sz w:val="24"/>
          <w:szCs w:val="24"/>
          <w:shd w:val="clear" w:color="auto" w:fill="FFFFFF"/>
        </w:rPr>
        <w:t>16</w:t>
      </w:r>
      <w:r w:rsidR="004433F7" w:rsidRPr="00B01DE3">
        <w:rPr>
          <w:rFonts w:cs="Calibri"/>
          <w:sz w:val="24"/>
          <w:szCs w:val="24"/>
          <w:shd w:val="clear" w:color="auto" w:fill="FFFFFF"/>
        </w:rPr>
        <w:t>(2), 261-270.</w:t>
      </w:r>
      <w:r>
        <w:rPr>
          <w:rFonts w:cs="Calibri"/>
          <w:sz w:val="24"/>
          <w:szCs w:val="24"/>
          <w:shd w:val="clear" w:color="auto" w:fill="FFFFFF"/>
        </w:rPr>
        <w:t xml:space="preserve"> </w:t>
      </w:r>
      <w:r w:rsidRPr="00B01DE3">
        <w:rPr>
          <w:rFonts w:cs="Calibri"/>
          <w:sz w:val="24"/>
          <w:szCs w:val="24"/>
          <w:shd w:val="clear" w:color="auto" w:fill="FFFFFF"/>
        </w:rPr>
        <w:t>doi:10.1017/S1474746416000531</w:t>
      </w:r>
    </w:p>
    <w:p w14:paraId="2A4E4F51" w14:textId="77777777" w:rsidR="00B01DE3" w:rsidRPr="00B01DE3" w:rsidRDefault="00B01DE3" w:rsidP="00B01DE3">
      <w:pPr>
        <w:autoSpaceDE w:val="0"/>
        <w:autoSpaceDN w:val="0"/>
        <w:adjustRightInd w:val="0"/>
        <w:spacing w:after="0" w:line="240" w:lineRule="auto"/>
        <w:rPr>
          <w:rFonts w:cs="Calibri"/>
          <w:sz w:val="24"/>
          <w:szCs w:val="24"/>
          <w:shd w:val="clear" w:color="auto" w:fill="FFFFFF"/>
        </w:rPr>
      </w:pPr>
    </w:p>
    <w:p w14:paraId="19459AEA" w14:textId="77777777" w:rsidR="004433F7" w:rsidRDefault="00B01DE3" w:rsidP="00B01DE3">
      <w:pPr>
        <w:autoSpaceDE w:val="0"/>
        <w:autoSpaceDN w:val="0"/>
        <w:adjustRightInd w:val="0"/>
        <w:spacing w:after="0" w:line="240" w:lineRule="auto"/>
        <w:rPr>
          <w:rFonts w:cs="Calibri"/>
          <w:iCs/>
          <w:sz w:val="24"/>
          <w:szCs w:val="24"/>
          <w:shd w:val="clear" w:color="auto" w:fill="FFFFFF"/>
        </w:rPr>
      </w:pPr>
      <w:proofErr w:type="spellStart"/>
      <w:r>
        <w:rPr>
          <w:rFonts w:cs="Calibri"/>
          <w:sz w:val="24"/>
          <w:szCs w:val="24"/>
          <w:shd w:val="clear" w:color="auto" w:fill="FFFFFF"/>
        </w:rPr>
        <w:t>Emejulu</w:t>
      </w:r>
      <w:proofErr w:type="spellEnd"/>
      <w:r>
        <w:rPr>
          <w:rFonts w:cs="Calibri"/>
          <w:sz w:val="24"/>
          <w:szCs w:val="24"/>
          <w:shd w:val="clear" w:color="auto" w:fill="FFFFFF"/>
        </w:rPr>
        <w:t>, A. (2016)</w:t>
      </w:r>
      <w:r w:rsidR="004433F7" w:rsidRPr="00B01DE3">
        <w:rPr>
          <w:rFonts w:cs="Calibri"/>
          <w:sz w:val="24"/>
          <w:szCs w:val="24"/>
          <w:shd w:val="clear" w:color="auto" w:fill="FFFFFF"/>
        </w:rPr>
        <w:t xml:space="preserve"> On the Hideous Whiteness of Brexit: Let us be honest about our past and our present if we truly seek to dismantle white supremacy. </w:t>
      </w:r>
      <w:r w:rsidRPr="00B01DE3">
        <w:rPr>
          <w:rFonts w:cs="Calibri"/>
          <w:iCs/>
          <w:sz w:val="24"/>
          <w:szCs w:val="24"/>
          <w:shd w:val="clear" w:color="auto" w:fill="FFFFFF"/>
        </w:rPr>
        <w:t>Available online at:</w:t>
      </w:r>
      <w:r>
        <w:rPr>
          <w:rFonts w:cs="Calibri"/>
          <w:iCs/>
          <w:sz w:val="24"/>
          <w:szCs w:val="24"/>
          <w:shd w:val="clear" w:color="auto" w:fill="FFFFFF"/>
        </w:rPr>
        <w:t xml:space="preserve"> </w:t>
      </w:r>
      <w:hyperlink r:id="rId10" w:history="1">
        <w:r w:rsidRPr="00E26D71">
          <w:rPr>
            <w:rStyle w:val="Hyperlink"/>
            <w:rFonts w:cs="Calibri"/>
            <w:iCs/>
            <w:sz w:val="24"/>
            <w:szCs w:val="24"/>
            <w:shd w:val="clear" w:color="auto" w:fill="FFFFFF"/>
          </w:rPr>
          <w:t>https://www.versobooks.com/blogs/2733-on-the-hideous-whiteness-of-brexit-let-us-be-honest-about-our-past-and-our-present-if-we-truly-seek-to-dismantle-white-supremacy</w:t>
        </w:r>
      </w:hyperlink>
      <w:r>
        <w:rPr>
          <w:rFonts w:cs="Calibri"/>
          <w:iCs/>
          <w:sz w:val="24"/>
          <w:szCs w:val="24"/>
          <w:shd w:val="clear" w:color="auto" w:fill="FFFFFF"/>
        </w:rPr>
        <w:t xml:space="preserve"> (accessed 22 April 2019)</w:t>
      </w:r>
    </w:p>
    <w:p w14:paraId="1E54B73C" w14:textId="77777777" w:rsidR="00B01DE3" w:rsidRPr="00B01DE3" w:rsidRDefault="00B01DE3" w:rsidP="00B01DE3">
      <w:pPr>
        <w:autoSpaceDE w:val="0"/>
        <w:autoSpaceDN w:val="0"/>
        <w:adjustRightInd w:val="0"/>
        <w:spacing w:after="0" w:line="240" w:lineRule="auto"/>
        <w:rPr>
          <w:rFonts w:cs="Calibri"/>
          <w:sz w:val="24"/>
          <w:szCs w:val="24"/>
          <w:shd w:val="clear" w:color="auto" w:fill="FFFFFF"/>
        </w:rPr>
      </w:pPr>
    </w:p>
    <w:p w14:paraId="3306436D" w14:textId="77777777" w:rsidR="004433F7" w:rsidRDefault="004433F7" w:rsidP="00B01DE3">
      <w:pPr>
        <w:autoSpaceDE w:val="0"/>
        <w:autoSpaceDN w:val="0"/>
        <w:adjustRightInd w:val="0"/>
        <w:spacing w:after="0" w:line="240" w:lineRule="auto"/>
        <w:rPr>
          <w:rFonts w:cs="Calibri"/>
          <w:sz w:val="24"/>
          <w:szCs w:val="24"/>
          <w:shd w:val="clear" w:color="auto" w:fill="FFFFFF"/>
        </w:rPr>
      </w:pPr>
      <w:proofErr w:type="spellStart"/>
      <w:r w:rsidRPr="00B01DE3">
        <w:rPr>
          <w:rFonts w:cs="Calibri"/>
          <w:sz w:val="24"/>
          <w:szCs w:val="24"/>
          <w:shd w:val="clear" w:color="auto" w:fill="FFFFFF"/>
        </w:rPr>
        <w:t>Fassin</w:t>
      </w:r>
      <w:proofErr w:type="spellEnd"/>
      <w:r w:rsidRPr="00B01DE3">
        <w:rPr>
          <w:rFonts w:cs="Calibri"/>
          <w:sz w:val="24"/>
          <w:szCs w:val="24"/>
          <w:shd w:val="clear" w:color="auto" w:fill="FFFFFF"/>
        </w:rPr>
        <w:t>, D. (2011). Policin</w:t>
      </w:r>
      <w:r w:rsidR="0089565F">
        <w:rPr>
          <w:rFonts w:cs="Calibri"/>
          <w:sz w:val="24"/>
          <w:szCs w:val="24"/>
          <w:shd w:val="clear" w:color="auto" w:fill="FFFFFF"/>
        </w:rPr>
        <w:t>g borders, producing boundaries:</w:t>
      </w:r>
      <w:r w:rsidRPr="00B01DE3">
        <w:rPr>
          <w:rFonts w:cs="Calibri"/>
          <w:sz w:val="24"/>
          <w:szCs w:val="24"/>
          <w:shd w:val="clear" w:color="auto" w:fill="FFFFFF"/>
        </w:rPr>
        <w:t xml:space="preserve"> The governmentalit</w:t>
      </w:r>
      <w:r w:rsidR="003371E5">
        <w:rPr>
          <w:rFonts w:cs="Calibri"/>
          <w:sz w:val="24"/>
          <w:szCs w:val="24"/>
          <w:shd w:val="clear" w:color="auto" w:fill="FFFFFF"/>
        </w:rPr>
        <w:t xml:space="preserve">y of immigration in dark times. </w:t>
      </w:r>
      <w:r w:rsidRPr="00B01DE3">
        <w:rPr>
          <w:rFonts w:cs="Calibri"/>
          <w:i/>
          <w:iCs/>
          <w:sz w:val="24"/>
          <w:szCs w:val="24"/>
          <w:shd w:val="clear" w:color="auto" w:fill="FFFFFF"/>
        </w:rPr>
        <w:t xml:space="preserve">Annual </w:t>
      </w:r>
      <w:r w:rsidR="00B01DE3">
        <w:rPr>
          <w:rFonts w:cs="Calibri"/>
          <w:i/>
          <w:iCs/>
          <w:sz w:val="24"/>
          <w:szCs w:val="24"/>
          <w:shd w:val="clear" w:color="auto" w:fill="FFFFFF"/>
        </w:rPr>
        <w:t>Review of A</w:t>
      </w:r>
      <w:r w:rsidRPr="00B01DE3">
        <w:rPr>
          <w:rFonts w:cs="Calibri"/>
          <w:i/>
          <w:iCs/>
          <w:sz w:val="24"/>
          <w:szCs w:val="24"/>
          <w:shd w:val="clear" w:color="auto" w:fill="FFFFFF"/>
        </w:rPr>
        <w:t>nthropology</w:t>
      </w:r>
      <w:r w:rsidR="003371E5">
        <w:rPr>
          <w:rFonts w:cs="Calibri"/>
          <w:sz w:val="24"/>
          <w:szCs w:val="24"/>
          <w:shd w:val="clear" w:color="auto" w:fill="FFFFFF"/>
        </w:rPr>
        <w:t xml:space="preserve">, </w:t>
      </w:r>
      <w:r w:rsidRPr="00B01DE3">
        <w:rPr>
          <w:rFonts w:cs="Calibri"/>
          <w:iCs/>
          <w:sz w:val="24"/>
          <w:szCs w:val="24"/>
          <w:shd w:val="clear" w:color="auto" w:fill="FFFFFF"/>
        </w:rPr>
        <w:t>40</w:t>
      </w:r>
      <w:r w:rsidRPr="00B01DE3">
        <w:rPr>
          <w:rFonts w:cs="Calibri"/>
          <w:sz w:val="24"/>
          <w:szCs w:val="24"/>
          <w:shd w:val="clear" w:color="auto" w:fill="FFFFFF"/>
        </w:rPr>
        <w:t>, 213-226.</w:t>
      </w:r>
      <w:r w:rsidR="00B01DE3">
        <w:rPr>
          <w:rFonts w:cs="Calibri"/>
          <w:sz w:val="24"/>
          <w:szCs w:val="24"/>
          <w:shd w:val="clear" w:color="auto" w:fill="FFFFFF"/>
        </w:rPr>
        <w:t xml:space="preserve"> </w:t>
      </w:r>
      <w:proofErr w:type="spellStart"/>
      <w:r w:rsidR="00B01DE3">
        <w:rPr>
          <w:rFonts w:cs="Calibri"/>
          <w:sz w:val="24"/>
          <w:szCs w:val="24"/>
          <w:shd w:val="clear" w:color="auto" w:fill="FFFFFF"/>
        </w:rPr>
        <w:t>doi</w:t>
      </w:r>
      <w:proofErr w:type="spellEnd"/>
      <w:r w:rsidR="00B01DE3">
        <w:rPr>
          <w:rFonts w:cs="Calibri"/>
          <w:sz w:val="24"/>
          <w:szCs w:val="24"/>
          <w:shd w:val="clear" w:color="auto" w:fill="FFFFFF"/>
        </w:rPr>
        <w:t xml:space="preserve">: </w:t>
      </w:r>
      <w:r w:rsidR="00B01DE3" w:rsidRPr="00B01DE3">
        <w:rPr>
          <w:rFonts w:cs="Calibri"/>
          <w:sz w:val="24"/>
          <w:szCs w:val="24"/>
          <w:shd w:val="clear" w:color="auto" w:fill="FFFFFF"/>
        </w:rPr>
        <w:t>10.1146/annurev-anthro-081309-145847</w:t>
      </w:r>
    </w:p>
    <w:p w14:paraId="12558325" w14:textId="77777777" w:rsidR="00B01DE3" w:rsidRPr="00B01DE3" w:rsidRDefault="00B01DE3" w:rsidP="00B01DE3">
      <w:pPr>
        <w:autoSpaceDE w:val="0"/>
        <w:autoSpaceDN w:val="0"/>
        <w:adjustRightInd w:val="0"/>
        <w:spacing w:after="0" w:line="240" w:lineRule="auto"/>
        <w:rPr>
          <w:rFonts w:cs="Calibri"/>
          <w:sz w:val="24"/>
          <w:szCs w:val="24"/>
        </w:rPr>
      </w:pPr>
    </w:p>
    <w:p w14:paraId="7594CE0C" w14:textId="77777777" w:rsidR="00BB5426" w:rsidRPr="00651066" w:rsidRDefault="00BB5426" w:rsidP="00BB5426">
      <w:pPr>
        <w:pStyle w:val="Heading1"/>
        <w:shd w:val="clear" w:color="auto" w:fill="FFFFFF"/>
        <w:spacing w:before="0" w:beforeAutospacing="0" w:after="0" w:afterAutospacing="0"/>
        <w:textAlignment w:val="baseline"/>
        <w:rPr>
          <w:rFonts w:asciiTheme="minorHAnsi" w:hAnsiTheme="minorHAnsi" w:cstheme="minorHAnsi"/>
          <w:b w:val="0"/>
          <w:color w:val="000000" w:themeColor="text1"/>
          <w:sz w:val="24"/>
          <w:szCs w:val="24"/>
          <w:shd w:val="clear" w:color="auto" w:fill="FFFFFF"/>
        </w:rPr>
      </w:pPr>
      <w:r w:rsidRPr="00651066">
        <w:rPr>
          <w:rFonts w:asciiTheme="minorHAnsi" w:hAnsiTheme="minorHAnsi" w:cstheme="minorHAnsi"/>
          <w:b w:val="0"/>
          <w:color w:val="000000" w:themeColor="text1"/>
          <w:sz w:val="24"/>
          <w:szCs w:val="24"/>
          <w:shd w:val="clear" w:color="auto" w:fill="FFFFFF"/>
        </w:rPr>
        <w:t>Ferguson, J., &amp; Gupta, A. (2002) Spatializing states: toward an ethnography of neoliberal governmentality. </w:t>
      </w:r>
      <w:r w:rsidRPr="00651066">
        <w:rPr>
          <w:rFonts w:asciiTheme="minorHAnsi" w:hAnsiTheme="minorHAnsi" w:cstheme="minorHAnsi"/>
          <w:b w:val="0"/>
          <w:i/>
          <w:iCs/>
          <w:color w:val="000000" w:themeColor="text1"/>
          <w:sz w:val="24"/>
          <w:szCs w:val="24"/>
          <w:shd w:val="clear" w:color="auto" w:fill="FFFFFF"/>
        </w:rPr>
        <w:t>American ethnologist</w:t>
      </w:r>
      <w:r w:rsidRPr="00651066">
        <w:rPr>
          <w:rFonts w:asciiTheme="minorHAnsi" w:hAnsiTheme="minorHAnsi" w:cstheme="minorHAnsi"/>
          <w:b w:val="0"/>
          <w:color w:val="000000" w:themeColor="text1"/>
          <w:sz w:val="24"/>
          <w:szCs w:val="24"/>
          <w:shd w:val="clear" w:color="auto" w:fill="FFFFFF"/>
        </w:rPr>
        <w:t>, </w:t>
      </w:r>
      <w:r w:rsidRPr="00651066">
        <w:rPr>
          <w:rFonts w:asciiTheme="minorHAnsi" w:hAnsiTheme="minorHAnsi" w:cstheme="minorHAnsi"/>
          <w:b w:val="0"/>
          <w:iCs/>
          <w:color w:val="000000" w:themeColor="text1"/>
          <w:sz w:val="24"/>
          <w:szCs w:val="24"/>
          <w:shd w:val="clear" w:color="auto" w:fill="FFFFFF"/>
        </w:rPr>
        <w:t>29</w:t>
      </w:r>
      <w:r w:rsidRPr="00651066">
        <w:rPr>
          <w:rFonts w:asciiTheme="minorHAnsi" w:hAnsiTheme="minorHAnsi" w:cstheme="minorHAnsi"/>
          <w:b w:val="0"/>
          <w:color w:val="000000" w:themeColor="text1"/>
          <w:sz w:val="24"/>
          <w:szCs w:val="24"/>
          <w:shd w:val="clear" w:color="auto" w:fill="FFFFFF"/>
        </w:rPr>
        <w:t xml:space="preserve">(4), 981-1002. </w:t>
      </w:r>
      <w:proofErr w:type="spellStart"/>
      <w:r w:rsidRPr="00651066">
        <w:rPr>
          <w:rFonts w:asciiTheme="minorHAnsi" w:hAnsiTheme="minorHAnsi" w:cstheme="minorHAnsi"/>
          <w:b w:val="0"/>
          <w:color w:val="000000" w:themeColor="text1"/>
          <w:sz w:val="24"/>
          <w:szCs w:val="24"/>
          <w:shd w:val="clear" w:color="auto" w:fill="FFFFFF"/>
        </w:rPr>
        <w:t>doi</w:t>
      </w:r>
      <w:proofErr w:type="spellEnd"/>
      <w:r w:rsidRPr="00651066">
        <w:rPr>
          <w:rFonts w:asciiTheme="minorHAnsi" w:hAnsiTheme="minorHAnsi" w:cstheme="minorHAnsi"/>
          <w:b w:val="0"/>
          <w:color w:val="000000" w:themeColor="text1"/>
          <w:sz w:val="24"/>
          <w:szCs w:val="24"/>
          <w:shd w:val="clear" w:color="auto" w:fill="FFFFFF"/>
        </w:rPr>
        <w:t xml:space="preserve">: </w:t>
      </w:r>
      <w:hyperlink r:id="rId11" w:history="1">
        <w:r w:rsidRPr="00651066">
          <w:rPr>
            <w:rStyle w:val="Hyperlink"/>
            <w:rFonts w:asciiTheme="minorHAnsi" w:hAnsiTheme="minorHAnsi" w:cstheme="minorHAnsi"/>
            <w:b w:val="0"/>
            <w:bCs w:val="0"/>
            <w:color w:val="000000" w:themeColor="text1"/>
            <w:sz w:val="24"/>
            <w:szCs w:val="24"/>
            <w:u w:val="none"/>
            <w:shd w:val="clear" w:color="auto" w:fill="FFFFFF"/>
          </w:rPr>
          <w:t>10.1525/ae.2002.29.4.981</w:t>
        </w:r>
      </w:hyperlink>
    </w:p>
    <w:p w14:paraId="68B1979F" w14:textId="77777777" w:rsidR="00BB5426" w:rsidRDefault="00BB5426" w:rsidP="00B01DE3">
      <w:pPr>
        <w:spacing w:after="0" w:line="240" w:lineRule="auto"/>
        <w:rPr>
          <w:rFonts w:cs="Calibri"/>
          <w:sz w:val="24"/>
          <w:szCs w:val="24"/>
        </w:rPr>
      </w:pPr>
    </w:p>
    <w:p w14:paraId="001292F2" w14:textId="77777777" w:rsidR="004433F7" w:rsidRDefault="004433F7" w:rsidP="00B01DE3">
      <w:pPr>
        <w:spacing w:after="0" w:line="240" w:lineRule="auto"/>
        <w:rPr>
          <w:rFonts w:cs="Calibri"/>
          <w:sz w:val="24"/>
          <w:szCs w:val="24"/>
        </w:rPr>
      </w:pPr>
      <w:r w:rsidRPr="00B01DE3">
        <w:rPr>
          <w:rFonts w:cs="Calibri"/>
          <w:sz w:val="24"/>
          <w:szCs w:val="24"/>
        </w:rPr>
        <w:t>Fox, J</w:t>
      </w:r>
      <w:r w:rsidR="00B01DE3">
        <w:rPr>
          <w:rFonts w:cs="Calibri"/>
          <w:sz w:val="24"/>
          <w:szCs w:val="24"/>
        </w:rPr>
        <w:t>.</w:t>
      </w:r>
      <w:r w:rsidRPr="00B01DE3">
        <w:rPr>
          <w:rFonts w:cs="Calibri"/>
          <w:sz w:val="24"/>
          <w:szCs w:val="24"/>
        </w:rPr>
        <w:t>E</w:t>
      </w:r>
      <w:r w:rsidR="00B01DE3">
        <w:rPr>
          <w:rFonts w:cs="Calibri"/>
          <w:sz w:val="24"/>
          <w:szCs w:val="24"/>
        </w:rPr>
        <w:t>.</w:t>
      </w:r>
      <w:r w:rsidRPr="00B01DE3">
        <w:rPr>
          <w:rFonts w:cs="Calibri"/>
          <w:sz w:val="24"/>
          <w:szCs w:val="24"/>
        </w:rPr>
        <w:t xml:space="preserve">, </w:t>
      </w:r>
      <w:proofErr w:type="spellStart"/>
      <w:r w:rsidRPr="00B01DE3">
        <w:rPr>
          <w:rFonts w:cs="Calibri"/>
          <w:sz w:val="24"/>
          <w:szCs w:val="24"/>
        </w:rPr>
        <w:t>Moroşanu</w:t>
      </w:r>
      <w:proofErr w:type="spellEnd"/>
      <w:r w:rsidR="00B01DE3">
        <w:rPr>
          <w:rFonts w:cs="Calibri"/>
          <w:sz w:val="24"/>
          <w:szCs w:val="24"/>
        </w:rPr>
        <w:t>,</w:t>
      </w:r>
      <w:r w:rsidRPr="00B01DE3">
        <w:rPr>
          <w:rFonts w:cs="Calibri"/>
          <w:sz w:val="24"/>
          <w:szCs w:val="24"/>
        </w:rPr>
        <w:t xml:space="preserve"> L</w:t>
      </w:r>
      <w:r w:rsidR="00B01DE3">
        <w:rPr>
          <w:rFonts w:cs="Calibri"/>
          <w:sz w:val="24"/>
          <w:szCs w:val="24"/>
        </w:rPr>
        <w:t>.</w:t>
      </w:r>
      <w:r w:rsidRPr="00B01DE3">
        <w:rPr>
          <w:rFonts w:cs="Calibri"/>
          <w:sz w:val="24"/>
          <w:szCs w:val="24"/>
        </w:rPr>
        <w:t xml:space="preserve"> </w:t>
      </w:r>
      <w:r w:rsidR="00B01DE3">
        <w:rPr>
          <w:rFonts w:cs="Calibri"/>
          <w:sz w:val="24"/>
          <w:szCs w:val="24"/>
        </w:rPr>
        <w:t>&amp;</w:t>
      </w:r>
      <w:r w:rsidRPr="00B01DE3">
        <w:rPr>
          <w:rFonts w:cs="Calibri"/>
          <w:sz w:val="24"/>
          <w:szCs w:val="24"/>
        </w:rPr>
        <w:t xml:space="preserve"> </w:t>
      </w:r>
      <w:proofErr w:type="spellStart"/>
      <w:r w:rsidRPr="00B01DE3">
        <w:rPr>
          <w:rFonts w:cs="Calibri"/>
          <w:sz w:val="24"/>
          <w:szCs w:val="24"/>
        </w:rPr>
        <w:t>Szilassy</w:t>
      </w:r>
      <w:proofErr w:type="spellEnd"/>
      <w:r w:rsidR="00B01DE3">
        <w:rPr>
          <w:rFonts w:cs="Calibri"/>
          <w:sz w:val="24"/>
          <w:szCs w:val="24"/>
        </w:rPr>
        <w:t>,</w:t>
      </w:r>
      <w:r w:rsidRPr="00B01DE3">
        <w:rPr>
          <w:rFonts w:cs="Calibri"/>
          <w:sz w:val="24"/>
          <w:szCs w:val="24"/>
        </w:rPr>
        <w:t xml:space="preserve"> E</w:t>
      </w:r>
      <w:r w:rsidR="00B01DE3">
        <w:rPr>
          <w:rFonts w:cs="Calibri"/>
          <w:sz w:val="24"/>
          <w:szCs w:val="24"/>
        </w:rPr>
        <w:t>.</w:t>
      </w:r>
      <w:r w:rsidRPr="00B01DE3">
        <w:rPr>
          <w:rFonts w:cs="Calibri"/>
          <w:sz w:val="24"/>
          <w:szCs w:val="24"/>
        </w:rPr>
        <w:t xml:space="preserve"> (2012) The racialization of the n</w:t>
      </w:r>
      <w:r w:rsidR="00B01DE3">
        <w:rPr>
          <w:rFonts w:cs="Calibri"/>
          <w:sz w:val="24"/>
          <w:szCs w:val="24"/>
        </w:rPr>
        <w:t>ew European migration to the UK.</w:t>
      </w:r>
      <w:r w:rsidR="003371E5">
        <w:rPr>
          <w:rFonts w:cs="Calibri"/>
          <w:sz w:val="24"/>
          <w:szCs w:val="24"/>
        </w:rPr>
        <w:t xml:space="preserve"> </w:t>
      </w:r>
      <w:r w:rsidRPr="00B01DE3">
        <w:rPr>
          <w:rFonts w:cs="Calibri"/>
          <w:i/>
          <w:iCs/>
          <w:sz w:val="24"/>
          <w:szCs w:val="24"/>
        </w:rPr>
        <w:t>Sociology</w:t>
      </w:r>
      <w:r w:rsidR="00B01DE3">
        <w:rPr>
          <w:rFonts w:cs="Calibri"/>
          <w:iCs/>
          <w:sz w:val="24"/>
          <w:szCs w:val="24"/>
        </w:rPr>
        <w:t>,</w:t>
      </w:r>
      <w:r w:rsidR="003371E5">
        <w:rPr>
          <w:rFonts w:cs="Calibri"/>
          <w:sz w:val="24"/>
          <w:szCs w:val="24"/>
        </w:rPr>
        <w:t xml:space="preserve"> </w:t>
      </w:r>
      <w:r w:rsidRPr="00B01DE3">
        <w:rPr>
          <w:rFonts w:cs="Calibri"/>
          <w:iCs/>
          <w:sz w:val="24"/>
          <w:szCs w:val="24"/>
        </w:rPr>
        <w:t>46</w:t>
      </w:r>
      <w:r w:rsidR="00B01DE3">
        <w:rPr>
          <w:rFonts w:cs="Calibri"/>
          <w:sz w:val="24"/>
          <w:szCs w:val="24"/>
        </w:rPr>
        <w:t>(4),</w:t>
      </w:r>
      <w:r w:rsidRPr="00B01DE3">
        <w:rPr>
          <w:rFonts w:cs="Calibri"/>
          <w:sz w:val="24"/>
          <w:szCs w:val="24"/>
        </w:rPr>
        <w:t xml:space="preserve"> 680-695. </w:t>
      </w:r>
      <w:proofErr w:type="spellStart"/>
      <w:r w:rsidR="00B01DE3">
        <w:rPr>
          <w:rFonts w:cs="Calibri"/>
          <w:sz w:val="24"/>
          <w:szCs w:val="24"/>
        </w:rPr>
        <w:t>doi</w:t>
      </w:r>
      <w:proofErr w:type="spellEnd"/>
      <w:r w:rsidR="00B01DE3">
        <w:rPr>
          <w:rFonts w:cs="Calibri"/>
          <w:sz w:val="24"/>
          <w:szCs w:val="24"/>
        </w:rPr>
        <w:t xml:space="preserve">: </w:t>
      </w:r>
      <w:r w:rsidR="00B01DE3" w:rsidRPr="00B01DE3">
        <w:rPr>
          <w:rFonts w:cs="Calibri"/>
          <w:sz w:val="24"/>
          <w:szCs w:val="24"/>
        </w:rPr>
        <w:t>10.1177/0038038511425558</w:t>
      </w:r>
    </w:p>
    <w:p w14:paraId="639BFBC5" w14:textId="77777777" w:rsidR="00B01DE3" w:rsidRPr="00B01DE3" w:rsidRDefault="00B01DE3" w:rsidP="00B01DE3">
      <w:pPr>
        <w:spacing w:after="0" w:line="240" w:lineRule="auto"/>
        <w:rPr>
          <w:rFonts w:cs="Calibri"/>
          <w:sz w:val="24"/>
          <w:szCs w:val="24"/>
        </w:rPr>
      </w:pPr>
    </w:p>
    <w:p w14:paraId="721694B3" w14:textId="77777777" w:rsidR="004433F7" w:rsidRDefault="004433F7" w:rsidP="00B01DE3">
      <w:pPr>
        <w:autoSpaceDE w:val="0"/>
        <w:autoSpaceDN w:val="0"/>
        <w:adjustRightInd w:val="0"/>
        <w:spacing w:after="0" w:line="240" w:lineRule="auto"/>
        <w:rPr>
          <w:rFonts w:cs="Calibri"/>
          <w:sz w:val="24"/>
          <w:szCs w:val="24"/>
          <w:shd w:val="clear" w:color="auto" w:fill="FFFFFF"/>
        </w:rPr>
      </w:pPr>
      <w:r w:rsidRPr="00B01DE3">
        <w:rPr>
          <w:rFonts w:cs="Calibri"/>
          <w:sz w:val="24"/>
          <w:szCs w:val="24"/>
          <w:shd w:val="clear" w:color="auto" w:fill="FFFFFF"/>
        </w:rPr>
        <w:t>Foucau</w:t>
      </w:r>
      <w:r w:rsidR="007258AE" w:rsidRPr="00B01DE3">
        <w:rPr>
          <w:rFonts w:cs="Calibri"/>
          <w:sz w:val="24"/>
          <w:szCs w:val="24"/>
          <w:shd w:val="clear" w:color="auto" w:fill="FFFFFF"/>
        </w:rPr>
        <w:t>lt, M</w:t>
      </w:r>
      <w:r w:rsidR="00B01DE3">
        <w:rPr>
          <w:rFonts w:cs="Calibri"/>
          <w:sz w:val="24"/>
          <w:szCs w:val="24"/>
          <w:shd w:val="clear" w:color="auto" w:fill="FFFFFF"/>
        </w:rPr>
        <w:t>.</w:t>
      </w:r>
      <w:r w:rsidR="007258AE" w:rsidRPr="00B01DE3">
        <w:rPr>
          <w:rFonts w:cs="Calibri"/>
          <w:sz w:val="24"/>
          <w:szCs w:val="24"/>
          <w:shd w:val="clear" w:color="auto" w:fill="FFFFFF"/>
        </w:rPr>
        <w:t xml:space="preserve"> (1991) 'Governmentality</w:t>
      </w:r>
      <w:r w:rsidR="00B01DE3">
        <w:rPr>
          <w:rFonts w:cs="Calibri"/>
          <w:sz w:val="24"/>
          <w:szCs w:val="24"/>
          <w:shd w:val="clear" w:color="auto" w:fill="FFFFFF"/>
        </w:rPr>
        <w:t>'.</w:t>
      </w:r>
      <w:r w:rsidRPr="00B01DE3">
        <w:rPr>
          <w:rFonts w:cs="Calibri"/>
          <w:sz w:val="24"/>
          <w:szCs w:val="24"/>
          <w:shd w:val="clear" w:color="auto" w:fill="FFFFFF"/>
        </w:rPr>
        <w:t xml:space="preserve"> </w:t>
      </w:r>
      <w:r w:rsidR="00B01DE3">
        <w:rPr>
          <w:rFonts w:cs="Calibri"/>
          <w:sz w:val="24"/>
          <w:szCs w:val="24"/>
          <w:shd w:val="clear" w:color="auto" w:fill="FFFFFF"/>
        </w:rPr>
        <w:t>In Burchell, G., Gordon, C.</w:t>
      </w:r>
      <w:r w:rsidRPr="00B01DE3">
        <w:rPr>
          <w:rFonts w:cs="Calibri"/>
          <w:sz w:val="24"/>
          <w:szCs w:val="24"/>
          <w:shd w:val="clear" w:color="auto" w:fill="FFFFFF"/>
        </w:rPr>
        <w:t xml:space="preserve"> &amp; Miller, P. </w:t>
      </w:r>
      <w:r w:rsidR="00B01DE3">
        <w:rPr>
          <w:rFonts w:cs="Calibri"/>
          <w:sz w:val="24"/>
          <w:szCs w:val="24"/>
          <w:shd w:val="clear" w:color="auto" w:fill="FFFFFF"/>
        </w:rPr>
        <w:t>(</w:t>
      </w:r>
      <w:r w:rsidRPr="00B01DE3">
        <w:rPr>
          <w:rFonts w:cs="Calibri"/>
          <w:sz w:val="24"/>
          <w:szCs w:val="24"/>
          <w:shd w:val="clear" w:color="auto" w:fill="FFFFFF"/>
        </w:rPr>
        <w:t>eds</w:t>
      </w:r>
      <w:r w:rsidR="00B01DE3">
        <w:rPr>
          <w:rFonts w:cs="Calibri"/>
          <w:sz w:val="24"/>
          <w:szCs w:val="24"/>
          <w:shd w:val="clear" w:color="auto" w:fill="FFFFFF"/>
        </w:rPr>
        <w:t>),</w:t>
      </w:r>
      <w:r w:rsidRPr="00B01DE3">
        <w:rPr>
          <w:rFonts w:cs="Calibri"/>
          <w:sz w:val="24"/>
          <w:szCs w:val="24"/>
          <w:shd w:val="clear" w:color="auto" w:fill="FFFFFF"/>
        </w:rPr>
        <w:t xml:space="preserve"> </w:t>
      </w:r>
      <w:r w:rsidR="00B01DE3">
        <w:rPr>
          <w:rFonts w:cs="Calibri"/>
          <w:i/>
          <w:sz w:val="24"/>
          <w:szCs w:val="24"/>
          <w:shd w:val="clear" w:color="auto" w:fill="FFFFFF"/>
        </w:rPr>
        <w:t>The Foucault E</w:t>
      </w:r>
      <w:r w:rsidRPr="00B01DE3">
        <w:rPr>
          <w:rFonts w:cs="Calibri"/>
          <w:i/>
          <w:sz w:val="24"/>
          <w:szCs w:val="24"/>
          <w:shd w:val="clear" w:color="auto" w:fill="FFFFFF"/>
        </w:rPr>
        <w:t xml:space="preserve">ffect: Studies in </w:t>
      </w:r>
      <w:r w:rsidR="00B01DE3">
        <w:rPr>
          <w:rFonts w:cs="Calibri"/>
          <w:i/>
          <w:sz w:val="24"/>
          <w:szCs w:val="24"/>
          <w:shd w:val="clear" w:color="auto" w:fill="FFFFFF"/>
        </w:rPr>
        <w:t>G</w:t>
      </w:r>
      <w:r w:rsidRPr="00B01DE3">
        <w:rPr>
          <w:rFonts w:cs="Calibri"/>
          <w:i/>
          <w:sz w:val="24"/>
          <w:szCs w:val="24"/>
          <w:shd w:val="clear" w:color="auto" w:fill="FFFFFF"/>
        </w:rPr>
        <w:t>overnmentality</w:t>
      </w:r>
      <w:r w:rsidR="00B01DE3">
        <w:rPr>
          <w:rFonts w:cs="Calibri"/>
          <w:sz w:val="24"/>
          <w:szCs w:val="24"/>
          <w:shd w:val="clear" w:color="auto" w:fill="FFFFFF"/>
        </w:rPr>
        <w:t>, University of Chicago Press:</w:t>
      </w:r>
      <w:r w:rsidRPr="00B01DE3">
        <w:rPr>
          <w:rFonts w:cs="Calibri"/>
          <w:sz w:val="24"/>
          <w:szCs w:val="24"/>
          <w:shd w:val="clear" w:color="auto" w:fill="FFFFFF"/>
        </w:rPr>
        <w:t xml:space="preserve"> Chicago, 87-104</w:t>
      </w:r>
      <w:r w:rsidR="00B01DE3">
        <w:rPr>
          <w:rFonts w:cs="Calibri"/>
          <w:sz w:val="24"/>
          <w:szCs w:val="24"/>
          <w:shd w:val="clear" w:color="auto" w:fill="FFFFFF"/>
        </w:rPr>
        <w:t>.</w:t>
      </w:r>
    </w:p>
    <w:p w14:paraId="67538039" w14:textId="77777777" w:rsidR="00B01DE3" w:rsidRPr="00B01DE3" w:rsidRDefault="00B01DE3" w:rsidP="00B01DE3">
      <w:pPr>
        <w:autoSpaceDE w:val="0"/>
        <w:autoSpaceDN w:val="0"/>
        <w:adjustRightInd w:val="0"/>
        <w:spacing w:after="0" w:line="240" w:lineRule="auto"/>
        <w:rPr>
          <w:rFonts w:cs="Calibri"/>
          <w:sz w:val="24"/>
          <w:szCs w:val="24"/>
        </w:rPr>
      </w:pPr>
    </w:p>
    <w:p w14:paraId="096B0BD0" w14:textId="77777777" w:rsidR="004433F7" w:rsidRDefault="004433F7" w:rsidP="003336BE">
      <w:pPr>
        <w:spacing w:after="0" w:line="240" w:lineRule="auto"/>
        <w:rPr>
          <w:rFonts w:cs="Calibri"/>
          <w:sz w:val="24"/>
          <w:szCs w:val="24"/>
          <w:shd w:val="clear" w:color="auto" w:fill="FFFFFF"/>
        </w:rPr>
      </w:pPr>
      <w:r w:rsidRPr="003336BE">
        <w:rPr>
          <w:rFonts w:cs="Calibri"/>
          <w:sz w:val="24"/>
          <w:szCs w:val="24"/>
          <w:shd w:val="clear" w:color="auto" w:fill="FFFFFF"/>
        </w:rPr>
        <w:t>G</w:t>
      </w:r>
      <w:r w:rsidR="003336BE" w:rsidRPr="003336BE">
        <w:rPr>
          <w:rFonts w:cs="Calibri"/>
          <w:sz w:val="24"/>
          <w:szCs w:val="24"/>
          <w:shd w:val="clear" w:color="auto" w:fill="FFFFFF"/>
        </w:rPr>
        <w:t>ibson-Graham, J.</w:t>
      </w:r>
      <w:r w:rsidR="003336BE">
        <w:rPr>
          <w:rFonts w:cs="Calibri"/>
          <w:sz w:val="24"/>
          <w:szCs w:val="24"/>
          <w:shd w:val="clear" w:color="auto" w:fill="FFFFFF"/>
        </w:rPr>
        <w:t>K. (2008)</w:t>
      </w:r>
      <w:r w:rsidRPr="003336BE">
        <w:rPr>
          <w:rFonts w:cs="Calibri"/>
          <w:sz w:val="24"/>
          <w:szCs w:val="24"/>
          <w:shd w:val="clear" w:color="auto" w:fill="FFFFFF"/>
        </w:rPr>
        <w:t xml:space="preserve"> Diverse economies: performative practices for</w:t>
      </w:r>
      <w:r w:rsidR="003336BE">
        <w:rPr>
          <w:rFonts w:cs="Calibri"/>
          <w:sz w:val="24"/>
          <w:szCs w:val="24"/>
          <w:shd w:val="clear" w:color="auto" w:fill="FFFFFF"/>
        </w:rPr>
        <w:t xml:space="preserve"> other worlds</w:t>
      </w:r>
      <w:r w:rsidRPr="003336BE">
        <w:rPr>
          <w:rFonts w:cs="Calibri"/>
          <w:sz w:val="24"/>
          <w:szCs w:val="24"/>
          <w:shd w:val="clear" w:color="auto" w:fill="FFFFFF"/>
        </w:rPr>
        <w:t>. </w:t>
      </w:r>
      <w:r w:rsidRPr="003336BE">
        <w:rPr>
          <w:rFonts w:cs="Calibri"/>
          <w:i/>
          <w:iCs/>
          <w:sz w:val="24"/>
          <w:szCs w:val="24"/>
          <w:shd w:val="clear" w:color="auto" w:fill="FFFFFF"/>
        </w:rPr>
        <w:t>Progress in Human Geography</w:t>
      </w:r>
      <w:r w:rsidRPr="003336BE">
        <w:rPr>
          <w:rFonts w:cs="Calibri"/>
          <w:sz w:val="24"/>
          <w:szCs w:val="24"/>
          <w:shd w:val="clear" w:color="auto" w:fill="FFFFFF"/>
        </w:rPr>
        <w:t>, </w:t>
      </w:r>
      <w:r w:rsidRPr="003336BE">
        <w:rPr>
          <w:rFonts w:cs="Calibri"/>
          <w:iCs/>
          <w:sz w:val="24"/>
          <w:szCs w:val="24"/>
          <w:shd w:val="clear" w:color="auto" w:fill="FFFFFF"/>
        </w:rPr>
        <w:t>32</w:t>
      </w:r>
      <w:r w:rsidRPr="003336BE">
        <w:rPr>
          <w:rFonts w:cs="Calibri"/>
          <w:sz w:val="24"/>
          <w:szCs w:val="24"/>
          <w:shd w:val="clear" w:color="auto" w:fill="FFFFFF"/>
        </w:rPr>
        <w:t>(5), 613-632.</w:t>
      </w:r>
      <w:r w:rsidR="003336BE">
        <w:rPr>
          <w:rFonts w:cs="Calibri"/>
          <w:sz w:val="24"/>
          <w:szCs w:val="24"/>
          <w:shd w:val="clear" w:color="auto" w:fill="FFFFFF"/>
        </w:rPr>
        <w:t xml:space="preserve"> </w:t>
      </w:r>
      <w:proofErr w:type="spellStart"/>
      <w:r w:rsidR="003336BE">
        <w:rPr>
          <w:rFonts w:cs="Calibri"/>
          <w:sz w:val="24"/>
          <w:szCs w:val="24"/>
          <w:shd w:val="clear" w:color="auto" w:fill="FFFFFF"/>
        </w:rPr>
        <w:t>doi</w:t>
      </w:r>
      <w:proofErr w:type="spellEnd"/>
      <w:r w:rsidR="003336BE">
        <w:rPr>
          <w:rFonts w:cs="Calibri"/>
          <w:sz w:val="24"/>
          <w:szCs w:val="24"/>
          <w:shd w:val="clear" w:color="auto" w:fill="FFFFFF"/>
        </w:rPr>
        <w:t xml:space="preserve">: </w:t>
      </w:r>
      <w:r w:rsidR="003336BE" w:rsidRPr="003336BE">
        <w:rPr>
          <w:rFonts w:cs="Calibri"/>
          <w:sz w:val="24"/>
          <w:szCs w:val="24"/>
          <w:shd w:val="clear" w:color="auto" w:fill="FFFFFF"/>
        </w:rPr>
        <w:t>10.1177/0309132508090821</w:t>
      </w:r>
    </w:p>
    <w:p w14:paraId="6AB0DCC3" w14:textId="77777777" w:rsidR="003336BE" w:rsidRPr="003336BE" w:rsidRDefault="003336BE" w:rsidP="003336BE">
      <w:pPr>
        <w:spacing w:after="0" w:line="240" w:lineRule="auto"/>
        <w:rPr>
          <w:rFonts w:cs="Calibri"/>
          <w:sz w:val="24"/>
          <w:szCs w:val="24"/>
          <w:shd w:val="clear" w:color="auto" w:fill="FFFFFF"/>
        </w:rPr>
      </w:pPr>
    </w:p>
    <w:p w14:paraId="1E121981" w14:textId="77777777" w:rsidR="004433F7" w:rsidRDefault="004433F7" w:rsidP="003336BE">
      <w:pPr>
        <w:spacing w:after="0" w:line="240" w:lineRule="auto"/>
        <w:rPr>
          <w:rFonts w:cs="Calibri"/>
          <w:sz w:val="24"/>
          <w:szCs w:val="24"/>
          <w:shd w:val="clear" w:color="auto" w:fill="FFFFFF"/>
        </w:rPr>
      </w:pPr>
      <w:r w:rsidRPr="003336BE">
        <w:rPr>
          <w:rFonts w:cs="Calibri"/>
          <w:sz w:val="24"/>
          <w:szCs w:val="24"/>
          <w:shd w:val="clear" w:color="auto" w:fill="FFFFFF"/>
        </w:rPr>
        <w:t>Goldberg, D</w:t>
      </w:r>
      <w:r w:rsidR="003336BE">
        <w:rPr>
          <w:rFonts w:cs="Calibri"/>
          <w:sz w:val="24"/>
          <w:szCs w:val="24"/>
          <w:shd w:val="clear" w:color="auto" w:fill="FFFFFF"/>
        </w:rPr>
        <w:t>.</w:t>
      </w:r>
      <w:r w:rsidRPr="003336BE">
        <w:rPr>
          <w:rFonts w:cs="Calibri"/>
          <w:sz w:val="24"/>
          <w:szCs w:val="24"/>
          <w:shd w:val="clear" w:color="auto" w:fill="FFFFFF"/>
        </w:rPr>
        <w:t>T</w:t>
      </w:r>
      <w:r w:rsidR="003336BE">
        <w:rPr>
          <w:rFonts w:cs="Calibri"/>
          <w:sz w:val="24"/>
          <w:szCs w:val="24"/>
          <w:shd w:val="clear" w:color="auto" w:fill="FFFFFF"/>
        </w:rPr>
        <w:t>.</w:t>
      </w:r>
      <w:r w:rsidRPr="003336BE">
        <w:rPr>
          <w:rFonts w:cs="Calibri"/>
          <w:sz w:val="24"/>
          <w:szCs w:val="24"/>
          <w:shd w:val="clear" w:color="auto" w:fill="FFFFFF"/>
        </w:rPr>
        <w:t xml:space="preserve"> (2002) </w:t>
      </w:r>
      <w:r w:rsidRPr="003336BE">
        <w:rPr>
          <w:rFonts w:cs="Calibri"/>
          <w:i/>
          <w:sz w:val="24"/>
          <w:szCs w:val="24"/>
          <w:shd w:val="clear" w:color="auto" w:fill="FFFFFF"/>
        </w:rPr>
        <w:t>The Racial State</w:t>
      </w:r>
      <w:r w:rsidR="0089565F">
        <w:rPr>
          <w:rFonts w:cs="Calibri"/>
          <w:sz w:val="24"/>
          <w:szCs w:val="24"/>
          <w:shd w:val="clear" w:color="auto" w:fill="FFFFFF"/>
        </w:rPr>
        <w:t>.</w:t>
      </w:r>
      <w:r w:rsidR="003336BE">
        <w:rPr>
          <w:rFonts w:cs="Calibri"/>
          <w:sz w:val="24"/>
          <w:szCs w:val="24"/>
          <w:shd w:val="clear" w:color="auto" w:fill="FFFFFF"/>
        </w:rPr>
        <w:t xml:space="preserve"> Blackwell:</w:t>
      </w:r>
      <w:r w:rsidRPr="003336BE">
        <w:rPr>
          <w:rFonts w:cs="Calibri"/>
          <w:sz w:val="24"/>
          <w:szCs w:val="24"/>
          <w:shd w:val="clear" w:color="auto" w:fill="FFFFFF"/>
        </w:rPr>
        <w:t xml:space="preserve"> Oxford</w:t>
      </w:r>
      <w:r w:rsidR="003336BE">
        <w:rPr>
          <w:rFonts w:cs="Calibri"/>
          <w:sz w:val="24"/>
          <w:szCs w:val="24"/>
          <w:shd w:val="clear" w:color="auto" w:fill="FFFFFF"/>
        </w:rPr>
        <w:t>.</w:t>
      </w:r>
    </w:p>
    <w:p w14:paraId="37693C96" w14:textId="77777777" w:rsidR="003336BE" w:rsidRPr="003336BE" w:rsidRDefault="003336BE" w:rsidP="003336BE">
      <w:pPr>
        <w:spacing w:after="0" w:line="240" w:lineRule="auto"/>
        <w:rPr>
          <w:rFonts w:cs="Calibri"/>
          <w:sz w:val="24"/>
          <w:szCs w:val="24"/>
          <w:shd w:val="clear" w:color="auto" w:fill="FFFFFF"/>
        </w:rPr>
      </w:pPr>
    </w:p>
    <w:p w14:paraId="5B460E59" w14:textId="77777777" w:rsidR="004433F7" w:rsidRDefault="003336BE" w:rsidP="003336BE">
      <w:pPr>
        <w:autoSpaceDE w:val="0"/>
        <w:autoSpaceDN w:val="0"/>
        <w:adjustRightInd w:val="0"/>
        <w:spacing w:after="0" w:line="240" w:lineRule="auto"/>
        <w:rPr>
          <w:rFonts w:cs="Calibri"/>
          <w:sz w:val="24"/>
          <w:szCs w:val="24"/>
          <w:shd w:val="clear" w:color="auto" w:fill="FFFFFF"/>
        </w:rPr>
      </w:pPr>
      <w:r>
        <w:rPr>
          <w:rFonts w:cs="Calibri"/>
          <w:sz w:val="24"/>
          <w:szCs w:val="24"/>
          <w:shd w:val="clear" w:color="auto" w:fill="FFFFFF"/>
        </w:rPr>
        <w:t>Gordon, P. (1986)</w:t>
      </w:r>
      <w:r w:rsidR="004433F7" w:rsidRPr="003336BE">
        <w:rPr>
          <w:rFonts w:cs="Calibri"/>
          <w:sz w:val="24"/>
          <w:szCs w:val="24"/>
          <w:shd w:val="clear" w:color="auto" w:fill="FFFFFF"/>
        </w:rPr>
        <w:t xml:space="preserve"> Racism and social security. </w:t>
      </w:r>
      <w:r w:rsidR="004433F7" w:rsidRPr="003336BE">
        <w:rPr>
          <w:rFonts w:cs="Calibri"/>
          <w:i/>
          <w:iCs/>
          <w:sz w:val="24"/>
          <w:szCs w:val="24"/>
          <w:shd w:val="clear" w:color="auto" w:fill="FFFFFF"/>
        </w:rPr>
        <w:t>Critical Social Policy</w:t>
      </w:r>
      <w:r w:rsidR="004433F7" w:rsidRPr="003336BE">
        <w:rPr>
          <w:rFonts w:cs="Calibri"/>
          <w:sz w:val="24"/>
          <w:szCs w:val="24"/>
          <w:shd w:val="clear" w:color="auto" w:fill="FFFFFF"/>
        </w:rPr>
        <w:t>, </w:t>
      </w:r>
      <w:r w:rsidR="004433F7" w:rsidRPr="003336BE">
        <w:rPr>
          <w:rFonts w:cs="Calibri"/>
          <w:iCs/>
          <w:sz w:val="24"/>
          <w:szCs w:val="24"/>
          <w:shd w:val="clear" w:color="auto" w:fill="FFFFFF"/>
        </w:rPr>
        <w:t>6</w:t>
      </w:r>
      <w:r w:rsidR="004433F7" w:rsidRPr="003336BE">
        <w:rPr>
          <w:rFonts w:cs="Calibri"/>
          <w:sz w:val="24"/>
          <w:szCs w:val="24"/>
          <w:shd w:val="clear" w:color="auto" w:fill="FFFFFF"/>
        </w:rPr>
        <w:t>(17), 23-40.</w:t>
      </w:r>
      <w:r>
        <w:rPr>
          <w:rFonts w:cs="Calibri"/>
          <w:sz w:val="24"/>
          <w:szCs w:val="24"/>
          <w:shd w:val="clear" w:color="auto" w:fill="FFFFFF"/>
        </w:rPr>
        <w:t xml:space="preserve"> </w:t>
      </w:r>
      <w:proofErr w:type="spellStart"/>
      <w:r>
        <w:rPr>
          <w:rFonts w:cs="Calibri"/>
          <w:sz w:val="24"/>
          <w:szCs w:val="24"/>
          <w:shd w:val="clear" w:color="auto" w:fill="FFFFFF"/>
        </w:rPr>
        <w:t>doi</w:t>
      </w:r>
      <w:proofErr w:type="spellEnd"/>
      <w:r>
        <w:rPr>
          <w:rFonts w:cs="Calibri"/>
          <w:sz w:val="24"/>
          <w:szCs w:val="24"/>
          <w:shd w:val="clear" w:color="auto" w:fill="FFFFFF"/>
        </w:rPr>
        <w:t xml:space="preserve">: </w:t>
      </w:r>
      <w:r w:rsidRPr="003336BE">
        <w:rPr>
          <w:rFonts w:cs="Calibri"/>
          <w:sz w:val="24"/>
          <w:szCs w:val="24"/>
          <w:shd w:val="clear" w:color="auto" w:fill="FFFFFF"/>
        </w:rPr>
        <w:t>10.1177/026101838600601702</w:t>
      </w:r>
    </w:p>
    <w:p w14:paraId="29A14D97" w14:textId="77777777" w:rsidR="0089565F" w:rsidRPr="003336BE" w:rsidRDefault="0089565F" w:rsidP="003336BE">
      <w:pPr>
        <w:autoSpaceDE w:val="0"/>
        <w:autoSpaceDN w:val="0"/>
        <w:adjustRightInd w:val="0"/>
        <w:spacing w:after="0" w:line="240" w:lineRule="auto"/>
        <w:rPr>
          <w:rFonts w:cs="Calibri"/>
          <w:sz w:val="24"/>
          <w:szCs w:val="24"/>
        </w:rPr>
      </w:pPr>
    </w:p>
    <w:p w14:paraId="2C2A6ADB" w14:textId="77777777" w:rsidR="004433F7" w:rsidRDefault="004433F7" w:rsidP="0089565F">
      <w:pPr>
        <w:autoSpaceDE w:val="0"/>
        <w:autoSpaceDN w:val="0"/>
        <w:adjustRightInd w:val="0"/>
        <w:spacing w:after="0" w:line="240" w:lineRule="auto"/>
        <w:rPr>
          <w:rFonts w:cs="Calibri"/>
          <w:sz w:val="24"/>
          <w:szCs w:val="24"/>
        </w:rPr>
      </w:pPr>
      <w:r w:rsidRPr="0089565F">
        <w:rPr>
          <w:rFonts w:cs="Calibri"/>
          <w:sz w:val="24"/>
          <w:szCs w:val="24"/>
          <w:shd w:val="clear" w:color="auto" w:fill="FFFFFF"/>
        </w:rPr>
        <w:t>G</w:t>
      </w:r>
      <w:r w:rsidR="0089565F">
        <w:rPr>
          <w:rFonts w:cs="Calibri"/>
          <w:sz w:val="24"/>
          <w:szCs w:val="24"/>
          <w:shd w:val="clear" w:color="auto" w:fill="FFFFFF"/>
        </w:rPr>
        <w:t>ordon, P. &amp; Newnham, A. (1985)</w:t>
      </w:r>
      <w:r w:rsidRPr="0089565F">
        <w:rPr>
          <w:rFonts w:cs="Calibri"/>
          <w:sz w:val="24"/>
          <w:szCs w:val="24"/>
          <w:shd w:val="clear" w:color="auto" w:fill="FFFFFF"/>
        </w:rPr>
        <w:t> </w:t>
      </w:r>
      <w:r w:rsidRPr="0089565F">
        <w:rPr>
          <w:rFonts w:cs="Calibri"/>
          <w:i/>
          <w:iCs/>
          <w:sz w:val="24"/>
          <w:szCs w:val="24"/>
          <w:shd w:val="clear" w:color="auto" w:fill="FFFFFF"/>
        </w:rPr>
        <w:t xml:space="preserve">Passport to </w:t>
      </w:r>
      <w:r w:rsidR="0089565F" w:rsidRPr="0089565F">
        <w:rPr>
          <w:rFonts w:cs="Calibri"/>
          <w:i/>
          <w:iCs/>
          <w:sz w:val="24"/>
          <w:szCs w:val="24"/>
          <w:shd w:val="clear" w:color="auto" w:fill="FFFFFF"/>
        </w:rPr>
        <w:t>Benefits</w:t>
      </w:r>
      <w:r w:rsidR="0089565F">
        <w:rPr>
          <w:rFonts w:cs="Calibri"/>
          <w:i/>
          <w:iCs/>
          <w:sz w:val="24"/>
          <w:szCs w:val="24"/>
          <w:shd w:val="clear" w:color="auto" w:fill="FFFFFF"/>
        </w:rPr>
        <w:t>: Racism in Social S</w:t>
      </w:r>
      <w:r w:rsidRPr="0089565F">
        <w:rPr>
          <w:rFonts w:cs="Calibri"/>
          <w:i/>
          <w:iCs/>
          <w:sz w:val="24"/>
          <w:szCs w:val="24"/>
          <w:shd w:val="clear" w:color="auto" w:fill="FFFFFF"/>
        </w:rPr>
        <w:t>ecurity</w:t>
      </w:r>
      <w:r w:rsidRPr="0089565F">
        <w:rPr>
          <w:rFonts w:cs="Calibri"/>
          <w:sz w:val="24"/>
          <w:szCs w:val="24"/>
          <w:shd w:val="clear" w:color="auto" w:fill="FFFFFF"/>
        </w:rPr>
        <w:t>. Child Poverty Action Group and the Runnymede Trust</w:t>
      </w:r>
      <w:r w:rsidR="0089565F">
        <w:rPr>
          <w:rFonts w:cs="Calibri"/>
          <w:sz w:val="24"/>
          <w:szCs w:val="24"/>
          <w:shd w:val="clear" w:color="auto" w:fill="FFFFFF"/>
        </w:rPr>
        <w:t>: London</w:t>
      </w:r>
      <w:r w:rsidRPr="0089565F">
        <w:rPr>
          <w:rFonts w:cs="Calibri"/>
          <w:sz w:val="24"/>
          <w:szCs w:val="24"/>
          <w:shd w:val="clear" w:color="auto" w:fill="FFFFFF"/>
        </w:rPr>
        <w:t>.</w:t>
      </w:r>
      <w:r w:rsidRPr="0089565F">
        <w:rPr>
          <w:rFonts w:cs="Calibri"/>
          <w:sz w:val="24"/>
          <w:szCs w:val="24"/>
        </w:rPr>
        <w:t xml:space="preserve"> </w:t>
      </w:r>
    </w:p>
    <w:p w14:paraId="72521498" w14:textId="77777777" w:rsidR="0089565F" w:rsidRPr="0089565F" w:rsidRDefault="0089565F" w:rsidP="0089565F">
      <w:pPr>
        <w:autoSpaceDE w:val="0"/>
        <w:autoSpaceDN w:val="0"/>
        <w:adjustRightInd w:val="0"/>
        <w:spacing w:after="0" w:line="240" w:lineRule="auto"/>
        <w:rPr>
          <w:rFonts w:cs="Calibri"/>
          <w:sz w:val="24"/>
          <w:szCs w:val="24"/>
        </w:rPr>
      </w:pPr>
    </w:p>
    <w:p w14:paraId="51ECFE88" w14:textId="77777777" w:rsidR="004433F7" w:rsidRDefault="0089565F" w:rsidP="0089565F">
      <w:pPr>
        <w:autoSpaceDE w:val="0"/>
        <w:autoSpaceDN w:val="0"/>
        <w:adjustRightInd w:val="0"/>
        <w:spacing w:after="0" w:line="240" w:lineRule="auto"/>
        <w:rPr>
          <w:rFonts w:asciiTheme="minorHAnsi" w:hAnsiTheme="minorHAnsi" w:cstheme="minorHAnsi"/>
          <w:sz w:val="24"/>
          <w:szCs w:val="24"/>
          <w:shd w:val="clear" w:color="auto" w:fill="FFFFFF"/>
        </w:rPr>
      </w:pPr>
      <w:proofErr w:type="spellStart"/>
      <w:r>
        <w:rPr>
          <w:rFonts w:cs="Calibri"/>
          <w:sz w:val="24"/>
          <w:szCs w:val="24"/>
          <w:shd w:val="clear" w:color="auto" w:fill="FFFFFF"/>
        </w:rPr>
        <w:t>Gray</w:t>
      </w:r>
      <w:proofErr w:type="spellEnd"/>
      <w:r>
        <w:rPr>
          <w:rFonts w:cs="Calibri"/>
          <w:sz w:val="24"/>
          <w:szCs w:val="24"/>
          <w:shd w:val="clear" w:color="auto" w:fill="FFFFFF"/>
        </w:rPr>
        <w:t>, M. &amp; Barford, A. (2018) The depths of the cuts: T</w:t>
      </w:r>
      <w:r w:rsidR="004433F7" w:rsidRPr="0089565F">
        <w:rPr>
          <w:rFonts w:cs="Calibri"/>
          <w:sz w:val="24"/>
          <w:szCs w:val="24"/>
          <w:shd w:val="clear" w:color="auto" w:fill="FFFFFF"/>
        </w:rPr>
        <w:t>he uneven geography of local government austerity. </w:t>
      </w:r>
      <w:r w:rsidR="004433F7" w:rsidRPr="0089565F">
        <w:rPr>
          <w:rFonts w:cs="Calibri"/>
          <w:i/>
          <w:iCs/>
          <w:sz w:val="24"/>
          <w:szCs w:val="24"/>
          <w:shd w:val="clear" w:color="auto" w:fill="FFFFFF"/>
        </w:rPr>
        <w:t>Cambridge Journal of Regions, Economy and Society</w:t>
      </w:r>
      <w:r w:rsidR="004433F7" w:rsidRPr="0089565F">
        <w:rPr>
          <w:rFonts w:cs="Calibri"/>
          <w:sz w:val="24"/>
          <w:szCs w:val="24"/>
          <w:shd w:val="clear" w:color="auto" w:fill="FFFFFF"/>
        </w:rPr>
        <w:t>, </w:t>
      </w:r>
      <w:r w:rsidR="004433F7" w:rsidRPr="0089565F">
        <w:rPr>
          <w:rFonts w:cs="Calibri"/>
          <w:iCs/>
          <w:sz w:val="24"/>
          <w:szCs w:val="24"/>
          <w:shd w:val="clear" w:color="auto" w:fill="FFFFFF"/>
        </w:rPr>
        <w:t>11</w:t>
      </w:r>
      <w:r w:rsidR="004433F7" w:rsidRPr="0089565F">
        <w:rPr>
          <w:rFonts w:cs="Calibri"/>
          <w:sz w:val="24"/>
          <w:szCs w:val="24"/>
          <w:shd w:val="clear" w:color="auto" w:fill="FFFFFF"/>
        </w:rPr>
        <w:t>(3), 541-</w:t>
      </w:r>
      <w:r w:rsidR="004433F7" w:rsidRPr="0089565F">
        <w:rPr>
          <w:rFonts w:asciiTheme="minorHAnsi" w:hAnsiTheme="minorHAnsi" w:cstheme="minorHAnsi"/>
          <w:sz w:val="24"/>
          <w:szCs w:val="24"/>
          <w:shd w:val="clear" w:color="auto" w:fill="FFFFFF"/>
        </w:rPr>
        <w:t>563.</w:t>
      </w:r>
      <w:r>
        <w:rPr>
          <w:rFonts w:asciiTheme="minorHAnsi" w:hAnsiTheme="minorHAnsi" w:cstheme="minorHAnsi"/>
          <w:sz w:val="24"/>
          <w:szCs w:val="24"/>
          <w:shd w:val="clear" w:color="auto" w:fill="FFFFFF"/>
        </w:rPr>
        <w:t xml:space="preserve"> </w:t>
      </w:r>
      <w:proofErr w:type="spellStart"/>
      <w:r>
        <w:rPr>
          <w:rFonts w:asciiTheme="minorHAnsi" w:hAnsiTheme="minorHAnsi" w:cstheme="minorHAnsi"/>
          <w:sz w:val="24"/>
          <w:szCs w:val="24"/>
          <w:shd w:val="clear" w:color="auto" w:fill="FFFFFF"/>
        </w:rPr>
        <w:t>doi</w:t>
      </w:r>
      <w:proofErr w:type="spellEnd"/>
      <w:r>
        <w:rPr>
          <w:rFonts w:asciiTheme="minorHAnsi" w:hAnsiTheme="minorHAnsi" w:cstheme="minorHAnsi"/>
          <w:sz w:val="24"/>
          <w:szCs w:val="24"/>
          <w:shd w:val="clear" w:color="auto" w:fill="FFFFFF"/>
        </w:rPr>
        <w:t xml:space="preserve">: </w:t>
      </w:r>
      <w:r w:rsidRPr="0089565F">
        <w:rPr>
          <w:rFonts w:asciiTheme="minorHAnsi" w:hAnsiTheme="minorHAnsi" w:cstheme="minorHAnsi"/>
          <w:sz w:val="24"/>
          <w:szCs w:val="24"/>
          <w:shd w:val="clear" w:color="auto" w:fill="FFFFFF"/>
        </w:rPr>
        <w:t>10.1093/</w:t>
      </w:r>
      <w:proofErr w:type="spellStart"/>
      <w:r w:rsidRPr="0089565F">
        <w:rPr>
          <w:rFonts w:asciiTheme="minorHAnsi" w:hAnsiTheme="minorHAnsi" w:cstheme="minorHAnsi"/>
          <w:sz w:val="24"/>
          <w:szCs w:val="24"/>
          <w:shd w:val="clear" w:color="auto" w:fill="FFFFFF"/>
        </w:rPr>
        <w:t>cjres</w:t>
      </w:r>
      <w:proofErr w:type="spellEnd"/>
      <w:r w:rsidRPr="0089565F">
        <w:rPr>
          <w:rFonts w:asciiTheme="minorHAnsi" w:hAnsiTheme="minorHAnsi" w:cstheme="minorHAnsi"/>
          <w:sz w:val="24"/>
          <w:szCs w:val="24"/>
          <w:shd w:val="clear" w:color="auto" w:fill="FFFFFF"/>
        </w:rPr>
        <w:t>/rsy019</w:t>
      </w:r>
    </w:p>
    <w:p w14:paraId="0BED963B" w14:textId="77777777" w:rsidR="0089565F" w:rsidRPr="0089565F" w:rsidRDefault="0089565F" w:rsidP="0089565F">
      <w:pPr>
        <w:autoSpaceDE w:val="0"/>
        <w:autoSpaceDN w:val="0"/>
        <w:adjustRightInd w:val="0"/>
        <w:spacing w:after="0" w:line="240" w:lineRule="auto"/>
        <w:rPr>
          <w:rFonts w:asciiTheme="minorHAnsi" w:hAnsiTheme="minorHAnsi" w:cstheme="minorHAnsi"/>
          <w:sz w:val="24"/>
          <w:szCs w:val="24"/>
        </w:rPr>
      </w:pPr>
    </w:p>
    <w:p w14:paraId="34A8FB59" w14:textId="77777777" w:rsidR="00636179" w:rsidRDefault="0089565F" w:rsidP="0089565F">
      <w:pPr>
        <w:autoSpaceDE w:val="0"/>
        <w:autoSpaceDN w:val="0"/>
        <w:adjustRightInd w:val="0"/>
        <w:spacing w:after="0" w:line="240" w:lineRule="auto"/>
        <w:rPr>
          <w:rFonts w:asciiTheme="minorHAnsi" w:hAnsiTheme="minorHAnsi" w:cstheme="minorHAnsi"/>
          <w:sz w:val="24"/>
          <w:szCs w:val="24"/>
          <w:shd w:val="clear" w:color="auto" w:fill="FFFFFF"/>
        </w:rPr>
      </w:pPr>
      <w:r>
        <w:rPr>
          <w:rFonts w:asciiTheme="minorHAnsi" w:hAnsiTheme="minorHAnsi" w:cstheme="minorHAnsi"/>
          <w:sz w:val="24"/>
          <w:szCs w:val="24"/>
          <w:shd w:val="clear" w:color="auto" w:fill="FFFFFF"/>
        </w:rPr>
        <w:t>Greer, I. (2016)</w:t>
      </w:r>
      <w:r w:rsidR="00636179" w:rsidRPr="0089565F">
        <w:rPr>
          <w:rFonts w:asciiTheme="minorHAnsi" w:hAnsiTheme="minorHAnsi" w:cstheme="minorHAnsi"/>
          <w:sz w:val="24"/>
          <w:szCs w:val="24"/>
          <w:shd w:val="clear" w:color="auto" w:fill="FFFFFF"/>
        </w:rPr>
        <w:t xml:space="preserve"> Welfare reform, precarity and the re-commodification of labour. </w:t>
      </w:r>
      <w:r w:rsidR="00B266F5" w:rsidRPr="0089565F">
        <w:rPr>
          <w:rFonts w:asciiTheme="minorHAnsi" w:hAnsiTheme="minorHAnsi" w:cstheme="minorHAnsi"/>
          <w:i/>
          <w:iCs/>
          <w:sz w:val="24"/>
          <w:szCs w:val="24"/>
          <w:shd w:val="clear" w:color="auto" w:fill="FFFFFF"/>
        </w:rPr>
        <w:t>Work, Employment and S</w:t>
      </w:r>
      <w:r w:rsidR="00636179" w:rsidRPr="0089565F">
        <w:rPr>
          <w:rFonts w:asciiTheme="minorHAnsi" w:hAnsiTheme="minorHAnsi" w:cstheme="minorHAnsi"/>
          <w:i/>
          <w:iCs/>
          <w:sz w:val="24"/>
          <w:szCs w:val="24"/>
          <w:shd w:val="clear" w:color="auto" w:fill="FFFFFF"/>
        </w:rPr>
        <w:t>ociety</w:t>
      </w:r>
      <w:r w:rsidR="00636179" w:rsidRPr="0089565F">
        <w:rPr>
          <w:rFonts w:asciiTheme="minorHAnsi" w:hAnsiTheme="minorHAnsi" w:cstheme="minorHAnsi"/>
          <w:sz w:val="24"/>
          <w:szCs w:val="24"/>
          <w:shd w:val="clear" w:color="auto" w:fill="FFFFFF"/>
        </w:rPr>
        <w:t>, </w:t>
      </w:r>
      <w:r w:rsidR="00636179" w:rsidRPr="0089565F">
        <w:rPr>
          <w:rFonts w:asciiTheme="minorHAnsi" w:hAnsiTheme="minorHAnsi" w:cstheme="minorHAnsi"/>
          <w:iCs/>
          <w:sz w:val="24"/>
          <w:szCs w:val="24"/>
          <w:shd w:val="clear" w:color="auto" w:fill="FFFFFF"/>
        </w:rPr>
        <w:t>30</w:t>
      </w:r>
      <w:r w:rsidR="00636179" w:rsidRPr="0089565F">
        <w:rPr>
          <w:rFonts w:asciiTheme="minorHAnsi" w:hAnsiTheme="minorHAnsi" w:cstheme="minorHAnsi"/>
          <w:sz w:val="24"/>
          <w:szCs w:val="24"/>
          <w:shd w:val="clear" w:color="auto" w:fill="FFFFFF"/>
        </w:rPr>
        <w:t>(1), 162-173.</w:t>
      </w:r>
      <w:r>
        <w:rPr>
          <w:rFonts w:asciiTheme="minorHAnsi" w:hAnsiTheme="minorHAnsi" w:cstheme="minorHAnsi"/>
          <w:sz w:val="24"/>
          <w:szCs w:val="24"/>
          <w:shd w:val="clear" w:color="auto" w:fill="FFFFFF"/>
        </w:rPr>
        <w:t xml:space="preserve"> </w:t>
      </w:r>
      <w:proofErr w:type="spellStart"/>
      <w:r>
        <w:rPr>
          <w:rFonts w:asciiTheme="minorHAnsi" w:hAnsiTheme="minorHAnsi" w:cstheme="minorHAnsi"/>
          <w:sz w:val="24"/>
          <w:szCs w:val="24"/>
          <w:shd w:val="clear" w:color="auto" w:fill="FFFFFF"/>
        </w:rPr>
        <w:t>doi</w:t>
      </w:r>
      <w:proofErr w:type="spellEnd"/>
      <w:r>
        <w:rPr>
          <w:rFonts w:asciiTheme="minorHAnsi" w:hAnsiTheme="minorHAnsi" w:cstheme="minorHAnsi"/>
          <w:sz w:val="24"/>
          <w:szCs w:val="24"/>
          <w:shd w:val="clear" w:color="auto" w:fill="FFFFFF"/>
        </w:rPr>
        <w:t xml:space="preserve">: </w:t>
      </w:r>
      <w:r w:rsidRPr="0089565F">
        <w:rPr>
          <w:rFonts w:asciiTheme="minorHAnsi" w:hAnsiTheme="minorHAnsi" w:cstheme="minorHAnsi"/>
          <w:sz w:val="24"/>
          <w:szCs w:val="24"/>
          <w:shd w:val="clear" w:color="auto" w:fill="FFFFFF"/>
        </w:rPr>
        <w:t>10.1177/0950017015572578</w:t>
      </w:r>
    </w:p>
    <w:p w14:paraId="51BF5BB9" w14:textId="77777777" w:rsidR="0089565F" w:rsidRPr="0089565F" w:rsidRDefault="0089565F" w:rsidP="0089565F">
      <w:pPr>
        <w:autoSpaceDE w:val="0"/>
        <w:autoSpaceDN w:val="0"/>
        <w:adjustRightInd w:val="0"/>
        <w:spacing w:after="0" w:line="240" w:lineRule="auto"/>
        <w:rPr>
          <w:rFonts w:asciiTheme="minorHAnsi" w:hAnsiTheme="minorHAnsi" w:cstheme="minorHAnsi"/>
          <w:sz w:val="24"/>
          <w:szCs w:val="24"/>
        </w:rPr>
      </w:pPr>
    </w:p>
    <w:p w14:paraId="352EB29B" w14:textId="77777777" w:rsidR="00D95FE3" w:rsidRDefault="00D95FE3" w:rsidP="0089565F">
      <w:pPr>
        <w:autoSpaceDE w:val="0"/>
        <w:autoSpaceDN w:val="0"/>
        <w:adjustRightInd w:val="0"/>
        <w:spacing w:after="0" w:line="240" w:lineRule="auto"/>
        <w:rPr>
          <w:rFonts w:asciiTheme="minorHAnsi" w:hAnsiTheme="minorHAnsi" w:cstheme="minorHAnsi"/>
          <w:sz w:val="24"/>
          <w:szCs w:val="24"/>
          <w:shd w:val="clear" w:color="auto" w:fill="FFFFFF"/>
        </w:rPr>
      </w:pPr>
      <w:proofErr w:type="spellStart"/>
      <w:r w:rsidRPr="0089565F">
        <w:rPr>
          <w:rFonts w:asciiTheme="minorHAnsi" w:hAnsiTheme="minorHAnsi" w:cstheme="minorHAnsi"/>
          <w:sz w:val="24"/>
          <w:szCs w:val="24"/>
          <w:shd w:val="clear" w:color="auto" w:fill="FFFFFF"/>
        </w:rPr>
        <w:t>Guma</w:t>
      </w:r>
      <w:proofErr w:type="spellEnd"/>
      <w:r w:rsidRPr="0089565F">
        <w:rPr>
          <w:rFonts w:asciiTheme="minorHAnsi" w:hAnsiTheme="minorHAnsi" w:cstheme="minorHAnsi"/>
          <w:sz w:val="24"/>
          <w:szCs w:val="24"/>
          <w:shd w:val="clear" w:color="auto" w:fill="FFFFFF"/>
        </w:rPr>
        <w:t>, T. (2018). Tur</w:t>
      </w:r>
      <w:r w:rsidR="0089565F">
        <w:rPr>
          <w:rFonts w:asciiTheme="minorHAnsi" w:hAnsiTheme="minorHAnsi" w:cstheme="minorHAnsi"/>
          <w:sz w:val="24"/>
          <w:szCs w:val="24"/>
          <w:shd w:val="clear" w:color="auto" w:fill="FFFFFF"/>
        </w:rPr>
        <w:t>ning citizens into immigrants: S</w:t>
      </w:r>
      <w:r w:rsidRPr="0089565F">
        <w:rPr>
          <w:rFonts w:asciiTheme="minorHAnsi" w:hAnsiTheme="minorHAnsi" w:cstheme="minorHAnsi"/>
          <w:sz w:val="24"/>
          <w:szCs w:val="24"/>
          <w:shd w:val="clear" w:color="auto" w:fill="FFFFFF"/>
        </w:rPr>
        <w:t>tate practices of welfare ‘cancellations’ and document retention among EU nationals living in Glasgow. </w:t>
      </w:r>
      <w:r w:rsidRPr="0089565F">
        <w:rPr>
          <w:rFonts w:asciiTheme="minorHAnsi" w:hAnsiTheme="minorHAnsi" w:cstheme="minorHAnsi"/>
          <w:i/>
          <w:iCs/>
          <w:sz w:val="24"/>
          <w:szCs w:val="24"/>
          <w:shd w:val="clear" w:color="auto" w:fill="FFFFFF"/>
        </w:rPr>
        <w:t>Journal of Ethnic and Migration Studies</w:t>
      </w:r>
      <w:r w:rsidR="0089565F">
        <w:rPr>
          <w:rFonts w:asciiTheme="minorHAnsi" w:hAnsiTheme="minorHAnsi" w:cstheme="minorHAnsi"/>
          <w:sz w:val="24"/>
          <w:szCs w:val="24"/>
          <w:shd w:val="clear" w:color="auto" w:fill="FFFFFF"/>
        </w:rPr>
        <w:t xml:space="preserve">. </w:t>
      </w:r>
      <w:proofErr w:type="spellStart"/>
      <w:r w:rsidR="0089565F">
        <w:rPr>
          <w:rFonts w:asciiTheme="minorHAnsi" w:hAnsiTheme="minorHAnsi" w:cstheme="minorHAnsi"/>
          <w:sz w:val="24"/>
          <w:szCs w:val="24"/>
          <w:shd w:val="clear" w:color="auto" w:fill="FFFFFF"/>
        </w:rPr>
        <w:t>doi</w:t>
      </w:r>
      <w:proofErr w:type="spellEnd"/>
      <w:r w:rsidR="0089565F">
        <w:rPr>
          <w:rFonts w:asciiTheme="minorHAnsi" w:hAnsiTheme="minorHAnsi" w:cstheme="minorHAnsi"/>
          <w:sz w:val="24"/>
          <w:szCs w:val="24"/>
          <w:shd w:val="clear" w:color="auto" w:fill="FFFFFF"/>
        </w:rPr>
        <w:t xml:space="preserve">: </w:t>
      </w:r>
      <w:r w:rsidR="0089565F" w:rsidRPr="0089565F">
        <w:rPr>
          <w:rFonts w:asciiTheme="minorHAnsi" w:hAnsiTheme="minorHAnsi" w:cstheme="minorHAnsi"/>
          <w:sz w:val="24"/>
          <w:szCs w:val="24"/>
          <w:shd w:val="clear" w:color="auto" w:fill="FFFFFF"/>
        </w:rPr>
        <w:t>10.1080/1369183X.2018.1535313</w:t>
      </w:r>
    </w:p>
    <w:p w14:paraId="5B86BB73" w14:textId="77777777" w:rsidR="0089565F" w:rsidRPr="0089565F" w:rsidRDefault="0089565F" w:rsidP="0089565F">
      <w:pPr>
        <w:autoSpaceDE w:val="0"/>
        <w:autoSpaceDN w:val="0"/>
        <w:adjustRightInd w:val="0"/>
        <w:spacing w:after="0" w:line="240" w:lineRule="auto"/>
        <w:rPr>
          <w:rFonts w:asciiTheme="minorHAnsi" w:hAnsiTheme="minorHAnsi" w:cstheme="minorHAnsi"/>
          <w:sz w:val="24"/>
          <w:szCs w:val="24"/>
        </w:rPr>
      </w:pPr>
    </w:p>
    <w:p w14:paraId="5AD20E22" w14:textId="77777777" w:rsidR="004433F7" w:rsidRDefault="0089565F" w:rsidP="0089565F">
      <w:pPr>
        <w:autoSpaceDE w:val="0"/>
        <w:autoSpaceDN w:val="0"/>
        <w:adjustRightInd w:val="0"/>
        <w:spacing w:after="0" w:line="240" w:lineRule="auto"/>
        <w:rPr>
          <w:rFonts w:cs="Calibri"/>
          <w:sz w:val="24"/>
          <w:szCs w:val="24"/>
          <w:shd w:val="clear" w:color="auto" w:fill="FFFFFF"/>
        </w:rPr>
      </w:pPr>
      <w:r>
        <w:rPr>
          <w:rFonts w:cs="Calibri"/>
          <w:sz w:val="24"/>
          <w:szCs w:val="24"/>
          <w:shd w:val="clear" w:color="auto" w:fill="FFFFFF"/>
          <w:lang w:val="pt-BR"/>
        </w:rPr>
        <w:t>Guma, T. &amp; Dafydd Jones, R. (2018)</w:t>
      </w:r>
      <w:r w:rsidR="00F80A22" w:rsidRPr="0089565F">
        <w:rPr>
          <w:rFonts w:cs="Calibri"/>
          <w:sz w:val="24"/>
          <w:szCs w:val="24"/>
          <w:shd w:val="clear" w:color="auto" w:fill="FFFFFF"/>
          <w:lang w:val="pt-BR"/>
        </w:rPr>
        <w:t xml:space="preserve"> </w:t>
      </w:r>
      <w:r>
        <w:rPr>
          <w:rFonts w:cs="Calibri"/>
          <w:sz w:val="24"/>
          <w:szCs w:val="24"/>
          <w:shd w:val="clear" w:color="auto" w:fill="FFFFFF"/>
        </w:rPr>
        <w:t>‘Where are we going to go now?’:</w:t>
      </w:r>
      <w:r w:rsidR="004433F7" w:rsidRPr="0089565F">
        <w:rPr>
          <w:rFonts w:cs="Calibri"/>
          <w:sz w:val="24"/>
          <w:szCs w:val="24"/>
          <w:shd w:val="clear" w:color="auto" w:fill="FFFFFF"/>
        </w:rPr>
        <w:t xml:space="preserve"> European Union migrants' experiences of hostility, anxiety, and (non‐) belonging during Brexit. </w:t>
      </w:r>
      <w:r w:rsidR="004433F7" w:rsidRPr="0089565F">
        <w:rPr>
          <w:rFonts w:cs="Calibri"/>
          <w:i/>
          <w:iCs/>
          <w:sz w:val="24"/>
          <w:szCs w:val="24"/>
          <w:shd w:val="clear" w:color="auto" w:fill="FFFFFF"/>
        </w:rPr>
        <w:t>Population, Space and Place</w:t>
      </w:r>
      <w:r w:rsidR="004433F7" w:rsidRPr="0089565F">
        <w:rPr>
          <w:rFonts w:cs="Calibri"/>
          <w:sz w:val="24"/>
          <w:szCs w:val="24"/>
          <w:shd w:val="clear" w:color="auto" w:fill="FFFFFF"/>
        </w:rPr>
        <w:t>, e2198.</w:t>
      </w:r>
      <w:r>
        <w:rPr>
          <w:rFonts w:cs="Calibri"/>
          <w:sz w:val="24"/>
          <w:szCs w:val="24"/>
          <w:shd w:val="clear" w:color="auto" w:fill="FFFFFF"/>
        </w:rPr>
        <w:t xml:space="preserve"> </w:t>
      </w:r>
      <w:proofErr w:type="spellStart"/>
      <w:r>
        <w:rPr>
          <w:rFonts w:cs="Calibri"/>
          <w:sz w:val="24"/>
          <w:szCs w:val="24"/>
          <w:shd w:val="clear" w:color="auto" w:fill="FFFFFF"/>
        </w:rPr>
        <w:t>doi</w:t>
      </w:r>
      <w:proofErr w:type="spellEnd"/>
      <w:r>
        <w:rPr>
          <w:rFonts w:cs="Calibri"/>
          <w:sz w:val="24"/>
          <w:szCs w:val="24"/>
          <w:shd w:val="clear" w:color="auto" w:fill="FFFFFF"/>
        </w:rPr>
        <w:t xml:space="preserve">: </w:t>
      </w:r>
      <w:r w:rsidRPr="0089565F">
        <w:rPr>
          <w:rFonts w:cs="Calibri"/>
          <w:sz w:val="24"/>
          <w:szCs w:val="24"/>
          <w:shd w:val="clear" w:color="auto" w:fill="FFFFFF"/>
        </w:rPr>
        <w:t>10.1002/psp.2198</w:t>
      </w:r>
    </w:p>
    <w:p w14:paraId="477502A5" w14:textId="77777777" w:rsidR="00651066" w:rsidRDefault="00651066" w:rsidP="0089565F">
      <w:pPr>
        <w:pStyle w:val="Heading1"/>
        <w:shd w:val="clear" w:color="auto" w:fill="FFFFFF"/>
        <w:spacing w:before="0" w:beforeAutospacing="0" w:after="0" w:afterAutospacing="0"/>
        <w:textAlignment w:val="baseline"/>
        <w:rPr>
          <w:rFonts w:asciiTheme="minorHAnsi" w:hAnsiTheme="minorHAnsi" w:cstheme="minorHAnsi"/>
          <w:b w:val="0"/>
          <w:sz w:val="24"/>
          <w:szCs w:val="24"/>
          <w:shd w:val="clear" w:color="auto" w:fill="FFFFFF"/>
        </w:rPr>
      </w:pPr>
    </w:p>
    <w:p w14:paraId="6EF35B0A" w14:textId="77777777" w:rsidR="00073DC0" w:rsidRDefault="00073DC0" w:rsidP="0089565F">
      <w:pPr>
        <w:pStyle w:val="Heading1"/>
        <w:shd w:val="clear" w:color="auto" w:fill="FFFFFF"/>
        <w:spacing w:before="0" w:beforeAutospacing="0" w:after="0" w:afterAutospacing="0"/>
        <w:textAlignment w:val="baseline"/>
        <w:rPr>
          <w:rFonts w:asciiTheme="minorHAnsi" w:hAnsiTheme="minorHAnsi" w:cstheme="minorHAnsi"/>
          <w:b w:val="0"/>
          <w:sz w:val="24"/>
          <w:szCs w:val="24"/>
        </w:rPr>
      </w:pPr>
      <w:r w:rsidRPr="00512FC2">
        <w:rPr>
          <w:rFonts w:asciiTheme="minorHAnsi" w:hAnsiTheme="minorHAnsi" w:cstheme="minorHAnsi"/>
          <w:b w:val="0"/>
          <w:sz w:val="24"/>
          <w:szCs w:val="24"/>
          <w:shd w:val="clear" w:color="auto" w:fill="FFFFFF"/>
        </w:rPr>
        <w:t>H</w:t>
      </w:r>
      <w:r w:rsidR="0089565F">
        <w:rPr>
          <w:rFonts w:asciiTheme="minorHAnsi" w:hAnsiTheme="minorHAnsi" w:cstheme="minorHAnsi"/>
          <w:b w:val="0"/>
          <w:sz w:val="24"/>
          <w:szCs w:val="24"/>
          <w:shd w:val="clear" w:color="auto" w:fill="FFFFFF"/>
        </w:rPr>
        <w:t>all, S.</w:t>
      </w:r>
      <w:r w:rsidRPr="00512FC2">
        <w:rPr>
          <w:rFonts w:asciiTheme="minorHAnsi" w:hAnsiTheme="minorHAnsi" w:cstheme="minorHAnsi"/>
          <w:b w:val="0"/>
          <w:sz w:val="24"/>
          <w:szCs w:val="24"/>
          <w:shd w:val="clear" w:color="auto" w:fill="FFFFFF"/>
        </w:rPr>
        <w:t>M. (2019)</w:t>
      </w:r>
      <w:r w:rsidR="00796394" w:rsidRPr="00512FC2">
        <w:rPr>
          <w:rFonts w:asciiTheme="minorHAnsi" w:hAnsiTheme="minorHAnsi" w:cstheme="minorHAnsi"/>
          <w:b w:val="0"/>
          <w:bCs w:val="0"/>
          <w:spacing w:val="5"/>
          <w:sz w:val="24"/>
          <w:szCs w:val="24"/>
        </w:rPr>
        <w:t xml:space="preserve"> </w:t>
      </w:r>
      <w:r w:rsidR="00796394" w:rsidRPr="00512FC2">
        <w:rPr>
          <w:rFonts w:asciiTheme="minorHAnsi" w:hAnsiTheme="minorHAnsi" w:cstheme="minorHAnsi"/>
          <w:b w:val="0"/>
          <w:bCs w:val="0"/>
          <w:i/>
          <w:spacing w:val="5"/>
          <w:sz w:val="24"/>
          <w:szCs w:val="24"/>
        </w:rPr>
        <w:t xml:space="preserve">Everyday Life in Austerity </w:t>
      </w:r>
      <w:r w:rsidR="00796394" w:rsidRPr="00512FC2">
        <w:rPr>
          <w:rFonts w:asciiTheme="minorHAnsi" w:hAnsiTheme="minorHAnsi" w:cstheme="minorHAnsi"/>
          <w:b w:val="0"/>
          <w:i/>
          <w:sz w:val="24"/>
          <w:szCs w:val="24"/>
        </w:rPr>
        <w:t>Family, Friends and Intimate Relations</w:t>
      </w:r>
      <w:r w:rsidR="0089565F">
        <w:rPr>
          <w:rFonts w:asciiTheme="minorHAnsi" w:hAnsiTheme="minorHAnsi" w:cstheme="minorHAnsi"/>
          <w:b w:val="0"/>
          <w:sz w:val="24"/>
          <w:szCs w:val="24"/>
        </w:rPr>
        <w:t>. Palgrave Macmillan: London.</w:t>
      </w:r>
    </w:p>
    <w:p w14:paraId="08F88C71" w14:textId="77777777" w:rsidR="0089565F" w:rsidRPr="00512FC2" w:rsidRDefault="0089565F" w:rsidP="0089565F">
      <w:pPr>
        <w:pStyle w:val="Heading1"/>
        <w:shd w:val="clear" w:color="auto" w:fill="FFFFFF"/>
        <w:spacing w:before="0" w:beforeAutospacing="0" w:after="0" w:afterAutospacing="0"/>
        <w:textAlignment w:val="baseline"/>
        <w:rPr>
          <w:rFonts w:asciiTheme="minorHAnsi" w:hAnsiTheme="minorHAnsi" w:cstheme="minorHAnsi"/>
          <w:b w:val="0"/>
          <w:bCs w:val="0"/>
          <w:spacing w:val="5"/>
          <w:sz w:val="24"/>
          <w:szCs w:val="24"/>
        </w:rPr>
      </w:pPr>
    </w:p>
    <w:p w14:paraId="42307DA1" w14:textId="77777777" w:rsidR="004433F7" w:rsidRDefault="0089565F" w:rsidP="0089565F">
      <w:pPr>
        <w:spacing w:after="0" w:line="240" w:lineRule="auto"/>
        <w:rPr>
          <w:rFonts w:cs="Calibri"/>
          <w:sz w:val="24"/>
          <w:szCs w:val="24"/>
          <w:shd w:val="clear" w:color="auto" w:fill="FFFFFF"/>
        </w:rPr>
      </w:pPr>
      <w:r>
        <w:rPr>
          <w:rFonts w:cs="Calibri"/>
          <w:sz w:val="24"/>
          <w:szCs w:val="24"/>
          <w:shd w:val="clear" w:color="auto" w:fill="FFFFFF"/>
        </w:rPr>
        <w:t>Hall, S.M. (2018)</w:t>
      </w:r>
      <w:r w:rsidR="004433F7" w:rsidRPr="0089565F">
        <w:rPr>
          <w:rFonts w:cs="Calibri"/>
          <w:sz w:val="24"/>
          <w:szCs w:val="24"/>
          <w:shd w:val="clear" w:color="auto" w:fill="FFFFFF"/>
        </w:rPr>
        <w:t xml:space="preserve"> The personal is political: Feminist geographies of/in austerity. </w:t>
      </w:r>
      <w:proofErr w:type="spellStart"/>
      <w:r w:rsidR="004433F7" w:rsidRPr="0089565F">
        <w:rPr>
          <w:rFonts w:cs="Calibri"/>
          <w:i/>
          <w:iCs/>
          <w:sz w:val="24"/>
          <w:szCs w:val="24"/>
          <w:shd w:val="clear" w:color="auto" w:fill="FFFFFF"/>
        </w:rPr>
        <w:t>Geoforum</w:t>
      </w:r>
      <w:proofErr w:type="spellEnd"/>
      <w:r w:rsidR="004433F7" w:rsidRPr="0089565F">
        <w:rPr>
          <w:rFonts w:cs="Calibri"/>
          <w:sz w:val="24"/>
          <w:szCs w:val="24"/>
          <w:shd w:val="clear" w:color="auto" w:fill="FFFFFF"/>
        </w:rPr>
        <w:t>.</w:t>
      </w:r>
      <w:r>
        <w:rPr>
          <w:rFonts w:cs="Calibri"/>
          <w:sz w:val="24"/>
          <w:szCs w:val="24"/>
          <w:shd w:val="clear" w:color="auto" w:fill="FFFFFF"/>
        </w:rPr>
        <w:t xml:space="preserve"> </w:t>
      </w:r>
      <w:proofErr w:type="spellStart"/>
      <w:r>
        <w:rPr>
          <w:rFonts w:cs="Calibri"/>
          <w:sz w:val="24"/>
          <w:szCs w:val="24"/>
          <w:shd w:val="clear" w:color="auto" w:fill="FFFFFF"/>
        </w:rPr>
        <w:t>doi</w:t>
      </w:r>
      <w:proofErr w:type="spellEnd"/>
      <w:r>
        <w:rPr>
          <w:rFonts w:cs="Calibri"/>
          <w:sz w:val="24"/>
          <w:szCs w:val="24"/>
          <w:shd w:val="clear" w:color="auto" w:fill="FFFFFF"/>
        </w:rPr>
        <w:t xml:space="preserve">: </w:t>
      </w:r>
      <w:r w:rsidRPr="0089565F">
        <w:rPr>
          <w:rFonts w:cs="Calibri"/>
          <w:sz w:val="24"/>
          <w:szCs w:val="24"/>
          <w:shd w:val="clear" w:color="auto" w:fill="FFFFFF"/>
        </w:rPr>
        <w:t>10.1016/j.geoforum.2018.04.010</w:t>
      </w:r>
    </w:p>
    <w:p w14:paraId="59505444" w14:textId="77777777" w:rsidR="0089565F" w:rsidRPr="0089565F" w:rsidRDefault="0089565F" w:rsidP="0089565F">
      <w:pPr>
        <w:spacing w:after="0" w:line="240" w:lineRule="auto"/>
        <w:rPr>
          <w:rFonts w:cs="Calibri"/>
          <w:sz w:val="24"/>
          <w:szCs w:val="24"/>
          <w:shd w:val="clear" w:color="auto" w:fill="FFFFFF"/>
        </w:rPr>
      </w:pPr>
    </w:p>
    <w:p w14:paraId="79BD992E" w14:textId="77777777" w:rsidR="004433F7" w:rsidRDefault="006C1697" w:rsidP="006C1697">
      <w:pPr>
        <w:spacing w:after="0" w:line="240" w:lineRule="auto"/>
        <w:rPr>
          <w:rFonts w:cs="Calibri"/>
          <w:sz w:val="24"/>
          <w:szCs w:val="24"/>
          <w:shd w:val="clear" w:color="auto" w:fill="FFFFFF"/>
        </w:rPr>
      </w:pPr>
      <w:r>
        <w:rPr>
          <w:rFonts w:cs="Calibri"/>
          <w:sz w:val="24"/>
          <w:szCs w:val="24"/>
          <w:shd w:val="clear" w:color="auto" w:fill="FFFFFF"/>
        </w:rPr>
        <w:t>Hall, S.M. (2015)</w:t>
      </w:r>
      <w:r w:rsidR="004433F7" w:rsidRPr="006C1697">
        <w:rPr>
          <w:rFonts w:cs="Calibri"/>
          <w:sz w:val="24"/>
          <w:szCs w:val="24"/>
          <w:shd w:val="clear" w:color="auto" w:fill="FFFFFF"/>
        </w:rPr>
        <w:t xml:space="preserve"> Everyday family experiences of the financial crisis: </w:t>
      </w:r>
      <w:r>
        <w:rPr>
          <w:rFonts w:cs="Calibri"/>
          <w:sz w:val="24"/>
          <w:szCs w:val="24"/>
          <w:shd w:val="clear" w:color="auto" w:fill="FFFFFF"/>
        </w:rPr>
        <w:t>G</w:t>
      </w:r>
      <w:r w:rsidR="004433F7" w:rsidRPr="006C1697">
        <w:rPr>
          <w:rFonts w:cs="Calibri"/>
          <w:sz w:val="24"/>
          <w:szCs w:val="24"/>
          <w:shd w:val="clear" w:color="auto" w:fill="FFFFFF"/>
        </w:rPr>
        <w:t>etting by in the recent economic recession. </w:t>
      </w:r>
      <w:r w:rsidR="004433F7" w:rsidRPr="006C1697">
        <w:rPr>
          <w:rFonts w:cs="Calibri"/>
          <w:i/>
          <w:iCs/>
          <w:sz w:val="24"/>
          <w:szCs w:val="24"/>
          <w:shd w:val="clear" w:color="auto" w:fill="FFFFFF"/>
        </w:rPr>
        <w:t>Journal of Economic Geography</w:t>
      </w:r>
      <w:r w:rsidR="004433F7" w:rsidRPr="006C1697">
        <w:rPr>
          <w:rFonts w:cs="Calibri"/>
          <w:sz w:val="24"/>
          <w:szCs w:val="24"/>
          <w:shd w:val="clear" w:color="auto" w:fill="FFFFFF"/>
        </w:rPr>
        <w:t>, </w:t>
      </w:r>
      <w:r w:rsidR="004433F7" w:rsidRPr="006C1697">
        <w:rPr>
          <w:rFonts w:cs="Calibri"/>
          <w:iCs/>
          <w:sz w:val="24"/>
          <w:szCs w:val="24"/>
          <w:shd w:val="clear" w:color="auto" w:fill="FFFFFF"/>
        </w:rPr>
        <w:t>16</w:t>
      </w:r>
      <w:r w:rsidR="004433F7" w:rsidRPr="006C1697">
        <w:rPr>
          <w:rFonts w:cs="Calibri"/>
          <w:sz w:val="24"/>
          <w:szCs w:val="24"/>
          <w:shd w:val="clear" w:color="auto" w:fill="FFFFFF"/>
        </w:rPr>
        <w:t>(2), 305-330.</w:t>
      </w:r>
      <w:r>
        <w:rPr>
          <w:rFonts w:cs="Calibri"/>
          <w:sz w:val="24"/>
          <w:szCs w:val="24"/>
          <w:shd w:val="clear" w:color="auto" w:fill="FFFFFF"/>
        </w:rPr>
        <w:t xml:space="preserve"> </w:t>
      </w:r>
      <w:proofErr w:type="spellStart"/>
      <w:r>
        <w:rPr>
          <w:rFonts w:cs="Calibri"/>
          <w:sz w:val="24"/>
          <w:szCs w:val="24"/>
          <w:shd w:val="clear" w:color="auto" w:fill="FFFFFF"/>
        </w:rPr>
        <w:t>doi</w:t>
      </w:r>
      <w:proofErr w:type="spellEnd"/>
      <w:r>
        <w:rPr>
          <w:rFonts w:cs="Calibri"/>
          <w:sz w:val="24"/>
          <w:szCs w:val="24"/>
          <w:shd w:val="clear" w:color="auto" w:fill="FFFFFF"/>
        </w:rPr>
        <w:t xml:space="preserve">: </w:t>
      </w:r>
      <w:r w:rsidRPr="006C1697">
        <w:rPr>
          <w:rFonts w:cs="Calibri"/>
          <w:sz w:val="24"/>
          <w:szCs w:val="24"/>
          <w:shd w:val="clear" w:color="auto" w:fill="FFFFFF"/>
        </w:rPr>
        <w:t>10.1093/</w:t>
      </w:r>
      <w:proofErr w:type="spellStart"/>
      <w:r w:rsidRPr="006C1697">
        <w:rPr>
          <w:rFonts w:cs="Calibri"/>
          <w:sz w:val="24"/>
          <w:szCs w:val="24"/>
          <w:shd w:val="clear" w:color="auto" w:fill="FFFFFF"/>
        </w:rPr>
        <w:t>jeg</w:t>
      </w:r>
      <w:proofErr w:type="spellEnd"/>
      <w:r w:rsidRPr="006C1697">
        <w:rPr>
          <w:rFonts w:cs="Calibri"/>
          <w:sz w:val="24"/>
          <w:szCs w:val="24"/>
          <w:shd w:val="clear" w:color="auto" w:fill="FFFFFF"/>
        </w:rPr>
        <w:t>/lbv007</w:t>
      </w:r>
    </w:p>
    <w:p w14:paraId="79AA69CD" w14:textId="77777777" w:rsidR="006C1697" w:rsidRPr="006C1697" w:rsidRDefault="006C1697" w:rsidP="006C1697">
      <w:pPr>
        <w:spacing w:after="0" w:line="240" w:lineRule="auto"/>
        <w:rPr>
          <w:rFonts w:cs="Calibri"/>
          <w:sz w:val="24"/>
          <w:szCs w:val="24"/>
          <w:shd w:val="clear" w:color="auto" w:fill="FFFFFF"/>
        </w:rPr>
      </w:pPr>
    </w:p>
    <w:p w14:paraId="19A9D37D" w14:textId="77777777" w:rsidR="004433F7" w:rsidRDefault="004433F7" w:rsidP="006C1697">
      <w:pPr>
        <w:spacing w:after="0" w:line="240" w:lineRule="auto"/>
        <w:rPr>
          <w:rFonts w:cs="Calibri"/>
          <w:sz w:val="24"/>
          <w:szCs w:val="24"/>
          <w:shd w:val="clear" w:color="auto" w:fill="FFFFFF"/>
        </w:rPr>
      </w:pPr>
      <w:proofErr w:type="spellStart"/>
      <w:r w:rsidRPr="006C1697">
        <w:rPr>
          <w:rFonts w:cs="Calibri"/>
          <w:sz w:val="24"/>
          <w:szCs w:val="24"/>
          <w:shd w:val="clear" w:color="auto" w:fill="FFFFFF"/>
        </w:rPr>
        <w:t>Hamnet</w:t>
      </w:r>
      <w:r w:rsidR="006C1697">
        <w:rPr>
          <w:rFonts w:cs="Calibri"/>
          <w:sz w:val="24"/>
          <w:szCs w:val="24"/>
          <w:shd w:val="clear" w:color="auto" w:fill="FFFFFF"/>
        </w:rPr>
        <w:t>t</w:t>
      </w:r>
      <w:proofErr w:type="spellEnd"/>
      <w:r w:rsidR="006C1697">
        <w:rPr>
          <w:rFonts w:cs="Calibri"/>
          <w:sz w:val="24"/>
          <w:szCs w:val="24"/>
          <w:shd w:val="clear" w:color="auto" w:fill="FFFFFF"/>
        </w:rPr>
        <w:t>, C. (2014) Shrinking the welfare state: T</w:t>
      </w:r>
      <w:r w:rsidRPr="006C1697">
        <w:rPr>
          <w:rFonts w:cs="Calibri"/>
          <w:sz w:val="24"/>
          <w:szCs w:val="24"/>
          <w:shd w:val="clear" w:color="auto" w:fill="FFFFFF"/>
        </w:rPr>
        <w:t>he structure, geography and impact of British government benefit cuts. </w:t>
      </w:r>
      <w:r w:rsidRPr="006C1697">
        <w:rPr>
          <w:rFonts w:cs="Calibri"/>
          <w:i/>
          <w:iCs/>
          <w:sz w:val="24"/>
          <w:szCs w:val="24"/>
          <w:shd w:val="clear" w:color="auto" w:fill="FFFFFF"/>
        </w:rPr>
        <w:t>Transactions of the Institute of British Geographers</w:t>
      </w:r>
      <w:r w:rsidRPr="006C1697">
        <w:rPr>
          <w:rFonts w:cs="Calibri"/>
          <w:sz w:val="24"/>
          <w:szCs w:val="24"/>
          <w:shd w:val="clear" w:color="auto" w:fill="FFFFFF"/>
        </w:rPr>
        <w:t>, </w:t>
      </w:r>
      <w:r w:rsidRPr="006C1697">
        <w:rPr>
          <w:rFonts w:cs="Calibri"/>
          <w:iCs/>
          <w:sz w:val="24"/>
          <w:szCs w:val="24"/>
          <w:shd w:val="clear" w:color="auto" w:fill="FFFFFF"/>
        </w:rPr>
        <w:t>39</w:t>
      </w:r>
      <w:r w:rsidRPr="006C1697">
        <w:rPr>
          <w:rFonts w:cs="Calibri"/>
          <w:sz w:val="24"/>
          <w:szCs w:val="24"/>
          <w:shd w:val="clear" w:color="auto" w:fill="FFFFFF"/>
        </w:rPr>
        <w:t>(4), 490-503.</w:t>
      </w:r>
      <w:r w:rsidR="006C1697">
        <w:rPr>
          <w:rFonts w:cs="Calibri"/>
          <w:sz w:val="24"/>
          <w:szCs w:val="24"/>
          <w:shd w:val="clear" w:color="auto" w:fill="FFFFFF"/>
        </w:rPr>
        <w:t xml:space="preserve"> </w:t>
      </w:r>
      <w:proofErr w:type="spellStart"/>
      <w:r w:rsidR="006C1697">
        <w:rPr>
          <w:rFonts w:cs="Calibri"/>
          <w:sz w:val="24"/>
          <w:szCs w:val="24"/>
          <w:shd w:val="clear" w:color="auto" w:fill="FFFFFF"/>
        </w:rPr>
        <w:t>doi</w:t>
      </w:r>
      <w:proofErr w:type="spellEnd"/>
      <w:r w:rsidR="006C1697">
        <w:rPr>
          <w:rFonts w:cs="Calibri"/>
          <w:sz w:val="24"/>
          <w:szCs w:val="24"/>
          <w:shd w:val="clear" w:color="auto" w:fill="FFFFFF"/>
        </w:rPr>
        <w:t xml:space="preserve">: </w:t>
      </w:r>
      <w:r w:rsidR="006C1697" w:rsidRPr="006C1697">
        <w:rPr>
          <w:rFonts w:cs="Calibri"/>
          <w:sz w:val="24"/>
          <w:szCs w:val="24"/>
          <w:shd w:val="clear" w:color="auto" w:fill="FFFFFF"/>
        </w:rPr>
        <w:t>10.1111/tran.12049</w:t>
      </w:r>
    </w:p>
    <w:p w14:paraId="2323192F" w14:textId="77777777" w:rsidR="006C1697" w:rsidRPr="006C1697" w:rsidRDefault="006C1697" w:rsidP="006C1697">
      <w:pPr>
        <w:spacing w:after="0" w:line="240" w:lineRule="auto"/>
        <w:rPr>
          <w:rFonts w:cs="Calibri"/>
          <w:sz w:val="24"/>
          <w:szCs w:val="24"/>
          <w:shd w:val="clear" w:color="auto" w:fill="FFFFFF"/>
        </w:rPr>
      </w:pPr>
    </w:p>
    <w:p w14:paraId="1489F173" w14:textId="77777777" w:rsidR="004433F7" w:rsidRPr="00541190" w:rsidRDefault="004433F7" w:rsidP="00541190">
      <w:pPr>
        <w:spacing w:after="0" w:line="240" w:lineRule="auto"/>
        <w:rPr>
          <w:rFonts w:cs="Calibri"/>
          <w:sz w:val="24"/>
          <w:szCs w:val="24"/>
          <w:shd w:val="clear" w:color="auto" w:fill="FFFFFF"/>
        </w:rPr>
      </w:pPr>
      <w:r w:rsidRPr="00541190">
        <w:rPr>
          <w:rFonts w:cs="Calibri"/>
          <w:sz w:val="24"/>
          <w:szCs w:val="24"/>
          <w:shd w:val="clear" w:color="auto" w:fill="FFFFFF"/>
        </w:rPr>
        <w:t>Hayes, D</w:t>
      </w:r>
      <w:r w:rsidR="00541190">
        <w:rPr>
          <w:rFonts w:cs="Calibri"/>
          <w:sz w:val="24"/>
          <w:szCs w:val="24"/>
          <w:shd w:val="clear" w:color="auto" w:fill="FFFFFF"/>
        </w:rPr>
        <w:t>.</w:t>
      </w:r>
      <w:r w:rsidRPr="00541190">
        <w:rPr>
          <w:rFonts w:cs="Calibri"/>
          <w:sz w:val="24"/>
          <w:szCs w:val="24"/>
          <w:shd w:val="clear" w:color="auto" w:fill="FFFFFF"/>
        </w:rPr>
        <w:t xml:space="preserve"> (2002) 'From Aliens to Asylum Seekers: A History of Immigration C</w:t>
      </w:r>
      <w:r w:rsidR="00541190">
        <w:rPr>
          <w:rFonts w:cs="Calibri"/>
          <w:sz w:val="24"/>
          <w:szCs w:val="24"/>
          <w:shd w:val="clear" w:color="auto" w:fill="FFFFFF"/>
        </w:rPr>
        <w:t>ontrols and Welfare in Britain'.</w:t>
      </w:r>
      <w:r w:rsidRPr="00541190">
        <w:rPr>
          <w:rFonts w:cs="Calibri"/>
          <w:sz w:val="24"/>
          <w:szCs w:val="24"/>
          <w:shd w:val="clear" w:color="auto" w:fill="FFFFFF"/>
        </w:rPr>
        <w:t xml:space="preserve"> </w:t>
      </w:r>
      <w:r w:rsidR="00541190">
        <w:rPr>
          <w:rFonts w:cs="Calibri"/>
          <w:sz w:val="24"/>
          <w:szCs w:val="24"/>
          <w:shd w:val="clear" w:color="auto" w:fill="FFFFFF"/>
        </w:rPr>
        <w:t>In Cohen, S., Humphries, B.</w:t>
      </w:r>
      <w:r w:rsidRPr="00541190">
        <w:rPr>
          <w:rFonts w:cs="Calibri"/>
          <w:sz w:val="24"/>
          <w:szCs w:val="24"/>
          <w:shd w:val="clear" w:color="auto" w:fill="FFFFFF"/>
        </w:rPr>
        <w:t xml:space="preserve"> &amp; </w:t>
      </w:r>
      <w:proofErr w:type="spellStart"/>
      <w:r w:rsidRPr="00541190">
        <w:rPr>
          <w:rFonts w:cs="Calibri"/>
          <w:sz w:val="24"/>
          <w:szCs w:val="24"/>
          <w:shd w:val="clear" w:color="auto" w:fill="FFFFFF"/>
        </w:rPr>
        <w:t>Mynott</w:t>
      </w:r>
      <w:proofErr w:type="spellEnd"/>
      <w:r w:rsidRPr="00541190">
        <w:rPr>
          <w:rFonts w:cs="Calibri"/>
          <w:sz w:val="24"/>
          <w:szCs w:val="24"/>
          <w:shd w:val="clear" w:color="auto" w:fill="FFFFFF"/>
        </w:rPr>
        <w:t xml:space="preserve">, E. </w:t>
      </w:r>
      <w:r w:rsidR="00541190">
        <w:rPr>
          <w:rFonts w:cs="Calibri"/>
          <w:sz w:val="24"/>
          <w:szCs w:val="24"/>
          <w:shd w:val="clear" w:color="auto" w:fill="FFFFFF"/>
        </w:rPr>
        <w:t>(eds),</w:t>
      </w:r>
      <w:r w:rsidRPr="00541190">
        <w:rPr>
          <w:rFonts w:cs="Calibri"/>
          <w:sz w:val="24"/>
          <w:szCs w:val="24"/>
          <w:shd w:val="clear" w:color="auto" w:fill="FFFFFF"/>
        </w:rPr>
        <w:t> </w:t>
      </w:r>
      <w:r w:rsidRPr="00541190">
        <w:rPr>
          <w:rFonts w:cs="Calibri"/>
          <w:i/>
          <w:iCs/>
          <w:sz w:val="24"/>
          <w:szCs w:val="24"/>
          <w:shd w:val="clear" w:color="auto" w:fill="FFFFFF"/>
        </w:rPr>
        <w:t xml:space="preserve">From immigration </w:t>
      </w:r>
      <w:r w:rsidR="00541190">
        <w:rPr>
          <w:rFonts w:cs="Calibri"/>
          <w:i/>
          <w:iCs/>
          <w:sz w:val="24"/>
          <w:szCs w:val="24"/>
          <w:shd w:val="clear" w:color="auto" w:fill="FFFFFF"/>
        </w:rPr>
        <w:t>Controls to Welfare C</w:t>
      </w:r>
      <w:r w:rsidRPr="00541190">
        <w:rPr>
          <w:rFonts w:cs="Calibri"/>
          <w:i/>
          <w:iCs/>
          <w:sz w:val="24"/>
          <w:szCs w:val="24"/>
          <w:shd w:val="clear" w:color="auto" w:fill="FFFFFF"/>
        </w:rPr>
        <w:t>ontrols</w:t>
      </w:r>
      <w:r w:rsidR="00541190">
        <w:rPr>
          <w:rFonts w:cs="Calibri"/>
          <w:sz w:val="24"/>
          <w:szCs w:val="24"/>
          <w:shd w:val="clear" w:color="auto" w:fill="FFFFFF"/>
        </w:rPr>
        <w:t>,</w:t>
      </w:r>
      <w:r w:rsidRPr="00541190">
        <w:rPr>
          <w:rFonts w:cs="Calibri"/>
          <w:sz w:val="24"/>
          <w:szCs w:val="24"/>
          <w:shd w:val="clear" w:color="auto" w:fill="FFFFFF"/>
        </w:rPr>
        <w:t xml:space="preserve"> Routledge</w:t>
      </w:r>
      <w:r w:rsidR="00541190">
        <w:rPr>
          <w:rFonts w:cs="Calibri"/>
          <w:sz w:val="24"/>
          <w:szCs w:val="24"/>
          <w:shd w:val="clear" w:color="auto" w:fill="FFFFFF"/>
        </w:rPr>
        <w:t xml:space="preserve">: London, </w:t>
      </w:r>
      <w:r w:rsidRPr="00541190">
        <w:rPr>
          <w:rFonts w:cs="Calibri"/>
          <w:sz w:val="24"/>
          <w:szCs w:val="24"/>
          <w:shd w:val="clear" w:color="auto" w:fill="FFFFFF"/>
        </w:rPr>
        <w:t>30-46</w:t>
      </w:r>
      <w:r w:rsidR="00541190">
        <w:rPr>
          <w:rFonts w:cs="Calibri"/>
          <w:sz w:val="24"/>
          <w:szCs w:val="24"/>
          <w:shd w:val="clear" w:color="auto" w:fill="FFFFFF"/>
        </w:rPr>
        <w:t>.</w:t>
      </w:r>
    </w:p>
    <w:p w14:paraId="0B00864C" w14:textId="77777777" w:rsidR="00541190" w:rsidRDefault="00541190" w:rsidP="00541190">
      <w:pPr>
        <w:spacing w:after="0" w:line="240" w:lineRule="auto"/>
        <w:rPr>
          <w:rFonts w:cs="Calibri"/>
          <w:sz w:val="24"/>
          <w:szCs w:val="24"/>
          <w:shd w:val="clear" w:color="auto" w:fill="FFFFFF"/>
        </w:rPr>
      </w:pPr>
    </w:p>
    <w:p w14:paraId="2E2CC9F5" w14:textId="77777777" w:rsidR="004433F7" w:rsidRDefault="00541190" w:rsidP="00541190">
      <w:pPr>
        <w:spacing w:after="0" w:line="240" w:lineRule="auto"/>
        <w:rPr>
          <w:rFonts w:cs="Calibri"/>
          <w:sz w:val="24"/>
          <w:szCs w:val="24"/>
          <w:shd w:val="clear" w:color="auto" w:fill="FFFFFF"/>
        </w:rPr>
      </w:pPr>
      <w:proofErr w:type="spellStart"/>
      <w:r>
        <w:rPr>
          <w:rFonts w:cs="Calibri"/>
          <w:sz w:val="24"/>
          <w:szCs w:val="24"/>
          <w:shd w:val="clear" w:color="auto" w:fill="FFFFFF"/>
        </w:rPr>
        <w:t>Heindlmaier</w:t>
      </w:r>
      <w:proofErr w:type="spellEnd"/>
      <w:r>
        <w:rPr>
          <w:rFonts w:cs="Calibri"/>
          <w:sz w:val="24"/>
          <w:szCs w:val="24"/>
          <w:shd w:val="clear" w:color="auto" w:fill="FFFFFF"/>
        </w:rPr>
        <w:t xml:space="preserve">, A. &amp; </w:t>
      </w:r>
      <w:proofErr w:type="spellStart"/>
      <w:r>
        <w:rPr>
          <w:rFonts w:cs="Calibri"/>
          <w:sz w:val="24"/>
          <w:szCs w:val="24"/>
          <w:shd w:val="clear" w:color="auto" w:fill="FFFFFF"/>
        </w:rPr>
        <w:t>Blauberger</w:t>
      </w:r>
      <w:proofErr w:type="spellEnd"/>
      <w:r>
        <w:rPr>
          <w:rFonts w:cs="Calibri"/>
          <w:sz w:val="24"/>
          <w:szCs w:val="24"/>
          <w:shd w:val="clear" w:color="auto" w:fill="FFFFFF"/>
        </w:rPr>
        <w:t>, M. (2017) Enter at your own risk: F</w:t>
      </w:r>
      <w:r w:rsidR="004433F7" w:rsidRPr="00541190">
        <w:rPr>
          <w:rFonts w:cs="Calibri"/>
          <w:sz w:val="24"/>
          <w:szCs w:val="24"/>
          <w:shd w:val="clear" w:color="auto" w:fill="FFFFFF"/>
        </w:rPr>
        <w:t>ree movement of EU citizens in practice. </w:t>
      </w:r>
      <w:r w:rsidR="004433F7" w:rsidRPr="00541190">
        <w:rPr>
          <w:rFonts w:cs="Calibri"/>
          <w:i/>
          <w:iCs/>
          <w:sz w:val="24"/>
          <w:szCs w:val="24"/>
          <w:shd w:val="clear" w:color="auto" w:fill="FFFFFF"/>
        </w:rPr>
        <w:t>West European Politics</w:t>
      </w:r>
      <w:r w:rsidR="004433F7" w:rsidRPr="00541190">
        <w:rPr>
          <w:rFonts w:cs="Calibri"/>
          <w:sz w:val="24"/>
          <w:szCs w:val="24"/>
          <w:shd w:val="clear" w:color="auto" w:fill="FFFFFF"/>
        </w:rPr>
        <w:t>, </w:t>
      </w:r>
      <w:r w:rsidR="004433F7" w:rsidRPr="00541190">
        <w:rPr>
          <w:rFonts w:cs="Calibri"/>
          <w:iCs/>
          <w:sz w:val="24"/>
          <w:szCs w:val="24"/>
          <w:shd w:val="clear" w:color="auto" w:fill="FFFFFF"/>
        </w:rPr>
        <w:t>40</w:t>
      </w:r>
      <w:r w:rsidR="004433F7" w:rsidRPr="00541190">
        <w:rPr>
          <w:rFonts w:cs="Calibri"/>
          <w:sz w:val="24"/>
          <w:szCs w:val="24"/>
          <w:shd w:val="clear" w:color="auto" w:fill="FFFFFF"/>
        </w:rPr>
        <w:t>(6), 1198-1217.</w:t>
      </w:r>
      <w:r>
        <w:rPr>
          <w:rFonts w:cs="Calibri"/>
          <w:sz w:val="24"/>
          <w:szCs w:val="24"/>
          <w:shd w:val="clear" w:color="auto" w:fill="FFFFFF"/>
        </w:rPr>
        <w:t xml:space="preserve"> </w:t>
      </w:r>
      <w:proofErr w:type="spellStart"/>
      <w:r>
        <w:rPr>
          <w:rFonts w:cs="Calibri"/>
          <w:sz w:val="24"/>
          <w:szCs w:val="24"/>
          <w:shd w:val="clear" w:color="auto" w:fill="FFFFFF"/>
        </w:rPr>
        <w:t>doi</w:t>
      </w:r>
      <w:proofErr w:type="spellEnd"/>
      <w:r>
        <w:rPr>
          <w:rFonts w:cs="Calibri"/>
          <w:sz w:val="24"/>
          <w:szCs w:val="24"/>
          <w:shd w:val="clear" w:color="auto" w:fill="FFFFFF"/>
        </w:rPr>
        <w:t xml:space="preserve">: </w:t>
      </w:r>
      <w:r w:rsidRPr="00541190">
        <w:rPr>
          <w:rFonts w:cs="Calibri"/>
          <w:sz w:val="24"/>
          <w:szCs w:val="24"/>
          <w:shd w:val="clear" w:color="auto" w:fill="FFFFFF"/>
        </w:rPr>
        <w:t>10.1080/01402382.2017.1294383</w:t>
      </w:r>
    </w:p>
    <w:p w14:paraId="074C8643" w14:textId="77777777" w:rsidR="00541190" w:rsidRPr="00541190" w:rsidRDefault="00541190" w:rsidP="00541190">
      <w:pPr>
        <w:spacing w:after="0" w:line="240" w:lineRule="auto"/>
        <w:rPr>
          <w:rFonts w:cs="Calibri"/>
          <w:sz w:val="24"/>
          <w:szCs w:val="24"/>
          <w:shd w:val="clear" w:color="auto" w:fill="FFFFFF"/>
        </w:rPr>
      </w:pPr>
    </w:p>
    <w:p w14:paraId="1DC76C0B" w14:textId="77777777" w:rsidR="004433F7" w:rsidRDefault="004433F7" w:rsidP="00541190">
      <w:pPr>
        <w:spacing w:after="0" w:line="240" w:lineRule="auto"/>
        <w:rPr>
          <w:rFonts w:cs="Calibri"/>
          <w:sz w:val="24"/>
          <w:szCs w:val="24"/>
        </w:rPr>
      </w:pPr>
      <w:proofErr w:type="spellStart"/>
      <w:r w:rsidRPr="00541190">
        <w:rPr>
          <w:rFonts w:cs="Calibri"/>
          <w:bCs/>
          <w:iCs/>
          <w:sz w:val="24"/>
          <w:szCs w:val="24"/>
        </w:rPr>
        <w:t>Humphris</w:t>
      </w:r>
      <w:proofErr w:type="spellEnd"/>
      <w:r w:rsidRPr="00541190">
        <w:rPr>
          <w:rFonts w:cs="Calibri"/>
          <w:bCs/>
          <w:iCs/>
          <w:sz w:val="24"/>
          <w:szCs w:val="24"/>
        </w:rPr>
        <w:t>, R</w:t>
      </w:r>
      <w:r w:rsidR="00541190">
        <w:rPr>
          <w:rFonts w:cs="Calibri"/>
          <w:bCs/>
          <w:iCs/>
          <w:sz w:val="24"/>
          <w:szCs w:val="24"/>
        </w:rPr>
        <w:t xml:space="preserve">. (2019) </w:t>
      </w:r>
      <w:r w:rsidRPr="00541190">
        <w:rPr>
          <w:rFonts w:cs="Calibri"/>
          <w:sz w:val="24"/>
          <w:szCs w:val="24"/>
        </w:rPr>
        <w:t>Mutating faces of the state? Austerity, migration and faith-based volunteers i</w:t>
      </w:r>
      <w:r w:rsidR="00541190">
        <w:rPr>
          <w:rFonts w:cs="Calibri"/>
          <w:sz w:val="24"/>
          <w:szCs w:val="24"/>
        </w:rPr>
        <w:t>n a UK downscaled urban context,</w:t>
      </w:r>
      <w:r w:rsidRPr="00541190">
        <w:rPr>
          <w:rFonts w:cs="Calibri"/>
          <w:sz w:val="24"/>
          <w:szCs w:val="24"/>
        </w:rPr>
        <w:t xml:space="preserve"> </w:t>
      </w:r>
      <w:r w:rsidR="00541190" w:rsidRPr="00541190">
        <w:rPr>
          <w:rFonts w:cs="Calibri"/>
          <w:i/>
          <w:sz w:val="24"/>
          <w:szCs w:val="24"/>
        </w:rPr>
        <w:t>The Sociological Review</w:t>
      </w:r>
      <w:r w:rsidR="00541190">
        <w:rPr>
          <w:rFonts w:cs="Calibri"/>
          <w:sz w:val="24"/>
          <w:szCs w:val="24"/>
        </w:rPr>
        <w:t xml:space="preserve">, </w:t>
      </w:r>
      <w:r w:rsidR="00541190" w:rsidRPr="00541190">
        <w:rPr>
          <w:rFonts w:cs="Calibri"/>
          <w:sz w:val="24"/>
          <w:szCs w:val="24"/>
        </w:rPr>
        <w:t xml:space="preserve">67(1), 95–110. </w:t>
      </w:r>
      <w:proofErr w:type="spellStart"/>
      <w:r w:rsidR="00541190" w:rsidRPr="00541190">
        <w:rPr>
          <w:rFonts w:cs="Calibri"/>
          <w:sz w:val="24"/>
          <w:szCs w:val="24"/>
        </w:rPr>
        <w:t>doi</w:t>
      </w:r>
      <w:proofErr w:type="spellEnd"/>
      <w:r w:rsidR="00541190" w:rsidRPr="00541190">
        <w:rPr>
          <w:rFonts w:cs="Calibri"/>
          <w:sz w:val="24"/>
          <w:szCs w:val="24"/>
        </w:rPr>
        <w:t>: 10.1177/0038026118793035</w:t>
      </w:r>
    </w:p>
    <w:p w14:paraId="0688A237" w14:textId="77777777" w:rsidR="00541190" w:rsidRPr="00541190" w:rsidRDefault="00541190" w:rsidP="00541190">
      <w:pPr>
        <w:spacing w:after="0" w:line="240" w:lineRule="auto"/>
        <w:rPr>
          <w:rFonts w:cs="Calibri"/>
          <w:bCs/>
          <w:iCs/>
          <w:sz w:val="24"/>
          <w:szCs w:val="24"/>
        </w:rPr>
      </w:pPr>
    </w:p>
    <w:p w14:paraId="42C3BEA5" w14:textId="77777777" w:rsidR="004433F7" w:rsidRDefault="00541190" w:rsidP="00541190">
      <w:pPr>
        <w:autoSpaceDE w:val="0"/>
        <w:autoSpaceDN w:val="0"/>
        <w:adjustRightInd w:val="0"/>
        <w:spacing w:after="0" w:line="240" w:lineRule="auto"/>
        <w:rPr>
          <w:rFonts w:cs="Calibri"/>
          <w:sz w:val="24"/>
          <w:szCs w:val="24"/>
          <w:shd w:val="clear" w:color="auto" w:fill="FFFFFF"/>
        </w:rPr>
      </w:pPr>
      <w:r>
        <w:rPr>
          <w:rFonts w:cs="Calibri"/>
          <w:sz w:val="24"/>
          <w:szCs w:val="24"/>
          <w:shd w:val="clear" w:color="auto" w:fill="FFFFFF"/>
        </w:rPr>
        <w:t>Huysmans, J. (2000)</w:t>
      </w:r>
      <w:r w:rsidR="004433F7" w:rsidRPr="00541190">
        <w:rPr>
          <w:rFonts w:cs="Calibri"/>
          <w:sz w:val="24"/>
          <w:szCs w:val="24"/>
          <w:shd w:val="clear" w:color="auto" w:fill="FFFFFF"/>
        </w:rPr>
        <w:t xml:space="preserve"> The European Union and the securitization of migration. </w:t>
      </w:r>
      <w:r w:rsidR="004433F7" w:rsidRPr="00541190">
        <w:rPr>
          <w:rFonts w:cs="Calibri"/>
          <w:i/>
          <w:iCs/>
          <w:sz w:val="24"/>
          <w:szCs w:val="24"/>
          <w:shd w:val="clear" w:color="auto" w:fill="FFFFFF"/>
        </w:rPr>
        <w:t>JCMS: Journal of Common Market Studies</w:t>
      </w:r>
      <w:r w:rsidR="004433F7" w:rsidRPr="00541190">
        <w:rPr>
          <w:rFonts w:cs="Calibri"/>
          <w:sz w:val="24"/>
          <w:szCs w:val="24"/>
          <w:shd w:val="clear" w:color="auto" w:fill="FFFFFF"/>
        </w:rPr>
        <w:t>, </w:t>
      </w:r>
      <w:r w:rsidR="004433F7" w:rsidRPr="00B926E6">
        <w:rPr>
          <w:rFonts w:cs="Calibri"/>
          <w:iCs/>
          <w:sz w:val="24"/>
          <w:szCs w:val="24"/>
          <w:shd w:val="clear" w:color="auto" w:fill="FFFFFF"/>
        </w:rPr>
        <w:t>38</w:t>
      </w:r>
      <w:r w:rsidR="004433F7" w:rsidRPr="00541190">
        <w:rPr>
          <w:rFonts w:cs="Calibri"/>
          <w:sz w:val="24"/>
          <w:szCs w:val="24"/>
          <w:shd w:val="clear" w:color="auto" w:fill="FFFFFF"/>
        </w:rPr>
        <w:t>(5), 751-777.</w:t>
      </w:r>
      <w:r>
        <w:rPr>
          <w:rFonts w:cs="Calibri"/>
          <w:sz w:val="24"/>
          <w:szCs w:val="24"/>
          <w:shd w:val="clear" w:color="auto" w:fill="FFFFFF"/>
        </w:rPr>
        <w:t xml:space="preserve"> </w:t>
      </w:r>
      <w:proofErr w:type="spellStart"/>
      <w:r>
        <w:rPr>
          <w:rFonts w:cs="Calibri"/>
          <w:sz w:val="24"/>
          <w:szCs w:val="24"/>
          <w:shd w:val="clear" w:color="auto" w:fill="FFFFFF"/>
        </w:rPr>
        <w:t>doi</w:t>
      </w:r>
      <w:proofErr w:type="spellEnd"/>
      <w:r>
        <w:rPr>
          <w:rFonts w:cs="Calibri"/>
          <w:sz w:val="24"/>
          <w:szCs w:val="24"/>
          <w:shd w:val="clear" w:color="auto" w:fill="FFFFFF"/>
        </w:rPr>
        <w:t xml:space="preserve">: </w:t>
      </w:r>
      <w:r w:rsidRPr="00541190">
        <w:rPr>
          <w:rFonts w:cs="Calibri"/>
          <w:sz w:val="24"/>
          <w:szCs w:val="24"/>
          <w:shd w:val="clear" w:color="auto" w:fill="FFFFFF"/>
        </w:rPr>
        <w:t>10.1111/1468-5965.00263</w:t>
      </w:r>
    </w:p>
    <w:p w14:paraId="6A758F4A" w14:textId="77777777" w:rsidR="00541190" w:rsidRPr="00541190" w:rsidRDefault="00576E46" w:rsidP="00541190">
      <w:pPr>
        <w:autoSpaceDE w:val="0"/>
        <w:autoSpaceDN w:val="0"/>
        <w:adjustRightInd w:val="0"/>
        <w:spacing w:after="0" w:line="240" w:lineRule="auto"/>
        <w:rPr>
          <w:rFonts w:cs="Calibri"/>
          <w:sz w:val="24"/>
          <w:szCs w:val="24"/>
          <w:shd w:val="clear" w:color="auto" w:fill="FFFFFF"/>
        </w:rPr>
      </w:pPr>
      <w:r>
        <w:rPr>
          <w:rFonts w:cs="Calibri"/>
          <w:sz w:val="24"/>
          <w:szCs w:val="24"/>
          <w:shd w:val="clear" w:color="auto" w:fill="FFFFFF"/>
        </w:rPr>
        <w:t xml:space="preserve"> </w:t>
      </w:r>
    </w:p>
    <w:p w14:paraId="3B06F16F" w14:textId="77777777" w:rsidR="004433F7" w:rsidRDefault="004433F7" w:rsidP="00576E46">
      <w:pPr>
        <w:autoSpaceDE w:val="0"/>
        <w:autoSpaceDN w:val="0"/>
        <w:adjustRightInd w:val="0"/>
        <w:spacing w:after="0" w:line="240" w:lineRule="auto"/>
        <w:rPr>
          <w:rFonts w:cs="Calibri"/>
          <w:sz w:val="24"/>
          <w:szCs w:val="24"/>
          <w:shd w:val="clear" w:color="auto" w:fill="FFFFFF"/>
        </w:rPr>
      </w:pPr>
      <w:r w:rsidRPr="00576E46">
        <w:rPr>
          <w:rFonts w:cs="Calibri"/>
          <w:sz w:val="24"/>
          <w:szCs w:val="24"/>
          <w:shd w:val="clear" w:color="auto" w:fill="FFFFFF"/>
        </w:rPr>
        <w:t>Johnson, C</w:t>
      </w:r>
      <w:r w:rsidR="00576E46">
        <w:rPr>
          <w:rFonts w:cs="Calibri"/>
          <w:sz w:val="24"/>
          <w:szCs w:val="24"/>
          <w:shd w:val="clear" w:color="auto" w:fill="FFFFFF"/>
        </w:rPr>
        <w:t>.</w:t>
      </w:r>
      <w:r w:rsidRPr="00576E46">
        <w:rPr>
          <w:rFonts w:cs="Calibri"/>
          <w:sz w:val="24"/>
          <w:szCs w:val="24"/>
          <w:shd w:val="clear" w:color="auto" w:fill="FFFFFF"/>
        </w:rPr>
        <w:t xml:space="preserve"> </w:t>
      </w:r>
      <w:r w:rsidR="00576E46">
        <w:rPr>
          <w:rFonts w:cs="Calibri"/>
          <w:sz w:val="24"/>
          <w:szCs w:val="24"/>
          <w:shd w:val="clear" w:color="auto" w:fill="FFFFFF"/>
        </w:rPr>
        <w:t>&amp;</w:t>
      </w:r>
      <w:r w:rsidRPr="00576E46">
        <w:rPr>
          <w:rFonts w:cs="Calibri"/>
          <w:sz w:val="24"/>
          <w:szCs w:val="24"/>
          <w:shd w:val="clear" w:color="auto" w:fill="FFFFFF"/>
        </w:rPr>
        <w:t xml:space="preserve"> Jones</w:t>
      </w:r>
      <w:r w:rsidR="00576E46">
        <w:rPr>
          <w:rFonts w:cs="Calibri"/>
          <w:sz w:val="24"/>
          <w:szCs w:val="24"/>
          <w:shd w:val="clear" w:color="auto" w:fill="FFFFFF"/>
        </w:rPr>
        <w:t>,</w:t>
      </w:r>
      <w:r w:rsidRPr="00576E46">
        <w:rPr>
          <w:rFonts w:cs="Calibri"/>
          <w:sz w:val="24"/>
          <w:szCs w:val="24"/>
          <w:shd w:val="clear" w:color="auto" w:fill="FFFFFF"/>
        </w:rPr>
        <w:t xml:space="preserve"> R</w:t>
      </w:r>
      <w:r w:rsidR="00576E46">
        <w:rPr>
          <w:rFonts w:cs="Calibri"/>
          <w:sz w:val="24"/>
          <w:szCs w:val="24"/>
          <w:shd w:val="clear" w:color="auto" w:fill="FFFFFF"/>
        </w:rPr>
        <w:t>. (2016) 'Where is the Border?'.</w:t>
      </w:r>
      <w:r w:rsidRPr="00576E46">
        <w:rPr>
          <w:rFonts w:cs="Calibri"/>
          <w:sz w:val="24"/>
          <w:szCs w:val="24"/>
          <w:shd w:val="clear" w:color="auto" w:fill="FFFFFF"/>
        </w:rPr>
        <w:t xml:space="preserve"> </w:t>
      </w:r>
      <w:r w:rsidR="00576E46">
        <w:rPr>
          <w:rFonts w:cs="Calibri"/>
          <w:sz w:val="24"/>
          <w:szCs w:val="24"/>
          <w:shd w:val="clear" w:color="auto" w:fill="FFFFFF"/>
        </w:rPr>
        <w:t>In Jones, R.</w:t>
      </w:r>
      <w:r w:rsidRPr="00576E46">
        <w:rPr>
          <w:rFonts w:cs="Calibri"/>
          <w:sz w:val="24"/>
          <w:szCs w:val="24"/>
          <w:shd w:val="clear" w:color="auto" w:fill="FFFFFF"/>
        </w:rPr>
        <w:t xml:space="preserve"> &amp; Johnson, C</w:t>
      </w:r>
      <w:r w:rsidR="00576E46">
        <w:rPr>
          <w:rFonts w:cs="Calibri"/>
          <w:sz w:val="24"/>
          <w:szCs w:val="24"/>
          <w:shd w:val="clear" w:color="auto" w:fill="FFFFFF"/>
        </w:rPr>
        <w:t>.</w:t>
      </w:r>
      <w:r w:rsidR="00A74E1B">
        <w:rPr>
          <w:rFonts w:cs="Calibri"/>
          <w:sz w:val="24"/>
          <w:szCs w:val="24"/>
          <w:shd w:val="clear" w:color="auto" w:fill="FFFFFF"/>
        </w:rPr>
        <w:t xml:space="preserve"> </w:t>
      </w:r>
      <w:r w:rsidR="00576E46">
        <w:rPr>
          <w:rFonts w:cs="Calibri"/>
          <w:sz w:val="24"/>
          <w:szCs w:val="24"/>
          <w:shd w:val="clear" w:color="auto" w:fill="FFFFFF"/>
        </w:rPr>
        <w:t>(eds),</w:t>
      </w:r>
      <w:r w:rsidR="00A74E1B">
        <w:rPr>
          <w:rFonts w:cs="Calibri"/>
          <w:sz w:val="24"/>
          <w:szCs w:val="24"/>
          <w:shd w:val="clear" w:color="auto" w:fill="FFFFFF"/>
        </w:rPr>
        <w:t xml:space="preserve"> </w:t>
      </w:r>
      <w:r w:rsidR="00576E46">
        <w:rPr>
          <w:rFonts w:cs="Calibri"/>
          <w:i/>
          <w:iCs/>
          <w:sz w:val="24"/>
          <w:szCs w:val="24"/>
          <w:shd w:val="clear" w:color="auto" w:fill="FFFFFF"/>
        </w:rPr>
        <w:t>Placing the Border in Everyday L</w:t>
      </w:r>
      <w:r w:rsidRPr="00576E46">
        <w:rPr>
          <w:rFonts w:cs="Calibri"/>
          <w:i/>
          <w:iCs/>
          <w:sz w:val="24"/>
          <w:szCs w:val="24"/>
          <w:shd w:val="clear" w:color="auto" w:fill="FFFFFF"/>
        </w:rPr>
        <w:t>ife</w:t>
      </w:r>
      <w:r w:rsidRPr="00576E46">
        <w:rPr>
          <w:rFonts w:cs="Calibri"/>
          <w:sz w:val="24"/>
          <w:szCs w:val="24"/>
          <w:shd w:val="clear" w:color="auto" w:fill="FFFFFF"/>
        </w:rPr>
        <w:t>. Routledge</w:t>
      </w:r>
      <w:r w:rsidR="00576E46">
        <w:rPr>
          <w:rFonts w:cs="Calibri"/>
          <w:sz w:val="24"/>
          <w:szCs w:val="24"/>
          <w:shd w:val="clear" w:color="auto" w:fill="FFFFFF"/>
        </w:rPr>
        <w:t xml:space="preserve">: London, </w:t>
      </w:r>
      <w:r w:rsidRPr="00576E46">
        <w:rPr>
          <w:rFonts w:cs="Calibri"/>
          <w:sz w:val="24"/>
          <w:szCs w:val="24"/>
          <w:shd w:val="clear" w:color="auto" w:fill="FFFFFF"/>
        </w:rPr>
        <w:t>1-11</w:t>
      </w:r>
      <w:r w:rsidR="00576E46">
        <w:rPr>
          <w:rFonts w:cs="Calibri"/>
          <w:sz w:val="24"/>
          <w:szCs w:val="24"/>
          <w:shd w:val="clear" w:color="auto" w:fill="FFFFFF"/>
        </w:rPr>
        <w:t>.</w:t>
      </w:r>
    </w:p>
    <w:p w14:paraId="14690A37" w14:textId="77777777" w:rsidR="00576E46" w:rsidRPr="00576E46" w:rsidRDefault="00576E46" w:rsidP="00576E46">
      <w:pPr>
        <w:autoSpaceDE w:val="0"/>
        <w:autoSpaceDN w:val="0"/>
        <w:adjustRightInd w:val="0"/>
        <w:spacing w:after="0" w:line="240" w:lineRule="auto"/>
        <w:rPr>
          <w:rFonts w:cs="Calibri"/>
          <w:sz w:val="24"/>
          <w:szCs w:val="24"/>
          <w:shd w:val="clear" w:color="auto" w:fill="FFFFFF"/>
        </w:rPr>
      </w:pPr>
    </w:p>
    <w:p w14:paraId="1CB9A01F" w14:textId="77777777" w:rsidR="004433F7" w:rsidRDefault="004433F7" w:rsidP="00576E46">
      <w:pPr>
        <w:autoSpaceDE w:val="0"/>
        <w:autoSpaceDN w:val="0"/>
        <w:adjustRightInd w:val="0"/>
        <w:spacing w:after="0" w:line="240" w:lineRule="auto"/>
        <w:rPr>
          <w:rFonts w:cs="Calibri"/>
          <w:sz w:val="24"/>
          <w:szCs w:val="24"/>
          <w:shd w:val="clear" w:color="auto" w:fill="FFFFFF"/>
        </w:rPr>
      </w:pPr>
      <w:r w:rsidRPr="00576E46">
        <w:rPr>
          <w:rFonts w:cs="Calibri"/>
          <w:sz w:val="24"/>
          <w:szCs w:val="24"/>
          <w:shd w:val="clear" w:color="auto" w:fill="FFFFFF"/>
        </w:rPr>
        <w:t>Kennett, P., Jones, G</w:t>
      </w:r>
      <w:r w:rsidR="00576E46">
        <w:rPr>
          <w:rFonts w:cs="Calibri"/>
          <w:sz w:val="24"/>
          <w:szCs w:val="24"/>
          <w:shd w:val="clear" w:color="auto" w:fill="FFFFFF"/>
        </w:rPr>
        <w:t>., Meegan, R. &amp; Croft, J. (2015)</w:t>
      </w:r>
      <w:r w:rsidRPr="00576E46">
        <w:rPr>
          <w:rFonts w:cs="Calibri"/>
          <w:sz w:val="24"/>
          <w:szCs w:val="24"/>
          <w:shd w:val="clear" w:color="auto" w:fill="FFFFFF"/>
        </w:rPr>
        <w:t xml:space="preserve"> Recession, austerity and the ‘great risk shift’: Local government and household impacts and responses in Bristol and Liverpool. </w:t>
      </w:r>
      <w:r w:rsidR="00576E46">
        <w:rPr>
          <w:rFonts w:cs="Calibri"/>
          <w:i/>
          <w:iCs/>
          <w:sz w:val="24"/>
          <w:szCs w:val="24"/>
          <w:shd w:val="clear" w:color="auto" w:fill="FFFFFF"/>
        </w:rPr>
        <w:t>Local Government S</w:t>
      </w:r>
      <w:r w:rsidRPr="00576E46">
        <w:rPr>
          <w:rFonts w:cs="Calibri"/>
          <w:i/>
          <w:iCs/>
          <w:sz w:val="24"/>
          <w:szCs w:val="24"/>
          <w:shd w:val="clear" w:color="auto" w:fill="FFFFFF"/>
        </w:rPr>
        <w:t>tudies</w:t>
      </w:r>
      <w:r w:rsidRPr="00576E46">
        <w:rPr>
          <w:rFonts w:cs="Calibri"/>
          <w:sz w:val="24"/>
          <w:szCs w:val="24"/>
          <w:shd w:val="clear" w:color="auto" w:fill="FFFFFF"/>
        </w:rPr>
        <w:t>, </w:t>
      </w:r>
      <w:r w:rsidRPr="00576E46">
        <w:rPr>
          <w:rFonts w:cs="Calibri"/>
          <w:iCs/>
          <w:sz w:val="24"/>
          <w:szCs w:val="24"/>
          <w:shd w:val="clear" w:color="auto" w:fill="FFFFFF"/>
        </w:rPr>
        <w:t>41</w:t>
      </w:r>
      <w:r w:rsidRPr="00576E46">
        <w:rPr>
          <w:rFonts w:cs="Calibri"/>
          <w:sz w:val="24"/>
          <w:szCs w:val="24"/>
          <w:shd w:val="clear" w:color="auto" w:fill="FFFFFF"/>
        </w:rPr>
        <w:t>(4), 622-644.</w:t>
      </w:r>
      <w:r w:rsidR="00576E46">
        <w:rPr>
          <w:rFonts w:cs="Calibri"/>
          <w:sz w:val="24"/>
          <w:szCs w:val="24"/>
          <w:shd w:val="clear" w:color="auto" w:fill="FFFFFF"/>
        </w:rPr>
        <w:t xml:space="preserve"> </w:t>
      </w:r>
      <w:proofErr w:type="spellStart"/>
      <w:r w:rsidR="00576E46">
        <w:rPr>
          <w:rFonts w:cs="Calibri"/>
          <w:sz w:val="24"/>
          <w:szCs w:val="24"/>
          <w:shd w:val="clear" w:color="auto" w:fill="FFFFFF"/>
        </w:rPr>
        <w:t>doi</w:t>
      </w:r>
      <w:proofErr w:type="spellEnd"/>
      <w:r w:rsidR="00576E46">
        <w:rPr>
          <w:rFonts w:cs="Calibri"/>
          <w:sz w:val="24"/>
          <w:szCs w:val="24"/>
          <w:shd w:val="clear" w:color="auto" w:fill="FFFFFF"/>
        </w:rPr>
        <w:t xml:space="preserve">: </w:t>
      </w:r>
      <w:r w:rsidR="00576E46" w:rsidRPr="00576E46">
        <w:rPr>
          <w:rFonts w:cs="Calibri"/>
          <w:sz w:val="24"/>
          <w:szCs w:val="24"/>
          <w:shd w:val="clear" w:color="auto" w:fill="FFFFFF"/>
        </w:rPr>
        <w:t>10.1080/03003930.2015.1036986</w:t>
      </w:r>
    </w:p>
    <w:p w14:paraId="18408B53" w14:textId="77777777" w:rsidR="00576E46" w:rsidRPr="00576E46" w:rsidRDefault="00576E46" w:rsidP="00576E46">
      <w:pPr>
        <w:autoSpaceDE w:val="0"/>
        <w:autoSpaceDN w:val="0"/>
        <w:adjustRightInd w:val="0"/>
        <w:spacing w:after="0" w:line="240" w:lineRule="auto"/>
        <w:rPr>
          <w:rFonts w:cs="Calibri"/>
          <w:sz w:val="24"/>
          <w:szCs w:val="24"/>
          <w:shd w:val="clear" w:color="auto" w:fill="FFFFFF"/>
        </w:rPr>
      </w:pPr>
    </w:p>
    <w:p w14:paraId="7F2D9C41" w14:textId="77777777" w:rsidR="0027754B" w:rsidRDefault="0027754B" w:rsidP="00EE0154">
      <w:pPr>
        <w:autoSpaceDE w:val="0"/>
        <w:autoSpaceDN w:val="0"/>
        <w:adjustRightInd w:val="0"/>
        <w:spacing w:after="0" w:line="240" w:lineRule="auto"/>
        <w:rPr>
          <w:rFonts w:cs="Calibri"/>
          <w:sz w:val="24"/>
          <w:szCs w:val="24"/>
          <w:shd w:val="clear" w:color="auto" w:fill="FFFFFF"/>
        </w:rPr>
      </w:pPr>
      <w:r>
        <w:rPr>
          <w:rFonts w:cs="Calibri"/>
          <w:sz w:val="24"/>
          <w:szCs w:val="24"/>
          <w:shd w:val="clear" w:color="auto" w:fill="FFFFFF"/>
        </w:rPr>
        <w:t>Kushner, T. &amp; Knox, K. (1999</w:t>
      </w:r>
      <w:r w:rsidRPr="0027754B">
        <w:rPr>
          <w:rFonts w:cs="Calibri"/>
          <w:i/>
          <w:sz w:val="24"/>
          <w:szCs w:val="24"/>
          <w:shd w:val="clear" w:color="auto" w:fill="FFFFFF"/>
        </w:rPr>
        <w:t>) Refugees in an Age of Genocide</w:t>
      </w:r>
      <w:r>
        <w:rPr>
          <w:rFonts w:cs="Calibri"/>
          <w:sz w:val="24"/>
          <w:szCs w:val="24"/>
          <w:shd w:val="clear" w:color="auto" w:fill="FFFFFF"/>
        </w:rPr>
        <w:t>. Frank Cass: London</w:t>
      </w:r>
    </w:p>
    <w:p w14:paraId="13D07728" w14:textId="77777777" w:rsidR="0027754B" w:rsidRDefault="0027754B" w:rsidP="00EE0154">
      <w:pPr>
        <w:autoSpaceDE w:val="0"/>
        <w:autoSpaceDN w:val="0"/>
        <w:adjustRightInd w:val="0"/>
        <w:spacing w:after="0" w:line="240" w:lineRule="auto"/>
        <w:rPr>
          <w:rFonts w:cs="Calibri"/>
          <w:sz w:val="24"/>
          <w:szCs w:val="24"/>
          <w:shd w:val="clear" w:color="auto" w:fill="FFFFFF"/>
        </w:rPr>
      </w:pPr>
    </w:p>
    <w:p w14:paraId="3F77F1A7" w14:textId="77777777" w:rsidR="004433F7" w:rsidRDefault="004433F7" w:rsidP="00EE0154">
      <w:pPr>
        <w:autoSpaceDE w:val="0"/>
        <w:autoSpaceDN w:val="0"/>
        <w:adjustRightInd w:val="0"/>
        <w:spacing w:after="0" w:line="240" w:lineRule="auto"/>
        <w:rPr>
          <w:rFonts w:cs="Calibri"/>
          <w:sz w:val="24"/>
          <w:szCs w:val="24"/>
          <w:shd w:val="clear" w:color="auto" w:fill="FFFFFF"/>
        </w:rPr>
      </w:pPr>
      <w:r w:rsidRPr="00EE0154">
        <w:rPr>
          <w:rFonts w:cs="Calibri"/>
          <w:sz w:val="24"/>
          <w:szCs w:val="24"/>
          <w:shd w:val="clear" w:color="auto" w:fill="FFFFFF"/>
        </w:rPr>
        <w:lastRenderedPageBreak/>
        <w:t>Lafleur</w:t>
      </w:r>
      <w:r w:rsidR="00EE0154" w:rsidRPr="00EE0154">
        <w:rPr>
          <w:rFonts w:cs="Calibri"/>
          <w:sz w:val="24"/>
          <w:szCs w:val="24"/>
          <w:shd w:val="clear" w:color="auto" w:fill="FFFFFF"/>
        </w:rPr>
        <w:t xml:space="preserve">, J.M. &amp; </w:t>
      </w:r>
      <w:proofErr w:type="spellStart"/>
      <w:r w:rsidR="00EE0154" w:rsidRPr="00EE0154">
        <w:rPr>
          <w:rFonts w:cs="Calibri"/>
          <w:sz w:val="24"/>
          <w:szCs w:val="24"/>
          <w:shd w:val="clear" w:color="auto" w:fill="FFFFFF"/>
        </w:rPr>
        <w:t>Mescoli</w:t>
      </w:r>
      <w:proofErr w:type="spellEnd"/>
      <w:r w:rsidR="00EE0154" w:rsidRPr="00EE0154">
        <w:rPr>
          <w:rFonts w:cs="Calibri"/>
          <w:sz w:val="24"/>
          <w:szCs w:val="24"/>
          <w:shd w:val="clear" w:color="auto" w:fill="FFFFFF"/>
        </w:rPr>
        <w:t>, E. (2018)</w:t>
      </w:r>
      <w:r w:rsidRPr="00EE0154">
        <w:rPr>
          <w:rFonts w:cs="Calibri"/>
          <w:sz w:val="24"/>
          <w:szCs w:val="24"/>
          <w:shd w:val="clear" w:color="auto" w:fill="FFFFFF"/>
        </w:rPr>
        <w:t xml:space="preserve"> Creating undocumented EU migrants through welfare: </w:t>
      </w:r>
      <w:r w:rsidR="00EE0154" w:rsidRPr="00EE0154">
        <w:rPr>
          <w:rFonts w:cs="Calibri"/>
          <w:sz w:val="24"/>
          <w:szCs w:val="24"/>
          <w:shd w:val="clear" w:color="auto" w:fill="FFFFFF"/>
        </w:rPr>
        <w:t>A</w:t>
      </w:r>
      <w:r w:rsidRPr="00EE0154">
        <w:rPr>
          <w:rFonts w:cs="Calibri"/>
          <w:sz w:val="24"/>
          <w:szCs w:val="24"/>
          <w:shd w:val="clear" w:color="auto" w:fill="FFFFFF"/>
        </w:rPr>
        <w:t xml:space="preserve"> conceptualization of undeserving and precarious citizenship. </w:t>
      </w:r>
      <w:r w:rsidRPr="00EE0154">
        <w:rPr>
          <w:rFonts w:cs="Calibri"/>
          <w:i/>
          <w:iCs/>
          <w:sz w:val="24"/>
          <w:szCs w:val="24"/>
          <w:shd w:val="clear" w:color="auto" w:fill="FFFFFF"/>
        </w:rPr>
        <w:t>Sociology</w:t>
      </w:r>
      <w:r w:rsidRPr="00EE0154">
        <w:rPr>
          <w:rFonts w:cs="Calibri"/>
          <w:sz w:val="24"/>
          <w:szCs w:val="24"/>
          <w:shd w:val="clear" w:color="auto" w:fill="FFFFFF"/>
        </w:rPr>
        <w:t>, </w:t>
      </w:r>
      <w:r w:rsidRPr="00EE0154">
        <w:rPr>
          <w:rFonts w:cs="Calibri"/>
          <w:iCs/>
          <w:sz w:val="24"/>
          <w:szCs w:val="24"/>
          <w:shd w:val="clear" w:color="auto" w:fill="FFFFFF"/>
        </w:rPr>
        <w:t>52</w:t>
      </w:r>
      <w:r w:rsidRPr="00EE0154">
        <w:rPr>
          <w:rFonts w:cs="Calibri"/>
          <w:sz w:val="24"/>
          <w:szCs w:val="24"/>
          <w:shd w:val="clear" w:color="auto" w:fill="FFFFFF"/>
        </w:rPr>
        <w:t>(3), 480-496.</w:t>
      </w:r>
      <w:r w:rsidR="00EE0154" w:rsidRPr="00EE0154">
        <w:rPr>
          <w:rFonts w:cs="Calibri"/>
          <w:sz w:val="24"/>
          <w:szCs w:val="24"/>
          <w:shd w:val="clear" w:color="auto" w:fill="FFFFFF"/>
        </w:rPr>
        <w:t xml:space="preserve"> </w:t>
      </w:r>
      <w:proofErr w:type="spellStart"/>
      <w:r w:rsidR="00EE0154" w:rsidRPr="00EE0154">
        <w:rPr>
          <w:rFonts w:cs="Calibri"/>
          <w:sz w:val="24"/>
          <w:szCs w:val="24"/>
          <w:shd w:val="clear" w:color="auto" w:fill="FFFFFF"/>
        </w:rPr>
        <w:t>doi</w:t>
      </w:r>
      <w:proofErr w:type="spellEnd"/>
      <w:r w:rsidR="00EE0154" w:rsidRPr="00EE0154">
        <w:rPr>
          <w:rFonts w:cs="Calibri"/>
          <w:sz w:val="24"/>
          <w:szCs w:val="24"/>
          <w:shd w:val="clear" w:color="auto" w:fill="FFFFFF"/>
        </w:rPr>
        <w:t>: 10.1177/0038038518764615</w:t>
      </w:r>
    </w:p>
    <w:p w14:paraId="777E6F61" w14:textId="77777777" w:rsidR="00EE0154" w:rsidRPr="00EE0154" w:rsidRDefault="00EE0154" w:rsidP="00EE0154">
      <w:pPr>
        <w:autoSpaceDE w:val="0"/>
        <w:autoSpaceDN w:val="0"/>
        <w:adjustRightInd w:val="0"/>
        <w:spacing w:after="0" w:line="240" w:lineRule="auto"/>
        <w:rPr>
          <w:rFonts w:cs="Calibri"/>
          <w:sz w:val="24"/>
          <w:szCs w:val="24"/>
        </w:rPr>
      </w:pPr>
    </w:p>
    <w:p w14:paraId="4883C2AA" w14:textId="77777777" w:rsidR="004433F7" w:rsidRDefault="004433F7" w:rsidP="00EE0154">
      <w:pPr>
        <w:autoSpaceDE w:val="0"/>
        <w:autoSpaceDN w:val="0"/>
        <w:adjustRightInd w:val="0"/>
        <w:spacing w:after="0" w:line="240" w:lineRule="auto"/>
        <w:rPr>
          <w:rFonts w:cs="Calibri"/>
          <w:sz w:val="24"/>
          <w:szCs w:val="24"/>
          <w:shd w:val="clear" w:color="auto" w:fill="FFFFFF"/>
        </w:rPr>
      </w:pPr>
      <w:r w:rsidRPr="00EE0154">
        <w:rPr>
          <w:rFonts w:cs="Calibri"/>
          <w:sz w:val="24"/>
          <w:szCs w:val="24"/>
          <w:shd w:val="clear" w:color="auto" w:fill="FFFFFF"/>
          <w:lang w:val="nb-NO"/>
        </w:rPr>
        <w:t>Lul</w:t>
      </w:r>
      <w:r w:rsidR="00EE0154" w:rsidRPr="00EE0154">
        <w:rPr>
          <w:rFonts w:cs="Calibri"/>
          <w:sz w:val="24"/>
          <w:szCs w:val="24"/>
          <w:shd w:val="clear" w:color="auto" w:fill="FFFFFF"/>
          <w:lang w:val="nb-NO"/>
        </w:rPr>
        <w:t>le, A., King, R., Dvorakova, V. &amp; Szkudlarek, A. (2018)</w:t>
      </w:r>
      <w:r w:rsidRPr="00EE0154">
        <w:rPr>
          <w:rFonts w:cs="Calibri"/>
          <w:sz w:val="24"/>
          <w:szCs w:val="24"/>
          <w:shd w:val="clear" w:color="auto" w:fill="FFFFFF"/>
          <w:lang w:val="nb-NO"/>
        </w:rPr>
        <w:t xml:space="preserve"> </w:t>
      </w:r>
      <w:r w:rsidRPr="00EE0154">
        <w:rPr>
          <w:rFonts w:cs="Calibri"/>
          <w:sz w:val="24"/>
          <w:szCs w:val="24"/>
          <w:shd w:val="clear" w:color="auto" w:fill="FFFFFF"/>
        </w:rPr>
        <w:t>Between</w:t>
      </w:r>
      <w:r w:rsidR="00073DC0" w:rsidRPr="00EE0154">
        <w:rPr>
          <w:rFonts w:cs="Calibri"/>
          <w:sz w:val="24"/>
          <w:szCs w:val="24"/>
          <w:shd w:val="clear" w:color="auto" w:fill="FFFFFF"/>
        </w:rPr>
        <w:t xml:space="preserve"> disruptions and connections:</w:t>
      </w:r>
      <w:r w:rsidR="00A74E1B" w:rsidRPr="00EE0154">
        <w:rPr>
          <w:rFonts w:cs="Calibri"/>
          <w:sz w:val="24"/>
          <w:szCs w:val="24"/>
          <w:shd w:val="clear" w:color="auto" w:fill="FFFFFF"/>
        </w:rPr>
        <w:t xml:space="preserve"> </w:t>
      </w:r>
      <w:r w:rsidR="00EE0154" w:rsidRPr="00EE0154">
        <w:rPr>
          <w:rFonts w:cs="Calibri"/>
          <w:sz w:val="24"/>
          <w:szCs w:val="24"/>
          <w:shd w:val="clear" w:color="auto" w:fill="FFFFFF"/>
        </w:rPr>
        <w:t>‘</w:t>
      </w:r>
      <w:r w:rsidR="00073DC0" w:rsidRPr="00EE0154">
        <w:rPr>
          <w:rFonts w:cs="Calibri"/>
          <w:sz w:val="24"/>
          <w:szCs w:val="24"/>
          <w:shd w:val="clear" w:color="auto" w:fill="FFFFFF"/>
        </w:rPr>
        <w:t>N</w:t>
      </w:r>
      <w:r w:rsidR="00EE0154" w:rsidRPr="00EE0154">
        <w:rPr>
          <w:rFonts w:cs="Calibri"/>
          <w:sz w:val="24"/>
          <w:szCs w:val="24"/>
          <w:shd w:val="clear" w:color="auto" w:fill="FFFFFF"/>
        </w:rPr>
        <w:t>ew’</w:t>
      </w:r>
      <w:r w:rsidR="00A74E1B" w:rsidRPr="00EE0154">
        <w:rPr>
          <w:rFonts w:cs="Calibri"/>
          <w:sz w:val="24"/>
          <w:szCs w:val="24"/>
          <w:shd w:val="clear" w:color="auto" w:fill="FFFFFF"/>
        </w:rPr>
        <w:t xml:space="preserve"> European U</w:t>
      </w:r>
      <w:r w:rsidRPr="00EE0154">
        <w:rPr>
          <w:rFonts w:cs="Calibri"/>
          <w:sz w:val="24"/>
          <w:szCs w:val="24"/>
          <w:shd w:val="clear" w:color="auto" w:fill="FFFFFF"/>
        </w:rPr>
        <w:t>nion migrants</w:t>
      </w:r>
      <w:r w:rsidR="00A74E1B" w:rsidRPr="00EE0154">
        <w:rPr>
          <w:rFonts w:cs="Calibri"/>
          <w:sz w:val="24"/>
          <w:szCs w:val="24"/>
          <w:shd w:val="clear" w:color="auto" w:fill="FFFFFF"/>
        </w:rPr>
        <w:t xml:space="preserve"> in the United Kingdom before and after the B</w:t>
      </w:r>
      <w:r w:rsidRPr="00EE0154">
        <w:rPr>
          <w:rFonts w:cs="Calibri"/>
          <w:sz w:val="24"/>
          <w:szCs w:val="24"/>
          <w:shd w:val="clear" w:color="auto" w:fill="FFFFFF"/>
        </w:rPr>
        <w:t>rexit. </w:t>
      </w:r>
      <w:r w:rsidRPr="00EE0154">
        <w:rPr>
          <w:rFonts w:cs="Calibri"/>
          <w:i/>
          <w:iCs/>
          <w:sz w:val="24"/>
          <w:szCs w:val="24"/>
          <w:shd w:val="clear" w:color="auto" w:fill="FFFFFF"/>
        </w:rPr>
        <w:t>Population, Space and Place</w:t>
      </w:r>
      <w:r w:rsidRPr="00EE0154">
        <w:rPr>
          <w:rFonts w:cs="Calibri"/>
          <w:sz w:val="24"/>
          <w:szCs w:val="24"/>
          <w:shd w:val="clear" w:color="auto" w:fill="FFFFFF"/>
        </w:rPr>
        <w:t>, e2200.</w:t>
      </w:r>
      <w:r w:rsidR="00EE0154" w:rsidRPr="00EE0154">
        <w:rPr>
          <w:rFonts w:cs="Calibri"/>
          <w:sz w:val="24"/>
          <w:szCs w:val="24"/>
          <w:shd w:val="clear" w:color="auto" w:fill="FFFFFF"/>
        </w:rPr>
        <w:t xml:space="preserve"> </w:t>
      </w:r>
      <w:proofErr w:type="spellStart"/>
      <w:r w:rsidR="00EE0154" w:rsidRPr="00EE0154">
        <w:rPr>
          <w:rFonts w:cs="Calibri"/>
          <w:sz w:val="24"/>
          <w:szCs w:val="24"/>
          <w:shd w:val="clear" w:color="auto" w:fill="FFFFFF"/>
        </w:rPr>
        <w:t>doi</w:t>
      </w:r>
      <w:proofErr w:type="spellEnd"/>
      <w:r w:rsidR="00EE0154" w:rsidRPr="00EE0154">
        <w:rPr>
          <w:rFonts w:cs="Calibri"/>
          <w:sz w:val="24"/>
          <w:szCs w:val="24"/>
          <w:shd w:val="clear" w:color="auto" w:fill="FFFFFF"/>
        </w:rPr>
        <w:t>: 10.1002/psp.2200</w:t>
      </w:r>
    </w:p>
    <w:p w14:paraId="01CFD94A" w14:textId="77777777" w:rsidR="00EE0154" w:rsidRPr="00EE0154" w:rsidRDefault="00EE0154" w:rsidP="00EE0154">
      <w:pPr>
        <w:autoSpaceDE w:val="0"/>
        <w:autoSpaceDN w:val="0"/>
        <w:adjustRightInd w:val="0"/>
        <w:spacing w:after="0" w:line="240" w:lineRule="auto"/>
        <w:rPr>
          <w:rFonts w:cs="Calibri"/>
          <w:sz w:val="24"/>
          <w:szCs w:val="24"/>
        </w:rPr>
      </w:pPr>
    </w:p>
    <w:p w14:paraId="1DCFA415" w14:textId="77777777" w:rsidR="004433F7" w:rsidRPr="00EE0154" w:rsidRDefault="004433F7" w:rsidP="00EE0154">
      <w:pPr>
        <w:spacing w:after="0" w:line="240" w:lineRule="auto"/>
        <w:rPr>
          <w:rFonts w:cs="Calibri"/>
          <w:sz w:val="24"/>
          <w:szCs w:val="24"/>
          <w:shd w:val="clear" w:color="auto" w:fill="FFFFFF"/>
        </w:rPr>
      </w:pPr>
      <w:r w:rsidRPr="00EE0154">
        <w:rPr>
          <w:rFonts w:cs="Calibri"/>
          <w:sz w:val="24"/>
          <w:szCs w:val="24"/>
          <w:shd w:val="clear" w:color="auto" w:fill="FFFFFF"/>
        </w:rPr>
        <w:t>M</w:t>
      </w:r>
      <w:r w:rsidR="00EE0154" w:rsidRPr="00EE0154">
        <w:rPr>
          <w:rFonts w:cs="Calibri"/>
          <w:sz w:val="24"/>
          <w:szCs w:val="24"/>
          <w:shd w:val="clear" w:color="auto" w:fill="FFFFFF"/>
        </w:rPr>
        <w:t>iller, P. &amp; Rose, N. (2008)</w:t>
      </w:r>
      <w:r w:rsidRPr="00EE0154">
        <w:rPr>
          <w:rFonts w:cs="Calibri"/>
          <w:sz w:val="24"/>
          <w:szCs w:val="24"/>
          <w:shd w:val="clear" w:color="auto" w:fill="FFFFFF"/>
        </w:rPr>
        <w:t> </w:t>
      </w:r>
      <w:r w:rsidRPr="00EE0154">
        <w:rPr>
          <w:rFonts w:cs="Calibri"/>
          <w:i/>
          <w:iCs/>
          <w:sz w:val="24"/>
          <w:szCs w:val="24"/>
          <w:shd w:val="clear" w:color="auto" w:fill="FFFFFF"/>
        </w:rPr>
        <w:t xml:space="preserve">Governing the </w:t>
      </w:r>
      <w:r w:rsidR="00EE0154" w:rsidRPr="00EE0154">
        <w:rPr>
          <w:rFonts w:cs="Calibri"/>
          <w:i/>
          <w:iCs/>
          <w:sz w:val="24"/>
          <w:szCs w:val="24"/>
          <w:shd w:val="clear" w:color="auto" w:fill="FFFFFF"/>
        </w:rPr>
        <w:t>Present: Administering Economic, Social and P</w:t>
      </w:r>
      <w:r w:rsidRPr="00EE0154">
        <w:rPr>
          <w:rFonts w:cs="Calibri"/>
          <w:i/>
          <w:iCs/>
          <w:sz w:val="24"/>
          <w:szCs w:val="24"/>
          <w:shd w:val="clear" w:color="auto" w:fill="FFFFFF"/>
        </w:rPr>
        <w:t>ersonal life</w:t>
      </w:r>
      <w:r w:rsidR="00EE0154" w:rsidRPr="00EE0154">
        <w:rPr>
          <w:rFonts w:cs="Calibri"/>
          <w:sz w:val="24"/>
          <w:szCs w:val="24"/>
          <w:shd w:val="clear" w:color="auto" w:fill="FFFFFF"/>
        </w:rPr>
        <w:t>. Polity: Cambridge.</w:t>
      </w:r>
    </w:p>
    <w:p w14:paraId="41D675F3" w14:textId="77777777" w:rsidR="00EE0154" w:rsidRPr="003371E5" w:rsidRDefault="00EE0154" w:rsidP="003371E5">
      <w:pPr>
        <w:spacing w:after="0" w:line="240" w:lineRule="auto"/>
        <w:rPr>
          <w:rFonts w:cs="Calibri"/>
          <w:sz w:val="24"/>
          <w:szCs w:val="24"/>
          <w:shd w:val="clear" w:color="auto" w:fill="FFFFFF"/>
        </w:rPr>
      </w:pPr>
    </w:p>
    <w:p w14:paraId="5B77BE39" w14:textId="77777777" w:rsidR="004433F7" w:rsidRDefault="004433F7" w:rsidP="00EE0154">
      <w:pPr>
        <w:autoSpaceDE w:val="0"/>
        <w:autoSpaceDN w:val="0"/>
        <w:adjustRightInd w:val="0"/>
        <w:spacing w:after="0" w:line="240" w:lineRule="auto"/>
        <w:rPr>
          <w:rFonts w:cs="Calibri"/>
          <w:sz w:val="24"/>
          <w:szCs w:val="24"/>
          <w:shd w:val="clear" w:color="auto" w:fill="FFFFFF"/>
        </w:rPr>
      </w:pPr>
      <w:r w:rsidRPr="00EE0154">
        <w:rPr>
          <w:rFonts w:cs="Calibri"/>
          <w:sz w:val="24"/>
          <w:szCs w:val="24"/>
          <w:shd w:val="clear" w:color="auto" w:fill="FFFFFF"/>
        </w:rPr>
        <w:t xml:space="preserve">Morris, L. </w:t>
      </w:r>
      <w:r w:rsidR="00EE0154">
        <w:rPr>
          <w:rFonts w:cs="Calibri"/>
          <w:sz w:val="24"/>
          <w:szCs w:val="24"/>
          <w:shd w:val="clear" w:color="auto" w:fill="FFFFFF"/>
        </w:rPr>
        <w:t>(1998) Governing at a distance: T</w:t>
      </w:r>
      <w:r w:rsidRPr="00EE0154">
        <w:rPr>
          <w:rFonts w:cs="Calibri"/>
          <w:sz w:val="24"/>
          <w:szCs w:val="24"/>
          <w:shd w:val="clear" w:color="auto" w:fill="FFFFFF"/>
        </w:rPr>
        <w:t>he elaboration of controls in British immigration. </w:t>
      </w:r>
      <w:r w:rsidRPr="00EE0154">
        <w:rPr>
          <w:rFonts w:cs="Calibri"/>
          <w:i/>
          <w:iCs/>
          <w:sz w:val="24"/>
          <w:szCs w:val="24"/>
          <w:shd w:val="clear" w:color="auto" w:fill="FFFFFF"/>
        </w:rPr>
        <w:t>International Migration Review</w:t>
      </w:r>
      <w:r w:rsidRPr="00EE0154">
        <w:rPr>
          <w:rFonts w:cs="Calibri"/>
          <w:sz w:val="24"/>
          <w:szCs w:val="24"/>
          <w:shd w:val="clear" w:color="auto" w:fill="FFFFFF"/>
        </w:rPr>
        <w:t>, </w:t>
      </w:r>
      <w:r w:rsidRPr="00EE0154">
        <w:rPr>
          <w:rFonts w:cs="Calibri"/>
          <w:iCs/>
          <w:sz w:val="24"/>
          <w:szCs w:val="24"/>
          <w:shd w:val="clear" w:color="auto" w:fill="FFFFFF"/>
        </w:rPr>
        <w:t>32</w:t>
      </w:r>
      <w:r w:rsidRPr="00EE0154">
        <w:rPr>
          <w:rFonts w:cs="Calibri"/>
          <w:sz w:val="24"/>
          <w:szCs w:val="24"/>
          <w:shd w:val="clear" w:color="auto" w:fill="FFFFFF"/>
        </w:rPr>
        <w:t>(4), 949-973.</w:t>
      </w:r>
      <w:r w:rsidR="00EE0154">
        <w:rPr>
          <w:rFonts w:cs="Calibri"/>
          <w:sz w:val="24"/>
          <w:szCs w:val="24"/>
          <w:shd w:val="clear" w:color="auto" w:fill="FFFFFF"/>
        </w:rPr>
        <w:t xml:space="preserve"> </w:t>
      </w:r>
      <w:proofErr w:type="spellStart"/>
      <w:r w:rsidR="00EE0154">
        <w:rPr>
          <w:rFonts w:cs="Calibri"/>
          <w:sz w:val="24"/>
          <w:szCs w:val="24"/>
          <w:shd w:val="clear" w:color="auto" w:fill="FFFFFF"/>
        </w:rPr>
        <w:t>doi</w:t>
      </w:r>
      <w:proofErr w:type="spellEnd"/>
      <w:r w:rsidR="00EE0154">
        <w:rPr>
          <w:rFonts w:cs="Calibri"/>
          <w:sz w:val="24"/>
          <w:szCs w:val="24"/>
          <w:shd w:val="clear" w:color="auto" w:fill="FFFFFF"/>
        </w:rPr>
        <w:t xml:space="preserve">: </w:t>
      </w:r>
      <w:r w:rsidR="00EE0154" w:rsidRPr="00EE0154">
        <w:rPr>
          <w:rFonts w:cs="Calibri"/>
          <w:sz w:val="24"/>
          <w:szCs w:val="24"/>
          <w:shd w:val="clear" w:color="auto" w:fill="FFFFFF"/>
        </w:rPr>
        <w:t>10.1177/019791839803200405</w:t>
      </w:r>
    </w:p>
    <w:p w14:paraId="1BC96D79" w14:textId="77777777" w:rsidR="00EE0154" w:rsidRPr="00EE0154" w:rsidRDefault="00EE0154" w:rsidP="00EE0154">
      <w:pPr>
        <w:autoSpaceDE w:val="0"/>
        <w:autoSpaceDN w:val="0"/>
        <w:adjustRightInd w:val="0"/>
        <w:spacing w:after="0" w:line="240" w:lineRule="auto"/>
        <w:rPr>
          <w:rFonts w:cs="Calibri"/>
          <w:sz w:val="24"/>
          <w:szCs w:val="24"/>
        </w:rPr>
      </w:pPr>
    </w:p>
    <w:p w14:paraId="1979697D" w14:textId="77777777" w:rsidR="004433F7" w:rsidRDefault="004433F7" w:rsidP="00EE0154">
      <w:pPr>
        <w:spacing w:after="0" w:line="240" w:lineRule="auto"/>
        <w:rPr>
          <w:rFonts w:cs="Calibri"/>
          <w:sz w:val="24"/>
          <w:szCs w:val="24"/>
          <w:shd w:val="clear" w:color="auto" w:fill="FFFFFF"/>
        </w:rPr>
      </w:pPr>
      <w:proofErr w:type="spellStart"/>
      <w:r w:rsidRPr="00EE0154">
        <w:rPr>
          <w:rFonts w:cs="Calibri"/>
          <w:bCs/>
          <w:iCs/>
          <w:sz w:val="24"/>
          <w:szCs w:val="24"/>
        </w:rPr>
        <w:t>Mynott</w:t>
      </w:r>
      <w:proofErr w:type="spellEnd"/>
      <w:r w:rsidRPr="00EE0154">
        <w:rPr>
          <w:rFonts w:cs="Calibri"/>
          <w:bCs/>
          <w:iCs/>
          <w:sz w:val="24"/>
          <w:szCs w:val="24"/>
        </w:rPr>
        <w:t>, E</w:t>
      </w:r>
      <w:r w:rsidR="00EE0154">
        <w:rPr>
          <w:rFonts w:cs="Calibri"/>
          <w:bCs/>
          <w:iCs/>
          <w:sz w:val="24"/>
          <w:szCs w:val="24"/>
        </w:rPr>
        <w:t>.</w:t>
      </w:r>
      <w:r w:rsidRPr="00EE0154">
        <w:rPr>
          <w:rFonts w:cs="Calibri"/>
          <w:bCs/>
          <w:iCs/>
          <w:sz w:val="24"/>
          <w:szCs w:val="24"/>
        </w:rPr>
        <w:t xml:space="preserve"> (2002a) 'Nationalism, R</w:t>
      </w:r>
      <w:r w:rsidR="00EE0154">
        <w:rPr>
          <w:rFonts w:cs="Calibri"/>
          <w:bCs/>
          <w:iCs/>
          <w:sz w:val="24"/>
          <w:szCs w:val="24"/>
        </w:rPr>
        <w:t>acism and Immigration Control: From Anti-Racism to Anti-C</w:t>
      </w:r>
      <w:r w:rsidRPr="00EE0154">
        <w:rPr>
          <w:rFonts w:cs="Calibri"/>
          <w:bCs/>
          <w:iCs/>
          <w:sz w:val="24"/>
          <w:szCs w:val="24"/>
        </w:rPr>
        <w:t>apitalism'</w:t>
      </w:r>
      <w:r w:rsidR="00EE0154">
        <w:rPr>
          <w:rFonts w:cs="Calibri"/>
          <w:bCs/>
          <w:iCs/>
          <w:sz w:val="24"/>
          <w:szCs w:val="24"/>
        </w:rPr>
        <w:t xml:space="preserve">. </w:t>
      </w:r>
      <w:r w:rsidR="00EE0154">
        <w:rPr>
          <w:rFonts w:cs="Calibri"/>
          <w:sz w:val="24"/>
          <w:szCs w:val="24"/>
          <w:shd w:val="clear" w:color="auto" w:fill="FFFFFF"/>
        </w:rPr>
        <w:t>In Cohen, S., Humphries, B.</w:t>
      </w:r>
      <w:r w:rsidR="00EE0154" w:rsidRPr="00541190">
        <w:rPr>
          <w:rFonts w:cs="Calibri"/>
          <w:sz w:val="24"/>
          <w:szCs w:val="24"/>
          <w:shd w:val="clear" w:color="auto" w:fill="FFFFFF"/>
        </w:rPr>
        <w:t xml:space="preserve"> &amp; </w:t>
      </w:r>
      <w:proofErr w:type="spellStart"/>
      <w:r w:rsidR="00EE0154" w:rsidRPr="00541190">
        <w:rPr>
          <w:rFonts w:cs="Calibri"/>
          <w:sz w:val="24"/>
          <w:szCs w:val="24"/>
          <w:shd w:val="clear" w:color="auto" w:fill="FFFFFF"/>
        </w:rPr>
        <w:t>Mynott</w:t>
      </w:r>
      <w:proofErr w:type="spellEnd"/>
      <w:r w:rsidR="00EE0154" w:rsidRPr="00541190">
        <w:rPr>
          <w:rFonts w:cs="Calibri"/>
          <w:sz w:val="24"/>
          <w:szCs w:val="24"/>
          <w:shd w:val="clear" w:color="auto" w:fill="FFFFFF"/>
        </w:rPr>
        <w:t xml:space="preserve">, E. </w:t>
      </w:r>
      <w:r w:rsidR="00EE0154">
        <w:rPr>
          <w:rFonts w:cs="Calibri"/>
          <w:sz w:val="24"/>
          <w:szCs w:val="24"/>
          <w:shd w:val="clear" w:color="auto" w:fill="FFFFFF"/>
        </w:rPr>
        <w:t>(eds),</w:t>
      </w:r>
      <w:r w:rsidR="00EE0154" w:rsidRPr="00541190">
        <w:rPr>
          <w:rFonts w:cs="Calibri"/>
          <w:sz w:val="24"/>
          <w:szCs w:val="24"/>
          <w:shd w:val="clear" w:color="auto" w:fill="FFFFFF"/>
        </w:rPr>
        <w:t> </w:t>
      </w:r>
      <w:r w:rsidR="00EE0154" w:rsidRPr="00541190">
        <w:rPr>
          <w:rFonts w:cs="Calibri"/>
          <w:i/>
          <w:iCs/>
          <w:sz w:val="24"/>
          <w:szCs w:val="24"/>
          <w:shd w:val="clear" w:color="auto" w:fill="FFFFFF"/>
        </w:rPr>
        <w:t xml:space="preserve">From immigration </w:t>
      </w:r>
      <w:r w:rsidR="00EE0154">
        <w:rPr>
          <w:rFonts w:cs="Calibri"/>
          <w:i/>
          <w:iCs/>
          <w:sz w:val="24"/>
          <w:szCs w:val="24"/>
          <w:shd w:val="clear" w:color="auto" w:fill="FFFFFF"/>
        </w:rPr>
        <w:t>Controls to Welfare C</w:t>
      </w:r>
      <w:r w:rsidR="00EE0154" w:rsidRPr="00541190">
        <w:rPr>
          <w:rFonts w:cs="Calibri"/>
          <w:i/>
          <w:iCs/>
          <w:sz w:val="24"/>
          <w:szCs w:val="24"/>
          <w:shd w:val="clear" w:color="auto" w:fill="FFFFFF"/>
        </w:rPr>
        <w:t>ontrols</w:t>
      </w:r>
      <w:r w:rsidR="00EE0154">
        <w:rPr>
          <w:rFonts w:cs="Calibri"/>
          <w:sz w:val="24"/>
          <w:szCs w:val="24"/>
          <w:shd w:val="clear" w:color="auto" w:fill="FFFFFF"/>
        </w:rPr>
        <w:t>,</w:t>
      </w:r>
      <w:r w:rsidR="00EE0154" w:rsidRPr="00541190">
        <w:rPr>
          <w:rFonts w:cs="Calibri"/>
          <w:sz w:val="24"/>
          <w:szCs w:val="24"/>
          <w:shd w:val="clear" w:color="auto" w:fill="FFFFFF"/>
        </w:rPr>
        <w:t xml:space="preserve"> Routledge</w:t>
      </w:r>
      <w:r w:rsidR="00EE0154">
        <w:rPr>
          <w:rFonts w:cs="Calibri"/>
          <w:sz w:val="24"/>
          <w:szCs w:val="24"/>
          <w:shd w:val="clear" w:color="auto" w:fill="FFFFFF"/>
        </w:rPr>
        <w:t xml:space="preserve">: London, </w:t>
      </w:r>
      <w:r w:rsidRPr="00EE0154">
        <w:rPr>
          <w:rFonts w:cs="Calibri"/>
          <w:sz w:val="24"/>
          <w:szCs w:val="24"/>
          <w:shd w:val="clear" w:color="auto" w:fill="FFFFFF"/>
        </w:rPr>
        <w:t>11-29</w:t>
      </w:r>
      <w:r w:rsidR="00EE0154">
        <w:rPr>
          <w:rFonts w:cs="Calibri"/>
          <w:sz w:val="24"/>
          <w:szCs w:val="24"/>
          <w:shd w:val="clear" w:color="auto" w:fill="FFFFFF"/>
        </w:rPr>
        <w:t>.</w:t>
      </w:r>
    </w:p>
    <w:p w14:paraId="61D0B288" w14:textId="77777777" w:rsidR="00EE0154" w:rsidRPr="00EE0154" w:rsidRDefault="00EE0154" w:rsidP="00EE0154">
      <w:pPr>
        <w:spacing w:after="0" w:line="240" w:lineRule="auto"/>
        <w:rPr>
          <w:rFonts w:cs="Calibri"/>
          <w:sz w:val="24"/>
          <w:szCs w:val="24"/>
          <w:shd w:val="clear" w:color="auto" w:fill="FFFFFF"/>
        </w:rPr>
      </w:pPr>
    </w:p>
    <w:p w14:paraId="1E5DE83F" w14:textId="77777777" w:rsidR="004433F7" w:rsidRDefault="004433F7" w:rsidP="00EE0154">
      <w:pPr>
        <w:spacing w:after="0" w:line="240" w:lineRule="auto"/>
        <w:rPr>
          <w:rFonts w:cs="Calibri"/>
          <w:sz w:val="24"/>
          <w:szCs w:val="24"/>
          <w:shd w:val="clear" w:color="auto" w:fill="FFFFFF"/>
        </w:rPr>
      </w:pPr>
      <w:proofErr w:type="spellStart"/>
      <w:r w:rsidRPr="00EE0154">
        <w:rPr>
          <w:rFonts w:cs="Calibri"/>
          <w:sz w:val="24"/>
          <w:szCs w:val="24"/>
          <w:shd w:val="clear" w:color="auto" w:fill="FFFFFF"/>
        </w:rPr>
        <w:t>Mynott</w:t>
      </w:r>
      <w:proofErr w:type="spellEnd"/>
      <w:r w:rsidRPr="00EE0154">
        <w:rPr>
          <w:rFonts w:cs="Calibri"/>
          <w:sz w:val="24"/>
          <w:szCs w:val="24"/>
          <w:shd w:val="clear" w:color="auto" w:fill="FFFFFF"/>
        </w:rPr>
        <w:t>, E</w:t>
      </w:r>
      <w:r w:rsidR="00EE0154" w:rsidRPr="00EE0154">
        <w:rPr>
          <w:rFonts w:cs="Calibri"/>
          <w:sz w:val="24"/>
          <w:szCs w:val="24"/>
          <w:shd w:val="clear" w:color="auto" w:fill="FFFFFF"/>
        </w:rPr>
        <w:t>.</w:t>
      </w:r>
      <w:r w:rsidRPr="00EE0154">
        <w:rPr>
          <w:rFonts w:cs="Calibri"/>
          <w:sz w:val="24"/>
          <w:szCs w:val="24"/>
          <w:shd w:val="clear" w:color="auto" w:fill="FFFFFF"/>
        </w:rPr>
        <w:t xml:space="preserve"> (2002b) 'From </w:t>
      </w:r>
      <w:r w:rsidR="00EE0154">
        <w:rPr>
          <w:rFonts w:cs="Calibri"/>
          <w:sz w:val="24"/>
          <w:szCs w:val="24"/>
          <w:shd w:val="clear" w:color="auto" w:fill="FFFFFF"/>
        </w:rPr>
        <w:t>a Shambles to a</w:t>
      </w:r>
      <w:r w:rsidR="00EE0154" w:rsidRPr="00EE0154">
        <w:rPr>
          <w:rFonts w:cs="Calibri"/>
          <w:sz w:val="24"/>
          <w:szCs w:val="24"/>
          <w:shd w:val="clear" w:color="auto" w:fill="FFFFFF"/>
        </w:rPr>
        <w:t xml:space="preserve"> New Apartheid: </w:t>
      </w:r>
      <w:r w:rsidRPr="00EE0154">
        <w:rPr>
          <w:rFonts w:cs="Calibri"/>
          <w:sz w:val="24"/>
          <w:szCs w:val="24"/>
          <w:shd w:val="clear" w:color="auto" w:fill="FFFFFF"/>
        </w:rPr>
        <w:t>Local Authorities</w:t>
      </w:r>
      <w:r w:rsidR="00EE0154" w:rsidRPr="00EE0154">
        <w:rPr>
          <w:rFonts w:cs="Calibri"/>
          <w:sz w:val="24"/>
          <w:szCs w:val="24"/>
          <w:shd w:val="clear" w:color="auto" w:fill="FFFFFF"/>
        </w:rPr>
        <w:t xml:space="preserve">, </w:t>
      </w:r>
      <w:r w:rsidRPr="00EE0154">
        <w:rPr>
          <w:rFonts w:cs="Calibri"/>
          <w:sz w:val="24"/>
          <w:szCs w:val="24"/>
          <w:shd w:val="clear" w:color="auto" w:fill="FFFFFF"/>
        </w:rPr>
        <w:t xml:space="preserve">Dispersal </w:t>
      </w:r>
      <w:r w:rsidR="00EE0154">
        <w:rPr>
          <w:rFonts w:cs="Calibri"/>
          <w:sz w:val="24"/>
          <w:szCs w:val="24"/>
          <w:shd w:val="clear" w:color="auto" w:fill="FFFFFF"/>
        </w:rPr>
        <w:t>and t</w:t>
      </w:r>
      <w:r w:rsidR="00EE0154" w:rsidRPr="00EE0154">
        <w:rPr>
          <w:rFonts w:cs="Calibri"/>
          <w:sz w:val="24"/>
          <w:szCs w:val="24"/>
          <w:shd w:val="clear" w:color="auto" w:fill="FFFFFF"/>
        </w:rPr>
        <w:t xml:space="preserve">he </w:t>
      </w:r>
      <w:r w:rsidRPr="00EE0154">
        <w:rPr>
          <w:rFonts w:cs="Calibri"/>
          <w:sz w:val="24"/>
          <w:szCs w:val="24"/>
          <w:shd w:val="clear" w:color="auto" w:fill="FFFFFF"/>
        </w:rPr>
        <w:t xml:space="preserve">Struggle </w:t>
      </w:r>
      <w:r w:rsidR="00EE0154">
        <w:rPr>
          <w:rFonts w:cs="Calibri"/>
          <w:sz w:val="24"/>
          <w:szCs w:val="24"/>
          <w:shd w:val="clear" w:color="auto" w:fill="FFFFFF"/>
        </w:rPr>
        <w:t>t</w:t>
      </w:r>
      <w:r w:rsidR="00EE0154" w:rsidRPr="00EE0154">
        <w:rPr>
          <w:rFonts w:cs="Calibri"/>
          <w:sz w:val="24"/>
          <w:szCs w:val="24"/>
          <w:shd w:val="clear" w:color="auto" w:fill="FFFFFF"/>
        </w:rPr>
        <w:t xml:space="preserve">o </w:t>
      </w:r>
      <w:r w:rsidRPr="00EE0154">
        <w:rPr>
          <w:rFonts w:cs="Calibri"/>
          <w:sz w:val="24"/>
          <w:szCs w:val="24"/>
          <w:shd w:val="clear" w:color="auto" w:fill="FFFFFF"/>
        </w:rPr>
        <w:t>Defend Asylum Seekers'</w:t>
      </w:r>
      <w:r w:rsidR="00EE0154" w:rsidRPr="00EE0154">
        <w:rPr>
          <w:rFonts w:cs="Calibri"/>
          <w:bCs/>
          <w:iCs/>
          <w:sz w:val="24"/>
          <w:szCs w:val="24"/>
        </w:rPr>
        <w:t xml:space="preserve">. </w:t>
      </w:r>
      <w:r w:rsidR="00EE0154" w:rsidRPr="00EE0154">
        <w:rPr>
          <w:rFonts w:cs="Calibri"/>
          <w:sz w:val="24"/>
          <w:szCs w:val="24"/>
          <w:shd w:val="clear" w:color="auto" w:fill="FFFFFF"/>
        </w:rPr>
        <w:t xml:space="preserve">In Cohen, S., Humphries, B. &amp; </w:t>
      </w:r>
      <w:proofErr w:type="spellStart"/>
      <w:r w:rsidR="00EE0154" w:rsidRPr="00EE0154">
        <w:rPr>
          <w:rFonts w:cs="Calibri"/>
          <w:sz w:val="24"/>
          <w:szCs w:val="24"/>
          <w:shd w:val="clear" w:color="auto" w:fill="FFFFFF"/>
        </w:rPr>
        <w:t>Mynott</w:t>
      </w:r>
      <w:proofErr w:type="spellEnd"/>
      <w:r w:rsidR="00EE0154" w:rsidRPr="00EE0154">
        <w:rPr>
          <w:rFonts w:cs="Calibri"/>
          <w:sz w:val="24"/>
          <w:szCs w:val="24"/>
          <w:shd w:val="clear" w:color="auto" w:fill="FFFFFF"/>
        </w:rPr>
        <w:t>, E. (eds), </w:t>
      </w:r>
      <w:r w:rsidR="00EE0154" w:rsidRPr="00EE0154">
        <w:rPr>
          <w:rFonts w:cs="Calibri"/>
          <w:i/>
          <w:iCs/>
          <w:sz w:val="24"/>
          <w:szCs w:val="24"/>
          <w:shd w:val="clear" w:color="auto" w:fill="FFFFFF"/>
        </w:rPr>
        <w:t>From immigration Controls to Welfare Controls</w:t>
      </w:r>
      <w:r w:rsidR="00EE0154" w:rsidRPr="00EE0154">
        <w:rPr>
          <w:rFonts w:cs="Calibri"/>
          <w:sz w:val="24"/>
          <w:szCs w:val="24"/>
          <w:shd w:val="clear" w:color="auto" w:fill="FFFFFF"/>
        </w:rPr>
        <w:t xml:space="preserve">, Routledge: London, </w:t>
      </w:r>
      <w:r w:rsidRPr="00EE0154">
        <w:rPr>
          <w:rFonts w:cs="Calibri"/>
          <w:sz w:val="24"/>
          <w:szCs w:val="24"/>
          <w:shd w:val="clear" w:color="auto" w:fill="FFFFFF"/>
        </w:rPr>
        <w:t>106-125</w:t>
      </w:r>
      <w:r w:rsidR="00EE0154" w:rsidRPr="00EE0154">
        <w:rPr>
          <w:rFonts w:cs="Calibri"/>
          <w:sz w:val="24"/>
          <w:szCs w:val="24"/>
          <w:shd w:val="clear" w:color="auto" w:fill="FFFFFF"/>
        </w:rPr>
        <w:t>.</w:t>
      </w:r>
    </w:p>
    <w:p w14:paraId="13A36E63" w14:textId="77777777" w:rsidR="00EE0154" w:rsidRPr="00EE0154" w:rsidRDefault="00EE0154" w:rsidP="00EE0154">
      <w:pPr>
        <w:spacing w:after="0" w:line="240" w:lineRule="auto"/>
        <w:rPr>
          <w:rFonts w:cs="Calibri"/>
          <w:sz w:val="24"/>
          <w:szCs w:val="24"/>
          <w:shd w:val="clear" w:color="auto" w:fill="FFFFFF"/>
        </w:rPr>
      </w:pPr>
    </w:p>
    <w:p w14:paraId="7FCE99F6" w14:textId="77777777" w:rsidR="004433F7" w:rsidRDefault="004433F7" w:rsidP="00EE0154">
      <w:pPr>
        <w:autoSpaceDE w:val="0"/>
        <w:autoSpaceDN w:val="0"/>
        <w:adjustRightInd w:val="0"/>
        <w:spacing w:after="0" w:line="240" w:lineRule="auto"/>
        <w:rPr>
          <w:rFonts w:cs="Calibri"/>
          <w:sz w:val="24"/>
          <w:szCs w:val="24"/>
          <w:shd w:val="clear" w:color="auto" w:fill="FFFFFF"/>
        </w:rPr>
      </w:pPr>
      <w:r w:rsidRPr="00EE0154">
        <w:rPr>
          <w:rFonts w:cs="Calibri"/>
          <w:sz w:val="24"/>
          <w:szCs w:val="24"/>
          <w:shd w:val="clear" w:color="auto" w:fill="FFFFFF"/>
        </w:rPr>
        <w:t>O</w:t>
      </w:r>
      <w:r w:rsidR="00EE0154" w:rsidRPr="00EE0154">
        <w:rPr>
          <w:rFonts w:cs="Calibri"/>
          <w:sz w:val="24"/>
          <w:szCs w:val="24"/>
          <w:shd w:val="clear" w:color="auto" w:fill="FFFFFF"/>
        </w:rPr>
        <w:t>’Brien, C. (2016)</w:t>
      </w:r>
      <w:r w:rsidRPr="00EE0154">
        <w:rPr>
          <w:rFonts w:cs="Calibri"/>
          <w:sz w:val="24"/>
          <w:szCs w:val="24"/>
          <w:shd w:val="clear" w:color="auto" w:fill="FFFFFF"/>
        </w:rPr>
        <w:t xml:space="preserve"> </w:t>
      </w:r>
      <w:proofErr w:type="spellStart"/>
      <w:r w:rsidRPr="00EE0154">
        <w:rPr>
          <w:rFonts w:cs="Calibri"/>
          <w:sz w:val="24"/>
          <w:szCs w:val="24"/>
          <w:shd w:val="clear" w:color="auto" w:fill="FFFFFF"/>
        </w:rPr>
        <w:t>Civis</w:t>
      </w:r>
      <w:proofErr w:type="spellEnd"/>
      <w:r w:rsidRPr="00EE0154">
        <w:rPr>
          <w:rFonts w:cs="Calibri"/>
          <w:sz w:val="24"/>
          <w:szCs w:val="24"/>
          <w:shd w:val="clear" w:color="auto" w:fill="FFFFFF"/>
        </w:rPr>
        <w:t xml:space="preserve"> capitalist sum: class as the new guiding principle of EU free movement rights. </w:t>
      </w:r>
      <w:r w:rsidRPr="00EE0154">
        <w:rPr>
          <w:rFonts w:cs="Calibri"/>
          <w:i/>
          <w:iCs/>
          <w:sz w:val="24"/>
          <w:szCs w:val="24"/>
          <w:shd w:val="clear" w:color="auto" w:fill="FFFFFF"/>
        </w:rPr>
        <w:t>Common Market Law Review</w:t>
      </w:r>
      <w:r w:rsidRPr="00EE0154">
        <w:rPr>
          <w:rFonts w:cs="Calibri"/>
          <w:sz w:val="24"/>
          <w:szCs w:val="24"/>
          <w:shd w:val="clear" w:color="auto" w:fill="FFFFFF"/>
        </w:rPr>
        <w:t>, </w:t>
      </w:r>
      <w:r w:rsidRPr="00EE0154">
        <w:rPr>
          <w:rFonts w:cs="Calibri"/>
          <w:iCs/>
          <w:sz w:val="24"/>
          <w:szCs w:val="24"/>
          <w:shd w:val="clear" w:color="auto" w:fill="FFFFFF"/>
        </w:rPr>
        <w:t>53</w:t>
      </w:r>
      <w:r w:rsidRPr="00EE0154">
        <w:rPr>
          <w:rFonts w:cs="Calibri"/>
          <w:sz w:val="24"/>
          <w:szCs w:val="24"/>
          <w:shd w:val="clear" w:color="auto" w:fill="FFFFFF"/>
        </w:rPr>
        <w:t>(4), 937-977.</w:t>
      </w:r>
    </w:p>
    <w:p w14:paraId="33F575F1" w14:textId="77777777" w:rsidR="00FF04BA" w:rsidRPr="00EE0154" w:rsidRDefault="00FF04BA" w:rsidP="00EE0154">
      <w:pPr>
        <w:autoSpaceDE w:val="0"/>
        <w:autoSpaceDN w:val="0"/>
        <w:adjustRightInd w:val="0"/>
        <w:spacing w:after="0" w:line="240" w:lineRule="auto"/>
        <w:rPr>
          <w:rFonts w:cs="Calibri"/>
          <w:sz w:val="24"/>
          <w:szCs w:val="24"/>
        </w:rPr>
      </w:pPr>
    </w:p>
    <w:p w14:paraId="6ABA76E4" w14:textId="77777777" w:rsidR="004433F7" w:rsidRDefault="00FF04BA" w:rsidP="00FF04BA">
      <w:pPr>
        <w:autoSpaceDE w:val="0"/>
        <w:autoSpaceDN w:val="0"/>
        <w:adjustRightInd w:val="0"/>
        <w:spacing w:after="0" w:line="240" w:lineRule="auto"/>
        <w:rPr>
          <w:rFonts w:cs="Calibri"/>
          <w:sz w:val="24"/>
          <w:szCs w:val="24"/>
          <w:shd w:val="clear" w:color="auto" w:fill="FFFFFF"/>
        </w:rPr>
      </w:pPr>
      <w:r>
        <w:rPr>
          <w:rFonts w:cs="Calibri"/>
          <w:sz w:val="24"/>
          <w:szCs w:val="24"/>
          <w:shd w:val="clear" w:color="auto" w:fill="FFFFFF"/>
        </w:rPr>
        <w:t>O'Brien, C. (2015)</w:t>
      </w:r>
      <w:r w:rsidR="004433F7" w:rsidRPr="00FF04BA">
        <w:rPr>
          <w:rFonts w:cs="Calibri"/>
          <w:sz w:val="24"/>
          <w:szCs w:val="24"/>
          <w:shd w:val="clear" w:color="auto" w:fill="FFFFFF"/>
        </w:rPr>
        <w:t xml:space="preserve"> The pillory, the pre</w:t>
      </w:r>
      <w:r>
        <w:rPr>
          <w:rFonts w:cs="Calibri"/>
          <w:sz w:val="24"/>
          <w:szCs w:val="24"/>
          <w:shd w:val="clear" w:color="auto" w:fill="FFFFFF"/>
        </w:rPr>
        <w:t>cipice and the slippery slope: T</w:t>
      </w:r>
      <w:r w:rsidR="004433F7" w:rsidRPr="00FF04BA">
        <w:rPr>
          <w:rFonts w:cs="Calibri"/>
          <w:sz w:val="24"/>
          <w:szCs w:val="24"/>
          <w:shd w:val="clear" w:color="auto" w:fill="FFFFFF"/>
        </w:rPr>
        <w:t>he profound effects of the UK's legal reform programme targeting EU migrants. </w:t>
      </w:r>
      <w:r w:rsidR="004433F7" w:rsidRPr="00FF04BA">
        <w:rPr>
          <w:rFonts w:cs="Calibri"/>
          <w:i/>
          <w:iCs/>
          <w:sz w:val="24"/>
          <w:szCs w:val="24"/>
          <w:shd w:val="clear" w:color="auto" w:fill="FFFFFF"/>
        </w:rPr>
        <w:t>Journal of Social Welfare and Family Law</w:t>
      </w:r>
      <w:r w:rsidR="004433F7" w:rsidRPr="00FF04BA">
        <w:rPr>
          <w:rFonts w:cs="Calibri"/>
          <w:sz w:val="24"/>
          <w:szCs w:val="24"/>
          <w:shd w:val="clear" w:color="auto" w:fill="FFFFFF"/>
        </w:rPr>
        <w:t>, </w:t>
      </w:r>
      <w:r w:rsidR="004433F7" w:rsidRPr="00FF04BA">
        <w:rPr>
          <w:rFonts w:cs="Calibri"/>
          <w:iCs/>
          <w:sz w:val="24"/>
          <w:szCs w:val="24"/>
          <w:shd w:val="clear" w:color="auto" w:fill="FFFFFF"/>
        </w:rPr>
        <w:t>37</w:t>
      </w:r>
      <w:r w:rsidR="004433F7" w:rsidRPr="00FF04BA">
        <w:rPr>
          <w:rFonts w:cs="Calibri"/>
          <w:sz w:val="24"/>
          <w:szCs w:val="24"/>
          <w:shd w:val="clear" w:color="auto" w:fill="FFFFFF"/>
        </w:rPr>
        <w:t>(1), 111-136.</w:t>
      </w:r>
      <w:r>
        <w:rPr>
          <w:rFonts w:cs="Calibri"/>
          <w:sz w:val="24"/>
          <w:szCs w:val="24"/>
          <w:shd w:val="clear" w:color="auto" w:fill="FFFFFF"/>
        </w:rPr>
        <w:t xml:space="preserve"> </w:t>
      </w:r>
      <w:proofErr w:type="spellStart"/>
      <w:r>
        <w:rPr>
          <w:rFonts w:cs="Calibri"/>
          <w:sz w:val="24"/>
          <w:szCs w:val="24"/>
          <w:shd w:val="clear" w:color="auto" w:fill="FFFFFF"/>
        </w:rPr>
        <w:t>doi</w:t>
      </w:r>
      <w:proofErr w:type="spellEnd"/>
      <w:r>
        <w:rPr>
          <w:rFonts w:cs="Calibri"/>
          <w:sz w:val="24"/>
          <w:szCs w:val="24"/>
          <w:shd w:val="clear" w:color="auto" w:fill="FFFFFF"/>
        </w:rPr>
        <w:t xml:space="preserve">: </w:t>
      </w:r>
      <w:r w:rsidRPr="00FF04BA">
        <w:rPr>
          <w:rFonts w:cs="Calibri"/>
          <w:sz w:val="24"/>
          <w:szCs w:val="24"/>
          <w:shd w:val="clear" w:color="auto" w:fill="FFFFFF"/>
        </w:rPr>
        <w:t>10.1080/09649069.2015.1005997</w:t>
      </w:r>
    </w:p>
    <w:p w14:paraId="0E6FE897" w14:textId="77777777" w:rsidR="00FF04BA" w:rsidRPr="00FF04BA" w:rsidRDefault="00FF04BA" w:rsidP="00FF04BA">
      <w:pPr>
        <w:autoSpaceDE w:val="0"/>
        <w:autoSpaceDN w:val="0"/>
        <w:adjustRightInd w:val="0"/>
        <w:spacing w:after="0" w:line="240" w:lineRule="auto"/>
        <w:rPr>
          <w:rFonts w:cs="Calibri"/>
          <w:sz w:val="24"/>
          <w:szCs w:val="24"/>
          <w:shd w:val="clear" w:color="auto" w:fill="FFFFFF"/>
        </w:rPr>
      </w:pPr>
    </w:p>
    <w:p w14:paraId="763AA193" w14:textId="77777777" w:rsidR="00B446A3" w:rsidRDefault="00B446A3" w:rsidP="00FF04BA">
      <w:pPr>
        <w:spacing w:after="0" w:line="240" w:lineRule="auto"/>
        <w:rPr>
          <w:rFonts w:asciiTheme="minorHAnsi" w:hAnsiTheme="minorHAnsi" w:cstheme="minorHAnsi"/>
          <w:sz w:val="24"/>
          <w:szCs w:val="24"/>
        </w:rPr>
      </w:pPr>
      <w:proofErr w:type="spellStart"/>
      <w:r w:rsidRPr="00FF04BA">
        <w:rPr>
          <w:rFonts w:asciiTheme="minorHAnsi" w:hAnsiTheme="minorHAnsi" w:cstheme="minorHAnsi"/>
          <w:sz w:val="24"/>
          <w:szCs w:val="24"/>
          <w:shd w:val="clear" w:color="auto" w:fill="FFFFFF"/>
        </w:rPr>
        <w:t>Odden</w:t>
      </w:r>
      <w:proofErr w:type="spellEnd"/>
      <w:r w:rsidRPr="00FF04BA">
        <w:rPr>
          <w:rFonts w:asciiTheme="minorHAnsi" w:hAnsiTheme="minorHAnsi" w:cstheme="minorHAnsi"/>
          <w:sz w:val="24"/>
          <w:szCs w:val="24"/>
          <w:shd w:val="clear" w:color="auto" w:fill="FFFFFF"/>
        </w:rPr>
        <w:t>, G</w:t>
      </w:r>
      <w:r w:rsidR="00FF04BA">
        <w:rPr>
          <w:rFonts w:asciiTheme="minorHAnsi" w:hAnsiTheme="minorHAnsi" w:cstheme="minorHAnsi"/>
          <w:sz w:val="24"/>
          <w:szCs w:val="24"/>
          <w:shd w:val="clear" w:color="auto" w:fill="FFFFFF"/>
        </w:rPr>
        <w:t>.</w:t>
      </w:r>
      <w:r w:rsidRPr="00FF04BA">
        <w:rPr>
          <w:rFonts w:asciiTheme="minorHAnsi" w:hAnsiTheme="minorHAnsi" w:cstheme="minorHAnsi"/>
          <w:sz w:val="24"/>
          <w:szCs w:val="24"/>
          <w:shd w:val="clear" w:color="auto" w:fill="FFFFFF"/>
        </w:rPr>
        <w:t xml:space="preserve">, </w:t>
      </w:r>
      <w:proofErr w:type="spellStart"/>
      <w:r w:rsidRPr="00FF04BA">
        <w:rPr>
          <w:rFonts w:asciiTheme="minorHAnsi" w:hAnsiTheme="minorHAnsi" w:cstheme="minorHAnsi"/>
          <w:sz w:val="24"/>
          <w:szCs w:val="24"/>
          <w:shd w:val="clear" w:color="auto" w:fill="FFFFFF"/>
        </w:rPr>
        <w:t>Schwey</w:t>
      </w:r>
      <w:r w:rsidR="00A22E3E" w:rsidRPr="00FF04BA">
        <w:rPr>
          <w:rFonts w:asciiTheme="minorHAnsi" w:hAnsiTheme="minorHAnsi" w:cstheme="minorHAnsi"/>
          <w:sz w:val="24"/>
          <w:szCs w:val="24"/>
          <w:shd w:val="clear" w:color="auto" w:fill="FFFFFF"/>
        </w:rPr>
        <w:t>h</w:t>
      </w:r>
      <w:r w:rsidRPr="00FF04BA">
        <w:rPr>
          <w:rFonts w:asciiTheme="minorHAnsi" w:hAnsiTheme="minorHAnsi" w:cstheme="minorHAnsi"/>
          <w:sz w:val="24"/>
          <w:szCs w:val="24"/>
          <w:shd w:val="clear" w:color="auto" w:fill="FFFFFF"/>
        </w:rPr>
        <w:t>er</w:t>
      </w:r>
      <w:proofErr w:type="spellEnd"/>
      <w:r w:rsidRPr="00FF04BA">
        <w:rPr>
          <w:rFonts w:asciiTheme="minorHAnsi" w:hAnsiTheme="minorHAnsi" w:cstheme="minorHAnsi"/>
          <w:sz w:val="24"/>
          <w:szCs w:val="24"/>
          <w:shd w:val="clear" w:color="auto" w:fill="FFFFFF"/>
        </w:rPr>
        <w:t>, M</w:t>
      </w:r>
      <w:r w:rsidR="00A9314E" w:rsidRPr="00FF04BA">
        <w:rPr>
          <w:rFonts w:asciiTheme="minorHAnsi" w:hAnsiTheme="minorHAnsi" w:cstheme="minorHAnsi"/>
          <w:sz w:val="24"/>
          <w:szCs w:val="24"/>
          <w:shd w:val="clear" w:color="auto" w:fill="FFFFFF"/>
        </w:rPr>
        <w:t>.</w:t>
      </w:r>
      <w:r w:rsidRPr="00FF04BA">
        <w:rPr>
          <w:rFonts w:asciiTheme="minorHAnsi" w:hAnsiTheme="minorHAnsi" w:cstheme="minorHAnsi"/>
          <w:sz w:val="24"/>
          <w:szCs w:val="24"/>
          <w:shd w:val="clear" w:color="auto" w:fill="FFFFFF"/>
        </w:rPr>
        <w:t xml:space="preserve"> &amp; Burrell, K</w:t>
      </w:r>
      <w:r w:rsidR="00A9314E" w:rsidRPr="00FF04BA">
        <w:rPr>
          <w:rFonts w:asciiTheme="minorHAnsi" w:hAnsiTheme="minorHAnsi" w:cstheme="minorHAnsi"/>
          <w:sz w:val="24"/>
          <w:szCs w:val="24"/>
          <w:shd w:val="clear" w:color="auto" w:fill="FFFFFF"/>
        </w:rPr>
        <w:t>.</w:t>
      </w:r>
      <w:r w:rsidRPr="00FF04BA">
        <w:rPr>
          <w:rFonts w:asciiTheme="minorHAnsi" w:hAnsiTheme="minorHAnsi" w:cstheme="minorHAnsi"/>
          <w:sz w:val="24"/>
          <w:szCs w:val="24"/>
          <w:shd w:val="clear" w:color="auto" w:fill="FFFFFF"/>
        </w:rPr>
        <w:t xml:space="preserve"> (forthcoming) </w:t>
      </w:r>
      <w:r w:rsidR="00257DAD" w:rsidRPr="00FF04BA">
        <w:rPr>
          <w:rFonts w:asciiTheme="minorHAnsi" w:hAnsiTheme="minorHAnsi" w:cstheme="minorHAnsi"/>
          <w:sz w:val="24"/>
          <w:szCs w:val="24"/>
        </w:rPr>
        <w:t>Abuse or underuse? Polish migrants’ narratives of (not) claiming social benefi</w:t>
      </w:r>
      <w:r w:rsidR="00FF04BA">
        <w:rPr>
          <w:rFonts w:asciiTheme="minorHAnsi" w:hAnsiTheme="minorHAnsi" w:cstheme="minorHAnsi"/>
          <w:sz w:val="24"/>
          <w:szCs w:val="24"/>
        </w:rPr>
        <w:t>ts in the UK in times of Brexit</w:t>
      </w:r>
      <w:r w:rsidR="00257DAD" w:rsidRPr="00FF04BA">
        <w:rPr>
          <w:rFonts w:asciiTheme="minorHAnsi" w:hAnsiTheme="minorHAnsi" w:cstheme="minorHAnsi"/>
          <w:sz w:val="24"/>
          <w:szCs w:val="24"/>
        </w:rPr>
        <w:t xml:space="preserve">, </w:t>
      </w:r>
      <w:r w:rsidR="00257DAD" w:rsidRPr="00FF04BA">
        <w:rPr>
          <w:rFonts w:asciiTheme="minorHAnsi" w:hAnsiTheme="minorHAnsi" w:cstheme="minorHAnsi"/>
          <w:i/>
          <w:sz w:val="24"/>
          <w:szCs w:val="24"/>
        </w:rPr>
        <w:t>Central and Eastern European Migration Review</w:t>
      </w:r>
      <w:r w:rsidR="00FF04BA">
        <w:rPr>
          <w:rFonts w:asciiTheme="minorHAnsi" w:hAnsiTheme="minorHAnsi" w:cstheme="minorHAnsi"/>
          <w:sz w:val="24"/>
          <w:szCs w:val="24"/>
        </w:rPr>
        <w:t>.</w:t>
      </w:r>
    </w:p>
    <w:p w14:paraId="42557180" w14:textId="77777777" w:rsidR="00FF04BA" w:rsidRPr="00FF04BA" w:rsidRDefault="00FF04BA" w:rsidP="00FF04BA">
      <w:pPr>
        <w:spacing w:after="0" w:line="240" w:lineRule="auto"/>
        <w:rPr>
          <w:rFonts w:asciiTheme="minorHAnsi" w:hAnsiTheme="minorHAnsi" w:cstheme="minorHAnsi"/>
          <w:sz w:val="24"/>
          <w:szCs w:val="24"/>
        </w:rPr>
      </w:pPr>
    </w:p>
    <w:p w14:paraId="62F000F5" w14:textId="77777777" w:rsidR="004433F7" w:rsidRDefault="00FF04BA" w:rsidP="00FF04BA">
      <w:pPr>
        <w:autoSpaceDE w:val="0"/>
        <w:autoSpaceDN w:val="0"/>
        <w:adjustRightInd w:val="0"/>
        <w:spacing w:after="0" w:line="240" w:lineRule="auto"/>
        <w:rPr>
          <w:rFonts w:cs="Calibri"/>
          <w:sz w:val="24"/>
          <w:szCs w:val="24"/>
          <w:shd w:val="clear" w:color="auto" w:fill="FFFFFF"/>
        </w:rPr>
      </w:pPr>
      <w:proofErr w:type="spellStart"/>
      <w:r>
        <w:rPr>
          <w:rFonts w:cs="Calibri"/>
          <w:sz w:val="24"/>
          <w:szCs w:val="24"/>
          <w:shd w:val="clear" w:color="auto" w:fill="FFFFFF"/>
        </w:rPr>
        <w:t>Rogaly</w:t>
      </w:r>
      <w:proofErr w:type="spellEnd"/>
      <w:r>
        <w:rPr>
          <w:rFonts w:cs="Calibri"/>
          <w:sz w:val="24"/>
          <w:szCs w:val="24"/>
          <w:shd w:val="clear" w:color="auto" w:fill="FFFFFF"/>
        </w:rPr>
        <w:t>, B. (2008)</w:t>
      </w:r>
      <w:r w:rsidR="004433F7" w:rsidRPr="00FF04BA">
        <w:rPr>
          <w:rFonts w:cs="Calibri"/>
          <w:sz w:val="24"/>
          <w:szCs w:val="24"/>
          <w:shd w:val="clear" w:color="auto" w:fill="FFFFFF"/>
        </w:rPr>
        <w:t xml:space="preserve"> Intensification of workplace regimes in British horticulture: the role of migrant workers. </w:t>
      </w:r>
      <w:r w:rsidR="004433F7" w:rsidRPr="00FF04BA">
        <w:rPr>
          <w:rFonts w:cs="Calibri"/>
          <w:i/>
          <w:iCs/>
          <w:sz w:val="24"/>
          <w:szCs w:val="24"/>
          <w:shd w:val="clear" w:color="auto" w:fill="FFFFFF"/>
        </w:rPr>
        <w:t>Population, Space and Place</w:t>
      </w:r>
      <w:r w:rsidR="004433F7" w:rsidRPr="00FF04BA">
        <w:rPr>
          <w:rFonts w:cs="Calibri"/>
          <w:sz w:val="24"/>
          <w:szCs w:val="24"/>
          <w:shd w:val="clear" w:color="auto" w:fill="FFFFFF"/>
        </w:rPr>
        <w:t>, </w:t>
      </w:r>
      <w:r w:rsidR="004433F7" w:rsidRPr="00FF04BA">
        <w:rPr>
          <w:rFonts w:cs="Calibri"/>
          <w:iCs/>
          <w:sz w:val="24"/>
          <w:szCs w:val="24"/>
          <w:shd w:val="clear" w:color="auto" w:fill="FFFFFF"/>
        </w:rPr>
        <w:t>14</w:t>
      </w:r>
      <w:r w:rsidR="004433F7" w:rsidRPr="00FF04BA">
        <w:rPr>
          <w:rFonts w:cs="Calibri"/>
          <w:sz w:val="24"/>
          <w:szCs w:val="24"/>
          <w:shd w:val="clear" w:color="auto" w:fill="FFFFFF"/>
        </w:rPr>
        <w:t>(6), 497-510.</w:t>
      </w:r>
      <w:r>
        <w:rPr>
          <w:rFonts w:cs="Calibri"/>
          <w:sz w:val="24"/>
          <w:szCs w:val="24"/>
          <w:shd w:val="clear" w:color="auto" w:fill="FFFFFF"/>
        </w:rPr>
        <w:t xml:space="preserve"> </w:t>
      </w:r>
      <w:proofErr w:type="spellStart"/>
      <w:r>
        <w:rPr>
          <w:rFonts w:cs="Calibri"/>
          <w:sz w:val="24"/>
          <w:szCs w:val="24"/>
          <w:shd w:val="clear" w:color="auto" w:fill="FFFFFF"/>
        </w:rPr>
        <w:t>doi</w:t>
      </w:r>
      <w:proofErr w:type="spellEnd"/>
      <w:r>
        <w:rPr>
          <w:rFonts w:cs="Calibri"/>
          <w:sz w:val="24"/>
          <w:szCs w:val="24"/>
          <w:shd w:val="clear" w:color="auto" w:fill="FFFFFF"/>
        </w:rPr>
        <w:t xml:space="preserve">: </w:t>
      </w:r>
      <w:r w:rsidRPr="00FF04BA">
        <w:rPr>
          <w:rFonts w:cs="Calibri"/>
          <w:sz w:val="24"/>
          <w:szCs w:val="24"/>
          <w:shd w:val="clear" w:color="auto" w:fill="FFFFFF"/>
        </w:rPr>
        <w:t>10.1002/psp.502</w:t>
      </w:r>
    </w:p>
    <w:p w14:paraId="2C619F75" w14:textId="77777777" w:rsidR="00FF04BA" w:rsidRPr="00FF04BA" w:rsidRDefault="00FF04BA" w:rsidP="00FF04BA">
      <w:pPr>
        <w:autoSpaceDE w:val="0"/>
        <w:autoSpaceDN w:val="0"/>
        <w:adjustRightInd w:val="0"/>
        <w:spacing w:after="0" w:line="240" w:lineRule="auto"/>
        <w:rPr>
          <w:rFonts w:cs="Calibri"/>
          <w:sz w:val="24"/>
          <w:szCs w:val="24"/>
          <w:shd w:val="clear" w:color="auto" w:fill="FFFFFF"/>
        </w:rPr>
      </w:pPr>
    </w:p>
    <w:p w14:paraId="382F06EC" w14:textId="77777777" w:rsidR="00882DA6" w:rsidRDefault="00FF04BA" w:rsidP="00FF04BA">
      <w:pPr>
        <w:autoSpaceDE w:val="0"/>
        <w:autoSpaceDN w:val="0"/>
        <w:adjustRightInd w:val="0"/>
        <w:spacing w:after="0" w:line="240" w:lineRule="auto"/>
        <w:rPr>
          <w:rFonts w:asciiTheme="minorHAnsi" w:hAnsiTheme="minorHAnsi" w:cstheme="minorHAnsi"/>
          <w:sz w:val="24"/>
          <w:szCs w:val="24"/>
          <w:shd w:val="clear" w:color="auto" w:fill="FFFFFF"/>
        </w:rPr>
      </w:pPr>
      <w:proofErr w:type="spellStart"/>
      <w:r>
        <w:rPr>
          <w:rFonts w:asciiTheme="minorHAnsi" w:hAnsiTheme="minorHAnsi" w:cstheme="minorHAnsi"/>
          <w:sz w:val="24"/>
          <w:szCs w:val="24"/>
          <w:shd w:val="clear" w:color="auto" w:fill="FFFFFF"/>
        </w:rPr>
        <w:t>Rzepnikowska</w:t>
      </w:r>
      <w:proofErr w:type="spellEnd"/>
      <w:r>
        <w:rPr>
          <w:rFonts w:asciiTheme="minorHAnsi" w:hAnsiTheme="minorHAnsi" w:cstheme="minorHAnsi"/>
          <w:sz w:val="24"/>
          <w:szCs w:val="24"/>
          <w:shd w:val="clear" w:color="auto" w:fill="FFFFFF"/>
        </w:rPr>
        <w:t>, A. (2019)</w:t>
      </w:r>
      <w:r w:rsidR="00882DA6" w:rsidRPr="00FF04BA">
        <w:rPr>
          <w:rFonts w:asciiTheme="minorHAnsi" w:hAnsiTheme="minorHAnsi" w:cstheme="minorHAnsi"/>
          <w:sz w:val="24"/>
          <w:szCs w:val="24"/>
          <w:shd w:val="clear" w:color="auto" w:fill="FFFFFF"/>
        </w:rPr>
        <w:t xml:space="preserve"> Racism and xenophobia experienced by Polish migrants in the UK before and after Brexit vote. </w:t>
      </w:r>
      <w:r w:rsidR="00882DA6" w:rsidRPr="00FF04BA">
        <w:rPr>
          <w:rFonts w:asciiTheme="minorHAnsi" w:hAnsiTheme="minorHAnsi" w:cstheme="minorHAnsi"/>
          <w:i/>
          <w:iCs/>
          <w:sz w:val="24"/>
          <w:szCs w:val="24"/>
          <w:shd w:val="clear" w:color="auto" w:fill="FFFFFF"/>
        </w:rPr>
        <w:t>Journal of Ethnic and Migration Studies</w:t>
      </w:r>
      <w:r w:rsidR="00882DA6" w:rsidRPr="00FF04BA">
        <w:rPr>
          <w:rFonts w:asciiTheme="minorHAnsi" w:hAnsiTheme="minorHAnsi" w:cstheme="minorHAnsi"/>
          <w:sz w:val="24"/>
          <w:szCs w:val="24"/>
          <w:shd w:val="clear" w:color="auto" w:fill="FFFFFF"/>
        </w:rPr>
        <w:t>, </w:t>
      </w:r>
      <w:r w:rsidR="00882DA6" w:rsidRPr="00FF04BA">
        <w:rPr>
          <w:rFonts w:asciiTheme="minorHAnsi" w:hAnsiTheme="minorHAnsi" w:cstheme="minorHAnsi"/>
          <w:iCs/>
          <w:sz w:val="24"/>
          <w:szCs w:val="24"/>
          <w:shd w:val="clear" w:color="auto" w:fill="FFFFFF"/>
        </w:rPr>
        <w:t>45</w:t>
      </w:r>
      <w:r w:rsidR="00882DA6" w:rsidRPr="00FF04BA">
        <w:rPr>
          <w:rFonts w:asciiTheme="minorHAnsi" w:hAnsiTheme="minorHAnsi" w:cstheme="minorHAnsi"/>
          <w:sz w:val="24"/>
          <w:szCs w:val="24"/>
          <w:shd w:val="clear" w:color="auto" w:fill="FFFFFF"/>
        </w:rPr>
        <w:t>(1), 61-77.</w:t>
      </w:r>
      <w:r>
        <w:rPr>
          <w:rFonts w:asciiTheme="minorHAnsi" w:hAnsiTheme="minorHAnsi" w:cstheme="minorHAnsi"/>
          <w:sz w:val="24"/>
          <w:szCs w:val="24"/>
          <w:shd w:val="clear" w:color="auto" w:fill="FFFFFF"/>
        </w:rPr>
        <w:t xml:space="preserve"> </w:t>
      </w:r>
      <w:proofErr w:type="spellStart"/>
      <w:r>
        <w:rPr>
          <w:rFonts w:asciiTheme="minorHAnsi" w:hAnsiTheme="minorHAnsi" w:cstheme="minorHAnsi"/>
          <w:sz w:val="24"/>
          <w:szCs w:val="24"/>
          <w:shd w:val="clear" w:color="auto" w:fill="FFFFFF"/>
        </w:rPr>
        <w:t>doi</w:t>
      </w:r>
      <w:proofErr w:type="spellEnd"/>
      <w:r>
        <w:rPr>
          <w:rFonts w:asciiTheme="minorHAnsi" w:hAnsiTheme="minorHAnsi" w:cstheme="minorHAnsi"/>
          <w:sz w:val="24"/>
          <w:szCs w:val="24"/>
          <w:shd w:val="clear" w:color="auto" w:fill="FFFFFF"/>
        </w:rPr>
        <w:t xml:space="preserve">: </w:t>
      </w:r>
      <w:r w:rsidRPr="00FF04BA">
        <w:rPr>
          <w:rFonts w:asciiTheme="minorHAnsi" w:hAnsiTheme="minorHAnsi" w:cstheme="minorHAnsi"/>
          <w:sz w:val="24"/>
          <w:szCs w:val="24"/>
          <w:shd w:val="clear" w:color="auto" w:fill="FFFFFF"/>
        </w:rPr>
        <w:t>10.1080/1369183X.2018.1451308</w:t>
      </w:r>
    </w:p>
    <w:p w14:paraId="7F296725" w14:textId="77777777" w:rsidR="00FF04BA" w:rsidRPr="00FF04BA" w:rsidRDefault="00FF04BA" w:rsidP="00FF04BA">
      <w:pPr>
        <w:autoSpaceDE w:val="0"/>
        <w:autoSpaceDN w:val="0"/>
        <w:adjustRightInd w:val="0"/>
        <w:spacing w:after="0" w:line="240" w:lineRule="auto"/>
        <w:rPr>
          <w:rFonts w:asciiTheme="minorHAnsi" w:hAnsiTheme="minorHAnsi" w:cstheme="minorHAnsi"/>
          <w:sz w:val="24"/>
          <w:szCs w:val="24"/>
          <w:shd w:val="clear" w:color="auto" w:fill="FFFFFF"/>
        </w:rPr>
      </w:pPr>
    </w:p>
    <w:p w14:paraId="7266E75B" w14:textId="77777777" w:rsidR="004433F7" w:rsidRDefault="004433F7" w:rsidP="00FF04BA">
      <w:pPr>
        <w:autoSpaceDE w:val="0"/>
        <w:autoSpaceDN w:val="0"/>
        <w:adjustRightInd w:val="0"/>
        <w:spacing w:after="0" w:line="240" w:lineRule="auto"/>
        <w:rPr>
          <w:rFonts w:cs="Calibri"/>
          <w:sz w:val="24"/>
          <w:szCs w:val="24"/>
        </w:rPr>
      </w:pPr>
      <w:proofErr w:type="spellStart"/>
      <w:r w:rsidRPr="00FF04BA">
        <w:rPr>
          <w:rFonts w:cs="Calibri"/>
          <w:sz w:val="24"/>
          <w:szCs w:val="24"/>
        </w:rPr>
        <w:t>Sardelić</w:t>
      </w:r>
      <w:proofErr w:type="spellEnd"/>
      <w:r w:rsidR="00FF04BA">
        <w:rPr>
          <w:rFonts w:cs="Calibri"/>
          <w:sz w:val="24"/>
          <w:szCs w:val="24"/>
        </w:rPr>
        <w:t>, J.</w:t>
      </w:r>
      <w:r w:rsidRPr="00FF04BA">
        <w:rPr>
          <w:rFonts w:cs="Calibri"/>
          <w:sz w:val="24"/>
          <w:szCs w:val="24"/>
        </w:rPr>
        <w:t xml:space="preserve"> (2018) In and </w:t>
      </w:r>
      <w:r w:rsidR="00FF04BA">
        <w:rPr>
          <w:rFonts w:cs="Calibri"/>
          <w:sz w:val="24"/>
          <w:szCs w:val="24"/>
        </w:rPr>
        <w:t>out from the European margins: R</w:t>
      </w:r>
      <w:r w:rsidRPr="00FF04BA">
        <w:rPr>
          <w:rFonts w:cs="Calibri"/>
          <w:sz w:val="24"/>
          <w:szCs w:val="24"/>
        </w:rPr>
        <w:t>eshuffling mobilities and legal statuses of Romani minorities between the Post-Yugosl</w:t>
      </w:r>
      <w:r w:rsidR="00FF04BA">
        <w:rPr>
          <w:rFonts w:cs="Calibri"/>
          <w:sz w:val="24"/>
          <w:szCs w:val="24"/>
        </w:rPr>
        <w:t>av space and the European Union.</w:t>
      </w:r>
      <w:r w:rsidRPr="00FF04BA">
        <w:rPr>
          <w:rFonts w:cs="Calibri"/>
          <w:sz w:val="24"/>
          <w:szCs w:val="24"/>
        </w:rPr>
        <w:t xml:space="preserve"> </w:t>
      </w:r>
      <w:r w:rsidRPr="00FF04BA">
        <w:rPr>
          <w:rFonts w:cs="Calibri"/>
          <w:i/>
          <w:sz w:val="24"/>
          <w:szCs w:val="24"/>
        </w:rPr>
        <w:t>Social Identities</w:t>
      </w:r>
      <w:r w:rsidR="00FF04BA">
        <w:rPr>
          <w:rFonts w:cs="Calibri"/>
          <w:sz w:val="24"/>
          <w:szCs w:val="24"/>
        </w:rPr>
        <w:t>, 24(</w:t>
      </w:r>
      <w:r w:rsidRPr="00FF04BA">
        <w:rPr>
          <w:rFonts w:cs="Calibri"/>
          <w:sz w:val="24"/>
          <w:szCs w:val="24"/>
        </w:rPr>
        <w:t>4</w:t>
      </w:r>
      <w:r w:rsidR="00FF04BA">
        <w:rPr>
          <w:rFonts w:cs="Calibri"/>
          <w:sz w:val="24"/>
          <w:szCs w:val="24"/>
        </w:rPr>
        <w:t>)</w:t>
      </w:r>
      <w:r w:rsidRPr="00FF04BA">
        <w:rPr>
          <w:rFonts w:cs="Calibri"/>
          <w:sz w:val="24"/>
          <w:szCs w:val="24"/>
        </w:rPr>
        <w:t>, 489-504</w:t>
      </w:r>
      <w:r w:rsidR="00FF04BA">
        <w:rPr>
          <w:rFonts w:cs="Calibri"/>
          <w:sz w:val="24"/>
          <w:szCs w:val="24"/>
        </w:rPr>
        <w:t xml:space="preserve">. </w:t>
      </w:r>
      <w:proofErr w:type="spellStart"/>
      <w:r w:rsidR="00FF04BA">
        <w:rPr>
          <w:rFonts w:cs="Calibri"/>
          <w:sz w:val="24"/>
          <w:szCs w:val="24"/>
        </w:rPr>
        <w:t>doi</w:t>
      </w:r>
      <w:proofErr w:type="spellEnd"/>
      <w:r w:rsidR="00FF04BA">
        <w:rPr>
          <w:rFonts w:cs="Calibri"/>
          <w:sz w:val="24"/>
          <w:szCs w:val="24"/>
        </w:rPr>
        <w:t xml:space="preserve">: </w:t>
      </w:r>
      <w:r w:rsidR="00FF04BA" w:rsidRPr="00FF04BA">
        <w:rPr>
          <w:rFonts w:cs="Calibri"/>
          <w:sz w:val="24"/>
          <w:szCs w:val="24"/>
        </w:rPr>
        <w:t>10.1080/13504630.2017.1335829</w:t>
      </w:r>
    </w:p>
    <w:p w14:paraId="70C68411" w14:textId="77777777" w:rsidR="00FF04BA" w:rsidRPr="00FF04BA" w:rsidRDefault="00FF04BA" w:rsidP="00FF04BA">
      <w:pPr>
        <w:autoSpaceDE w:val="0"/>
        <w:autoSpaceDN w:val="0"/>
        <w:adjustRightInd w:val="0"/>
        <w:spacing w:after="0" w:line="240" w:lineRule="auto"/>
        <w:rPr>
          <w:rFonts w:cs="Calibri"/>
          <w:sz w:val="24"/>
          <w:szCs w:val="24"/>
          <w:shd w:val="clear" w:color="auto" w:fill="FFFFFF"/>
        </w:rPr>
      </w:pPr>
    </w:p>
    <w:p w14:paraId="0AC583AE" w14:textId="77777777" w:rsidR="004433F7" w:rsidRDefault="00FF04BA" w:rsidP="00FF04BA">
      <w:pPr>
        <w:autoSpaceDE w:val="0"/>
        <w:autoSpaceDN w:val="0"/>
        <w:adjustRightInd w:val="0"/>
        <w:spacing w:after="0" w:line="240" w:lineRule="auto"/>
        <w:rPr>
          <w:rFonts w:cs="Calibri"/>
          <w:sz w:val="24"/>
          <w:szCs w:val="24"/>
          <w:shd w:val="clear" w:color="auto" w:fill="FFFFFF"/>
        </w:rPr>
      </w:pPr>
      <w:proofErr w:type="spellStart"/>
      <w:r>
        <w:rPr>
          <w:rFonts w:cs="Calibri"/>
          <w:sz w:val="24"/>
          <w:szCs w:val="24"/>
          <w:shd w:val="clear" w:color="auto" w:fill="FFFFFF"/>
        </w:rPr>
        <w:lastRenderedPageBreak/>
        <w:t>Shutes</w:t>
      </w:r>
      <w:proofErr w:type="spellEnd"/>
      <w:r>
        <w:rPr>
          <w:rFonts w:cs="Calibri"/>
          <w:sz w:val="24"/>
          <w:szCs w:val="24"/>
          <w:shd w:val="clear" w:color="auto" w:fill="FFFFFF"/>
        </w:rPr>
        <w:t>, I. (2016)</w:t>
      </w:r>
      <w:r w:rsidR="004433F7" w:rsidRPr="00FF04BA">
        <w:rPr>
          <w:rFonts w:cs="Calibri"/>
          <w:sz w:val="24"/>
          <w:szCs w:val="24"/>
          <w:shd w:val="clear" w:color="auto" w:fill="FFFFFF"/>
        </w:rPr>
        <w:t xml:space="preserve"> Work-related conditionality and the access to social benefits of national citizens, EU and Non-EU citizens. </w:t>
      </w:r>
      <w:r w:rsidR="004433F7" w:rsidRPr="00FF04BA">
        <w:rPr>
          <w:rFonts w:cs="Calibri"/>
          <w:i/>
          <w:iCs/>
          <w:sz w:val="24"/>
          <w:szCs w:val="24"/>
          <w:shd w:val="clear" w:color="auto" w:fill="FFFFFF"/>
        </w:rPr>
        <w:t>Journal of Social Policy</w:t>
      </w:r>
      <w:r w:rsidR="004433F7" w:rsidRPr="00FF04BA">
        <w:rPr>
          <w:rFonts w:cs="Calibri"/>
          <w:sz w:val="24"/>
          <w:szCs w:val="24"/>
          <w:shd w:val="clear" w:color="auto" w:fill="FFFFFF"/>
        </w:rPr>
        <w:t>, </w:t>
      </w:r>
      <w:r w:rsidR="004433F7" w:rsidRPr="00FF04BA">
        <w:rPr>
          <w:rFonts w:cs="Calibri"/>
          <w:iCs/>
          <w:sz w:val="24"/>
          <w:szCs w:val="24"/>
          <w:shd w:val="clear" w:color="auto" w:fill="FFFFFF"/>
        </w:rPr>
        <w:t>45</w:t>
      </w:r>
      <w:r w:rsidR="004433F7" w:rsidRPr="00FF04BA">
        <w:rPr>
          <w:rFonts w:cs="Calibri"/>
          <w:sz w:val="24"/>
          <w:szCs w:val="24"/>
          <w:shd w:val="clear" w:color="auto" w:fill="FFFFFF"/>
        </w:rPr>
        <w:t>(4), 691-707.</w:t>
      </w:r>
      <w:r>
        <w:rPr>
          <w:rFonts w:cs="Calibri"/>
          <w:sz w:val="24"/>
          <w:szCs w:val="24"/>
          <w:shd w:val="clear" w:color="auto" w:fill="FFFFFF"/>
        </w:rPr>
        <w:t xml:space="preserve"> </w:t>
      </w:r>
      <w:proofErr w:type="spellStart"/>
      <w:r w:rsidRPr="00FF04BA">
        <w:rPr>
          <w:rFonts w:cs="Calibri"/>
          <w:sz w:val="24"/>
          <w:szCs w:val="24"/>
          <w:shd w:val="clear" w:color="auto" w:fill="FFFFFF"/>
        </w:rPr>
        <w:t>doi</w:t>
      </w:r>
      <w:proofErr w:type="spellEnd"/>
      <w:r w:rsidRPr="00FF04BA">
        <w:rPr>
          <w:rFonts w:cs="Calibri"/>
          <w:sz w:val="24"/>
          <w:szCs w:val="24"/>
          <w:shd w:val="clear" w:color="auto" w:fill="FFFFFF"/>
        </w:rPr>
        <w:t>:</w:t>
      </w:r>
      <w:r>
        <w:rPr>
          <w:rFonts w:cs="Calibri"/>
          <w:sz w:val="24"/>
          <w:szCs w:val="24"/>
          <w:shd w:val="clear" w:color="auto" w:fill="FFFFFF"/>
        </w:rPr>
        <w:t xml:space="preserve"> </w:t>
      </w:r>
      <w:r w:rsidRPr="00FF04BA">
        <w:rPr>
          <w:rFonts w:cs="Calibri"/>
          <w:sz w:val="24"/>
          <w:szCs w:val="24"/>
          <w:shd w:val="clear" w:color="auto" w:fill="FFFFFF"/>
        </w:rPr>
        <w:t>10.1017/S0047279416000234</w:t>
      </w:r>
    </w:p>
    <w:p w14:paraId="5659554B" w14:textId="77777777" w:rsidR="00FF04BA" w:rsidRPr="00FF04BA" w:rsidRDefault="00FF04BA" w:rsidP="00FF04BA">
      <w:pPr>
        <w:autoSpaceDE w:val="0"/>
        <w:autoSpaceDN w:val="0"/>
        <w:adjustRightInd w:val="0"/>
        <w:spacing w:after="0" w:line="240" w:lineRule="auto"/>
        <w:rPr>
          <w:rFonts w:eastAsia="MinionPro-Regular" w:cs="Calibri"/>
          <w:sz w:val="24"/>
          <w:szCs w:val="24"/>
        </w:rPr>
      </w:pPr>
    </w:p>
    <w:p w14:paraId="3C2A0918" w14:textId="77777777" w:rsidR="004433F7" w:rsidRDefault="004433F7" w:rsidP="00FF04BA">
      <w:pPr>
        <w:autoSpaceDE w:val="0"/>
        <w:autoSpaceDN w:val="0"/>
        <w:adjustRightInd w:val="0"/>
        <w:spacing w:after="0" w:line="240" w:lineRule="auto"/>
        <w:rPr>
          <w:rFonts w:cs="Calibri"/>
          <w:sz w:val="24"/>
          <w:szCs w:val="24"/>
          <w:shd w:val="clear" w:color="auto" w:fill="FFFFFF"/>
        </w:rPr>
      </w:pPr>
      <w:proofErr w:type="spellStart"/>
      <w:r w:rsidRPr="00FF04BA">
        <w:rPr>
          <w:rFonts w:cs="Calibri"/>
          <w:sz w:val="24"/>
          <w:szCs w:val="24"/>
          <w:shd w:val="clear" w:color="auto" w:fill="FFFFFF"/>
        </w:rPr>
        <w:t>Sivanandan</w:t>
      </w:r>
      <w:proofErr w:type="spellEnd"/>
      <w:r w:rsidRPr="00FF04BA">
        <w:rPr>
          <w:rFonts w:cs="Calibri"/>
          <w:sz w:val="24"/>
          <w:szCs w:val="24"/>
          <w:shd w:val="clear" w:color="auto" w:fill="FFFFFF"/>
        </w:rPr>
        <w:t xml:space="preserve">, A. (1976). Race, class and the state: the black experience in Britain: For Wesley Dick—poet and prisoner </w:t>
      </w:r>
      <w:proofErr w:type="gramStart"/>
      <w:r w:rsidRPr="00FF04BA">
        <w:rPr>
          <w:rFonts w:cs="Calibri"/>
          <w:sz w:val="24"/>
          <w:szCs w:val="24"/>
          <w:shd w:val="clear" w:color="auto" w:fill="FFFFFF"/>
        </w:rPr>
        <w:t>In</w:t>
      </w:r>
      <w:proofErr w:type="gramEnd"/>
      <w:r w:rsidRPr="00FF04BA">
        <w:rPr>
          <w:rFonts w:cs="Calibri"/>
          <w:sz w:val="24"/>
          <w:szCs w:val="24"/>
          <w:shd w:val="clear" w:color="auto" w:fill="FFFFFF"/>
        </w:rPr>
        <w:t xml:space="preserve"> some answer to his questions. </w:t>
      </w:r>
      <w:r w:rsidRPr="00FF04BA">
        <w:rPr>
          <w:rFonts w:cs="Calibri"/>
          <w:i/>
          <w:iCs/>
          <w:sz w:val="24"/>
          <w:szCs w:val="24"/>
          <w:shd w:val="clear" w:color="auto" w:fill="FFFFFF"/>
        </w:rPr>
        <w:t>Race &amp; Class</w:t>
      </w:r>
      <w:r w:rsidRPr="00FF04BA">
        <w:rPr>
          <w:rFonts w:cs="Calibri"/>
          <w:sz w:val="24"/>
          <w:szCs w:val="24"/>
          <w:shd w:val="clear" w:color="auto" w:fill="FFFFFF"/>
        </w:rPr>
        <w:t>, </w:t>
      </w:r>
      <w:r w:rsidRPr="00FF04BA">
        <w:rPr>
          <w:rFonts w:cs="Calibri"/>
          <w:iCs/>
          <w:sz w:val="24"/>
          <w:szCs w:val="24"/>
          <w:shd w:val="clear" w:color="auto" w:fill="FFFFFF"/>
        </w:rPr>
        <w:t>17</w:t>
      </w:r>
      <w:r w:rsidRPr="00FF04BA">
        <w:rPr>
          <w:rFonts w:cs="Calibri"/>
          <w:sz w:val="24"/>
          <w:szCs w:val="24"/>
          <w:shd w:val="clear" w:color="auto" w:fill="FFFFFF"/>
        </w:rPr>
        <w:t>(4), 347-368.</w:t>
      </w:r>
      <w:r w:rsidR="00FF04BA">
        <w:rPr>
          <w:rFonts w:cs="Calibri"/>
          <w:sz w:val="24"/>
          <w:szCs w:val="24"/>
          <w:shd w:val="clear" w:color="auto" w:fill="FFFFFF"/>
        </w:rPr>
        <w:t xml:space="preserve"> </w:t>
      </w:r>
      <w:proofErr w:type="spellStart"/>
      <w:r w:rsidR="00FF04BA">
        <w:rPr>
          <w:rFonts w:cs="Calibri"/>
          <w:sz w:val="24"/>
          <w:szCs w:val="24"/>
          <w:shd w:val="clear" w:color="auto" w:fill="FFFFFF"/>
        </w:rPr>
        <w:t>doi</w:t>
      </w:r>
      <w:proofErr w:type="spellEnd"/>
      <w:r w:rsidR="00FF04BA">
        <w:rPr>
          <w:rFonts w:cs="Calibri"/>
          <w:sz w:val="24"/>
          <w:szCs w:val="24"/>
          <w:shd w:val="clear" w:color="auto" w:fill="FFFFFF"/>
        </w:rPr>
        <w:t xml:space="preserve">: </w:t>
      </w:r>
      <w:r w:rsidR="00FF04BA" w:rsidRPr="00FF04BA">
        <w:rPr>
          <w:rFonts w:cs="Calibri"/>
          <w:sz w:val="24"/>
          <w:szCs w:val="24"/>
          <w:shd w:val="clear" w:color="auto" w:fill="FFFFFF"/>
        </w:rPr>
        <w:t>10.1177/030639687601700401</w:t>
      </w:r>
    </w:p>
    <w:p w14:paraId="33ABB84F" w14:textId="77777777" w:rsidR="00FF04BA" w:rsidRPr="00FF04BA" w:rsidRDefault="00FF04BA" w:rsidP="00FF04BA">
      <w:pPr>
        <w:autoSpaceDE w:val="0"/>
        <w:autoSpaceDN w:val="0"/>
        <w:adjustRightInd w:val="0"/>
        <w:spacing w:after="0" w:line="240" w:lineRule="auto"/>
        <w:rPr>
          <w:rFonts w:eastAsia="MinionPro-Regular" w:cs="Calibri"/>
          <w:sz w:val="24"/>
          <w:szCs w:val="24"/>
        </w:rPr>
      </w:pPr>
    </w:p>
    <w:p w14:paraId="5DCA7954" w14:textId="77777777" w:rsidR="004433F7" w:rsidRDefault="00FF04BA" w:rsidP="00FF04BA">
      <w:pPr>
        <w:autoSpaceDE w:val="0"/>
        <w:autoSpaceDN w:val="0"/>
        <w:adjustRightInd w:val="0"/>
        <w:spacing w:after="0" w:line="240" w:lineRule="auto"/>
        <w:rPr>
          <w:rFonts w:cs="Calibri"/>
          <w:sz w:val="24"/>
          <w:szCs w:val="24"/>
          <w:shd w:val="clear" w:color="auto" w:fill="FFFFFF"/>
        </w:rPr>
      </w:pPr>
      <w:r>
        <w:rPr>
          <w:rFonts w:cs="Calibri"/>
          <w:sz w:val="24"/>
          <w:szCs w:val="24"/>
          <w:shd w:val="clear" w:color="auto" w:fill="FFFFFF"/>
        </w:rPr>
        <w:t>Spencer, I.R. (2002)</w:t>
      </w:r>
      <w:r w:rsidR="004433F7" w:rsidRPr="00FF04BA">
        <w:rPr>
          <w:rFonts w:cs="Calibri"/>
          <w:sz w:val="24"/>
          <w:szCs w:val="24"/>
          <w:shd w:val="clear" w:color="auto" w:fill="FFFFFF"/>
        </w:rPr>
        <w:t> </w:t>
      </w:r>
      <w:r w:rsidR="004433F7" w:rsidRPr="00FF04BA">
        <w:rPr>
          <w:rFonts w:cs="Calibri"/>
          <w:i/>
          <w:iCs/>
          <w:sz w:val="24"/>
          <w:szCs w:val="24"/>
          <w:shd w:val="clear" w:color="auto" w:fill="FFFFFF"/>
        </w:rPr>
        <w:t xml:space="preserve">British </w:t>
      </w:r>
      <w:r>
        <w:rPr>
          <w:rFonts w:cs="Calibri"/>
          <w:i/>
          <w:iCs/>
          <w:sz w:val="24"/>
          <w:szCs w:val="24"/>
          <w:shd w:val="clear" w:color="auto" w:fill="FFFFFF"/>
        </w:rPr>
        <w:t>Immigration Policy s</w:t>
      </w:r>
      <w:r w:rsidRPr="00FF04BA">
        <w:rPr>
          <w:rFonts w:cs="Calibri"/>
          <w:i/>
          <w:iCs/>
          <w:sz w:val="24"/>
          <w:szCs w:val="24"/>
          <w:shd w:val="clear" w:color="auto" w:fill="FFFFFF"/>
        </w:rPr>
        <w:t xml:space="preserve">ince 1939: </w:t>
      </w:r>
      <w:r>
        <w:rPr>
          <w:rFonts w:cs="Calibri"/>
          <w:i/>
          <w:iCs/>
          <w:sz w:val="24"/>
          <w:szCs w:val="24"/>
          <w:shd w:val="clear" w:color="auto" w:fill="FFFFFF"/>
        </w:rPr>
        <w:t>The Making o</w:t>
      </w:r>
      <w:r w:rsidRPr="00FF04BA">
        <w:rPr>
          <w:rFonts w:cs="Calibri"/>
          <w:i/>
          <w:iCs/>
          <w:sz w:val="24"/>
          <w:szCs w:val="24"/>
          <w:shd w:val="clear" w:color="auto" w:fill="FFFFFF"/>
        </w:rPr>
        <w:t xml:space="preserve">f Multi-Racial </w:t>
      </w:r>
      <w:r w:rsidR="004433F7" w:rsidRPr="00FF04BA">
        <w:rPr>
          <w:rFonts w:cs="Calibri"/>
          <w:i/>
          <w:iCs/>
          <w:sz w:val="24"/>
          <w:szCs w:val="24"/>
          <w:shd w:val="clear" w:color="auto" w:fill="FFFFFF"/>
        </w:rPr>
        <w:t>Britain</w:t>
      </w:r>
      <w:r w:rsidR="004433F7" w:rsidRPr="00FF04BA">
        <w:rPr>
          <w:rFonts w:cs="Calibri"/>
          <w:sz w:val="24"/>
          <w:szCs w:val="24"/>
          <w:shd w:val="clear" w:color="auto" w:fill="FFFFFF"/>
        </w:rPr>
        <w:t>. Routledge</w:t>
      </w:r>
      <w:r>
        <w:rPr>
          <w:rFonts w:cs="Calibri"/>
          <w:sz w:val="24"/>
          <w:szCs w:val="24"/>
          <w:shd w:val="clear" w:color="auto" w:fill="FFFFFF"/>
        </w:rPr>
        <w:t>: London</w:t>
      </w:r>
      <w:r w:rsidR="004433F7" w:rsidRPr="00FF04BA">
        <w:rPr>
          <w:rFonts w:cs="Calibri"/>
          <w:sz w:val="24"/>
          <w:szCs w:val="24"/>
          <w:shd w:val="clear" w:color="auto" w:fill="FFFFFF"/>
        </w:rPr>
        <w:t>.</w:t>
      </w:r>
    </w:p>
    <w:p w14:paraId="3B9D620F" w14:textId="77777777" w:rsidR="00FF04BA" w:rsidRPr="00FF04BA" w:rsidRDefault="00FF04BA" w:rsidP="00FF04BA">
      <w:pPr>
        <w:autoSpaceDE w:val="0"/>
        <w:autoSpaceDN w:val="0"/>
        <w:adjustRightInd w:val="0"/>
        <w:spacing w:after="0" w:line="240" w:lineRule="auto"/>
        <w:rPr>
          <w:rFonts w:cs="Calibri"/>
          <w:sz w:val="24"/>
          <w:szCs w:val="24"/>
          <w:shd w:val="clear" w:color="auto" w:fill="FFFFFF"/>
        </w:rPr>
      </w:pPr>
    </w:p>
    <w:p w14:paraId="1FC7AB6C" w14:textId="77777777" w:rsidR="004433F7" w:rsidRDefault="004433F7" w:rsidP="00FF04BA">
      <w:pPr>
        <w:autoSpaceDE w:val="0"/>
        <w:autoSpaceDN w:val="0"/>
        <w:adjustRightInd w:val="0"/>
        <w:spacing w:after="0" w:line="240" w:lineRule="auto"/>
        <w:rPr>
          <w:rFonts w:cs="Calibri"/>
          <w:sz w:val="24"/>
          <w:szCs w:val="24"/>
          <w:shd w:val="clear" w:color="auto" w:fill="FFFFFF"/>
        </w:rPr>
      </w:pPr>
      <w:proofErr w:type="spellStart"/>
      <w:r w:rsidRPr="00FF04BA">
        <w:rPr>
          <w:rFonts w:cs="Calibri"/>
          <w:sz w:val="24"/>
          <w:szCs w:val="24"/>
          <w:shd w:val="clear" w:color="auto" w:fill="FFFFFF"/>
        </w:rPr>
        <w:t>Sporton</w:t>
      </w:r>
      <w:proofErr w:type="spellEnd"/>
      <w:r w:rsidRPr="00FF04BA">
        <w:rPr>
          <w:rFonts w:cs="Calibri"/>
          <w:sz w:val="24"/>
          <w:szCs w:val="24"/>
          <w:shd w:val="clear" w:color="auto" w:fill="FFFFFF"/>
        </w:rPr>
        <w:t>, D. (</w:t>
      </w:r>
      <w:r w:rsidR="00FF04BA">
        <w:rPr>
          <w:rFonts w:cs="Calibri"/>
          <w:sz w:val="24"/>
          <w:szCs w:val="24"/>
          <w:shd w:val="clear" w:color="auto" w:fill="FFFFFF"/>
        </w:rPr>
        <w:t>2013) ‘They control my life’: T</w:t>
      </w:r>
      <w:r w:rsidRPr="00FF04BA">
        <w:rPr>
          <w:rFonts w:cs="Calibri"/>
          <w:sz w:val="24"/>
          <w:szCs w:val="24"/>
          <w:shd w:val="clear" w:color="auto" w:fill="FFFFFF"/>
        </w:rPr>
        <w:t>he role of local recruitment agencies in East European migration to the UK. </w:t>
      </w:r>
      <w:r w:rsidRPr="00FF04BA">
        <w:rPr>
          <w:rFonts w:cs="Calibri"/>
          <w:i/>
          <w:iCs/>
          <w:sz w:val="24"/>
          <w:szCs w:val="24"/>
          <w:shd w:val="clear" w:color="auto" w:fill="FFFFFF"/>
        </w:rPr>
        <w:t>Population, Space and Place</w:t>
      </w:r>
      <w:r w:rsidRPr="00FF04BA">
        <w:rPr>
          <w:rFonts w:cs="Calibri"/>
          <w:sz w:val="24"/>
          <w:szCs w:val="24"/>
          <w:shd w:val="clear" w:color="auto" w:fill="FFFFFF"/>
        </w:rPr>
        <w:t>, </w:t>
      </w:r>
      <w:r w:rsidRPr="00FF04BA">
        <w:rPr>
          <w:rFonts w:cs="Calibri"/>
          <w:iCs/>
          <w:sz w:val="24"/>
          <w:szCs w:val="24"/>
          <w:shd w:val="clear" w:color="auto" w:fill="FFFFFF"/>
        </w:rPr>
        <w:t>19</w:t>
      </w:r>
      <w:r w:rsidRPr="00FF04BA">
        <w:rPr>
          <w:rFonts w:cs="Calibri"/>
          <w:sz w:val="24"/>
          <w:szCs w:val="24"/>
          <w:shd w:val="clear" w:color="auto" w:fill="FFFFFF"/>
        </w:rPr>
        <w:t>(5), 443-458.</w:t>
      </w:r>
      <w:r w:rsidR="00FF04BA">
        <w:rPr>
          <w:rFonts w:cs="Calibri"/>
          <w:sz w:val="24"/>
          <w:szCs w:val="24"/>
          <w:shd w:val="clear" w:color="auto" w:fill="FFFFFF"/>
        </w:rPr>
        <w:t xml:space="preserve"> </w:t>
      </w:r>
      <w:proofErr w:type="spellStart"/>
      <w:r w:rsidR="00FF04BA">
        <w:rPr>
          <w:rFonts w:cs="Calibri"/>
          <w:sz w:val="24"/>
          <w:szCs w:val="24"/>
          <w:shd w:val="clear" w:color="auto" w:fill="FFFFFF"/>
        </w:rPr>
        <w:t>doi</w:t>
      </w:r>
      <w:proofErr w:type="spellEnd"/>
      <w:r w:rsidR="00FF04BA">
        <w:rPr>
          <w:rFonts w:cs="Calibri"/>
          <w:sz w:val="24"/>
          <w:szCs w:val="24"/>
          <w:shd w:val="clear" w:color="auto" w:fill="FFFFFF"/>
        </w:rPr>
        <w:t xml:space="preserve">: </w:t>
      </w:r>
      <w:r w:rsidR="00FF04BA" w:rsidRPr="00FF04BA">
        <w:rPr>
          <w:rFonts w:cs="Calibri"/>
          <w:sz w:val="24"/>
          <w:szCs w:val="24"/>
          <w:shd w:val="clear" w:color="auto" w:fill="FFFFFF"/>
        </w:rPr>
        <w:t>10.1002/psp.1732</w:t>
      </w:r>
    </w:p>
    <w:p w14:paraId="4A081D22" w14:textId="77777777" w:rsidR="00FF04BA" w:rsidRPr="00FF04BA" w:rsidRDefault="00FF04BA" w:rsidP="00FF04BA">
      <w:pPr>
        <w:autoSpaceDE w:val="0"/>
        <w:autoSpaceDN w:val="0"/>
        <w:adjustRightInd w:val="0"/>
        <w:spacing w:after="0" w:line="240" w:lineRule="auto"/>
        <w:rPr>
          <w:rFonts w:cs="Calibri"/>
          <w:sz w:val="24"/>
          <w:szCs w:val="24"/>
          <w:shd w:val="clear" w:color="auto" w:fill="FFFFFF"/>
        </w:rPr>
      </w:pPr>
    </w:p>
    <w:p w14:paraId="34528575" w14:textId="77777777" w:rsidR="004433F7" w:rsidRDefault="0043110E" w:rsidP="00FF04BA">
      <w:pPr>
        <w:autoSpaceDE w:val="0"/>
        <w:autoSpaceDN w:val="0"/>
        <w:adjustRightInd w:val="0"/>
        <w:spacing w:after="0" w:line="240" w:lineRule="auto"/>
        <w:rPr>
          <w:rFonts w:cs="Calibri"/>
          <w:sz w:val="24"/>
          <w:szCs w:val="24"/>
          <w:shd w:val="clear" w:color="auto" w:fill="FFFFFF"/>
        </w:rPr>
      </w:pPr>
      <w:r>
        <w:rPr>
          <w:rFonts w:cs="Calibri"/>
          <w:sz w:val="24"/>
          <w:szCs w:val="24"/>
          <w:shd w:val="clear" w:color="auto" w:fill="FFFFFF"/>
        </w:rPr>
        <w:t>Tyler, I.E. (2018)</w:t>
      </w:r>
      <w:r w:rsidR="004433F7" w:rsidRPr="00FF04BA">
        <w:rPr>
          <w:rFonts w:cs="Calibri"/>
          <w:sz w:val="24"/>
          <w:szCs w:val="24"/>
          <w:shd w:val="clear" w:color="auto" w:fill="FFFFFF"/>
        </w:rPr>
        <w:t xml:space="preserve"> Deportation Nation: Theresa May's Hostile Environment. </w:t>
      </w:r>
      <w:r w:rsidR="004433F7" w:rsidRPr="00FF04BA">
        <w:rPr>
          <w:rFonts w:cs="Calibri"/>
          <w:i/>
          <w:iCs/>
          <w:sz w:val="24"/>
          <w:szCs w:val="24"/>
          <w:shd w:val="clear" w:color="auto" w:fill="FFFFFF"/>
        </w:rPr>
        <w:t>Journal for the Study of British Cultures</w:t>
      </w:r>
      <w:r w:rsidR="004433F7" w:rsidRPr="00FF04BA">
        <w:rPr>
          <w:rFonts w:cs="Calibri"/>
          <w:sz w:val="24"/>
          <w:szCs w:val="24"/>
          <w:shd w:val="clear" w:color="auto" w:fill="FFFFFF"/>
        </w:rPr>
        <w:t>.</w:t>
      </w:r>
    </w:p>
    <w:p w14:paraId="5CD6A6C1" w14:textId="77777777" w:rsidR="0043110E" w:rsidRPr="00FF04BA" w:rsidRDefault="0043110E" w:rsidP="00FF04BA">
      <w:pPr>
        <w:autoSpaceDE w:val="0"/>
        <w:autoSpaceDN w:val="0"/>
        <w:adjustRightInd w:val="0"/>
        <w:spacing w:after="0" w:line="240" w:lineRule="auto"/>
        <w:rPr>
          <w:rFonts w:cs="Calibri"/>
          <w:sz w:val="24"/>
          <w:szCs w:val="24"/>
        </w:rPr>
      </w:pPr>
    </w:p>
    <w:p w14:paraId="31C81E5E" w14:textId="77777777" w:rsidR="004433F7" w:rsidRPr="0043110E" w:rsidRDefault="0043110E" w:rsidP="0043110E">
      <w:pPr>
        <w:spacing w:after="0" w:line="240" w:lineRule="auto"/>
        <w:rPr>
          <w:rFonts w:asciiTheme="minorHAnsi" w:hAnsiTheme="minorHAnsi" w:cstheme="minorHAnsi"/>
          <w:sz w:val="24"/>
          <w:szCs w:val="24"/>
          <w:shd w:val="clear" w:color="auto" w:fill="FFFFFF"/>
        </w:rPr>
      </w:pPr>
      <w:r>
        <w:rPr>
          <w:rFonts w:asciiTheme="minorHAnsi" w:hAnsiTheme="minorHAnsi" w:cstheme="minorHAnsi"/>
          <w:sz w:val="24"/>
          <w:szCs w:val="24"/>
          <w:shd w:val="clear" w:color="auto" w:fill="FFFFFF"/>
        </w:rPr>
        <w:t>Tyler, I. (2010)</w:t>
      </w:r>
      <w:r w:rsidR="004433F7" w:rsidRPr="0043110E">
        <w:rPr>
          <w:rFonts w:asciiTheme="minorHAnsi" w:hAnsiTheme="minorHAnsi" w:cstheme="minorHAnsi"/>
          <w:sz w:val="24"/>
          <w:szCs w:val="24"/>
          <w:shd w:val="clear" w:color="auto" w:fill="FFFFFF"/>
        </w:rPr>
        <w:t xml:space="preserve"> Designed to fail: </w:t>
      </w:r>
      <w:r>
        <w:rPr>
          <w:rFonts w:asciiTheme="minorHAnsi" w:hAnsiTheme="minorHAnsi" w:cstheme="minorHAnsi"/>
          <w:sz w:val="24"/>
          <w:szCs w:val="24"/>
          <w:shd w:val="clear" w:color="auto" w:fill="FFFFFF"/>
        </w:rPr>
        <w:t>A</w:t>
      </w:r>
      <w:r w:rsidR="004433F7" w:rsidRPr="0043110E">
        <w:rPr>
          <w:rFonts w:asciiTheme="minorHAnsi" w:hAnsiTheme="minorHAnsi" w:cstheme="minorHAnsi"/>
          <w:sz w:val="24"/>
          <w:szCs w:val="24"/>
          <w:shd w:val="clear" w:color="auto" w:fill="FFFFFF"/>
        </w:rPr>
        <w:t xml:space="preserve"> biopolitics of British citizenship. </w:t>
      </w:r>
      <w:r>
        <w:rPr>
          <w:rFonts w:asciiTheme="minorHAnsi" w:hAnsiTheme="minorHAnsi" w:cstheme="minorHAnsi"/>
          <w:i/>
          <w:iCs/>
          <w:sz w:val="24"/>
          <w:szCs w:val="24"/>
          <w:shd w:val="clear" w:color="auto" w:fill="FFFFFF"/>
        </w:rPr>
        <w:t>Citizenship S</w:t>
      </w:r>
      <w:r w:rsidR="004433F7" w:rsidRPr="0043110E">
        <w:rPr>
          <w:rFonts w:asciiTheme="minorHAnsi" w:hAnsiTheme="minorHAnsi" w:cstheme="minorHAnsi"/>
          <w:i/>
          <w:iCs/>
          <w:sz w:val="24"/>
          <w:szCs w:val="24"/>
          <w:shd w:val="clear" w:color="auto" w:fill="FFFFFF"/>
        </w:rPr>
        <w:t>tudies</w:t>
      </w:r>
      <w:r w:rsidR="004433F7" w:rsidRPr="0043110E">
        <w:rPr>
          <w:rFonts w:asciiTheme="minorHAnsi" w:hAnsiTheme="minorHAnsi" w:cstheme="minorHAnsi"/>
          <w:sz w:val="24"/>
          <w:szCs w:val="24"/>
          <w:shd w:val="clear" w:color="auto" w:fill="FFFFFF"/>
        </w:rPr>
        <w:t>, </w:t>
      </w:r>
      <w:r w:rsidR="004433F7" w:rsidRPr="0043110E">
        <w:rPr>
          <w:rFonts w:asciiTheme="minorHAnsi" w:hAnsiTheme="minorHAnsi" w:cstheme="minorHAnsi"/>
          <w:iCs/>
          <w:sz w:val="24"/>
          <w:szCs w:val="24"/>
          <w:shd w:val="clear" w:color="auto" w:fill="FFFFFF"/>
        </w:rPr>
        <w:t>14</w:t>
      </w:r>
      <w:r w:rsidR="004433F7" w:rsidRPr="0043110E">
        <w:rPr>
          <w:rFonts w:asciiTheme="minorHAnsi" w:hAnsiTheme="minorHAnsi" w:cstheme="minorHAnsi"/>
          <w:sz w:val="24"/>
          <w:szCs w:val="24"/>
          <w:shd w:val="clear" w:color="auto" w:fill="FFFFFF"/>
        </w:rPr>
        <w:t>(1), 61-74.</w:t>
      </w:r>
      <w:r w:rsidRPr="0043110E">
        <w:rPr>
          <w:rFonts w:asciiTheme="minorHAnsi" w:hAnsiTheme="minorHAnsi" w:cstheme="minorHAnsi"/>
          <w:sz w:val="24"/>
          <w:szCs w:val="24"/>
          <w:shd w:val="clear" w:color="auto" w:fill="FFFFFF"/>
        </w:rPr>
        <w:t xml:space="preserve"> </w:t>
      </w:r>
      <w:proofErr w:type="spellStart"/>
      <w:r w:rsidRPr="0043110E">
        <w:rPr>
          <w:rFonts w:asciiTheme="minorHAnsi" w:hAnsiTheme="minorHAnsi" w:cstheme="minorHAnsi"/>
          <w:sz w:val="24"/>
          <w:szCs w:val="24"/>
          <w:shd w:val="clear" w:color="auto" w:fill="FFFFFF"/>
        </w:rPr>
        <w:t>doi</w:t>
      </w:r>
      <w:proofErr w:type="spellEnd"/>
      <w:r w:rsidRPr="0043110E">
        <w:rPr>
          <w:rFonts w:asciiTheme="minorHAnsi" w:hAnsiTheme="minorHAnsi" w:cstheme="minorHAnsi"/>
          <w:sz w:val="24"/>
          <w:szCs w:val="24"/>
          <w:shd w:val="clear" w:color="auto" w:fill="FFFFFF"/>
        </w:rPr>
        <w:t>: 10.1080/13621020903466357</w:t>
      </w:r>
    </w:p>
    <w:p w14:paraId="6541D756" w14:textId="77777777" w:rsidR="0043110E" w:rsidRDefault="0043110E" w:rsidP="0043110E">
      <w:pPr>
        <w:spacing w:after="0" w:line="240" w:lineRule="auto"/>
        <w:rPr>
          <w:rFonts w:asciiTheme="minorHAnsi" w:hAnsiTheme="minorHAnsi" w:cstheme="minorHAnsi"/>
          <w:sz w:val="24"/>
          <w:szCs w:val="24"/>
          <w:shd w:val="clear" w:color="auto" w:fill="FFFFFF"/>
        </w:rPr>
      </w:pPr>
    </w:p>
    <w:p w14:paraId="29EEDA41" w14:textId="77777777" w:rsidR="00D417BD" w:rsidRDefault="0043110E" w:rsidP="0043110E">
      <w:pPr>
        <w:spacing w:after="0" w:line="240" w:lineRule="auto"/>
        <w:rPr>
          <w:rFonts w:asciiTheme="minorHAnsi" w:hAnsiTheme="minorHAnsi" w:cstheme="minorHAnsi"/>
          <w:sz w:val="24"/>
          <w:szCs w:val="24"/>
          <w:shd w:val="clear" w:color="auto" w:fill="FFFFFF"/>
        </w:rPr>
      </w:pPr>
      <w:r>
        <w:rPr>
          <w:rFonts w:asciiTheme="minorHAnsi" w:hAnsiTheme="minorHAnsi" w:cstheme="minorHAnsi"/>
          <w:sz w:val="24"/>
          <w:szCs w:val="24"/>
          <w:shd w:val="clear" w:color="auto" w:fill="FFFFFF"/>
        </w:rPr>
        <w:t>Valentine, G. &amp; Harris, C. (2014</w:t>
      </w:r>
      <w:r w:rsidR="00D417BD" w:rsidRPr="0043110E">
        <w:rPr>
          <w:rFonts w:asciiTheme="minorHAnsi" w:hAnsiTheme="minorHAnsi" w:cstheme="minorHAnsi"/>
          <w:sz w:val="24"/>
          <w:szCs w:val="24"/>
          <w:shd w:val="clear" w:color="auto" w:fill="FFFFFF"/>
        </w:rPr>
        <w:t xml:space="preserve">. </w:t>
      </w:r>
      <w:proofErr w:type="spellStart"/>
      <w:r w:rsidR="00D417BD" w:rsidRPr="0043110E">
        <w:rPr>
          <w:rFonts w:asciiTheme="minorHAnsi" w:hAnsiTheme="minorHAnsi" w:cstheme="minorHAnsi"/>
          <w:sz w:val="24"/>
          <w:szCs w:val="24"/>
          <w:shd w:val="clear" w:color="auto" w:fill="FFFFFF"/>
        </w:rPr>
        <w:t>Strivers</w:t>
      </w:r>
      <w:proofErr w:type="spellEnd"/>
      <w:r w:rsidR="00D417BD" w:rsidRPr="0043110E">
        <w:rPr>
          <w:rFonts w:asciiTheme="minorHAnsi" w:hAnsiTheme="minorHAnsi" w:cstheme="minorHAnsi"/>
          <w:sz w:val="24"/>
          <w:szCs w:val="24"/>
          <w:shd w:val="clear" w:color="auto" w:fill="FFFFFF"/>
        </w:rPr>
        <w:t xml:space="preserve"> vs skivers: Class prejudice and the </w:t>
      </w:r>
      <w:proofErr w:type="spellStart"/>
      <w:r w:rsidR="00D417BD" w:rsidRPr="0043110E">
        <w:rPr>
          <w:rFonts w:asciiTheme="minorHAnsi" w:hAnsiTheme="minorHAnsi" w:cstheme="minorHAnsi"/>
          <w:sz w:val="24"/>
          <w:szCs w:val="24"/>
          <w:shd w:val="clear" w:color="auto" w:fill="FFFFFF"/>
        </w:rPr>
        <w:t>demonisation</w:t>
      </w:r>
      <w:proofErr w:type="spellEnd"/>
      <w:r w:rsidR="00D417BD" w:rsidRPr="0043110E">
        <w:rPr>
          <w:rFonts w:asciiTheme="minorHAnsi" w:hAnsiTheme="minorHAnsi" w:cstheme="minorHAnsi"/>
          <w:sz w:val="24"/>
          <w:szCs w:val="24"/>
          <w:shd w:val="clear" w:color="auto" w:fill="FFFFFF"/>
        </w:rPr>
        <w:t xml:space="preserve"> of dependency in everyday life. </w:t>
      </w:r>
      <w:proofErr w:type="spellStart"/>
      <w:r w:rsidR="00D417BD" w:rsidRPr="0043110E">
        <w:rPr>
          <w:rFonts w:asciiTheme="minorHAnsi" w:hAnsiTheme="minorHAnsi" w:cstheme="minorHAnsi"/>
          <w:i/>
          <w:iCs/>
          <w:sz w:val="24"/>
          <w:szCs w:val="24"/>
          <w:shd w:val="clear" w:color="auto" w:fill="FFFFFF"/>
        </w:rPr>
        <w:t>Geoforum</w:t>
      </w:r>
      <w:proofErr w:type="spellEnd"/>
      <w:r w:rsidR="00D417BD" w:rsidRPr="0043110E">
        <w:rPr>
          <w:rFonts w:asciiTheme="minorHAnsi" w:hAnsiTheme="minorHAnsi" w:cstheme="minorHAnsi"/>
          <w:sz w:val="24"/>
          <w:szCs w:val="24"/>
          <w:shd w:val="clear" w:color="auto" w:fill="FFFFFF"/>
        </w:rPr>
        <w:t>, </w:t>
      </w:r>
      <w:r w:rsidR="00D417BD" w:rsidRPr="0043110E">
        <w:rPr>
          <w:rFonts w:asciiTheme="minorHAnsi" w:hAnsiTheme="minorHAnsi" w:cstheme="minorHAnsi"/>
          <w:i/>
          <w:iCs/>
          <w:sz w:val="24"/>
          <w:szCs w:val="24"/>
          <w:shd w:val="clear" w:color="auto" w:fill="FFFFFF"/>
        </w:rPr>
        <w:t>53</w:t>
      </w:r>
      <w:r w:rsidR="00D417BD" w:rsidRPr="0043110E">
        <w:rPr>
          <w:rFonts w:asciiTheme="minorHAnsi" w:hAnsiTheme="minorHAnsi" w:cstheme="minorHAnsi"/>
          <w:sz w:val="24"/>
          <w:szCs w:val="24"/>
          <w:shd w:val="clear" w:color="auto" w:fill="FFFFFF"/>
        </w:rPr>
        <w:t>, 84-92.</w:t>
      </w:r>
      <w:r>
        <w:rPr>
          <w:rFonts w:asciiTheme="minorHAnsi" w:hAnsiTheme="minorHAnsi" w:cstheme="minorHAnsi"/>
          <w:sz w:val="24"/>
          <w:szCs w:val="24"/>
          <w:shd w:val="clear" w:color="auto" w:fill="FFFFFF"/>
        </w:rPr>
        <w:t xml:space="preserve"> </w:t>
      </w:r>
      <w:proofErr w:type="spellStart"/>
      <w:r>
        <w:rPr>
          <w:rFonts w:asciiTheme="minorHAnsi" w:hAnsiTheme="minorHAnsi" w:cstheme="minorHAnsi"/>
          <w:sz w:val="24"/>
          <w:szCs w:val="24"/>
          <w:shd w:val="clear" w:color="auto" w:fill="FFFFFF"/>
        </w:rPr>
        <w:t>doi</w:t>
      </w:r>
      <w:proofErr w:type="spellEnd"/>
      <w:r>
        <w:rPr>
          <w:rFonts w:asciiTheme="minorHAnsi" w:hAnsiTheme="minorHAnsi" w:cstheme="minorHAnsi"/>
          <w:sz w:val="24"/>
          <w:szCs w:val="24"/>
          <w:shd w:val="clear" w:color="auto" w:fill="FFFFFF"/>
        </w:rPr>
        <w:t xml:space="preserve">: </w:t>
      </w:r>
      <w:r w:rsidRPr="0043110E">
        <w:rPr>
          <w:rFonts w:asciiTheme="minorHAnsi" w:hAnsiTheme="minorHAnsi" w:cstheme="minorHAnsi"/>
          <w:sz w:val="24"/>
          <w:szCs w:val="24"/>
          <w:shd w:val="clear" w:color="auto" w:fill="FFFFFF"/>
        </w:rPr>
        <w:t>10.1016/j.geoforum.2014.02.007</w:t>
      </w:r>
    </w:p>
    <w:p w14:paraId="4B37CB8D" w14:textId="77777777" w:rsidR="0043110E" w:rsidRPr="0043110E" w:rsidRDefault="0043110E" w:rsidP="0043110E">
      <w:pPr>
        <w:spacing w:after="0" w:line="240" w:lineRule="auto"/>
        <w:rPr>
          <w:rFonts w:asciiTheme="minorHAnsi" w:hAnsiTheme="minorHAnsi" w:cstheme="minorHAnsi"/>
          <w:sz w:val="24"/>
          <w:szCs w:val="24"/>
          <w:shd w:val="clear" w:color="auto" w:fill="FFFFFF"/>
        </w:rPr>
      </w:pPr>
    </w:p>
    <w:p w14:paraId="3688B531" w14:textId="77777777" w:rsidR="00D01AD6" w:rsidRDefault="0043110E" w:rsidP="0043110E">
      <w:pPr>
        <w:spacing w:after="0" w:line="240" w:lineRule="auto"/>
        <w:rPr>
          <w:rFonts w:asciiTheme="minorHAnsi" w:hAnsiTheme="minorHAnsi" w:cstheme="minorHAnsi"/>
          <w:sz w:val="24"/>
          <w:szCs w:val="24"/>
          <w:shd w:val="clear" w:color="auto" w:fill="FFFFFF"/>
        </w:rPr>
      </w:pPr>
      <w:r>
        <w:rPr>
          <w:rFonts w:asciiTheme="minorHAnsi" w:hAnsiTheme="minorHAnsi" w:cstheme="minorHAnsi"/>
          <w:sz w:val="24"/>
          <w:szCs w:val="24"/>
          <w:shd w:val="clear" w:color="auto" w:fill="FFFFFF"/>
        </w:rPr>
        <w:t xml:space="preserve">Van </w:t>
      </w:r>
      <w:proofErr w:type="spellStart"/>
      <w:r>
        <w:rPr>
          <w:rFonts w:asciiTheme="minorHAnsi" w:hAnsiTheme="minorHAnsi" w:cstheme="minorHAnsi"/>
          <w:sz w:val="24"/>
          <w:szCs w:val="24"/>
          <w:shd w:val="clear" w:color="auto" w:fill="FFFFFF"/>
        </w:rPr>
        <w:t>Houtum</w:t>
      </w:r>
      <w:proofErr w:type="spellEnd"/>
      <w:r>
        <w:rPr>
          <w:rFonts w:asciiTheme="minorHAnsi" w:hAnsiTheme="minorHAnsi" w:cstheme="minorHAnsi"/>
          <w:sz w:val="24"/>
          <w:szCs w:val="24"/>
          <w:shd w:val="clear" w:color="auto" w:fill="FFFFFF"/>
        </w:rPr>
        <w:t xml:space="preserve">, H. &amp; </w:t>
      </w:r>
      <w:proofErr w:type="spellStart"/>
      <w:r>
        <w:rPr>
          <w:rFonts w:asciiTheme="minorHAnsi" w:hAnsiTheme="minorHAnsi" w:cstheme="minorHAnsi"/>
          <w:sz w:val="24"/>
          <w:szCs w:val="24"/>
          <w:shd w:val="clear" w:color="auto" w:fill="FFFFFF"/>
        </w:rPr>
        <w:t>Pijpers</w:t>
      </w:r>
      <w:proofErr w:type="spellEnd"/>
      <w:r>
        <w:rPr>
          <w:rFonts w:asciiTheme="minorHAnsi" w:hAnsiTheme="minorHAnsi" w:cstheme="minorHAnsi"/>
          <w:sz w:val="24"/>
          <w:szCs w:val="24"/>
          <w:shd w:val="clear" w:color="auto" w:fill="FFFFFF"/>
        </w:rPr>
        <w:t>, R. (2007)</w:t>
      </w:r>
      <w:r w:rsidR="00D01AD6" w:rsidRPr="0043110E">
        <w:rPr>
          <w:rFonts w:asciiTheme="minorHAnsi" w:hAnsiTheme="minorHAnsi" w:cstheme="minorHAnsi"/>
          <w:sz w:val="24"/>
          <w:szCs w:val="24"/>
          <w:shd w:val="clear" w:color="auto" w:fill="FFFFFF"/>
        </w:rPr>
        <w:t xml:space="preserve"> The European Union as a gated commun</w:t>
      </w:r>
      <w:r>
        <w:rPr>
          <w:rFonts w:asciiTheme="minorHAnsi" w:hAnsiTheme="minorHAnsi" w:cstheme="minorHAnsi"/>
          <w:sz w:val="24"/>
          <w:szCs w:val="24"/>
          <w:shd w:val="clear" w:color="auto" w:fill="FFFFFF"/>
        </w:rPr>
        <w:t>ity: T</w:t>
      </w:r>
      <w:r w:rsidR="00D01AD6" w:rsidRPr="0043110E">
        <w:rPr>
          <w:rFonts w:asciiTheme="minorHAnsi" w:hAnsiTheme="minorHAnsi" w:cstheme="minorHAnsi"/>
          <w:sz w:val="24"/>
          <w:szCs w:val="24"/>
          <w:shd w:val="clear" w:color="auto" w:fill="FFFFFF"/>
        </w:rPr>
        <w:t>he two‐faced border and immigration regime of the EU. </w:t>
      </w:r>
      <w:r w:rsidR="00D01AD6" w:rsidRPr="0043110E">
        <w:rPr>
          <w:rFonts w:asciiTheme="minorHAnsi" w:hAnsiTheme="minorHAnsi" w:cstheme="minorHAnsi"/>
          <w:i/>
          <w:iCs/>
          <w:sz w:val="24"/>
          <w:szCs w:val="24"/>
          <w:shd w:val="clear" w:color="auto" w:fill="FFFFFF"/>
        </w:rPr>
        <w:t>Antipode</w:t>
      </w:r>
      <w:r w:rsidR="00D01AD6" w:rsidRPr="0043110E">
        <w:rPr>
          <w:rFonts w:asciiTheme="minorHAnsi" w:hAnsiTheme="minorHAnsi" w:cstheme="minorHAnsi"/>
          <w:sz w:val="24"/>
          <w:szCs w:val="24"/>
          <w:shd w:val="clear" w:color="auto" w:fill="FFFFFF"/>
        </w:rPr>
        <w:t>, </w:t>
      </w:r>
      <w:r w:rsidR="00D01AD6" w:rsidRPr="0043110E">
        <w:rPr>
          <w:rFonts w:asciiTheme="minorHAnsi" w:hAnsiTheme="minorHAnsi" w:cstheme="minorHAnsi"/>
          <w:iCs/>
          <w:sz w:val="24"/>
          <w:szCs w:val="24"/>
          <w:shd w:val="clear" w:color="auto" w:fill="FFFFFF"/>
        </w:rPr>
        <w:t>39</w:t>
      </w:r>
      <w:r w:rsidR="00D01AD6" w:rsidRPr="0043110E">
        <w:rPr>
          <w:rFonts w:asciiTheme="minorHAnsi" w:hAnsiTheme="minorHAnsi" w:cstheme="minorHAnsi"/>
          <w:sz w:val="24"/>
          <w:szCs w:val="24"/>
          <w:shd w:val="clear" w:color="auto" w:fill="FFFFFF"/>
        </w:rPr>
        <w:t>(2), 291-309.</w:t>
      </w:r>
      <w:r>
        <w:rPr>
          <w:rFonts w:asciiTheme="minorHAnsi" w:hAnsiTheme="minorHAnsi" w:cstheme="minorHAnsi"/>
          <w:sz w:val="24"/>
          <w:szCs w:val="24"/>
          <w:shd w:val="clear" w:color="auto" w:fill="FFFFFF"/>
        </w:rPr>
        <w:t xml:space="preserve"> </w:t>
      </w:r>
      <w:proofErr w:type="spellStart"/>
      <w:r>
        <w:rPr>
          <w:rFonts w:asciiTheme="minorHAnsi" w:hAnsiTheme="minorHAnsi" w:cstheme="minorHAnsi"/>
          <w:sz w:val="24"/>
          <w:szCs w:val="24"/>
          <w:shd w:val="clear" w:color="auto" w:fill="FFFFFF"/>
        </w:rPr>
        <w:t>doi</w:t>
      </w:r>
      <w:proofErr w:type="spellEnd"/>
      <w:r>
        <w:rPr>
          <w:rFonts w:asciiTheme="minorHAnsi" w:hAnsiTheme="minorHAnsi" w:cstheme="minorHAnsi"/>
          <w:sz w:val="24"/>
          <w:szCs w:val="24"/>
          <w:shd w:val="clear" w:color="auto" w:fill="FFFFFF"/>
        </w:rPr>
        <w:t xml:space="preserve">: </w:t>
      </w:r>
      <w:r w:rsidRPr="0043110E">
        <w:rPr>
          <w:rFonts w:asciiTheme="minorHAnsi" w:hAnsiTheme="minorHAnsi" w:cstheme="minorHAnsi"/>
          <w:sz w:val="24"/>
          <w:szCs w:val="24"/>
          <w:shd w:val="clear" w:color="auto" w:fill="FFFFFF"/>
        </w:rPr>
        <w:t>10.1111/j.1467-8330.</w:t>
      </w:r>
      <w:proofErr w:type="gramStart"/>
      <w:r w:rsidRPr="0043110E">
        <w:rPr>
          <w:rFonts w:asciiTheme="minorHAnsi" w:hAnsiTheme="minorHAnsi" w:cstheme="minorHAnsi"/>
          <w:sz w:val="24"/>
          <w:szCs w:val="24"/>
          <w:shd w:val="clear" w:color="auto" w:fill="FFFFFF"/>
        </w:rPr>
        <w:t>2007.00522.x</w:t>
      </w:r>
      <w:proofErr w:type="gramEnd"/>
    </w:p>
    <w:p w14:paraId="359BF1E4" w14:textId="77777777" w:rsidR="0043110E" w:rsidRPr="0043110E" w:rsidRDefault="0043110E" w:rsidP="0043110E">
      <w:pPr>
        <w:spacing w:after="0" w:line="240" w:lineRule="auto"/>
        <w:rPr>
          <w:rFonts w:asciiTheme="minorHAnsi" w:hAnsiTheme="minorHAnsi" w:cstheme="minorHAnsi"/>
          <w:sz w:val="24"/>
          <w:szCs w:val="24"/>
        </w:rPr>
      </w:pPr>
    </w:p>
    <w:p w14:paraId="3A9B908B" w14:textId="77777777" w:rsidR="004433F7" w:rsidRDefault="0043110E" w:rsidP="0043110E">
      <w:pPr>
        <w:spacing w:after="0" w:line="240" w:lineRule="auto"/>
        <w:rPr>
          <w:rFonts w:cs="Calibri"/>
          <w:sz w:val="24"/>
          <w:szCs w:val="24"/>
          <w:shd w:val="clear" w:color="auto" w:fill="FFFFFF"/>
        </w:rPr>
      </w:pPr>
      <w:proofErr w:type="spellStart"/>
      <w:r>
        <w:rPr>
          <w:rFonts w:cs="Calibri"/>
          <w:sz w:val="24"/>
          <w:szCs w:val="24"/>
          <w:shd w:val="clear" w:color="auto" w:fill="FFFFFF"/>
        </w:rPr>
        <w:t>Virdee</w:t>
      </w:r>
      <w:proofErr w:type="spellEnd"/>
      <w:r>
        <w:rPr>
          <w:rFonts w:cs="Calibri"/>
          <w:sz w:val="24"/>
          <w:szCs w:val="24"/>
          <w:shd w:val="clear" w:color="auto" w:fill="FFFFFF"/>
        </w:rPr>
        <w:t xml:space="preserve">, S. &amp; </w:t>
      </w:r>
      <w:proofErr w:type="spellStart"/>
      <w:r>
        <w:rPr>
          <w:rFonts w:cs="Calibri"/>
          <w:sz w:val="24"/>
          <w:szCs w:val="24"/>
          <w:shd w:val="clear" w:color="auto" w:fill="FFFFFF"/>
        </w:rPr>
        <w:t>McGeever</w:t>
      </w:r>
      <w:proofErr w:type="spellEnd"/>
      <w:r>
        <w:rPr>
          <w:rFonts w:cs="Calibri"/>
          <w:sz w:val="24"/>
          <w:szCs w:val="24"/>
          <w:shd w:val="clear" w:color="auto" w:fill="FFFFFF"/>
        </w:rPr>
        <w:t>, B. (2018)</w:t>
      </w:r>
      <w:r w:rsidR="004433F7" w:rsidRPr="0043110E">
        <w:rPr>
          <w:rFonts w:cs="Calibri"/>
          <w:sz w:val="24"/>
          <w:szCs w:val="24"/>
          <w:shd w:val="clear" w:color="auto" w:fill="FFFFFF"/>
        </w:rPr>
        <w:t xml:space="preserve"> Racism, Crisis, Brexit. </w:t>
      </w:r>
      <w:r w:rsidR="004433F7" w:rsidRPr="0043110E">
        <w:rPr>
          <w:rFonts w:cs="Calibri"/>
          <w:i/>
          <w:iCs/>
          <w:sz w:val="24"/>
          <w:szCs w:val="24"/>
          <w:shd w:val="clear" w:color="auto" w:fill="FFFFFF"/>
        </w:rPr>
        <w:t>Ethnic and Racial Studies</w:t>
      </w:r>
      <w:r w:rsidR="004433F7" w:rsidRPr="0043110E">
        <w:rPr>
          <w:rFonts w:cs="Calibri"/>
          <w:sz w:val="24"/>
          <w:szCs w:val="24"/>
          <w:shd w:val="clear" w:color="auto" w:fill="FFFFFF"/>
        </w:rPr>
        <w:t>, </w:t>
      </w:r>
      <w:r w:rsidR="004433F7" w:rsidRPr="0043110E">
        <w:rPr>
          <w:rFonts w:cs="Calibri"/>
          <w:iCs/>
          <w:sz w:val="24"/>
          <w:szCs w:val="24"/>
          <w:shd w:val="clear" w:color="auto" w:fill="FFFFFF"/>
        </w:rPr>
        <w:t>41</w:t>
      </w:r>
      <w:r w:rsidR="004433F7" w:rsidRPr="0043110E">
        <w:rPr>
          <w:rFonts w:cs="Calibri"/>
          <w:sz w:val="24"/>
          <w:szCs w:val="24"/>
          <w:shd w:val="clear" w:color="auto" w:fill="FFFFFF"/>
        </w:rPr>
        <w:t>(10), 1802-1819.</w:t>
      </w:r>
      <w:r>
        <w:rPr>
          <w:rFonts w:cs="Calibri"/>
          <w:sz w:val="24"/>
          <w:szCs w:val="24"/>
          <w:shd w:val="clear" w:color="auto" w:fill="FFFFFF"/>
        </w:rPr>
        <w:t xml:space="preserve"> </w:t>
      </w:r>
      <w:proofErr w:type="spellStart"/>
      <w:r>
        <w:rPr>
          <w:rFonts w:cs="Calibri"/>
          <w:sz w:val="24"/>
          <w:szCs w:val="24"/>
          <w:shd w:val="clear" w:color="auto" w:fill="FFFFFF"/>
        </w:rPr>
        <w:t>doi</w:t>
      </w:r>
      <w:proofErr w:type="spellEnd"/>
      <w:r>
        <w:rPr>
          <w:rFonts w:cs="Calibri"/>
          <w:sz w:val="24"/>
          <w:szCs w:val="24"/>
          <w:shd w:val="clear" w:color="auto" w:fill="FFFFFF"/>
        </w:rPr>
        <w:t xml:space="preserve">: </w:t>
      </w:r>
      <w:r w:rsidRPr="0043110E">
        <w:rPr>
          <w:rFonts w:cs="Calibri"/>
          <w:sz w:val="24"/>
          <w:szCs w:val="24"/>
          <w:shd w:val="clear" w:color="auto" w:fill="FFFFFF"/>
        </w:rPr>
        <w:t>10.1080/01419870.2017.1361544</w:t>
      </w:r>
    </w:p>
    <w:p w14:paraId="7D0500BB" w14:textId="77777777" w:rsidR="0043110E" w:rsidRPr="0043110E" w:rsidRDefault="0043110E" w:rsidP="0043110E">
      <w:pPr>
        <w:spacing w:after="0" w:line="240" w:lineRule="auto"/>
        <w:rPr>
          <w:rFonts w:cs="Calibri"/>
          <w:sz w:val="24"/>
          <w:szCs w:val="24"/>
        </w:rPr>
      </w:pPr>
    </w:p>
    <w:p w14:paraId="43F9F6C7" w14:textId="77777777" w:rsidR="004433F7" w:rsidRDefault="0043110E" w:rsidP="0043110E">
      <w:pPr>
        <w:autoSpaceDE w:val="0"/>
        <w:autoSpaceDN w:val="0"/>
        <w:adjustRightInd w:val="0"/>
        <w:spacing w:after="0" w:line="240" w:lineRule="auto"/>
        <w:rPr>
          <w:rFonts w:cs="Calibri"/>
          <w:sz w:val="24"/>
          <w:szCs w:val="24"/>
          <w:shd w:val="clear" w:color="auto" w:fill="FFFFFF"/>
        </w:rPr>
      </w:pPr>
      <w:r>
        <w:rPr>
          <w:rFonts w:cs="Calibri"/>
          <w:sz w:val="24"/>
          <w:szCs w:val="24"/>
          <w:shd w:val="clear" w:color="auto" w:fill="FFFFFF"/>
        </w:rPr>
        <w:t>Waite, L. (2017)</w:t>
      </w:r>
      <w:r w:rsidR="004433F7" w:rsidRPr="0043110E">
        <w:rPr>
          <w:rFonts w:cs="Calibri"/>
          <w:sz w:val="24"/>
          <w:szCs w:val="24"/>
          <w:shd w:val="clear" w:color="auto" w:fill="FFFFFF"/>
        </w:rPr>
        <w:t xml:space="preserve"> </w:t>
      </w:r>
      <w:r>
        <w:rPr>
          <w:rFonts w:cs="Calibri"/>
          <w:sz w:val="24"/>
          <w:szCs w:val="24"/>
          <w:shd w:val="clear" w:color="auto" w:fill="FFFFFF"/>
        </w:rPr>
        <w:t>A</w:t>
      </w:r>
      <w:r w:rsidRPr="0043110E">
        <w:rPr>
          <w:rFonts w:cs="Calibri"/>
          <w:sz w:val="24"/>
          <w:szCs w:val="24"/>
          <w:shd w:val="clear" w:color="auto" w:fill="FFFFFF"/>
        </w:rPr>
        <w:t xml:space="preserve">sylum </w:t>
      </w:r>
      <w:r>
        <w:rPr>
          <w:rFonts w:cs="Calibri"/>
          <w:sz w:val="24"/>
          <w:szCs w:val="24"/>
          <w:shd w:val="clear" w:color="auto" w:fill="FFFFFF"/>
        </w:rPr>
        <w:t>seekers and the labour market: S</w:t>
      </w:r>
      <w:r w:rsidRPr="0043110E">
        <w:rPr>
          <w:rFonts w:cs="Calibri"/>
          <w:sz w:val="24"/>
          <w:szCs w:val="24"/>
          <w:shd w:val="clear" w:color="auto" w:fill="FFFFFF"/>
        </w:rPr>
        <w:t>paces of discomfort and hostility</w:t>
      </w:r>
      <w:r w:rsidR="004433F7" w:rsidRPr="0043110E">
        <w:rPr>
          <w:rFonts w:cs="Calibri"/>
          <w:sz w:val="24"/>
          <w:szCs w:val="24"/>
          <w:shd w:val="clear" w:color="auto" w:fill="FFFFFF"/>
        </w:rPr>
        <w:t>. </w:t>
      </w:r>
      <w:r w:rsidR="004433F7" w:rsidRPr="0043110E">
        <w:rPr>
          <w:rFonts w:cs="Calibri"/>
          <w:i/>
          <w:iCs/>
          <w:sz w:val="24"/>
          <w:szCs w:val="24"/>
          <w:shd w:val="clear" w:color="auto" w:fill="FFFFFF"/>
        </w:rPr>
        <w:t>Social Policy and Society</w:t>
      </w:r>
      <w:r w:rsidR="004433F7" w:rsidRPr="0043110E">
        <w:rPr>
          <w:rFonts w:cs="Calibri"/>
          <w:sz w:val="24"/>
          <w:szCs w:val="24"/>
          <w:shd w:val="clear" w:color="auto" w:fill="FFFFFF"/>
        </w:rPr>
        <w:t>, </w:t>
      </w:r>
      <w:r w:rsidR="004433F7" w:rsidRPr="0043110E">
        <w:rPr>
          <w:rFonts w:cs="Calibri"/>
          <w:iCs/>
          <w:sz w:val="24"/>
          <w:szCs w:val="24"/>
          <w:shd w:val="clear" w:color="auto" w:fill="FFFFFF"/>
        </w:rPr>
        <w:t>16</w:t>
      </w:r>
      <w:r w:rsidR="004433F7" w:rsidRPr="0043110E">
        <w:rPr>
          <w:rFonts w:cs="Calibri"/>
          <w:sz w:val="24"/>
          <w:szCs w:val="24"/>
          <w:shd w:val="clear" w:color="auto" w:fill="FFFFFF"/>
        </w:rPr>
        <w:t>(4), 669-679.</w:t>
      </w:r>
      <w:r>
        <w:rPr>
          <w:rFonts w:cs="Calibri"/>
          <w:sz w:val="24"/>
          <w:szCs w:val="24"/>
          <w:shd w:val="clear" w:color="auto" w:fill="FFFFFF"/>
        </w:rPr>
        <w:t xml:space="preserve"> </w:t>
      </w:r>
      <w:proofErr w:type="spellStart"/>
      <w:r w:rsidRPr="0043110E">
        <w:rPr>
          <w:rFonts w:cs="Calibri"/>
          <w:sz w:val="24"/>
          <w:szCs w:val="24"/>
          <w:shd w:val="clear" w:color="auto" w:fill="FFFFFF"/>
        </w:rPr>
        <w:t>doi</w:t>
      </w:r>
      <w:proofErr w:type="spellEnd"/>
      <w:r w:rsidRPr="0043110E">
        <w:rPr>
          <w:rFonts w:cs="Calibri"/>
          <w:sz w:val="24"/>
          <w:szCs w:val="24"/>
          <w:shd w:val="clear" w:color="auto" w:fill="FFFFFF"/>
        </w:rPr>
        <w:t>:</w:t>
      </w:r>
      <w:r>
        <w:rPr>
          <w:rFonts w:cs="Calibri"/>
          <w:sz w:val="24"/>
          <w:szCs w:val="24"/>
          <w:shd w:val="clear" w:color="auto" w:fill="FFFFFF"/>
        </w:rPr>
        <w:t xml:space="preserve"> </w:t>
      </w:r>
      <w:r w:rsidRPr="0043110E">
        <w:rPr>
          <w:rFonts w:cs="Calibri"/>
          <w:sz w:val="24"/>
          <w:szCs w:val="24"/>
          <w:shd w:val="clear" w:color="auto" w:fill="FFFFFF"/>
        </w:rPr>
        <w:t>10.1017/S1474746417000173</w:t>
      </w:r>
    </w:p>
    <w:p w14:paraId="677CF90C" w14:textId="77777777" w:rsidR="0043110E" w:rsidRPr="0043110E" w:rsidRDefault="0043110E" w:rsidP="0043110E">
      <w:pPr>
        <w:autoSpaceDE w:val="0"/>
        <w:autoSpaceDN w:val="0"/>
        <w:adjustRightInd w:val="0"/>
        <w:spacing w:after="0" w:line="240" w:lineRule="auto"/>
        <w:rPr>
          <w:rFonts w:cs="Calibri"/>
          <w:sz w:val="24"/>
          <w:szCs w:val="24"/>
        </w:rPr>
      </w:pPr>
    </w:p>
    <w:p w14:paraId="406B2983" w14:textId="77777777" w:rsidR="004433F7" w:rsidRDefault="0043110E" w:rsidP="0043110E">
      <w:pPr>
        <w:autoSpaceDE w:val="0"/>
        <w:autoSpaceDN w:val="0"/>
        <w:adjustRightInd w:val="0"/>
        <w:spacing w:after="0" w:line="240" w:lineRule="auto"/>
        <w:rPr>
          <w:rFonts w:cs="Calibri"/>
          <w:sz w:val="24"/>
          <w:szCs w:val="24"/>
          <w:shd w:val="clear" w:color="auto" w:fill="FFFFFF"/>
        </w:rPr>
      </w:pPr>
      <w:r>
        <w:rPr>
          <w:rFonts w:cs="Calibri"/>
          <w:sz w:val="24"/>
          <w:szCs w:val="24"/>
          <w:shd w:val="clear" w:color="auto" w:fill="FFFFFF"/>
        </w:rPr>
        <w:t>Yuval-Davis, N., Wemyss, G. &amp; Cassidy, K. (2018)</w:t>
      </w:r>
      <w:r w:rsidR="004433F7" w:rsidRPr="0043110E">
        <w:rPr>
          <w:rFonts w:cs="Calibri"/>
          <w:sz w:val="24"/>
          <w:szCs w:val="24"/>
          <w:shd w:val="clear" w:color="auto" w:fill="FFFFFF"/>
        </w:rPr>
        <w:t xml:space="preserve"> Everyday bordering, belonging and the reorientation of British immigration legislation. </w:t>
      </w:r>
      <w:r w:rsidR="004433F7" w:rsidRPr="0043110E">
        <w:rPr>
          <w:rFonts w:cs="Calibri"/>
          <w:i/>
          <w:iCs/>
          <w:sz w:val="24"/>
          <w:szCs w:val="24"/>
          <w:shd w:val="clear" w:color="auto" w:fill="FFFFFF"/>
        </w:rPr>
        <w:t>Sociology</w:t>
      </w:r>
      <w:r w:rsidR="004433F7" w:rsidRPr="0043110E">
        <w:rPr>
          <w:rFonts w:cs="Calibri"/>
          <w:sz w:val="24"/>
          <w:szCs w:val="24"/>
          <w:shd w:val="clear" w:color="auto" w:fill="FFFFFF"/>
        </w:rPr>
        <w:t>, </w:t>
      </w:r>
      <w:r w:rsidR="004433F7" w:rsidRPr="0043110E">
        <w:rPr>
          <w:rFonts w:cs="Calibri"/>
          <w:iCs/>
          <w:sz w:val="24"/>
          <w:szCs w:val="24"/>
          <w:shd w:val="clear" w:color="auto" w:fill="FFFFFF"/>
        </w:rPr>
        <w:t>52</w:t>
      </w:r>
      <w:r w:rsidR="004433F7" w:rsidRPr="0043110E">
        <w:rPr>
          <w:rFonts w:cs="Calibri"/>
          <w:sz w:val="24"/>
          <w:szCs w:val="24"/>
          <w:shd w:val="clear" w:color="auto" w:fill="FFFFFF"/>
        </w:rPr>
        <w:t>(2), 228-244.</w:t>
      </w:r>
      <w:r>
        <w:rPr>
          <w:rFonts w:cs="Calibri"/>
          <w:sz w:val="24"/>
          <w:szCs w:val="24"/>
          <w:shd w:val="clear" w:color="auto" w:fill="FFFFFF"/>
        </w:rPr>
        <w:t xml:space="preserve"> </w:t>
      </w:r>
      <w:proofErr w:type="spellStart"/>
      <w:r>
        <w:rPr>
          <w:rFonts w:cs="Calibri"/>
          <w:sz w:val="24"/>
          <w:szCs w:val="24"/>
          <w:shd w:val="clear" w:color="auto" w:fill="FFFFFF"/>
        </w:rPr>
        <w:t>doi</w:t>
      </w:r>
      <w:proofErr w:type="spellEnd"/>
      <w:r>
        <w:rPr>
          <w:rFonts w:cs="Calibri"/>
          <w:sz w:val="24"/>
          <w:szCs w:val="24"/>
          <w:shd w:val="clear" w:color="auto" w:fill="FFFFFF"/>
        </w:rPr>
        <w:t xml:space="preserve">: </w:t>
      </w:r>
      <w:r w:rsidRPr="0043110E">
        <w:rPr>
          <w:rFonts w:cs="Calibri"/>
          <w:sz w:val="24"/>
          <w:szCs w:val="24"/>
          <w:shd w:val="clear" w:color="auto" w:fill="FFFFFF"/>
        </w:rPr>
        <w:t>10.1177/0038038517702599</w:t>
      </w:r>
    </w:p>
    <w:p w14:paraId="6A244C7F" w14:textId="77777777" w:rsidR="0043110E" w:rsidRPr="0043110E" w:rsidRDefault="0043110E" w:rsidP="0043110E">
      <w:pPr>
        <w:autoSpaceDE w:val="0"/>
        <w:autoSpaceDN w:val="0"/>
        <w:adjustRightInd w:val="0"/>
        <w:spacing w:after="0" w:line="240" w:lineRule="auto"/>
        <w:rPr>
          <w:rFonts w:cs="Calibri"/>
          <w:sz w:val="24"/>
          <w:szCs w:val="24"/>
        </w:rPr>
      </w:pPr>
    </w:p>
    <w:p w14:paraId="0D979009" w14:textId="77777777" w:rsidR="004433F7" w:rsidRPr="00512FC2" w:rsidRDefault="004433F7" w:rsidP="0043110E">
      <w:pPr>
        <w:autoSpaceDE w:val="0"/>
        <w:autoSpaceDN w:val="0"/>
        <w:adjustRightInd w:val="0"/>
        <w:spacing w:after="0" w:line="240" w:lineRule="auto"/>
        <w:rPr>
          <w:rFonts w:cs="Calibri"/>
          <w:sz w:val="24"/>
          <w:szCs w:val="24"/>
        </w:rPr>
      </w:pPr>
      <w:r w:rsidRPr="0043110E">
        <w:rPr>
          <w:rFonts w:cs="Calibri"/>
          <w:sz w:val="24"/>
          <w:szCs w:val="24"/>
          <w:shd w:val="clear" w:color="auto" w:fill="FFFFFF"/>
        </w:rPr>
        <w:t>Zamora-Kapoor, A., M</w:t>
      </w:r>
      <w:r w:rsidR="0043110E">
        <w:rPr>
          <w:rFonts w:cs="Calibri"/>
          <w:sz w:val="24"/>
          <w:szCs w:val="24"/>
          <w:shd w:val="clear" w:color="auto" w:fill="FFFFFF"/>
        </w:rPr>
        <w:t>oreno Fuentes, F.J. &amp; Schain, M. (2017)</w:t>
      </w:r>
      <w:r w:rsidRPr="0043110E">
        <w:rPr>
          <w:rFonts w:cs="Calibri"/>
          <w:sz w:val="24"/>
          <w:szCs w:val="24"/>
          <w:shd w:val="clear" w:color="auto" w:fill="FFFFFF"/>
        </w:rPr>
        <w:t xml:space="preserve"> Race and ethnicity in context: international migration, political mobilization, and the welfare state. </w:t>
      </w:r>
      <w:r w:rsidRPr="0043110E">
        <w:rPr>
          <w:rFonts w:cs="Calibri"/>
          <w:i/>
          <w:iCs/>
          <w:sz w:val="24"/>
          <w:szCs w:val="24"/>
          <w:shd w:val="clear" w:color="auto" w:fill="FFFFFF"/>
        </w:rPr>
        <w:t>Ethnic and Racial Studies</w:t>
      </w:r>
      <w:r w:rsidRPr="0043110E">
        <w:rPr>
          <w:rFonts w:cs="Calibri"/>
          <w:sz w:val="24"/>
          <w:szCs w:val="24"/>
          <w:shd w:val="clear" w:color="auto" w:fill="FFFFFF"/>
        </w:rPr>
        <w:t>, </w:t>
      </w:r>
      <w:r w:rsidRPr="0043110E">
        <w:rPr>
          <w:rFonts w:cs="Calibri"/>
          <w:iCs/>
          <w:sz w:val="24"/>
          <w:szCs w:val="24"/>
          <w:shd w:val="clear" w:color="auto" w:fill="FFFFFF"/>
        </w:rPr>
        <w:t>40</w:t>
      </w:r>
      <w:r w:rsidRPr="0043110E">
        <w:rPr>
          <w:rFonts w:cs="Calibri"/>
          <w:sz w:val="24"/>
          <w:szCs w:val="24"/>
          <w:shd w:val="clear" w:color="auto" w:fill="FFFFFF"/>
        </w:rPr>
        <w:t>(3), 353-368.</w:t>
      </w:r>
      <w:r w:rsidR="0043110E">
        <w:rPr>
          <w:rFonts w:cs="Calibri"/>
          <w:sz w:val="24"/>
          <w:szCs w:val="24"/>
          <w:shd w:val="clear" w:color="auto" w:fill="FFFFFF"/>
        </w:rPr>
        <w:t xml:space="preserve"> </w:t>
      </w:r>
      <w:proofErr w:type="spellStart"/>
      <w:r w:rsidR="0043110E">
        <w:rPr>
          <w:rFonts w:cs="Calibri"/>
          <w:sz w:val="24"/>
          <w:szCs w:val="24"/>
          <w:shd w:val="clear" w:color="auto" w:fill="FFFFFF"/>
        </w:rPr>
        <w:t>doi</w:t>
      </w:r>
      <w:proofErr w:type="spellEnd"/>
      <w:r w:rsidR="0043110E">
        <w:rPr>
          <w:rFonts w:cs="Calibri"/>
          <w:sz w:val="24"/>
          <w:szCs w:val="24"/>
          <w:shd w:val="clear" w:color="auto" w:fill="FFFFFF"/>
        </w:rPr>
        <w:t xml:space="preserve">: </w:t>
      </w:r>
      <w:r w:rsidR="0043110E" w:rsidRPr="0043110E">
        <w:rPr>
          <w:rFonts w:cs="Calibri"/>
          <w:sz w:val="24"/>
          <w:szCs w:val="24"/>
          <w:shd w:val="clear" w:color="auto" w:fill="FFFFFF"/>
        </w:rPr>
        <w:t>10.1080/01419870.2016.1227078</w:t>
      </w:r>
    </w:p>
    <w:sectPr w:rsidR="004433F7" w:rsidRPr="00512FC2" w:rsidSect="00B33053">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1EF45" w14:textId="77777777" w:rsidR="00E91243" w:rsidRDefault="00E91243" w:rsidP="00413CBF">
      <w:pPr>
        <w:spacing w:after="0" w:line="240" w:lineRule="auto"/>
      </w:pPr>
      <w:r>
        <w:separator/>
      </w:r>
    </w:p>
  </w:endnote>
  <w:endnote w:type="continuationSeparator" w:id="0">
    <w:p w14:paraId="2D5CC2CB" w14:textId="77777777" w:rsidR="00E91243" w:rsidRDefault="00E91243" w:rsidP="00413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MinionPro-Regular">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6826230"/>
      <w:docPartObj>
        <w:docPartGallery w:val="Page Numbers (Bottom of Page)"/>
        <w:docPartUnique/>
      </w:docPartObj>
    </w:sdtPr>
    <w:sdtEndPr>
      <w:rPr>
        <w:noProof/>
      </w:rPr>
    </w:sdtEndPr>
    <w:sdtContent>
      <w:p w14:paraId="780D6E3F" w14:textId="0396C7F0" w:rsidR="00413CBF" w:rsidRDefault="00413CB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FD8747" w14:textId="77777777" w:rsidR="00413CBF" w:rsidRDefault="00413C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2BD7A" w14:textId="77777777" w:rsidR="00E91243" w:rsidRDefault="00E91243" w:rsidP="00413CBF">
      <w:pPr>
        <w:spacing w:after="0" w:line="240" w:lineRule="auto"/>
      </w:pPr>
      <w:r>
        <w:separator/>
      </w:r>
    </w:p>
  </w:footnote>
  <w:footnote w:type="continuationSeparator" w:id="0">
    <w:p w14:paraId="407768E5" w14:textId="77777777" w:rsidR="00E91243" w:rsidRDefault="00E91243" w:rsidP="00413C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D1C07"/>
    <w:multiLevelType w:val="hybridMultilevel"/>
    <w:tmpl w:val="EB6647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A81710A"/>
    <w:multiLevelType w:val="hybridMultilevel"/>
    <w:tmpl w:val="8B40B6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0A50B3A"/>
    <w:multiLevelType w:val="hybridMultilevel"/>
    <w:tmpl w:val="D1262ADE"/>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15:restartNumberingAfterBreak="0">
    <w:nsid w:val="5EC043E6"/>
    <w:multiLevelType w:val="hybridMultilevel"/>
    <w:tmpl w:val="45DC94A2"/>
    <w:lvl w:ilvl="0" w:tplc="9D72B09C">
      <w:start w:val="1"/>
      <w:numFmt w:val="bullet"/>
      <w:lvlText w:val="•"/>
      <w:lvlJc w:val="left"/>
      <w:pPr>
        <w:tabs>
          <w:tab w:val="num" w:pos="720"/>
        </w:tabs>
        <w:ind w:left="720" w:hanging="360"/>
      </w:pPr>
      <w:rPr>
        <w:rFonts w:ascii="Arial" w:hAnsi="Arial" w:hint="default"/>
      </w:rPr>
    </w:lvl>
    <w:lvl w:ilvl="1" w:tplc="BEF8C18C" w:tentative="1">
      <w:start w:val="1"/>
      <w:numFmt w:val="bullet"/>
      <w:lvlText w:val="•"/>
      <w:lvlJc w:val="left"/>
      <w:pPr>
        <w:tabs>
          <w:tab w:val="num" w:pos="1440"/>
        </w:tabs>
        <w:ind w:left="1440" w:hanging="360"/>
      </w:pPr>
      <w:rPr>
        <w:rFonts w:ascii="Arial" w:hAnsi="Arial" w:hint="default"/>
      </w:rPr>
    </w:lvl>
    <w:lvl w:ilvl="2" w:tplc="BEFEC990" w:tentative="1">
      <w:start w:val="1"/>
      <w:numFmt w:val="bullet"/>
      <w:lvlText w:val="•"/>
      <w:lvlJc w:val="left"/>
      <w:pPr>
        <w:tabs>
          <w:tab w:val="num" w:pos="2160"/>
        </w:tabs>
        <w:ind w:left="2160" w:hanging="360"/>
      </w:pPr>
      <w:rPr>
        <w:rFonts w:ascii="Arial" w:hAnsi="Arial" w:hint="default"/>
      </w:rPr>
    </w:lvl>
    <w:lvl w:ilvl="3" w:tplc="105A9074" w:tentative="1">
      <w:start w:val="1"/>
      <w:numFmt w:val="bullet"/>
      <w:lvlText w:val="•"/>
      <w:lvlJc w:val="left"/>
      <w:pPr>
        <w:tabs>
          <w:tab w:val="num" w:pos="2880"/>
        </w:tabs>
        <w:ind w:left="2880" w:hanging="360"/>
      </w:pPr>
      <w:rPr>
        <w:rFonts w:ascii="Arial" w:hAnsi="Arial" w:hint="default"/>
      </w:rPr>
    </w:lvl>
    <w:lvl w:ilvl="4" w:tplc="4E78A640" w:tentative="1">
      <w:start w:val="1"/>
      <w:numFmt w:val="bullet"/>
      <w:lvlText w:val="•"/>
      <w:lvlJc w:val="left"/>
      <w:pPr>
        <w:tabs>
          <w:tab w:val="num" w:pos="3600"/>
        </w:tabs>
        <w:ind w:left="3600" w:hanging="360"/>
      </w:pPr>
      <w:rPr>
        <w:rFonts w:ascii="Arial" w:hAnsi="Arial" w:hint="default"/>
      </w:rPr>
    </w:lvl>
    <w:lvl w:ilvl="5" w:tplc="9078F3A6" w:tentative="1">
      <w:start w:val="1"/>
      <w:numFmt w:val="bullet"/>
      <w:lvlText w:val="•"/>
      <w:lvlJc w:val="left"/>
      <w:pPr>
        <w:tabs>
          <w:tab w:val="num" w:pos="4320"/>
        </w:tabs>
        <w:ind w:left="4320" w:hanging="360"/>
      </w:pPr>
      <w:rPr>
        <w:rFonts w:ascii="Arial" w:hAnsi="Arial" w:hint="default"/>
      </w:rPr>
    </w:lvl>
    <w:lvl w:ilvl="6" w:tplc="DC425410" w:tentative="1">
      <w:start w:val="1"/>
      <w:numFmt w:val="bullet"/>
      <w:lvlText w:val="•"/>
      <w:lvlJc w:val="left"/>
      <w:pPr>
        <w:tabs>
          <w:tab w:val="num" w:pos="5040"/>
        </w:tabs>
        <w:ind w:left="5040" w:hanging="360"/>
      </w:pPr>
      <w:rPr>
        <w:rFonts w:ascii="Arial" w:hAnsi="Arial" w:hint="default"/>
      </w:rPr>
    </w:lvl>
    <w:lvl w:ilvl="7" w:tplc="4FB2DB08" w:tentative="1">
      <w:start w:val="1"/>
      <w:numFmt w:val="bullet"/>
      <w:lvlText w:val="•"/>
      <w:lvlJc w:val="left"/>
      <w:pPr>
        <w:tabs>
          <w:tab w:val="num" w:pos="5760"/>
        </w:tabs>
        <w:ind w:left="5760" w:hanging="360"/>
      </w:pPr>
      <w:rPr>
        <w:rFonts w:ascii="Arial" w:hAnsi="Arial" w:hint="default"/>
      </w:rPr>
    </w:lvl>
    <w:lvl w:ilvl="8" w:tplc="7414817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18A029A"/>
    <w:multiLevelType w:val="hybridMultilevel"/>
    <w:tmpl w:val="1B38B9D2"/>
    <w:lvl w:ilvl="0" w:tplc="5A586D60">
      <w:start w:val="1"/>
      <w:numFmt w:val="bullet"/>
      <w:lvlText w:val="•"/>
      <w:lvlJc w:val="left"/>
      <w:pPr>
        <w:tabs>
          <w:tab w:val="num" w:pos="720"/>
        </w:tabs>
        <w:ind w:left="720" w:hanging="360"/>
      </w:pPr>
      <w:rPr>
        <w:rFonts w:ascii="Arial" w:hAnsi="Arial" w:hint="default"/>
      </w:rPr>
    </w:lvl>
    <w:lvl w:ilvl="1" w:tplc="5D420928" w:tentative="1">
      <w:start w:val="1"/>
      <w:numFmt w:val="bullet"/>
      <w:lvlText w:val="•"/>
      <w:lvlJc w:val="left"/>
      <w:pPr>
        <w:tabs>
          <w:tab w:val="num" w:pos="1440"/>
        </w:tabs>
        <w:ind w:left="1440" w:hanging="360"/>
      </w:pPr>
      <w:rPr>
        <w:rFonts w:ascii="Arial" w:hAnsi="Arial" w:hint="default"/>
      </w:rPr>
    </w:lvl>
    <w:lvl w:ilvl="2" w:tplc="95CC476C" w:tentative="1">
      <w:start w:val="1"/>
      <w:numFmt w:val="bullet"/>
      <w:lvlText w:val="•"/>
      <w:lvlJc w:val="left"/>
      <w:pPr>
        <w:tabs>
          <w:tab w:val="num" w:pos="2160"/>
        </w:tabs>
        <w:ind w:left="2160" w:hanging="360"/>
      </w:pPr>
      <w:rPr>
        <w:rFonts w:ascii="Arial" w:hAnsi="Arial" w:hint="default"/>
      </w:rPr>
    </w:lvl>
    <w:lvl w:ilvl="3" w:tplc="629C8D2A" w:tentative="1">
      <w:start w:val="1"/>
      <w:numFmt w:val="bullet"/>
      <w:lvlText w:val="•"/>
      <w:lvlJc w:val="left"/>
      <w:pPr>
        <w:tabs>
          <w:tab w:val="num" w:pos="2880"/>
        </w:tabs>
        <w:ind w:left="2880" w:hanging="360"/>
      </w:pPr>
      <w:rPr>
        <w:rFonts w:ascii="Arial" w:hAnsi="Arial" w:hint="default"/>
      </w:rPr>
    </w:lvl>
    <w:lvl w:ilvl="4" w:tplc="FDD46868" w:tentative="1">
      <w:start w:val="1"/>
      <w:numFmt w:val="bullet"/>
      <w:lvlText w:val="•"/>
      <w:lvlJc w:val="left"/>
      <w:pPr>
        <w:tabs>
          <w:tab w:val="num" w:pos="3600"/>
        </w:tabs>
        <w:ind w:left="3600" w:hanging="360"/>
      </w:pPr>
      <w:rPr>
        <w:rFonts w:ascii="Arial" w:hAnsi="Arial" w:hint="default"/>
      </w:rPr>
    </w:lvl>
    <w:lvl w:ilvl="5" w:tplc="D2824256" w:tentative="1">
      <w:start w:val="1"/>
      <w:numFmt w:val="bullet"/>
      <w:lvlText w:val="•"/>
      <w:lvlJc w:val="left"/>
      <w:pPr>
        <w:tabs>
          <w:tab w:val="num" w:pos="4320"/>
        </w:tabs>
        <w:ind w:left="4320" w:hanging="360"/>
      </w:pPr>
      <w:rPr>
        <w:rFonts w:ascii="Arial" w:hAnsi="Arial" w:hint="default"/>
      </w:rPr>
    </w:lvl>
    <w:lvl w:ilvl="6" w:tplc="5B3A2050" w:tentative="1">
      <w:start w:val="1"/>
      <w:numFmt w:val="bullet"/>
      <w:lvlText w:val="•"/>
      <w:lvlJc w:val="left"/>
      <w:pPr>
        <w:tabs>
          <w:tab w:val="num" w:pos="5040"/>
        </w:tabs>
        <w:ind w:left="5040" w:hanging="360"/>
      </w:pPr>
      <w:rPr>
        <w:rFonts w:ascii="Arial" w:hAnsi="Arial" w:hint="default"/>
      </w:rPr>
    </w:lvl>
    <w:lvl w:ilvl="7" w:tplc="22545B6A" w:tentative="1">
      <w:start w:val="1"/>
      <w:numFmt w:val="bullet"/>
      <w:lvlText w:val="•"/>
      <w:lvlJc w:val="left"/>
      <w:pPr>
        <w:tabs>
          <w:tab w:val="num" w:pos="5760"/>
        </w:tabs>
        <w:ind w:left="5760" w:hanging="360"/>
      </w:pPr>
      <w:rPr>
        <w:rFonts w:ascii="Arial" w:hAnsi="Arial" w:hint="default"/>
      </w:rPr>
    </w:lvl>
    <w:lvl w:ilvl="8" w:tplc="6DC4986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4A53244"/>
    <w:multiLevelType w:val="hybridMultilevel"/>
    <w:tmpl w:val="3D4C0DE2"/>
    <w:lvl w:ilvl="0" w:tplc="04F6BDAC">
      <w:start w:val="1"/>
      <w:numFmt w:val="bullet"/>
      <w:lvlText w:val="•"/>
      <w:lvlJc w:val="left"/>
      <w:pPr>
        <w:tabs>
          <w:tab w:val="num" w:pos="720"/>
        </w:tabs>
        <w:ind w:left="720" w:hanging="360"/>
      </w:pPr>
      <w:rPr>
        <w:rFonts w:ascii="Arial" w:hAnsi="Arial" w:hint="default"/>
      </w:rPr>
    </w:lvl>
    <w:lvl w:ilvl="1" w:tplc="EF9A991C" w:tentative="1">
      <w:start w:val="1"/>
      <w:numFmt w:val="bullet"/>
      <w:lvlText w:val="•"/>
      <w:lvlJc w:val="left"/>
      <w:pPr>
        <w:tabs>
          <w:tab w:val="num" w:pos="1440"/>
        </w:tabs>
        <w:ind w:left="1440" w:hanging="360"/>
      </w:pPr>
      <w:rPr>
        <w:rFonts w:ascii="Arial" w:hAnsi="Arial" w:hint="default"/>
      </w:rPr>
    </w:lvl>
    <w:lvl w:ilvl="2" w:tplc="76A64708" w:tentative="1">
      <w:start w:val="1"/>
      <w:numFmt w:val="bullet"/>
      <w:lvlText w:val="•"/>
      <w:lvlJc w:val="left"/>
      <w:pPr>
        <w:tabs>
          <w:tab w:val="num" w:pos="2160"/>
        </w:tabs>
        <w:ind w:left="2160" w:hanging="360"/>
      </w:pPr>
      <w:rPr>
        <w:rFonts w:ascii="Arial" w:hAnsi="Arial" w:hint="default"/>
      </w:rPr>
    </w:lvl>
    <w:lvl w:ilvl="3" w:tplc="8F5C69EA" w:tentative="1">
      <w:start w:val="1"/>
      <w:numFmt w:val="bullet"/>
      <w:lvlText w:val="•"/>
      <w:lvlJc w:val="left"/>
      <w:pPr>
        <w:tabs>
          <w:tab w:val="num" w:pos="2880"/>
        </w:tabs>
        <w:ind w:left="2880" w:hanging="360"/>
      </w:pPr>
      <w:rPr>
        <w:rFonts w:ascii="Arial" w:hAnsi="Arial" w:hint="default"/>
      </w:rPr>
    </w:lvl>
    <w:lvl w:ilvl="4" w:tplc="C18EE020" w:tentative="1">
      <w:start w:val="1"/>
      <w:numFmt w:val="bullet"/>
      <w:lvlText w:val="•"/>
      <w:lvlJc w:val="left"/>
      <w:pPr>
        <w:tabs>
          <w:tab w:val="num" w:pos="3600"/>
        </w:tabs>
        <w:ind w:left="3600" w:hanging="360"/>
      </w:pPr>
      <w:rPr>
        <w:rFonts w:ascii="Arial" w:hAnsi="Arial" w:hint="default"/>
      </w:rPr>
    </w:lvl>
    <w:lvl w:ilvl="5" w:tplc="EEE0AA1E" w:tentative="1">
      <w:start w:val="1"/>
      <w:numFmt w:val="bullet"/>
      <w:lvlText w:val="•"/>
      <w:lvlJc w:val="left"/>
      <w:pPr>
        <w:tabs>
          <w:tab w:val="num" w:pos="4320"/>
        </w:tabs>
        <w:ind w:left="4320" w:hanging="360"/>
      </w:pPr>
      <w:rPr>
        <w:rFonts w:ascii="Arial" w:hAnsi="Arial" w:hint="default"/>
      </w:rPr>
    </w:lvl>
    <w:lvl w:ilvl="6" w:tplc="DF7673C4" w:tentative="1">
      <w:start w:val="1"/>
      <w:numFmt w:val="bullet"/>
      <w:lvlText w:val="•"/>
      <w:lvlJc w:val="left"/>
      <w:pPr>
        <w:tabs>
          <w:tab w:val="num" w:pos="5040"/>
        </w:tabs>
        <w:ind w:left="5040" w:hanging="360"/>
      </w:pPr>
      <w:rPr>
        <w:rFonts w:ascii="Arial" w:hAnsi="Arial" w:hint="default"/>
      </w:rPr>
    </w:lvl>
    <w:lvl w:ilvl="7" w:tplc="A40036A2" w:tentative="1">
      <w:start w:val="1"/>
      <w:numFmt w:val="bullet"/>
      <w:lvlText w:val="•"/>
      <w:lvlJc w:val="left"/>
      <w:pPr>
        <w:tabs>
          <w:tab w:val="num" w:pos="5760"/>
        </w:tabs>
        <w:ind w:left="5760" w:hanging="360"/>
      </w:pPr>
      <w:rPr>
        <w:rFonts w:ascii="Arial" w:hAnsi="Arial" w:hint="default"/>
      </w:rPr>
    </w:lvl>
    <w:lvl w:ilvl="8" w:tplc="77F4579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93C50"/>
    <w:rsid w:val="00000701"/>
    <w:rsid w:val="0000362D"/>
    <w:rsid w:val="000041AD"/>
    <w:rsid w:val="0000440C"/>
    <w:rsid w:val="00004BF0"/>
    <w:rsid w:val="00004FF3"/>
    <w:rsid w:val="00005776"/>
    <w:rsid w:val="00007D6C"/>
    <w:rsid w:val="00010993"/>
    <w:rsid w:val="000110A5"/>
    <w:rsid w:val="00013C43"/>
    <w:rsid w:val="0001544B"/>
    <w:rsid w:val="00015C81"/>
    <w:rsid w:val="00016100"/>
    <w:rsid w:val="0001718A"/>
    <w:rsid w:val="000207B3"/>
    <w:rsid w:val="000209D4"/>
    <w:rsid w:val="00021FF6"/>
    <w:rsid w:val="0002232B"/>
    <w:rsid w:val="00023035"/>
    <w:rsid w:val="00023B1C"/>
    <w:rsid w:val="000243DE"/>
    <w:rsid w:val="0002463F"/>
    <w:rsid w:val="00027148"/>
    <w:rsid w:val="00027F8A"/>
    <w:rsid w:val="00030E6C"/>
    <w:rsid w:val="00031268"/>
    <w:rsid w:val="00031709"/>
    <w:rsid w:val="00032672"/>
    <w:rsid w:val="00033D98"/>
    <w:rsid w:val="00033E7D"/>
    <w:rsid w:val="00034487"/>
    <w:rsid w:val="000348DC"/>
    <w:rsid w:val="000362E0"/>
    <w:rsid w:val="00036DBB"/>
    <w:rsid w:val="0003732D"/>
    <w:rsid w:val="00037D0D"/>
    <w:rsid w:val="00040F6B"/>
    <w:rsid w:val="00045DB4"/>
    <w:rsid w:val="00045F44"/>
    <w:rsid w:val="000474CA"/>
    <w:rsid w:val="00047887"/>
    <w:rsid w:val="00050D4D"/>
    <w:rsid w:val="00051399"/>
    <w:rsid w:val="00052E81"/>
    <w:rsid w:val="00052EE9"/>
    <w:rsid w:val="0005641C"/>
    <w:rsid w:val="000564AB"/>
    <w:rsid w:val="00057675"/>
    <w:rsid w:val="000579A4"/>
    <w:rsid w:val="0007348A"/>
    <w:rsid w:val="00073DC0"/>
    <w:rsid w:val="00073FE7"/>
    <w:rsid w:val="00080FFA"/>
    <w:rsid w:val="000828D4"/>
    <w:rsid w:val="00082FE7"/>
    <w:rsid w:val="0008432D"/>
    <w:rsid w:val="000844C8"/>
    <w:rsid w:val="00086AF3"/>
    <w:rsid w:val="00086D91"/>
    <w:rsid w:val="00086E54"/>
    <w:rsid w:val="00090555"/>
    <w:rsid w:val="000921BB"/>
    <w:rsid w:val="00092DE2"/>
    <w:rsid w:val="00093C50"/>
    <w:rsid w:val="00094A11"/>
    <w:rsid w:val="00095FA2"/>
    <w:rsid w:val="00096DAD"/>
    <w:rsid w:val="000A00AA"/>
    <w:rsid w:val="000A11DC"/>
    <w:rsid w:val="000A59BE"/>
    <w:rsid w:val="000A6682"/>
    <w:rsid w:val="000A7B5A"/>
    <w:rsid w:val="000B046E"/>
    <w:rsid w:val="000B0C82"/>
    <w:rsid w:val="000B1ACA"/>
    <w:rsid w:val="000B3771"/>
    <w:rsid w:val="000B48C8"/>
    <w:rsid w:val="000B533B"/>
    <w:rsid w:val="000B5413"/>
    <w:rsid w:val="000B5D40"/>
    <w:rsid w:val="000B61CC"/>
    <w:rsid w:val="000C046F"/>
    <w:rsid w:val="000C09EA"/>
    <w:rsid w:val="000C14A4"/>
    <w:rsid w:val="000C1AE4"/>
    <w:rsid w:val="000C441D"/>
    <w:rsid w:val="000C4BCE"/>
    <w:rsid w:val="000C5FF4"/>
    <w:rsid w:val="000C74AE"/>
    <w:rsid w:val="000D0140"/>
    <w:rsid w:val="000D0667"/>
    <w:rsid w:val="000D1B9B"/>
    <w:rsid w:val="000D26E1"/>
    <w:rsid w:val="000D28F5"/>
    <w:rsid w:val="000D5298"/>
    <w:rsid w:val="000D69CE"/>
    <w:rsid w:val="000D6B2A"/>
    <w:rsid w:val="000D7679"/>
    <w:rsid w:val="000D7F9B"/>
    <w:rsid w:val="000E036A"/>
    <w:rsid w:val="000E0920"/>
    <w:rsid w:val="000E147B"/>
    <w:rsid w:val="000E1837"/>
    <w:rsid w:val="000E1DEF"/>
    <w:rsid w:val="000E2C86"/>
    <w:rsid w:val="000E3264"/>
    <w:rsid w:val="000E34D5"/>
    <w:rsid w:val="000E4A90"/>
    <w:rsid w:val="000E6F23"/>
    <w:rsid w:val="000E781C"/>
    <w:rsid w:val="000E7850"/>
    <w:rsid w:val="000F5045"/>
    <w:rsid w:val="000F5FB6"/>
    <w:rsid w:val="000F7196"/>
    <w:rsid w:val="001006DF"/>
    <w:rsid w:val="00100C92"/>
    <w:rsid w:val="00100D5F"/>
    <w:rsid w:val="0010158A"/>
    <w:rsid w:val="00103DF9"/>
    <w:rsid w:val="00103E6A"/>
    <w:rsid w:val="001045A9"/>
    <w:rsid w:val="0010537E"/>
    <w:rsid w:val="00106085"/>
    <w:rsid w:val="00107061"/>
    <w:rsid w:val="00110726"/>
    <w:rsid w:val="0011166B"/>
    <w:rsid w:val="0011174C"/>
    <w:rsid w:val="00111BCD"/>
    <w:rsid w:val="001120E4"/>
    <w:rsid w:val="00112D52"/>
    <w:rsid w:val="001150F5"/>
    <w:rsid w:val="0011562E"/>
    <w:rsid w:val="00115EA7"/>
    <w:rsid w:val="001162A3"/>
    <w:rsid w:val="00123A3C"/>
    <w:rsid w:val="00124E61"/>
    <w:rsid w:val="00127002"/>
    <w:rsid w:val="00127948"/>
    <w:rsid w:val="001304B3"/>
    <w:rsid w:val="00130B78"/>
    <w:rsid w:val="001318DA"/>
    <w:rsid w:val="00132AB3"/>
    <w:rsid w:val="00133B54"/>
    <w:rsid w:val="00133DB6"/>
    <w:rsid w:val="00135DF3"/>
    <w:rsid w:val="00136D99"/>
    <w:rsid w:val="00137331"/>
    <w:rsid w:val="00141390"/>
    <w:rsid w:val="001415A5"/>
    <w:rsid w:val="001420E0"/>
    <w:rsid w:val="00143986"/>
    <w:rsid w:val="00143BD8"/>
    <w:rsid w:val="0014497E"/>
    <w:rsid w:val="00146F43"/>
    <w:rsid w:val="00147221"/>
    <w:rsid w:val="001477E9"/>
    <w:rsid w:val="00152398"/>
    <w:rsid w:val="00152DC5"/>
    <w:rsid w:val="001531CA"/>
    <w:rsid w:val="00153710"/>
    <w:rsid w:val="0015613F"/>
    <w:rsid w:val="001568FF"/>
    <w:rsid w:val="00160148"/>
    <w:rsid w:val="0016077B"/>
    <w:rsid w:val="001609C0"/>
    <w:rsid w:val="00160C8A"/>
    <w:rsid w:val="001610FD"/>
    <w:rsid w:val="00161A6E"/>
    <w:rsid w:val="001626BA"/>
    <w:rsid w:val="001636DF"/>
    <w:rsid w:val="00163C7A"/>
    <w:rsid w:val="001649B1"/>
    <w:rsid w:val="00164B64"/>
    <w:rsid w:val="001653BB"/>
    <w:rsid w:val="001674A9"/>
    <w:rsid w:val="00167901"/>
    <w:rsid w:val="00171CCF"/>
    <w:rsid w:val="0017524F"/>
    <w:rsid w:val="00177491"/>
    <w:rsid w:val="00177957"/>
    <w:rsid w:val="00181FAD"/>
    <w:rsid w:val="0018397B"/>
    <w:rsid w:val="001866AD"/>
    <w:rsid w:val="0018696C"/>
    <w:rsid w:val="00187D45"/>
    <w:rsid w:val="00187DD9"/>
    <w:rsid w:val="0019052E"/>
    <w:rsid w:val="00190CB9"/>
    <w:rsid w:val="00191FC2"/>
    <w:rsid w:val="0019306F"/>
    <w:rsid w:val="00193C5D"/>
    <w:rsid w:val="00194D31"/>
    <w:rsid w:val="001951D1"/>
    <w:rsid w:val="00195F9B"/>
    <w:rsid w:val="001971A5"/>
    <w:rsid w:val="001978AE"/>
    <w:rsid w:val="001A0804"/>
    <w:rsid w:val="001A3485"/>
    <w:rsid w:val="001A4401"/>
    <w:rsid w:val="001A53DA"/>
    <w:rsid w:val="001A54FD"/>
    <w:rsid w:val="001A7C97"/>
    <w:rsid w:val="001B12EA"/>
    <w:rsid w:val="001B148C"/>
    <w:rsid w:val="001B379A"/>
    <w:rsid w:val="001B4AE8"/>
    <w:rsid w:val="001B4B2C"/>
    <w:rsid w:val="001B4E12"/>
    <w:rsid w:val="001B4F11"/>
    <w:rsid w:val="001B53D6"/>
    <w:rsid w:val="001B5F49"/>
    <w:rsid w:val="001C017B"/>
    <w:rsid w:val="001C0888"/>
    <w:rsid w:val="001C2141"/>
    <w:rsid w:val="001C39AE"/>
    <w:rsid w:val="001C3B5A"/>
    <w:rsid w:val="001C4931"/>
    <w:rsid w:val="001C4A40"/>
    <w:rsid w:val="001C4AFF"/>
    <w:rsid w:val="001C4F6E"/>
    <w:rsid w:val="001C7CAC"/>
    <w:rsid w:val="001D0AB4"/>
    <w:rsid w:val="001D0AF8"/>
    <w:rsid w:val="001D1801"/>
    <w:rsid w:val="001D28E1"/>
    <w:rsid w:val="001D2BE9"/>
    <w:rsid w:val="001D6263"/>
    <w:rsid w:val="001D66EB"/>
    <w:rsid w:val="001D7AD9"/>
    <w:rsid w:val="001E0855"/>
    <w:rsid w:val="001E1640"/>
    <w:rsid w:val="001E1CF9"/>
    <w:rsid w:val="001E2589"/>
    <w:rsid w:val="001E2FA3"/>
    <w:rsid w:val="001E388D"/>
    <w:rsid w:val="001E4EB0"/>
    <w:rsid w:val="001E5AB6"/>
    <w:rsid w:val="001E5DF6"/>
    <w:rsid w:val="001E69DB"/>
    <w:rsid w:val="001E7D90"/>
    <w:rsid w:val="001F7562"/>
    <w:rsid w:val="00201430"/>
    <w:rsid w:val="00204CA4"/>
    <w:rsid w:val="00204EDD"/>
    <w:rsid w:val="002063BA"/>
    <w:rsid w:val="002068E3"/>
    <w:rsid w:val="00207446"/>
    <w:rsid w:val="00207E0E"/>
    <w:rsid w:val="00211603"/>
    <w:rsid w:val="002124C1"/>
    <w:rsid w:val="002142FC"/>
    <w:rsid w:val="00216105"/>
    <w:rsid w:val="0021625B"/>
    <w:rsid w:val="0021644A"/>
    <w:rsid w:val="00216635"/>
    <w:rsid w:val="002254F5"/>
    <w:rsid w:val="0022620B"/>
    <w:rsid w:val="002270FE"/>
    <w:rsid w:val="00227254"/>
    <w:rsid w:val="00230010"/>
    <w:rsid w:val="0023144E"/>
    <w:rsid w:val="00231A45"/>
    <w:rsid w:val="00231F17"/>
    <w:rsid w:val="00234B87"/>
    <w:rsid w:val="00235B34"/>
    <w:rsid w:val="00241A5A"/>
    <w:rsid w:val="002428F3"/>
    <w:rsid w:val="0024328E"/>
    <w:rsid w:val="0024533A"/>
    <w:rsid w:val="002455F6"/>
    <w:rsid w:val="00245AC6"/>
    <w:rsid w:val="00246392"/>
    <w:rsid w:val="002464FA"/>
    <w:rsid w:val="00246C3E"/>
    <w:rsid w:val="00247041"/>
    <w:rsid w:val="00247866"/>
    <w:rsid w:val="00247B47"/>
    <w:rsid w:val="00251307"/>
    <w:rsid w:val="0025278B"/>
    <w:rsid w:val="00253583"/>
    <w:rsid w:val="00253F11"/>
    <w:rsid w:val="002557B3"/>
    <w:rsid w:val="00257DAD"/>
    <w:rsid w:val="002608D6"/>
    <w:rsid w:val="00260EDF"/>
    <w:rsid w:val="002616AB"/>
    <w:rsid w:val="002631F4"/>
    <w:rsid w:val="0026320C"/>
    <w:rsid w:val="00265418"/>
    <w:rsid w:val="002656EE"/>
    <w:rsid w:val="00265E56"/>
    <w:rsid w:val="002701B2"/>
    <w:rsid w:val="00270F0F"/>
    <w:rsid w:val="0027269C"/>
    <w:rsid w:val="00272AF5"/>
    <w:rsid w:val="0027640A"/>
    <w:rsid w:val="0027704B"/>
    <w:rsid w:val="0027754B"/>
    <w:rsid w:val="00280C93"/>
    <w:rsid w:val="002813DE"/>
    <w:rsid w:val="002818ED"/>
    <w:rsid w:val="00281FAC"/>
    <w:rsid w:val="00282CC7"/>
    <w:rsid w:val="00283707"/>
    <w:rsid w:val="00285A1C"/>
    <w:rsid w:val="002862C3"/>
    <w:rsid w:val="00287340"/>
    <w:rsid w:val="00290E91"/>
    <w:rsid w:val="00291784"/>
    <w:rsid w:val="00293BAD"/>
    <w:rsid w:val="00294358"/>
    <w:rsid w:val="002953E5"/>
    <w:rsid w:val="0029638B"/>
    <w:rsid w:val="002977ED"/>
    <w:rsid w:val="0029789B"/>
    <w:rsid w:val="002A1091"/>
    <w:rsid w:val="002A1958"/>
    <w:rsid w:val="002A2044"/>
    <w:rsid w:val="002A3090"/>
    <w:rsid w:val="002A354F"/>
    <w:rsid w:val="002A4529"/>
    <w:rsid w:val="002B10CB"/>
    <w:rsid w:val="002B3CFE"/>
    <w:rsid w:val="002B55ED"/>
    <w:rsid w:val="002C066F"/>
    <w:rsid w:val="002C2D89"/>
    <w:rsid w:val="002C4CF2"/>
    <w:rsid w:val="002C623B"/>
    <w:rsid w:val="002C6B96"/>
    <w:rsid w:val="002C7386"/>
    <w:rsid w:val="002D04E2"/>
    <w:rsid w:val="002D0B00"/>
    <w:rsid w:val="002D0E2A"/>
    <w:rsid w:val="002D11A6"/>
    <w:rsid w:val="002D1B2F"/>
    <w:rsid w:val="002D1D30"/>
    <w:rsid w:val="002D37DE"/>
    <w:rsid w:val="002D3BB0"/>
    <w:rsid w:val="002D423C"/>
    <w:rsid w:val="002D51A9"/>
    <w:rsid w:val="002D6986"/>
    <w:rsid w:val="002E2E03"/>
    <w:rsid w:val="002E2F35"/>
    <w:rsid w:val="002E4254"/>
    <w:rsid w:val="002E43F0"/>
    <w:rsid w:val="002E4A12"/>
    <w:rsid w:val="002E6E28"/>
    <w:rsid w:val="002E7BE3"/>
    <w:rsid w:val="002F2F50"/>
    <w:rsid w:val="002F4D87"/>
    <w:rsid w:val="002F68D6"/>
    <w:rsid w:val="002F695F"/>
    <w:rsid w:val="002F6E19"/>
    <w:rsid w:val="00300140"/>
    <w:rsid w:val="0030067E"/>
    <w:rsid w:val="0030245E"/>
    <w:rsid w:val="003029D3"/>
    <w:rsid w:val="00303515"/>
    <w:rsid w:val="00303F6E"/>
    <w:rsid w:val="003072D9"/>
    <w:rsid w:val="00307D53"/>
    <w:rsid w:val="00307F24"/>
    <w:rsid w:val="003105D3"/>
    <w:rsid w:val="00312795"/>
    <w:rsid w:val="00313549"/>
    <w:rsid w:val="00317A4D"/>
    <w:rsid w:val="00321E47"/>
    <w:rsid w:val="00322761"/>
    <w:rsid w:val="00322A14"/>
    <w:rsid w:val="00322AD6"/>
    <w:rsid w:val="00323586"/>
    <w:rsid w:val="003251BF"/>
    <w:rsid w:val="003257D3"/>
    <w:rsid w:val="003276ED"/>
    <w:rsid w:val="003336BE"/>
    <w:rsid w:val="00336D90"/>
    <w:rsid w:val="003371E5"/>
    <w:rsid w:val="00337FC5"/>
    <w:rsid w:val="00340A9E"/>
    <w:rsid w:val="00343530"/>
    <w:rsid w:val="00343BF0"/>
    <w:rsid w:val="00344E21"/>
    <w:rsid w:val="003451F5"/>
    <w:rsid w:val="00345F71"/>
    <w:rsid w:val="0034781E"/>
    <w:rsid w:val="00351830"/>
    <w:rsid w:val="00353360"/>
    <w:rsid w:val="003549D1"/>
    <w:rsid w:val="00354AB6"/>
    <w:rsid w:val="0035631C"/>
    <w:rsid w:val="003621D7"/>
    <w:rsid w:val="0036290A"/>
    <w:rsid w:val="00363810"/>
    <w:rsid w:val="0036420A"/>
    <w:rsid w:val="0036555E"/>
    <w:rsid w:val="0036598F"/>
    <w:rsid w:val="00365CC7"/>
    <w:rsid w:val="00365FA5"/>
    <w:rsid w:val="003669E5"/>
    <w:rsid w:val="003739FF"/>
    <w:rsid w:val="00374191"/>
    <w:rsid w:val="00374B98"/>
    <w:rsid w:val="00376010"/>
    <w:rsid w:val="0037606C"/>
    <w:rsid w:val="00380D00"/>
    <w:rsid w:val="00380D11"/>
    <w:rsid w:val="003837B7"/>
    <w:rsid w:val="0038520C"/>
    <w:rsid w:val="003860E5"/>
    <w:rsid w:val="00390337"/>
    <w:rsid w:val="00391C83"/>
    <w:rsid w:val="00392697"/>
    <w:rsid w:val="0039317C"/>
    <w:rsid w:val="003931EF"/>
    <w:rsid w:val="00393348"/>
    <w:rsid w:val="00394255"/>
    <w:rsid w:val="00395425"/>
    <w:rsid w:val="003A1139"/>
    <w:rsid w:val="003A1568"/>
    <w:rsid w:val="003A3AE7"/>
    <w:rsid w:val="003A5B35"/>
    <w:rsid w:val="003A6A27"/>
    <w:rsid w:val="003A757F"/>
    <w:rsid w:val="003A786F"/>
    <w:rsid w:val="003B040A"/>
    <w:rsid w:val="003B1513"/>
    <w:rsid w:val="003B21C1"/>
    <w:rsid w:val="003B2F27"/>
    <w:rsid w:val="003B5284"/>
    <w:rsid w:val="003B55C6"/>
    <w:rsid w:val="003C0247"/>
    <w:rsid w:val="003C05CF"/>
    <w:rsid w:val="003C0C29"/>
    <w:rsid w:val="003C315A"/>
    <w:rsid w:val="003C3C19"/>
    <w:rsid w:val="003C59E3"/>
    <w:rsid w:val="003C5A6C"/>
    <w:rsid w:val="003D1EC3"/>
    <w:rsid w:val="003D7FC3"/>
    <w:rsid w:val="003E0323"/>
    <w:rsid w:val="003E060D"/>
    <w:rsid w:val="003E14C6"/>
    <w:rsid w:val="003E3DFB"/>
    <w:rsid w:val="003E44D5"/>
    <w:rsid w:val="003E4523"/>
    <w:rsid w:val="003E4A65"/>
    <w:rsid w:val="003F0636"/>
    <w:rsid w:val="003F2FAD"/>
    <w:rsid w:val="003F42A8"/>
    <w:rsid w:val="00400CAC"/>
    <w:rsid w:val="00400D83"/>
    <w:rsid w:val="004029CB"/>
    <w:rsid w:val="004030A8"/>
    <w:rsid w:val="00404065"/>
    <w:rsid w:val="0040472C"/>
    <w:rsid w:val="004047F2"/>
    <w:rsid w:val="00404C04"/>
    <w:rsid w:val="00407786"/>
    <w:rsid w:val="0040798B"/>
    <w:rsid w:val="00407A60"/>
    <w:rsid w:val="004104B0"/>
    <w:rsid w:val="00410ECC"/>
    <w:rsid w:val="00410F21"/>
    <w:rsid w:val="004134CB"/>
    <w:rsid w:val="00413CBF"/>
    <w:rsid w:val="004157F2"/>
    <w:rsid w:val="00417789"/>
    <w:rsid w:val="00417799"/>
    <w:rsid w:val="00423C40"/>
    <w:rsid w:val="00423CB3"/>
    <w:rsid w:val="00425B60"/>
    <w:rsid w:val="00425DED"/>
    <w:rsid w:val="004300EB"/>
    <w:rsid w:val="0043110E"/>
    <w:rsid w:val="004347D4"/>
    <w:rsid w:val="00440793"/>
    <w:rsid w:val="004433F7"/>
    <w:rsid w:val="0044484B"/>
    <w:rsid w:val="004457B6"/>
    <w:rsid w:val="00445D72"/>
    <w:rsid w:val="00445FBE"/>
    <w:rsid w:val="00450DE6"/>
    <w:rsid w:val="00451158"/>
    <w:rsid w:val="00452059"/>
    <w:rsid w:val="00455EAC"/>
    <w:rsid w:val="00457C32"/>
    <w:rsid w:val="004612FB"/>
    <w:rsid w:val="00462C6D"/>
    <w:rsid w:val="0046374F"/>
    <w:rsid w:val="004658AE"/>
    <w:rsid w:val="00466679"/>
    <w:rsid w:val="00467FBE"/>
    <w:rsid w:val="0047177D"/>
    <w:rsid w:val="004718E6"/>
    <w:rsid w:val="004732D9"/>
    <w:rsid w:val="00474F89"/>
    <w:rsid w:val="004754D0"/>
    <w:rsid w:val="00476F01"/>
    <w:rsid w:val="00480C76"/>
    <w:rsid w:val="0048378B"/>
    <w:rsid w:val="00484043"/>
    <w:rsid w:val="0048664A"/>
    <w:rsid w:val="0048703F"/>
    <w:rsid w:val="00487EBB"/>
    <w:rsid w:val="00490756"/>
    <w:rsid w:val="00491BD2"/>
    <w:rsid w:val="004947D6"/>
    <w:rsid w:val="00494E21"/>
    <w:rsid w:val="0049554F"/>
    <w:rsid w:val="00496B5C"/>
    <w:rsid w:val="004979CC"/>
    <w:rsid w:val="004A05B7"/>
    <w:rsid w:val="004A085E"/>
    <w:rsid w:val="004A21F9"/>
    <w:rsid w:val="004A3153"/>
    <w:rsid w:val="004A3B66"/>
    <w:rsid w:val="004A475A"/>
    <w:rsid w:val="004A584C"/>
    <w:rsid w:val="004A5F83"/>
    <w:rsid w:val="004A63B8"/>
    <w:rsid w:val="004A7553"/>
    <w:rsid w:val="004B1405"/>
    <w:rsid w:val="004B1DBA"/>
    <w:rsid w:val="004B28A8"/>
    <w:rsid w:val="004B3790"/>
    <w:rsid w:val="004B5E60"/>
    <w:rsid w:val="004B6035"/>
    <w:rsid w:val="004B662B"/>
    <w:rsid w:val="004B6B18"/>
    <w:rsid w:val="004C0ACC"/>
    <w:rsid w:val="004C0B91"/>
    <w:rsid w:val="004C11B3"/>
    <w:rsid w:val="004C2C24"/>
    <w:rsid w:val="004C37F2"/>
    <w:rsid w:val="004C3ED5"/>
    <w:rsid w:val="004C47EE"/>
    <w:rsid w:val="004C5DA9"/>
    <w:rsid w:val="004C7C0A"/>
    <w:rsid w:val="004D0394"/>
    <w:rsid w:val="004D2392"/>
    <w:rsid w:val="004D3F21"/>
    <w:rsid w:val="004D6166"/>
    <w:rsid w:val="004E0EF5"/>
    <w:rsid w:val="004E26D8"/>
    <w:rsid w:val="004E3494"/>
    <w:rsid w:val="004E3741"/>
    <w:rsid w:val="004E4FDB"/>
    <w:rsid w:val="004E68A2"/>
    <w:rsid w:val="004E7C36"/>
    <w:rsid w:val="004E7E82"/>
    <w:rsid w:val="004F4035"/>
    <w:rsid w:val="00504054"/>
    <w:rsid w:val="00504C23"/>
    <w:rsid w:val="00506875"/>
    <w:rsid w:val="005079AC"/>
    <w:rsid w:val="005102EA"/>
    <w:rsid w:val="0051249D"/>
    <w:rsid w:val="00512A3D"/>
    <w:rsid w:val="00512AB9"/>
    <w:rsid w:val="00512FC2"/>
    <w:rsid w:val="005134E1"/>
    <w:rsid w:val="005142D0"/>
    <w:rsid w:val="00514585"/>
    <w:rsid w:val="005149DB"/>
    <w:rsid w:val="00515998"/>
    <w:rsid w:val="005165C6"/>
    <w:rsid w:val="0051684E"/>
    <w:rsid w:val="00516CBA"/>
    <w:rsid w:val="00517A25"/>
    <w:rsid w:val="00520380"/>
    <w:rsid w:val="00520C8F"/>
    <w:rsid w:val="00522BD3"/>
    <w:rsid w:val="00523A35"/>
    <w:rsid w:val="005247CA"/>
    <w:rsid w:val="00524F82"/>
    <w:rsid w:val="0052557D"/>
    <w:rsid w:val="00526AD8"/>
    <w:rsid w:val="00526FE6"/>
    <w:rsid w:val="00527BB6"/>
    <w:rsid w:val="00530EAB"/>
    <w:rsid w:val="00531D73"/>
    <w:rsid w:val="0053401D"/>
    <w:rsid w:val="005342A5"/>
    <w:rsid w:val="00536659"/>
    <w:rsid w:val="0053754B"/>
    <w:rsid w:val="00540AB5"/>
    <w:rsid w:val="00541190"/>
    <w:rsid w:val="0054234E"/>
    <w:rsid w:val="005518B5"/>
    <w:rsid w:val="00553701"/>
    <w:rsid w:val="0055530C"/>
    <w:rsid w:val="0055657F"/>
    <w:rsid w:val="00556690"/>
    <w:rsid w:val="00556DD3"/>
    <w:rsid w:val="00557CF9"/>
    <w:rsid w:val="00560262"/>
    <w:rsid w:val="00562B29"/>
    <w:rsid w:val="0056771E"/>
    <w:rsid w:val="005701F2"/>
    <w:rsid w:val="00571069"/>
    <w:rsid w:val="005728C3"/>
    <w:rsid w:val="00572CD2"/>
    <w:rsid w:val="00574EC0"/>
    <w:rsid w:val="005757CD"/>
    <w:rsid w:val="00575AFE"/>
    <w:rsid w:val="00576E46"/>
    <w:rsid w:val="00577458"/>
    <w:rsid w:val="00581774"/>
    <w:rsid w:val="00582840"/>
    <w:rsid w:val="0058341A"/>
    <w:rsid w:val="0058384F"/>
    <w:rsid w:val="00583AB5"/>
    <w:rsid w:val="00583B02"/>
    <w:rsid w:val="00583D8E"/>
    <w:rsid w:val="0058490C"/>
    <w:rsid w:val="0058497A"/>
    <w:rsid w:val="00584E04"/>
    <w:rsid w:val="00586123"/>
    <w:rsid w:val="00586B2F"/>
    <w:rsid w:val="00586B81"/>
    <w:rsid w:val="00586C47"/>
    <w:rsid w:val="005874F4"/>
    <w:rsid w:val="00587B7E"/>
    <w:rsid w:val="00590520"/>
    <w:rsid w:val="00590FBE"/>
    <w:rsid w:val="005912CE"/>
    <w:rsid w:val="005939B2"/>
    <w:rsid w:val="00593ED7"/>
    <w:rsid w:val="00596748"/>
    <w:rsid w:val="00597D31"/>
    <w:rsid w:val="005A0A36"/>
    <w:rsid w:val="005A1436"/>
    <w:rsid w:val="005A159A"/>
    <w:rsid w:val="005A3B29"/>
    <w:rsid w:val="005A3CE9"/>
    <w:rsid w:val="005A4335"/>
    <w:rsid w:val="005A6566"/>
    <w:rsid w:val="005A65B1"/>
    <w:rsid w:val="005A71E2"/>
    <w:rsid w:val="005B049F"/>
    <w:rsid w:val="005B2B8D"/>
    <w:rsid w:val="005B3EAF"/>
    <w:rsid w:val="005B6296"/>
    <w:rsid w:val="005C0744"/>
    <w:rsid w:val="005C31CC"/>
    <w:rsid w:val="005C6169"/>
    <w:rsid w:val="005D1EDA"/>
    <w:rsid w:val="005D245E"/>
    <w:rsid w:val="005D2F53"/>
    <w:rsid w:val="005D4653"/>
    <w:rsid w:val="005D4E5E"/>
    <w:rsid w:val="005D7757"/>
    <w:rsid w:val="005E1659"/>
    <w:rsid w:val="005E1FA2"/>
    <w:rsid w:val="005E23FA"/>
    <w:rsid w:val="005E2703"/>
    <w:rsid w:val="005E342A"/>
    <w:rsid w:val="005E46CB"/>
    <w:rsid w:val="005E4F51"/>
    <w:rsid w:val="005E5C15"/>
    <w:rsid w:val="005E6403"/>
    <w:rsid w:val="005E6B4F"/>
    <w:rsid w:val="005E70E3"/>
    <w:rsid w:val="005F0E90"/>
    <w:rsid w:val="005F1A07"/>
    <w:rsid w:val="005F1DDE"/>
    <w:rsid w:val="005F2393"/>
    <w:rsid w:val="005F2B77"/>
    <w:rsid w:val="005F2EC4"/>
    <w:rsid w:val="005F5812"/>
    <w:rsid w:val="005F5D06"/>
    <w:rsid w:val="005F6575"/>
    <w:rsid w:val="005F6782"/>
    <w:rsid w:val="005F6BE8"/>
    <w:rsid w:val="00601CC6"/>
    <w:rsid w:val="0060201B"/>
    <w:rsid w:val="00602424"/>
    <w:rsid w:val="00603E6C"/>
    <w:rsid w:val="00604E6A"/>
    <w:rsid w:val="0060501C"/>
    <w:rsid w:val="00606719"/>
    <w:rsid w:val="00607534"/>
    <w:rsid w:val="00607BC0"/>
    <w:rsid w:val="0061248E"/>
    <w:rsid w:val="00613B89"/>
    <w:rsid w:val="00616809"/>
    <w:rsid w:val="00616FD8"/>
    <w:rsid w:val="00617436"/>
    <w:rsid w:val="0062050B"/>
    <w:rsid w:val="00620CBB"/>
    <w:rsid w:val="00623883"/>
    <w:rsid w:val="00623F1C"/>
    <w:rsid w:val="006240C0"/>
    <w:rsid w:val="0062661B"/>
    <w:rsid w:val="006272E4"/>
    <w:rsid w:val="00630B25"/>
    <w:rsid w:val="006311F5"/>
    <w:rsid w:val="00631575"/>
    <w:rsid w:val="00632423"/>
    <w:rsid w:val="00632754"/>
    <w:rsid w:val="00633382"/>
    <w:rsid w:val="006334F2"/>
    <w:rsid w:val="00634056"/>
    <w:rsid w:val="00636179"/>
    <w:rsid w:val="006369C0"/>
    <w:rsid w:val="0063751B"/>
    <w:rsid w:val="00640256"/>
    <w:rsid w:val="00644204"/>
    <w:rsid w:val="006444CB"/>
    <w:rsid w:val="00644AC6"/>
    <w:rsid w:val="006459A4"/>
    <w:rsid w:val="0064607D"/>
    <w:rsid w:val="00646F90"/>
    <w:rsid w:val="00647791"/>
    <w:rsid w:val="00647B5E"/>
    <w:rsid w:val="00651066"/>
    <w:rsid w:val="0065154D"/>
    <w:rsid w:val="00651DFE"/>
    <w:rsid w:val="006562BB"/>
    <w:rsid w:val="006615E9"/>
    <w:rsid w:val="00661827"/>
    <w:rsid w:val="006618E4"/>
    <w:rsid w:val="006619C0"/>
    <w:rsid w:val="00661D89"/>
    <w:rsid w:val="00661DF3"/>
    <w:rsid w:val="006630D9"/>
    <w:rsid w:val="0066317A"/>
    <w:rsid w:val="00663528"/>
    <w:rsid w:val="00664CC5"/>
    <w:rsid w:val="006650E5"/>
    <w:rsid w:val="00666D76"/>
    <w:rsid w:val="00666E91"/>
    <w:rsid w:val="00672470"/>
    <w:rsid w:val="00672C26"/>
    <w:rsid w:val="00673D0E"/>
    <w:rsid w:val="0067460C"/>
    <w:rsid w:val="00675F1F"/>
    <w:rsid w:val="0067658D"/>
    <w:rsid w:val="006766FE"/>
    <w:rsid w:val="006802FD"/>
    <w:rsid w:val="00680CA3"/>
    <w:rsid w:val="00681698"/>
    <w:rsid w:val="00681A82"/>
    <w:rsid w:val="006821B5"/>
    <w:rsid w:val="00683D16"/>
    <w:rsid w:val="00687CF8"/>
    <w:rsid w:val="006902FF"/>
    <w:rsid w:val="0069054B"/>
    <w:rsid w:val="00692B3C"/>
    <w:rsid w:val="006936EA"/>
    <w:rsid w:val="00693A8A"/>
    <w:rsid w:val="0069460F"/>
    <w:rsid w:val="00694A80"/>
    <w:rsid w:val="00694D9B"/>
    <w:rsid w:val="00696EBC"/>
    <w:rsid w:val="00697A8E"/>
    <w:rsid w:val="006A00AC"/>
    <w:rsid w:val="006A1B12"/>
    <w:rsid w:val="006A304A"/>
    <w:rsid w:val="006A325C"/>
    <w:rsid w:val="006A68BC"/>
    <w:rsid w:val="006A7151"/>
    <w:rsid w:val="006A722A"/>
    <w:rsid w:val="006B1651"/>
    <w:rsid w:val="006B2856"/>
    <w:rsid w:val="006B3ED1"/>
    <w:rsid w:val="006B4EB4"/>
    <w:rsid w:val="006B525A"/>
    <w:rsid w:val="006B66D2"/>
    <w:rsid w:val="006B7824"/>
    <w:rsid w:val="006C0D14"/>
    <w:rsid w:val="006C1697"/>
    <w:rsid w:val="006C1FA5"/>
    <w:rsid w:val="006C2537"/>
    <w:rsid w:val="006C30BC"/>
    <w:rsid w:val="006C3187"/>
    <w:rsid w:val="006C3CA8"/>
    <w:rsid w:val="006C407F"/>
    <w:rsid w:val="006C4CBA"/>
    <w:rsid w:val="006C4D17"/>
    <w:rsid w:val="006C7969"/>
    <w:rsid w:val="006C79EA"/>
    <w:rsid w:val="006C7F08"/>
    <w:rsid w:val="006D11DB"/>
    <w:rsid w:val="006D223A"/>
    <w:rsid w:val="006D3158"/>
    <w:rsid w:val="006D39B4"/>
    <w:rsid w:val="006D5016"/>
    <w:rsid w:val="006D5114"/>
    <w:rsid w:val="006D531B"/>
    <w:rsid w:val="006E0067"/>
    <w:rsid w:val="006E03E6"/>
    <w:rsid w:val="006E4AE0"/>
    <w:rsid w:val="006E4E59"/>
    <w:rsid w:val="006E596C"/>
    <w:rsid w:val="006E6720"/>
    <w:rsid w:val="006F0840"/>
    <w:rsid w:val="006F1EFD"/>
    <w:rsid w:val="006F2386"/>
    <w:rsid w:val="006F304D"/>
    <w:rsid w:val="006F3B9A"/>
    <w:rsid w:val="006F59AF"/>
    <w:rsid w:val="006F5ED5"/>
    <w:rsid w:val="006F6526"/>
    <w:rsid w:val="00700997"/>
    <w:rsid w:val="00701A2E"/>
    <w:rsid w:val="00701D59"/>
    <w:rsid w:val="007022D5"/>
    <w:rsid w:val="007029E7"/>
    <w:rsid w:val="007030B4"/>
    <w:rsid w:val="00703B3A"/>
    <w:rsid w:val="00706C8E"/>
    <w:rsid w:val="0070708E"/>
    <w:rsid w:val="00707778"/>
    <w:rsid w:val="00710528"/>
    <w:rsid w:val="0071135F"/>
    <w:rsid w:val="00711599"/>
    <w:rsid w:val="00712ECD"/>
    <w:rsid w:val="00715BD5"/>
    <w:rsid w:val="00716005"/>
    <w:rsid w:val="0071627E"/>
    <w:rsid w:val="007162E0"/>
    <w:rsid w:val="0072149A"/>
    <w:rsid w:val="00723657"/>
    <w:rsid w:val="00724563"/>
    <w:rsid w:val="00724C19"/>
    <w:rsid w:val="007258AE"/>
    <w:rsid w:val="00725CC5"/>
    <w:rsid w:val="00726713"/>
    <w:rsid w:val="007321F9"/>
    <w:rsid w:val="00733756"/>
    <w:rsid w:val="0073624F"/>
    <w:rsid w:val="0074047A"/>
    <w:rsid w:val="00742D13"/>
    <w:rsid w:val="00742D6C"/>
    <w:rsid w:val="007448D0"/>
    <w:rsid w:val="00744A56"/>
    <w:rsid w:val="00744C8F"/>
    <w:rsid w:val="007461E5"/>
    <w:rsid w:val="00747442"/>
    <w:rsid w:val="00750FB0"/>
    <w:rsid w:val="00751524"/>
    <w:rsid w:val="00751F34"/>
    <w:rsid w:val="007524A4"/>
    <w:rsid w:val="00753564"/>
    <w:rsid w:val="0075459A"/>
    <w:rsid w:val="00755144"/>
    <w:rsid w:val="0075551F"/>
    <w:rsid w:val="007577AC"/>
    <w:rsid w:val="00763CE4"/>
    <w:rsid w:val="00764842"/>
    <w:rsid w:val="00764EFB"/>
    <w:rsid w:val="0076513D"/>
    <w:rsid w:val="00765398"/>
    <w:rsid w:val="0076680F"/>
    <w:rsid w:val="00766995"/>
    <w:rsid w:val="00767D2E"/>
    <w:rsid w:val="00770611"/>
    <w:rsid w:val="007708C2"/>
    <w:rsid w:val="007764E7"/>
    <w:rsid w:val="00777A4D"/>
    <w:rsid w:val="007806FA"/>
    <w:rsid w:val="00780C39"/>
    <w:rsid w:val="0078159A"/>
    <w:rsid w:val="007825B8"/>
    <w:rsid w:val="00782BDE"/>
    <w:rsid w:val="00782F0C"/>
    <w:rsid w:val="00784368"/>
    <w:rsid w:val="00784EE9"/>
    <w:rsid w:val="00785E41"/>
    <w:rsid w:val="00787044"/>
    <w:rsid w:val="00790941"/>
    <w:rsid w:val="00790999"/>
    <w:rsid w:val="007928A6"/>
    <w:rsid w:val="007936F3"/>
    <w:rsid w:val="00793A20"/>
    <w:rsid w:val="0079418B"/>
    <w:rsid w:val="0079534B"/>
    <w:rsid w:val="007955EA"/>
    <w:rsid w:val="00795FC7"/>
    <w:rsid w:val="00796394"/>
    <w:rsid w:val="007A0EFF"/>
    <w:rsid w:val="007A1779"/>
    <w:rsid w:val="007A3334"/>
    <w:rsid w:val="007A372A"/>
    <w:rsid w:val="007A39FA"/>
    <w:rsid w:val="007A44F2"/>
    <w:rsid w:val="007A7FEA"/>
    <w:rsid w:val="007B09FB"/>
    <w:rsid w:val="007B3978"/>
    <w:rsid w:val="007B3AED"/>
    <w:rsid w:val="007B722E"/>
    <w:rsid w:val="007C000E"/>
    <w:rsid w:val="007C01BA"/>
    <w:rsid w:val="007C3434"/>
    <w:rsid w:val="007C35EB"/>
    <w:rsid w:val="007C38D7"/>
    <w:rsid w:val="007C600D"/>
    <w:rsid w:val="007C6FB4"/>
    <w:rsid w:val="007C74FA"/>
    <w:rsid w:val="007D0310"/>
    <w:rsid w:val="007D11E8"/>
    <w:rsid w:val="007D1E01"/>
    <w:rsid w:val="007D219D"/>
    <w:rsid w:val="007D2F89"/>
    <w:rsid w:val="007D440A"/>
    <w:rsid w:val="007D53DE"/>
    <w:rsid w:val="007D5F1F"/>
    <w:rsid w:val="007D63C8"/>
    <w:rsid w:val="007D71C4"/>
    <w:rsid w:val="007D7290"/>
    <w:rsid w:val="007D73FC"/>
    <w:rsid w:val="007E0DCD"/>
    <w:rsid w:val="007E1831"/>
    <w:rsid w:val="007E39B3"/>
    <w:rsid w:val="007E3B9D"/>
    <w:rsid w:val="007E5918"/>
    <w:rsid w:val="007E65D6"/>
    <w:rsid w:val="007F21C6"/>
    <w:rsid w:val="007F3C8C"/>
    <w:rsid w:val="007F5285"/>
    <w:rsid w:val="007F6F33"/>
    <w:rsid w:val="007F7959"/>
    <w:rsid w:val="007F7B49"/>
    <w:rsid w:val="00800B4D"/>
    <w:rsid w:val="008037FA"/>
    <w:rsid w:val="008045A7"/>
    <w:rsid w:val="00805929"/>
    <w:rsid w:val="008059A9"/>
    <w:rsid w:val="00805D4C"/>
    <w:rsid w:val="0081328E"/>
    <w:rsid w:val="008176B1"/>
    <w:rsid w:val="008201CD"/>
    <w:rsid w:val="00821BA8"/>
    <w:rsid w:val="00824358"/>
    <w:rsid w:val="00824433"/>
    <w:rsid w:val="0082454C"/>
    <w:rsid w:val="0082461B"/>
    <w:rsid w:val="008248CE"/>
    <w:rsid w:val="008256DE"/>
    <w:rsid w:val="0082626D"/>
    <w:rsid w:val="008269ED"/>
    <w:rsid w:val="00833698"/>
    <w:rsid w:val="008369E8"/>
    <w:rsid w:val="008403E7"/>
    <w:rsid w:val="00840F01"/>
    <w:rsid w:val="008417F8"/>
    <w:rsid w:val="008432EB"/>
    <w:rsid w:val="00843A8E"/>
    <w:rsid w:val="0085347B"/>
    <w:rsid w:val="0085367D"/>
    <w:rsid w:val="00853B76"/>
    <w:rsid w:val="00855197"/>
    <w:rsid w:val="00855513"/>
    <w:rsid w:val="008564CC"/>
    <w:rsid w:val="008606BF"/>
    <w:rsid w:val="008610A2"/>
    <w:rsid w:val="00863BA1"/>
    <w:rsid w:val="008649FD"/>
    <w:rsid w:val="0086668F"/>
    <w:rsid w:val="00866760"/>
    <w:rsid w:val="00872561"/>
    <w:rsid w:val="0087331E"/>
    <w:rsid w:val="008756C2"/>
    <w:rsid w:val="008824B6"/>
    <w:rsid w:val="00882A61"/>
    <w:rsid w:val="00882DA6"/>
    <w:rsid w:val="00882F9E"/>
    <w:rsid w:val="008832A8"/>
    <w:rsid w:val="00883A8F"/>
    <w:rsid w:val="00884BFF"/>
    <w:rsid w:val="00884D04"/>
    <w:rsid w:val="00885139"/>
    <w:rsid w:val="008869A8"/>
    <w:rsid w:val="00891881"/>
    <w:rsid w:val="0089307C"/>
    <w:rsid w:val="008932EA"/>
    <w:rsid w:val="00894066"/>
    <w:rsid w:val="00894B1F"/>
    <w:rsid w:val="00895267"/>
    <w:rsid w:val="0089565F"/>
    <w:rsid w:val="008A55AA"/>
    <w:rsid w:val="008A65EE"/>
    <w:rsid w:val="008B1081"/>
    <w:rsid w:val="008B1865"/>
    <w:rsid w:val="008B2B0F"/>
    <w:rsid w:val="008B4378"/>
    <w:rsid w:val="008B4D1C"/>
    <w:rsid w:val="008B5627"/>
    <w:rsid w:val="008C067D"/>
    <w:rsid w:val="008C147F"/>
    <w:rsid w:val="008C2117"/>
    <w:rsid w:val="008C50C9"/>
    <w:rsid w:val="008C5158"/>
    <w:rsid w:val="008C71A5"/>
    <w:rsid w:val="008D06EA"/>
    <w:rsid w:val="008D2293"/>
    <w:rsid w:val="008D4751"/>
    <w:rsid w:val="008D4B9C"/>
    <w:rsid w:val="008D4BD9"/>
    <w:rsid w:val="008D4E54"/>
    <w:rsid w:val="008D5B53"/>
    <w:rsid w:val="008D6AEA"/>
    <w:rsid w:val="008D6B9F"/>
    <w:rsid w:val="008D76F6"/>
    <w:rsid w:val="008D7855"/>
    <w:rsid w:val="008E28C7"/>
    <w:rsid w:val="008E4026"/>
    <w:rsid w:val="008E4A1C"/>
    <w:rsid w:val="008E5BFC"/>
    <w:rsid w:val="008E6103"/>
    <w:rsid w:val="008F032A"/>
    <w:rsid w:val="008F159E"/>
    <w:rsid w:val="008F530B"/>
    <w:rsid w:val="008F6C1B"/>
    <w:rsid w:val="0090046A"/>
    <w:rsid w:val="009007FE"/>
    <w:rsid w:val="00901DEF"/>
    <w:rsid w:val="00903470"/>
    <w:rsid w:val="00904902"/>
    <w:rsid w:val="00906C08"/>
    <w:rsid w:val="0090742B"/>
    <w:rsid w:val="00911006"/>
    <w:rsid w:val="00911847"/>
    <w:rsid w:val="0091292A"/>
    <w:rsid w:val="00913D6C"/>
    <w:rsid w:val="0091599F"/>
    <w:rsid w:val="009167B5"/>
    <w:rsid w:val="009173CA"/>
    <w:rsid w:val="009178DD"/>
    <w:rsid w:val="00921D05"/>
    <w:rsid w:val="00922F1A"/>
    <w:rsid w:val="009243F9"/>
    <w:rsid w:val="00925A81"/>
    <w:rsid w:val="00926B7A"/>
    <w:rsid w:val="0092712C"/>
    <w:rsid w:val="00927980"/>
    <w:rsid w:val="009304B6"/>
    <w:rsid w:val="009308E0"/>
    <w:rsid w:val="00931893"/>
    <w:rsid w:val="00931D9E"/>
    <w:rsid w:val="00933A53"/>
    <w:rsid w:val="009347C7"/>
    <w:rsid w:val="009351E7"/>
    <w:rsid w:val="009366B7"/>
    <w:rsid w:val="00940CB8"/>
    <w:rsid w:val="009413B1"/>
    <w:rsid w:val="00942FD5"/>
    <w:rsid w:val="00943A86"/>
    <w:rsid w:val="00945066"/>
    <w:rsid w:val="009450FE"/>
    <w:rsid w:val="00945D68"/>
    <w:rsid w:val="00951EF5"/>
    <w:rsid w:val="00953C21"/>
    <w:rsid w:val="00954706"/>
    <w:rsid w:val="009556A6"/>
    <w:rsid w:val="00955FBB"/>
    <w:rsid w:val="009577D1"/>
    <w:rsid w:val="00961A1D"/>
    <w:rsid w:val="00962C68"/>
    <w:rsid w:val="00970864"/>
    <w:rsid w:val="009714F4"/>
    <w:rsid w:val="0097211A"/>
    <w:rsid w:val="00972D80"/>
    <w:rsid w:val="00972F14"/>
    <w:rsid w:val="0097376C"/>
    <w:rsid w:val="00973B5B"/>
    <w:rsid w:val="00976359"/>
    <w:rsid w:val="00976AC0"/>
    <w:rsid w:val="009806F2"/>
    <w:rsid w:val="00983607"/>
    <w:rsid w:val="009842EA"/>
    <w:rsid w:val="00984819"/>
    <w:rsid w:val="00985E64"/>
    <w:rsid w:val="00986169"/>
    <w:rsid w:val="0098724B"/>
    <w:rsid w:val="009879E1"/>
    <w:rsid w:val="00992740"/>
    <w:rsid w:val="009943E5"/>
    <w:rsid w:val="00995389"/>
    <w:rsid w:val="00995704"/>
    <w:rsid w:val="00995D5F"/>
    <w:rsid w:val="00997678"/>
    <w:rsid w:val="009A0F35"/>
    <w:rsid w:val="009A12B0"/>
    <w:rsid w:val="009A1C10"/>
    <w:rsid w:val="009A2A87"/>
    <w:rsid w:val="009A4F26"/>
    <w:rsid w:val="009A5E11"/>
    <w:rsid w:val="009A78D0"/>
    <w:rsid w:val="009B0747"/>
    <w:rsid w:val="009B0DCC"/>
    <w:rsid w:val="009B1228"/>
    <w:rsid w:val="009B4E12"/>
    <w:rsid w:val="009B4EDB"/>
    <w:rsid w:val="009B529E"/>
    <w:rsid w:val="009B6641"/>
    <w:rsid w:val="009B679E"/>
    <w:rsid w:val="009C06AD"/>
    <w:rsid w:val="009C18D6"/>
    <w:rsid w:val="009C1ABA"/>
    <w:rsid w:val="009C1D29"/>
    <w:rsid w:val="009C3F54"/>
    <w:rsid w:val="009C4911"/>
    <w:rsid w:val="009C7EC5"/>
    <w:rsid w:val="009D052A"/>
    <w:rsid w:val="009D0CBB"/>
    <w:rsid w:val="009D1911"/>
    <w:rsid w:val="009D3A19"/>
    <w:rsid w:val="009D5462"/>
    <w:rsid w:val="009D5618"/>
    <w:rsid w:val="009D5C92"/>
    <w:rsid w:val="009D693E"/>
    <w:rsid w:val="009D7230"/>
    <w:rsid w:val="009E067A"/>
    <w:rsid w:val="009E0704"/>
    <w:rsid w:val="009E122F"/>
    <w:rsid w:val="009E180F"/>
    <w:rsid w:val="009E5FD2"/>
    <w:rsid w:val="009E6C87"/>
    <w:rsid w:val="009E6CD1"/>
    <w:rsid w:val="009F025D"/>
    <w:rsid w:val="009F0A5D"/>
    <w:rsid w:val="009F0AA1"/>
    <w:rsid w:val="009F0EEB"/>
    <w:rsid w:val="009F12D8"/>
    <w:rsid w:val="009F389F"/>
    <w:rsid w:val="009F463D"/>
    <w:rsid w:val="009F465C"/>
    <w:rsid w:val="009F7A3A"/>
    <w:rsid w:val="00A018C2"/>
    <w:rsid w:val="00A01D69"/>
    <w:rsid w:val="00A0201C"/>
    <w:rsid w:val="00A035D1"/>
    <w:rsid w:val="00A04882"/>
    <w:rsid w:val="00A04B20"/>
    <w:rsid w:val="00A04F40"/>
    <w:rsid w:val="00A0570B"/>
    <w:rsid w:val="00A11777"/>
    <w:rsid w:val="00A12842"/>
    <w:rsid w:val="00A130FA"/>
    <w:rsid w:val="00A138D9"/>
    <w:rsid w:val="00A14222"/>
    <w:rsid w:val="00A147FC"/>
    <w:rsid w:val="00A16165"/>
    <w:rsid w:val="00A170F4"/>
    <w:rsid w:val="00A177D4"/>
    <w:rsid w:val="00A22E3E"/>
    <w:rsid w:val="00A230A0"/>
    <w:rsid w:val="00A2314F"/>
    <w:rsid w:val="00A26833"/>
    <w:rsid w:val="00A2722D"/>
    <w:rsid w:val="00A30D59"/>
    <w:rsid w:val="00A3277A"/>
    <w:rsid w:val="00A35B9D"/>
    <w:rsid w:val="00A35CAD"/>
    <w:rsid w:val="00A37F66"/>
    <w:rsid w:val="00A40EE1"/>
    <w:rsid w:val="00A41499"/>
    <w:rsid w:val="00A42C7F"/>
    <w:rsid w:val="00A438B9"/>
    <w:rsid w:val="00A45CE3"/>
    <w:rsid w:val="00A4620C"/>
    <w:rsid w:val="00A463A7"/>
    <w:rsid w:val="00A50115"/>
    <w:rsid w:val="00A5017F"/>
    <w:rsid w:val="00A51822"/>
    <w:rsid w:val="00A51AFF"/>
    <w:rsid w:val="00A51B3E"/>
    <w:rsid w:val="00A522A4"/>
    <w:rsid w:val="00A525C0"/>
    <w:rsid w:val="00A53A6B"/>
    <w:rsid w:val="00A54F73"/>
    <w:rsid w:val="00A55076"/>
    <w:rsid w:val="00A55FEE"/>
    <w:rsid w:val="00A57837"/>
    <w:rsid w:val="00A57D9E"/>
    <w:rsid w:val="00A60D4C"/>
    <w:rsid w:val="00A637A3"/>
    <w:rsid w:val="00A6477B"/>
    <w:rsid w:val="00A65775"/>
    <w:rsid w:val="00A70A2C"/>
    <w:rsid w:val="00A70CBD"/>
    <w:rsid w:val="00A72F59"/>
    <w:rsid w:val="00A7435F"/>
    <w:rsid w:val="00A74E1B"/>
    <w:rsid w:val="00A74E23"/>
    <w:rsid w:val="00A75329"/>
    <w:rsid w:val="00A75C66"/>
    <w:rsid w:val="00A77695"/>
    <w:rsid w:val="00A77753"/>
    <w:rsid w:val="00A777EE"/>
    <w:rsid w:val="00A80DF5"/>
    <w:rsid w:val="00A8214E"/>
    <w:rsid w:val="00A82E63"/>
    <w:rsid w:val="00A83607"/>
    <w:rsid w:val="00A83E67"/>
    <w:rsid w:val="00A84B61"/>
    <w:rsid w:val="00A84CC6"/>
    <w:rsid w:val="00A85B9C"/>
    <w:rsid w:val="00A86521"/>
    <w:rsid w:val="00A87B83"/>
    <w:rsid w:val="00A9314E"/>
    <w:rsid w:val="00A935F7"/>
    <w:rsid w:val="00A93607"/>
    <w:rsid w:val="00A9480D"/>
    <w:rsid w:val="00A94E02"/>
    <w:rsid w:val="00A96657"/>
    <w:rsid w:val="00AA1305"/>
    <w:rsid w:val="00AA30CD"/>
    <w:rsid w:val="00AA44A5"/>
    <w:rsid w:val="00AA45A8"/>
    <w:rsid w:val="00AB1194"/>
    <w:rsid w:val="00AB29C6"/>
    <w:rsid w:val="00AB4762"/>
    <w:rsid w:val="00AB5959"/>
    <w:rsid w:val="00AB5BF0"/>
    <w:rsid w:val="00AB5EEF"/>
    <w:rsid w:val="00AB6322"/>
    <w:rsid w:val="00AB7A75"/>
    <w:rsid w:val="00AB7E6D"/>
    <w:rsid w:val="00AC54E4"/>
    <w:rsid w:val="00AC574F"/>
    <w:rsid w:val="00AC5BF3"/>
    <w:rsid w:val="00AC77CC"/>
    <w:rsid w:val="00AC7EFC"/>
    <w:rsid w:val="00AD028A"/>
    <w:rsid w:val="00AD1A64"/>
    <w:rsid w:val="00AD26A5"/>
    <w:rsid w:val="00AD286A"/>
    <w:rsid w:val="00AD38E9"/>
    <w:rsid w:val="00AD414A"/>
    <w:rsid w:val="00AD484C"/>
    <w:rsid w:val="00AD4877"/>
    <w:rsid w:val="00AD4960"/>
    <w:rsid w:val="00AD4DA2"/>
    <w:rsid w:val="00AD75BC"/>
    <w:rsid w:val="00AD795A"/>
    <w:rsid w:val="00AE1AEA"/>
    <w:rsid w:val="00AE2777"/>
    <w:rsid w:val="00AE2F63"/>
    <w:rsid w:val="00AE4883"/>
    <w:rsid w:val="00AE4AC4"/>
    <w:rsid w:val="00AE4AC8"/>
    <w:rsid w:val="00AE54C2"/>
    <w:rsid w:val="00AF1032"/>
    <w:rsid w:val="00AF3E81"/>
    <w:rsid w:val="00AF5AAF"/>
    <w:rsid w:val="00AF7491"/>
    <w:rsid w:val="00AF79DB"/>
    <w:rsid w:val="00AF7F01"/>
    <w:rsid w:val="00B01354"/>
    <w:rsid w:val="00B01DE3"/>
    <w:rsid w:val="00B0396E"/>
    <w:rsid w:val="00B0463F"/>
    <w:rsid w:val="00B04887"/>
    <w:rsid w:val="00B0517E"/>
    <w:rsid w:val="00B0523B"/>
    <w:rsid w:val="00B054A8"/>
    <w:rsid w:val="00B0557B"/>
    <w:rsid w:val="00B06C37"/>
    <w:rsid w:val="00B07890"/>
    <w:rsid w:val="00B07A0D"/>
    <w:rsid w:val="00B1025C"/>
    <w:rsid w:val="00B11F9D"/>
    <w:rsid w:val="00B12EE4"/>
    <w:rsid w:val="00B1593E"/>
    <w:rsid w:val="00B1628F"/>
    <w:rsid w:val="00B16ADE"/>
    <w:rsid w:val="00B178B4"/>
    <w:rsid w:val="00B21335"/>
    <w:rsid w:val="00B213D5"/>
    <w:rsid w:val="00B21ED0"/>
    <w:rsid w:val="00B222AA"/>
    <w:rsid w:val="00B22DC9"/>
    <w:rsid w:val="00B240CE"/>
    <w:rsid w:val="00B24AA5"/>
    <w:rsid w:val="00B24CC7"/>
    <w:rsid w:val="00B26060"/>
    <w:rsid w:val="00B266F5"/>
    <w:rsid w:val="00B2705A"/>
    <w:rsid w:val="00B314A0"/>
    <w:rsid w:val="00B3302D"/>
    <w:rsid w:val="00B33053"/>
    <w:rsid w:val="00B3323F"/>
    <w:rsid w:val="00B33935"/>
    <w:rsid w:val="00B34D5F"/>
    <w:rsid w:val="00B36564"/>
    <w:rsid w:val="00B4011B"/>
    <w:rsid w:val="00B417A7"/>
    <w:rsid w:val="00B43075"/>
    <w:rsid w:val="00B43C75"/>
    <w:rsid w:val="00B43CCF"/>
    <w:rsid w:val="00B446A3"/>
    <w:rsid w:val="00B44A7C"/>
    <w:rsid w:val="00B44F7F"/>
    <w:rsid w:val="00B453B7"/>
    <w:rsid w:val="00B45F14"/>
    <w:rsid w:val="00B516EC"/>
    <w:rsid w:val="00B55366"/>
    <w:rsid w:val="00B56667"/>
    <w:rsid w:val="00B57770"/>
    <w:rsid w:val="00B57F8A"/>
    <w:rsid w:val="00B62242"/>
    <w:rsid w:val="00B65D5A"/>
    <w:rsid w:val="00B65F29"/>
    <w:rsid w:val="00B67443"/>
    <w:rsid w:val="00B72D82"/>
    <w:rsid w:val="00B73F77"/>
    <w:rsid w:val="00B74108"/>
    <w:rsid w:val="00B74E2C"/>
    <w:rsid w:val="00B76708"/>
    <w:rsid w:val="00B76E8D"/>
    <w:rsid w:val="00B772A0"/>
    <w:rsid w:val="00B772C0"/>
    <w:rsid w:val="00B80110"/>
    <w:rsid w:val="00B80309"/>
    <w:rsid w:val="00B8156C"/>
    <w:rsid w:val="00B82ED2"/>
    <w:rsid w:val="00B8311B"/>
    <w:rsid w:val="00B847B2"/>
    <w:rsid w:val="00B84B67"/>
    <w:rsid w:val="00B84DE4"/>
    <w:rsid w:val="00B86348"/>
    <w:rsid w:val="00B87B6C"/>
    <w:rsid w:val="00B87D8B"/>
    <w:rsid w:val="00B87E7D"/>
    <w:rsid w:val="00B926E6"/>
    <w:rsid w:val="00B93FC6"/>
    <w:rsid w:val="00B94E9F"/>
    <w:rsid w:val="00B956C6"/>
    <w:rsid w:val="00B95850"/>
    <w:rsid w:val="00B95F41"/>
    <w:rsid w:val="00B96119"/>
    <w:rsid w:val="00BA02B3"/>
    <w:rsid w:val="00BA36B4"/>
    <w:rsid w:val="00BA76A8"/>
    <w:rsid w:val="00BA7BD2"/>
    <w:rsid w:val="00BA7D95"/>
    <w:rsid w:val="00BB105D"/>
    <w:rsid w:val="00BB2167"/>
    <w:rsid w:val="00BB28B4"/>
    <w:rsid w:val="00BB4264"/>
    <w:rsid w:val="00BB5426"/>
    <w:rsid w:val="00BB747F"/>
    <w:rsid w:val="00BC1CCA"/>
    <w:rsid w:val="00BC2298"/>
    <w:rsid w:val="00BC6549"/>
    <w:rsid w:val="00BC78E5"/>
    <w:rsid w:val="00BD4CFE"/>
    <w:rsid w:val="00BD4E2E"/>
    <w:rsid w:val="00BD4F7A"/>
    <w:rsid w:val="00BD68EE"/>
    <w:rsid w:val="00BD6D2C"/>
    <w:rsid w:val="00BD7152"/>
    <w:rsid w:val="00BD7553"/>
    <w:rsid w:val="00BD7C50"/>
    <w:rsid w:val="00BE16EA"/>
    <w:rsid w:val="00BE1F1C"/>
    <w:rsid w:val="00BE20E4"/>
    <w:rsid w:val="00BE2739"/>
    <w:rsid w:val="00BE64D8"/>
    <w:rsid w:val="00BE6D04"/>
    <w:rsid w:val="00BE7122"/>
    <w:rsid w:val="00BE7588"/>
    <w:rsid w:val="00BE79D0"/>
    <w:rsid w:val="00BF050E"/>
    <w:rsid w:val="00BF12FD"/>
    <w:rsid w:val="00BF71FD"/>
    <w:rsid w:val="00BF72FA"/>
    <w:rsid w:val="00BF7AE8"/>
    <w:rsid w:val="00C00628"/>
    <w:rsid w:val="00C0068E"/>
    <w:rsid w:val="00C020FE"/>
    <w:rsid w:val="00C04593"/>
    <w:rsid w:val="00C05DC6"/>
    <w:rsid w:val="00C06354"/>
    <w:rsid w:val="00C104C0"/>
    <w:rsid w:val="00C106BE"/>
    <w:rsid w:val="00C10D62"/>
    <w:rsid w:val="00C10E6E"/>
    <w:rsid w:val="00C11E0B"/>
    <w:rsid w:val="00C17D27"/>
    <w:rsid w:val="00C2278C"/>
    <w:rsid w:val="00C258FD"/>
    <w:rsid w:val="00C25F76"/>
    <w:rsid w:val="00C3137C"/>
    <w:rsid w:val="00C32967"/>
    <w:rsid w:val="00C33824"/>
    <w:rsid w:val="00C34290"/>
    <w:rsid w:val="00C34BA4"/>
    <w:rsid w:val="00C35709"/>
    <w:rsid w:val="00C360E0"/>
    <w:rsid w:val="00C36F11"/>
    <w:rsid w:val="00C4044B"/>
    <w:rsid w:val="00C40F3F"/>
    <w:rsid w:val="00C42008"/>
    <w:rsid w:val="00C42173"/>
    <w:rsid w:val="00C43757"/>
    <w:rsid w:val="00C44B58"/>
    <w:rsid w:val="00C467AE"/>
    <w:rsid w:val="00C4689A"/>
    <w:rsid w:val="00C474C6"/>
    <w:rsid w:val="00C52AC7"/>
    <w:rsid w:val="00C52F58"/>
    <w:rsid w:val="00C546D5"/>
    <w:rsid w:val="00C54DC5"/>
    <w:rsid w:val="00C5637A"/>
    <w:rsid w:val="00C56F2C"/>
    <w:rsid w:val="00C57749"/>
    <w:rsid w:val="00C6227D"/>
    <w:rsid w:val="00C67477"/>
    <w:rsid w:val="00C71410"/>
    <w:rsid w:val="00C735D7"/>
    <w:rsid w:val="00C745BC"/>
    <w:rsid w:val="00C74A3C"/>
    <w:rsid w:val="00C762E8"/>
    <w:rsid w:val="00C76816"/>
    <w:rsid w:val="00C76FFF"/>
    <w:rsid w:val="00C826DA"/>
    <w:rsid w:val="00C843B2"/>
    <w:rsid w:val="00C84408"/>
    <w:rsid w:val="00C90966"/>
    <w:rsid w:val="00C9168D"/>
    <w:rsid w:val="00C91D87"/>
    <w:rsid w:val="00C92F15"/>
    <w:rsid w:val="00C94CBE"/>
    <w:rsid w:val="00C96F69"/>
    <w:rsid w:val="00C96FFE"/>
    <w:rsid w:val="00C97B5C"/>
    <w:rsid w:val="00CA036C"/>
    <w:rsid w:val="00CA18C1"/>
    <w:rsid w:val="00CA1A7E"/>
    <w:rsid w:val="00CA2838"/>
    <w:rsid w:val="00CA42FE"/>
    <w:rsid w:val="00CA5A90"/>
    <w:rsid w:val="00CB087A"/>
    <w:rsid w:val="00CB37C5"/>
    <w:rsid w:val="00CB3A8B"/>
    <w:rsid w:val="00CB4669"/>
    <w:rsid w:val="00CB7C63"/>
    <w:rsid w:val="00CB7F3D"/>
    <w:rsid w:val="00CC0026"/>
    <w:rsid w:val="00CC4586"/>
    <w:rsid w:val="00CC4B02"/>
    <w:rsid w:val="00CC584C"/>
    <w:rsid w:val="00CC6105"/>
    <w:rsid w:val="00CC62DE"/>
    <w:rsid w:val="00CC64F6"/>
    <w:rsid w:val="00CC68F5"/>
    <w:rsid w:val="00CC7154"/>
    <w:rsid w:val="00CD188F"/>
    <w:rsid w:val="00CD4533"/>
    <w:rsid w:val="00CD5BAD"/>
    <w:rsid w:val="00CE02C9"/>
    <w:rsid w:val="00CE0F98"/>
    <w:rsid w:val="00CE103B"/>
    <w:rsid w:val="00CE216C"/>
    <w:rsid w:val="00CE3F3F"/>
    <w:rsid w:val="00CE5E8E"/>
    <w:rsid w:val="00CE7208"/>
    <w:rsid w:val="00CF0073"/>
    <w:rsid w:val="00CF1E7B"/>
    <w:rsid w:val="00CF1F47"/>
    <w:rsid w:val="00CF38C1"/>
    <w:rsid w:val="00CF4C85"/>
    <w:rsid w:val="00CF66C3"/>
    <w:rsid w:val="00CF68A9"/>
    <w:rsid w:val="00CF76A1"/>
    <w:rsid w:val="00D0023B"/>
    <w:rsid w:val="00D01AD6"/>
    <w:rsid w:val="00D022A3"/>
    <w:rsid w:val="00D0252A"/>
    <w:rsid w:val="00D025DD"/>
    <w:rsid w:val="00D029BF"/>
    <w:rsid w:val="00D0328C"/>
    <w:rsid w:val="00D04D38"/>
    <w:rsid w:val="00D05B51"/>
    <w:rsid w:val="00D05C7D"/>
    <w:rsid w:val="00D06056"/>
    <w:rsid w:val="00D07158"/>
    <w:rsid w:val="00D0783B"/>
    <w:rsid w:val="00D10959"/>
    <w:rsid w:val="00D119CC"/>
    <w:rsid w:val="00D14F17"/>
    <w:rsid w:val="00D16745"/>
    <w:rsid w:val="00D16C43"/>
    <w:rsid w:val="00D16F7B"/>
    <w:rsid w:val="00D17E4B"/>
    <w:rsid w:val="00D2163F"/>
    <w:rsid w:val="00D2194C"/>
    <w:rsid w:val="00D2264F"/>
    <w:rsid w:val="00D23AA4"/>
    <w:rsid w:val="00D23FCF"/>
    <w:rsid w:val="00D25141"/>
    <w:rsid w:val="00D25CF2"/>
    <w:rsid w:val="00D2696D"/>
    <w:rsid w:val="00D3156D"/>
    <w:rsid w:val="00D31BA4"/>
    <w:rsid w:val="00D336C6"/>
    <w:rsid w:val="00D33DEB"/>
    <w:rsid w:val="00D344D2"/>
    <w:rsid w:val="00D35122"/>
    <w:rsid w:val="00D36D77"/>
    <w:rsid w:val="00D37C37"/>
    <w:rsid w:val="00D417BD"/>
    <w:rsid w:val="00D41ED4"/>
    <w:rsid w:val="00D43E7C"/>
    <w:rsid w:val="00D45091"/>
    <w:rsid w:val="00D46908"/>
    <w:rsid w:val="00D47DEF"/>
    <w:rsid w:val="00D526C6"/>
    <w:rsid w:val="00D533CC"/>
    <w:rsid w:val="00D551CE"/>
    <w:rsid w:val="00D551EA"/>
    <w:rsid w:val="00D5620B"/>
    <w:rsid w:val="00D57589"/>
    <w:rsid w:val="00D63F53"/>
    <w:rsid w:val="00D64BEF"/>
    <w:rsid w:val="00D65217"/>
    <w:rsid w:val="00D65FDF"/>
    <w:rsid w:val="00D66A6B"/>
    <w:rsid w:val="00D66DFF"/>
    <w:rsid w:val="00D71072"/>
    <w:rsid w:val="00D72299"/>
    <w:rsid w:val="00D72A2C"/>
    <w:rsid w:val="00D744B6"/>
    <w:rsid w:val="00D74818"/>
    <w:rsid w:val="00D7482C"/>
    <w:rsid w:val="00D74E79"/>
    <w:rsid w:val="00D75E23"/>
    <w:rsid w:val="00D75FAE"/>
    <w:rsid w:val="00D761DC"/>
    <w:rsid w:val="00D83958"/>
    <w:rsid w:val="00D843D0"/>
    <w:rsid w:val="00D84529"/>
    <w:rsid w:val="00D8556D"/>
    <w:rsid w:val="00D85AB1"/>
    <w:rsid w:val="00D918A6"/>
    <w:rsid w:val="00D91B4F"/>
    <w:rsid w:val="00D95708"/>
    <w:rsid w:val="00D95B63"/>
    <w:rsid w:val="00D95FE3"/>
    <w:rsid w:val="00DA1793"/>
    <w:rsid w:val="00DA17B9"/>
    <w:rsid w:val="00DA2D88"/>
    <w:rsid w:val="00DA3FDB"/>
    <w:rsid w:val="00DA4275"/>
    <w:rsid w:val="00DA4478"/>
    <w:rsid w:val="00DA59F4"/>
    <w:rsid w:val="00DA68C2"/>
    <w:rsid w:val="00DA6C0E"/>
    <w:rsid w:val="00DA6EF6"/>
    <w:rsid w:val="00DB02A6"/>
    <w:rsid w:val="00DB1B6D"/>
    <w:rsid w:val="00DB3839"/>
    <w:rsid w:val="00DB4C5F"/>
    <w:rsid w:val="00DB553D"/>
    <w:rsid w:val="00DB5E75"/>
    <w:rsid w:val="00DC099A"/>
    <w:rsid w:val="00DC0FE9"/>
    <w:rsid w:val="00DC1A75"/>
    <w:rsid w:val="00DC3316"/>
    <w:rsid w:val="00DC5D18"/>
    <w:rsid w:val="00DC61F6"/>
    <w:rsid w:val="00DC7B59"/>
    <w:rsid w:val="00DD0353"/>
    <w:rsid w:val="00DD1827"/>
    <w:rsid w:val="00DD3860"/>
    <w:rsid w:val="00DD4CEA"/>
    <w:rsid w:val="00DD607D"/>
    <w:rsid w:val="00DD664F"/>
    <w:rsid w:val="00DD776B"/>
    <w:rsid w:val="00DD789F"/>
    <w:rsid w:val="00DE0477"/>
    <w:rsid w:val="00DE0D70"/>
    <w:rsid w:val="00DE0FD0"/>
    <w:rsid w:val="00DE144E"/>
    <w:rsid w:val="00DE5196"/>
    <w:rsid w:val="00DE5522"/>
    <w:rsid w:val="00DE76EA"/>
    <w:rsid w:val="00DE7D37"/>
    <w:rsid w:val="00DF0758"/>
    <w:rsid w:val="00DF0811"/>
    <w:rsid w:val="00DF2081"/>
    <w:rsid w:val="00DF30AB"/>
    <w:rsid w:val="00DF5822"/>
    <w:rsid w:val="00DF5B72"/>
    <w:rsid w:val="00DF62F6"/>
    <w:rsid w:val="00DF703E"/>
    <w:rsid w:val="00DF79F8"/>
    <w:rsid w:val="00DF7E10"/>
    <w:rsid w:val="00E0039C"/>
    <w:rsid w:val="00E00AE1"/>
    <w:rsid w:val="00E01578"/>
    <w:rsid w:val="00E016E0"/>
    <w:rsid w:val="00E01B8B"/>
    <w:rsid w:val="00E01DE4"/>
    <w:rsid w:val="00E02423"/>
    <w:rsid w:val="00E026E3"/>
    <w:rsid w:val="00E03030"/>
    <w:rsid w:val="00E05E1F"/>
    <w:rsid w:val="00E062DC"/>
    <w:rsid w:val="00E069F7"/>
    <w:rsid w:val="00E10FD4"/>
    <w:rsid w:val="00E1202A"/>
    <w:rsid w:val="00E121DB"/>
    <w:rsid w:val="00E12D51"/>
    <w:rsid w:val="00E13ACF"/>
    <w:rsid w:val="00E13D68"/>
    <w:rsid w:val="00E14067"/>
    <w:rsid w:val="00E14AF0"/>
    <w:rsid w:val="00E151D0"/>
    <w:rsid w:val="00E158D5"/>
    <w:rsid w:val="00E1688C"/>
    <w:rsid w:val="00E17B44"/>
    <w:rsid w:val="00E17FBD"/>
    <w:rsid w:val="00E2231D"/>
    <w:rsid w:val="00E26F66"/>
    <w:rsid w:val="00E2709D"/>
    <w:rsid w:val="00E27A2C"/>
    <w:rsid w:val="00E27DB5"/>
    <w:rsid w:val="00E300AC"/>
    <w:rsid w:val="00E300E1"/>
    <w:rsid w:val="00E301BB"/>
    <w:rsid w:val="00E307AA"/>
    <w:rsid w:val="00E33315"/>
    <w:rsid w:val="00E333C8"/>
    <w:rsid w:val="00E34571"/>
    <w:rsid w:val="00E351DB"/>
    <w:rsid w:val="00E358C4"/>
    <w:rsid w:val="00E371C5"/>
    <w:rsid w:val="00E37C8F"/>
    <w:rsid w:val="00E40B47"/>
    <w:rsid w:val="00E41405"/>
    <w:rsid w:val="00E41D03"/>
    <w:rsid w:val="00E41FF4"/>
    <w:rsid w:val="00E42F2D"/>
    <w:rsid w:val="00E44B0B"/>
    <w:rsid w:val="00E4520D"/>
    <w:rsid w:val="00E47A67"/>
    <w:rsid w:val="00E501DE"/>
    <w:rsid w:val="00E50FDF"/>
    <w:rsid w:val="00E512F1"/>
    <w:rsid w:val="00E53045"/>
    <w:rsid w:val="00E54225"/>
    <w:rsid w:val="00E55DC2"/>
    <w:rsid w:val="00E56A9F"/>
    <w:rsid w:val="00E625D4"/>
    <w:rsid w:val="00E6279E"/>
    <w:rsid w:val="00E62DCA"/>
    <w:rsid w:val="00E64B7E"/>
    <w:rsid w:val="00E66480"/>
    <w:rsid w:val="00E668F6"/>
    <w:rsid w:val="00E702FB"/>
    <w:rsid w:val="00E70739"/>
    <w:rsid w:val="00E71EB3"/>
    <w:rsid w:val="00E7272B"/>
    <w:rsid w:val="00E74CC9"/>
    <w:rsid w:val="00E76503"/>
    <w:rsid w:val="00E81387"/>
    <w:rsid w:val="00E82D07"/>
    <w:rsid w:val="00E84D6A"/>
    <w:rsid w:val="00E84D6C"/>
    <w:rsid w:val="00E85500"/>
    <w:rsid w:val="00E85BE5"/>
    <w:rsid w:val="00E86ED9"/>
    <w:rsid w:val="00E86F05"/>
    <w:rsid w:val="00E9016C"/>
    <w:rsid w:val="00E91243"/>
    <w:rsid w:val="00E92BAD"/>
    <w:rsid w:val="00E93546"/>
    <w:rsid w:val="00E942A2"/>
    <w:rsid w:val="00E944FB"/>
    <w:rsid w:val="00E96DE2"/>
    <w:rsid w:val="00E971A6"/>
    <w:rsid w:val="00E976F3"/>
    <w:rsid w:val="00EA0DCC"/>
    <w:rsid w:val="00EA19FA"/>
    <w:rsid w:val="00EA326F"/>
    <w:rsid w:val="00EA32F6"/>
    <w:rsid w:val="00EA3617"/>
    <w:rsid w:val="00EA47AA"/>
    <w:rsid w:val="00EA4B6A"/>
    <w:rsid w:val="00EA506F"/>
    <w:rsid w:val="00EB019F"/>
    <w:rsid w:val="00EB08F4"/>
    <w:rsid w:val="00EB1761"/>
    <w:rsid w:val="00EB1B91"/>
    <w:rsid w:val="00EB3081"/>
    <w:rsid w:val="00EB3693"/>
    <w:rsid w:val="00EB3F95"/>
    <w:rsid w:val="00EB4041"/>
    <w:rsid w:val="00EB4308"/>
    <w:rsid w:val="00EC1982"/>
    <w:rsid w:val="00EC3C33"/>
    <w:rsid w:val="00EC6696"/>
    <w:rsid w:val="00ED0B31"/>
    <w:rsid w:val="00ED2D57"/>
    <w:rsid w:val="00ED4CEF"/>
    <w:rsid w:val="00ED599E"/>
    <w:rsid w:val="00ED6156"/>
    <w:rsid w:val="00ED6424"/>
    <w:rsid w:val="00ED7A99"/>
    <w:rsid w:val="00EE0154"/>
    <w:rsid w:val="00EE0975"/>
    <w:rsid w:val="00EE0ABE"/>
    <w:rsid w:val="00EE0B56"/>
    <w:rsid w:val="00EE173D"/>
    <w:rsid w:val="00EE21F2"/>
    <w:rsid w:val="00EE29C9"/>
    <w:rsid w:val="00EE3423"/>
    <w:rsid w:val="00EE5282"/>
    <w:rsid w:val="00EE5426"/>
    <w:rsid w:val="00EF0580"/>
    <w:rsid w:val="00EF3474"/>
    <w:rsid w:val="00EF3F29"/>
    <w:rsid w:val="00EF6414"/>
    <w:rsid w:val="00EF724D"/>
    <w:rsid w:val="00F00404"/>
    <w:rsid w:val="00F010AB"/>
    <w:rsid w:val="00F0121D"/>
    <w:rsid w:val="00F02F86"/>
    <w:rsid w:val="00F10584"/>
    <w:rsid w:val="00F1095F"/>
    <w:rsid w:val="00F10CC3"/>
    <w:rsid w:val="00F11696"/>
    <w:rsid w:val="00F11B8E"/>
    <w:rsid w:val="00F127B7"/>
    <w:rsid w:val="00F13AAD"/>
    <w:rsid w:val="00F15675"/>
    <w:rsid w:val="00F1774B"/>
    <w:rsid w:val="00F177A6"/>
    <w:rsid w:val="00F200A9"/>
    <w:rsid w:val="00F20272"/>
    <w:rsid w:val="00F2143A"/>
    <w:rsid w:val="00F22278"/>
    <w:rsid w:val="00F230E9"/>
    <w:rsid w:val="00F270E9"/>
    <w:rsid w:val="00F31647"/>
    <w:rsid w:val="00F31D64"/>
    <w:rsid w:val="00F31F58"/>
    <w:rsid w:val="00F324D8"/>
    <w:rsid w:val="00F33DE9"/>
    <w:rsid w:val="00F34D3D"/>
    <w:rsid w:val="00F34FA0"/>
    <w:rsid w:val="00F37D3D"/>
    <w:rsid w:val="00F40319"/>
    <w:rsid w:val="00F40591"/>
    <w:rsid w:val="00F42A36"/>
    <w:rsid w:val="00F4348A"/>
    <w:rsid w:val="00F44BD8"/>
    <w:rsid w:val="00F45EE4"/>
    <w:rsid w:val="00F46D38"/>
    <w:rsid w:val="00F526B3"/>
    <w:rsid w:val="00F54122"/>
    <w:rsid w:val="00F542BE"/>
    <w:rsid w:val="00F54948"/>
    <w:rsid w:val="00F55A12"/>
    <w:rsid w:val="00F55E22"/>
    <w:rsid w:val="00F56419"/>
    <w:rsid w:val="00F6153F"/>
    <w:rsid w:val="00F623F2"/>
    <w:rsid w:val="00F644B7"/>
    <w:rsid w:val="00F654A7"/>
    <w:rsid w:val="00F662D0"/>
    <w:rsid w:val="00F6721E"/>
    <w:rsid w:val="00F707E8"/>
    <w:rsid w:val="00F70BA7"/>
    <w:rsid w:val="00F73214"/>
    <w:rsid w:val="00F74E3D"/>
    <w:rsid w:val="00F75D5A"/>
    <w:rsid w:val="00F76034"/>
    <w:rsid w:val="00F773C7"/>
    <w:rsid w:val="00F80A22"/>
    <w:rsid w:val="00F80F12"/>
    <w:rsid w:val="00F81571"/>
    <w:rsid w:val="00F823E4"/>
    <w:rsid w:val="00F82928"/>
    <w:rsid w:val="00F8391A"/>
    <w:rsid w:val="00F84290"/>
    <w:rsid w:val="00F84609"/>
    <w:rsid w:val="00F8481C"/>
    <w:rsid w:val="00F84DEC"/>
    <w:rsid w:val="00F9073A"/>
    <w:rsid w:val="00F91C51"/>
    <w:rsid w:val="00F91DCA"/>
    <w:rsid w:val="00F93F5B"/>
    <w:rsid w:val="00F93FC2"/>
    <w:rsid w:val="00F95D7E"/>
    <w:rsid w:val="00F973F4"/>
    <w:rsid w:val="00FA0965"/>
    <w:rsid w:val="00FA221E"/>
    <w:rsid w:val="00FA3728"/>
    <w:rsid w:val="00FA3E9E"/>
    <w:rsid w:val="00FA40F8"/>
    <w:rsid w:val="00FA5043"/>
    <w:rsid w:val="00FA676F"/>
    <w:rsid w:val="00FB0A61"/>
    <w:rsid w:val="00FB27F4"/>
    <w:rsid w:val="00FB302A"/>
    <w:rsid w:val="00FB4084"/>
    <w:rsid w:val="00FB4891"/>
    <w:rsid w:val="00FB6799"/>
    <w:rsid w:val="00FB72E5"/>
    <w:rsid w:val="00FB76EA"/>
    <w:rsid w:val="00FC1180"/>
    <w:rsid w:val="00FC1E75"/>
    <w:rsid w:val="00FC216F"/>
    <w:rsid w:val="00FC25CA"/>
    <w:rsid w:val="00FC2D23"/>
    <w:rsid w:val="00FC4A7C"/>
    <w:rsid w:val="00FC5539"/>
    <w:rsid w:val="00FD032F"/>
    <w:rsid w:val="00FD0E01"/>
    <w:rsid w:val="00FD1EAD"/>
    <w:rsid w:val="00FD25ED"/>
    <w:rsid w:val="00FD2B83"/>
    <w:rsid w:val="00FD2CBE"/>
    <w:rsid w:val="00FD34F4"/>
    <w:rsid w:val="00FD3F5B"/>
    <w:rsid w:val="00FD56EA"/>
    <w:rsid w:val="00FD5E78"/>
    <w:rsid w:val="00FE060B"/>
    <w:rsid w:val="00FE0BD9"/>
    <w:rsid w:val="00FE0C01"/>
    <w:rsid w:val="00FE1450"/>
    <w:rsid w:val="00FE1459"/>
    <w:rsid w:val="00FE4582"/>
    <w:rsid w:val="00FE5433"/>
    <w:rsid w:val="00FE57CD"/>
    <w:rsid w:val="00FE7D32"/>
    <w:rsid w:val="00FF04AE"/>
    <w:rsid w:val="00FF04BA"/>
    <w:rsid w:val="00FF0D86"/>
    <w:rsid w:val="00FF10E4"/>
    <w:rsid w:val="00FF11EB"/>
    <w:rsid w:val="00FF162E"/>
    <w:rsid w:val="00FF1C16"/>
    <w:rsid w:val="00FF26F2"/>
    <w:rsid w:val="00FF31C7"/>
    <w:rsid w:val="00FF3D54"/>
    <w:rsid w:val="00FF401D"/>
    <w:rsid w:val="00FF69A4"/>
    <w:rsid w:val="00FF7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97B7D1"/>
  <w15:docId w15:val="{6CB6888D-DA1B-4310-ACD9-979E10378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C50"/>
    <w:pPr>
      <w:spacing w:after="200" w:line="276" w:lineRule="auto"/>
    </w:pPr>
    <w:rPr>
      <w:lang w:eastAsia="en-US"/>
    </w:rPr>
  </w:style>
  <w:style w:type="paragraph" w:styleId="Heading1">
    <w:name w:val="heading 1"/>
    <w:basedOn w:val="Normal"/>
    <w:link w:val="Heading1Char"/>
    <w:uiPriority w:val="9"/>
    <w:qFormat/>
    <w:locked/>
    <w:rsid w:val="00796394"/>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paragraph" w:styleId="Heading2">
    <w:name w:val="heading 2"/>
    <w:basedOn w:val="Normal"/>
    <w:link w:val="Heading2Char"/>
    <w:uiPriority w:val="9"/>
    <w:qFormat/>
    <w:locked/>
    <w:rsid w:val="00796394"/>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D4E54"/>
    <w:pPr>
      <w:ind w:left="720"/>
      <w:contextualSpacing/>
    </w:pPr>
  </w:style>
  <w:style w:type="character" w:styleId="CommentReference">
    <w:name w:val="annotation reference"/>
    <w:basedOn w:val="DefaultParagraphFont"/>
    <w:uiPriority w:val="99"/>
    <w:semiHidden/>
    <w:rsid w:val="00045F44"/>
    <w:rPr>
      <w:rFonts w:cs="Times New Roman"/>
      <w:sz w:val="16"/>
      <w:szCs w:val="16"/>
    </w:rPr>
  </w:style>
  <w:style w:type="paragraph" w:styleId="CommentText">
    <w:name w:val="annotation text"/>
    <w:basedOn w:val="Normal"/>
    <w:link w:val="CommentTextChar"/>
    <w:uiPriority w:val="99"/>
    <w:semiHidden/>
    <w:rsid w:val="00045F4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45F44"/>
    <w:rPr>
      <w:rFonts w:cs="Times New Roman"/>
      <w:sz w:val="20"/>
      <w:szCs w:val="20"/>
    </w:rPr>
  </w:style>
  <w:style w:type="paragraph" w:styleId="CommentSubject">
    <w:name w:val="annotation subject"/>
    <w:basedOn w:val="CommentText"/>
    <w:next w:val="CommentText"/>
    <w:link w:val="CommentSubjectChar"/>
    <w:uiPriority w:val="99"/>
    <w:semiHidden/>
    <w:rsid w:val="00045F44"/>
    <w:rPr>
      <w:b/>
      <w:bCs/>
    </w:rPr>
  </w:style>
  <w:style w:type="character" w:customStyle="1" w:styleId="CommentSubjectChar">
    <w:name w:val="Comment Subject Char"/>
    <w:basedOn w:val="CommentTextChar"/>
    <w:link w:val="CommentSubject"/>
    <w:uiPriority w:val="99"/>
    <w:semiHidden/>
    <w:locked/>
    <w:rsid w:val="00045F44"/>
    <w:rPr>
      <w:rFonts w:cs="Times New Roman"/>
      <w:b/>
      <w:bCs/>
      <w:sz w:val="20"/>
      <w:szCs w:val="20"/>
    </w:rPr>
  </w:style>
  <w:style w:type="paragraph" w:styleId="BalloonText">
    <w:name w:val="Balloon Text"/>
    <w:basedOn w:val="Normal"/>
    <w:link w:val="BalloonTextChar"/>
    <w:uiPriority w:val="99"/>
    <w:semiHidden/>
    <w:rsid w:val="00045F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45F44"/>
    <w:rPr>
      <w:rFonts w:ascii="Segoe UI" w:hAnsi="Segoe UI" w:cs="Segoe UI"/>
      <w:sz w:val="18"/>
      <w:szCs w:val="18"/>
    </w:rPr>
  </w:style>
  <w:style w:type="character" w:styleId="Strong">
    <w:name w:val="Strong"/>
    <w:basedOn w:val="DefaultParagraphFont"/>
    <w:uiPriority w:val="99"/>
    <w:qFormat/>
    <w:locked/>
    <w:rsid w:val="0047177D"/>
    <w:rPr>
      <w:rFonts w:cs="Times New Roman"/>
      <w:b/>
      <w:bCs/>
    </w:rPr>
  </w:style>
  <w:style w:type="character" w:styleId="Emphasis">
    <w:name w:val="Emphasis"/>
    <w:basedOn w:val="DefaultParagraphFont"/>
    <w:uiPriority w:val="99"/>
    <w:qFormat/>
    <w:locked/>
    <w:rsid w:val="0047177D"/>
    <w:rPr>
      <w:rFonts w:cs="Times New Roman"/>
      <w:i/>
      <w:iCs/>
    </w:rPr>
  </w:style>
  <w:style w:type="character" w:customStyle="1" w:styleId="Heading1Char">
    <w:name w:val="Heading 1 Char"/>
    <w:basedOn w:val="DefaultParagraphFont"/>
    <w:link w:val="Heading1"/>
    <w:uiPriority w:val="9"/>
    <w:rsid w:val="00796394"/>
    <w:rPr>
      <w:rFonts w:ascii="Times New Roman" w:eastAsia="Times New Roman" w:hAnsi="Times New Roman"/>
      <w:b/>
      <w:bCs/>
      <w:kern w:val="36"/>
      <w:sz w:val="48"/>
      <w:szCs w:val="48"/>
    </w:rPr>
  </w:style>
  <w:style w:type="character" w:customStyle="1" w:styleId="Heading2Char">
    <w:name w:val="Heading 2 Char"/>
    <w:basedOn w:val="DefaultParagraphFont"/>
    <w:link w:val="Heading2"/>
    <w:uiPriority w:val="9"/>
    <w:rsid w:val="00796394"/>
    <w:rPr>
      <w:rFonts w:ascii="Times New Roman" w:eastAsia="Times New Roman" w:hAnsi="Times New Roman"/>
      <w:b/>
      <w:bCs/>
      <w:sz w:val="36"/>
      <w:szCs w:val="36"/>
    </w:rPr>
  </w:style>
  <w:style w:type="character" w:styleId="Hyperlink">
    <w:name w:val="Hyperlink"/>
    <w:basedOn w:val="DefaultParagraphFont"/>
    <w:uiPriority w:val="99"/>
    <w:unhideWhenUsed/>
    <w:rsid w:val="007D11E8"/>
    <w:rPr>
      <w:color w:val="0000FF" w:themeColor="hyperlink"/>
      <w:u w:val="single"/>
    </w:rPr>
  </w:style>
  <w:style w:type="paragraph" w:customStyle="1" w:styleId="Standard">
    <w:name w:val="Standard"/>
    <w:rsid w:val="00F200A9"/>
    <w:pPr>
      <w:widowControl w:val="0"/>
      <w:suppressAutoHyphens/>
      <w:autoSpaceDN w:val="0"/>
      <w:textAlignment w:val="baseline"/>
    </w:pPr>
    <w:rPr>
      <w:rFonts w:ascii="Times New Roman" w:eastAsia="Andale Sans UI" w:hAnsi="Times New Roman" w:cs="Tahoma"/>
      <w:kern w:val="3"/>
      <w:sz w:val="24"/>
      <w:szCs w:val="24"/>
      <w:lang w:val="de-DE" w:eastAsia="de-DE"/>
    </w:rPr>
  </w:style>
  <w:style w:type="paragraph" w:styleId="Header">
    <w:name w:val="header"/>
    <w:basedOn w:val="Normal"/>
    <w:link w:val="HeaderChar"/>
    <w:uiPriority w:val="99"/>
    <w:unhideWhenUsed/>
    <w:rsid w:val="00413C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CBF"/>
    <w:rPr>
      <w:lang w:eastAsia="en-US"/>
    </w:rPr>
  </w:style>
  <w:style w:type="paragraph" w:styleId="Footer">
    <w:name w:val="footer"/>
    <w:basedOn w:val="Normal"/>
    <w:link w:val="FooterChar"/>
    <w:uiPriority w:val="99"/>
    <w:unhideWhenUsed/>
    <w:rsid w:val="00413C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CB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157360">
      <w:bodyDiv w:val="1"/>
      <w:marLeft w:val="0"/>
      <w:marRight w:val="0"/>
      <w:marTop w:val="0"/>
      <w:marBottom w:val="0"/>
      <w:divBdr>
        <w:top w:val="none" w:sz="0" w:space="0" w:color="auto"/>
        <w:left w:val="none" w:sz="0" w:space="0" w:color="auto"/>
        <w:bottom w:val="none" w:sz="0" w:space="0" w:color="auto"/>
        <w:right w:val="none" w:sz="0" w:space="0" w:color="auto"/>
      </w:divBdr>
    </w:div>
    <w:div w:id="1629816086">
      <w:bodyDiv w:val="1"/>
      <w:marLeft w:val="0"/>
      <w:marRight w:val="0"/>
      <w:marTop w:val="0"/>
      <w:marBottom w:val="0"/>
      <w:divBdr>
        <w:top w:val="none" w:sz="0" w:space="0" w:color="auto"/>
        <w:left w:val="none" w:sz="0" w:space="0" w:color="auto"/>
        <w:bottom w:val="none" w:sz="0" w:space="0" w:color="auto"/>
        <w:right w:val="none" w:sz="0" w:space="0" w:color="auto"/>
      </w:divBdr>
      <w:divsChild>
        <w:div w:id="1665888383">
          <w:marLeft w:val="547"/>
          <w:marRight w:val="0"/>
          <w:marTop w:val="91"/>
          <w:marBottom w:val="0"/>
          <w:divBdr>
            <w:top w:val="none" w:sz="0" w:space="0" w:color="auto"/>
            <w:left w:val="none" w:sz="0" w:space="0" w:color="auto"/>
            <w:bottom w:val="none" w:sz="0" w:space="0" w:color="auto"/>
            <w:right w:val="none" w:sz="0" w:space="0" w:color="auto"/>
          </w:divBdr>
        </w:div>
      </w:divsChild>
    </w:div>
    <w:div w:id="1636375464">
      <w:marLeft w:val="0"/>
      <w:marRight w:val="0"/>
      <w:marTop w:val="0"/>
      <w:marBottom w:val="0"/>
      <w:divBdr>
        <w:top w:val="none" w:sz="0" w:space="0" w:color="auto"/>
        <w:left w:val="none" w:sz="0" w:space="0" w:color="auto"/>
        <w:bottom w:val="none" w:sz="0" w:space="0" w:color="auto"/>
        <w:right w:val="none" w:sz="0" w:space="0" w:color="auto"/>
      </w:divBdr>
      <w:divsChild>
        <w:div w:id="1636375466">
          <w:marLeft w:val="547"/>
          <w:marRight w:val="0"/>
          <w:marTop w:val="130"/>
          <w:marBottom w:val="0"/>
          <w:divBdr>
            <w:top w:val="none" w:sz="0" w:space="0" w:color="auto"/>
            <w:left w:val="none" w:sz="0" w:space="0" w:color="auto"/>
            <w:bottom w:val="none" w:sz="0" w:space="0" w:color="auto"/>
            <w:right w:val="none" w:sz="0" w:space="0" w:color="auto"/>
          </w:divBdr>
        </w:div>
      </w:divsChild>
    </w:div>
    <w:div w:id="1636375465">
      <w:marLeft w:val="0"/>
      <w:marRight w:val="0"/>
      <w:marTop w:val="0"/>
      <w:marBottom w:val="0"/>
      <w:divBdr>
        <w:top w:val="none" w:sz="0" w:space="0" w:color="auto"/>
        <w:left w:val="none" w:sz="0" w:space="0" w:color="auto"/>
        <w:bottom w:val="none" w:sz="0" w:space="0" w:color="auto"/>
        <w:right w:val="none" w:sz="0" w:space="0" w:color="auto"/>
      </w:divBdr>
      <w:divsChild>
        <w:div w:id="1636375463">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ovements-journal.org/issues/04.bewegungen/08.alberti--government-migration-workfare-uk-mobility-social-right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525/ae.2002.29.4.981" TargetMode="External"/><Relationship Id="rId5" Type="http://schemas.openxmlformats.org/officeDocument/2006/relationships/webSettings" Target="webSettings.xml"/><Relationship Id="rId10" Type="http://schemas.openxmlformats.org/officeDocument/2006/relationships/hyperlink" Target="https://www.versobooks.com/blogs/2733-on-the-hideous-whiteness-of-brexit-let-us-be-honest-about-our-past-and-our-present-if-we-truly-seek-to-dismantle-white-supremacy" TargetMode="External"/><Relationship Id="rId4" Type="http://schemas.openxmlformats.org/officeDocument/2006/relationships/settings" Target="settings.xml"/><Relationship Id="rId9" Type="http://schemas.openxmlformats.org/officeDocument/2006/relationships/hyperlink" Target="https://doi.org/10.1016/j.polgeo.2017.04.00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CC842F-E293-4B3F-B42E-67EB372F0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1008</TotalTime>
  <Pages>23</Pages>
  <Words>11189</Words>
  <Characters>63778</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On the Edge of the Hostile Environment</vt:lpstr>
    </vt:vector>
  </TitlesOfParts>
  <Company/>
  <LinksUpToDate>false</LinksUpToDate>
  <CharactersWithSpaces>74818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Edge of the Hostile Environment</dc:title>
  <dc:creator>Kathy Burrell</dc:creator>
  <cp:lastModifiedBy>Kathy Burrell</cp:lastModifiedBy>
  <cp:revision>501</cp:revision>
  <dcterms:created xsi:type="dcterms:W3CDTF">2019-04-25T08:48:00Z</dcterms:created>
  <dcterms:modified xsi:type="dcterms:W3CDTF">2019-08-28T13:56:00Z</dcterms:modified>
</cp:coreProperties>
</file>