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3B" w:rsidRDefault="00B5703B" w:rsidP="00B5703B">
      <w:pPr>
        <w:pStyle w:val="Body"/>
        <w:spacing w:after="0" w:line="360" w:lineRule="auto"/>
        <w:rPr>
          <w:b/>
          <w:bCs/>
          <w:sz w:val="24"/>
          <w:szCs w:val="24"/>
        </w:rPr>
      </w:pPr>
      <w:r>
        <w:rPr>
          <w:b/>
          <w:bCs/>
          <w:sz w:val="24"/>
          <w:szCs w:val="24"/>
        </w:rPr>
        <w:t>On the unreliability of Multiple Systems Estimation for estimating the number of potential victims of modern slavery in the UK</w:t>
      </w:r>
    </w:p>
    <w:p w:rsidR="00B5703B" w:rsidRDefault="00B5703B" w:rsidP="00B5703B">
      <w:pPr>
        <w:pStyle w:val="Body"/>
        <w:spacing w:after="0" w:line="360" w:lineRule="auto"/>
        <w:rPr>
          <w:i/>
          <w:iCs/>
          <w:sz w:val="24"/>
          <w:szCs w:val="24"/>
          <w:vertAlign w:val="superscript"/>
        </w:rPr>
      </w:pPr>
      <w:r>
        <w:rPr>
          <w:i/>
          <w:iCs/>
          <w:sz w:val="24"/>
          <w:szCs w:val="24"/>
        </w:rPr>
        <w:t xml:space="preserve">John </w:t>
      </w:r>
      <w:proofErr w:type="spellStart"/>
      <w:r>
        <w:rPr>
          <w:i/>
          <w:iCs/>
          <w:sz w:val="24"/>
          <w:szCs w:val="24"/>
        </w:rPr>
        <w:t>Whitehead</w:t>
      </w:r>
      <w:r>
        <w:rPr>
          <w:i/>
          <w:iCs/>
          <w:sz w:val="24"/>
          <w:szCs w:val="24"/>
          <w:vertAlign w:val="superscript"/>
        </w:rPr>
        <w:t>a</w:t>
      </w:r>
      <w:proofErr w:type="spellEnd"/>
      <w:r>
        <w:rPr>
          <w:i/>
          <w:iCs/>
          <w:sz w:val="24"/>
          <w:szCs w:val="24"/>
          <w:vertAlign w:val="superscript"/>
        </w:rPr>
        <w:t>+</w:t>
      </w:r>
      <w:r>
        <w:rPr>
          <w:i/>
          <w:iCs/>
          <w:sz w:val="24"/>
          <w:szCs w:val="24"/>
        </w:rPr>
        <w:t xml:space="preserve">*, James </w:t>
      </w:r>
      <w:proofErr w:type="spellStart"/>
      <w:r>
        <w:rPr>
          <w:i/>
          <w:iCs/>
          <w:sz w:val="24"/>
          <w:szCs w:val="24"/>
        </w:rPr>
        <w:t>Jackson</w:t>
      </w:r>
      <w:r>
        <w:rPr>
          <w:i/>
          <w:iCs/>
          <w:sz w:val="24"/>
          <w:szCs w:val="24"/>
          <w:vertAlign w:val="superscript"/>
        </w:rPr>
        <w:t>a</w:t>
      </w:r>
      <w:proofErr w:type="spellEnd"/>
      <w:r>
        <w:rPr>
          <w:i/>
          <w:iCs/>
          <w:sz w:val="24"/>
          <w:szCs w:val="24"/>
        </w:rPr>
        <w:t xml:space="preserve">, Alex </w:t>
      </w:r>
      <w:proofErr w:type="spellStart"/>
      <w:r>
        <w:rPr>
          <w:i/>
          <w:iCs/>
          <w:sz w:val="24"/>
          <w:szCs w:val="24"/>
        </w:rPr>
        <w:t>Balch</w:t>
      </w:r>
      <w:r>
        <w:rPr>
          <w:i/>
          <w:iCs/>
          <w:sz w:val="24"/>
          <w:szCs w:val="24"/>
          <w:vertAlign w:val="superscript"/>
        </w:rPr>
        <w:t>b</w:t>
      </w:r>
      <w:proofErr w:type="spellEnd"/>
      <w:r>
        <w:rPr>
          <w:i/>
          <w:iCs/>
          <w:sz w:val="24"/>
          <w:szCs w:val="24"/>
        </w:rPr>
        <w:t xml:space="preserve"> and Brian </w:t>
      </w:r>
      <w:proofErr w:type="spellStart"/>
      <w:r>
        <w:rPr>
          <w:i/>
          <w:iCs/>
          <w:sz w:val="24"/>
          <w:szCs w:val="24"/>
        </w:rPr>
        <w:t>Francis</w:t>
      </w:r>
      <w:r>
        <w:rPr>
          <w:i/>
          <w:iCs/>
          <w:sz w:val="24"/>
          <w:szCs w:val="24"/>
          <w:vertAlign w:val="superscript"/>
        </w:rPr>
        <w:t>a</w:t>
      </w:r>
      <w:proofErr w:type="spellEnd"/>
    </w:p>
    <w:p w:rsidR="00B5703B" w:rsidRDefault="00B5703B" w:rsidP="00B5703B">
      <w:pPr>
        <w:pStyle w:val="Body"/>
        <w:spacing w:after="0" w:line="240" w:lineRule="auto"/>
        <w:rPr>
          <w:i/>
          <w:iCs/>
          <w:sz w:val="24"/>
          <w:szCs w:val="24"/>
        </w:rPr>
      </w:pPr>
    </w:p>
    <w:p w:rsidR="00B5703B" w:rsidRDefault="00B5703B" w:rsidP="00B5703B">
      <w:pPr>
        <w:pStyle w:val="Body"/>
        <w:spacing w:after="0" w:line="240" w:lineRule="auto"/>
        <w:rPr>
          <w:b/>
          <w:iCs/>
          <w:sz w:val="24"/>
          <w:szCs w:val="24"/>
        </w:rPr>
      </w:pPr>
      <w:r>
        <w:rPr>
          <w:b/>
          <w:iCs/>
          <w:sz w:val="24"/>
          <w:szCs w:val="24"/>
        </w:rPr>
        <w:t>Abstract</w:t>
      </w:r>
    </w:p>
    <w:p w:rsidR="00B5703B" w:rsidRDefault="00B5703B" w:rsidP="00B5703B">
      <w:pPr>
        <w:pStyle w:val="Body"/>
        <w:spacing w:after="0" w:line="240" w:lineRule="auto"/>
        <w:rPr>
          <w:b/>
          <w:iCs/>
          <w:sz w:val="24"/>
          <w:szCs w:val="24"/>
        </w:rPr>
      </w:pPr>
    </w:p>
    <w:p w:rsidR="00B5703B" w:rsidRDefault="00B5703B" w:rsidP="00B5703B">
      <w:pPr>
        <w:pStyle w:val="Body"/>
        <w:spacing w:after="0" w:line="360" w:lineRule="auto"/>
        <w:jc w:val="both"/>
        <w:rPr>
          <w:iCs/>
          <w:sz w:val="24"/>
          <w:szCs w:val="24"/>
        </w:rPr>
      </w:pPr>
      <w:r>
        <w:rPr>
          <w:iCs/>
          <w:sz w:val="24"/>
          <w:szCs w:val="24"/>
        </w:rPr>
        <w:tab/>
        <w:t xml:space="preserve">Accurate records of victims of modern slavery identified by various agencies allow investigators to compare different jurisdictions, track fluctuations in prevalence over time and evaluate preventative interventions.  As well as enumerating those victims known to agencies, it would be desirable to know how many are working undetected under conditions of modern slavery and thus deduce the total number involved.  </w:t>
      </w:r>
    </w:p>
    <w:p w:rsidR="00B5703B" w:rsidRDefault="00B5703B" w:rsidP="00B5703B">
      <w:pPr>
        <w:pStyle w:val="Body"/>
        <w:spacing w:after="0" w:line="360" w:lineRule="auto"/>
        <w:jc w:val="both"/>
        <w:rPr>
          <w:iCs/>
          <w:sz w:val="24"/>
          <w:szCs w:val="24"/>
        </w:rPr>
      </w:pPr>
      <w:r>
        <w:rPr>
          <w:iCs/>
          <w:sz w:val="24"/>
          <w:szCs w:val="24"/>
        </w:rPr>
        <w:tab/>
        <w:t xml:space="preserve">To estimate the number of undetected potential victims of modern slavery in the UK, Bales, </w:t>
      </w:r>
      <w:proofErr w:type="spellStart"/>
      <w:r>
        <w:rPr>
          <w:iCs/>
          <w:sz w:val="24"/>
          <w:szCs w:val="24"/>
        </w:rPr>
        <w:t>Hesketh</w:t>
      </w:r>
      <w:proofErr w:type="spellEnd"/>
      <w:r>
        <w:rPr>
          <w:iCs/>
          <w:sz w:val="24"/>
          <w:szCs w:val="24"/>
        </w:rPr>
        <w:t xml:space="preserve"> and Silverman applied the method of Multiple Systems Estimation.  Their approach involves fitting a statistical model to data listing victims detected by different agencies.  In doing so, (a) they assume that various terms in the model are equal to 1, and (b) they only include terms not assumed to be 1 if they achieve statistical significance.  In this paper, simulated datasets with known properties are used to show that if (a) is valid then (b) leads to substantial overstatement of the reliability of the estimates computed, and that if (a) is not valid then the estimation procedure is totally unsound.  We conclude that Multiple Systems Estimation is not a suitable method for estimating numbers of potential victims of modern slavery.</w:t>
      </w:r>
    </w:p>
    <w:p w:rsidR="00B5703B" w:rsidRDefault="00B5703B" w:rsidP="00B5703B">
      <w:pPr>
        <w:pStyle w:val="Body"/>
        <w:spacing w:after="0" w:line="360" w:lineRule="auto"/>
        <w:jc w:val="both"/>
        <w:rPr>
          <w:b/>
          <w:iCs/>
          <w:sz w:val="24"/>
          <w:szCs w:val="24"/>
        </w:rPr>
      </w:pPr>
    </w:p>
    <w:p w:rsidR="00B5703B" w:rsidRDefault="00B5703B" w:rsidP="00B5703B">
      <w:pPr>
        <w:pStyle w:val="Body"/>
        <w:spacing w:after="0" w:line="240" w:lineRule="auto"/>
        <w:jc w:val="both"/>
        <w:rPr>
          <w:i/>
          <w:iCs/>
          <w:sz w:val="24"/>
          <w:szCs w:val="24"/>
        </w:rPr>
      </w:pPr>
      <w:r>
        <w:rPr>
          <w:b/>
          <w:i/>
          <w:iCs/>
          <w:sz w:val="24"/>
          <w:szCs w:val="24"/>
        </w:rPr>
        <w:t xml:space="preserve">Keywords: </w:t>
      </w:r>
      <w:r>
        <w:rPr>
          <w:i/>
          <w:iCs/>
          <w:sz w:val="24"/>
          <w:szCs w:val="24"/>
        </w:rPr>
        <w:t>estimating numbers of potential victims of modern slavery; multiple systems estimation; potential victims of modern slavery</w:t>
      </w:r>
    </w:p>
    <w:p w:rsidR="00B5703B" w:rsidRDefault="00B5703B" w:rsidP="00B5703B">
      <w:pPr>
        <w:pStyle w:val="Body"/>
        <w:spacing w:after="0" w:line="240" w:lineRule="auto"/>
        <w:rPr>
          <w:b/>
          <w:iCs/>
          <w:sz w:val="24"/>
          <w:szCs w:val="24"/>
        </w:rPr>
      </w:pPr>
    </w:p>
    <w:p w:rsidR="00B5703B" w:rsidRDefault="00B5703B" w:rsidP="00B5703B">
      <w:pPr>
        <w:pStyle w:val="Body"/>
        <w:spacing w:after="0" w:line="240" w:lineRule="auto"/>
        <w:rPr>
          <w:i/>
          <w:iCs/>
          <w:sz w:val="24"/>
          <w:szCs w:val="24"/>
        </w:rPr>
      </w:pPr>
      <w:proofErr w:type="spellStart"/>
      <w:proofErr w:type="gramStart"/>
      <w:r>
        <w:rPr>
          <w:i/>
          <w:iCs/>
          <w:sz w:val="24"/>
          <w:szCs w:val="24"/>
          <w:vertAlign w:val="superscript"/>
        </w:rPr>
        <w:t>a</w:t>
      </w:r>
      <w:r>
        <w:rPr>
          <w:i/>
          <w:iCs/>
          <w:sz w:val="24"/>
          <w:szCs w:val="24"/>
        </w:rPr>
        <w:t>Department</w:t>
      </w:r>
      <w:proofErr w:type="spellEnd"/>
      <w:proofErr w:type="gramEnd"/>
      <w:r>
        <w:rPr>
          <w:i/>
          <w:iCs/>
          <w:sz w:val="24"/>
          <w:szCs w:val="24"/>
        </w:rPr>
        <w:t xml:space="preserve"> of Mathematics and Statistics, Lancaster University, Lancaster UK.</w:t>
      </w:r>
    </w:p>
    <w:p w:rsidR="00B5703B" w:rsidRDefault="00B5703B" w:rsidP="00B5703B">
      <w:pPr>
        <w:pStyle w:val="Body"/>
        <w:spacing w:after="0" w:line="240" w:lineRule="auto"/>
        <w:rPr>
          <w:i/>
          <w:iCs/>
          <w:sz w:val="24"/>
          <w:szCs w:val="24"/>
        </w:rPr>
      </w:pPr>
      <w:proofErr w:type="spellStart"/>
      <w:proofErr w:type="gramStart"/>
      <w:r>
        <w:rPr>
          <w:i/>
          <w:iCs/>
          <w:sz w:val="24"/>
          <w:szCs w:val="24"/>
          <w:vertAlign w:val="superscript"/>
        </w:rPr>
        <w:t>b</w:t>
      </w:r>
      <w:r>
        <w:rPr>
          <w:i/>
          <w:iCs/>
          <w:sz w:val="24"/>
          <w:szCs w:val="24"/>
        </w:rPr>
        <w:t>Department</w:t>
      </w:r>
      <w:proofErr w:type="spellEnd"/>
      <w:proofErr w:type="gramEnd"/>
      <w:r>
        <w:rPr>
          <w:i/>
          <w:iCs/>
          <w:sz w:val="24"/>
          <w:szCs w:val="24"/>
        </w:rPr>
        <w:t xml:space="preserve"> of Politics, University of Liverpool, Liverpool, UK.</w:t>
      </w:r>
    </w:p>
    <w:p w:rsidR="00B5703B" w:rsidRDefault="00B5703B" w:rsidP="00B5703B">
      <w:pPr>
        <w:pStyle w:val="Body"/>
        <w:spacing w:after="0" w:line="240" w:lineRule="auto"/>
        <w:rPr>
          <w:i/>
          <w:iCs/>
          <w:sz w:val="24"/>
          <w:szCs w:val="24"/>
        </w:rPr>
      </w:pPr>
      <w:r>
        <w:rPr>
          <w:i/>
          <w:iCs/>
          <w:sz w:val="24"/>
          <w:szCs w:val="24"/>
        </w:rPr>
        <w:t xml:space="preserve">* Correspondence to John Whitehead, </w:t>
      </w:r>
      <w:r w:rsidR="00064D18">
        <w:rPr>
          <w:i/>
          <w:iCs/>
          <w:sz w:val="24"/>
          <w:szCs w:val="24"/>
        </w:rPr>
        <w:t>Department of Mathematics and Statistics, Lancaster University</w:t>
      </w:r>
      <w:r>
        <w:rPr>
          <w:i/>
          <w:iCs/>
          <w:sz w:val="24"/>
          <w:szCs w:val="24"/>
        </w:rPr>
        <w:t xml:space="preserve">, Lancaster, LA1 </w:t>
      </w:r>
      <w:r w:rsidR="00064D18">
        <w:rPr>
          <w:i/>
          <w:iCs/>
          <w:sz w:val="24"/>
          <w:szCs w:val="24"/>
        </w:rPr>
        <w:t>4YF</w:t>
      </w:r>
      <w:r>
        <w:rPr>
          <w:i/>
          <w:iCs/>
          <w:sz w:val="24"/>
          <w:szCs w:val="24"/>
        </w:rPr>
        <w:t>, UK.</w:t>
      </w:r>
    </w:p>
    <w:p w:rsidR="00B5703B" w:rsidRDefault="00B5703B" w:rsidP="00B5703B">
      <w:pPr>
        <w:pStyle w:val="Body"/>
        <w:spacing w:after="0" w:line="240" w:lineRule="auto"/>
        <w:rPr>
          <w:i/>
          <w:iCs/>
          <w:sz w:val="24"/>
          <w:szCs w:val="24"/>
          <w:lang w:val="fr-FR"/>
        </w:rPr>
      </w:pPr>
      <w:r>
        <w:rPr>
          <w:i/>
          <w:iCs/>
          <w:sz w:val="24"/>
          <w:szCs w:val="24"/>
          <w:vertAlign w:val="superscript"/>
          <w:lang w:val="fr-FR"/>
        </w:rPr>
        <w:t>+</w:t>
      </w:r>
      <w:r>
        <w:rPr>
          <w:i/>
          <w:iCs/>
          <w:sz w:val="24"/>
          <w:szCs w:val="24"/>
          <w:lang w:val="fr-FR"/>
        </w:rPr>
        <w:t>E-</w:t>
      </w:r>
      <w:proofErr w:type="gramStart"/>
      <w:r>
        <w:rPr>
          <w:i/>
          <w:iCs/>
          <w:sz w:val="24"/>
          <w:szCs w:val="24"/>
          <w:lang w:val="fr-FR"/>
        </w:rPr>
        <w:t>mail:</w:t>
      </w:r>
      <w:proofErr w:type="gramEnd"/>
      <w:r>
        <w:rPr>
          <w:i/>
          <w:iCs/>
          <w:sz w:val="24"/>
          <w:szCs w:val="24"/>
          <w:lang w:val="fr-FR"/>
        </w:rPr>
        <w:t xml:space="preserve"> </w:t>
      </w:r>
      <w:hyperlink r:id="rId6" w:history="1">
        <w:r>
          <w:rPr>
            <w:rStyle w:val="Hyperlink"/>
            <w:i/>
            <w:iCs/>
            <w:sz w:val="24"/>
            <w:szCs w:val="24"/>
            <w:lang w:val="fr-FR"/>
          </w:rPr>
          <w:t>j.whitehead@lancaster.ac.uk</w:t>
        </w:r>
      </w:hyperlink>
      <w:r>
        <w:rPr>
          <w:i/>
          <w:iCs/>
          <w:sz w:val="24"/>
          <w:szCs w:val="24"/>
          <w:lang w:val="fr-FR"/>
        </w:rPr>
        <w:t xml:space="preserve"> </w:t>
      </w:r>
    </w:p>
    <w:p w:rsidR="00B5703B" w:rsidRDefault="00B5703B">
      <w:pPr>
        <w:rPr>
          <w:rFonts w:ascii="Calibri" w:eastAsia="Calibri" w:hAnsi="Calibri" w:cs="Calibri"/>
          <w:i/>
          <w:iCs/>
          <w:color w:val="000000"/>
          <w:u w:color="000000"/>
          <w:lang w:val="fr-FR" w:eastAsia="en-GB"/>
        </w:rPr>
      </w:pPr>
      <w:r>
        <w:rPr>
          <w:i/>
          <w:iCs/>
          <w:lang w:val="fr-FR"/>
        </w:rPr>
        <w:br w:type="page"/>
      </w:r>
    </w:p>
    <w:p w:rsidR="00B5703B" w:rsidRDefault="00B5703B" w:rsidP="00B5703B">
      <w:pPr>
        <w:pStyle w:val="Body"/>
        <w:spacing w:after="0" w:line="240" w:lineRule="auto"/>
        <w:rPr>
          <w:i/>
          <w:iCs/>
          <w:sz w:val="24"/>
          <w:szCs w:val="24"/>
          <w:lang w:val="fr-FR"/>
        </w:rPr>
      </w:pPr>
    </w:p>
    <w:p w:rsidR="00C33668" w:rsidRDefault="00BF79F8" w:rsidP="00F443A6">
      <w:pPr>
        <w:pStyle w:val="Body"/>
        <w:spacing w:after="0" w:line="360" w:lineRule="auto"/>
        <w:jc w:val="center"/>
        <w:rPr>
          <w:b/>
          <w:bCs/>
          <w:sz w:val="24"/>
          <w:szCs w:val="24"/>
        </w:rPr>
      </w:pPr>
      <w:r>
        <w:rPr>
          <w:b/>
          <w:bCs/>
          <w:sz w:val="24"/>
          <w:szCs w:val="24"/>
        </w:rPr>
        <w:t>On the unreliability of Multiple Systems Estimation for estimating the number of potential victims of modern slavery in the UK</w:t>
      </w:r>
    </w:p>
    <w:p w:rsidR="001927C8" w:rsidRDefault="001927C8" w:rsidP="00DF247B">
      <w:pPr>
        <w:pStyle w:val="Body"/>
        <w:spacing w:after="0" w:line="360" w:lineRule="auto"/>
        <w:rPr>
          <w:b/>
          <w:bCs/>
          <w:sz w:val="24"/>
          <w:szCs w:val="24"/>
          <w:lang w:val="en-GB"/>
        </w:rPr>
      </w:pPr>
    </w:p>
    <w:p w:rsidR="00C33668" w:rsidRDefault="00BF79F8" w:rsidP="00F443A6">
      <w:pPr>
        <w:pStyle w:val="Body"/>
        <w:spacing w:after="0" w:line="360" w:lineRule="auto"/>
        <w:jc w:val="center"/>
        <w:rPr>
          <w:b/>
          <w:bCs/>
          <w:sz w:val="24"/>
          <w:szCs w:val="24"/>
        </w:rPr>
      </w:pPr>
      <w:r w:rsidRPr="00AB4787">
        <w:rPr>
          <w:b/>
          <w:bCs/>
          <w:sz w:val="24"/>
          <w:szCs w:val="24"/>
          <w:lang w:val="en-GB"/>
        </w:rPr>
        <w:t>Introduction</w:t>
      </w:r>
    </w:p>
    <w:p w:rsidR="00C33668" w:rsidRDefault="00BF79F8" w:rsidP="00F443A6">
      <w:pPr>
        <w:pStyle w:val="Body"/>
        <w:spacing w:after="0" w:line="360" w:lineRule="auto"/>
        <w:rPr>
          <w:sz w:val="24"/>
          <w:szCs w:val="24"/>
        </w:rPr>
      </w:pPr>
      <w:r>
        <w:rPr>
          <w:sz w:val="24"/>
          <w:szCs w:val="24"/>
        </w:rPr>
        <w:tab/>
      </w:r>
      <w:r w:rsidR="0004041E">
        <w:rPr>
          <w:sz w:val="24"/>
          <w:szCs w:val="24"/>
        </w:rPr>
        <w:t>“</w:t>
      </w:r>
      <w:r w:rsidR="0004041E" w:rsidRPr="00B674EC">
        <w:rPr>
          <w:sz w:val="24"/>
          <w:szCs w:val="24"/>
        </w:rPr>
        <w:t>The most robust estimate to date of the scale of</w:t>
      </w:r>
      <w:r w:rsidR="0004041E">
        <w:rPr>
          <w:sz w:val="24"/>
          <w:szCs w:val="24"/>
        </w:rPr>
        <w:t xml:space="preserve"> </w:t>
      </w:r>
      <w:r w:rsidR="0004041E" w:rsidRPr="00B674EC">
        <w:rPr>
          <w:sz w:val="24"/>
          <w:szCs w:val="24"/>
        </w:rPr>
        <w:t>modern slavery in the UK was produced by the</w:t>
      </w:r>
      <w:r w:rsidR="0004041E">
        <w:rPr>
          <w:sz w:val="24"/>
          <w:szCs w:val="24"/>
        </w:rPr>
        <w:t xml:space="preserve"> </w:t>
      </w:r>
      <w:r w:rsidR="0004041E" w:rsidRPr="00B674EC">
        <w:rPr>
          <w:sz w:val="24"/>
          <w:szCs w:val="24"/>
        </w:rPr>
        <w:t xml:space="preserve">Home Office in 2014. </w:t>
      </w:r>
      <w:r w:rsidR="0004041E">
        <w:rPr>
          <w:sz w:val="24"/>
          <w:szCs w:val="24"/>
        </w:rPr>
        <w:t xml:space="preserve"> </w:t>
      </w:r>
      <w:r w:rsidR="0004041E" w:rsidRPr="00B674EC">
        <w:rPr>
          <w:sz w:val="24"/>
          <w:szCs w:val="24"/>
        </w:rPr>
        <w:t>The estimate suggested that</w:t>
      </w:r>
      <w:r w:rsidR="0004041E">
        <w:rPr>
          <w:sz w:val="24"/>
          <w:szCs w:val="24"/>
        </w:rPr>
        <w:t xml:space="preserve"> </w:t>
      </w:r>
      <w:r w:rsidR="0004041E" w:rsidRPr="00B674EC">
        <w:rPr>
          <w:sz w:val="24"/>
          <w:szCs w:val="24"/>
        </w:rPr>
        <w:t xml:space="preserve">there were between </w:t>
      </w:r>
      <w:r w:rsidR="00DF247B">
        <w:rPr>
          <w:sz w:val="24"/>
          <w:szCs w:val="24"/>
        </w:rPr>
        <w:t>10</w:t>
      </w:r>
      <w:r w:rsidR="00382E75">
        <w:rPr>
          <w:sz w:val="24"/>
          <w:szCs w:val="24"/>
        </w:rPr>
        <w:t xml:space="preserve"> </w:t>
      </w:r>
      <w:r w:rsidR="0004041E" w:rsidRPr="00B674EC">
        <w:rPr>
          <w:sz w:val="24"/>
          <w:szCs w:val="24"/>
        </w:rPr>
        <w:t>000 and 13</w:t>
      </w:r>
      <w:r w:rsidR="00382E75">
        <w:rPr>
          <w:sz w:val="24"/>
          <w:szCs w:val="24"/>
        </w:rPr>
        <w:t xml:space="preserve"> </w:t>
      </w:r>
      <w:r w:rsidR="0004041E" w:rsidRPr="00B674EC">
        <w:rPr>
          <w:sz w:val="24"/>
          <w:szCs w:val="24"/>
        </w:rPr>
        <w:t>000 potential</w:t>
      </w:r>
      <w:r w:rsidR="0004041E">
        <w:rPr>
          <w:sz w:val="24"/>
          <w:szCs w:val="24"/>
        </w:rPr>
        <w:t xml:space="preserve"> </w:t>
      </w:r>
      <w:r w:rsidR="0004041E" w:rsidRPr="00B674EC">
        <w:rPr>
          <w:sz w:val="24"/>
          <w:szCs w:val="24"/>
        </w:rPr>
        <w:t>victims of modern slavery in the UK in 2013</w:t>
      </w:r>
      <w:r w:rsidR="0004041E">
        <w:rPr>
          <w:sz w:val="24"/>
          <w:szCs w:val="24"/>
        </w:rPr>
        <w:t>”</w:t>
      </w:r>
      <w:r w:rsidR="00DF247B">
        <w:rPr>
          <w:sz w:val="24"/>
          <w:szCs w:val="24"/>
        </w:rPr>
        <w:t xml:space="preserve">. </w:t>
      </w:r>
      <w:r w:rsidR="0004041E">
        <w:rPr>
          <w:sz w:val="24"/>
          <w:szCs w:val="24"/>
        </w:rPr>
        <w:t xml:space="preserve">  This statement is made in the </w:t>
      </w:r>
      <w:r w:rsidR="0004041E" w:rsidRPr="00DE6F30">
        <w:rPr>
          <w:sz w:val="24"/>
          <w:szCs w:val="24"/>
        </w:rPr>
        <w:t>201</w:t>
      </w:r>
      <w:r w:rsidR="0004041E">
        <w:rPr>
          <w:sz w:val="24"/>
          <w:szCs w:val="24"/>
        </w:rPr>
        <w:t>8</w:t>
      </w:r>
      <w:r w:rsidR="0004041E" w:rsidRPr="00DE6F30">
        <w:rPr>
          <w:sz w:val="24"/>
          <w:szCs w:val="24"/>
        </w:rPr>
        <w:t xml:space="preserve"> </w:t>
      </w:r>
      <w:r w:rsidR="0004041E">
        <w:rPr>
          <w:sz w:val="24"/>
          <w:szCs w:val="24"/>
        </w:rPr>
        <w:t>UK Annual Report on Modern Slavery, published in October of that year (Home Office, 2018</w:t>
      </w:r>
      <w:r w:rsidR="00064D18">
        <w:rPr>
          <w:sz w:val="24"/>
          <w:szCs w:val="24"/>
        </w:rPr>
        <w:t>, p. 4</w:t>
      </w:r>
      <w:r w:rsidR="0004041E">
        <w:rPr>
          <w:sz w:val="24"/>
          <w:szCs w:val="24"/>
        </w:rPr>
        <w:t xml:space="preserve">).  </w:t>
      </w:r>
      <w:r>
        <w:rPr>
          <w:sz w:val="24"/>
          <w:szCs w:val="24"/>
        </w:rPr>
        <w:t xml:space="preserve">In the report, “potential victims of modern slavery” are </w:t>
      </w:r>
      <w:r w:rsidR="00A963D0">
        <w:rPr>
          <w:sz w:val="24"/>
          <w:szCs w:val="24"/>
        </w:rPr>
        <w:t>taken to be</w:t>
      </w:r>
      <w:r>
        <w:rPr>
          <w:sz w:val="24"/>
          <w:szCs w:val="24"/>
        </w:rPr>
        <w:t xml:space="preserve"> people who have been identified and referred as possibly having worked under conditions of modern slavery, and this includes both those whose victim status is eventually confirmed and those for whom it is not.  For brevity, such people will be referred to as “</w:t>
      </w:r>
      <w:proofErr w:type="spellStart"/>
      <w:r>
        <w:rPr>
          <w:sz w:val="24"/>
          <w:szCs w:val="24"/>
        </w:rPr>
        <w:t>pvoms</w:t>
      </w:r>
      <w:proofErr w:type="spellEnd"/>
      <w:r>
        <w:rPr>
          <w:sz w:val="24"/>
          <w:szCs w:val="24"/>
        </w:rPr>
        <w:t>”</w:t>
      </w:r>
      <w:r w:rsidR="00DF6221">
        <w:rPr>
          <w:sz w:val="24"/>
          <w:szCs w:val="24"/>
        </w:rPr>
        <w:t xml:space="preserve">. </w:t>
      </w:r>
      <w:r>
        <w:rPr>
          <w:sz w:val="24"/>
          <w:szCs w:val="24"/>
        </w:rPr>
        <w:t xml:space="preserve"> </w:t>
      </w:r>
      <w:r w:rsidR="00DF6221">
        <w:rPr>
          <w:sz w:val="24"/>
          <w:szCs w:val="24"/>
        </w:rPr>
        <w:t>I</w:t>
      </w:r>
      <w:r>
        <w:rPr>
          <w:sz w:val="24"/>
          <w:szCs w:val="24"/>
        </w:rPr>
        <w:t>n this paper</w:t>
      </w:r>
      <w:r w:rsidR="00DF6221">
        <w:rPr>
          <w:sz w:val="24"/>
          <w:szCs w:val="24"/>
        </w:rPr>
        <w:t xml:space="preserve"> we will show that </w:t>
      </w:r>
      <w:r w:rsidR="00C079E5">
        <w:rPr>
          <w:sz w:val="24"/>
          <w:szCs w:val="24"/>
        </w:rPr>
        <w:t>the figures quoted above are unreliable, and that the method used to derive them is inappropriate</w:t>
      </w:r>
      <w:r>
        <w:rPr>
          <w:sz w:val="24"/>
          <w:szCs w:val="24"/>
        </w:rPr>
        <w:t>.</w:t>
      </w:r>
    </w:p>
    <w:p w:rsidR="00B61A3F" w:rsidRPr="00F2759B" w:rsidRDefault="00BF79F8" w:rsidP="00F443A6">
      <w:pPr>
        <w:pStyle w:val="Body"/>
        <w:tabs>
          <w:tab w:val="left" w:pos="567"/>
        </w:tabs>
        <w:spacing w:after="0" w:line="360" w:lineRule="auto"/>
        <w:rPr>
          <w:sz w:val="24"/>
          <w:szCs w:val="24"/>
        </w:rPr>
      </w:pPr>
      <w:r>
        <w:rPr>
          <w:sz w:val="24"/>
          <w:szCs w:val="24"/>
        </w:rPr>
        <w:tab/>
        <w:t>The range (10</w:t>
      </w:r>
      <w:r w:rsidR="00F225E4">
        <w:rPr>
          <w:sz w:val="24"/>
          <w:szCs w:val="24"/>
        </w:rPr>
        <w:t xml:space="preserve"> </w:t>
      </w:r>
      <w:r>
        <w:rPr>
          <w:sz w:val="24"/>
          <w:szCs w:val="24"/>
        </w:rPr>
        <w:t>000</w:t>
      </w:r>
      <w:r w:rsidR="00F225E4">
        <w:rPr>
          <w:sz w:val="24"/>
          <w:szCs w:val="24"/>
        </w:rPr>
        <w:t>,</w:t>
      </w:r>
      <w:r>
        <w:rPr>
          <w:sz w:val="24"/>
          <w:szCs w:val="24"/>
        </w:rPr>
        <w:t xml:space="preserve"> 13</w:t>
      </w:r>
      <w:r w:rsidR="00F225E4">
        <w:rPr>
          <w:sz w:val="24"/>
          <w:szCs w:val="24"/>
        </w:rPr>
        <w:t xml:space="preserve"> </w:t>
      </w:r>
      <w:r>
        <w:rPr>
          <w:sz w:val="24"/>
          <w:szCs w:val="24"/>
        </w:rPr>
        <w:t xml:space="preserve">000) quoted in the Home Office report is drawn from a series of analyses presented by Bales, </w:t>
      </w:r>
      <w:proofErr w:type="spellStart"/>
      <w:r>
        <w:rPr>
          <w:sz w:val="24"/>
          <w:szCs w:val="24"/>
        </w:rPr>
        <w:t>Hesketh</w:t>
      </w:r>
      <w:proofErr w:type="spellEnd"/>
      <w:r>
        <w:rPr>
          <w:sz w:val="24"/>
          <w:szCs w:val="24"/>
        </w:rPr>
        <w:t xml:space="preserve"> and Silverman (2015) (henceforth </w:t>
      </w:r>
      <w:r>
        <w:rPr>
          <w:sz w:val="24"/>
          <w:szCs w:val="24"/>
          <w:lang w:val="de-DE"/>
        </w:rPr>
        <w:t>“</w:t>
      </w:r>
      <w:r>
        <w:rPr>
          <w:sz w:val="24"/>
          <w:szCs w:val="24"/>
        </w:rPr>
        <w:t xml:space="preserve">BHS”) who deduced these figures using a method known as Multiple Systems Estimation (MSE).  MSE is a </w:t>
      </w:r>
      <w:proofErr w:type="spellStart"/>
      <w:r>
        <w:rPr>
          <w:sz w:val="24"/>
          <w:szCs w:val="24"/>
        </w:rPr>
        <w:t>generalisation</w:t>
      </w:r>
      <w:proofErr w:type="spellEnd"/>
      <w:r>
        <w:rPr>
          <w:sz w:val="24"/>
          <w:szCs w:val="24"/>
        </w:rPr>
        <w:t xml:space="preserve"> of the method of capture-recapture, used </w:t>
      </w:r>
      <w:r w:rsidR="00472BA8">
        <w:rPr>
          <w:sz w:val="24"/>
          <w:szCs w:val="24"/>
        </w:rPr>
        <w:t xml:space="preserve">(for example) </w:t>
      </w:r>
      <w:r>
        <w:rPr>
          <w:sz w:val="24"/>
          <w:szCs w:val="24"/>
        </w:rPr>
        <w:t>to estimate fish populations over a century ago (</w:t>
      </w:r>
      <w:proofErr w:type="spellStart"/>
      <w:r>
        <w:rPr>
          <w:sz w:val="24"/>
          <w:szCs w:val="24"/>
        </w:rPr>
        <w:t>Goudie</w:t>
      </w:r>
      <w:proofErr w:type="spellEnd"/>
      <w:r>
        <w:rPr>
          <w:sz w:val="24"/>
          <w:szCs w:val="24"/>
        </w:rPr>
        <w:t xml:space="preserve"> </w:t>
      </w:r>
      <w:r w:rsidR="00B61A3F">
        <w:rPr>
          <w:sz w:val="24"/>
          <w:szCs w:val="24"/>
        </w:rPr>
        <w:t>&amp;</w:t>
      </w:r>
      <w:r>
        <w:rPr>
          <w:sz w:val="24"/>
          <w:szCs w:val="24"/>
        </w:rPr>
        <w:t xml:space="preserve"> </w:t>
      </w:r>
      <w:proofErr w:type="spellStart"/>
      <w:r>
        <w:rPr>
          <w:sz w:val="24"/>
          <w:szCs w:val="24"/>
        </w:rPr>
        <w:t>Goudie</w:t>
      </w:r>
      <w:proofErr w:type="spellEnd"/>
      <w:r>
        <w:rPr>
          <w:sz w:val="24"/>
          <w:szCs w:val="24"/>
        </w:rPr>
        <w:t>, 20</w:t>
      </w:r>
      <w:r w:rsidR="0016270A">
        <w:rPr>
          <w:sz w:val="24"/>
          <w:szCs w:val="24"/>
        </w:rPr>
        <w:t>07</w:t>
      </w:r>
      <w:r>
        <w:rPr>
          <w:sz w:val="24"/>
          <w:szCs w:val="24"/>
        </w:rPr>
        <w:t xml:space="preserve">; </w:t>
      </w:r>
      <w:proofErr w:type="spellStart"/>
      <w:r>
        <w:rPr>
          <w:sz w:val="24"/>
          <w:szCs w:val="24"/>
        </w:rPr>
        <w:t>Manrique-Vallier</w:t>
      </w:r>
      <w:proofErr w:type="spellEnd"/>
      <w:r>
        <w:rPr>
          <w:sz w:val="24"/>
          <w:szCs w:val="24"/>
        </w:rPr>
        <w:t xml:space="preserve">, Price </w:t>
      </w:r>
      <w:r w:rsidR="00B61A3F">
        <w:rPr>
          <w:sz w:val="24"/>
          <w:szCs w:val="24"/>
        </w:rPr>
        <w:t>&amp;</w:t>
      </w:r>
      <w:r>
        <w:rPr>
          <w:sz w:val="24"/>
          <w:szCs w:val="24"/>
        </w:rPr>
        <w:t xml:space="preserve"> </w:t>
      </w:r>
      <w:proofErr w:type="spellStart"/>
      <w:r>
        <w:rPr>
          <w:sz w:val="24"/>
          <w:szCs w:val="24"/>
        </w:rPr>
        <w:t>Gohdes</w:t>
      </w:r>
      <w:proofErr w:type="spellEnd"/>
      <w:r>
        <w:rPr>
          <w:sz w:val="24"/>
          <w:szCs w:val="24"/>
        </w:rPr>
        <w:t xml:space="preserve">, 2013).  </w:t>
      </w:r>
      <w:r w:rsidR="00486269">
        <w:rPr>
          <w:sz w:val="24"/>
          <w:szCs w:val="24"/>
        </w:rPr>
        <w:t xml:space="preserve">In </w:t>
      </w:r>
      <w:r w:rsidR="00CF7776">
        <w:rPr>
          <w:sz w:val="24"/>
          <w:szCs w:val="24"/>
        </w:rPr>
        <w:t>such an</w:t>
      </w:r>
      <w:r w:rsidR="00486269">
        <w:rPr>
          <w:sz w:val="24"/>
          <w:szCs w:val="24"/>
        </w:rPr>
        <w:t xml:space="preserve"> application, a sample of fish </w:t>
      </w:r>
      <w:r w:rsidR="00CF7776">
        <w:rPr>
          <w:sz w:val="24"/>
          <w:szCs w:val="24"/>
        </w:rPr>
        <w:t xml:space="preserve">from a stable population </w:t>
      </w:r>
      <w:r w:rsidR="00486269">
        <w:rPr>
          <w:sz w:val="24"/>
          <w:szCs w:val="24"/>
        </w:rPr>
        <w:t>would be caught</w:t>
      </w:r>
      <w:r w:rsidR="00CF7776">
        <w:rPr>
          <w:sz w:val="24"/>
          <w:szCs w:val="24"/>
        </w:rPr>
        <w:t>, counted, marked, and thrown back into the water.</w:t>
      </w:r>
      <w:r w:rsidR="00486269">
        <w:rPr>
          <w:sz w:val="24"/>
          <w:szCs w:val="24"/>
        </w:rPr>
        <w:t xml:space="preserve"> </w:t>
      </w:r>
      <w:r w:rsidR="00B87E55">
        <w:rPr>
          <w:sz w:val="24"/>
          <w:szCs w:val="24"/>
        </w:rPr>
        <w:t xml:space="preserve"> </w:t>
      </w:r>
      <w:r w:rsidR="00CF7776">
        <w:rPr>
          <w:sz w:val="24"/>
          <w:szCs w:val="24"/>
        </w:rPr>
        <w:t xml:space="preserve">Later, a second sample would be caught, and the numbers of marked and unmarked fish would be counted.  These counts, plus certain </w:t>
      </w:r>
      <w:proofErr w:type="spellStart"/>
      <w:r w:rsidR="00CF7776">
        <w:rPr>
          <w:sz w:val="24"/>
          <w:szCs w:val="24"/>
        </w:rPr>
        <w:t>mode</w:t>
      </w:r>
      <w:r w:rsidR="00AF6B59">
        <w:rPr>
          <w:sz w:val="24"/>
          <w:szCs w:val="24"/>
        </w:rPr>
        <w:t>l</w:t>
      </w:r>
      <w:r w:rsidR="00CF7776">
        <w:rPr>
          <w:sz w:val="24"/>
          <w:szCs w:val="24"/>
        </w:rPr>
        <w:t>ling</w:t>
      </w:r>
      <w:proofErr w:type="spellEnd"/>
      <w:r w:rsidR="00CF7776">
        <w:rPr>
          <w:sz w:val="24"/>
          <w:szCs w:val="24"/>
        </w:rPr>
        <w:t xml:space="preserve"> assumptions, would then allow the estimation of the total population of fish in the waters sampled.  For application to the prevalence of modern slavery, </w:t>
      </w:r>
      <w:r>
        <w:rPr>
          <w:sz w:val="24"/>
          <w:szCs w:val="24"/>
        </w:rPr>
        <w:t xml:space="preserve">multiple lists of </w:t>
      </w:r>
      <w:proofErr w:type="spellStart"/>
      <w:r>
        <w:rPr>
          <w:sz w:val="24"/>
          <w:szCs w:val="24"/>
        </w:rPr>
        <w:t>pvoms</w:t>
      </w:r>
      <w:proofErr w:type="spellEnd"/>
      <w:r>
        <w:rPr>
          <w:sz w:val="24"/>
          <w:szCs w:val="24"/>
        </w:rPr>
        <w:t xml:space="preserve"> detected by different agencies</w:t>
      </w:r>
      <w:r w:rsidR="00446BF6">
        <w:rPr>
          <w:sz w:val="24"/>
          <w:szCs w:val="24"/>
        </w:rPr>
        <w:t xml:space="preserve"> are required</w:t>
      </w:r>
      <w:r>
        <w:rPr>
          <w:sz w:val="24"/>
          <w:szCs w:val="24"/>
        </w:rPr>
        <w:t>.</w:t>
      </w:r>
      <w:r w:rsidR="00446BF6">
        <w:rPr>
          <w:sz w:val="24"/>
          <w:szCs w:val="24"/>
        </w:rPr>
        <w:t xml:space="preserve">  These lists take the place of the two catches of fish in the example above, and using more than two lists allows the </w:t>
      </w:r>
      <w:proofErr w:type="spellStart"/>
      <w:r w:rsidR="00446BF6">
        <w:rPr>
          <w:sz w:val="24"/>
          <w:szCs w:val="24"/>
        </w:rPr>
        <w:t>mode</w:t>
      </w:r>
      <w:r w:rsidR="00AF6B59">
        <w:rPr>
          <w:sz w:val="24"/>
          <w:szCs w:val="24"/>
        </w:rPr>
        <w:t>l</w:t>
      </w:r>
      <w:r w:rsidR="00446BF6">
        <w:rPr>
          <w:sz w:val="24"/>
          <w:szCs w:val="24"/>
        </w:rPr>
        <w:t>ling</w:t>
      </w:r>
      <w:proofErr w:type="spellEnd"/>
      <w:r w:rsidR="00446BF6">
        <w:rPr>
          <w:sz w:val="24"/>
          <w:szCs w:val="24"/>
        </w:rPr>
        <w:t xml:space="preserve"> assumptions to be relaxed in a way that will be discussed </w:t>
      </w:r>
      <w:r w:rsidR="00B61A3F">
        <w:rPr>
          <w:sz w:val="24"/>
          <w:szCs w:val="24"/>
        </w:rPr>
        <w:t xml:space="preserve">below (see </w:t>
      </w:r>
      <w:r w:rsidR="00B61A3F" w:rsidRPr="00F443A6">
        <w:rPr>
          <w:bCs/>
        </w:rPr>
        <w:t xml:space="preserve">Details of the MSE approach used by Bales, </w:t>
      </w:r>
      <w:proofErr w:type="spellStart"/>
      <w:r w:rsidR="00B61A3F" w:rsidRPr="00F443A6">
        <w:rPr>
          <w:bCs/>
        </w:rPr>
        <w:t>Hesketh</w:t>
      </w:r>
      <w:proofErr w:type="spellEnd"/>
      <w:r w:rsidR="00B61A3F" w:rsidRPr="00F443A6">
        <w:rPr>
          <w:bCs/>
        </w:rPr>
        <w:t xml:space="preserve"> and Silverman</w:t>
      </w:r>
      <w:r w:rsidR="00B61A3F">
        <w:rPr>
          <w:sz w:val="24"/>
          <w:szCs w:val="24"/>
        </w:rPr>
        <w:t xml:space="preserve">). </w:t>
      </w:r>
      <w:r>
        <w:rPr>
          <w:sz w:val="24"/>
          <w:szCs w:val="24"/>
        </w:rPr>
        <w:t xml:space="preserve">  BHS reported six different analyses, all based on MSE but using different sets of lists.  Throughout this paper we will focus on just one of their analyses, based on what they refer to as </w:t>
      </w:r>
      <w:r>
        <w:rPr>
          <w:sz w:val="24"/>
          <w:szCs w:val="24"/>
          <w:lang w:val="de-DE"/>
        </w:rPr>
        <w:t>“</w:t>
      </w:r>
      <w:proofErr w:type="spellStart"/>
      <w:r>
        <w:rPr>
          <w:sz w:val="24"/>
          <w:szCs w:val="24"/>
          <w:lang w:val="es-ES_tradnl"/>
        </w:rPr>
        <w:t>Model</w:t>
      </w:r>
      <w:proofErr w:type="spellEnd"/>
      <w:r>
        <w:rPr>
          <w:sz w:val="24"/>
          <w:szCs w:val="24"/>
          <w:lang w:val="es-ES_tradnl"/>
        </w:rPr>
        <w:t xml:space="preserve"> B</w:t>
      </w:r>
      <w:r>
        <w:rPr>
          <w:sz w:val="24"/>
          <w:szCs w:val="24"/>
        </w:rPr>
        <w:t xml:space="preserve">”.  The analysis makes use of data from five lists of </w:t>
      </w:r>
      <w:proofErr w:type="spellStart"/>
      <w:r>
        <w:rPr>
          <w:sz w:val="24"/>
          <w:szCs w:val="24"/>
        </w:rPr>
        <w:t>pvoms</w:t>
      </w:r>
      <w:proofErr w:type="spellEnd"/>
      <w:r>
        <w:rPr>
          <w:sz w:val="24"/>
          <w:szCs w:val="24"/>
        </w:rPr>
        <w:t xml:space="preserve"> from 2013, compiled by government </w:t>
      </w:r>
      <w:proofErr w:type="spellStart"/>
      <w:r>
        <w:rPr>
          <w:sz w:val="24"/>
          <w:szCs w:val="24"/>
        </w:rPr>
        <w:t>organisations</w:t>
      </w:r>
      <w:proofErr w:type="spellEnd"/>
      <w:r>
        <w:rPr>
          <w:sz w:val="24"/>
          <w:szCs w:val="24"/>
        </w:rPr>
        <w:t xml:space="preserve"> (GO), the </w:t>
      </w:r>
      <w:r>
        <w:rPr>
          <w:sz w:val="24"/>
          <w:szCs w:val="24"/>
        </w:rPr>
        <w:lastRenderedPageBreak/>
        <w:t xml:space="preserve">general public (GP), local authorities (LA), non-governmental </w:t>
      </w:r>
      <w:proofErr w:type="spellStart"/>
      <w:r>
        <w:rPr>
          <w:sz w:val="24"/>
          <w:szCs w:val="24"/>
        </w:rPr>
        <w:t>organisations</w:t>
      </w:r>
      <w:proofErr w:type="spellEnd"/>
      <w:r>
        <w:rPr>
          <w:sz w:val="24"/>
          <w:szCs w:val="24"/>
        </w:rPr>
        <w:t xml:space="preserve"> (NG), and police forces and the National Crime Agency (PF).  From this analysis, BHS derive an estimate of 11</w:t>
      </w:r>
      <w:r w:rsidR="00382E75">
        <w:rPr>
          <w:sz w:val="24"/>
          <w:szCs w:val="24"/>
        </w:rPr>
        <w:t xml:space="preserve"> </w:t>
      </w:r>
      <w:r>
        <w:rPr>
          <w:sz w:val="24"/>
          <w:szCs w:val="24"/>
        </w:rPr>
        <w:t>313 and a 95% confidence interval of (9</w:t>
      </w:r>
      <w:r w:rsidR="00F2759B">
        <w:rPr>
          <w:sz w:val="24"/>
          <w:szCs w:val="24"/>
        </w:rPr>
        <w:t xml:space="preserve"> </w:t>
      </w:r>
      <w:r>
        <w:rPr>
          <w:sz w:val="24"/>
          <w:szCs w:val="24"/>
        </w:rPr>
        <w:t>889</w:t>
      </w:r>
      <w:r w:rsidR="00F2759B">
        <w:rPr>
          <w:sz w:val="24"/>
          <w:szCs w:val="24"/>
        </w:rPr>
        <w:t xml:space="preserve">, </w:t>
      </w:r>
      <w:r>
        <w:rPr>
          <w:sz w:val="24"/>
          <w:szCs w:val="24"/>
        </w:rPr>
        <w:t>13</w:t>
      </w:r>
      <w:r w:rsidR="00F2759B">
        <w:rPr>
          <w:sz w:val="24"/>
          <w:szCs w:val="24"/>
        </w:rPr>
        <w:t xml:space="preserve"> </w:t>
      </w:r>
      <w:r>
        <w:rPr>
          <w:sz w:val="24"/>
          <w:szCs w:val="24"/>
        </w:rPr>
        <w:t xml:space="preserve">063) for the total number of </w:t>
      </w:r>
      <w:proofErr w:type="spellStart"/>
      <w:r>
        <w:rPr>
          <w:sz w:val="24"/>
          <w:szCs w:val="24"/>
        </w:rPr>
        <w:t>pvoms</w:t>
      </w:r>
      <w:proofErr w:type="spellEnd"/>
      <w:r>
        <w:rPr>
          <w:sz w:val="24"/>
          <w:szCs w:val="24"/>
        </w:rPr>
        <w:t xml:space="preserve"> in the UK in 2013.  The other five analyses presented by BHS provide similar results: all estimates lie between 10</w:t>
      </w:r>
      <w:r w:rsidR="00382E75">
        <w:rPr>
          <w:sz w:val="24"/>
          <w:szCs w:val="24"/>
        </w:rPr>
        <w:t xml:space="preserve"> </w:t>
      </w:r>
      <w:r>
        <w:rPr>
          <w:sz w:val="24"/>
          <w:szCs w:val="24"/>
        </w:rPr>
        <w:t>900 and 11</w:t>
      </w:r>
      <w:r w:rsidR="00382E75">
        <w:rPr>
          <w:sz w:val="24"/>
          <w:szCs w:val="24"/>
        </w:rPr>
        <w:t xml:space="preserve"> </w:t>
      </w:r>
      <w:r>
        <w:rPr>
          <w:sz w:val="24"/>
          <w:szCs w:val="24"/>
        </w:rPr>
        <w:t>500 and all confidence intervals between 9</w:t>
      </w:r>
      <w:r w:rsidR="00382E75">
        <w:rPr>
          <w:sz w:val="24"/>
          <w:szCs w:val="24"/>
        </w:rPr>
        <w:t xml:space="preserve"> </w:t>
      </w:r>
      <w:r>
        <w:rPr>
          <w:sz w:val="24"/>
          <w:szCs w:val="24"/>
        </w:rPr>
        <w:t>500 and 13</w:t>
      </w:r>
      <w:r w:rsidR="00382E75">
        <w:rPr>
          <w:sz w:val="24"/>
          <w:szCs w:val="24"/>
        </w:rPr>
        <w:t xml:space="preserve"> </w:t>
      </w:r>
      <w:r>
        <w:rPr>
          <w:sz w:val="24"/>
          <w:szCs w:val="24"/>
        </w:rPr>
        <w:t xml:space="preserve">200.  </w:t>
      </w:r>
      <w:r w:rsidR="00B87FC1">
        <w:rPr>
          <w:sz w:val="24"/>
          <w:szCs w:val="24"/>
        </w:rPr>
        <w:t xml:space="preserve">Model B has been chosen for study here because it is the case that BHS feature in Table 3 of their paper, and because that table provides estimates and standard errors which we have used to validate our own computer programs.  </w:t>
      </w:r>
      <w:r w:rsidR="006D4924">
        <w:rPr>
          <w:sz w:val="24"/>
          <w:szCs w:val="24"/>
        </w:rPr>
        <w:t>The data used by BHS to derive their estimate based on Model B are shown in Table 1 below.</w:t>
      </w:r>
      <w:r w:rsidR="000717BE" w:rsidRPr="000717BE">
        <w:t xml:space="preserve"> </w:t>
      </w:r>
    </w:p>
    <w:p w:rsidR="00B61A3F" w:rsidRDefault="00B61A3F" w:rsidP="00F443A6">
      <w:pPr>
        <w:pStyle w:val="Body"/>
        <w:spacing w:after="0" w:line="360" w:lineRule="auto"/>
        <w:jc w:val="center"/>
      </w:pPr>
      <w:r>
        <w:t>_______________</w:t>
      </w:r>
    </w:p>
    <w:p w:rsidR="00B61A3F" w:rsidRDefault="00B61A3F" w:rsidP="00F443A6">
      <w:pPr>
        <w:pStyle w:val="Body"/>
        <w:spacing w:after="0" w:line="360" w:lineRule="auto"/>
        <w:jc w:val="center"/>
      </w:pPr>
      <w:r>
        <w:t>Insert Table 1 here</w:t>
      </w:r>
    </w:p>
    <w:p w:rsidR="006D4924" w:rsidRDefault="00B61A3F" w:rsidP="00F443A6">
      <w:pPr>
        <w:pStyle w:val="Body"/>
        <w:spacing w:after="0" w:line="360" w:lineRule="auto"/>
        <w:jc w:val="center"/>
        <w:rPr>
          <w:sz w:val="24"/>
          <w:szCs w:val="24"/>
        </w:rPr>
      </w:pPr>
      <w:r>
        <w:t>________</w:t>
      </w:r>
      <w:r w:rsidR="00F2759B">
        <w:t>_</w:t>
      </w:r>
      <w:r>
        <w:t>______</w:t>
      </w:r>
    </w:p>
    <w:p w:rsidR="00DF247B" w:rsidRDefault="006D4924" w:rsidP="00F443A6">
      <w:pPr>
        <w:pStyle w:val="Body"/>
        <w:spacing w:after="0" w:line="360" w:lineRule="auto"/>
        <w:rPr>
          <w:sz w:val="24"/>
          <w:szCs w:val="24"/>
          <w:lang w:val="nl-NL"/>
        </w:rPr>
      </w:pPr>
      <w:r>
        <w:rPr>
          <w:sz w:val="24"/>
          <w:szCs w:val="24"/>
        </w:rPr>
        <w:tab/>
      </w:r>
      <w:r w:rsidR="00741A93">
        <w:rPr>
          <w:sz w:val="24"/>
          <w:szCs w:val="24"/>
        </w:rPr>
        <w:t>The BHS estimate has not only become a central reference point for the UK government’s strategic thinking on modern slavery (Home Office</w:t>
      </w:r>
      <w:r w:rsidR="00B61A3F">
        <w:rPr>
          <w:sz w:val="24"/>
          <w:szCs w:val="24"/>
        </w:rPr>
        <w:t>,</w:t>
      </w:r>
      <w:r w:rsidR="00741A93">
        <w:rPr>
          <w:sz w:val="24"/>
          <w:szCs w:val="24"/>
        </w:rPr>
        <w:t xml:space="preserve"> 2018), it is </w:t>
      </w:r>
      <w:r w:rsidR="00143405">
        <w:rPr>
          <w:sz w:val="24"/>
          <w:szCs w:val="24"/>
        </w:rPr>
        <w:t xml:space="preserve">also </w:t>
      </w:r>
      <w:r w:rsidR="00741A93">
        <w:rPr>
          <w:sz w:val="24"/>
          <w:szCs w:val="24"/>
        </w:rPr>
        <w:t>widely used by scholars working in the area</w:t>
      </w:r>
      <w:r w:rsidR="00084BEA">
        <w:rPr>
          <w:sz w:val="24"/>
          <w:szCs w:val="24"/>
        </w:rPr>
        <w:t>: see for example Craig (2017)</w:t>
      </w:r>
      <w:r w:rsidR="00C049E1">
        <w:rPr>
          <w:sz w:val="24"/>
          <w:szCs w:val="24"/>
        </w:rPr>
        <w:t xml:space="preserve">, and is seen as a </w:t>
      </w:r>
      <w:r w:rsidR="00DF4A14">
        <w:rPr>
          <w:sz w:val="24"/>
          <w:szCs w:val="24"/>
        </w:rPr>
        <w:t xml:space="preserve">potentially </w:t>
      </w:r>
      <w:r w:rsidR="00C049E1">
        <w:rPr>
          <w:sz w:val="24"/>
          <w:szCs w:val="24"/>
        </w:rPr>
        <w:t xml:space="preserve">valuable </w:t>
      </w:r>
      <w:r w:rsidR="00DF4A14">
        <w:rPr>
          <w:sz w:val="24"/>
          <w:szCs w:val="24"/>
        </w:rPr>
        <w:t xml:space="preserve">source of data, even by scholars otherwise demanding </w:t>
      </w:r>
      <w:r w:rsidR="001D27F2">
        <w:rPr>
          <w:sz w:val="24"/>
          <w:szCs w:val="24"/>
        </w:rPr>
        <w:t>an improvement in the</w:t>
      </w:r>
      <w:r w:rsidR="00DF4A14">
        <w:rPr>
          <w:sz w:val="24"/>
          <w:szCs w:val="24"/>
        </w:rPr>
        <w:t xml:space="preserve"> quality </w:t>
      </w:r>
      <w:r w:rsidR="00B61A3F">
        <w:rPr>
          <w:sz w:val="24"/>
          <w:szCs w:val="24"/>
        </w:rPr>
        <w:t xml:space="preserve">of </w:t>
      </w:r>
      <w:r w:rsidR="00DF4A14">
        <w:rPr>
          <w:sz w:val="24"/>
          <w:szCs w:val="24"/>
        </w:rPr>
        <w:t xml:space="preserve">research </w:t>
      </w:r>
      <w:r w:rsidR="001D27F2">
        <w:rPr>
          <w:sz w:val="24"/>
          <w:szCs w:val="24"/>
        </w:rPr>
        <w:t xml:space="preserve">in the field </w:t>
      </w:r>
      <w:r w:rsidR="00DF4A14">
        <w:rPr>
          <w:sz w:val="24"/>
          <w:szCs w:val="24"/>
        </w:rPr>
        <w:t xml:space="preserve">(Patterson </w:t>
      </w:r>
      <w:r w:rsidR="00B61A3F">
        <w:rPr>
          <w:sz w:val="24"/>
          <w:szCs w:val="24"/>
        </w:rPr>
        <w:t>&amp;</w:t>
      </w:r>
      <w:r w:rsidR="00DF4A14">
        <w:rPr>
          <w:sz w:val="24"/>
          <w:szCs w:val="24"/>
        </w:rPr>
        <w:t xml:space="preserve"> </w:t>
      </w:r>
      <w:proofErr w:type="spellStart"/>
      <w:r w:rsidR="00DF4A14">
        <w:rPr>
          <w:sz w:val="24"/>
          <w:szCs w:val="24"/>
        </w:rPr>
        <w:t>Zhuo</w:t>
      </w:r>
      <w:proofErr w:type="spellEnd"/>
      <w:r w:rsidR="00DF247B">
        <w:rPr>
          <w:sz w:val="24"/>
          <w:szCs w:val="24"/>
        </w:rPr>
        <w:t>,</w:t>
      </w:r>
      <w:r w:rsidR="00DF4A14">
        <w:rPr>
          <w:sz w:val="24"/>
          <w:szCs w:val="24"/>
        </w:rPr>
        <w:t xml:space="preserve"> 2018)</w:t>
      </w:r>
      <w:r w:rsidR="00FE67AD">
        <w:rPr>
          <w:sz w:val="24"/>
          <w:szCs w:val="24"/>
        </w:rPr>
        <w:t xml:space="preserve">. </w:t>
      </w:r>
      <w:r w:rsidR="00BF79F8">
        <w:rPr>
          <w:sz w:val="24"/>
          <w:szCs w:val="24"/>
        </w:rPr>
        <w:t xml:space="preserve">Following publication of </w:t>
      </w:r>
      <w:r w:rsidR="00D33B09">
        <w:rPr>
          <w:sz w:val="24"/>
          <w:szCs w:val="24"/>
        </w:rPr>
        <w:t>the BHS paper</w:t>
      </w:r>
      <w:r w:rsidR="00BF79F8">
        <w:rPr>
          <w:sz w:val="24"/>
          <w:szCs w:val="24"/>
        </w:rPr>
        <w:t xml:space="preserve">, </w:t>
      </w:r>
      <w:proofErr w:type="spellStart"/>
      <w:r w:rsidR="00BF79F8">
        <w:rPr>
          <w:sz w:val="24"/>
          <w:szCs w:val="24"/>
        </w:rPr>
        <w:t>Durgana</w:t>
      </w:r>
      <w:proofErr w:type="spellEnd"/>
      <w:r w:rsidR="00BF79F8">
        <w:rPr>
          <w:sz w:val="24"/>
          <w:szCs w:val="24"/>
        </w:rPr>
        <w:t xml:space="preserve"> and </w:t>
      </w:r>
      <w:proofErr w:type="spellStart"/>
      <w:r w:rsidR="00BF79F8">
        <w:rPr>
          <w:sz w:val="24"/>
          <w:szCs w:val="24"/>
        </w:rPr>
        <w:t>Zador</w:t>
      </w:r>
      <w:proofErr w:type="spellEnd"/>
      <w:r w:rsidR="00BF79F8">
        <w:rPr>
          <w:sz w:val="24"/>
          <w:szCs w:val="24"/>
        </w:rPr>
        <w:t xml:space="preserve"> (2017) claimed that MSE </w:t>
      </w:r>
      <w:r w:rsidR="00BF79F8">
        <w:rPr>
          <w:sz w:val="24"/>
          <w:szCs w:val="24"/>
          <w:lang w:val="de-DE"/>
        </w:rPr>
        <w:t>“</w:t>
      </w:r>
      <w:r w:rsidR="00BF79F8">
        <w:rPr>
          <w:sz w:val="24"/>
          <w:szCs w:val="24"/>
        </w:rPr>
        <w:t>is generally considered to be the most reliable [method] and ideally suited for developed countries”</w:t>
      </w:r>
      <w:r w:rsidR="00DF247B">
        <w:rPr>
          <w:sz w:val="24"/>
          <w:szCs w:val="24"/>
        </w:rPr>
        <w:t xml:space="preserve"> (p</w:t>
      </w:r>
      <w:r w:rsidR="00A4591D">
        <w:rPr>
          <w:sz w:val="24"/>
          <w:szCs w:val="24"/>
        </w:rPr>
        <w:t>. 51)</w:t>
      </w:r>
      <w:r w:rsidR="00A4591D">
        <w:rPr>
          <w:sz w:val="24"/>
          <w:szCs w:val="24"/>
          <w:lang w:val="nl-NL"/>
        </w:rPr>
        <w:t xml:space="preserve">.  </w:t>
      </w:r>
      <w:r w:rsidR="00BF79F8">
        <w:rPr>
          <w:sz w:val="24"/>
          <w:szCs w:val="24"/>
          <w:lang w:val="nl-NL"/>
        </w:rPr>
        <w:t xml:space="preserve">Van Dijk and van der Heijden (2016) applied MSE to Dutch data from 2014, obtaining an estimate of </w:t>
      </w:r>
    </w:p>
    <w:p w:rsidR="00A32309" w:rsidRDefault="00DF247B" w:rsidP="00DF247B">
      <w:pPr>
        <w:pStyle w:val="Body"/>
        <w:spacing w:after="0" w:line="360" w:lineRule="auto"/>
        <w:rPr>
          <w:sz w:val="24"/>
          <w:szCs w:val="24"/>
          <w:lang w:val="nl-NL"/>
        </w:rPr>
      </w:pPr>
      <w:r>
        <w:rPr>
          <w:sz w:val="24"/>
          <w:szCs w:val="24"/>
          <w:lang w:val="nl-NL"/>
        </w:rPr>
        <w:t>17</w:t>
      </w:r>
      <w:r w:rsidR="00382E75">
        <w:rPr>
          <w:sz w:val="24"/>
          <w:szCs w:val="24"/>
          <w:lang w:val="nl-NL"/>
        </w:rPr>
        <w:t xml:space="preserve"> </w:t>
      </w:r>
      <w:r w:rsidR="00BF79F8">
        <w:rPr>
          <w:sz w:val="24"/>
          <w:szCs w:val="24"/>
          <w:lang w:val="nl-NL"/>
        </w:rPr>
        <w:t>812 pvoms with 95% confidence interval (14</w:t>
      </w:r>
      <w:r w:rsidR="00382E75">
        <w:rPr>
          <w:sz w:val="24"/>
          <w:szCs w:val="24"/>
          <w:lang w:val="nl-NL"/>
        </w:rPr>
        <w:t xml:space="preserve"> </w:t>
      </w:r>
      <w:r w:rsidR="00BF79F8">
        <w:rPr>
          <w:sz w:val="24"/>
          <w:szCs w:val="24"/>
          <w:lang w:val="nl-NL"/>
        </w:rPr>
        <w:t>026</w:t>
      </w:r>
      <w:r w:rsidR="00382E75">
        <w:rPr>
          <w:sz w:val="24"/>
          <w:szCs w:val="24"/>
          <w:lang w:val="nl-NL"/>
        </w:rPr>
        <w:t xml:space="preserve">, </w:t>
      </w:r>
      <w:r w:rsidR="00BF79F8">
        <w:rPr>
          <w:sz w:val="24"/>
          <w:szCs w:val="24"/>
          <w:lang w:val="nl-NL"/>
        </w:rPr>
        <w:t>23</w:t>
      </w:r>
      <w:r w:rsidR="00382E75">
        <w:rPr>
          <w:sz w:val="24"/>
          <w:szCs w:val="24"/>
          <w:lang w:val="nl-NL"/>
        </w:rPr>
        <w:t xml:space="preserve"> </w:t>
      </w:r>
      <w:r w:rsidR="00BF79F8">
        <w:rPr>
          <w:sz w:val="24"/>
          <w:szCs w:val="24"/>
          <w:lang w:val="nl-NL"/>
        </w:rPr>
        <w:t>874).  Cruyff, van Dijk and van der Heijden (2017) extended the MSE modelling to fit additional factors concerning age, gender, type of exploitation and year of exploitation to Dutch data from the period 2010 to 2015.  From their Figure 1, the new estimate for 2014 is 7</w:t>
      </w:r>
      <w:r w:rsidR="00382E75">
        <w:rPr>
          <w:sz w:val="24"/>
          <w:szCs w:val="24"/>
          <w:lang w:val="nl-NL"/>
        </w:rPr>
        <w:t xml:space="preserve"> </w:t>
      </w:r>
      <w:r w:rsidR="00BF79F8">
        <w:rPr>
          <w:sz w:val="24"/>
          <w:szCs w:val="24"/>
          <w:lang w:val="nl-NL"/>
        </w:rPr>
        <w:t xml:space="preserve">840 with 95% confidence interval </w:t>
      </w:r>
    </w:p>
    <w:p w:rsidR="00C33668" w:rsidRDefault="00BF79F8" w:rsidP="00DF247B">
      <w:pPr>
        <w:pStyle w:val="Body"/>
        <w:spacing w:after="0" w:line="360" w:lineRule="auto"/>
        <w:rPr>
          <w:sz w:val="24"/>
          <w:szCs w:val="24"/>
        </w:rPr>
      </w:pPr>
      <w:r>
        <w:rPr>
          <w:sz w:val="24"/>
          <w:szCs w:val="24"/>
          <w:lang w:val="nl-NL"/>
        </w:rPr>
        <w:t>(7</w:t>
      </w:r>
      <w:r w:rsidR="00382E75">
        <w:rPr>
          <w:sz w:val="24"/>
          <w:szCs w:val="24"/>
          <w:lang w:val="nl-NL"/>
        </w:rPr>
        <w:t xml:space="preserve"> </w:t>
      </w:r>
      <w:r>
        <w:rPr>
          <w:sz w:val="24"/>
          <w:szCs w:val="24"/>
        </w:rPr>
        <w:t>040</w:t>
      </w:r>
      <w:r w:rsidR="00382E75">
        <w:rPr>
          <w:sz w:val="24"/>
          <w:szCs w:val="24"/>
        </w:rPr>
        <w:t xml:space="preserve">, </w:t>
      </w:r>
      <w:r>
        <w:rPr>
          <w:sz w:val="24"/>
          <w:szCs w:val="24"/>
        </w:rPr>
        <w:t>8</w:t>
      </w:r>
      <w:r w:rsidR="00382E75">
        <w:rPr>
          <w:sz w:val="24"/>
          <w:szCs w:val="24"/>
        </w:rPr>
        <w:t xml:space="preserve"> </w:t>
      </w:r>
      <w:r>
        <w:rPr>
          <w:sz w:val="24"/>
          <w:szCs w:val="24"/>
        </w:rPr>
        <w:t xml:space="preserve">450).  It is of some concern that the two confidence intervals for 2014 given in these papers do not overlap, and indeed are quite distant from one another.  At least one of them must be seriously misleading, possibly both.  </w:t>
      </w:r>
    </w:p>
    <w:p w:rsidR="00472BA8" w:rsidRDefault="00472BA8" w:rsidP="00F443A6">
      <w:pPr>
        <w:pStyle w:val="Body"/>
        <w:spacing w:after="0" w:line="360" w:lineRule="auto"/>
        <w:rPr>
          <w:sz w:val="24"/>
          <w:szCs w:val="24"/>
        </w:rPr>
      </w:pPr>
      <w:r>
        <w:rPr>
          <w:sz w:val="24"/>
          <w:szCs w:val="24"/>
        </w:rPr>
        <w:tab/>
        <w:t>In this paper, the assumptions inherent when applying the MSE method to modern slavery data will be critically examined</w:t>
      </w:r>
      <w:r w:rsidR="00194F9F">
        <w:rPr>
          <w:sz w:val="24"/>
          <w:szCs w:val="24"/>
        </w:rPr>
        <w:t xml:space="preserve">.  </w:t>
      </w:r>
      <w:r>
        <w:rPr>
          <w:sz w:val="24"/>
          <w:szCs w:val="24"/>
        </w:rPr>
        <w:t>BHS</w:t>
      </w:r>
      <w:r w:rsidR="00194F9F">
        <w:rPr>
          <w:sz w:val="24"/>
          <w:szCs w:val="24"/>
        </w:rPr>
        <w:t xml:space="preserve"> use a two-stage approach, first using significance testing </w:t>
      </w:r>
      <w:r>
        <w:rPr>
          <w:sz w:val="24"/>
          <w:szCs w:val="24"/>
        </w:rPr>
        <w:t xml:space="preserve">to select terms for inclusion in </w:t>
      </w:r>
      <w:r w:rsidR="00194F9F">
        <w:rPr>
          <w:sz w:val="24"/>
          <w:szCs w:val="24"/>
        </w:rPr>
        <w:t xml:space="preserve">their </w:t>
      </w:r>
      <w:r>
        <w:rPr>
          <w:sz w:val="24"/>
          <w:szCs w:val="24"/>
        </w:rPr>
        <w:t>model</w:t>
      </w:r>
      <w:r w:rsidR="00194F9F">
        <w:rPr>
          <w:sz w:val="24"/>
          <w:szCs w:val="24"/>
        </w:rPr>
        <w:t xml:space="preserve">, and then fitting that model to compute estimates and confidence intervals for the total number of </w:t>
      </w:r>
      <w:proofErr w:type="spellStart"/>
      <w:r w:rsidR="00194F9F">
        <w:rPr>
          <w:sz w:val="24"/>
          <w:szCs w:val="24"/>
        </w:rPr>
        <w:t>pvoms</w:t>
      </w:r>
      <w:proofErr w:type="spellEnd"/>
      <w:r w:rsidR="00194F9F">
        <w:rPr>
          <w:sz w:val="24"/>
          <w:szCs w:val="24"/>
        </w:rPr>
        <w:t>.  The effect of the model selection stage</w:t>
      </w:r>
      <w:r>
        <w:rPr>
          <w:sz w:val="24"/>
          <w:szCs w:val="24"/>
        </w:rPr>
        <w:t xml:space="preserve"> on the accuracy of confidence intervals derived </w:t>
      </w:r>
      <w:r w:rsidR="00194F9F">
        <w:rPr>
          <w:sz w:val="24"/>
          <w:szCs w:val="24"/>
        </w:rPr>
        <w:t xml:space="preserve">from the model </w:t>
      </w:r>
      <w:r w:rsidR="00194F9F">
        <w:rPr>
          <w:sz w:val="24"/>
          <w:szCs w:val="24"/>
        </w:rPr>
        <w:lastRenderedPageBreak/>
        <w:t xml:space="preserve">fitting stage </w:t>
      </w:r>
      <w:r>
        <w:rPr>
          <w:sz w:val="24"/>
          <w:szCs w:val="24"/>
        </w:rPr>
        <w:t xml:space="preserve">will be explored.  </w:t>
      </w:r>
      <w:r w:rsidR="00D33B09">
        <w:rPr>
          <w:sz w:val="24"/>
          <w:szCs w:val="24"/>
        </w:rPr>
        <w:t xml:space="preserve">BHS also assume that certain model terms are equal to </w:t>
      </w:r>
      <w:r w:rsidR="00C85BAD">
        <w:rPr>
          <w:sz w:val="24"/>
          <w:szCs w:val="24"/>
        </w:rPr>
        <w:t>1</w:t>
      </w:r>
      <w:r w:rsidR="00D33B09">
        <w:rPr>
          <w:sz w:val="24"/>
          <w:szCs w:val="24"/>
        </w:rPr>
        <w:t xml:space="preserve">, without </w:t>
      </w:r>
      <w:r w:rsidR="00B87E55">
        <w:rPr>
          <w:sz w:val="24"/>
          <w:szCs w:val="24"/>
        </w:rPr>
        <w:t>explanation of what these terms mean</w:t>
      </w:r>
      <w:r w:rsidR="00BA0578">
        <w:rPr>
          <w:sz w:val="24"/>
          <w:szCs w:val="24"/>
        </w:rPr>
        <w:t xml:space="preserve"> or</w:t>
      </w:r>
      <w:r w:rsidR="00D33B09">
        <w:rPr>
          <w:sz w:val="24"/>
          <w:szCs w:val="24"/>
        </w:rPr>
        <w:t xml:space="preserve"> justification </w:t>
      </w:r>
      <w:r w:rsidR="00BA0578">
        <w:rPr>
          <w:sz w:val="24"/>
          <w:szCs w:val="24"/>
        </w:rPr>
        <w:t xml:space="preserve">of why they should be set to </w:t>
      </w:r>
      <w:r w:rsidR="00C85BAD">
        <w:rPr>
          <w:sz w:val="24"/>
          <w:szCs w:val="24"/>
        </w:rPr>
        <w:t>1</w:t>
      </w:r>
      <w:r w:rsidR="00D33B09">
        <w:rPr>
          <w:sz w:val="24"/>
          <w:szCs w:val="24"/>
        </w:rPr>
        <w:t xml:space="preserve">.  The effects on the BHS approach should these terms not be </w:t>
      </w:r>
      <w:r w:rsidR="00C85BAD">
        <w:rPr>
          <w:sz w:val="24"/>
          <w:szCs w:val="24"/>
        </w:rPr>
        <w:t>1</w:t>
      </w:r>
      <w:r w:rsidR="00D33B09">
        <w:rPr>
          <w:sz w:val="24"/>
          <w:szCs w:val="24"/>
        </w:rPr>
        <w:t xml:space="preserve"> are explored, and efforts are made to include them in the model.  </w:t>
      </w:r>
      <w:r>
        <w:rPr>
          <w:sz w:val="24"/>
          <w:szCs w:val="24"/>
        </w:rPr>
        <w:t>Our findings are rather disturbing</w:t>
      </w:r>
      <w:r w:rsidR="00D003D9">
        <w:rPr>
          <w:sz w:val="24"/>
          <w:szCs w:val="24"/>
        </w:rPr>
        <w:t xml:space="preserve">.  Both the validity of confidence intervals and the </w:t>
      </w:r>
      <w:proofErr w:type="spellStart"/>
      <w:r w:rsidR="00D003D9">
        <w:rPr>
          <w:sz w:val="24"/>
          <w:szCs w:val="24"/>
        </w:rPr>
        <w:t>unbiasedness</w:t>
      </w:r>
      <w:proofErr w:type="spellEnd"/>
      <w:r w:rsidR="00D003D9">
        <w:rPr>
          <w:sz w:val="24"/>
          <w:szCs w:val="24"/>
        </w:rPr>
        <w:t xml:space="preserve"> of estimates are called into question.  A</w:t>
      </w:r>
      <w:r>
        <w:rPr>
          <w:sz w:val="24"/>
          <w:szCs w:val="24"/>
        </w:rPr>
        <w:t>s a result, we are unable to recommend the use of the MSE approach in this context.  There do not appear to be any quick fixes to the problems that we have discovered</w:t>
      </w:r>
      <w:r w:rsidR="00AA4379">
        <w:rPr>
          <w:sz w:val="24"/>
          <w:szCs w:val="24"/>
        </w:rPr>
        <w:t>,</w:t>
      </w:r>
      <w:r>
        <w:rPr>
          <w:sz w:val="24"/>
          <w:szCs w:val="24"/>
        </w:rPr>
        <w:t xml:space="preserve"> and indeed it may </w:t>
      </w:r>
      <w:r w:rsidR="00737E06">
        <w:rPr>
          <w:sz w:val="24"/>
          <w:szCs w:val="24"/>
        </w:rPr>
        <w:t>prove</w:t>
      </w:r>
      <w:r>
        <w:rPr>
          <w:sz w:val="24"/>
          <w:szCs w:val="24"/>
        </w:rPr>
        <w:t xml:space="preserve"> infeasible to derive reliable estimates of </w:t>
      </w:r>
      <w:r w:rsidR="005F39DB">
        <w:rPr>
          <w:sz w:val="24"/>
          <w:szCs w:val="24"/>
        </w:rPr>
        <w:t xml:space="preserve">or confidence intervals for </w:t>
      </w:r>
      <w:r>
        <w:rPr>
          <w:sz w:val="24"/>
          <w:szCs w:val="24"/>
        </w:rPr>
        <w:t xml:space="preserve">the total number of </w:t>
      </w:r>
      <w:proofErr w:type="spellStart"/>
      <w:r>
        <w:rPr>
          <w:sz w:val="24"/>
          <w:szCs w:val="24"/>
        </w:rPr>
        <w:t>pvoms</w:t>
      </w:r>
      <w:proofErr w:type="spellEnd"/>
      <w:r>
        <w:rPr>
          <w:sz w:val="24"/>
          <w:szCs w:val="24"/>
        </w:rPr>
        <w:t xml:space="preserve"> from available data.</w:t>
      </w:r>
    </w:p>
    <w:p w:rsidR="00472BA8" w:rsidRPr="00F443A6" w:rsidRDefault="00472BA8" w:rsidP="00F2759B">
      <w:pPr>
        <w:pStyle w:val="Body"/>
        <w:spacing w:after="0" w:line="360" w:lineRule="auto"/>
        <w:rPr>
          <w:b/>
          <w:bCs/>
          <w:sz w:val="24"/>
          <w:szCs w:val="24"/>
        </w:rPr>
      </w:pPr>
      <w:r>
        <w:rPr>
          <w:sz w:val="24"/>
          <w:szCs w:val="24"/>
        </w:rPr>
        <w:tab/>
      </w:r>
      <w:r w:rsidR="00B61A3F">
        <w:rPr>
          <w:sz w:val="24"/>
          <w:szCs w:val="24"/>
        </w:rPr>
        <w:t>Below</w:t>
      </w:r>
      <w:r>
        <w:rPr>
          <w:sz w:val="24"/>
          <w:szCs w:val="24"/>
        </w:rPr>
        <w:t xml:space="preserve">, the MSE method, as implemented by </w:t>
      </w:r>
      <w:r w:rsidR="00084BEA">
        <w:rPr>
          <w:sz w:val="24"/>
          <w:szCs w:val="24"/>
        </w:rPr>
        <w:t>BHS</w:t>
      </w:r>
      <w:r w:rsidR="00737E06">
        <w:rPr>
          <w:sz w:val="24"/>
          <w:szCs w:val="24"/>
        </w:rPr>
        <w:t>,</w:t>
      </w:r>
      <w:r>
        <w:rPr>
          <w:sz w:val="24"/>
          <w:szCs w:val="24"/>
        </w:rPr>
        <w:t xml:space="preserve"> will be presented.  </w:t>
      </w:r>
      <w:r w:rsidR="00A32309">
        <w:rPr>
          <w:sz w:val="24"/>
          <w:szCs w:val="24"/>
        </w:rPr>
        <w:t>Th</w:t>
      </w:r>
      <w:r w:rsidR="002A2E06">
        <w:rPr>
          <w:sz w:val="24"/>
          <w:szCs w:val="24"/>
        </w:rPr>
        <w:t xml:space="preserve">is is followed by discussion of </w:t>
      </w:r>
      <w:r>
        <w:rPr>
          <w:sz w:val="24"/>
          <w:szCs w:val="24"/>
        </w:rPr>
        <w:t xml:space="preserve">other applications </w:t>
      </w:r>
      <w:r w:rsidR="00194F9F">
        <w:rPr>
          <w:sz w:val="24"/>
          <w:szCs w:val="24"/>
        </w:rPr>
        <w:t>of two-stage statistical procedures and the</w:t>
      </w:r>
      <w:r w:rsidR="00D75FAF">
        <w:rPr>
          <w:sz w:val="24"/>
          <w:szCs w:val="24"/>
        </w:rPr>
        <w:t xml:space="preserve"> presentation of</w:t>
      </w:r>
      <w:r w:rsidR="00194F9F">
        <w:rPr>
          <w:sz w:val="24"/>
          <w:szCs w:val="24"/>
        </w:rPr>
        <w:t xml:space="preserve"> results from simulation studies of the accuracy of the procedure in the context of modern slavery. </w:t>
      </w:r>
      <w:r w:rsidR="00A32309">
        <w:rPr>
          <w:sz w:val="24"/>
          <w:szCs w:val="24"/>
        </w:rPr>
        <w:t xml:space="preserve"> </w:t>
      </w:r>
      <w:r w:rsidR="00D75FAF">
        <w:rPr>
          <w:sz w:val="24"/>
          <w:szCs w:val="24"/>
        </w:rPr>
        <w:t>Next</w:t>
      </w:r>
      <w:r w:rsidR="00A32309">
        <w:rPr>
          <w:sz w:val="24"/>
          <w:szCs w:val="24"/>
        </w:rPr>
        <w:t xml:space="preserve">,  </w:t>
      </w:r>
      <w:r w:rsidR="00194F9F">
        <w:rPr>
          <w:sz w:val="24"/>
          <w:szCs w:val="24"/>
        </w:rPr>
        <w:t xml:space="preserve"> certain simplifying assumptions made by BHS are examined, and the results of a sensitivity analysis in which the assumptions are weakened </w:t>
      </w:r>
      <w:r w:rsidR="00BA0578">
        <w:rPr>
          <w:sz w:val="24"/>
          <w:szCs w:val="24"/>
        </w:rPr>
        <w:t>are</w:t>
      </w:r>
      <w:r w:rsidR="00194F9F">
        <w:rPr>
          <w:sz w:val="24"/>
          <w:szCs w:val="24"/>
        </w:rPr>
        <w:t xml:space="preserve"> presented</w:t>
      </w:r>
      <w:proofErr w:type="gramStart"/>
      <w:r w:rsidR="00D75FAF">
        <w:rPr>
          <w:sz w:val="24"/>
          <w:szCs w:val="24"/>
        </w:rPr>
        <w:t>,</w:t>
      </w:r>
      <w:r w:rsidR="00A32309">
        <w:rPr>
          <w:sz w:val="24"/>
          <w:szCs w:val="24"/>
        </w:rPr>
        <w:t xml:space="preserve"> </w:t>
      </w:r>
      <w:r w:rsidR="002A2E06">
        <w:rPr>
          <w:bCs/>
          <w:sz w:val="24"/>
          <w:szCs w:val="24"/>
        </w:rPr>
        <w:t xml:space="preserve"> followed</w:t>
      </w:r>
      <w:proofErr w:type="gramEnd"/>
      <w:r w:rsidR="002A2E06">
        <w:rPr>
          <w:bCs/>
          <w:sz w:val="24"/>
          <w:szCs w:val="24"/>
        </w:rPr>
        <w:t xml:space="preserve"> by </w:t>
      </w:r>
      <w:r w:rsidR="00194F9F">
        <w:rPr>
          <w:sz w:val="24"/>
          <w:szCs w:val="24"/>
        </w:rPr>
        <w:t>examin</w:t>
      </w:r>
      <w:r w:rsidR="002A2E06">
        <w:rPr>
          <w:sz w:val="24"/>
          <w:szCs w:val="24"/>
        </w:rPr>
        <w:t xml:space="preserve">ation of </w:t>
      </w:r>
      <w:r w:rsidR="00194F9F">
        <w:rPr>
          <w:sz w:val="24"/>
          <w:szCs w:val="24"/>
        </w:rPr>
        <w:t>whether recently suggested alternative methods of analysis based on a Bayesian approach could resolve the difficulties uncovered</w:t>
      </w:r>
      <w:r w:rsidR="002A2E06">
        <w:rPr>
          <w:sz w:val="24"/>
          <w:szCs w:val="24"/>
        </w:rPr>
        <w:t xml:space="preserve">. Finally, we </w:t>
      </w:r>
      <w:r w:rsidR="00194F9F">
        <w:rPr>
          <w:sz w:val="24"/>
          <w:szCs w:val="24"/>
        </w:rPr>
        <w:t>present conclusions for future attempts to quantify the prevalence of modern slavery.</w:t>
      </w:r>
    </w:p>
    <w:p w:rsidR="00C33668" w:rsidRDefault="009B6594" w:rsidP="00F443A6">
      <w:pPr>
        <w:pStyle w:val="Body"/>
        <w:spacing w:after="0" w:line="360" w:lineRule="auto"/>
        <w:rPr>
          <w:b/>
          <w:bCs/>
          <w:sz w:val="24"/>
          <w:szCs w:val="24"/>
        </w:rPr>
      </w:pPr>
      <w:r>
        <w:rPr>
          <w:sz w:val="24"/>
          <w:szCs w:val="24"/>
        </w:rPr>
        <w:tab/>
      </w:r>
      <w:r w:rsidRPr="009B6594">
        <w:rPr>
          <w:sz w:val="24"/>
          <w:szCs w:val="24"/>
        </w:rPr>
        <w:t>Th</w:t>
      </w:r>
      <w:r w:rsidR="00084BEA">
        <w:rPr>
          <w:sz w:val="24"/>
          <w:szCs w:val="24"/>
        </w:rPr>
        <w:t>is</w:t>
      </w:r>
      <w:r w:rsidRPr="009B6594">
        <w:rPr>
          <w:sz w:val="24"/>
          <w:szCs w:val="24"/>
        </w:rPr>
        <w:t xml:space="preserve"> paper is intended for people involved in the study, control and prevention of modern slavery.  </w:t>
      </w:r>
      <w:r>
        <w:rPr>
          <w:sz w:val="24"/>
          <w:szCs w:val="24"/>
        </w:rPr>
        <w:t xml:space="preserve">However, in order to appreciate the flaws in the MSE approach as applied by BHS, it is necessary to understand some of the </w:t>
      </w:r>
      <w:r w:rsidR="009A62EB">
        <w:rPr>
          <w:sz w:val="24"/>
          <w:szCs w:val="24"/>
        </w:rPr>
        <w:t xml:space="preserve">key </w:t>
      </w:r>
      <w:r>
        <w:rPr>
          <w:sz w:val="24"/>
          <w:szCs w:val="24"/>
        </w:rPr>
        <w:t>statistical issues, and these are presented in some detail.  Practitioners may not be equipped to construct and fit statistical models</w:t>
      </w:r>
      <w:r w:rsidR="009A62EB">
        <w:rPr>
          <w:sz w:val="24"/>
          <w:szCs w:val="24"/>
        </w:rPr>
        <w:t xml:space="preserve"> themselves</w:t>
      </w:r>
      <w:r>
        <w:rPr>
          <w:sz w:val="24"/>
          <w:szCs w:val="24"/>
        </w:rPr>
        <w:t>, but they do need to consider what assumptions underlie proposed statistical methods and how their accuracy has been investigated.  In the present case, lack of such consideration</w:t>
      </w:r>
      <w:r w:rsidR="009A62EB">
        <w:rPr>
          <w:sz w:val="24"/>
          <w:szCs w:val="24"/>
        </w:rPr>
        <w:t xml:space="preserve"> has contributed to the adoption of an inappropriate method. </w:t>
      </w:r>
      <w:r>
        <w:rPr>
          <w:sz w:val="24"/>
          <w:szCs w:val="24"/>
        </w:rPr>
        <w:t xml:space="preserve"> </w:t>
      </w:r>
    </w:p>
    <w:p w:rsidR="00B5703B" w:rsidRDefault="00B5703B" w:rsidP="00F443A6">
      <w:pPr>
        <w:pStyle w:val="Body"/>
        <w:spacing w:after="0" w:line="360" w:lineRule="auto"/>
        <w:jc w:val="center"/>
        <w:rPr>
          <w:b/>
          <w:bCs/>
          <w:sz w:val="24"/>
          <w:szCs w:val="24"/>
        </w:rPr>
      </w:pPr>
    </w:p>
    <w:p w:rsidR="00C33668" w:rsidRDefault="00BF79F8" w:rsidP="00F443A6">
      <w:pPr>
        <w:pStyle w:val="Body"/>
        <w:spacing w:after="0" w:line="360" w:lineRule="auto"/>
        <w:jc w:val="center"/>
        <w:rPr>
          <w:b/>
          <w:bCs/>
          <w:sz w:val="24"/>
          <w:szCs w:val="24"/>
        </w:rPr>
      </w:pPr>
      <w:r>
        <w:rPr>
          <w:b/>
          <w:bCs/>
          <w:sz w:val="24"/>
          <w:szCs w:val="24"/>
        </w:rPr>
        <w:t xml:space="preserve">Details of the MSE </w:t>
      </w:r>
      <w:r w:rsidR="00A32309">
        <w:rPr>
          <w:b/>
          <w:bCs/>
          <w:sz w:val="24"/>
          <w:szCs w:val="24"/>
        </w:rPr>
        <w:t>A</w:t>
      </w:r>
      <w:r>
        <w:rPr>
          <w:b/>
          <w:bCs/>
          <w:sz w:val="24"/>
          <w:szCs w:val="24"/>
        </w:rPr>
        <w:t xml:space="preserve">pproach </w:t>
      </w:r>
      <w:r w:rsidR="00A32309">
        <w:rPr>
          <w:b/>
          <w:bCs/>
          <w:sz w:val="24"/>
          <w:szCs w:val="24"/>
        </w:rPr>
        <w:t>U</w:t>
      </w:r>
      <w:r>
        <w:rPr>
          <w:b/>
          <w:bCs/>
          <w:sz w:val="24"/>
          <w:szCs w:val="24"/>
        </w:rPr>
        <w:t xml:space="preserve">sed by Bales, </w:t>
      </w:r>
      <w:proofErr w:type="spellStart"/>
      <w:r>
        <w:rPr>
          <w:b/>
          <w:bCs/>
          <w:sz w:val="24"/>
          <w:szCs w:val="24"/>
        </w:rPr>
        <w:t>Hesketh</w:t>
      </w:r>
      <w:proofErr w:type="spellEnd"/>
      <w:r>
        <w:rPr>
          <w:b/>
          <w:bCs/>
          <w:sz w:val="24"/>
          <w:szCs w:val="24"/>
        </w:rPr>
        <w:t xml:space="preserve"> and Silverman</w:t>
      </w:r>
    </w:p>
    <w:p w:rsidR="00704FF6" w:rsidRDefault="00BF79F8" w:rsidP="00F443A6">
      <w:pPr>
        <w:pStyle w:val="Body"/>
        <w:tabs>
          <w:tab w:val="left" w:pos="567"/>
        </w:tabs>
        <w:spacing w:after="0" w:line="360" w:lineRule="auto"/>
        <w:rPr>
          <w:sz w:val="24"/>
          <w:szCs w:val="24"/>
        </w:rPr>
      </w:pPr>
      <w:r>
        <w:rPr>
          <w:sz w:val="24"/>
          <w:szCs w:val="24"/>
        </w:rPr>
        <w:tab/>
      </w:r>
      <w:r>
        <w:rPr>
          <w:sz w:val="24"/>
          <w:szCs w:val="24"/>
        </w:rPr>
        <w:tab/>
        <w:t>From the five lists</w:t>
      </w:r>
      <w:r w:rsidR="009A4399">
        <w:rPr>
          <w:sz w:val="24"/>
          <w:szCs w:val="24"/>
        </w:rPr>
        <w:t xml:space="preserve"> of </w:t>
      </w:r>
      <w:proofErr w:type="spellStart"/>
      <w:r w:rsidR="009A4399">
        <w:rPr>
          <w:sz w:val="24"/>
          <w:szCs w:val="24"/>
        </w:rPr>
        <w:t>pvoms</w:t>
      </w:r>
      <w:proofErr w:type="spellEnd"/>
      <w:r w:rsidR="009A4399">
        <w:rPr>
          <w:sz w:val="24"/>
          <w:szCs w:val="24"/>
        </w:rPr>
        <w:t xml:space="preserve"> mentioned above</w:t>
      </w:r>
      <w:r>
        <w:rPr>
          <w:sz w:val="24"/>
          <w:szCs w:val="24"/>
        </w:rPr>
        <w:t xml:space="preserve">, 31 counts are derived.  There are the counts of </w:t>
      </w:r>
      <w:proofErr w:type="spellStart"/>
      <w:r>
        <w:rPr>
          <w:sz w:val="24"/>
          <w:szCs w:val="24"/>
        </w:rPr>
        <w:t>pvoms</w:t>
      </w:r>
      <w:proofErr w:type="spellEnd"/>
      <w:r>
        <w:rPr>
          <w:sz w:val="24"/>
          <w:szCs w:val="24"/>
        </w:rPr>
        <w:t xml:space="preserve"> who appear </w:t>
      </w:r>
      <w:r>
        <w:rPr>
          <w:i/>
          <w:iCs/>
          <w:sz w:val="24"/>
          <w:szCs w:val="24"/>
        </w:rPr>
        <w:t>only</w:t>
      </w:r>
      <w:r>
        <w:rPr>
          <w:sz w:val="24"/>
          <w:szCs w:val="24"/>
        </w:rPr>
        <w:t xml:space="preserve"> on the GO list, </w:t>
      </w:r>
      <w:r>
        <w:rPr>
          <w:i/>
          <w:iCs/>
          <w:sz w:val="24"/>
          <w:szCs w:val="24"/>
        </w:rPr>
        <w:t xml:space="preserve">only </w:t>
      </w:r>
      <w:r>
        <w:rPr>
          <w:sz w:val="24"/>
          <w:szCs w:val="24"/>
        </w:rPr>
        <w:t xml:space="preserve">on the GP list, and so on – giving 5 counts.  Then there are those on both the GO and GP list and no others, those on both the GO and LA list and no others, and so on for every pair of lists – giving 10 counts.  </w:t>
      </w:r>
      <w:r>
        <w:rPr>
          <w:i/>
          <w:iCs/>
          <w:sz w:val="24"/>
          <w:szCs w:val="24"/>
        </w:rPr>
        <w:t xml:space="preserve"> </w:t>
      </w:r>
      <w:r>
        <w:rPr>
          <w:sz w:val="24"/>
          <w:szCs w:val="24"/>
        </w:rPr>
        <w:t xml:space="preserve">There are those on all lists </w:t>
      </w:r>
      <w:r>
        <w:rPr>
          <w:i/>
          <w:iCs/>
          <w:sz w:val="24"/>
          <w:szCs w:val="24"/>
        </w:rPr>
        <w:t>except for</w:t>
      </w:r>
      <w:r>
        <w:rPr>
          <w:sz w:val="24"/>
          <w:szCs w:val="24"/>
        </w:rPr>
        <w:t xml:space="preserve"> GO and GP, those on all lists </w:t>
      </w:r>
      <w:r>
        <w:rPr>
          <w:i/>
          <w:iCs/>
          <w:sz w:val="24"/>
          <w:szCs w:val="24"/>
        </w:rPr>
        <w:t>except for</w:t>
      </w:r>
      <w:r>
        <w:rPr>
          <w:sz w:val="24"/>
          <w:szCs w:val="24"/>
        </w:rPr>
        <w:t xml:space="preserve"> GO and LA, and so on – giving 10 counts; those on all but one list – giving 5 counts; and those on every list – giving 1 </w:t>
      </w:r>
      <w:r>
        <w:rPr>
          <w:sz w:val="24"/>
          <w:szCs w:val="24"/>
        </w:rPr>
        <w:lastRenderedPageBreak/>
        <w:t xml:space="preserve">count.  </w:t>
      </w:r>
      <w:r>
        <w:rPr>
          <w:i/>
          <w:iCs/>
          <w:sz w:val="24"/>
          <w:szCs w:val="24"/>
        </w:rPr>
        <w:t xml:space="preserve"> </w:t>
      </w:r>
      <w:r>
        <w:rPr>
          <w:sz w:val="24"/>
          <w:szCs w:val="24"/>
        </w:rPr>
        <w:t xml:space="preserve">The count of the number of </w:t>
      </w:r>
      <w:proofErr w:type="spellStart"/>
      <w:r>
        <w:rPr>
          <w:sz w:val="24"/>
          <w:szCs w:val="24"/>
        </w:rPr>
        <w:t>pvoms</w:t>
      </w:r>
      <w:proofErr w:type="spellEnd"/>
      <w:r>
        <w:rPr>
          <w:sz w:val="24"/>
          <w:szCs w:val="24"/>
        </w:rPr>
        <w:t xml:space="preserve"> on none of the five lists, melodramatically referred to by BHS as </w:t>
      </w:r>
      <w:r>
        <w:rPr>
          <w:sz w:val="24"/>
          <w:szCs w:val="24"/>
          <w:lang w:val="de-DE"/>
        </w:rPr>
        <w:t>“</w:t>
      </w:r>
      <w:r>
        <w:rPr>
          <w:sz w:val="24"/>
          <w:szCs w:val="24"/>
        </w:rPr>
        <w:t xml:space="preserve">the dark number”, </w:t>
      </w:r>
      <w:proofErr w:type="gramStart"/>
      <w:r>
        <w:rPr>
          <w:sz w:val="24"/>
          <w:szCs w:val="24"/>
        </w:rPr>
        <w:t>is</w:t>
      </w:r>
      <w:proofErr w:type="gramEnd"/>
      <w:r>
        <w:rPr>
          <w:sz w:val="24"/>
          <w:szCs w:val="24"/>
        </w:rPr>
        <w:t xml:space="preserve"> the quantity to be estimated from the data.  This can then be added to the total of the other 31 counts, which is 2</w:t>
      </w:r>
      <w:r w:rsidR="00064D18">
        <w:rPr>
          <w:sz w:val="24"/>
          <w:szCs w:val="24"/>
        </w:rPr>
        <w:t xml:space="preserve"> </w:t>
      </w:r>
      <w:r>
        <w:rPr>
          <w:sz w:val="24"/>
          <w:szCs w:val="24"/>
        </w:rPr>
        <w:t xml:space="preserve">744 for the BHS data under Model B, to provide an estimate of the total number of </w:t>
      </w:r>
      <w:proofErr w:type="spellStart"/>
      <w:r>
        <w:rPr>
          <w:sz w:val="24"/>
          <w:szCs w:val="24"/>
        </w:rPr>
        <w:t>pvoms</w:t>
      </w:r>
      <w:proofErr w:type="spellEnd"/>
      <w:r>
        <w:rPr>
          <w:sz w:val="24"/>
          <w:szCs w:val="24"/>
        </w:rPr>
        <w:t xml:space="preserve">.  </w:t>
      </w:r>
      <w:r w:rsidR="00704FF6">
        <w:rPr>
          <w:sz w:val="24"/>
          <w:szCs w:val="24"/>
        </w:rPr>
        <w:t xml:space="preserve">The counts used by BHS and in this paper to derive estimates based on Model B are </w:t>
      </w:r>
      <w:r w:rsidR="009A4399">
        <w:rPr>
          <w:sz w:val="24"/>
          <w:szCs w:val="24"/>
        </w:rPr>
        <w:t xml:space="preserve">those </w:t>
      </w:r>
      <w:r w:rsidR="00704FF6">
        <w:rPr>
          <w:sz w:val="24"/>
          <w:szCs w:val="24"/>
        </w:rPr>
        <w:t>in Table 1.</w:t>
      </w:r>
    </w:p>
    <w:p w:rsidR="00C33668" w:rsidRDefault="00BF79F8" w:rsidP="00F443A6">
      <w:pPr>
        <w:pStyle w:val="Body"/>
        <w:tabs>
          <w:tab w:val="left" w:pos="567"/>
        </w:tabs>
        <w:spacing w:after="0" w:line="360" w:lineRule="auto"/>
        <w:rPr>
          <w:sz w:val="24"/>
          <w:szCs w:val="24"/>
        </w:rPr>
      </w:pPr>
      <w:r>
        <w:rPr>
          <w:sz w:val="24"/>
          <w:szCs w:val="24"/>
        </w:rPr>
        <w:tab/>
      </w:r>
      <w:r>
        <w:rPr>
          <w:sz w:val="24"/>
          <w:szCs w:val="24"/>
        </w:rPr>
        <w:tab/>
        <w:t xml:space="preserve">In the MSE approach, the 31 observed counts are </w:t>
      </w:r>
      <w:r w:rsidRPr="00AF6B59">
        <w:rPr>
          <w:sz w:val="24"/>
          <w:szCs w:val="24"/>
          <w:lang w:val="en-GB"/>
        </w:rPr>
        <w:t>modelled</w:t>
      </w:r>
      <w:r>
        <w:rPr>
          <w:sz w:val="24"/>
          <w:szCs w:val="24"/>
        </w:rPr>
        <w:t xml:space="preserve"> as independent Poisson random variables.  A Poisson random variable is a quantity taking on</w:t>
      </w:r>
      <w:bookmarkStart w:id="0" w:name="_GoBack"/>
      <w:bookmarkEnd w:id="0"/>
      <w:r>
        <w:rPr>
          <w:sz w:val="24"/>
          <w:szCs w:val="24"/>
        </w:rPr>
        <w:t xml:space="preserve">e of the values 0, 1, 2, </w:t>
      </w:r>
      <w:proofErr w:type="gramStart"/>
      <w:r>
        <w:rPr>
          <w:sz w:val="24"/>
          <w:szCs w:val="24"/>
        </w:rPr>
        <w:t>... ,</w:t>
      </w:r>
      <w:proofErr w:type="gramEnd"/>
      <w:r>
        <w:rPr>
          <w:sz w:val="24"/>
          <w:szCs w:val="24"/>
        </w:rPr>
        <w:t xml:space="preserve"> governed by a specific probability distribution function.  Details can be found in </w:t>
      </w:r>
      <w:r w:rsidR="00FE2E98">
        <w:rPr>
          <w:sz w:val="24"/>
          <w:szCs w:val="24"/>
          <w:lang w:val="pt-PT"/>
        </w:rPr>
        <w:t>Hilbe (</w:t>
      </w:r>
      <w:r w:rsidR="00530555">
        <w:rPr>
          <w:sz w:val="24"/>
          <w:szCs w:val="24"/>
          <w:lang w:val="pt-PT"/>
        </w:rPr>
        <w:t>2014</w:t>
      </w:r>
      <w:r w:rsidR="00FE2E98">
        <w:rPr>
          <w:sz w:val="24"/>
          <w:szCs w:val="24"/>
          <w:lang w:val="pt-PT"/>
        </w:rPr>
        <w:t>)</w:t>
      </w:r>
      <w:r>
        <w:rPr>
          <w:sz w:val="24"/>
          <w:szCs w:val="24"/>
          <w:lang w:val="pt-PT"/>
        </w:rPr>
        <w:t xml:space="preserve"> </w:t>
      </w:r>
      <w:r>
        <w:rPr>
          <w:sz w:val="24"/>
          <w:szCs w:val="24"/>
        </w:rPr>
        <w:t>or online, but two important characteristics should be noted.  First, the variance of the distribution is the same as the mean, and indeed all properties of the distribution can be derived from the value of the mean.  Second, the sum of two independent Poisson random variables also follows a Poisson distribution.</w:t>
      </w:r>
      <w:r w:rsidR="00817AFF">
        <w:rPr>
          <w:sz w:val="24"/>
          <w:szCs w:val="24"/>
        </w:rPr>
        <w:t xml:space="preserve">  If all of the </w:t>
      </w:r>
      <w:proofErr w:type="spellStart"/>
      <w:r w:rsidR="00817AFF">
        <w:rPr>
          <w:sz w:val="24"/>
          <w:szCs w:val="24"/>
        </w:rPr>
        <w:t>pvoms</w:t>
      </w:r>
      <w:proofErr w:type="spellEnd"/>
      <w:r w:rsidR="00817AFF">
        <w:rPr>
          <w:sz w:val="24"/>
          <w:szCs w:val="24"/>
        </w:rPr>
        <w:t xml:space="preserve"> living in the UK fell into the 32 classifications mentioned above</w:t>
      </w:r>
      <w:r w:rsidR="00DC4DA4">
        <w:rPr>
          <w:sz w:val="24"/>
          <w:szCs w:val="24"/>
        </w:rPr>
        <w:t xml:space="preserve"> (</w:t>
      </w:r>
      <w:r w:rsidR="00817AFF">
        <w:rPr>
          <w:sz w:val="24"/>
          <w:szCs w:val="24"/>
        </w:rPr>
        <w:t>including those on no lists</w:t>
      </w:r>
      <w:r w:rsidR="00DC4DA4">
        <w:rPr>
          <w:sz w:val="24"/>
          <w:szCs w:val="24"/>
        </w:rPr>
        <w:t>)</w:t>
      </w:r>
      <w:r w:rsidR="00817AFF">
        <w:rPr>
          <w:sz w:val="24"/>
          <w:szCs w:val="24"/>
        </w:rPr>
        <w:t xml:space="preserve"> independently of one another, then the counts would follow a Poisson distribution.  </w:t>
      </w:r>
      <w:r w:rsidR="00D509B5">
        <w:rPr>
          <w:sz w:val="24"/>
          <w:szCs w:val="24"/>
        </w:rPr>
        <w:t xml:space="preserve">If any of the classifications were merged, then some counts would be added together, but </w:t>
      </w:r>
      <w:r w:rsidR="00EC06F8">
        <w:rPr>
          <w:sz w:val="24"/>
          <w:szCs w:val="24"/>
        </w:rPr>
        <w:t xml:space="preserve">they </w:t>
      </w:r>
      <w:r w:rsidR="00D509B5">
        <w:rPr>
          <w:sz w:val="24"/>
          <w:szCs w:val="24"/>
        </w:rPr>
        <w:t xml:space="preserve">would still satisfy the Poisson model.  </w:t>
      </w:r>
      <w:r w:rsidR="00817AFF">
        <w:rPr>
          <w:sz w:val="24"/>
          <w:szCs w:val="24"/>
        </w:rPr>
        <w:t xml:space="preserve">The question of independence will be returned to in </w:t>
      </w:r>
      <w:r w:rsidR="00987455">
        <w:rPr>
          <w:sz w:val="24"/>
          <w:szCs w:val="24"/>
        </w:rPr>
        <w:t xml:space="preserve">the conclusion. </w:t>
      </w:r>
    </w:p>
    <w:p w:rsidR="00D63219" w:rsidRPr="00290C24" w:rsidRDefault="00BF79F8" w:rsidP="00F443A6">
      <w:pPr>
        <w:tabs>
          <w:tab w:val="left" w:pos="567"/>
        </w:tabs>
        <w:spacing w:line="360" w:lineRule="auto"/>
        <w:contextualSpacing/>
        <w:mirrorIndents/>
        <w:rPr>
          <w:rFonts w:ascii="Calibri" w:hAnsi="Calibri" w:cs="Calibri"/>
        </w:rPr>
      </w:pPr>
      <w:r>
        <w:rPr>
          <w:lang w:val="it-IT"/>
        </w:rPr>
        <w:tab/>
      </w:r>
      <w:r w:rsidR="00681A6C">
        <w:rPr>
          <w:rFonts w:ascii="Calibri" w:hAnsi="Calibri" w:cs="Calibri"/>
          <w:lang w:val="it-IT"/>
        </w:rPr>
        <w:t>In this paragraph,</w:t>
      </w:r>
      <w:r w:rsidRPr="00A16BF0">
        <w:rPr>
          <w:rFonts w:ascii="Calibri" w:hAnsi="Calibri" w:cs="Calibri"/>
          <w:lang w:val="it-IT"/>
        </w:rPr>
        <w:t xml:space="preserve"> </w:t>
      </w:r>
      <w:r w:rsidRPr="00A16BF0">
        <w:rPr>
          <w:rFonts w:ascii="Calibri" w:hAnsi="Calibri" w:cs="Calibri"/>
        </w:rPr>
        <w:t>Model B of BHS</w:t>
      </w:r>
      <w:r w:rsidR="00681A6C">
        <w:rPr>
          <w:rFonts w:ascii="Calibri" w:hAnsi="Calibri" w:cs="Calibri"/>
        </w:rPr>
        <w:t xml:space="preserve"> will be defined.  T</w:t>
      </w:r>
      <w:r w:rsidRPr="00A16BF0">
        <w:rPr>
          <w:rFonts w:ascii="Calibri" w:hAnsi="Calibri" w:cs="Calibri"/>
        </w:rPr>
        <w:t xml:space="preserve">he mean of the count of </w:t>
      </w:r>
      <w:proofErr w:type="spellStart"/>
      <w:r w:rsidRPr="00A16BF0">
        <w:rPr>
          <w:rFonts w:ascii="Calibri" w:hAnsi="Calibri" w:cs="Calibri"/>
        </w:rPr>
        <w:t>pvoms</w:t>
      </w:r>
      <w:proofErr w:type="spellEnd"/>
      <w:r w:rsidRPr="00A16BF0">
        <w:rPr>
          <w:rFonts w:ascii="Calibri" w:hAnsi="Calibri" w:cs="Calibri"/>
        </w:rPr>
        <w:t xml:space="preserve"> who appear </w:t>
      </w:r>
      <w:r w:rsidRPr="00A16BF0">
        <w:rPr>
          <w:rFonts w:ascii="Calibri" w:hAnsi="Calibri" w:cs="Calibri"/>
          <w:i/>
          <w:iCs/>
        </w:rPr>
        <w:t>only</w:t>
      </w:r>
      <w:r w:rsidRPr="00A16BF0">
        <w:rPr>
          <w:rFonts w:ascii="Calibri" w:hAnsi="Calibri" w:cs="Calibri"/>
        </w:rPr>
        <w:t xml:space="preserve"> on the </w:t>
      </w:r>
      <w:r w:rsidR="00D63219" w:rsidRPr="00A16BF0">
        <w:rPr>
          <w:rFonts w:ascii="Calibri" w:hAnsi="Calibri" w:cs="Calibri"/>
        </w:rPr>
        <w:t>GO list can be denoted by</w:t>
      </w:r>
      <w:r w:rsidR="00D63219">
        <w:t xml:space="preserve"> </w:t>
      </w:r>
      <w:r w:rsidR="00D63219" w:rsidRPr="00E5587E">
        <w:rPr>
          <w:rFonts w:ascii="Symbol" w:hAnsi="Symbol"/>
        </w:rPr>
        <w:t></w:t>
      </w:r>
      <w:r w:rsidR="00D63219">
        <w:t xml:space="preserve"> </w:t>
      </w:r>
      <w:r w:rsidR="00D63219">
        <w:sym w:font="Symbol" w:char="F0B4"/>
      </w:r>
      <w:r w:rsidR="00D63219">
        <w:t xml:space="preserve"> </w:t>
      </w:r>
      <w:r w:rsidR="00D63219" w:rsidRPr="00E5587E">
        <w:rPr>
          <w:rFonts w:ascii="Symbol" w:hAnsi="Symbol"/>
        </w:rPr>
        <w:t></w:t>
      </w:r>
      <w:r w:rsidR="00D63219" w:rsidRPr="00A16BF0">
        <w:rPr>
          <w:rFonts w:ascii="Calibri" w:hAnsi="Calibri" w:cs="Calibri"/>
          <w:vertAlign w:val="subscript"/>
        </w:rPr>
        <w:t>GO</w:t>
      </w:r>
      <w:r w:rsidR="00D63219" w:rsidRPr="00A16BF0">
        <w:rPr>
          <w:rFonts w:ascii="Calibri" w:hAnsi="Calibri" w:cs="Calibri"/>
        </w:rPr>
        <w:t xml:space="preserve">, the mean of the count of </w:t>
      </w:r>
      <w:proofErr w:type="spellStart"/>
      <w:r w:rsidR="00D63219" w:rsidRPr="00A16BF0">
        <w:rPr>
          <w:rFonts w:ascii="Calibri" w:hAnsi="Calibri" w:cs="Calibri"/>
        </w:rPr>
        <w:t>pvoms</w:t>
      </w:r>
      <w:proofErr w:type="spellEnd"/>
      <w:r w:rsidR="00D63219" w:rsidRPr="00A16BF0">
        <w:rPr>
          <w:rFonts w:ascii="Calibri" w:hAnsi="Calibri" w:cs="Calibri"/>
        </w:rPr>
        <w:t xml:space="preserve"> who appear </w:t>
      </w:r>
      <w:r w:rsidR="00D63219" w:rsidRPr="00A16BF0">
        <w:rPr>
          <w:rFonts w:ascii="Calibri" w:hAnsi="Calibri" w:cs="Calibri"/>
          <w:i/>
        </w:rPr>
        <w:t>only</w:t>
      </w:r>
      <w:r w:rsidR="00D63219" w:rsidRPr="00A16BF0">
        <w:rPr>
          <w:rFonts w:ascii="Calibri" w:hAnsi="Calibri" w:cs="Calibri"/>
        </w:rPr>
        <w:t xml:space="preserve"> on the GP list can be denoted by </w:t>
      </w:r>
      <w:r w:rsidR="00D63219" w:rsidRPr="00E5587E">
        <w:rPr>
          <w:rFonts w:ascii="Symbol" w:hAnsi="Symbol"/>
        </w:rPr>
        <w:t></w:t>
      </w:r>
      <w:r w:rsidR="00D63219">
        <w:t xml:space="preserve"> </w:t>
      </w:r>
      <w:r w:rsidR="00D63219">
        <w:sym w:font="Symbol" w:char="F0B4"/>
      </w:r>
      <w:r w:rsidR="00D63219">
        <w:t xml:space="preserve"> </w:t>
      </w:r>
      <w:r w:rsidR="00D63219" w:rsidRPr="00E5587E">
        <w:rPr>
          <w:rFonts w:ascii="Symbol" w:hAnsi="Symbol"/>
        </w:rPr>
        <w:t></w:t>
      </w:r>
      <w:r w:rsidR="00D63219" w:rsidRPr="00A16BF0">
        <w:rPr>
          <w:rFonts w:ascii="Calibri" w:hAnsi="Calibri" w:cs="Calibri"/>
          <w:vertAlign w:val="subscript"/>
        </w:rPr>
        <w:t>GP</w:t>
      </w:r>
      <w:r w:rsidR="00D63219" w:rsidRPr="00A16BF0">
        <w:rPr>
          <w:rFonts w:ascii="Calibri" w:hAnsi="Calibri" w:cs="Calibri"/>
        </w:rPr>
        <w:t>, and so on.  This introduces one “constant” parameter</w:t>
      </w:r>
      <w:r w:rsidR="00D63219">
        <w:t xml:space="preserve"> </w:t>
      </w:r>
      <w:r w:rsidR="00D63219" w:rsidRPr="008F0787">
        <w:rPr>
          <w:rFonts w:ascii="Symbol" w:hAnsi="Symbol"/>
        </w:rPr>
        <w:t></w:t>
      </w:r>
      <w:r w:rsidR="00D63219">
        <w:t xml:space="preserve"> </w:t>
      </w:r>
      <w:r w:rsidR="00D63219" w:rsidRPr="00A16BF0">
        <w:rPr>
          <w:rFonts w:ascii="Calibri" w:hAnsi="Calibri" w:cs="Calibri"/>
        </w:rPr>
        <w:t>(kappa), and 5 “main effect” parameters denoted by</w:t>
      </w:r>
      <w:r w:rsidR="00D63219">
        <w:t xml:space="preserve"> </w:t>
      </w:r>
      <w:r w:rsidR="00D63219" w:rsidRPr="008F0787">
        <w:rPr>
          <w:rFonts w:ascii="Symbol" w:hAnsi="Symbol"/>
        </w:rPr>
        <w:t></w:t>
      </w:r>
      <w:r w:rsidR="00D63219">
        <w:t xml:space="preserve"> </w:t>
      </w:r>
      <w:r w:rsidR="00D63219" w:rsidRPr="00A16BF0">
        <w:rPr>
          <w:rFonts w:ascii="Calibri" w:hAnsi="Calibri" w:cs="Calibri"/>
        </w:rPr>
        <w:t>(lambda) with a subscript referring to one of the lists.  The mean of the count of those on both the GO and GP list and no others can</w:t>
      </w:r>
      <w:r w:rsidR="00D63219">
        <w:t xml:space="preserve"> </w:t>
      </w:r>
      <w:r w:rsidR="00D63219" w:rsidRPr="00A16BF0">
        <w:rPr>
          <w:rFonts w:ascii="Calibri" w:hAnsi="Calibri" w:cs="Calibri"/>
        </w:rPr>
        <w:t>be denoted by</w:t>
      </w:r>
      <w:r w:rsidR="00D63219">
        <w:t xml:space="preserve"> </w:t>
      </w:r>
      <w:r w:rsidR="00D63219" w:rsidRPr="00E5587E">
        <w:rPr>
          <w:rFonts w:ascii="Symbol" w:hAnsi="Symbol"/>
        </w:rPr>
        <w:t></w:t>
      </w:r>
      <w:r w:rsidR="00D63219">
        <w:t xml:space="preserve"> </w:t>
      </w:r>
      <w:r w:rsidR="00D63219" w:rsidRPr="00290C24">
        <w:rPr>
          <w:rFonts w:ascii="Calibri" w:hAnsi="Calibri" w:cs="Calibri"/>
        </w:rPr>
        <w:sym w:font="Symbol" w:char="F0B4"/>
      </w:r>
      <w:r w:rsidR="00D63219">
        <w:t xml:space="preserve"> </w:t>
      </w:r>
      <w:r w:rsidR="00D63219" w:rsidRPr="00E5587E">
        <w:rPr>
          <w:rFonts w:ascii="Symbol" w:hAnsi="Symbol"/>
        </w:rPr>
        <w:t></w:t>
      </w:r>
      <w:r w:rsidR="00D63219" w:rsidRPr="00A16BF0">
        <w:rPr>
          <w:rFonts w:ascii="Calibri" w:hAnsi="Calibri" w:cs="Calibri"/>
          <w:vertAlign w:val="subscript"/>
        </w:rPr>
        <w:t>GO</w:t>
      </w:r>
      <w:r w:rsidR="00D63219">
        <w:t xml:space="preserve"> </w:t>
      </w:r>
      <w:r w:rsidR="00D63219" w:rsidRPr="00290C24">
        <w:rPr>
          <w:rFonts w:ascii="Calibri" w:hAnsi="Calibri" w:cs="Calibri"/>
        </w:rPr>
        <w:sym w:font="Symbol" w:char="F0B4"/>
      </w:r>
      <w:r w:rsidR="00D63219">
        <w:t xml:space="preserve"> </w:t>
      </w:r>
      <w:r w:rsidR="00D63219" w:rsidRPr="00E5587E">
        <w:rPr>
          <w:rFonts w:ascii="Symbol" w:hAnsi="Symbol"/>
        </w:rPr>
        <w:t></w:t>
      </w:r>
      <w:r w:rsidR="00D63219" w:rsidRPr="00A16BF0">
        <w:rPr>
          <w:rFonts w:ascii="Calibri" w:hAnsi="Calibri" w:cs="Calibri"/>
          <w:vertAlign w:val="subscript"/>
        </w:rPr>
        <w:t>GP</w:t>
      </w:r>
      <w:r w:rsidR="00D63219">
        <w:t xml:space="preserve"> </w:t>
      </w:r>
      <w:r w:rsidR="00D63219" w:rsidRPr="00290C24">
        <w:rPr>
          <w:rFonts w:ascii="Calibri" w:hAnsi="Calibri" w:cs="Calibri"/>
        </w:rPr>
        <w:sym w:font="Symbol" w:char="F0B4"/>
      </w:r>
      <w:r w:rsidR="00D63219">
        <w:t xml:space="preserve"> </w:t>
      </w:r>
      <w:r w:rsidR="00D63219">
        <w:rPr>
          <w:rFonts w:ascii="Symbol" w:hAnsi="Symbol"/>
        </w:rPr>
        <w:t></w:t>
      </w:r>
      <w:r w:rsidR="00D63219" w:rsidRPr="00290C24">
        <w:rPr>
          <w:rFonts w:ascii="Calibri" w:hAnsi="Calibri" w:cs="Calibri"/>
          <w:vertAlign w:val="subscript"/>
        </w:rPr>
        <w:t>GO</w:t>
      </w:r>
      <w:proofErr w:type="gramStart"/>
      <w:r w:rsidR="00D63219" w:rsidRPr="00290C24">
        <w:rPr>
          <w:rFonts w:ascii="Calibri" w:hAnsi="Calibri" w:cs="Calibri"/>
          <w:vertAlign w:val="subscript"/>
        </w:rPr>
        <w:t>,GP</w:t>
      </w:r>
      <w:proofErr w:type="gramEnd"/>
      <w:r w:rsidR="00D63219" w:rsidRPr="00290C24">
        <w:rPr>
          <w:rFonts w:ascii="Calibri" w:hAnsi="Calibri" w:cs="Calibri"/>
        </w:rPr>
        <w:t>, and for those on both the GO and LA list and no others by</w:t>
      </w:r>
      <w:r w:rsidR="00D63219">
        <w:t xml:space="preserve"> </w:t>
      </w:r>
      <w:r w:rsidR="00D63219" w:rsidRPr="00E5587E">
        <w:rPr>
          <w:rFonts w:ascii="Symbol" w:hAnsi="Symbol"/>
        </w:rPr>
        <w:t></w:t>
      </w:r>
      <w:r w:rsidR="00D63219">
        <w:t xml:space="preserve"> </w:t>
      </w:r>
      <w:r w:rsidR="00D63219" w:rsidRPr="00290C24">
        <w:rPr>
          <w:rFonts w:ascii="Calibri" w:hAnsi="Calibri" w:cs="Calibri"/>
        </w:rPr>
        <w:sym w:font="Symbol" w:char="F0B4"/>
      </w:r>
      <w:r w:rsidR="00D63219">
        <w:t xml:space="preserve"> </w:t>
      </w:r>
      <w:r w:rsidR="00D63219" w:rsidRPr="00E5587E">
        <w:rPr>
          <w:rFonts w:ascii="Symbol" w:hAnsi="Symbol"/>
        </w:rPr>
        <w:t></w:t>
      </w:r>
      <w:r w:rsidR="00D63219" w:rsidRPr="00290C24">
        <w:rPr>
          <w:rFonts w:ascii="Calibri" w:hAnsi="Calibri" w:cs="Calibri"/>
          <w:vertAlign w:val="subscript"/>
        </w:rPr>
        <w:t>GO</w:t>
      </w:r>
      <w:r w:rsidR="00D63219" w:rsidRPr="00290C24">
        <w:rPr>
          <w:rFonts w:ascii="Calibri" w:hAnsi="Calibri" w:cs="Calibri"/>
        </w:rPr>
        <w:t xml:space="preserve"> </w:t>
      </w:r>
      <w:r w:rsidR="00D63219" w:rsidRPr="00290C24">
        <w:rPr>
          <w:rFonts w:ascii="Calibri" w:hAnsi="Calibri" w:cs="Calibri"/>
        </w:rPr>
        <w:sym w:font="Symbol" w:char="F0B4"/>
      </w:r>
      <w:r w:rsidR="00D63219">
        <w:t xml:space="preserve"> </w:t>
      </w:r>
      <w:r w:rsidR="00D63219" w:rsidRPr="00E5587E">
        <w:rPr>
          <w:rFonts w:ascii="Symbol" w:hAnsi="Symbol"/>
        </w:rPr>
        <w:t></w:t>
      </w:r>
      <w:r w:rsidR="00D63219" w:rsidRPr="00290C24">
        <w:rPr>
          <w:rFonts w:ascii="Calibri" w:hAnsi="Calibri" w:cs="Calibri"/>
          <w:vertAlign w:val="subscript"/>
        </w:rPr>
        <w:t>LA</w:t>
      </w:r>
      <w:r w:rsidR="00D63219" w:rsidRPr="00290C24">
        <w:rPr>
          <w:rFonts w:ascii="Calibri" w:hAnsi="Calibri" w:cs="Calibri"/>
        </w:rPr>
        <w:t xml:space="preserve"> </w:t>
      </w:r>
      <w:r w:rsidR="00D63219" w:rsidRPr="00290C24">
        <w:rPr>
          <w:rFonts w:ascii="Calibri" w:hAnsi="Calibri" w:cs="Calibri"/>
        </w:rPr>
        <w:sym w:font="Symbol" w:char="F0B4"/>
      </w:r>
      <w:r w:rsidR="00D63219">
        <w:t xml:space="preserve"> </w:t>
      </w:r>
      <w:r w:rsidR="00D63219">
        <w:rPr>
          <w:rFonts w:ascii="Symbol" w:hAnsi="Symbol"/>
        </w:rPr>
        <w:t></w:t>
      </w:r>
      <w:r w:rsidR="00D63219" w:rsidRPr="00290C24">
        <w:rPr>
          <w:rFonts w:ascii="Calibri" w:hAnsi="Calibri" w:cs="Calibri"/>
          <w:vertAlign w:val="subscript"/>
        </w:rPr>
        <w:t>GO,LA</w:t>
      </w:r>
      <w:r w:rsidR="00D63219" w:rsidRPr="00290C24">
        <w:rPr>
          <w:rFonts w:ascii="Calibri" w:hAnsi="Calibri" w:cs="Calibri"/>
        </w:rPr>
        <w:t>, and so on.  This introduces 10 “two-way interaction” parameters denoted by</w:t>
      </w:r>
      <w:r w:rsidR="00D63219">
        <w:t xml:space="preserve"> </w:t>
      </w:r>
      <w:r w:rsidR="00D63219">
        <w:rPr>
          <w:rFonts w:ascii="Symbol" w:hAnsi="Symbol"/>
        </w:rPr>
        <w:t></w:t>
      </w:r>
      <w:r w:rsidR="00D63219">
        <w:t xml:space="preserve"> </w:t>
      </w:r>
      <w:r w:rsidR="00D63219" w:rsidRPr="00290C24">
        <w:rPr>
          <w:rFonts w:ascii="Calibri" w:hAnsi="Calibri" w:cs="Calibri"/>
        </w:rPr>
        <w:t xml:space="preserve">(mu) with a </w:t>
      </w:r>
      <w:r w:rsidRPr="00290C24">
        <w:rPr>
          <w:rFonts w:ascii="Calibri" w:hAnsi="Calibri" w:cs="Calibri"/>
        </w:rPr>
        <w:t xml:space="preserve">subscript referring to two of the lists.  No further </w:t>
      </w:r>
      <w:r w:rsidR="00D63219" w:rsidRPr="00290C24">
        <w:rPr>
          <w:rFonts w:ascii="Calibri" w:hAnsi="Calibri" w:cs="Calibri"/>
        </w:rPr>
        <w:t>terms are included: the means for all other counts are made up of</w:t>
      </w:r>
      <w:r w:rsidR="00D63219">
        <w:t xml:space="preserve"> </w:t>
      </w:r>
      <w:r w:rsidR="00D63219" w:rsidRPr="00C202EC">
        <w:rPr>
          <w:rFonts w:ascii="Symbol" w:hAnsi="Symbol"/>
        </w:rPr>
        <w:t></w:t>
      </w:r>
      <w:r w:rsidR="00D63219">
        <w:t xml:space="preserve"> </w:t>
      </w:r>
      <w:r w:rsidR="00D63219" w:rsidRPr="00290C24">
        <w:rPr>
          <w:rFonts w:ascii="Calibri" w:hAnsi="Calibri" w:cs="Calibri"/>
        </w:rPr>
        <w:t>and the</w:t>
      </w:r>
      <w:r w:rsidR="00D63219">
        <w:t xml:space="preserve"> </w:t>
      </w:r>
      <w:r w:rsidR="00D63219" w:rsidRPr="00C202EC">
        <w:rPr>
          <w:rFonts w:ascii="Symbol" w:hAnsi="Symbol"/>
        </w:rPr>
        <w:t></w:t>
      </w:r>
      <w:r w:rsidR="00D63219" w:rsidRPr="00290C24">
        <w:rPr>
          <w:rFonts w:ascii="Calibri" w:hAnsi="Calibri" w:cs="Calibri"/>
        </w:rPr>
        <w:t>s and</w:t>
      </w:r>
      <w:r w:rsidR="00D63219">
        <w:t xml:space="preserve"> </w:t>
      </w:r>
      <w:r w:rsidR="00D63219" w:rsidRPr="00C202EC">
        <w:rPr>
          <w:rFonts w:ascii="Symbol" w:hAnsi="Symbol"/>
        </w:rPr>
        <w:t></w:t>
      </w:r>
      <w:r w:rsidR="00D63219" w:rsidRPr="00290C24">
        <w:rPr>
          <w:rFonts w:ascii="Calibri" w:hAnsi="Calibri" w:cs="Calibri"/>
        </w:rPr>
        <w:t xml:space="preserve">s already introduced.  So, for example, the mean of the count of </w:t>
      </w:r>
      <w:proofErr w:type="spellStart"/>
      <w:r w:rsidR="00D63219" w:rsidRPr="00290C24">
        <w:rPr>
          <w:rFonts w:ascii="Calibri" w:hAnsi="Calibri" w:cs="Calibri"/>
        </w:rPr>
        <w:t>pvoms</w:t>
      </w:r>
      <w:proofErr w:type="spellEnd"/>
      <w:r w:rsidR="00D63219" w:rsidRPr="00290C24">
        <w:rPr>
          <w:rFonts w:ascii="Calibri" w:hAnsi="Calibri" w:cs="Calibri"/>
        </w:rPr>
        <w:t xml:space="preserve"> on all lists </w:t>
      </w:r>
      <w:r w:rsidR="00D63219" w:rsidRPr="00290C24">
        <w:rPr>
          <w:rFonts w:ascii="Calibri" w:hAnsi="Calibri" w:cs="Calibri"/>
          <w:i/>
        </w:rPr>
        <w:t>except for</w:t>
      </w:r>
      <w:r w:rsidR="00D63219" w:rsidRPr="00290C24">
        <w:rPr>
          <w:rFonts w:ascii="Calibri" w:hAnsi="Calibri" w:cs="Calibri"/>
        </w:rPr>
        <w:t xml:space="preserve"> GO and GP is given by</w:t>
      </w:r>
    </w:p>
    <w:p w:rsidR="00D63219" w:rsidRDefault="00D63219" w:rsidP="00F443A6">
      <w:pPr>
        <w:tabs>
          <w:tab w:val="left" w:pos="567"/>
        </w:tabs>
        <w:spacing w:line="360" w:lineRule="auto"/>
        <w:contextualSpacing/>
        <w:mirrorIndents/>
      </w:pPr>
    </w:p>
    <w:p w:rsidR="00D63219" w:rsidRPr="00290C24" w:rsidRDefault="00D63219" w:rsidP="00F443A6">
      <w:pPr>
        <w:tabs>
          <w:tab w:val="left" w:pos="567"/>
        </w:tabs>
        <w:spacing w:line="360" w:lineRule="auto"/>
        <w:contextualSpacing/>
        <w:mirrorIndents/>
        <w:rPr>
          <w:rFonts w:ascii="Calibri" w:hAnsi="Calibri" w:cs="Calibri"/>
        </w:rPr>
      </w:pPr>
      <w:r>
        <w:tab/>
      </w:r>
      <w:r w:rsidRPr="00E5587E">
        <w:rPr>
          <w:rFonts w:ascii="Symbol" w:hAnsi="Symbol"/>
        </w:rPr>
        <w:t></w:t>
      </w:r>
      <w:r w:rsidRPr="00DB6E7E">
        <w:t xml:space="preserve"> </w:t>
      </w:r>
      <w:r w:rsidRPr="00290C24">
        <w:rPr>
          <w:rFonts w:ascii="Calibri" w:hAnsi="Calibri" w:cs="Calibri"/>
        </w:rPr>
        <w:sym w:font="Symbol" w:char="F0B4"/>
      </w:r>
      <w:r w:rsidRPr="00DB6E7E">
        <w:t xml:space="preserve"> </w:t>
      </w:r>
      <w:r w:rsidRPr="00E5587E">
        <w:rPr>
          <w:rFonts w:ascii="Symbol" w:hAnsi="Symbol"/>
        </w:rPr>
        <w:t></w:t>
      </w:r>
      <w:r w:rsidRPr="00290C24">
        <w:rPr>
          <w:rFonts w:ascii="Calibri" w:hAnsi="Calibri" w:cs="Calibri"/>
          <w:vertAlign w:val="subscript"/>
        </w:rPr>
        <w:t>LA</w:t>
      </w:r>
      <w:r w:rsidRPr="00290C24">
        <w:rPr>
          <w:rFonts w:ascii="Calibri" w:hAnsi="Calibri" w:cs="Calibri"/>
        </w:rPr>
        <w:t xml:space="preserve"> </w:t>
      </w:r>
      <w:r w:rsidRPr="00290C24">
        <w:rPr>
          <w:rFonts w:ascii="Calibri" w:hAnsi="Calibri" w:cs="Calibri"/>
        </w:rPr>
        <w:sym w:font="Symbol" w:char="F0B4"/>
      </w:r>
      <w:r w:rsidRPr="00290C24">
        <w:rPr>
          <w:rFonts w:ascii="Calibri" w:hAnsi="Calibri" w:cs="Calibri"/>
        </w:rPr>
        <w:t xml:space="preserve"> </w:t>
      </w:r>
      <w:r w:rsidRPr="00E5587E">
        <w:rPr>
          <w:rFonts w:ascii="Symbol" w:hAnsi="Symbol"/>
        </w:rPr>
        <w:t></w:t>
      </w:r>
      <w:r w:rsidRPr="00290C24">
        <w:rPr>
          <w:rFonts w:ascii="Calibri" w:hAnsi="Calibri" w:cs="Calibri"/>
          <w:vertAlign w:val="subscript"/>
        </w:rPr>
        <w:t>NG</w:t>
      </w:r>
      <w:r w:rsidRPr="00290C24">
        <w:rPr>
          <w:rFonts w:ascii="Calibri" w:hAnsi="Calibri" w:cs="Calibri"/>
        </w:rPr>
        <w:t xml:space="preserve"> </w:t>
      </w:r>
      <w:r w:rsidRPr="00290C24">
        <w:rPr>
          <w:rFonts w:ascii="Calibri" w:hAnsi="Calibri" w:cs="Calibri"/>
        </w:rPr>
        <w:sym w:font="Symbol" w:char="F0B4"/>
      </w:r>
      <w:r w:rsidRPr="00DB6E7E">
        <w:t xml:space="preserve"> </w:t>
      </w:r>
      <w:r w:rsidRPr="00E5587E">
        <w:rPr>
          <w:rFonts w:ascii="Symbol" w:hAnsi="Symbol"/>
        </w:rPr>
        <w:t></w:t>
      </w:r>
      <w:r w:rsidRPr="00290C24">
        <w:rPr>
          <w:rFonts w:ascii="Calibri" w:hAnsi="Calibri" w:cs="Calibri"/>
          <w:vertAlign w:val="subscript"/>
        </w:rPr>
        <w:t>PF</w:t>
      </w:r>
      <w:r w:rsidRPr="00290C24">
        <w:rPr>
          <w:rFonts w:ascii="Calibri" w:hAnsi="Calibri" w:cs="Calibri"/>
        </w:rPr>
        <w:t xml:space="preserve"> </w:t>
      </w:r>
      <w:r w:rsidRPr="00290C24">
        <w:rPr>
          <w:rFonts w:ascii="Calibri" w:hAnsi="Calibri" w:cs="Calibri"/>
        </w:rPr>
        <w:sym w:font="Symbol" w:char="F0B4"/>
      </w:r>
      <w:r w:rsidRPr="00DB6E7E">
        <w:t xml:space="preserve"> </w:t>
      </w:r>
      <w:r>
        <w:rPr>
          <w:rFonts w:ascii="Symbol" w:hAnsi="Symbol"/>
        </w:rPr>
        <w:t></w:t>
      </w:r>
      <w:r w:rsidRPr="00290C24">
        <w:rPr>
          <w:rFonts w:ascii="Calibri" w:hAnsi="Calibri" w:cs="Calibri"/>
          <w:vertAlign w:val="subscript"/>
        </w:rPr>
        <w:t>LA,NG</w:t>
      </w:r>
      <w:r w:rsidRPr="00290C24">
        <w:rPr>
          <w:rFonts w:ascii="Calibri" w:hAnsi="Calibri" w:cs="Calibri"/>
        </w:rPr>
        <w:t xml:space="preserve"> </w:t>
      </w:r>
      <w:r w:rsidRPr="00290C24">
        <w:rPr>
          <w:rFonts w:ascii="Calibri" w:hAnsi="Calibri" w:cs="Calibri"/>
        </w:rPr>
        <w:sym w:font="Symbol" w:char="F0B4"/>
      </w:r>
      <w:r w:rsidRPr="00DB6E7E">
        <w:t xml:space="preserve"> </w:t>
      </w:r>
      <w:r>
        <w:rPr>
          <w:rFonts w:ascii="Symbol" w:hAnsi="Symbol"/>
        </w:rPr>
        <w:t></w:t>
      </w:r>
      <w:r w:rsidRPr="00290C24">
        <w:rPr>
          <w:rFonts w:ascii="Calibri" w:hAnsi="Calibri" w:cs="Calibri"/>
          <w:vertAlign w:val="subscript"/>
        </w:rPr>
        <w:t>LA,PF</w:t>
      </w:r>
      <w:r w:rsidRPr="00290C24">
        <w:rPr>
          <w:rFonts w:ascii="Calibri" w:hAnsi="Calibri" w:cs="Calibri"/>
        </w:rPr>
        <w:t xml:space="preserve"> </w:t>
      </w:r>
      <w:r w:rsidRPr="00290C24">
        <w:rPr>
          <w:rFonts w:ascii="Calibri" w:hAnsi="Calibri" w:cs="Calibri"/>
        </w:rPr>
        <w:sym w:font="Symbol" w:char="F0B4"/>
      </w:r>
      <w:r w:rsidRPr="00DB6E7E">
        <w:t xml:space="preserve"> </w:t>
      </w:r>
      <w:r>
        <w:rPr>
          <w:rFonts w:ascii="Symbol" w:hAnsi="Symbol"/>
        </w:rPr>
        <w:t></w:t>
      </w:r>
      <w:r w:rsidRPr="00290C24">
        <w:rPr>
          <w:rFonts w:ascii="Calibri" w:hAnsi="Calibri" w:cs="Calibri"/>
          <w:vertAlign w:val="subscript"/>
        </w:rPr>
        <w:t>NG,PF</w:t>
      </w:r>
      <w:r w:rsidRPr="00290C24">
        <w:rPr>
          <w:rFonts w:ascii="Calibri" w:hAnsi="Calibri" w:cs="Calibri"/>
        </w:rPr>
        <w:t xml:space="preserve"> ,</w:t>
      </w:r>
    </w:p>
    <w:p w:rsidR="00D63219" w:rsidRPr="00290C24" w:rsidRDefault="00D63219" w:rsidP="00F443A6">
      <w:pPr>
        <w:tabs>
          <w:tab w:val="left" w:pos="567"/>
        </w:tabs>
        <w:spacing w:line="360" w:lineRule="auto"/>
        <w:contextualSpacing/>
        <w:mirrorIndents/>
        <w:rPr>
          <w:rFonts w:ascii="Calibri" w:hAnsi="Calibri" w:cs="Calibri"/>
        </w:rPr>
      </w:pPr>
    </w:p>
    <w:p w:rsidR="00D63219" w:rsidRPr="00290C24" w:rsidRDefault="00D63219" w:rsidP="00F443A6">
      <w:pPr>
        <w:tabs>
          <w:tab w:val="left" w:pos="567"/>
        </w:tabs>
        <w:spacing w:line="360" w:lineRule="auto"/>
        <w:contextualSpacing/>
        <w:mirrorIndents/>
        <w:rPr>
          <w:rFonts w:ascii="Calibri" w:hAnsi="Calibri" w:cs="Calibri"/>
        </w:rPr>
      </w:pPr>
      <w:proofErr w:type="gramStart"/>
      <w:r w:rsidRPr="00290C24">
        <w:rPr>
          <w:rFonts w:ascii="Calibri" w:hAnsi="Calibri" w:cs="Calibri"/>
        </w:rPr>
        <w:t>and</w:t>
      </w:r>
      <w:proofErr w:type="gramEnd"/>
      <w:r w:rsidRPr="00290C24">
        <w:rPr>
          <w:rFonts w:ascii="Calibri" w:hAnsi="Calibri" w:cs="Calibri"/>
        </w:rPr>
        <w:t xml:space="preserve"> the mean of the count of </w:t>
      </w:r>
      <w:proofErr w:type="spellStart"/>
      <w:r w:rsidRPr="00290C24">
        <w:rPr>
          <w:rFonts w:ascii="Calibri" w:hAnsi="Calibri" w:cs="Calibri"/>
        </w:rPr>
        <w:t>pvoms</w:t>
      </w:r>
      <w:proofErr w:type="spellEnd"/>
      <w:r w:rsidRPr="00290C24">
        <w:rPr>
          <w:rFonts w:ascii="Calibri" w:hAnsi="Calibri" w:cs="Calibri"/>
        </w:rPr>
        <w:t xml:space="preserve"> on all lists </w:t>
      </w:r>
      <w:r w:rsidRPr="00290C24">
        <w:rPr>
          <w:rFonts w:ascii="Calibri" w:hAnsi="Calibri" w:cs="Calibri"/>
          <w:i/>
        </w:rPr>
        <w:t>except for</w:t>
      </w:r>
      <w:r w:rsidRPr="00290C24">
        <w:rPr>
          <w:rFonts w:ascii="Calibri" w:hAnsi="Calibri" w:cs="Calibri"/>
        </w:rPr>
        <w:t xml:space="preserve"> GO is given by</w:t>
      </w:r>
    </w:p>
    <w:p w:rsidR="00D63219" w:rsidRPr="00290C24" w:rsidRDefault="00D63219" w:rsidP="00F443A6">
      <w:pPr>
        <w:tabs>
          <w:tab w:val="left" w:pos="567"/>
        </w:tabs>
        <w:spacing w:line="360" w:lineRule="auto"/>
        <w:contextualSpacing/>
        <w:mirrorIndents/>
        <w:rPr>
          <w:rFonts w:ascii="Calibri" w:hAnsi="Calibri" w:cs="Calibri"/>
        </w:rPr>
      </w:pPr>
    </w:p>
    <w:p w:rsidR="00D63219" w:rsidRPr="00290C24" w:rsidRDefault="00D63219" w:rsidP="00F443A6">
      <w:pPr>
        <w:tabs>
          <w:tab w:val="left" w:pos="567"/>
        </w:tabs>
        <w:spacing w:line="360" w:lineRule="auto"/>
        <w:contextualSpacing/>
        <w:mirrorIndents/>
        <w:rPr>
          <w:rFonts w:ascii="Calibri" w:hAnsi="Calibri" w:cs="Calibri"/>
        </w:rPr>
      </w:pPr>
      <w:r>
        <w:tab/>
      </w:r>
      <w:r w:rsidRPr="00E5587E">
        <w:rPr>
          <w:rFonts w:ascii="Symbol" w:hAnsi="Symbol"/>
        </w:rPr>
        <w:t></w:t>
      </w:r>
      <w:r w:rsidRPr="00DB6E7E">
        <w:t xml:space="preserve"> </w:t>
      </w:r>
      <w:r w:rsidRPr="00290C24">
        <w:rPr>
          <w:rFonts w:ascii="Calibri" w:hAnsi="Calibri" w:cs="Calibri"/>
        </w:rPr>
        <w:sym w:font="Symbol" w:char="F0B4"/>
      </w:r>
      <w:r w:rsidRPr="00290C24">
        <w:rPr>
          <w:rFonts w:ascii="Calibri" w:hAnsi="Calibri" w:cs="Calibri"/>
        </w:rPr>
        <w:t xml:space="preserve"> </w:t>
      </w:r>
      <w:r w:rsidRPr="00E5587E">
        <w:rPr>
          <w:rFonts w:ascii="Symbol" w:hAnsi="Symbol"/>
        </w:rPr>
        <w:t></w:t>
      </w:r>
      <w:r w:rsidRPr="00290C24">
        <w:rPr>
          <w:rFonts w:ascii="Calibri" w:hAnsi="Calibri" w:cs="Calibri"/>
          <w:vertAlign w:val="subscript"/>
        </w:rPr>
        <w:t>GP</w:t>
      </w:r>
      <w:r w:rsidRPr="00290C24">
        <w:rPr>
          <w:rFonts w:ascii="Calibri" w:hAnsi="Calibri" w:cs="Calibri"/>
        </w:rPr>
        <w:t xml:space="preserve"> </w:t>
      </w:r>
      <w:r w:rsidRPr="00290C24">
        <w:rPr>
          <w:rFonts w:ascii="Calibri" w:hAnsi="Calibri" w:cs="Calibri"/>
        </w:rPr>
        <w:sym w:font="Symbol" w:char="F0B4"/>
      </w:r>
      <w:r w:rsidRPr="00290C24">
        <w:rPr>
          <w:rFonts w:ascii="Calibri" w:hAnsi="Calibri" w:cs="Calibri"/>
        </w:rPr>
        <w:t xml:space="preserve"> </w:t>
      </w:r>
      <w:r w:rsidRPr="00E5587E">
        <w:rPr>
          <w:rFonts w:ascii="Symbol" w:hAnsi="Symbol"/>
        </w:rPr>
        <w:t></w:t>
      </w:r>
      <w:r w:rsidRPr="00290C24">
        <w:rPr>
          <w:rFonts w:ascii="Calibri" w:hAnsi="Calibri" w:cs="Calibri"/>
          <w:vertAlign w:val="subscript"/>
        </w:rPr>
        <w:t>LA</w:t>
      </w:r>
      <w:r w:rsidRPr="00290C24">
        <w:rPr>
          <w:rFonts w:ascii="Calibri" w:hAnsi="Calibri" w:cs="Calibri"/>
        </w:rPr>
        <w:t xml:space="preserve"> </w:t>
      </w:r>
      <w:r w:rsidRPr="00290C24">
        <w:rPr>
          <w:rFonts w:ascii="Calibri" w:hAnsi="Calibri" w:cs="Calibri"/>
        </w:rPr>
        <w:sym w:font="Symbol" w:char="F0B4"/>
      </w:r>
      <w:r w:rsidRPr="00DB6E7E">
        <w:t xml:space="preserve"> </w:t>
      </w:r>
      <w:r w:rsidRPr="00E5587E">
        <w:rPr>
          <w:rFonts w:ascii="Symbol" w:hAnsi="Symbol"/>
        </w:rPr>
        <w:t></w:t>
      </w:r>
      <w:r w:rsidRPr="00290C24">
        <w:rPr>
          <w:rFonts w:ascii="Calibri" w:hAnsi="Calibri" w:cs="Calibri"/>
          <w:vertAlign w:val="subscript"/>
        </w:rPr>
        <w:t>NG</w:t>
      </w:r>
      <w:r w:rsidRPr="00290C24">
        <w:rPr>
          <w:rFonts w:ascii="Calibri" w:hAnsi="Calibri" w:cs="Calibri"/>
        </w:rPr>
        <w:t xml:space="preserve"> </w:t>
      </w:r>
      <w:r w:rsidRPr="00290C24">
        <w:rPr>
          <w:rFonts w:ascii="Calibri" w:hAnsi="Calibri" w:cs="Calibri"/>
        </w:rPr>
        <w:sym w:font="Symbol" w:char="F0B4"/>
      </w:r>
      <w:r w:rsidRPr="00DB6E7E">
        <w:t xml:space="preserve"> </w:t>
      </w:r>
      <w:r w:rsidRPr="00E5587E">
        <w:rPr>
          <w:rFonts w:ascii="Symbol" w:hAnsi="Symbol"/>
        </w:rPr>
        <w:t></w:t>
      </w:r>
      <w:r w:rsidRPr="00290C24">
        <w:rPr>
          <w:rFonts w:ascii="Calibri" w:hAnsi="Calibri" w:cs="Calibri"/>
          <w:vertAlign w:val="subscript"/>
        </w:rPr>
        <w:t>PF</w:t>
      </w:r>
      <w:r w:rsidRPr="00290C24">
        <w:rPr>
          <w:rFonts w:ascii="Calibri" w:hAnsi="Calibri" w:cs="Calibri"/>
        </w:rPr>
        <w:t xml:space="preserve"> </w:t>
      </w:r>
      <w:r w:rsidRPr="00290C24">
        <w:rPr>
          <w:rFonts w:ascii="Calibri" w:hAnsi="Calibri" w:cs="Calibri"/>
        </w:rPr>
        <w:sym w:font="Symbol" w:char="F0B4"/>
      </w:r>
      <w:r w:rsidRPr="00DB6E7E">
        <w:t xml:space="preserve"> </w:t>
      </w:r>
      <w:r>
        <w:rPr>
          <w:rFonts w:ascii="Symbol" w:hAnsi="Symbol"/>
        </w:rPr>
        <w:t></w:t>
      </w:r>
      <w:r w:rsidRPr="00290C24">
        <w:rPr>
          <w:rFonts w:ascii="Calibri" w:hAnsi="Calibri" w:cs="Calibri"/>
          <w:vertAlign w:val="subscript"/>
        </w:rPr>
        <w:t>GP,LA</w:t>
      </w:r>
      <w:r w:rsidRPr="00290C24">
        <w:rPr>
          <w:rFonts w:ascii="Calibri" w:hAnsi="Calibri" w:cs="Calibri"/>
        </w:rPr>
        <w:t xml:space="preserve"> </w:t>
      </w:r>
      <w:r w:rsidRPr="00290C24">
        <w:rPr>
          <w:rFonts w:ascii="Calibri" w:hAnsi="Calibri" w:cs="Calibri"/>
        </w:rPr>
        <w:sym w:font="Symbol" w:char="F0B4"/>
      </w:r>
      <w:r w:rsidRPr="00DB6E7E">
        <w:t xml:space="preserve"> </w:t>
      </w:r>
      <w:r>
        <w:rPr>
          <w:rFonts w:ascii="Symbol" w:hAnsi="Symbol"/>
        </w:rPr>
        <w:t></w:t>
      </w:r>
      <w:r w:rsidRPr="00290C24">
        <w:rPr>
          <w:rFonts w:ascii="Calibri" w:hAnsi="Calibri" w:cs="Calibri"/>
          <w:vertAlign w:val="subscript"/>
        </w:rPr>
        <w:t>GP,NG</w:t>
      </w:r>
      <w:r w:rsidRPr="00290C24">
        <w:rPr>
          <w:rFonts w:ascii="Calibri" w:hAnsi="Calibri" w:cs="Calibri"/>
        </w:rPr>
        <w:t xml:space="preserve"> </w:t>
      </w:r>
      <w:r w:rsidRPr="00290C24">
        <w:rPr>
          <w:rFonts w:ascii="Calibri" w:hAnsi="Calibri" w:cs="Calibri"/>
        </w:rPr>
        <w:sym w:font="Symbol" w:char="F0B4"/>
      </w:r>
      <w:r w:rsidRPr="00DB6E7E">
        <w:t xml:space="preserve"> </w:t>
      </w:r>
      <w:r>
        <w:rPr>
          <w:rFonts w:ascii="Symbol" w:hAnsi="Symbol"/>
        </w:rPr>
        <w:t></w:t>
      </w:r>
      <w:r w:rsidRPr="00290C24">
        <w:rPr>
          <w:rFonts w:ascii="Calibri" w:hAnsi="Calibri" w:cs="Calibri"/>
          <w:vertAlign w:val="subscript"/>
        </w:rPr>
        <w:t>GP,PF</w:t>
      </w:r>
      <w:r w:rsidRPr="00290C24">
        <w:rPr>
          <w:rFonts w:ascii="Calibri" w:hAnsi="Calibri" w:cs="Calibri"/>
        </w:rPr>
        <w:t xml:space="preserve"> </w:t>
      </w:r>
      <w:r w:rsidRPr="00290C24">
        <w:rPr>
          <w:rFonts w:ascii="Calibri" w:hAnsi="Calibri" w:cs="Calibri"/>
        </w:rPr>
        <w:sym w:font="Symbol" w:char="F0B4"/>
      </w:r>
      <w:r w:rsidRPr="00DB6E7E">
        <w:t xml:space="preserve"> </w:t>
      </w:r>
      <w:r>
        <w:rPr>
          <w:rFonts w:ascii="Symbol" w:hAnsi="Symbol"/>
        </w:rPr>
        <w:t></w:t>
      </w:r>
      <w:r w:rsidRPr="00290C24">
        <w:rPr>
          <w:rFonts w:ascii="Calibri" w:hAnsi="Calibri" w:cs="Calibri"/>
          <w:vertAlign w:val="subscript"/>
        </w:rPr>
        <w:t>LA,NG</w:t>
      </w:r>
      <w:r w:rsidRPr="00290C24">
        <w:rPr>
          <w:rFonts w:ascii="Calibri" w:hAnsi="Calibri" w:cs="Calibri"/>
        </w:rPr>
        <w:t xml:space="preserve"> </w:t>
      </w:r>
      <w:r w:rsidRPr="00290C24">
        <w:rPr>
          <w:rFonts w:ascii="Calibri" w:hAnsi="Calibri" w:cs="Calibri"/>
        </w:rPr>
        <w:sym w:font="Symbol" w:char="F0B4"/>
      </w:r>
      <w:r w:rsidRPr="00DB6E7E">
        <w:t xml:space="preserve"> </w:t>
      </w:r>
      <w:r>
        <w:rPr>
          <w:rFonts w:ascii="Symbol" w:hAnsi="Symbol"/>
        </w:rPr>
        <w:t></w:t>
      </w:r>
      <w:r w:rsidRPr="00290C24">
        <w:rPr>
          <w:rFonts w:ascii="Calibri" w:hAnsi="Calibri" w:cs="Calibri"/>
          <w:vertAlign w:val="subscript"/>
        </w:rPr>
        <w:t>LA,PF</w:t>
      </w:r>
      <w:r w:rsidRPr="00290C24">
        <w:rPr>
          <w:rFonts w:ascii="Calibri" w:hAnsi="Calibri" w:cs="Calibri"/>
        </w:rPr>
        <w:t xml:space="preserve"> </w:t>
      </w:r>
      <w:r w:rsidRPr="00290C24">
        <w:rPr>
          <w:rFonts w:ascii="Calibri" w:hAnsi="Calibri" w:cs="Calibri"/>
        </w:rPr>
        <w:sym w:font="Symbol" w:char="F0B4"/>
      </w:r>
      <w:r w:rsidRPr="00290C24">
        <w:rPr>
          <w:rFonts w:ascii="Calibri" w:hAnsi="Calibri" w:cs="Calibri"/>
        </w:rPr>
        <w:t xml:space="preserve"> </w:t>
      </w:r>
      <w:r>
        <w:rPr>
          <w:rFonts w:ascii="Symbol" w:hAnsi="Symbol"/>
        </w:rPr>
        <w:t></w:t>
      </w:r>
      <w:r w:rsidRPr="00290C24">
        <w:rPr>
          <w:rFonts w:ascii="Calibri" w:hAnsi="Calibri" w:cs="Calibri"/>
          <w:vertAlign w:val="subscript"/>
        </w:rPr>
        <w:t>NG,PF</w:t>
      </w:r>
      <w:r w:rsidRPr="00290C24">
        <w:rPr>
          <w:rFonts w:ascii="Calibri" w:hAnsi="Calibri" w:cs="Calibri"/>
        </w:rPr>
        <w:t xml:space="preserve"> .</w:t>
      </w:r>
    </w:p>
    <w:p w:rsidR="00D63219" w:rsidRPr="00290C24" w:rsidRDefault="00D63219" w:rsidP="00F443A6">
      <w:pPr>
        <w:tabs>
          <w:tab w:val="left" w:pos="567"/>
        </w:tabs>
        <w:spacing w:line="360" w:lineRule="auto"/>
        <w:contextualSpacing/>
        <w:mirrorIndents/>
        <w:rPr>
          <w:rFonts w:ascii="Calibri" w:hAnsi="Calibri" w:cs="Calibri"/>
        </w:rPr>
      </w:pPr>
    </w:p>
    <w:p w:rsidR="00C33668" w:rsidRDefault="00D63219" w:rsidP="00F443A6">
      <w:pPr>
        <w:pStyle w:val="Body"/>
        <w:tabs>
          <w:tab w:val="left" w:pos="567"/>
        </w:tabs>
        <w:spacing w:after="0" w:line="360" w:lineRule="auto"/>
        <w:rPr>
          <w:sz w:val="24"/>
          <w:szCs w:val="24"/>
        </w:rPr>
      </w:pPr>
      <w:r w:rsidRPr="00290C24">
        <w:rPr>
          <w:sz w:val="24"/>
          <w:szCs w:val="24"/>
        </w:rPr>
        <w:tab/>
        <w:t>The unobserved dark number is assumed to be a Poisson random variable with mean</w:t>
      </w:r>
      <w:r>
        <w:rPr>
          <w:sz w:val="24"/>
          <w:szCs w:val="24"/>
        </w:rPr>
        <w:t xml:space="preserve"> </w:t>
      </w:r>
      <w:r w:rsidRPr="004752EA">
        <w:rPr>
          <w:rFonts w:ascii="Symbol" w:hAnsi="Symbol"/>
          <w:sz w:val="24"/>
          <w:szCs w:val="24"/>
        </w:rPr>
        <w:t></w:t>
      </w:r>
      <w:r>
        <w:rPr>
          <w:sz w:val="24"/>
          <w:szCs w:val="24"/>
        </w:rPr>
        <w:t xml:space="preserve">.  In fact, the analyses estimate </w:t>
      </w:r>
      <w:r w:rsidRPr="004124D6">
        <w:rPr>
          <w:rFonts w:ascii="Symbol" w:hAnsi="Symbol"/>
          <w:sz w:val="24"/>
          <w:szCs w:val="24"/>
        </w:rPr>
        <w:t></w:t>
      </w:r>
      <w:r>
        <w:rPr>
          <w:sz w:val="24"/>
          <w:szCs w:val="24"/>
        </w:rPr>
        <w:t xml:space="preserve"> and set 95% confidence limits for </w:t>
      </w:r>
      <w:r w:rsidRPr="004124D6">
        <w:rPr>
          <w:rFonts w:ascii="Symbol" w:hAnsi="Symbol"/>
          <w:sz w:val="24"/>
          <w:szCs w:val="24"/>
        </w:rPr>
        <w:t></w:t>
      </w:r>
      <w:r>
        <w:rPr>
          <w:sz w:val="24"/>
          <w:szCs w:val="24"/>
        </w:rPr>
        <w:t xml:space="preserve">.  According to the model, </w:t>
      </w:r>
      <w:r w:rsidRPr="004124D6">
        <w:rPr>
          <w:rFonts w:ascii="Symbol" w:hAnsi="Symbol"/>
          <w:sz w:val="24"/>
          <w:szCs w:val="24"/>
        </w:rPr>
        <w:t></w:t>
      </w:r>
      <w:r>
        <w:rPr>
          <w:sz w:val="24"/>
          <w:szCs w:val="24"/>
        </w:rPr>
        <w:t xml:space="preserve"> is the </w:t>
      </w:r>
      <w:r w:rsidR="00BF79F8">
        <w:rPr>
          <w:sz w:val="24"/>
          <w:szCs w:val="24"/>
        </w:rPr>
        <w:t xml:space="preserve">mean of the dark number.  </w:t>
      </w:r>
      <w:r w:rsidR="00A16BF0">
        <w:rPr>
          <w:sz w:val="24"/>
          <w:szCs w:val="24"/>
        </w:rPr>
        <w:t xml:space="preserve">This justifies presenting an estimate of </w:t>
      </w:r>
      <w:r w:rsidR="00A16BF0" w:rsidRPr="004124D6">
        <w:rPr>
          <w:rFonts w:ascii="Symbol" w:hAnsi="Symbol"/>
          <w:sz w:val="24"/>
          <w:szCs w:val="24"/>
        </w:rPr>
        <w:t></w:t>
      </w:r>
      <w:r w:rsidR="00A16BF0">
        <w:rPr>
          <w:sz w:val="24"/>
          <w:szCs w:val="24"/>
        </w:rPr>
        <w:t xml:space="preserve"> as an estimate of the dark number itself.  The 95% confidence interval does not take account of the variability of the dark number about its mean </w:t>
      </w:r>
      <w:r w:rsidR="00A16BF0" w:rsidRPr="004124D6">
        <w:rPr>
          <w:rFonts w:ascii="Symbol" w:hAnsi="Symbol"/>
          <w:sz w:val="24"/>
          <w:szCs w:val="24"/>
        </w:rPr>
        <w:t></w:t>
      </w:r>
      <w:r w:rsidR="00A16BF0">
        <w:rPr>
          <w:sz w:val="24"/>
          <w:szCs w:val="24"/>
        </w:rPr>
        <w:t>, but in this application that additional variability is small relative to the width of the interval, and it is reasonable to ignore it (see also the last paragraph of Section 3.1 of Silverman (</w:t>
      </w:r>
      <w:r w:rsidR="006860CE">
        <w:rPr>
          <w:sz w:val="24"/>
          <w:szCs w:val="24"/>
        </w:rPr>
        <w:t>2019</w:t>
      </w:r>
      <w:r w:rsidR="00A16BF0">
        <w:rPr>
          <w:sz w:val="24"/>
          <w:szCs w:val="24"/>
        </w:rPr>
        <w:t>)).</w:t>
      </w:r>
      <w:r w:rsidR="00A16BF0" w:rsidRPr="00DD02BD">
        <w:rPr>
          <w:sz w:val="24"/>
          <w:szCs w:val="24"/>
        </w:rPr>
        <w:t xml:space="preserve"> </w:t>
      </w:r>
      <w:r w:rsidR="00A16BF0">
        <w:rPr>
          <w:sz w:val="24"/>
          <w:szCs w:val="24"/>
        </w:rPr>
        <w:t xml:space="preserve"> </w:t>
      </w:r>
      <w:r w:rsidR="00BF79F8">
        <w:rPr>
          <w:sz w:val="24"/>
          <w:szCs w:val="24"/>
        </w:rPr>
        <w:t>This formulation is known as a log-linear model</w:t>
      </w:r>
      <w:r w:rsidR="00681A6C">
        <w:rPr>
          <w:sz w:val="24"/>
          <w:szCs w:val="24"/>
        </w:rPr>
        <w:t xml:space="preserve">, </w:t>
      </w:r>
      <w:r w:rsidR="00A16BF0">
        <w:rPr>
          <w:sz w:val="24"/>
          <w:szCs w:val="24"/>
        </w:rPr>
        <w:t>as it can be written on the log transformed scale as a linear sum of terms</w:t>
      </w:r>
      <w:r w:rsidR="00681A6C">
        <w:rPr>
          <w:sz w:val="24"/>
          <w:szCs w:val="24"/>
        </w:rPr>
        <w:t xml:space="preserve">.  </w:t>
      </w:r>
      <w:r w:rsidR="00BF79F8">
        <w:rPr>
          <w:sz w:val="24"/>
          <w:szCs w:val="24"/>
        </w:rPr>
        <w:t xml:space="preserve"> </w:t>
      </w:r>
      <w:r w:rsidR="00681A6C">
        <w:rPr>
          <w:sz w:val="24"/>
          <w:szCs w:val="24"/>
        </w:rPr>
        <w:t>It</w:t>
      </w:r>
      <w:r w:rsidR="00BF79F8">
        <w:rPr>
          <w:sz w:val="24"/>
          <w:szCs w:val="24"/>
        </w:rPr>
        <w:t xml:space="preserve"> can be fitted using any statistical analysis package that caters </w:t>
      </w:r>
      <w:r w:rsidR="00F2759B">
        <w:rPr>
          <w:sz w:val="24"/>
          <w:szCs w:val="24"/>
        </w:rPr>
        <w:t>for</w:t>
      </w:r>
      <w:r w:rsidR="00BF79F8">
        <w:rPr>
          <w:sz w:val="24"/>
          <w:szCs w:val="24"/>
        </w:rPr>
        <w:t xml:space="preserve"> such an approach</w:t>
      </w:r>
      <w:r w:rsidR="005557EA">
        <w:rPr>
          <w:sz w:val="24"/>
          <w:szCs w:val="24"/>
        </w:rPr>
        <w:t>, for example</w:t>
      </w:r>
      <w:r w:rsidR="00BF79F8">
        <w:rPr>
          <w:sz w:val="24"/>
          <w:szCs w:val="24"/>
        </w:rPr>
        <w:t xml:space="preserve"> PROC GENMOD of SAS </w:t>
      </w:r>
      <w:r w:rsidR="005557EA">
        <w:rPr>
          <w:sz w:val="24"/>
          <w:szCs w:val="24"/>
        </w:rPr>
        <w:t>or</w:t>
      </w:r>
      <w:r w:rsidR="00BF79F8">
        <w:rPr>
          <w:sz w:val="24"/>
          <w:szCs w:val="24"/>
        </w:rPr>
        <w:t xml:space="preserve"> the </w:t>
      </w:r>
      <w:proofErr w:type="spellStart"/>
      <w:r w:rsidR="00BF79F8">
        <w:rPr>
          <w:sz w:val="24"/>
          <w:szCs w:val="24"/>
        </w:rPr>
        <w:t>glm</w:t>
      </w:r>
      <w:proofErr w:type="spellEnd"/>
      <w:r w:rsidR="00BF79F8">
        <w:rPr>
          <w:sz w:val="24"/>
          <w:szCs w:val="24"/>
        </w:rPr>
        <w:t xml:space="preserve"> function of R.  </w:t>
      </w:r>
    </w:p>
    <w:p w:rsidR="00A16BF0" w:rsidRPr="00A16BF0" w:rsidRDefault="00BF79F8" w:rsidP="00F443A6">
      <w:pPr>
        <w:tabs>
          <w:tab w:val="left" w:pos="567"/>
        </w:tabs>
        <w:spacing w:line="360" w:lineRule="auto"/>
        <w:contextualSpacing/>
        <w:mirrorIndents/>
        <w:rPr>
          <w:rFonts w:ascii="Calibri" w:hAnsi="Calibri" w:cs="Calibri"/>
        </w:rPr>
      </w:pPr>
      <w:r>
        <w:tab/>
      </w:r>
      <w:r w:rsidRPr="00A16BF0">
        <w:rPr>
          <w:rFonts w:ascii="Calibri" w:hAnsi="Calibri" w:cs="Calibri"/>
        </w:rPr>
        <w:t xml:space="preserve">The 31 counts </w:t>
      </w:r>
      <w:r w:rsidR="00A16BF0" w:rsidRPr="00A16BF0">
        <w:rPr>
          <w:rFonts w:ascii="Calibri" w:hAnsi="Calibri" w:cs="Calibri"/>
        </w:rPr>
        <w:t xml:space="preserve">that feature in Model B </w:t>
      </w:r>
      <w:r w:rsidRPr="00A16BF0">
        <w:rPr>
          <w:rFonts w:ascii="Calibri" w:hAnsi="Calibri" w:cs="Calibri"/>
        </w:rPr>
        <w:t xml:space="preserve">are </w:t>
      </w:r>
      <w:proofErr w:type="spellStart"/>
      <w:r w:rsidR="00A16BF0" w:rsidRPr="00A16BF0">
        <w:rPr>
          <w:rFonts w:ascii="Calibri" w:hAnsi="Calibri" w:cs="Calibri"/>
        </w:rPr>
        <w:t>characterised</w:t>
      </w:r>
      <w:proofErr w:type="spellEnd"/>
      <w:r w:rsidR="00A16BF0" w:rsidRPr="00A16BF0">
        <w:rPr>
          <w:rFonts w:ascii="Calibri" w:hAnsi="Calibri" w:cs="Calibri"/>
        </w:rPr>
        <w:t xml:space="preserve"> </w:t>
      </w:r>
      <w:r w:rsidRPr="00A16BF0">
        <w:rPr>
          <w:rFonts w:ascii="Calibri" w:hAnsi="Calibri" w:cs="Calibri"/>
        </w:rPr>
        <w:t xml:space="preserve">using 16 parameters.  This implies that some assumptions have been made concerning the data.  </w:t>
      </w:r>
      <w:r w:rsidR="00A16BF0" w:rsidRPr="00A16BF0">
        <w:rPr>
          <w:rFonts w:ascii="Calibri" w:hAnsi="Calibri" w:cs="Calibri"/>
        </w:rPr>
        <w:t xml:space="preserve">First consider an assumption that has </w:t>
      </w:r>
      <w:r w:rsidR="00A16BF0" w:rsidRPr="00A16BF0">
        <w:rPr>
          <w:rFonts w:ascii="Calibri" w:hAnsi="Calibri" w:cs="Calibri"/>
          <w:i/>
        </w:rPr>
        <w:t>not</w:t>
      </w:r>
      <w:r w:rsidR="00A16BF0" w:rsidRPr="00A16BF0">
        <w:rPr>
          <w:rFonts w:ascii="Calibri" w:hAnsi="Calibri" w:cs="Calibri"/>
        </w:rPr>
        <w:t xml:space="preserve"> been made.  Including the two-way interaction parameters (the</w:t>
      </w:r>
      <w:r w:rsidR="00A16BF0">
        <w:t xml:space="preserve"> </w:t>
      </w:r>
      <w:r w:rsidR="00A16BF0">
        <w:rPr>
          <w:rFonts w:ascii="Symbol" w:hAnsi="Symbol"/>
        </w:rPr>
        <w:t></w:t>
      </w:r>
      <w:r w:rsidR="00A16BF0" w:rsidRPr="00A16BF0">
        <w:rPr>
          <w:rFonts w:ascii="Calibri" w:hAnsi="Calibri" w:cs="Calibri"/>
        </w:rPr>
        <w:t>s) means that appearances on any two lists are not assumed to be independent.  For example, if the two-way interaction between the GO and GP lists were ignored, and</w:t>
      </w:r>
      <w:r w:rsidR="00A16BF0">
        <w:t xml:space="preserve"> </w:t>
      </w:r>
      <w:r w:rsidR="00A16BF0">
        <w:rPr>
          <w:rFonts w:ascii="Symbol" w:hAnsi="Symbol"/>
        </w:rPr>
        <w:t></w:t>
      </w:r>
      <w:r w:rsidR="00A16BF0" w:rsidRPr="00A16BF0">
        <w:rPr>
          <w:rFonts w:ascii="Calibri" w:hAnsi="Calibri" w:cs="Calibri"/>
          <w:vertAlign w:val="subscript"/>
        </w:rPr>
        <w:t>GO</w:t>
      </w:r>
      <w:proofErr w:type="gramStart"/>
      <w:r w:rsidR="00A16BF0" w:rsidRPr="00A16BF0">
        <w:rPr>
          <w:rFonts w:ascii="Calibri" w:hAnsi="Calibri" w:cs="Calibri"/>
          <w:vertAlign w:val="subscript"/>
        </w:rPr>
        <w:t>,GP</w:t>
      </w:r>
      <w:proofErr w:type="gramEnd"/>
      <w:r w:rsidR="00A16BF0" w:rsidRPr="00A16BF0">
        <w:rPr>
          <w:rFonts w:ascii="Calibri" w:hAnsi="Calibri" w:cs="Calibri"/>
        </w:rPr>
        <w:t xml:space="preserve"> set to the value 1 in the model, it would imply that the probability that someone was on the GO list, given that they were on the GP list would be equal to the probability that they were on the GO list, given that they were not on the GP list.  Symbolically, that assumption is </w:t>
      </w:r>
    </w:p>
    <w:p w:rsidR="00C33668" w:rsidRDefault="00C33668" w:rsidP="00F443A6">
      <w:pPr>
        <w:pStyle w:val="Body"/>
        <w:tabs>
          <w:tab w:val="left" w:pos="567"/>
        </w:tabs>
        <w:spacing w:after="0" w:line="360" w:lineRule="auto"/>
        <w:rPr>
          <w:sz w:val="24"/>
          <w:szCs w:val="24"/>
        </w:rPr>
      </w:pPr>
    </w:p>
    <w:p w:rsidR="00C33668" w:rsidRDefault="00BF79F8" w:rsidP="00F443A6">
      <w:pPr>
        <w:pStyle w:val="Body"/>
        <w:tabs>
          <w:tab w:val="left" w:pos="567"/>
        </w:tabs>
        <w:spacing w:after="0" w:line="360" w:lineRule="auto"/>
        <w:rPr>
          <w:sz w:val="24"/>
          <w:szCs w:val="24"/>
        </w:rPr>
      </w:pPr>
      <w:r>
        <w:rPr>
          <w:sz w:val="24"/>
          <w:szCs w:val="24"/>
        </w:rPr>
        <w:tab/>
      </w:r>
      <w:proofErr w:type="gramStart"/>
      <w:r>
        <w:rPr>
          <w:sz w:val="24"/>
          <w:szCs w:val="24"/>
        </w:rPr>
        <w:t>P(</w:t>
      </w:r>
      <w:proofErr w:type="gramEnd"/>
      <w:r w:rsidR="00A16BF0">
        <w:rPr>
          <w:sz w:val="24"/>
          <w:szCs w:val="24"/>
        </w:rPr>
        <w:t>on</w:t>
      </w:r>
      <w:r>
        <w:rPr>
          <w:sz w:val="24"/>
          <w:szCs w:val="24"/>
        </w:rPr>
        <w:t xml:space="preserve"> GO | </w:t>
      </w:r>
      <w:r w:rsidR="00A16BF0">
        <w:rPr>
          <w:sz w:val="24"/>
          <w:szCs w:val="24"/>
        </w:rPr>
        <w:t>on</w:t>
      </w:r>
      <w:r>
        <w:rPr>
          <w:sz w:val="24"/>
          <w:szCs w:val="24"/>
        </w:rPr>
        <w:t xml:space="preserve"> GP) = P(</w:t>
      </w:r>
      <w:r w:rsidR="00A16BF0">
        <w:rPr>
          <w:sz w:val="24"/>
          <w:szCs w:val="24"/>
          <w:lang w:val="de-DE"/>
        </w:rPr>
        <w:t>on</w:t>
      </w:r>
      <w:r>
        <w:rPr>
          <w:sz w:val="24"/>
          <w:szCs w:val="24"/>
          <w:lang w:val="de-DE"/>
        </w:rPr>
        <w:t xml:space="preserve"> GO | </w:t>
      </w:r>
      <w:r w:rsidR="00A16BF0">
        <w:rPr>
          <w:sz w:val="24"/>
          <w:szCs w:val="24"/>
          <w:lang w:val="de-DE"/>
        </w:rPr>
        <w:t>off</w:t>
      </w:r>
      <w:r>
        <w:rPr>
          <w:sz w:val="24"/>
          <w:szCs w:val="24"/>
          <w:lang w:val="de-DE"/>
        </w:rPr>
        <w:t xml:space="preserve"> GP).                                                                             (1)</w:t>
      </w:r>
    </w:p>
    <w:p w:rsidR="00C33668" w:rsidRDefault="00C33668" w:rsidP="00F443A6">
      <w:pPr>
        <w:pStyle w:val="Body"/>
        <w:tabs>
          <w:tab w:val="left" w:pos="567"/>
        </w:tabs>
        <w:spacing w:after="0" w:line="360" w:lineRule="auto"/>
        <w:rPr>
          <w:sz w:val="24"/>
          <w:szCs w:val="24"/>
        </w:rPr>
      </w:pPr>
    </w:p>
    <w:p w:rsidR="00C33668" w:rsidRDefault="00BF79F8" w:rsidP="00F443A6">
      <w:pPr>
        <w:pStyle w:val="Body"/>
        <w:tabs>
          <w:tab w:val="left" w:pos="567"/>
        </w:tabs>
        <w:spacing w:after="0" w:line="360" w:lineRule="auto"/>
        <w:rPr>
          <w:sz w:val="24"/>
          <w:szCs w:val="24"/>
        </w:rPr>
      </w:pPr>
      <w:r>
        <w:rPr>
          <w:sz w:val="24"/>
          <w:szCs w:val="24"/>
        </w:rPr>
        <w:t xml:space="preserve">There are many reasons why assumption (1) might not be true for any pair of lists.  For example careless traffickers and their victims might be detected by multiple agencies, while competent operators might be observed by </w:t>
      </w:r>
      <w:r>
        <w:rPr>
          <w:sz w:val="24"/>
          <w:szCs w:val="24"/>
          <w:lang w:val="it-IT"/>
        </w:rPr>
        <w:t xml:space="preserve">none.  </w:t>
      </w:r>
      <w:r w:rsidR="007259BD">
        <w:rPr>
          <w:sz w:val="24"/>
          <w:szCs w:val="24"/>
          <w:lang w:val="it-IT"/>
        </w:rPr>
        <w:t>Assumption (1) is inherent in simple capture-recapture estimation based on two samples (for example of fish), but fortunately in MSE with more than two lists, it can be avoided.</w:t>
      </w:r>
    </w:p>
    <w:p w:rsidR="00C33668" w:rsidRDefault="00BF79F8" w:rsidP="00F443A6">
      <w:pPr>
        <w:pStyle w:val="Body"/>
        <w:tabs>
          <w:tab w:val="left" w:pos="567"/>
        </w:tabs>
        <w:spacing w:after="0" w:line="360" w:lineRule="auto"/>
        <w:rPr>
          <w:sz w:val="24"/>
          <w:szCs w:val="24"/>
        </w:rPr>
      </w:pPr>
      <w:r>
        <w:rPr>
          <w:sz w:val="24"/>
          <w:szCs w:val="24"/>
        </w:rPr>
        <w:lastRenderedPageBreak/>
        <w:tab/>
        <w:t xml:space="preserve">The assumption that has been made is to neglect three-way and higher interaction parameters.  If three-way interaction parameters were to be included, then the mean of the count of </w:t>
      </w:r>
      <w:proofErr w:type="spellStart"/>
      <w:r>
        <w:rPr>
          <w:sz w:val="24"/>
          <w:szCs w:val="24"/>
        </w:rPr>
        <w:t>pvoms</w:t>
      </w:r>
      <w:proofErr w:type="spellEnd"/>
      <w:r>
        <w:rPr>
          <w:sz w:val="24"/>
          <w:szCs w:val="24"/>
        </w:rPr>
        <w:t xml:space="preserve"> on all lists </w:t>
      </w:r>
      <w:r>
        <w:rPr>
          <w:i/>
          <w:iCs/>
          <w:sz w:val="24"/>
          <w:szCs w:val="24"/>
        </w:rPr>
        <w:t>except for</w:t>
      </w:r>
      <w:r>
        <w:rPr>
          <w:sz w:val="24"/>
          <w:szCs w:val="24"/>
        </w:rPr>
        <w:t xml:space="preserve"> GO and GP would be given by</w:t>
      </w:r>
    </w:p>
    <w:p w:rsidR="00C33668" w:rsidRDefault="00C33668" w:rsidP="00F443A6">
      <w:pPr>
        <w:pStyle w:val="Body"/>
        <w:tabs>
          <w:tab w:val="left" w:pos="567"/>
        </w:tabs>
        <w:spacing w:after="0" w:line="360" w:lineRule="auto"/>
        <w:rPr>
          <w:sz w:val="24"/>
          <w:szCs w:val="24"/>
        </w:rPr>
      </w:pPr>
    </w:p>
    <w:p w:rsidR="00C33668" w:rsidRDefault="00BF79F8" w:rsidP="00F443A6">
      <w:pPr>
        <w:pStyle w:val="Body"/>
        <w:tabs>
          <w:tab w:val="left" w:pos="567"/>
        </w:tabs>
        <w:spacing w:after="0" w:line="360" w:lineRule="auto"/>
        <w:rPr>
          <w:sz w:val="24"/>
          <w:szCs w:val="24"/>
        </w:rPr>
      </w:pPr>
      <w:r>
        <w:rPr>
          <w:sz w:val="24"/>
          <w:szCs w:val="24"/>
        </w:rPr>
        <w:tab/>
      </w:r>
      <w:r w:rsidR="00290C24" w:rsidRPr="00E5587E">
        <w:rPr>
          <w:rFonts w:ascii="Symbol" w:hAnsi="Symbol"/>
          <w:sz w:val="24"/>
          <w:szCs w:val="24"/>
        </w:rPr>
        <w:t></w:t>
      </w:r>
      <w:r w:rsidR="00290C24" w:rsidRPr="00DB6E7E">
        <w:rPr>
          <w:sz w:val="24"/>
          <w:szCs w:val="24"/>
        </w:rPr>
        <w:t xml:space="preserve"> </w:t>
      </w:r>
      <w:r w:rsidR="00290C24">
        <w:rPr>
          <w:sz w:val="24"/>
          <w:szCs w:val="24"/>
        </w:rPr>
        <w:sym w:font="Symbol" w:char="F0B4"/>
      </w:r>
      <w:r w:rsidR="00290C24" w:rsidRPr="00DB6E7E">
        <w:rPr>
          <w:sz w:val="24"/>
          <w:szCs w:val="24"/>
        </w:rPr>
        <w:t xml:space="preserve"> </w:t>
      </w:r>
      <w:r w:rsidR="00290C24" w:rsidRPr="00E5587E">
        <w:rPr>
          <w:rFonts w:ascii="Symbol" w:hAnsi="Symbol"/>
          <w:sz w:val="24"/>
          <w:szCs w:val="24"/>
        </w:rPr>
        <w:t></w:t>
      </w:r>
      <w:r w:rsidR="00290C24" w:rsidRPr="00DB6E7E">
        <w:rPr>
          <w:sz w:val="24"/>
          <w:szCs w:val="24"/>
          <w:vertAlign w:val="subscript"/>
        </w:rPr>
        <w:t>LA</w:t>
      </w:r>
      <w:r w:rsidR="00290C24" w:rsidRPr="00DB6E7E">
        <w:rPr>
          <w:sz w:val="24"/>
          <w:szCs w:val="24"/>
        </w:rPr>
        <w:t xml:space="preserve"> </w:t>
      </w:r>
      <w:r w:rsidR="00290C24">
        <w:rPr>
          <w:sz w:val="24"/>
          <w:szCs w:val="24"/>
        </w:rPr>
        <w:sym w:font="Symbol" w:char="F0B4"/>
      </w:r>
      <w:r w:rsidR="00290C24" w:rsidRPr="00DB6E7E">
        <w:rPr>
          <w:sz w:val="24"/>
          <w:szCs w:val="24"/>
        </w:rPr>
        <w:t xml:space="preserve"> </w:t>
      </w:r>
      <w:r w:rsidR="00290C24" w:rsidRPr="00E5587E">
        <w:rPr>
          <w:rFonts w:ascii="Symbol" w:hAnsi="Symbol"/>
          <w:sz w:val="24"/>
          <w:szCs w:val="24"/>
        </w:rPr>
        <w:t></w:t>
      </w:r>
      <w:r w:rsidR="00290C24" w:rsidRPr="00DB6E7E">
        <w:rPr>
          <w:sz w:val="24"/>
          <w:szCs w:val="24"/>
          <w:vertAlign w:val="subscript"/>
        </w:rPr>
        <w:t>NG</w:t>
      </w:r>
      <w:r w:rsidR="00290C24" w:rsidRPr="00DB6E7E">
        <w:rPr>
          <w:sz w:val="24"/>
          <w:szCs w:val="24"/>
        </w:rPr>
        <w:t xml:space="preserve"> </w:t>
      </w:r>
      <w:r w:rsidR="00290C24">
        <w:rPr>
          <w:sz w:val="24"/>
          <w:szCs w:val="24"/>
        </w:rPr>
        <w:sym w:font="Symbol" w:char="F0B4"/>
      </w:r>
      <w:r w:rsidR="00290C24" w:rsidRPr="00DB6E7E">
        <w:rPr>
          <w:sz w:val="24"/>
          <w:szCs w:val="24"/>
        </w:rPr>
        <w:t xml:space="preserve"> </w:t>
      </w:r>
      <w:r w:rsidR="00290C24" w:rsidRPr="00E5587E">
        <w:rPr>
          <w:rFonts w:ascii="Symbol" w:hAnsi="Symbol"/>
          <w:sz w:val="24"/>
          <w:szCs w:val="24"/>
        </w:rPr>
        <w:t></w:t>
      </w:r>
      <w:r w:rsidR="00290C24" w:rsidRPr="00DB6E7E">
        <w:rPr>
          <w:sz w:val="24"/>
          <w:szCs w:val="24"/>
          <w:vertAlign w:val="subscript"/>
        </w:rPr>
        <w:t>PF</w:t>
      </w:r>
      <w:r w:rsidR="00290C24" w:rsidRPr="00DB6E7E">
        <w:rPr>
          <w:sz w:val="24"/>
          <w:szCs w:val="24"/>
        </w:rPr>
        <w:t xml:space="preserve"> </w:t>
      </w:r>
      <w:r w:rsidR="00290C24">
        <w:rPr>
          <w:sz w:val="24"/>
          <w:szCs w:val="24"/>
        </w:rPr>
        <w:sym w:font="Symbol" w:char="F0B4"/>
      </w:r>
      <w:r w:rsidR="00290C24" w:rsidRPr="00DB6E7E">
        <w:rPr>
          <w:sz w:val="24"/>
          <w:szCs w:val="24"/>
        </w:rPr>
        <w:t xml:space="preserve"> </w:t>
      </w:r>
      <w:r w:rsidR="00290C24">
        <w:rPr>
          <w:rFonts w:ascii="Symbol" w:hAnsi="Symbol"/>
          <w:sz w:val="24"/>
          <w:szCs w:val="24"/>
        </w:rPr>
        <w:t></w:t>
      </w:r>
      <w:r w:rsidR="00290C24" w:rsidRPr="00DB6E7E">
        <w:rPr>
          <w:sz w:val="24"/>
          <w:szCs w:val="24"/>
          <w:vertAlign w:val="subscript"/>
        </w:rPr>
        <w:t>LA,NG</w:t>
      </w:r>
      <w:r w:rsidR="00290C24" w:rsidRPr="00DB6E7E">
        <w:rPr>
          <w:sz w:val="24"/>
          <w:szCs w:val="24"/>
        </w:rPr>
        <w:t xml:space="preserve"> </w:t>
      </w:r>
      <w:r w:rsidR="00290C24">
        <w:rPr>
          <w:sz w:val="24"/>
          <w:szCs w:val="24"/>
        </w:rPr>
        <w:sym w:font="Symbol" w:char="F0B4"/>
      </w:r>
      <w:r w:rsidR="00290C24" w:rsidRPr="00DB6E7E">
        <w:rPr>
          <w:sz w:val="24"/>
          <w:szCs w:val="24"/>
        </w:rPr>
        <w:t xml:space="preserve"> </w:t>
      </w:r>
      <w:r w:rsidR="00290C24">
        <w:rPr>
          <w:rFonts w:ascii="Symbol" w:hAnsi="Symbol"/>
          <w:sz w:val="24"/>
          <w:szCs w:val="24"/>
        </w:rPr>
        <w:t></w:t>
      </w:r>
      <w:r w:rsidR="00290C24">
        <w:rPr>
          <w:sz w:val="24"/>
          <w:szCs w:val="24"/>
          <w:vertAlign w:val="subscript"/>
        </w:rPr>
        <w:t>LA</w:t>
      </w:r>
      <w:r w:rsidR="00290C24" w:rsidRPr="00DB6E7E">
        <w:rPr>
          <w:sz w:val="24"/>
          <w:szCs w:val="24"/>
          <w:vertAlign w:val="subscript"/>
        </w:rPr>
        <w:t>,</w:t>
      </w:r>
      <w:r w:rsidR="00290C24">
        <w:rPr>
          <w:sz w:val="24"/>
          <w:szCs w:val="24"/>
          <w:vertAlign w:val="subscript"/>
        </w:rPr>
        <w:t>PF</w:t>
      </w:r>
      <w:r w:rsidR="00290C24" w:rsidRPr="00DB6E7E">
        <w:rPr>
          <w:sz w:val="24"/>
          <w:szCs w:val="24"/>
        </w:rPr>
        <w:t xml:space="preserve"> </w:t>
      </w:r>
      <w:r w:rsidR="00290C24">
        <w:rPr>
          <w:sz w:val="24"/>
          <w:szCs w:val="24"/>
        </w:rPr>
        <w:sym w:font="Symbol" w:char="F0B4"/>
      </w:r>
      <w:r w:rsidR="00290C24" w:rsidRPr="00DB6E7E">
        <w:rPr>
          <w:sz w:val="24"/>
          <w:szCs w:val="24"/>
        </w:rPr>
        <w:t xml:space="preserve"> </w:t>
      </w:r>
      <w:r w:rsidR="00290C24">
        <w:rPr>
          <w:rFonts w:ascii="Symbol" w:hAnsi="Symbol"/>
          <w:sz w:val="24"/>
          <w:szCs w:val="24"/>
        </w:rPr>
        <w:t></w:t>
      </w:r>
      <w:r w:rsidR="00290C24">
        <w:rPr>
          <w:sz w:val="24"/>
          <w:szCs w:val="24"/>
          <w:vertAlign w:val="subscript"/>
        </w:rPr>
        <w:t>NG</w:t>
      </w:r>
      <w:r w:rsidR="00290C24" w:rsidRPr="00DB6E7E">
        <w:rPr>
          <w:sz w:val="24"/>
          <w:szCs w:val="24"/>
          <w:vertAlign w:val="subscript"/>
        </w:rPr>
        <w:t>,</w:t>
      </w:r>
      <w:r w:rsidR="00290C24">
        <w:rPr>
          <w:sz w:val="24"/>
          <w:szCs w:val="24"/>
          <w:vertAlign w:val="subscript"/>
        </w:rPr>
        <w:t>PF</w:t>
      </w:r>
      <w:r w:rsidR="00290C24" w:rsidRPr="00DB6E7E">
        <w:rPr>
          <w:sz w:val="24"/>
          <w:szCs w:val="24"/>
        </w:rPr>
        <w:t xml:space="preserve"> </w:t>
      </w:r>
      <w:r w:rsidR="00290C24">
        <w:rPr>
          <w:sz w:val="24"/>
          <w:szCs w:val="24"/>
        </w:rPr>
        <w:sym w:font="Symbol" w:char="F0B4"/>
      </w:r>
      <w:r w:rsidR="00290C24" w:rsidRPr="00DB6E7E">
        <w:rPr>
          <w:sz w:val="24"/>
          <w:szCs w:val="24"/>
        </w:rPr>
        <w:t xml:space="preserve"> </w:t>
      </w:r>
      <w:r w:rsidR="00290C24">
        <w:rPr>
          <w:rFonts w:ascii="Symbol" w:hAnsi="Symbol"/>
          <w:sz w:val="24"/>
          <w:szCs w:val="24"/>
        </w:rPr>
        <w:t></w:t>
      </w:r>
      <w:r w:rsidR="00290C24">
        <w:rPr>
          <w:sz w:val="24"/>
          <w:szCs w:val="24"/>
          <w:vertAlign w:val="subscript"/>
        </w:rPr>
        <w:t>LA,NG</w:t>
      </w:r>
      <w:r w:rsidR="00290C24" w:rsidRPr="00DB6E7E">
        <w:rPr>
          <w:sz w:val="24"/>
          <w:szCs w:val="24"/>
          <w:vertAlign w:val="subscript"/>
        </w:rPr>
        <w:t>,</w:t>
      </w:r>
      <w:r w:rsidR="00290C24">
        <w:rPr>
          <w:sz w:val="24"/>
          <w:szCs w:val="24"/>
          <w:vertAlign w:val="subscript"/>
        </w:rPr>
        <w:t xml:space="preserve">PF </w:t>
      </w:r>
      <w:r w:rsidR="00290C24">
        <w:rPr>
          <w:sz w:val="24"/>
          <w:szCs w:val="24"/>
        </w:rPr>
        <w:t>,</w:t>
      </w:r>
      <w:r w:rsidR="001D6A2F">
        <w:rPr>
          <w:sz w:val="24"/>
          <w:szCs w:val="24"/>
        </w:rPr>
        <w:t xml:space="preserve">                                                   (</w:t>
      </w:r>
      <w:r w:rsidR="00374420">
        <w:rPr>
          <w:sz w:val="24"/>
          <w:szCs w:val="24"/>
        </w:rPr>
        <w:t>2</w:t>
      </w:r>
      <w:r w:rsidR="001D6A2F">
        <w:rPr>
          <w:sz w:val="24"/>
          <w:szCs w:val="24"/>
        </w:rPr>
        <w:t>)</w:t>
      </w:r>
    </w:p>
    <w:p w:rsidR="00290C24" w:rsidRDefault="00290C24" w:rsidP="00F443A6">
      <w:pPr>
        <w:pStyle w:val="Body"/>
        <w:tabs>
          <w:tab w:val="left" w:pos="567"/>
        </w:tabs>
        <w:spacing w:after="0" w:line="360" w:lineRule="auto"/>
        <w:rPr>
          <w:sz w:val="24"/>
          <w:szCs w:val="24"/>
        </w:rPr>
      </w:pPr>
    </w:p>
    <w:p w:rsidR="00C33668" w:rsidRDefault="00BF79F8" w:rsidP="00F443A6">
      <w:pPr>
        <w:pStyle w:val="Body"/>
        <w:tabs>
          <w:tab w:val="left" w:pos="567"/>
        </w:tabs>
        <w:spacing w:after="0" w:line="360" w:lineRule="auto"/>
        <w:rPr>
          <w:sz w:val="24"/>
          <w:szCs w:val="24"/>
        </w:rPr>
      </w:pPr>
      <w:proofErr w:type="gramStart"/>
      <w:r>
        <w:rPr>
          <w:sz w:val="24"/>
          <w:szCs w:val="24"/>
        </w:rPr>
        <w:t>and</w:t>
      </w:r>
      <w:proofErr w:type="gramEnd"/>
      <w:r>
        <w:rPr>
          <w:sz w:val="24"/>
          <w:szCs w:val="24"/>
        </w:rPr>
        <w:t xml:space="preserve"> so on.  Ten </w:t>
      </w:r>
      <w:r w:rsidR="00290C24">
        <w:rPr>
          <w:rFonts w:ascii="Symbol" w:hAnsi="Symbol"/>
          <w:sz w:val="24"/>
          <w:szCs w:val="24"/>
        </w:rPr>
        <w:t></w:t>
      </w:r>
      <w:r>
        <w:rPr>
          <w:sz w:val="24"/>
          <w:szCs w:val="24"/>
        </w:rPr>
        <w:t xml:space="preserve"> (nu) parameters would be introduced, raising the total number of parameters to 26.  The simplifying assumption that all of the </w:t>
      </w:r>
      <w:r w:rsidR="00290C24">
        <w:rPr>
          <w:rFonts w:ascii="Symbol" w:hAnsi="Symbol"/>
          <w:sz w:val="24"/>
          <w:szCs w:val="24"/>
        </w:rPr>
        <w:t></w:t>
      </w:r>
      <w:r>
        <w:rPr>
          <w:sz w:val="24"/>
          <w:szCs w:val="24"/>
        </w:rPr>
        <w:t xml:space="preserve"> parameters are equal to 1 cannot be reliably tested from the data as there is insufficient power to do so.  The assumption is also difficult to understand or to justify intuitively.  For example, the three-way interaction between the GO, GP and LA lists can be ignored if</w:t>
      </w:r>
    </w:p>
    <w:p w:rsidR="00C33668" w:rsidRDefault="00C33668" w:rsidP="00F443A6">
      <w:pPr>
        <w:pStyle w:val="Body"/>
        <w:spacing w:after="0" w:line="360" w:lineRule="auto"/>
        <w:rPr>
          <w:sz w:val="24"/>
          <w:szCs w:val="24"/>
        </w:rPr>
      </w:pPr>
    </w:p>
    <w:p w:rsidR="00C33668" w:rsidRDefault="00BF79F8" w:rsidP="00F443A6">
      <w:pPr>
        <w:pStyle w:val="Body"/>
        <w:tabs>
          <w:tab w:val="left" w:pos="567"/>
        </w:tabs>
        <w:spacing w:after="0" w:line="360" w:lineRule="auto"/>
        <w:rPr>
          <w:sz w:val="24"/>
          <w:szCs w:val="24"/>
        </w:rPr>
      </w:pPr>
      <w:r>
        <w:rPr>
          <w:sz w:val="24"/>
          <w:szCs w:val="24"/>
        </w:rPr>
        <w:tab/>
      </w:r>
      <w:proofErr w:type="gramStart"/>
      <w:r>
        <w:rPr>
          <w:sz w:val="24"/>
          <w:szCs w:val="24"/>
        </w:rPr>
        <w:t>P(</w:t>
      </w:r>
      <w:proofErr w:type="gramEnd"/>
      <w:r w:rsidR="00290C24">
        <w:rPr>
          <w:sz w:val="24"/>
          <w:szCs w:val="24"/>
        </w:rPr>
        <w:t>on</w:t>
      </w:r>
      <w:r>
        <w:rPr>
          <w:sz w:val="24"/>
          <w:szCs w:val="24"/>
        </w:rPr>
        <w:t xml:space="preserve"> GO | </w:t>
      </w:r>
      <w:r w:rsidR="00290C24">
        <w:rPr>
          <w:sz w:val="24"/>
          <w:szCs w:val="24"/>
        </w:rPr>
        <w:t>off</w:t>
      </w:r>
      <w:r>
        <w:rPr>
          <w:sz w:val="24"/>
          <w:szCs w:val="24"/>
        </w:rPr>
        <w:t xml:space="preserve"> GP, </w:t>
      </w:r>
      <w:r w:rsidR="00290C24">
        <w:rPr>
          <w:sz w:val="24"/>
          <w:szCs w:val="24"/>
        </w:rPr>
        <w:t>off</w:t>
      </w:r>
      <w:r>
        <w:rPr>
          <w:sz w:val="24"/>
          <w:szCs w:val="24"/>
        </w:rPr>
        <w:t xml:space="preserve"> LA) x P(</w:t>
      </w:r>
      <w:r w:rsidR="00290C24">
        <w:rPr>
          <w:sz w:val="24"/>
          <w:szCs w:val="24"/>
        </w:rPr>
        <w:t>on</w:t>
      </w:r>
      <w:r>
        <w:rPr>
          <w:sz w:val="24"/>
          <w:szCs w:val="24"/>
        </w:rPr>
        <w:t xml:space="preserve"> GO | </w:t>
      </w:r>
      <w:r w:rsidR="00290C24">
        <w:rPr>
          <w:sz w:val="24"/>
          <w:szCs w:val="24"/>
        </w:rPr>
        <w:t>on</w:t>
      </w:r>
      <w:r>
        <w:rPr>
          <w:sz w:val="24"/>
          <w:szCs w:val="24"/>
        </w:rPr>
        <w:t xml:space="preserve"> GP, </w:t>
      </w:r>
      <w:r w:rsidR="00290C24">
        <w:rPr>
          <w:sz w:val="24"/>
          <w:szCs w:val="24"/>
        </w:rPr>
        <w:t>on</w:t>
      </w:r>
      <w:r>
        <w:rPr>
          <w:sz w:val="24"/>
          <w:szCs w:val="24"/>
        </w:rPr>
        <w:t xml:space="preserve"> LA)</w:t>
      </w:r>
    </w:p>
    <w:p w:rsidR="00C33668" w:rsidRDefault="00BF79F8" w:rsidP="00F443A6">
      <w:pPr>
        <w:pStyle w:val="Body"/>
        <w:spacing w:after="0" w:line="360" w:lineRule="auto"/>
        <w:rPr>
          <w:sz w:val="24"/>
          <w:szCs w:val="24"/>
        </w:rPr>
      </w:pPr>
      <w:r>
        <w:rPr>
          <w:sz w:val="24"/>
          <w:szCs w:val="24"/>
          <w:lang w:val="de-DE"/>
        </w:rPr>
        <w:tab/>
      </w:r>
      <w:r>
        <w:rPr>
          <w:sz w:val="24"/>
          <w:szCs w:val="24"/>
          <w:lang w:val="de-DE"/>
        </w:rPr>
        <w:tab/>
        <w:t>= P(</w:t>
      </w:r>
      <w:r w:rsidR="00290C24">
        <w:rPr>
          <w:sz w:val="24"/>
          <w:szCs w:val="24"/>
        </w:rPr>
        <w:t>on</w:t>
      </w:r>
      <w:r>
        <w:rPr>
          <w:sz w:val="24"/>
          <w:szCs w:val="24"/>
          <w:lang w:val="de-DE"/>
        </w:rPr>
        <w:t xml:space="preserve"> GO | </w:t>
      </w:r>
      <w:r w:rsidR="00290C24">
        <w:rPr>
          <w:sz w:val="24"/>
          <w:szCs w:val="24"/>
        </w:rPr>
        <w:t>on</w:t>
      </w:r>
      <w:r>
        <w:rPr>
          <w:sz w:val="24"/>
          <w:szCs w:val="24"/>
          <w:lang w:val="de-DE"/>
        </w:rPr>
        <w:t xml:space="preserve"> GP, </w:t>
      </w:r>
      <w:r w:rsidR="00290C24">
        <w:rPr>
          <w:sz w:val="24"/>
          <w:szCs w:val="24"/>
        </w:rPr>
        <w:t>off</w:t>
      </w:r>
      <w:r>
        <w:rPr>
          <w:sz w:val="24"/>
          <w:szCs w:val="24"/>
          <w:lang w:val="de-DE"/>
        </w:rPr>
        <w:t xml:space="preserve"> LA) x P(</w:t>
      </w:r>
      <w:r w:rsidR="00290C24">
        <w:rPr>
          <w:sz w:val="24"/>
          <w:szCs w:val="24"/>
        </w:rPr>
        <w:t>on</w:t>
      </w:r>
      <w:r>
        <w:rPr>
          <w:sz w:val="24"/>
          <w:szCs w:val="24"/>
          <w:lang w:val="de-DE"/>
        </w:rPr>
        <w:t xml:space="preserve"> GO | </w:t>
      </w:r>
      <w:r w:rsidR="00290C24">
        <w:rPr>
          <w:sz w:val="24"/>
          <w:szCs w:val="24"/>
        </w:rPr>
        <w:t>off</w:t>
      </w:r>
      <w:r>
        <w:rPr>
          <w:sz w:val="24"/>
          <w:szCs w:val="24"/>
          <w:lang w:val="de-DE"/>
        </w:rPr>
        <w:t xml:space="preserve"> GP, </w:t>
      </w:r>
      <w:r w:rsidR="00290C24">
        <w:rPr>
          <w:sz w:val="24"/>
          <w:szCs w:val="24"/>
        </w:rPr>
        <w:t>on</w:t>
      </w:r>
      <w:r>
        <w:rPr>
          <w:sz w:val="24"/>
          <w:szCs w:val="24"/>
          <w:lang w:val="de-DE"/>
        </w:rPr>
        <w:t xml:space="preserve"> LA).                              (</w:t>
      </w:r>
      <w:r w:rsidR="00374420">
        <w:rPr>
          <w:sz w:val="24"/>
          <w:szCs w:val="24"/>
          <w:lang w:val="de-DE"/>
        </w:rPr>
        <w:t>3</w:t>
      </w:r>
      <w:r>
        <w:rPr>
          <w:sz w:val="24"/>
          <w:szCs w:val="24"/>
          <w:lang w:val="de-DE"/>
        </w:rPr>
        <w:t>)</w:t>
      </w:r>
    </w:p>
    <w:p w:rsidR="00C33668" w:rsidRDefault="00C33668" w:rsidP="00F443A6">
      <w:pPr>
        <w:pStyle w:val="Body"/>
        <w:spacing w:after="0" w:line="360" w:lineRule="auto"/>
        <w:rPr>
          <w:sz w:val="24"/>
          <w:szCs w:val="24"/>
        </w:rPr>
      </w:pPr>
    </w:p>
    <w:p w:rsidR="00C33668" w:rsidRDefault="00BF79F8" w:rsidP="00F443A6">
      <w:pPr>
        <w:pStyle w:val="Body"/>
        <w:spacing w:after="0" w:line="360" w:lineRule="auto"/>
        <w:rPr>
          <w:sz w:val="24"/>
          <w:szCs w:val="24"/>
        </w:rPr>
      </w:pPr>
      <w:r>
        <w:rPr>
          <w:sz w:val="24"/>
          <w:szCs w:val="24"/>
        </w:rPr>
        <w:t xml:space="preserve">Here, the first term is the probability that a </w:t>
      </w:r>
      <w:proofErr w:type="spellStart"/>
      <w:r>
        <w:rPr>
          <w:sz w:val="24"/>
          <w:szCs w:val="24"/>
        </w:rPr>
        <w:t>pvoms</w:t>
      </w:r>
      <w:proofErr w:type="spellEnd"/>
      <w:r>
        <w:rPr>
          <w:sz w:val="24"/>
          <w:szCs w:val="24"/>
        </w:rPr>
        <w:t xml:space="preserve"> appears on the GO list, given that they are not on the GP list and that they are not on the LA list either.  The meanings of the other terms are similar.  The truth of (</w:t>
      </w:r>
      <w:r w:rsidR="00374420">
        <w:rPr>
          <w:sz w:val="24"/>
          <w:szCs w:val="24"/>
        </w:rPr>
        <w:t>3</w:t>
      </w:r>
      <w:r>
        <w:rPr>
          <w:sz w:val="24"/>
          <w:szCs w:val="24"/>
        </w:rPr>
        <w:t>) is assumed by BHS without justification or even discussion.</w:t>
      </w:r>
    </w:p>
    <w:p w:rsidR="00C33668" w:rsidRDefault="00BF79F8" w:rsidP="00F443A6">
      <w:pPr>
        <w:pStyle w:val="Body"/>
        <w:spacing w:after="0" w:line="360" w:lineRule="auto"/>
        <w:rPr>
          <w:sz w:val="24"/>
          <w:szCs w:val="24"/>
        </w:rPr>
      </w:pPr>
      <w:r>
        <w:rPr>
          <w:sz w:val="24"/>
          <w:szCs w:val="24"/>
        </w:rPr>
        <w:tab/>
        <w:t>In principle, 5 four-way interaction parameters and 1 five-way interaction parameter could also be introduced.  That would give a total of 32 parameters, which could not be estimated from 31 counts.  Some form of assumption is necessary for any estimation to proceed.</w:t>
      </w:r>
    </w:p>
    <w:p w:rsidR="00D0754E" w:rsidRDefault="00BF79F8" w:rsidP="00F443A6">
      <w:pPr>
        <w:pStyle w:val="Body"/>
        <w:tabs>
          <w:tab w:val="left" w:pos="567"/>
        </w:tabs>
        <w:spacing w:after="0" w:line="360" w:lineRule="auto"/>
        <w:rPr>
          <w:sz w:val="24"/>
          <w:szCs w:val="24"/>
        </w:rPr>
      </w:pPr>
      <w:r>
        <w:rPr>
          <w:sz w:val="24"/>
          <w:szCs w:val="24"/>
        </w:rPr>
        <w:tab/>
        <w:t>BHS do not include three-way or higher interaction parameters in any of their models</w:t>
      </w:r>
      <w:r w:rsidR="00BE63F0">
        <w:rPr>
          <w:sz w:val="24"/>
          <w:szCs w:val="24"/>
        </w:rPr>
        <w:t>: in effect they set these terms equal to 1</w:t>
      </w:r>
      <w:r>
        <w:rPr>
          <w:sz w:val="24"/>
          <w:szCs w:val="24"/>
        </w:rPr>
        <w:t xml:space="preserve">.  Neither do they automatically include all two-way interactions.  Instead, they use a method of forward stepwise selection in order to determine which </w:t>
      </w:r>
      <w:r w:rsidR="00290C24">
        <w:rPr>
          <w:rFonts w:ascii="Symbol" w:hAnsi="Symbol"/>
          <w:sz w:val="24"/>
          <w:szCs w:val="24"/>
        </w:rPr>
        <w:t></w:t>
      </w:r>
      <w:r>
        <w:rPr>
          <w:sz w:val="24"/>
          <w:szCs w:val="24"/>
        </w:rPr>
        <w:t xml:space="preserve"> parameters to include.  </w:t>
      </w:r>
      <w:r w:rsidR="001206E6">
        <w:rPr>
          <w:sz w:val="24"/>
          <w:szCs w:val="24"/>
        </w:rPr>
        <w:t xml:space="preserve">This leads to a simpler model, and a tighter confidence interval around the estimate of the number of </w:t>
      </w:r>
      <w:proofErr w:type="spellStart"/>
      <w:r w:rsidR="001206E6">
        <w:rPr>
          <w:sz w:val="24"/>
          <w:szCs w:val="24"/>
        </w:rPr>
        <w:t>pvoms</w:t>
      </w:r>
      <w:proofErr w:type="spellEnd"/>
      <w:r w:rsidR="001206E6">
        <w:rPr>
          <w:sz w:val="24"/>
          <w:szCs w:val="24"/>
        </w:rPr>
        <w:t xml:space="preserve">.  </w:t>
      </w:r>
      <w:r>
        <w:rPr>
          <w:sz w:val="24"/>
          <w:szCs w:val="24"/>
        </w:rPr>
        <w:t xml:space="preserve">First, they fit a model including </w:t>
      </w:r>
      <w:r w:rsidR="00290C24">
        <w:rPr>
          <w:rFonts w:ascii="Symbol" w:hAnsi="Symbol"/>
          <w:sz w:val="24"/>
          <w:szCs w:val="24"/>
        </w:rPr>
        <w:t></w:t>
      </w:r>
      <w:r>
        <w:rPr>
          <w:sz w:val="24"/>
          <w:szCs w:val="24"/>
        </w:rPr>
        <w:t xml:space="preserve"> and all five </w:t>
      </w:r>
      <w:r w:rsidR="00290C24">
        <w:rPr>
          <w:rFonts w:ascii="Symbol" w:hAnsi="Symbol"/>
          <w:sz w:val="24"/>
          <w:szCs w:val="24"/>
        </w:rPr>
        <w:t></w:t>
      </w:r>
      <w:r>
        <w:rPr>
          <w:sz w:val="24"/>
          <w:szCs w:val="24"/>
        </w:rPr>
        <w:t xml:space="preserve"> parameters.  Then they </w:t>
      </w:r>
      <w:r w:rsidR="00102355">
        <w:rPr>
          <w:sz w:val="24"/>
          <w:szCs w:val="24"/>
        </w:rPr>
        <w:t>add</w:t>
      </w:r>
      <w:r>
        <w:rPr>
          <w:sz w:val="24"/>
          <w:szCs w:val="24"/>
        </w:rPr>
        <w:t xml:space="preserve"> each </w:t>
      </w:r>
      <w:r w:rsidR="00290C24">
        <w:rPr>
          <w:rFonts w:ascii="Symbol" w:hAnsi="Symbol"/>
          <w:sz w:val="24"/>
          <w:szCs w:val="24"/>
        </w:rPr>
        <w:t></w:t>
      </w:r>
      <w:r>
        <w:rPr>
          <w:sz w:val="24"/>
          <w:szCs w:val="24"/>
        </w:rPr>
        <w:t xml:space="preserve"> parameter</w:t>
      </w:r>
      <w:r w:rsidR="00102355">
        <w:rPr>
          <w:sz w:val="24"/>
          <w:szCs w:val="24"/>
        </w:rPr>
        <w:t xml:space="preserve"> to the model</w:t>
      </w:r>
      <w:r>
        <w:rPr>
          <w:sz w:val="24"/>
          <w:szCs w:val="24"/>
        </w:rPr>
        <w:t xml:space="preserve"> in turn to find out</w:t>
      </w:r>
      <w:r w:rsidR="008B0B86">
        <w:rPr>
          <w:sz w:val="24"/>
          <w:szCs w:val="24"/>
        </w:rPr>
        <w:t xml:space="preserve"> which </w:t>
      </w:r>
      <w:r w:rsidR="00102355">
        <w:rPr>
          <w:sz w:val="24"/>
          <w:szCs w:val="24"/>
        </w:rPr>
        <w:t>would make</w:t>
      </w:r>
      <w:r w:rsidR="008B0B86">
        <w:rPr>
          <w:sz w:val="24"/>
          <w:szCs w:val="24"/>
        </w:rPr>
        <w:t xml:space="preserve"> the biggest improvement in the fit (judging </w:t>
      </w:r>
      <w:r w:rsidR="00102355">
        <w:rPr>
          <w:sz w:val="24"/>
          <w:szCs w:val="24"/>
        </w:rPr>
        <w:t>by</w:t>
      </w:r>
      <w:r w:rsidR="008B0B86">
        <w:rPr>
          <w:sz w:val="24"/>
          <w:szCs w:val="24"/>
        </w:rPr>
        <w:t xml:space="preserve"> </w:t>
      </w:r>
      <w:proofErr w:type="spellStart"/>
      <w:r w:rsidR="008B0B86">
        <w:rPr>
          <w:sz w:val="24"/>
          <w:szCs w:val="24"/>
        </w:rPr>
        <w:t>Akaike’s</w:t>
      </w:r>
      <w:proofErr w:type="spellEnd"/>
      <w:r w:rsidR="008B0B86">
        <w:rPr>
          <w:sz w:val="24"/>
          <w:szCs w:val="24"/>
        </w:rPr>
        <w:t xml:space="preserve"> Information Criterion)</w:t>
      </w:r>
      <w:r w:rsidR="00102355">
        <w:rPr>
          <w:sz w:val="24"/>
          <w:szCs w:val="24"/>
        </w:rPr>
        <w:t>.  I</w:t>
      </w:r>
      <w:r w:rsidR="008B0B86">
        <w:rPr>
          <w:sz w:val="24"/>
          <w:szCs w:val="24"/>
        </w:rPr>
        <w:t xml:space="preserve">f the estimate of that parameter </w:t>
      </w:r>
      <w:r w:rsidR="00102355">
        <w:rPr>
          <w:sz w:val="24"/>
          <w:szCs w:val="24"/>
        </w:rPr>
        <w:t>is</w:t>
      </w:r>
      <w:r w:rsidR="001C160F">
        <w:rPr>
          <w:sz w:val="24"/>
          <w:szCs w:val="24"/>
        </w:rPr>
        <w:t xml:space="preserve"> significantly different from 1</w:t>
      </w:r>
      <w:r w:rsidR="00102355">
        <w:rPr>
          <w:sz w:val="24"/>
          <w:szCs w:val="24"/>
        </w:rPr>
        <w:t xml:space="preserve"> </w:t>
      </w:r>
      <w:r w:rsidR="00102355">
        <w:rPr>
          <w:sz w:val="24"/>
          <w:szCs w:val="24"/>
        </w:rPr>
        <w:lastRenderedPageBreak/>
        <w:t>(according to a Wald test)</w:t>
      </w:r>
      <w:r w:rsidR="001C160F">
        <w:rPr>
          <w:sz w:val="24"/>
          <w:szCs w:val="24"/>
        </w:rPr>
        <w:t xml:space="preserve"> </w:t>
      </w:r>
      <w:r w:rsidR="00102355">
        <w:rPr>
          <w:sz w:val="24"/>
          <w:szCs w:val="24"/>
        </w:rPr>
        <w:t xml:space="preserve">then that parameter is added to the model.  The process is then repeated, with each remaining </w:t>
      </w:r>
      <w:r w:rsidR="00102355">
        <w:rPr>
          <w:rFonts w:ascii="Symbol" w:hAnsi="Symbol"/>
          <w:sz w:val="24"/>
          <w:szCs w:val="24"/>
        </w:rPr>
        <w:t></w:t>
      </w:r>
      <w:r w:rsidR="00102355">
        <w:rPr>
          <w:sz w:val="24"/>
          <w:szCs w:val="24"/>
        </w:rPr>
        <w:t xml:space="preserve"> parameter being considered for addition to the model, until it is found that the one which would make the biggest improvement to the fit is not significantly different from 1.  The process is then stopped, with the final non-significant parameter not being added to the model.  </w:t>
      </w:r>
      <w:r>
        <w:rPr>
          <w:sz w:val="24"/>
          <w:szCs w:val="24"/>
        </w:rPr>
        <w:t>Silverman (</w:t>
      </w:r>
      <w:r w:rsidR="006860CE">
        <w:rPr>
          <w:sz w:val="24"/>
          <w:szCs w:val="24"/>
        </w:rPr>
        <w:t>2019</w:t>
      </w:r>
      <w:r>
        <w:rPr>
          <w:sz w:val="24"/>
          <w:szCs w:val="24"/>
        </w:rPr>
        <w:t xml:space="preserve">) clarifies that </w:t>
      </w:r>
      <w:r w:rsidR="00102355">
        <w:rPr>
          <w:sz w:val="24"/>
          <w:szCs w:val="24"/>
        </w:rPr>
        <w:t>the significance tests were conducted at the 5% significance level against a two-sided alternative</w:t>
      </w:r>
      <w:r w:rsidR="00C155FF">
        <w:rPr>
          <w:sz w:val="24"/>
          <w:szCs w:val="24"/>
        </w:rPr>
        <w:t>.</w:t>
      </w:r>
      <w:r w:rsidR="005557EA">
        <w:rPr>
          <w:sz w:val="24"/>
          <w:szCs w:val="24"/>
        </w:rPr>
        <w:t xml:space="preserve">  Having selected which parameters to include in the model, BHS then estimate the value of </w:t>
      </w:r>
      <w:r w:rsidR="005557EA" w:rsidRPr="003E7E4D">
        <w:rPr>
          <w:rFonts w:ascii="Symbol" w:hAnsi="Symbol"/>
          <w:sz w:val="24"/>
          <w:szCs w:val="24"/>
        </w:rPr>
        <w:t></w:t>
      </w:r>
      <w:r w:rsidR="005557EA">
        <w:rPr>
          <w:sz w:val="24"/>
          <w:szCs w:val="24"/>
        </w:rPr>
        <w:t xml:space="preserve"> using maximum likelihood and provide a 95% </w:t>
      </w:r>
      <w:r w:rsidR="003E7E4D">
        <w:rPr>
          <w:sz w:val="24"/>
          <w:szCs w:val="24"/>
        </w:rPr>
        <w:t xml:space="preserve">likelihood-based </w:t>
      </w:r>
      <w:r w:rsidR="005557EA">
        <w:rPr>
          <w:sz w:val="24"/>
          <w:szCs w:val="24"/>
        </w:rPr>
        <w:t>confidence interval</w:t>
      </w:r>
      <w:r w:rsidR="003E7E4D">
        <w:rPr>
          <w:sz w:val="24"/>
          <w:szCs w:val="24"/>
        </w:rPr>
        <w:t>.</w:t>
      </w:r>
      <w:r w:rsidR="00F57FDD">
        <w:rPr>
          <w:sz w:val="24"/>
          <w:szCs w:val="24"/>
        </w:rPr>
        <w:t xml:space="preserve">  Results for the total number of </w:t>
      </w:r>
      <w:proofErr w:type="spellStart"/>
      <w:r w:rsidR="00F57FDD">
        <w:rPr>
          <w:sz w:val="24"/>
          <w:szCs w:val="24"/>
        </w:rPr>
        <w:t>pvoms</w:t>
      </w:r>
      <w:proofErr w:type="spellEnd"/>
      <w:r w:rsidR="00F57FDD">
        <w:rPr>
          <w:sz w:val="24"/>
          <w:szCs w:val="24"/>
        </w:rPr>
        <w:t xml:space="preserve"> follow by addition of the 2744 observed victims.</w:t>
      </w:r>
      <w:r w:rsidR="00C155FF">
        <w:rPr>
          <w:sz w:val="24"/>
          <w:szCs w:val="24"/>
        </w:rPr>
        <w:t xml:space="preserve"> </w:t>
      </w:r>
      <w:r>
        <w:rPr>
          <w:sz w:val="24"/>
          <w:szCs w:val="24"/>
        </w:rPr>
        <w:t xml:space="preserve">For Model B, </w:t>
      </w:r>
      <w:r w:rsidR="00BA45C0">
        <w:rPr>
          <w:sz w:val="24"/>
          <w:szCs w:val="24"/>
        </w:rPr>
        <w:t>all</w:t>
      </w:r>
      <w:r>
        <w:rPr>
          <w:sz w:val="24"/>
          <w:szCs w:val="24"/>
        </w:rPr>
        <w:t xml:space="preserve"> two-way interaction parameters</w:t>
      </w:r>
      <w:r w:rsidR="00BA45C0">
        <w:rPr>
          <w:sz w:val="24"/>
          <w:szCs w:val="24"/>
        </w:rPr>
        <w:t xml:space="preserve"> </w:t>
      </w:r>
      <w:r w:rsidR="00BA45C0" w:rsidRPr="00BA45C0">
        <w:rPr>
          <w:i/>
          <w:sz w:val="24"/>
          <w:szCs w:val="24"/>
        </w:rPr>
        <w:t>except for</w:t>
      </w:r>
      <w:r w:rsidR="00BA45C0">
        <w:rPr>
          <w:sz w:val="24"/>
          <w:szCs w:val="24"/>
        </w:rPr>
        <w:t xml:space="preserve"> </w:t>
      </w:r>
      <w:r w:rsidR="000E0123">
        <w:rPr>
          <w:rFonts w:ascii="Symbol" w:hAnsi="Symbol"/>
          <w:sz w:val="24"/>
          <w:szCs w:val="24"/>
        </w:rPr>
        <w:t></w:t>
      </w:r>
      <w:r w:rsidR="000E0123" w:rsidRPr="004D0F4D">
        <w:rPr>
          <w:sz w:val="24"/>
          <w:szCs w:val="24"/>
          <w:vertAlign w:val="subscript"/>
        </w:rPr>
        <w:t>GO</w:t>
      </w:r>
      <w:proofErr w:type="gramStart"/>
      <w:r w:rsidR="000E0123">
        <w:rPr>
          <w:sz w:val="24"/>
          <w:szCs w:val="24"/>
          <w:vertAlign w:val="subscript"/>
        </w:rPr>
        <w:t>,</w:t>
      </w:r>
      <w:r w:rsidR="000E0123" w:rsidRPr="004D0F4D">
        <w:rPr>
          <w:sz w:val="24"/>
          <w:szCs w:val="24"/>
          <w:vertAlign w:val="subscript"/>
        </w:rPr>
        <w:t>LA</w:t>
      </w:r>
      <w:proofErr w:type="gramEnd"/>
      <w:r w:rsidR="000E0123">
        <w:rPr>
          <w:sz w:val="24"/>
          <w:szCs w:val="24"/>
        </w:rPr>
        <w:t xml:space="preserve">, </w:t>
      </w:r>
      <w:r w:rsidR="000E0123">
        <w:rPr>
          <w:rFonts w:ascii="Symbol" w:hAnsi="Symbol"/>
          <w:sz w:val="24"/>
          <w:szCs w:val="24"/>
        </w:rPr>
        <w:t></w:t>
      </w:r>
      <w:r w:rsidR="000E0123" w:rsidRPr="004D0F4D">
        <w:rPr>
          <w:sz w:val="24"/>
          <w:szCs w:val="24"/>
          <w:vertAlign w:val="subscript"/>
        </w:rPr>
        <w:t>GO</w:t>
      </w:r>
      <w:r w:rsidR="000E0123">
        <w:rPr>
          <w:sz w:val="24"/>
          <w:szCs w:val="24"/>
          <w:vertAlign w:val="subscript"/>
        </w:rPr>
        <w:t>,</w:t>
      </w:r>
      <w:r w:rsidR="000E0123" w:rsidRPr="004D0F4D">
        <w:rPr>
          <w:sz w:val="24"/>
          <w:szCs w:val="24"/>
          <w:vertAlign w:val="subscript"/>
        </w:rPr>
        <w:t>PF</w:t>
      </w:r>
      <w:r w:rsidR="000E0123">
        <w:rPr>
          <w:sz w:val="24"/>
          <w:szCs w:val="24"/>
        </w:rPr>
        <w:t>,</w:t>
      </w:r>
      <w:r w:rsidR="000E0123">
        <w:rPr>
          <w:rFonts w:ascii="Symbol" w:hAnsi="Symbol"/>
          <w:sz w:val="24"/>
          <w:szCs w:val="24"/>
        </w:rPr>
        <w:t></w:t>
      </w:r>
      <w:r w:rsidR="000E0123">
        <w:rPr>
          <w:rFonts w:ascii="Symbol" w:hAnsi="Symbol"/>
          <w:sz w:val="24"/>
          <w:szCs w:val="24"/>
        </w:rPr>
        <w:t></w:t>
      </w:r>
      <w:r w:rsidR="000E0123" w:rsidRPr="004D0F4D">
        <w:rPr>
          <w:sz w:val="24"/>
          <w:szCs w:val="24"/>
          <w:vertAlign w:val="subscript"/>
        </w:rPr>
        <w:t>GP</w:t>
      </w:r>
      <w:r w:rsidR="000E0123">
        <w:rPr>
          <w:sz w:val="24"/>
          <w:szCs w:val="24"/>
          <w:vertAlign w:val="subscript"/>
        </w:rPr>
        <w:t>,</w:t>
      </w:r>
      <w:r w:rsidR="000E0123" w:rsidRPr="004D0F4D">
        <w:rPr>
          <w:sz w:val="24"/>
          <w:szCs w:val="24"/>
          <w:vertAlign w:val="subscript"/>
        </w:rPr>
        <w:t>LA</w:t>
      </w:r>
      <w:r w:rsidR="000E0123">
        <w:rPr>
          <w:sz w:val="24"/>
          <w:szCs w:val="24"/>
        </w:rPr>
        <w:t>, and</w:t>
      </w:r>
      <w:r w:rsidR="000E0123">
        <w:rPr>
          <w:rFonts w:ascii="Symbol" w:hAnsi="Symbol"/>
          <w:sz w:val="24"/>
          <w:szCs w:val="24"/>
        </w:rPr>
        <w:t></w:t>
      </w:r>
      <w:r w:rsidR="000E0123">
        <w:rPr>
          <w:rFonts w:ascii="Symbol" w:hAnsi="Symbol"/>
          <w:sz w:val="24"/>
          <w:szCs w:val="24"/>
        </w:rPr>
        <w:t></w:t>
      </w:r>
      <w:r w:rsidR="000E0123" w:rsidRPr="004D0F4D">
        <w:rPr>
          <w:sz w:val="24"/>
          <w:szCs w:val="24"/>
          <w:vertAlign w:val="subscript"/>
        </w:rPr>
        <w:t>NG,PF</w:t>
      </w:r>
      <w:r>
        <w:rPr>
          <w:sz w:val="24"/>
          <w:szCs w:val="24"/>
        </w:rPr>
        <w:t xml:space="preserve"> were selected for inclusion in the model.  Thus, the relationship illustrated in (1) is assumed to be true for </w:t>
      </w:r>
      <w:r w:rsidR="00EC06F8">
        <w:rPr>
          <w:sz w:val="24"/>
          <w:szCs w:val="24"/>
        </w:rPr>
        <w:t>these four</w:t>
      </w:r>
      <w:r>
        <w:rPr>
          <w:sz w:val="24"/>
          <w:szCs w:val="24"/>
        </w:rPr>
        <w:t xml:space="preserve"> pairs of lists.  In particular, it is assumed for GP and LA even though no </w:t>
      </w:r>
      <w:proofErr w:type="spellStart"/>
      <w:r>
        <w:rPr>
          <w:sz w:val="24"/>
          <w:szCs w:val="24"/>
        </w:rPr>
        <w:t>pvoms</w:t>
      </w:r>
      <w:proofErr w:type="spellEnd"/>
      <w:r>
        <w:rPr>
          <w:sz w:val="24"/>
          <w:szCs w:val="24"/>
        </w:rPr>
        <w:t xml:space="preserve"> were on both of these lists, an observation that might indicate a negative correlation between them rather than independence.  </w:t>
      </w:r>
    </w:p>
    <w:p w:rsidR="00C33668" w:rsidRDefault="00D0754E" w:rsidP="00F443A6">
      <w:pPr>
        <w:pStyle w:val="Body"/>
        <w:tabs>
          <w:tab w:val="left" w:pos="567"/>
        </w:tabs>
        <w:spacing w:after="0" w:line="360" w:lineRule="auto"/>
        <w:rPr>
          <w:sz w:val="24"/>
          <w:szCs w:val="24"/>
        </w:rPr>
      </w:pPr>
      <w:r>
        <w:rPr>
          <w:sz w:val="24"/>
          <w:szCs w:val="24"/>
        </w:rPr>
        <w:tab/>
        <w:t>For the purposes of this paper, the fitting method described above was implemented using t</w:t>
      </w:r>
      <w:r w:rsidR="00737056" w:rsidRPr="00737056">
        <w:rPr>
          <w:sz w:val="24"/>
          <w:szCs w:val="24"/>
        </w:rPr>
        <w:t xml:space="preserve">he R function </w:t>
      </w:r>
      <w:proofErr w:type="spellStart"/>
      <w:r w:rsidR="00737056" w:rsidRPr="00C04DF4">
        <w:rPr>
          <w:b/>
          <w:sz w:val="24"/>
          <w:szCs w:val="24"/>
        </w:rPr>
        <w:t>MSE</w:t>
      </w:r>
      <w:r w:rsidRPr="00C04DF4">
        <w:rPr>
          <w:b/>
          <w:sz w:val="24"/>
          <w:szCs w:val="24"/>
        </w:rPr>
        <w:t>fi</w:t>
      </w:r>
      <w:r w:rsidR="00737056" w:rsidRPr="00C04DF4">
        <w:rPr>
          <w:b/>
          <w:sz w:val="24"/>
          <w:szCs w:val="24"/>
        </w:rPr>
        <w:t>t</w:t>
      </w:r>
      <w:proofErr w:type="spellEnd"/>
      <w:r w:rsidR="00737056" w:rsidRPr="00737056">
        <w:rPr>
          <w:sz w:val="24"/>
          <w:szCs w:val="24"/>
        </w:rPr>
        <w:t xml:space="preserve"> from the package </w:t>
      </w:r>
      <w:proofErr w:type="spellStart"/>
      <w:r w:rsidR="00737056" w:rsidRPr="00737056">
        <w:rPr>
          <w:sz w:val="24"/>
          <w:szCs w:val="24"/>
        </w:rPr>
        <w:t>modslavmse</w:t>
      </w:r>
      <w:proofErr w:type="spellEnd"/>
      <w:r w:rsidR="00737056" w:rsidRPr="00737056">
        <w:rPr>
          <w:sz w:val="24"/>
          <w:szCs w:val="24"/>
        </w:rPr>
        <w:t xml:space="preserve"> (Silverman, 2018)</w:t>
      </w:r>
      <w:r>
        <w:rPr>
          <w:sz w:val="24"/>
          <w:szCs w:val="24"/>
        </w:rPr>
        <w:t xml:space="preserve">, which in turn uses </w:t>
      </w:r>
      <w:r w:rsidR="00737056" w:rsidRPr="00737056">
        <w:rPr>
          <w:sz w:val="24"/>
          <w:szCs w:val="24"/>
        </w:rPr>
        <w:t>the function</w:t>
      </w:r>
      <w:r>
        <w:rPr>
          <w:sz w:val="24"/>
          <w:szCs w:val="24"/>
        </w:rPr>
        <w:t xml:space="preserve"> </w:t>
      </w:r>
      <w:proofErr w:type="spellStart"/>
      <w:r w:rsidRPr="00C04DF4">
        <w:rPr>
          <w:b/>
          <w:sz w:val="24"/>
          <w:szCs w:val="24"/>
        </w:rPr>
        <w:t>closedpCI.t</w:t>
      </w:r>
      <w:proofErr w:type="spellEnd"/>
      <w:r w:rsidR="00737056" w:rsidRPr="00737056">
        <w:rPr>
          <w:sz w:val="24"/>
          <w:szCs w:val="24"/>
        </w:rPr>
        <w:t xml:space="preserve"> from the package </w:t>
      </w:r>
      <w:proofErr w:type="spellStart"/>
      <w:r w:rsidR="00737056" w:rsidRPr="00C04DF4">
        <w:rPr>
          <w:b/>
          <w:sz w:val="24"/>
          <w:szCs w:val="24"/>
        </w:rPr>
        <w:t>Rcapture</w:t>
      </w:r>
      <w:proofErr w:type="spellEnd"/>
      <w:r w:rsidR="00737056">
        <w:rPr>
          <w:sz w:val="24"/>
          <w:szCs w:val="24"/>
        </w:rPr>
        <w:t xml:space="preserve"> (</w:t>
      </w:r>
      <w:proofErr w:type="spellStart"/>
      <w:r w:rsidR="0058192D" w:rsidRPr="009461D2">
        <w:rPr>
          <w:sz w:val="24"/>
          <w:szCs w:val="24"/>
        </w:rPr>
        <w:t>Baillargeon</w:t>
      </w:r>
      <w:proofErr w:type="spellEnd"/>
      <w:r w:rsidR="0058192D" w:rsidRPr="009461D2">
        <w:rPr>
          <w:sz w:val="24"/>
          <w:szCs w:val="24"/>
        </w:rPr>
        <w:t xml:space="preserve"> </w:t>
      </w:r>
      <w:r w:rsidR="00987455">
        <w:rPr>
          <w:sz w:val="24"/>
          <w:szCs w:val="24"/>
        </w:rPr>
        <w:t>&amp;</w:t>
      </w:r>
      <w:r w:rsidR="0058192D" w:rsidRPr="009461D2">
        <w:rPr>
          <w:sz w:val="24"/>
          <w:szCs w:val="24"/>
        </w:rPr>
        <w:t xml:space="preserve"> </w:t>
      </w:r>
      <w:proofErr w:type="spellStart"/>
      <w:r w:rsidR="0058192D" w:rsidRPr="009461D2">
        <w:rPr>
          <w:sz w:val="24"/>
          <w:szCs w:val="24"/>
        </w:rPr>
        <w:t>Rivest</w:t>
      </w:r>
      <w:proofErr w:type="spellEnd"/>
      <w:r w:rsidR="0058192D">
        <w:rPr>
          <w:sz w:val="24"/>
          <w:szCs w:val="24"/>
        </w:rPr>
        <w:t xml:space="preserve">, </w:t>
      </w:r>
      <w:r w:rsidR="0058192D" w:rsidRPr="009461D2">
        <w:rPr>
          <w:sz w:val="24"/>
          <w:szCs w:val="24"/>
        </w:rPr>
        <w:t>2007)</w:t>
      </w:r>
      <w:r>
        <w:rPr>
          <w:sz w:val="24"/>
          <w:szCs w:val="24"/>
        </w:rPr>
        <w:t xml:space="preserve">.  </w:t>
      </w:r>
      <w:r w:rsidR="00C153F0">
        <w:rPr>
          <w:sz w:val="24"/>
          <w:szCs w:val="24"/>
        </w:rPr>
        <w:t>The output provides an estimate of 11</w:t>
      </w:r>
      <w:r w:rsidR="008B439C">
        <w:rPr>
          <w:sz w:val="24"/>
          <w:szCs w:val="24"/>
        </w:rPr>
        <w:t xml:space="preserve"> </w:t>
      </w:r>
      <w:r w:rsidR="00C153F0">
        <w:rPr>
          <w:sz w:val="24"/>
          <w:szCs w:val="24"/>
        </w:rPr>
        <w:t xml:space="preserve">313 for the total number of </w:t>
      </w:r>
      <w:proofErr w:type="spellStart"/>
      <w:r w:rsidR="00C153F0">
        <w:rPr>
          <w:sz w:val="24"/>
          <w:szCs w:val="24"/>
        </w:rPr>
        <w:t>pvoms</w:t>
      </w:r>
      <w:proofErr w:type="spellEnd"/>
      <w:r w:rsidR="00C153F0">
        <w:rPr>
          <w:sz w:val="24"/>
          <w:szCs w:val="24"/>
        </w:rPr>
        <w:t>, with a standard error of 803, based on a Poisson profile likelihood, and an estimate of 11</w:t>
      </w:r>
      <w:r w:rsidR="008B439C">
        <w:rPr>
          <w:sz w:val="24"/>
          <w:szCs w:val="24"/>
        </w:rPr>
        <w:t xml:space="preserve"> </w:t>
      </w:r>
      <w:r w:rsidR="00C153F0">
        <w:rPr>
          <w:sz w:val="24"/>
          <w:szCs w:val="24"/>
        </w:rPr>
        <w:t>304 and a 95% confidence interval of (9</w:t>
      </w:r>
      <w:r w:rsidR="00F2759B">
        <w:rPr>
          <w:sz w:val="24"/>
          <w:szCs w:val="24"/>
        </w:rPr>
        <w:t xml:space="preserve"> </w:t>
      </w:r>
      <w:r w:rsidR="00C153F0">
        <w:rPr>
          <w:sz w:val="24"/>
          <w:szCs w:val="24"/>
        </w:rPr>
        <w:t>889</w:t>
      </w:r>
      <w:r w:rsidR="00F2759B">
        <w:rPr>
          <w:sz w:val="24"/>
          <w:szCs w:val="24"/>
        </w:rPr>
        <w:t xml:space="preserve">, </w:t>
      </w:r>
      <w:r w:rsidR="00C153F0">
        <w:rPr>
          <w:sz w:val="24"/>
          <w:szCs w:val="24"/>
        </w:rPr>
        <w:t>13</w:t>
      </w:r>
      <w:r w:rsidR="00F2759B">
        <w:rPr>
          <w:sz w:val="24"/>
          <w:szCs w:val="24"/>
        </w:rPr>
        <w:t xml:space="preserve"> </w:t>
      </w:r>
      <w:r w:rsidR="00C153F0">
        <w:rPr>
          <w:sz w:val="24"/>
          <w:szCs w:val="24"/>
        </w:rPr>
        <w:t>063) based on a</w:t>
      </w:r>
      <w:r w:rsidR="00C153F0" w:rsidRPr="00737056">
        <w:rPr>
          <w:sz w:val="24"/>
          <w:szCs w:val="24"/>
        </w:rPr>
        <w:t xml:space="preserve"> multinomial pro</w:t>
      </w:r>
      <w:r w:rsidR="00C153F0">
        <w:rPr>
          <w:sz w:val="24"/>
          <w:szCs w:val="24"/>
        </w:rPr>
        <w:t>fi</w:t>
      </w:r>
      <w:r w:rsidR="00C153F0" w:rsidRPr="00737056">
        <w:rPr>
          <w:sz w:val="24"/>
          <w:szCs w:val="24"/>
        </w:rPr>
        <w:t>le likelihood</w:t>
      </w:r>
      <w:r w:rsidR="00C153F0">
        <w:rPr>
          <w:sz w:val="24"/>
          <w:szCs w:val="24"/>
        </w:rPr>
        <w:t xml:space="preserve">.  The Poisson and multinomial methods are approximately </w:t>
      </w:r>
      <w:proofErr w:type="gramStart"/>
      <w:r w:rsidR="00C153F0">
        <w:rPr>
          <w:sz w:val="24"/>
          <w:szCs w:val="24"/>
        </w:rPr>
        <w:t>equivalent,</w:t>
      </w:r>
      <w:proofErr w:type="gramEnd"/>
      <w:r w:rsidR="00C153F0">
        <w:rPr>
          <w:sz w:val="24"/>
          <w:szCs w:val="24"/>
        </w:rPr>
        <w:t xml:space="preserve"> and the resulting estimates are similar.  BHS quote the P</w:t>
      </w:r>
      <w:r w:rsidR="00677F21">
        <w:rPr>
          <w:sz w:val="24"/>
          <w:szCs w:val="24"/>
        </w:rPr>
        <w:t>o</w:t>
      </w:r>
      <w:r w:rsidR="00C153F0">
        <w:rPr>
          <w:sz w:val="24"/>
          <w:szCs w:val="24"/>
        </w:rPr>
        <w:t>isson estimate and the multinomial confidence interval: they do not explain why they made these choices.</w:t>
      </w:r>
      <w:r w:rsidR="00BF79F8">
        <w:rPr>
          <w:sz w:val="24"/>
          <w:szCs w:val="24"/>
        </w:rPr>
        <w:t xml:space="preserve"> </w:t>
      </w:r>
      <w:r w:rsidR="000E0123">
        <w:rPr>
          <w:sz w:val="24"/>
          <w:szCs w:val="24"/>
        </w:rPr>
        <w:t xml:space="preserve"> </w:t>
      </w:r>
    </w:p>
    <w:p w:rsidR="00B5703B" w:rsidRDefault="00B5703B" w:rsidP="00F443A6">
      <w:pPr>
        <w:pStyle w:val="Body"/>
        <w:tabs>
          <w:tab w:val="left" w:pos="567"/>
        </w:tabs>
        <w:spacing w:after="0" w:line="360" w:lineRule="auto"/>
        <w:jc w:val="center"/>
        <w:rPr>
          <w:b/>
          <w:bCs/>
          <w:sz w:val="24"/>
          <w:szCs w:val="24"/>
        </w:rPr>
      </w:pPr>
    </w:p>
    <w:p w:rsidR="00C33668" w:rsidRPr="002A2E06" w:rsidRDefault="00BF79F8" w:rsidP="00F443A6">
      <w:pPr>
        <w:pStyle w:val="Body"/>
        <w:tabs>
          <w:tab w:val="left" w:pos="567"/>
        </w:tabs>
        <w:spacing w:after="0" w:line="360" w:lineRule="auto"/>
        <w:jc w:val="center"/>
        <w:rPr>
          <w:b/>
          <w:bCs/>
          <w:sz w:val="24"/>
          <w:szCs w:val="24"/>
        </w:rPr>
      </w:pPr>
      <w:r w:rsidRPr="002A2E06">
        <w:rPr>
          <w:b/>
          <w:bCs/>
          <w:sz w:val="24"/>
          <w:szCs w:val="24"/>
        </w:rPr>
        <w:t xml:space="preserve">Pre-testing </w:t>
      </w:r>
      <w:r w:rsidR="00A32309" w:rsidRPr="002A2E06">
        <w:rPr>
          <w:b/>
          <w:bCs/>
          <w:sz w:val="24"/>
          <w:szCs w:val="24"/>
        </w:rPr>
        <w:t>I</w:t>
      </w:r>
      <w:r w:rsidRPr="002A2E06">
        <w:rPr>
          <w:b/>
          <w:bCs/>
          <w:sz w:val="24"/>
          <w:szCs w:val="24"/>
        </w:rPr>
        <w:t xml:space="preserve">nvalidates </w:t>
      </w:r>
      <w:r w:rsidR="00A32309" w:rsidRPr="002A2E06">
        <w:rPr>
          <w:b/>
          <w:bCs/>
          <w:sz w:val="24"/>
          <w:szCs w:val="24"/>
        </w:rPr>
        <w:t>C</w:t>
      </w:r>
      <w:r w:rsidRPr="002A2E06">
        <w:rPr>
          <w:b/>
          <w:bCs/>
          <w:sz w:val="24"/>
          <w:szCs w:val="24"/>
        </w:rPr>
        <w:t xml:space="preserve">onfidence </w:t>
      </w:r>
      <w:r w:rsidR="00A32309" w:rsidRPr="002A2E06">
        <w:rPr>
          <w:b/>
          <w:bCs/>
          <w:sz w:val="24"/>
          <w:szCs w:val="24"/>
        </w:rPr>
        <w:t>I</w:t>
      </w:r>
      <w:r w:rsidRPr="002A2E06">
        <w:rPr>
          <w:b/>
          <w:bCs/>
          <w:sz w:val="24"/>
          <w:szCs w:val="24"/>
        </w:rPr>
        <w:t>ntervals</w:t>
      </w:r>
    </w:p>
    <w:p w:rsidR="002C4C4B" w:rsidRDefault="00BF79F8" w:rsidP="00F443A6">
      <w:pPr>
        <w:pStyle w:val="Body"/>
        <w:tabs>
          <w:tab w:val="left" w:pos="567"/>
        </w:tabs>
        <w:spacing w:after="0" w:line="360" w:lineRule="auto"/>
        <w:rPr>
          <w:sz w:val="24"/>
          <w:szCs w:val="24"/>
        </w:rPr>
      </w:pPr>
      <w:r w:rsidRPr="002A2E06">
        <w:rPr>
          <w:b/>
          <w:bCs/>
          <w:sz w:val="24"/>
          <w:szCs w:val="24"/>
        </w:rPr>
        <w:tab/>
      </w:r>
      <w:r w:rsidRPr="002A2E06">
        <w:rPr>
          <w:sz w:val="24"/>
          <w:szCs w:val="24"/>
        </w:rPr>
        <w:t>The method of BHS incorporates pre-testing.  That is, significance tests are used to determine</w:t>
      </w:r>
      <w:r>
        <w:rPr>
          <w:sz w:val="24"/>
          <w:szCs w:val="24"/>
        </w:rPr>
        <w:t xml:space="preserve"> which two-way interactions to include before the final model is fitted and a 95% confidence interval is deduced.  The calculation of the interval takes no account of the pre-testing that has taken place.  This invalidates its defining feature: that in repeated </w:t>
      </w:r>
      <w:r w:rsidRPr="00AB4787">
        <w:rPr>
          <w:sz w:val="24"/>
          <w:szCs w:val="24"/>
          <w:lang w:val="en-GB"/>
        </w:rPr>
        <w:t>applications</w:t>
      </w:r>
      <w:r>
        <w:rPr>
          <w:sz w:val="24"/>
          <w:szCs w:val="24"/>
        </w:rPr>
        <w:t xml:space="preserve"> the interval would contain the true value in 95% of </w:t>
      </w:r>
      <w:r>
        <w:rPr>
          <w:sz w:val="24"/>
          <w:szCs w:val="24"/>
          <w:lang w:val="pt-PT"/>
        </w:rPr>
        <w:t>cases.</w:t>
      </w:r>
      <w:r>
        <w:rPr>
          <w:sz w:val="24"/>
          <w:szCs w:val="24"/>
        </w:rPr>
        <w:tab/>
      </w:r>
    </w:p>
    <w:p w:rsidR="00C33668" w:rsidRDefault="002C4C4B" w:rsidP="00F443A6">
      <w:pPr>
        <w:pStyle w:val="Body"/>
        <w:tabs>
          <w:tab w:val="left" w:pos="567"/>
        </w:tabs>
        <w:spacing w:after="0" w:line="360" w:lineRule="auto"/>
        <w:rPr>
          <w:sz w:val="24"/>
          <w:szCs w:val="24"/>
        </w:rPr>
      </w:pPr>
      <w:r>
        <w:rPr>
          <w:sz w:val="24"/>
          <w:szCs w:val="24"/>
        </w:rPr>
        <w:tab/>
      </w:r>
      <w:r w:rsidR="00BF79F8">
        <w:rPr>
          <w:sz w:val="24"/>
          <w:szCs w:val="24"/>
        </w:rPr>
        <w:t xml:space="preserve">Pre-testing used to be a common feature of statistical methods, and was widely taught and recommended in statistical courses.  For example, it was often applied when </w:t>
      </w:r>
      <w:r w:rsidR="00BF79F8">
        <w:rPr>
          <w:sz w:val="24"/>
          <w:szCs w:val="24"/>
        </w:rPr>
        <w:lastRenderedPageBreak/>
        <w:t xml:space="preserve">comparing two samples assumed to have been independently drawn from normal distributions.  First, one tested whether the standard deviations of the two samples were the same, using an F-test.  If so, a t-test was then used to compare the two means; if not, a more robust testing procedure was adopted.  Moser and Stevens (1992) outline the reasons why this approach is invalid and no longer recommended, showing simulation studies that indicate that the true rate of wrongly declaring the two </w:t>
      </w:r>
      <w:proofErr w:type="gramStart"/>
      <w:r w:rsidR="00BF79F8">
        <w:rPr>
          <w:sz w:val="24"/>
          <w:szCs w:val="24"/>
        </w:rPr>
        <w:t>sample</w:t>
      </w:r>
      <w:proofErr w:type="gramEnd"/>
      <w:r w:rsidR="00BF79F8">
        <w:rPr>
          <w:sz w:val="24"/>
          <w:szCs w:val="24"/>
        </w:rPr>
        <w:t xml:space="preserve"> means to be different, when in fact they are the same, exceeds the intended 5%.  Another well-known instance of pre-testing occurred in the analysis of cross-over clinical trials.  In such studies, half of the patients receive Treatment A during one time period, and then later receive Treatment B for another time period.  The remaining patients receive the two treatments in the opposite order.  All of the data can be used to compare the effects of the two treatments, provided that the effects of that used in the first period do not </w:t>
      </w:r>
      <w:r w:rsidR="00BF79F8">
        <w:rPr>
          <w:i/>
          <w:iCs/>
          <w:sz w:val="24"/>
          <w:szCs w:val="24"/>
        </w:rPr>
        <w:t>carry-over</w:t>
      </w:r>
      <w:r w:rsidR="00BF79F8">
        <w:rPr>
          <w:sz w:val="24"/>
          <w:szCs w:val="24"/>
        </w:rPr>
        <w:t xml:space="preserve"> and </w:t>
      </w:r>
      <w:r w:rsidR="007B4E08">
        <w:rPr>
          <w:sz w:val="24"/>
          <w:szCs w:val="24"/>
        </w:rPr>
        <w:t xml:space="preserve">affect </w:t>
      </w:r>
      <w:r w:rsidR="00BF79F8">
        <w:rPr>
          <w:sz w:val="24"/>
          <w:szCs w:val="24"/>
        </w:rPr>
        <w:t xml:space="preserve">patient responses during the second period.  In the past, statisticians would use the data collected to test whether there was significant evidence of a carry-over effect.  If not, they would use all of the data to compare the treatments.  If there was evidence of carry over, they would use only the results from the first treatment period to perform a less powerful analysis.  Freeman (1989) reported simulation results that demonstrated that the two-stage procedure led to rates of false conclusions of treatment differences, when in truth there were none, well in excess of the intended 5%.  </w:t>
      </w:r>
    </w:p>
    <w:p w:rsidR="00C33668" w:rsidRDefault="00BF79F8" w:rsidP="00F443A6">
      <w:pPr>
        <w:pStyle w:val="Body"/>
        <w:tabs>
          <w:tab w:val="left" w:pos="567"/>
        </w:tabs>
        <w:spacing w:after="0" w:line="360" w:lineRule="auto"/>
        <w:rPr>
          <w:sz w:val="24"/>
          <w:szCs w:val="24"/>
        </w:rPr>
      </w:pPr>
      <w:r>
        <w:rPr>
          <w:sz w:val="24"/>
          <w:szCs w:val="24"/>
        </w:rPr>
        <w:tab/>
        <w:t xml:space="preserve">The consequence of studies such as those of Moser and Stevens and of Freeman is that pre-testing </w:t>
      </w:r>
      <w:proofErr w:type="gramStart"/>
      <w:r>
        <w:rPr>
          <w:sz w:val="24"/>
          <w:szCs w:val="24"/>
        </w:rPr>
        <w:t>is rarely used these days in the analysis of clinical trial data</w:t>
      </w:r>
      <w:r w:rsidR="007B4E08">
        <w:rPr>
          <w:sz w:val="24"/>
          <w:szCs w:val="24"/>
        </w:rPr>
        <w:t>,</w:t>
      </w:r>
      <w:r>
        <w:rPr>
          <w:sz w:val="24"/>
          <w:szCs w:val="24"/>
        </w:rPr>
        <w:t xml:space="preserve"> </w:t>
      </w:r>
      <w:r w:rsidR="007B4E08">
        <w:rPr>
          <w:sz w:val="24"/>
          <w:szCs w:val="24"/>
        </w:rPr>
        <w:t>n</w:t>
      </w:r>
      <w:r w:rsidR="00DD24E7">
        <w:rPr>
          <w:sz w:val="24"/>
          <w:szCs w:val="24"/>
        </w:rPr>
        <w:t>or</w:t>
      </w:r>
      <w:proofErr w:type="gramEnd"/>
      <w:r w:rsidR="00DD24E7">
        <w:rPr>
          <w:sz w:val="24"/>
          <w:szCs w:val="24"/>
        </w:rPr>
        <w:t xml:space="preserve"> </w:t>
      </w:r>
      <w:r>
        <w:rPr>
          <w:sz w:val="24"/>
          <w:szCs w:val="24"/>
        </w:rPr>
        <w:t xml:space="preserve">in many other application areas.  Instead, the assumptions </w:t>
      </w:r>
      <w:r w:rsidR="00DD24E7">
        <w:rPr>
          <w:sz w:val="24"/>
          <w:szCs w:val="24"/>
        </w:rPr>
        <w:t xml:space="preserve">that </w:t>
      </w:r>
      <w:r>
        <w:rPr>
          <w:sz w:val="24"/>
          <w:szCs w:val="24"/>
        </w:rPr>
        <w:t>previously</w:t>
      </w:r>
      <w:r w:rsidR="00DD24E7">
        <w:rPr>
          <w:sz w:val="24"/>
          <w:szCs w:val="24"/>
        </w:rPr>
        <w:t xml:space="preserve"> would have been</w:t>
      </w:r>
      <w:r>
        <w:rPr>
          <w:sz w:val="24"/>
          <w:szCs w:val="24"/>
        </w:rPr>
        <w:t xml:space="preserve"> pre-tested are assessed for their credibility separately from the study data.  Sometimes the study design is altered to enhance adherence to the assumptions – in cross-over trials a long wash-out period without treatment might be included between the treatment periods.  If pre-testing is used, its influence is allowed for when tests are conducted and confidence intervals are computed.  </w:t>
      </w:r>
    </w:p>
    <w:p w:rsidR="00F2759B" w:rsidRDefault="00415825" w:rsidP="00F443A6">
      <w:pPr>
        <w:pStyle w:val="Body"/>
        <w:tabs>
          <w:tab w:val="left" w:pos="567"/>
        </w:tabs>
        <w:spacing w:after="0" w:line="360" w:lineRule="auto"/>
        <w:rPr>
          <w:sz w:val="24"/>
          <w:szCs w:val="24"/>
        </w:rPr>
      </w:pPr>
      <w:r>
        <w:rPr>
          <w:sz w:val="24"/>
          <w:szCs w:val="24"/>
          <w:lang w:val="pt-PT"/>
        </w:rPr>
        <w:tab/>
        <w:t xml:space="preserve">The problem of computing confidence intervals in MSE analyses that incorporate model selection </w:t>
      </w:r>
      <w:r w:rsidR="00A345AC">
        <w:rPr>
          <w:sz w:val="24"/>
          <w:szCs w:val="24"/>
          <w:lang w:val="pt-PT"/>
        </w:rPr>
        <w:t>is discussed by</w:t>
      </w:r>
      <w:r>
        <w:rPr>
          <w:sz w:val="24"/>
          <w:szCs w:val="24"/>
          <w:lang w:val="pt-PT"/>
        </w:rPr>
        <w:t xml:space="preserve"> </w:t>
      </w:r>
      <w:r w:rsidR="008377A0">
        <w:rPr>
          <w:sz w:val="24"/>
          <w:szCs w:val="24"/>
          <w:lang w:val="pt-PT"/>
        </w:rPr>
        <w:t xml:space="preserve">the </w:t>
      </w:r>
      <w:r w:rsidR="008377A0" w:rsidRPr="00AD32E9">
        <w:rPr>
          <w:sz w:val="24"/>
          <w:szCs w:val="24"/>
        </w:rPr>
        <w:t xml:space="preserve">International Working Group for Disease Monitoring and Forecasting </w:t>
      </w:r>
      <w:r w:rsidR="008377A0">
        <w:rPr>
          <w:sz w:val="24"/>
          <w:szCs w:val="24"/>
        </w:rPr>
        <w:t>(</w:t>
      </w:r>
      <w:r>
        <w:rPr>
          <w:sz w:val="24"/>
          <w:szCs w:val="24"/>
          <w:lang w:val="pt-PT"/>
        </w:rPr>
        <w:t>IWGDMF</w:t>
      </w:r>
      <w:r w:rsidR="008377A0">
        <w:rPr>
          <w:sz w:val="24"/>
          <w:szCs w:val="24"/>
          <w:lang w:val="pt-PT"/>
        </w:rPr>
        <w:t>)</w:t>
      </w:r>
      <w:r>
        <w:rPr>
          <w:sz w:val="24"/>
          <w:szCs w:val="24"/>
          <w:lang w:val="pt-PT"/>
        </w:rPr>
        <w:t xml:space="preserve"> (1995).  They point out that without allowance for model selection</w:t>
      </w:r>
      <w:r w:rsidR="00297AE1">
        <w:rPr>
          <w:sz w:val="24"/>
          <w:szCs w:val="24"/>
          <w:lang w:val="pt-PT"/>
        </w:rPr>
        <w:t>,</w:t>
      </w:r>
      <w:r>
        <w:rPr>
          <w:sz w:val="24"/>
          <w:szCs w:val="24"/>
          <w:lang w:val="pt-PT"/>
        </w:rPr>
        <w:t xml:space="preserve"> intervals will be too short</w:t>
      </w:r>
      <w:r w:rsidR="002C4C4B">
        <w:rPr>
          <w:sz w:val="24"/>
          <w:szCs w:val="24"/>
          <w:lang w:val="pt-PT"/>
        </w:rPr>
        <w:t>,</w:t>
      </w:r>
      <w:r>
        <w:rPr>
          <w:sz w:val="24"/>
          <w:szCs w:val="24"/>
          <w:lang w:val="pt-PT"/>
        </w:rPr>
        <w:t xml:space="preserve"> </w:t>
      </w:r>
      <w:r w:rsidR="00A345AC">
        <w:rPr>
          <w:sz w:val="24"/>
          <w:szCs w:val="24"/>
          <w:lang w:val="pt-PT"/>
        </w:rPr>
        <w:t>implying</w:t>
      </w:r>
      <w:r>
        <w:rPr>
          <w:sz w:val="24"/>
          <w:szCs w:val="24"/>
          <w:lang w:val="pt-PT"/>
        </w:rPr>
        <w:t xml:space="preserve"> that they will have a coverage rate that is less than 95%.  The</w:t>
      </w:r>
      <w:r w:rsidR="00DD24E7">
        <w:rPr>
          <w:sz w:val="24"/>
          <w:szCs w:val="24"/>
          <w:lang w:val="pt-PT"/>
        </w:rPr>
        <w:t>y</w:t>
      </w:r>
      <w:r>
        <w:rPr>
          <w:sz w:val="24"/>
          <w:szCs w:val="24"/>
          <w:lang w:val="pt-PT"/>
        </w:rPr>
        <w:t xml:space="preserve"> provide a discussion of the use of bootstrap methodology </w:t>
      </w:r>
      <w:r w:rsidR="002C4C4B">
        <w:rPr>
          <w:sz w:val="24"/>
          <w:szCs w:val="24"/>
          <w:lang w:val="pt-PT"/>
        </w:rPr>
        <w:t xml:space="preserve">to derive valid confidence </w:t>
      </w:r>
      <w:r w:rsidR="002C4C4B">
        <w:rPr>
          <w:sz w:val="24"/>
          <w:szCs w:val="24"/>
          <w:lang w:val="pt-PT"/>
        </w:rPr>
        <w:lastRenderedPageBreak/>
        <w:t>intervals</w:t>
      </w:r>
      <w:r>
        <w:rPr>
          <w:sz w:val="24"/>
          <w:szCs w:val="24"/>
          <w:lang w:val="pt-PT"/>
        </w:rPr>
        <w:t>, but no example</w:t>
      </w:r>
      <w:r w:rsidR="002C4C4B">
        <w:rPr>
          <w:sz w:val="24"/>
          <w:szCs w:val="24"/>
          <w:lang w:val="pt-PT"/>
        </w:rPr>
        <w:t>s are given</w:t>
      </w:r>
      <w:r>
        <w:rPr>
          <w:sz w:val="24"/>
          <w:szCs w:val="24"/>
          <w:lang w:val="pt-PT"/>
        </w:rPr>
        <w:t xml:space="preserve"> and </w:t>
      </w:r>
      <w:r w:rsidR="002C4C4B">
        <w:rPr>
          <w:sz w:val="24"/>
          <w:szCs w:val="24"/>
          <w:lang w:val="pt-PT"/>
        </w:rPr>
        <w:t xml:space="preserve">some serious </w:t>
      </w:r>
      <w:r w:rsidR="00A345AC">
        <w:rPr>
          <w:sz w:val="24"/>
          <w:szCs w:val="24"/>
          <w:lang w:val="pt-PT"/>
        </w:rPr>
        <w:t>difficulties</w:t>
      </w:r>
      <w:r w:rsidR="002C4C4B">
        <w:rPr>
          <w:sz w:val="24"/>
          <w:szCs w:val="24"/>
          <w:lang w:val="pt-PT"/>
        </w:rPr>
        <w:t xml:space="preserve"> </w:t>
      </w:r>
      <w:r w:rsidR="007B4E08">
        <w:rPr>
          <w:sz w:val="24"/>
          <w:szCs w:val="24"/>
          <w:lang w:val="pt-PT"/>
        </w:rPr>
        <w:t xml:space="preserve">with application of the bootstrap method </w:t>
      </w:r>
      <w:r w:rsidR="002C4C4B">
        <w:rPr>
          <w:sz w:val="24"/>
          <w:szCs w:val="24"/>
          <w:lang w:val="pt-PT"/>
        </w:rPr>
        <w:t>are identified</w:t>
      </w:r>
      <w:r>
        <w:rPr>
          <w:sz w:val="24"/>
          <w:szCs w:val="24"/>
          <w:lang w:val="pt-PT"/>
        </w:rPr>
        <w:t xml:space="preserve">.  </w:t>
      </w:r>
      <w:r w:rsidR="00DD24E7">
        <w:rPr>
          <w:sz w:val="24"/>
          <w:szCs w:val="24"/>
        </w:rPr>
        <w:t>BHS employ pre-testing, but they do not appear to have assessed its influence through simulation nor allowed for it in calculating confidence intervals.</w:t>
      </w:r>
      <w:r w:rsidR="00BF79F8">
        <w:rPr>
          <w:sz w:val="24"/>
          <w:szCs w:val="24"/>
        </w:rPr>
        <w:tab/>
      </w:r>
    </w:p>
    <w:p w:rsidR="00C33668" w:rsidRDefault="00F2759B" w:rsidP="00F443A6">
      <w:pPr>
        <w:pStyle w:val="Body"/>
        <w:tabs>
          <w:tab w:val="left" w:pos="567"/>
        </w:tabs>
        <w:spacing w:after="0" w:line="360" w:lineRule="auto"/>
        <w:rPr>
          <w:sz w:val="24"/>
          <w:szCs w:val="24"/>
        </w:rPr>
      </w:pPr>
      <w:r>
        <w:rPr>
          <w:sz w:val="24"/>
          <w:szCs w:val="24"/>
        </w:rPr>
        <w:tab/>
      </w:r>
      <w:r w:rsidR="00BF79F8">
        <w:rPr>
          <w:sz w:val="24"/>
          <w:szCs w:val="24"/>
        </w:rPr>
        <w:t xml:space="preserve">To appreciate the potential magnitude of the pre-testing effect, an MSE model was fitted to the data of Model B in which all 10 two-way interactions were included without question, although no three-way or higher interactions were included.  </w:t>
      </w:r>
      <w:r w:rsidR="00C04DF4">
        <w:rPr>
          <w:sz w:val="24"/>
          <w:szCs w:val="24"/>
        </w:rPr>
        <w:t xml:space="preserve">To implement this, the function </w:t>
      </w:r>
      <w:proofErr w:type="spellStart"/>
      <w:r w:rsidR="00C04DF4" w:rsidRPr="00C04DF4">
        <w:rPr>
          <w:b/>
          <w:sz w:val="24"/>
          <w:szCs w:val="24"/>
        </w:rPr>
        <w:t>closedpCI.t</w:t>
      </w:r>
      <w:proofErr w:type="spellEnd"/>
      <w:r w:rsidR="00C04DF4">
        <w:rPr>
          <w:sz w:val="24"/>
          <w:szCs w:val="24"/>
        </w:rPr>
        <w:t xml:space="preserve"> </w:t>
      </w:r>
      <w:r w:rsidR="008A1EC3">
        <w:rPr>
          <w:sz w:val="24"/>
          <w:szCs w:val="24"/>
        </w:rPr>
        <w:t xml:space="preserve">from the package </w:t>
      </w:r>
      <w:proofErr w:type="spellStart"/>
      <w:r w:rsidR="008A1EC3" w:rsidRPr="00BB5791">
        <w:rPr>
          <w:b/>
          <w:sz w:val="24"/>
          <w:szCs w:val="24"/>
        </w:rPr>
        <w:t>Rcapture</w:t>
      </w:r>
      <w:proofErr w:type="spellEnd"/>
      <w:r w:rsidR="00C04DF4">
        <w:rPr>
          <w:b/>
          <w:sz w:val="24"/>
          <w:szCs w:val="24"/>
        </w:rPr>
        <w:t xml:space="preserve"> </w:t>
      </w:r>
      <w:r w:rsidR="00C04DF4">
        <w:rPr>
          <w:sz w:val="24"/>
          <w:szCs w:val="24"/>
        </w:rPr>
        <w:t>was used directly</w:t>
      </w:r>
      <w:r w:rsidR="00BB5791">
        <w:rPr>
          <w:sz w:val="24"/>
          <w:szCs w:val="24"/>
        </w:rPr>
        <w:t>.</w:t>
      </w:r>
      <w:r w:rsidR="00215C7A">
        <w:rPr>
          <w:sz w:val="24"/>
          <w:szCs w:val="24"/>
        </w:rPr>
        <w:t xml:space="preserve">  </w:t>
      </w:r>
      <w:r w:rsidR="00E05560">
        <w:rPr>
          <w:sz w:val="24"/>
          <w:szCs w:val="24"/>
        </w:rPr>
        <w:t xml:space="preserve">The resulting estimate of the total number of </w:t>
      </w:r>
      <w:proofErr w:type="spellStart"/>
      <w:r w:rsidR="00E05560">
        <w:rPr>
          <w:sz w:val="24"/>
          <w:szCs w:val="24"/>
        </w:rPr>
        <w:t>pvoms</w:t>
      </w:r>
      <w:proofErr w:type="spellEnd"/>
      <w:r w:rsidR="00E05560">
        <w:rPr>
          <w:sz w:val="24"/>
          <w:szCs w:val="24"/>
        </w:rPr>
        <w:t xml:space="preserve"> is 11</w:t>
      </w:r>
      <w:r w:rsidR="008B439C">
        <w:rPr>
          <w:sz w:val="24"/>
          <w:szCs w:val="24"/>
        </w:rPr>
        <w:t xml:space="preserve"> </w:t>
      </w:r>
      <w:r w:rsidR="00E05560">
        <w:rPr>
          <w:sz w:val="24"/>
          <w:szCs w:val="24"/>
        </w:rPr>
        <w:t>233 and the 95% confidence interval is (6</w:t>
      </w:r>
      <w:r>
        <w:rPr>
          <w:sz w:val="24"/>
          <w:szCs w:val="24"/>
        </w:rPr>
        <w:t xml:space="preserve"> </w:t>
      </w:r>
      <w:r w:rsidR="002D0A18">
        <w:rPr>
          <w:sz w:val="24"/>
          <w:szCs w:val="24"/>
        </w:rPr>
        <w:t>15</w:t>
      </w:r>
      <w:r w:rsidR="00E05560">
        <w:rPr>
          <w:sz w:val="24"/>
          <w:szCs w:val="24"/>
        </w:rPr>
        <w:t>5</w:t>
      </w:r>
      <w:proofErr w:type="gramStart"/>
      <w:r>
        <w:rPr>
          <w:sz w:val="24"/>
          <w:szCs w:val="24"/>
        </w:rPr>
        <w:t xml:space="preserve">, </w:t>
      </w:r>
      <w:r w:rsidR="002A2E06">
        <w:rPr>
          <w:sz w:val="24"/>
          <w:szCs w:val="24"/>
        </w:rPr>
        <w:t xml:space="preserve"> </w:t>
      </w:r>
      <w:r w:rsidR="00E05560">
        <w:rPr>
          <w:sz w:val="24"/>
          <w:szCs w:val="24"/>
        </w:rPr>
        <w:t>2</w:t>
      </w:r>
      <w:r w:rsidR="002D0A18">
        <w:rPr>
          <w:sz w:val="24"/>
          <w:szCs w:val="24"/>
        </w:rPr>
        <w:t>0</w:t>
      </w:r>
      <w:proofErr w:type="gramEnd"/>
      <w:r>
        <w:rPr>
          <w:sz w:val="24"/>
          <w:szCs w:val="24"/>
        </w:rPr>
        <w:t xml:space="preserve"> </w:t>
      </w:r>
      <w:r w:rsidR="002D0A18">
        <w:rPr>
          <w:sz w:val="24"/>
          <w:szCs w:val="24"/>
        </w:rPr>
        <w:t>761</w:t>
      </w:r>
      <w:r w:rsidR="00E05560">
        <w:rPr>
          <w:sz w:val="24"/>
          <w:szCs w:val="24"/>
        </w:rPr>
        <w:t xml:space="preserve">).  </w:t>
      </w:r>
      <w:r w:rsidR="00C04DF4">
        <w:rPr>
          <w:sz w:val="24"/>
          <w:szCs w:val="24"/>
        </w:rPr>
        <w:t xml:space="preserve">Following BHS, the Poisson version of the estimate is quoted, together with the multinomial confidence interval.  </w:t>
      </w:r>
      <w:r w:rsidR="00BF79F8">
        <w:rPr>
          <w:sz w:val="24"/>
          <w:szCs w:val="24"/>
        </w:rPr>
        <w:t xml:space="preserve">The estimate is very similar to that of BHS, but the confidence interval is much wider.  Exclusion of </w:t>
      </w:r>
      <w:r w:rsidR="00BA45C0">
        <w:rPr>
          <w:sz w:val="24"/>
          <w:szCs w:val="24"/>
        </w:rPr>
        <w:t>four</w:t>
      </w:r>
      <w:r w:rsidR="00BF79F8">
        <w:rPr>
          <w:sz w:val="24"/>
          <w:szCs w:val="24"/>
        </w:rPr>
        <w:t xml:space="preserve"> of the two-way interaction terms by BHS has led to greater apparent precision: but is that greater precision spurious?</w:t>
      </w:r>
      <w:r w:rsidR="00E05560">
        <w:rPr>
          <w:sz w:val="24"/>
          <w:szCs w:val="24"/>
        </w:rPr>
        <w:t xml:space="preserve"> </w:t>
      </w:r>
    </w:p>
    <w:p w:rsidR="005D7258" w:rsidRDefault="00BF79F8" w:rsidP="00F443A6">
      <w:pPr>
        <w:tabs>
          <w:tab w:val="left" w:pos="567"/>
        </w:tabs>
        <w:spacing w:line="360" w:lineRule="auto"/>
        <w:contextualSpacing/>
        <w:mirrorIndents/>
        <w:rPr>
          <w:rFonts w:ascii="Calibri" w:hAnsi="Calibri" w:cs="Calibri"/>
        </w:rPr>
      </w:pPr>
      <w:r>
        <w:tab/>
      </w:r>
      <w:r w:rsidRPr="00614500">
        <w:rPr>
          <w:rFonts w:ascii="Calibri" w:hAnsi="Calibri" w:cs="Calibri"/>
        </w:rPr>
        <w:t>Before investigating this question, a technical feature of the model which includes all two-way interactions must be discussed, as it includes the parameter</w:t>
      </w:r>
      <w:r>
        <w:t xml:space="preserve"> </w:t>
      </w:r>
      <w:r w:rsidR="001206E6">
        <w:rPr>
          <w:rFonts w:ascii="Symbol" w:hAnsi="Symbol"/>
        </w:rPr>
        <w:t></w:t>
      </w:r>
      <w:r w:rsidRPr="00614500">
        <w:rPr>
          <w:rFonts w:ascii="Calibri" w:hAnsi="Calibri" w:cs="Calibri"/>
          <w:vertAlign w:val="subscript"/>
          <w:lang w:val="es-ES_tradnl"/>
        </w:rPr>
        <w:t>GP</w:t>
      </w:r>
      <w:proofErr w:type="gramStart"/>
      <w:r w:rsidRPr="00614500">
        <w:rPr>
          <w:rFonts w:ascii="Calibri" w:hAnsi="Calibri" w:cs="Calibri"/>
          <w:vertAlign w:val="subscript"/>
          <w:lang w:val="es-ES_tradnl"/>
        </w:rPr>
        <w:t>,LA</w:t>
      </w:r>
      <w:proofErr w:type="gramEnd"/>
      <w:r w:rsidRPr="00614500">
        <w:rPr>
          <w:rFonts w:ascii="Calibri" w:hAnsi="Calibri" w:cs="Calibri"/>
        </w:rPr>
        <w:t xml:space="preserve">, even though no </w:t>
      </w:r>
      <w:proofErr w:type="spellStart"/>
      <w:r w:rsidRPr="00614500">
        <w:rPr>
          <w:rFonts w:ascii="Calibri" w:hAnsi="Calibri" w:cs="Calibri"/>
        </w:rPr>
        <w:t>pvoms</w:t>
      </w:r>
      <w:proofErr w:type="spellEnd"/>
      <w:r w:rsidRPr="00614500">
        <w:rPr>
          <w:rFonts w:ascii="Calibri" w:hAnsi="Calibri" w:cs="Calibri"/>
        </w:rPr>
        <w:t xml:space="preserve"> were found to be on both the GP and the LA lists.  The number of </w:t>
      </w:r>
      <w:proofErr w:type="spellStart"/>
      <w:r w:rsidRPr="00614500">
        <w:rPr>
          <w:rFonts w:ascii="Calibri" w:hAnsi="Calibri" w:cs="Calibri"/>
        </w:rPr>
        <w:t>pvoms</w:t>
      </w:r>
      <w:proofErr w:type="spellEnd"/>
      <w:r w:rsidRPr="00614500">
        <w:rPr>
          <w:rFonts w:ascii="Calibri" w:hAnsi="Calibri" w:cs="Calibri"/>
        </w:rPr>
        <w:t xml:space="preserve"> on the GP and LA lists is the sum of 8 of the basic 31 counts being </w:t>
      </w:r>
      <w:proofErr w:type="spellStart"/>
      <w:r w:rsidRPr="00614500">
        <w:rPr>
          <w:rFonts w:ascii="Calibri" w:hAnsi="Calibri" w:cs="Calibri"/>
        </w:rPr>
        <w:t>modelled</w:t>
      </w:r>
      <w:proofErr w:type="spellEnd"/>
      <w:r w:rsidRPr="00614500">
        <w:rPr>
          <w:rFonts w:ascii="Calibri" w:hAnsi="Calibri" w:cs="Calibri"/>
        </w:rPr>
        <w:t>.  That is, those on GP and LA only, plus those on GP and LA and one of the three others, plus those on GP and LA and all but one of the three others, and those on all five lists.  Each of these counts is observed to be zero, and in the MSE model, each has a mean that includes the factors</w:t>
      </w:r>
      <w:r>
        <w:t xml:space="preserve"> </w:t>
      </w:r>
      <w:r w:rsidR="001206E6">
        <w:rPr>
          <w:rFonts w:ascii="Symbol" w:hAnsi="Symbol"/>
        </w:rPr>
        <w:t></w:t>
      </w:r>
      <w:r w:rsidRPr="00614500">
        <w:rPr>
          <w:rFonts w:ascii="Calibri" w:hAnsi="Calibri" w:cs="Calibri"/>
        </w:rPr>
        <w:t xml:space="preserve">, </w:t>
      </w:r>
      <w:r w:rsidR="001206E6">
        <w:rPr>
          <w:rFonts w:ascii="Symbol" w:hAnsi="Symbol"/>
        </w:rPr>
        <w:t></w:t>
      </w:r>
      <w:r w:rsidRPr="00614500">
        <w:rPr>
          <w:rFonts w:ascii="Calibri" w:hAnsi="Calibri" w:cs="Calibri"/>
          <w:vertAlign w:val="subscript"/>
        </w:rPr>
        <w:t>GP</w:t>
      </w:r>
      <w:r w:rsidRPr="00614500">
        <w:rPr>
          <w:rFonts w:ascii="Calibri" w:hAnsi="Calibri" w:cs="Calibri"/>
        </w:rPr>
        <w:t xml:space="preserve">, </w:t>
      </w:r>
      <w:r w:rsidR="001206E6">
        <w:rPr>
          <w:rFonts w:ascii="Symbol" w:hAnsi="Symbol"/>
        </w:rPr>
        <w:t></w:t>
      </w:r>
      <w:r w:rsidRPr="00614500">
        <w:rPr>
          <w:rFonts w:ascii="Calibri" w:hAnsi="Calibri" w:cs="Calibri"/>
          <w:vertAlign w:val="subscript"/>
          <w:lang w:val="da-DK"/>
        </w:rPr>
        <w:t>LA</w:t>
      </w:r>
      <w:r w:rsidRPr="00614500">
        <w:rPr>
          <w:rFonts w:ascii="Calibri" w:hAnsi="Calibri" w:cs="Calibri"/>
        </w:rPr>
        <w:t xml:space="preserve"> and </w:t>
      </w:r>
      <w:r w:rsidR="001206E6">
        <w:rPr>
          <w:rFonts w:ascii="Symbol" w:hAnsi="Symbol"/>
        </w:rPr>
        <w:t></w:t>
      </w:r>
      <w:r w:rsidRPr="00D9411A">
        <w:rPr>
          <w:rFonts w:ascii="Calibri" w:hAnsi="Calibri" w:cs="Calibri"/>
          <w:vertAlign w:val="subscript"/>
          <w:lang w:val="es-ES_tradnl"/>
        </w:rPr>
        <w:t>GP</w:t>
      </w:r>
      <w:proofErr w:type="gramStart"/>
      <w:r w:rsidRPr="00D9411A">
        <w:rPr>
          <w:rFonts w:ascii="Calibri" w:hAnsi="Calibri" w:cs="Calibri"/>
          <w:vertAlign w:val="subscript"/>
          <w:lang w:val="es-ES_tradnl"/>
        </w:rPr>
        <w:t>,LA</w:t>
      </w:r>
      <w:proofErr w:type="gramEnd"/>
      <w:r w:rsidRPr="00D9411A">
        <w:rPr>
          <w:rFonts w:ascii="Calibri" w:hAnsi="Calibri" w:cs="Calibri"/>
        </w:rPr>
        <w:t xml:space="preserve"> .  The first three of these parameters appear in the expressions for the means of other, non-zero counts, but</w:t>
      </w:r>
      <w:r>
        <w:t xml:space="preserve"> </w:t>
      </w:r>
      <w:r w:rsidR="001206E6">
        <w:rPr>
          <w:rFonts w:ascii="Symbol" w:hAnsi="Symbol"/>
        </w:rPr>
        <w:t></w:t>
      </w:r>
      <w:r w:rsidRPr="00D9411A">
        <w:rPr>
          <w:rFonts w:ascii="Calibri" w:hAnsi="Calibri" w:cs="Calibri"/>
          <w:vertAlign w:val="subscript"/>
          <w:lang w:val="es-ES_tradnl"/>
        </w:rPr>
        <w:t>GP</w:t>
      </w:r>
      <w:proofErr w:type="gramStart"/>
      <w:r w:rsidRPr="00D9411A">
        <w:rPr>
          <w:rFonts w:ascii="Calibri" w:hAnsi="Calibri" w:cs="Calibri"/>
          <w:vertAlign w:val="subscript"/>
          <w:lang w:val="es-ES_tradnl"/>
        </w:rPr>
        <w:t>,LA</w:t>
      </w:r>
      <w:proofErr w:type="gramEnd"/>
      <w:r w:rsidRPr="00D9411A">
        <w:rPr>
          <w:rFonts w:ascii="Calibri" w:hAnsi="Calibri" w:cs="Calibri"/>
        </w:rPr>
        <w:t xml:space="preserve"> does not appear anywhere else in the model. Consequently, </w:t>
      </w:r>
      <w:r w:rsidR="001206E6">
        <w:rPr>
          <w:rFonts w:ascii="Symbol" w:hAnsi="Symbol"/>
        </w:rPr>
        <w:t></w:t>
      </w:r>
      <w:r w:rsidRPr="00D9411A">
        <w:rPr>
          <w:rFonts w:ascii="Calibri" w:hAnsi="Calibri" w:cs="Calibri"/>
          <w:vertAlign w:val="subscript"/>
          <w:lang w:val="es-ES_tradnl"/>
        </w:rPr>
        <w:t>GP</w:t>
      </w:r>
      <w:proofErr w:type="gramStart"/>
      <w:r w:rsidRPr="00D9411A">
        <w:rPr>
          <w:rFonts w:ascii="Calibri" w:hAnsi="Calibri" w:cs="Calibri"/>
          <w:vertAlign w:val="subscript"/>
          <w:lang w:val="es-ES_tradnl"/>
        </w:rPr>
        <w:t>,LA</w:t>
      </w:r>
      <w:proofErr w:type="gramEnd"/>
      <w:r w:rsidRPr="00D9411A">
        <w:rPr>
          <w:rFonts w:ascii="Calibri" w:hAnsi="Calibri" w:cs="Calibri"/>
        </w:rPr>
        <w:t xml:space="preserve"> is estimated to be 0.  The fitting method does not give a standard error for this estimate, as the approach used in all other cases breaks down when the estimate takes the value zero.  Nevertheless, 0 is a valid estimate for</w:t>
      </w:r>
      <w:r>
        <w:t xml:space="preserve"> </w:t>
      </w:r>
      <w:r w:rsidR="001206E6">
        <w:rPr>
          <w:rFonts w:ascii="Symbol" w:hAnsi="Symbol"/>
        </w:rPr>
        <w:t></w:t>
      </w:r>
      <w:r w:rsidRPr="00D9411A">
        <w:rPr>
          <w:rFonts w:ascii="Calibri" w:hAnsi="Calibri" w:cs="Calibri"/>
          <w:vertAlign w:val="subscript"/>
          <w:lang w:val="es-ES_tradnl"/>
        </w:rPr>
        <w:t>GP</w:t>
      </w:r>
      <w:proofErr w:type="gramStart"/>
      <w:r w:rsidRPr="00D9411A">
        <w:rPr>
          <w:rFonts w:ascii="Calibri" w:hAnsi="Calibri" w:cs="Calibri"/>
          <w:vertAlign w:val="subscript"/>
          <w:lang w:val="es-ES_tradnl"/>
        </w:rPr>
        <w:t>,LA</w:t>
      </w:r>
      <w:proofErr w:type="gramEnd"/>
      <w:r w:rsidRPr="00D9411A">
        <w:rPr>
          <w:rFonts w:ascii="Calibri" w:hAnsi="Calibri" w:cs="Calibri"/>
        </w:rPr>
        <w:t xml:space="preserve">, and the estimate and confidence interval for the dark number, and </w:t>
      </w:r>
      <w:r w:rsidR="00571DAE" w:rsidRPr="00D9411A">
        <w:rPr>
          <w:rFonts w:ascii="Calibri" w:hAnsi="Calibri" w:cs="Calibri"/>
        </w:rPr>
        <w:t>th</w:t>
      </w:r>
      <w:r w:rsidR="00571DAE">
        <w:rPr>
          <w:rFonts w:ascii="Calibri" w:hAnsi="Calibri" w:cs="Calibri"/>
        </w:rPr>
        <w:t>ose</w:t>
      </w:r>
      <w:r w:rsidR="00571DAE" w:rsidRPr="00D9411A">
        <w:rPr>
          <w:rFonts w:ascii="Calibri" w:hAnsi="Calibri" w:cs="Calibri"/>
        </w:rPr>
        <w:t xml:space="preserve"> </w:t>
      </w:r>
      <w:r w:rsidRPr="00D9411A">
        <w:rPr>
          <w:rFonts w:ascii="Calibri" w:hAnsi="Calibri" w:cs="Calibri"/>
        </w:rPr>
        <w:t xml:space="preserve">for the total number, of </w:t>
      </w:r>
      <w:proofErr w:type="spellStart"/>
      <w:r w:rsidRPr="00D9411A">
        <w:rPr>
          <w:rFonts w:ascii="Calibri" w:hAnsi="Calibri" w:cs="Calibri"/>
        </w:rPr>
        <w:t>pvoms</w:t>
      </w:r>
      <w:proofErr w:type="spellEnd"/>
      <w:r w:rsidRPr="00D9411A">
        <w:rPr>
          <w:rFonts w:ascii="Calibri" w:hAnsi="Calibri" w:cs="Calibri"/>
        </w:rPr>
        <w:t xml:space="preserve"> remain valid.  </w:t>
      </w:r>
      <w:r w:rsidR="00E05560" w:rsidRPr="00E05560">
        <w:rPr>
          <w:rFonts w:ascii="Calibri" w:hAnsi="Calibri" w:cs="Calibri"/>
        </w:rPr>
        <w:t xml:space="preserve">One way to be reassured on this point is to replace the 0 count of </w:t>
      </w:r>
      <w:proofErr w:type="spellStart"/>
      <w:r w:rsidR="00E05560" w:rsidRPr="00E05560">
        <w:rPr>
          <w:rFonts w:ascii="Calibri" w:hAnsi="Calibri" w:cs="Calibri"/>
        </w:rPr>
        <w:t>pvoms</w:t>
      </w:r>
      <w:proofErr w:type="spellEnd"/>
      <w:r w:rsidR="00E05560" w:rsidRPr="00E05560">
        <w:rPr>
          <w:rFonts w:ascii="Calibri" w:hAnsi="Calibri" w:cs="Calibri"/>
        </w:rPr>
        <w:t xml:space="preserve"> on LA and GP only by a count of ½.  This is, of course, not possible in practice.  However, the fitting routine still works, and it leads to an estimate of 11</w:t>
      </w:r>
      <w:r w:rsidR="008B439C">
        <w:rPr>
          <w:rFonts w:ascii="Calibri" w:hAnsi="Calibri" w:cs="Calibri"/>
        </w:rPr>
        <w:t xml:space="preserve"> </w:t>
      </w:r>
      <w:r w:rsidR="00E05560" w:rsidRPr="00E05560">
        <w:rPr>
          <w:rFonts w:ascii="Calibri" w:hAnsi="Calibri" w:cs="Calibri"/>
        </w:rPr>
        <w:t xml:space="preserve">176 and 95% confidence interval of </w:t>
      </w:r>
    </w:p>
    <w:p w:rsidR="00614500" w:rsidRDefault="00E05560" w:rsidP="00F443A6">
      <w:pPr>
        <w:tabs>
          <w:tab w:val="left" w:pos="567"/>
        </w:tabs>
        <w:spacing w:line="360" w:lineRule="auto"/>
        <w:contextualSpacing/>
        <w:mirrorIndents/>
        <w:rPr>
          <w:rFonts w:ascii="Calibri" w:hAnsi="Calibri" w:cs="Calibri"/>
        </w:rPr>
      </w:pPr>
      <w:r w:rsidRPr="00E05560">
        <w:rPr>
          <w:rFonts w:ascii="Calibri" w:hAnsi="Calibri" w:cs="Calibri"/>
        </w:rPr>
        <w:t>(6</w:t>
      </w:r>
      <w:r w:rsidR="00382E75">
        <w:rPr>
          <w:rFonts w:ascii="Calibri" w:hAnsi="Calibri" w:cs="Calibri"/>
        </w:rPr>
        <w:t xml:space="preserve"> </w:t>
      </w:r>
      <w:r w:rsidR="002D0A18">
        <w:rPr>
          <w:rFonts w:ascii="Calibri" w:hAnsi="Calibri" w:cs="Calibri"/>
        </w:rPr>
        <w:t>13</w:t>
      </w:r>
      <w:r w:rsidRPr="00E05560">
        <w:rPr>
          <w:rFonts w:ascii="Calibri" w:hAnsi="Calibri" w:cs="Calibri"/>
        </w:rPr>
        <w:t>3</w:t>
      </w:r>
      <w:proofErr w:type="gramStart"/>
      <w:r w:rsidR="00382E75">
        <w:rPr>
          <w:rFonts w:ascii="Calibri" w:hAnsi="Calibri" w:cs="Calibri"/>
        </w:rPr>
        <w:t xml:space="preserve">, </w:t>
      </w:r>
      <w:r w:rsidRPr="00E05560">
        <w:rPr>
          <w:rFonts w:ascii="Calibri" w:hAnsi="Calibri" w:cs="Calibri"/>
        </w:rPr>
        <w:t xml:space="preserve"> 20</w:t>
      </w:r>
      <w:proofErr w:type="gramEnd"/>
      <w:r w:rsidR="00382E75">
        <w:rPr>
          <w:rFonts w:ascii="Calibri" w:hAnsi="Calibri" w:cs="Calibri"/>
        </w:rPr>
        <w:t xml:space="preserve"> </w:t>
      </w:r>
      <w:r w:rsidR="002D0A18">
        <w:rPr>
          <w:rFonts w:ascii="Calibri" w:hAnsi="Calibri" w:cs="Calibri"/>
        </w:rPr>
        <w:t>634</w:t>
      </w:r>
      <w:r w:rsidRPr="00E05560">
        <w:rPr>
          <w:rFonts w:ascii="Calibri" w:hAnsi="Calibri" w:cs="Calibri"/>
        </w:rPr>
        <w:t xml:space="preserve">): very close to the values given when the true count of 0 is used but with no zero parameter estimates. </w:t>
      </w:r>
      <w:r>
        <w:t xml:space="preserve"> </w:t>
      </w:r>
      <w:r w:rsidR="00BF79F8" w:rsidRPr="00D9411A">
        <w:rPr>
          <w:rFonts w:ascii="Calibri" w:hAnsi="Calibri" w:cs="Calibri"/>
        </w:rPr>
        <w:t xml:space="preserve"> The three analyses reported so far are </w:t>
      </w:r>
      <w:proofErr w:type="spellStart"/>
      <w:r w:rsidR="00BF79F8" w:rsidRPr="00D9411A">
        <w:rPr>
          <w:rFonts w:ascii="Calibri" w:hAnsi="Calibri" w:cs="Calibri"/>
        </w:rPr>
        <w:t>summarised</w:t>
      </w:r>
      <w:proofErr w:type="spellEnd"/>
      <w:r w:rsidR="00123896" w:rsidRPr="00123896">
        <w:rPr>
          <w:rFonts w:ascii="Calibri" w:hAnsi="Calibri" w:cs="Calibri"/>
        </w:rPr>
        <w:t xml:space="preserve"> </w:t>
      </w:r>
      <w:r w:rsidR="00123896" w:rsidRPr="00D9411A">
        <w:rPr>
          <w:rFonts w:ascii="Calibri" w:hAnsi="Calibri" w:cs="Calibri"/>
        </w:rPr>
        <w:t xml:space="preserve">in Table </w:t>
      </w:r>
      <w:r w:rsidR="00A47822">
        <w:rPr>
          <w:rFonts w:ascii="Calibri" w:hAnsi="Calibri" w:cs="Calibri"/>
        </w:rPr>
        <w:t>2</w:t>
      </w:r>
      <w:r w:rsidR="00123896">
        <w:rPr>
          <w:rFonts w:ascii="Calibri" w:hAnsi="Calibri" w:cs="Calibri"/>
        </w:rPr>
        <w:t>.</w:t>
      </w:r>
    </w:p>
    <w:p w:rsidR="005D7258" w:rsidRDefault="005D7258" w:rsidP="005D7258">
      <w:pPr>
        <w:pStyle w:val="Body"/>
        <w:spacing w:after="0" w:line="360" w:lineRule="auto"/>
        <w:jc w:val="center"/>
      </w:pPr>
      <w:r>
        <w:lastRenderedPageBreak/>
        <w:t>_______________</w:t>
      </w:r>
    </w:p>
    <w:p w:rsidR="005D7258" w:rsidRDefault="005D7258" w:rsidP="005D7258">
      <w:pPr>
        <w:pStyle w:val="Body"/>
        <w:spacing w:after="0" w:line="360" w:lineRule="auto"/>
        <w:jc w:val="center"/>
      </w:pPr>
      <w:r>
        <w:t>Insert Table 2 here</w:t>
      </w:r>
    </w:p>
    <w:p w:rsidR="005D7258" w:rsidRDefault="005D7258" w:rsidP="005D7258">
      <w:pPr>
        <w:pStyle w:val="Body"/>
        <w:spacing w:after="0" w:line="360" w:lineRule="auto"/>
        <w:jc w:val="center"/>
        <w:rPr>
          <w:sz w:val="24"/>
          <w:szCs w:val="24"/>
        </w:rPr>
      </w:pPr>
      <w:r>
        <w:t>_______________</w:t>
      </w:r>
    </w:p>
    <w:p w:rsidR="008377A0" w:rsidRPr="00B5703B" w:rsidRDefault="00C10966" w:rsidP="00B447D0">
      <w:pPr>
        <w:pStyle w:val="Body"/>
        <w:tabs>
          <w:tab w:val="left" w:pos="567"/>
        </w:tabs>
        <w:spacing w:after="0" w:line="360" w:lineRule="auto"/>
        <w:rPr>
          <w:i/>
          <w:sz w:val="24"/>
          <w:szCs w:val="24"/>
        </w:rPr>
      </w:pPr>
      <w:r w:rsidRPr="00B5703B">
        <w:rPr>
          <w:i/>
          <w:sz w:val="24"/>
          <w:szCs w:val="24"/>
        </w:rPr>
        <w:t xml:space="preserve">Some </w:t>
      </w:r>
      <w:r w:rsidR="005D7258" w:rsidRPr="00B5703B">
        <w:rPr>
          <w:i/>
          <w:sz w:val="24"/>
          <w:szCs w:val="24"/>
        </w:rPr>
        <w:t>Si</w:t>
      </w:r>
      <w:r w:rsidR="008377A0" w:rsidRPr="00B5703B">
        <w:rPr>
          <w:i/>
          <w:sz w:val="24"/>
          <w:szCs w:val="24"/>
        </w:rPr>
        <w:t>mulation</w:t>
      </w:r>
      <w:r w:rsidRPr="00B5703B">
        <w:rPr>
          <w:i/>
          <w:sz w:val="24"/>
          <w:szCs w:val="24"/>
        </w:rPr>
        <w:t xml:space="preserve"> Results</w:t>
      </w:r>
    </w:p>
    <w:p w:rsidR="00C33668" w:rsidRDefault="008377A0" w:rsidP="00F443A6">
      <w:pPr>
        <w:pStyle w:val="Body"/>
        <w:tabs>
          <w:tab w:val="left" w:pos="567"/>
        </w:tabs>
        <w:spacing w:after="0" w:line="360" w:lineRule="auto"/>
        <w:rPr>
          <w:sz w:val="24"/>
          <w:szCs w:val="24"/>
        </w:rPr>
      </w:pPr>
      <w:r>
        <w:rPr>
          <w:b/>
          <w:sz w:val="24"/>
          <w:szCs w:val="24"/>
        </w:rPr>
        <w:tab/>
      </w:r>
      <w:r w:rsidR="00BF79F8">
        <w:rPr>
          <w:sz w:val="24"/>
          <w:szCs w:val="24"/>
        </w:rPr>
        <w:t>Now, the results of a simulation study will be presented</w:t>
      </w:r>
      <w:r w:rsidR="006C540C">
        <w:rPr>
          <w:sz w:val="24"/>
          <w:szCs w:val="24"/>
        </w:rPr>
        <w:t xml:space="preserve">.  </w:t>
      </w:r>
      <w:r w:rsidR="00487B46">
        <w:rPr>
          <w:color w:val="000000" w:themeColor="text1"/>
          <w:sz w:val="24"/>
          <w:szCs w:val="24"/>
          <w:u w:color="FF0000"/>
        </w:rPr>
        <w:t>Morris et al.</w:t>
      </w:r>
      <w:r w:rsidR="003D76C6">
        <w:rPr>
          <w:sz w:val="24"/>
          <w:szCs w:val="24"/>
        </w:rPr>
        <w:t xml:space="preserve"> (201</w:t>
      </w:r>
      <w:r w:rsidR="00487B46">
        <w:rPr>
          <w:sz w:val="24"/>
          <w:szCs w:val="24"/>
        </w:rPr>
        <w:t>8</w:t>
      </w:r>
      <w:r w:rsidR="003D76C6">
        <w:rPr>
          <w:sz w:val="24"/>
          <w:szCs w:val="24"/>
        </w:rPr>
        <w:t xml:space="preserve">) discuss the principles of using simulation to </w:t>
      </w:r>
      <w:r w:rsidR="00614500">
        <w:rPr>
          <w:sz w:val="24"/>
          <w:szCs w:val="24"/>
        </w:rPr>
        <w:t xml:space="preserve">evaluate the accuracy of approximate </w:t>
      </w:r>
      <w:r w:rsidR="003D76C6">
        <w:rPr>
          <w:sz w:val="24"/>
          <w:szCs w:val="24"/>
        </w:rPr>
        <w:t>theoretical</w:t>
      </w:r>
      <w:r w:rsidR="00614500">
        <w:rPr>
          <w:sz w:val="24"/>
          <w:szCs w:val="24"/>
        </w:rPr>
        <w:t xml:space="preserve"> statistical </w:t>
      </w:r>
      <w:r w:rsidR="003D76C6">
        <w:rPr>
          <w:sz w:val="24"/>
          <w:szCs w:val="24"/>
        </w:rPr>
        <w:t xml:space="preserve">results in </w:t>
      </w:r>
      <w:r w:rsidR="00614500">
        <w:rPr>
          <w:sz w:val="24"/>
          <w:szCs w:val="24"/>
        </w:rPr>
        <w:t>practice</w:t>
      </w:r>
      <w:r w:rsidR="003D76C6">
        <w:rPr>
          <w:sz w:val="24"/>
          <w:szCs w:val="24"/>
        </w:rPr>
        <w:t>.</w:t>
      </w:r>
      <w:r w:rsidR="00BF79F8">
        <w:rPr>
          <w:sz w:val="24"/>
          <w:szCs w:val="24"/>
        </w:rPr>
        <w:t xml:space="preserve"> </w:t>
      </w:r>
      <w:r w:rsidR="00614500">
        <w:rPr>
          <w:sz w:val="24"/>
          <w:szCs w:val="24"/>
        </w:rPr>
        <w:t xml:space="preserve"> </w:t>
      </w:r>
      <w:r w:rsidR="00921A3C">
        <w:rPr>
          <w:sz w:val="24"/>
          <w:szCs w:val="24"/>
        </w:rPr>
        <w:t xml:space="preserve">Our </w:t>
      </w:r>
      <w:r w:rsidR="006C540C">
        <w:rPr>
          <w:sz w:val="24"/>
          <w:szCs w:val="24"/>
        </w:rPr>
        <w:t>study</w:t>
      </w:r>
      <w:r w:rsidR="00BF79F8">
        <w:rPr>
          <w:sz w:val="24"/>
          <w:szCs w:val="24"/>
        </w:rPr>
        <w:t xml:space="preserve"> was based on the parameter estimates taken from the model just described: that is one deduced from the data modified to include a count of ½ for </w:t>
      </w:r>
      <w:proofErr w:type="spellStart"/>
      <w:r w:rsidR="00BF79F8">
        <w:rPr>
          <w:sz w:val="24"/>
          <w:szCs w:val="24"/>
        </w:rPr>
        <w:t>pvoms</w:t>
      </w:r>
      <w:proofErr w:type="spellEnd"/>
      <w:r w:rsidR="00BF79F8">
        <w:rPr>
          <w:sz w:val="24"/>
          <w:szCs w:val="24"/>
        </w:rPr>
        <w:t xml:space="preserve"> on the GP and LA lists only.  These parameter values were used to compute the </w:t>
      </w:r>
      <w:r w:rsidR="00BF79F8">
        <w:rPr>
          <w:sz w:val="24"/>
          <w:szCs w:val="24"/>
          <w:lang w:val="de-DE"/>
        </w:rPr>
        <w:t>“</w:t>
      </w:r>
      <w:r w:rsidR="00BF79F8">
        <w:rPr>
          <w:sz w:val="24"/>
          <w:szCs w:val="24"/>
        </w:rPr>
        <w:t>true means” of the 31 observable counts.  A data set was then generated by simulation, in which each of the 31 counts was independently simulated as a Poisson random variable with the appropriate true mean.  Thus, the simulated data set is an example of what another modern slavery study might yield if the model was correct and those true means were indeed governing the data.  It is not the same as the data observed, but it resembles those data.  No value for the dark figure was simulated, as this is (obviously) not used in the analysis procedures.  This process was independently repeated, always using the same true means, until 10,000 replicate data sets had been collected.  Each of these data sets will be different (unless by very small chance two are exactly the same!).  The adjusted data set with the added count of ½ was used to set the truth, because if the model fitted to original data set had been used, no individual would ever be on both the GP and the LA list in any of the 10,000 replicate data sets.  That adjusted data set led to an estimate of 11</w:t>
      </w:r>
      <w:r w:rsidR="008B439C">
        <w:rPr>
          <w:sz w:val="24"/>
          <w:szCs w:val="24"/>
        </w:rPr>
        <w:t xml:space="preserve"> </w:t>
      </w:r>
      <w:r w:rsidR="00BF79F8">
        <w:rPr>
          <w:sz w:val="24"/>
          <w:szCs w:val="24"/>
        </w:rPr>
        <w:t xml:space="preserve">176 for the total number of </w:t>
      </w:r>
      <w:proofErr w:type="spellStart"/>
      <w:r w:rsidR="00BF79F8">
        <w:rPr>
          <w:sz w:val="24"/>
          <w:szCs w:val="24"/>
        </w:rPr>
        <w:t>pvoms</w:t>
      </w:r>
      <w:proofErr w:type="spellEnd"/>
      <w:r w:rsidR="00BF79F8">
        <w:rPr>
          <w:sz w:val="24"/>
          <w:szCs w:val="24"/>
        </w:rPr>
        <w:t>, and subtracting 2</w:t>
      </w:r>
      <w:r w:rsidR="005D7258">
        <w:rPr>
          <w:sz w:val="24"/>
          <w:szCs w:val="24"/>
        </w:rPr>
        <w:t>,</w:t>
      </w:r>
      <w:r w:rsidR="00BF79F8">
        <w:rPr>
          <w:sz w:val="24"/>
          <w:szCs w:val="24"/>
        </w:rPr>
        <w:t xml:space="preserve">744 which was the number of </w:t>
      </w:r>
      <w:proofErr w:type="spellStart"/>
      <w:r w:rsidR="00BF79F8">
        <w:rPr>
          <w:sz w:val="24"/>
          <w:szCs w:val="24"/>
        </w:rPr>
        <w:t>pvoms</w:t>
      </w:r>
      <w:proofErr w:type="spellEnd"/>
      <w:r w:rsidR="00BF79F8">
        <w:rPr>
          <w:sz w:val="24"/>
          <w:szCs w:val="24"/>
        </w:rPr>
        <w:t xml:space="preserve"> actually observed leads to an estimate of 8</w:t>
      </w:r>
      <w:r w:rsidR="008B439C">
        <w:rPr>
          <w:sz w:val="24"/>
          <w:szCs w:val="24"/>
        </w:rPr>
        <w:t xml:space="preserve"> </w:t>
      </w:r>
      <w:r w:rsidR="00BF79F8">
        <w:rPr>
          <w:sz w:val="24"/>
          <w:szCs w:val="24"/>
        </w:rPr>
        <w:t xml:space="preserve">432 for the dark number.  In the simulations, the true value of </w:t>
      </w:r>
      <w:r w:rsidR="00D9411A">
        <w:rPr>
          <w:rFonts w:ascii="Symbol" w:hAnsi="Symbol"/>
          <w:sz w:val="24"/>
          <w:szCs w:val="24"/>
        </w:rPr>
        <w:t></w:t>
      </w:r>
      <w:r w:rsidR="00BF79F8">
        <w:rPr>
          <w:sz w:val="24"/>
          <w:szCs w:val="24"/>
        </w:rPr>
        <w:t xml:space="preserve"> is </w:t>
      </w:r>
      <w:r w:rsidR="00D349FF">
        <w:rPr>
          <w:sz w:val="24"/>
          <w:szCs w:val="24"/>
        </w:rPr>
        <w:t xml:space="preserve">set </w:t>
      </w:r>
      <w:r w:rsidR="00D9411A">
        <w:rPr>
          <w:sz w:val="24"/>
          <w:szCs w:val="24"/>
        </w:rPr>
        <w:t>to be</w:t>
      </w:r>
      <w:r w:rsidR="00BF79F8">
        <w:rPr>
          <w:sz w:val="24"/>
          <w:szCs w:val="24"/>
        </w:rPr>
        <w:t xml:space="preserve"> 8</w:t>
      </w:r>
      <w:r w:rsidR="008B439C">
        <w:rPr>
          <w:sz w:val="24"/>
          <w:szCs w:val="24"/>
        </w:rPr>
        <w:t xml:space="preserve"> </w:t>
      </w:r>
      <w:r w:rsidR="00BF79F8">
        <w:rPr>
          <w:sz w:val="24"/>
          <w:szCs w:val="24"/>
        </w:rPr>
        <w:t>432.</w:t>
      </w:r>
    </w:p>
    <w:p w:rsidR="00C33668" w:rsidRDefault="00BF79F8" w:rsidP="00F443A6">
      <w:pPr>
        <w:pStyle w:val="Body"/>
        <w:tabs>
          <w:tab w:val="left" w:pos="567"/>
        </w:tabs>
        <w:spacing w:after="0" w:line="360" w:lineRule="auto"/>
        <w:rPr>
          <w:sz w:val="24"/>
          <w:szCs w:val="24"/>
        </w:rPr>
      </w:pPr>
      <w:r>
        <w:rPr>
          <w:sz w:val="24"/>
          <w:szCs w:val="24"/>
        </w:rPr>
        <w:tab/>
      </w:r>
      <w:r>
        <w:rPr>
          <w:sz w:val="24"/>
          <w:szCs w:val="24"/>
        </w:rPr>
        <w:tab/>
        <w:t>The MSE model including all two-way interaction parameters, but no three-way or higher interactions, was fitted to each of the 10,000 simulated data sets</w:t>
      </w:r>
      <w:r w:rsidR="000603CA">
        <w:rPr>
          <w:sz w:val="24"/>
          <w:szCs w:val="24"/>
        </w:rPr>
        <w:t xml:space="preserve"> in exactly the same way as it was to the real data above (and without replacing zero counts by ½)</w:t>
      </w:r>
      <w:r>
        <w:rPr>
          <w:sz w:val="24"/>
          <w:szCs w:val="24"/>
        </w:rPr>
        <w:t>.  The average of the 10,000 estimates for the dark number was found to be 8</w:t>
      </w:r>
      <w:r w:rsidR="008B439C">
        <w:rPr>
          <w:sz w:val="24"/>
          <w:szCs w:val="24"/>
        </w:rPr>
        <w:t xml:space="preserve"> </w:t>
      </w:r>
      <w:r>
        <w:rPr>
          <w:sz w:val="24"/>
          <w:szCs w:val="24"/>
        </w:rPr>
        <w:t>807.  Of the 10,000 confidence intervals for the dark number, 9</w:t>
      </w:r>
      <w:r w:rsidR="000A7A48">
        <w:rPr>
          <w:sz w:val="24"/>
          <w:szCs w:val="24"/>
        </w:rPr>
        <w:t>4</w:t>
      </w:r>
      <w:r>
        <w:rPr>
          <w:sz w:val="24"/>
          <w:szCs w:val="24"/>
        </w:rPr>
        <w:t>.</w:t>
      </w:r>
      <w:r w:rsidR="000A7A48">
        <w:rPr>
          <w:sz w:val="24"/>
          <w:szCs w:val="24"/>
        </w:rPr>
        <w:t>4</w:t>
      </w:r>
      <w:r>
        <w:rPr>
          <w:sz w:val="24"/>
          <w:szCs w:val="24"/>
        </w:rPr>
        <w:t>% contained the true value 8</w:t>
      </w:r>
      <w:r w:rsidR="008B439C">
        <w:rPr>
          <w:sz w:val="24"/>
          <w:szCs w:val="24"/>
        </w:rPr>
        <w:t xml:space="preserve"> </w:t>
      </w:r>
      <w:r>
        <w:rPr>
          <w:sz w:val="24"/>
          <w:szCs w:val="24"/>
        </w:rPr>
        <w:t xml:space="preserve">432.  Thus the procedure appears to overestimate the dark number by a moderate amount, but to set a confidence interval that contains the truth in close to the intended 95% of cases.  The method is based on several approximations that are exact in samples of infinite size, but are </w:t>
      </w:r>
      <w:r>
        <w:rPr>
          <w:sz w:val="24"/>
          <w:szCs w:val="24"/>
        </w:rPr>
        <w:lastRenderedPageBreak/>
        <w:t xml:space="preserve">here being applied to just 31 observations: the accuracy found is quite reassuring.  For the total number of </w:t>
      </w:r>
      <w:proofErr w:type="spellStart"/>
      <w:r>
        <w:rPr>
          <w:sz w:val="24"/>
          <w:szCs w:val="24"/>
        </w:rPr>
        <w:t>pvoms</w:t>
      </w:r>
      <w:proofErr w:type="spellEnd"/>
      <w:r>
        <w:rPr>
          <w:sz w:val="24"/>
          <w:szCs w:val="24"/>
        </w:rPr>
        <w:t>, the observed number would be added to the estimate of the dark number and to the lower and upper confidence limits.  In each of the 10,000 replicate runs, that observed number would be different.  However, as the true total would be the true dark number plus the replicate-specific observed number, the same conclusions about bias and confidence interval accuracy apply.</w:t>
      </w:r>
    </w:p>
    <w:p w:rsidR="00C33668" w:rsidRDefault="00BF79F8" w:rsidP="00F443A6">
      <w:pPr>
        <w:pStyle w:val="Body"/>
        <w:tabs>
          <w:tab w:val="left" w:pos="567"/>
        </w:tabs>
        <w:spacing w:after="0" w:line="360" w:lineRule="auto"/>
        <w:rPr>
          <w:sz w:val="24"/>
          <w:szCs w:val="24"/>
        </w:rPr>
      </w:pPr>
      <w:r>
        <w:rPr>
          <w:sz w:val="24"/>
          <w:szCs w:val="24"/>
        </w:rPr>
        <w:tab/>
      </w:r>
      <w:r>
        <w:rPr>
          <w:sz w:val="24"/>
          <w:szCs w:val="24"/>
        </w:rPr>
        <w:tab/>
        <w:t>Next, the MSE model was fitted to each of the 10,000 data sets using the forward selection method adopted by BHS</w:t>
      </w:r>
      <w:r w:rsidR="000603CA">
        <w:rPr>
          <w:sz w:val="24"/>
          <w:szCs w:val="24"/>
        </w:rPr>
        <w:t xml:space="preserve"> and implemented as described </w:t>
      </w:r>
      <w:r w:rsidR="005D7258">
        <w:rPr>
          <w:sz w:val="24"/>
          <w:szCs w:val="24"/>
        </w:rPr>
        <w:t>above (refer to “</w:t>
      </w:r>
      <w:r w:rsidR="005D7258" w:rsidRPr="00F443A6">
        <w:rPr>
          <w:bCs/>
          <w:sz w:val="24"/>
          <w:szCs w:val="24"/>
        </w:rPr>
        <w:t xml:space="preserve">Details of the MSE Approach Used by Bales, </w:t>
      </w:r>
      <w:proofErr w:type="spellStart"/>
      <w:r w:rsidR="005D7258" w:rsidRPr="00F443A6">
        <w:rPr>
          <w:bCs/>
          <w:sz w:val="24"/>
          <w:szCs w:val="24"/>
        </w:rPr>
        <w:t>Hesketh</w:t>
      </w:r>
      <w:proofErr w:type="spellEnd"/>
      <w:r w:rsidR="005D7258" w:rsidRPr="00F443A6">
        <w:rPr>
          <w:bCs/>
          <w:sz w:val="24"/>
          <w:szCs w:val="24"/>
        </w:rPr>
        <w:t xml:space="preserve"> and Silverman</w:t>
      </w:r>
      <w:r w:rsidR="005D7258">
        <w:rPr>
          <w:sz w:val="24"/>
          <w:szCs w:val="24"/>
        </w:rPr>
        <w:t xml:space="preserve">”). </w:t>
      </w:r>
      <w:r>
        <w:rPr>
          <w:sz w:val="24"/>
          <w:szCs w:val="24"/>
        </w:rPr>
        <w:t xml:space="preserve">  The average of the 10,000 estimates for the dark number was found to be 1</w:t>
      </w:r>
      <w:r w:rsidR="000A7A48">
        <w:rPr>
          <w:sz w:val="24"/>
          <w:szCs w:val="24"/>
        </w:rPr>
        <w:t>2</w:t>
      </w:r>
      <w:r w:rsidR="008B439C">
        <w:rPr>
          <w:sz w:val="24"/>
          <w:szCs w:val="24"/>
        </w:rPr>
        <w:t xml:space="preserve"> </w:t>
      </w:r>
      <w:r w:rsidR="000A7A48">
        <w:rPr>
          <w:sz w:val="24"/>
          <w:szCs w:val="24"/>
        </w:rPr>
        <w:t>193</w:t>
      </w:r>
      <w:r>
        <w:rPr>
          <w:sz w:val="24"/>
          <w:szCs w:val="24"/>
        </w:rPr>
        <w:t xml:space="preserve">.  </w:t>
      </w:r>
      <w:r w:rsidR="00175D09">
        <w:rPr>
          <w:sz w:val="24"/>
          <w:szCs w:val="24"/>
        </w:rPr>
        <w:t>As the true value underlying the datasets was 8</w:t>
      </w:r>
      <w:r w:rsidR="008B439C">
        <w:rPr>
          <w:sz w:val="24"/>
          <w:szCs w:val="24"/>
        </w:rPr>
        <w:t xml:space="preserve"> </w:t>
      </w:r>
      <w:r w:rsidR="00175D09">
        <w:rPr>
          <w:sz w:val="24"/>
          <w:szCs w:val="24"/>
        </w:rPr>
        <w:t xml:space="preserve">432, </w:t>
      </w:r>
      <w:r w:rsidR="00561824">
        <w:rPr>
          <w:sz w:val="24"/>
          <w:szCs w:val="24"/>
        </w:rPr>
        <w:t xml:space="preserve">this </w:t>
      </w:r>
      <w:r w:rsidR="00175D09">
        <w:rPr>
          <w:sz w:val="24"/>
          <w:szCs w:val="24"/>
        </w:rPr>
        <w:t>demonstrat</w:t>
      </w:r>
      <w:r w:rsidR="00561824">
        <w:rPr>
          <w:sz w:val="24"/>
          <w:szCs w:val="24"/>
        </w:rPr>
        <w:t>es</w:t>
      </w:r>
      <w:r w:rsidR="00175D09">
        <w:rPr>
          <w:sz w:val="24"/>
          <w:szCs w:val="24"/>
        </w:rPr>
        <w:t xml:space="preserve"> considerable bias.  </w:t>
      </w:r>
      <w:r>
        <w:rPr>
          <w:sz w:val="24"/>
          <w:szCs w:val="24"/>
        </w:rPr>
        <w:t xml:space="preserve">Of the 10,000 confidence intervals for the dark number, only </w:t>
      </w:r>
      <w:r w:rsidR="000A7A48">
        <w:rPr>
          <w:sz w:val="24"/>
          <w:szCs w:val="24"/>
        </w:rPr>
        <w:t>39</w:t>
      </w:r>
      <w:r>
        <w:rPr>
          <w:sz w:val="24"/>
          <w:szCs w:val="24"/>
        </w:rPr>
        <w:t xml:space="preserve">.1% contained </w:t>
      </w:r>
      <w:r w:rsidR="00175D09">
        <w:rPr>
          <w:sz w:val="24"/>
          <w:szCs w:val="24"/>
        </w:rPr>
        <w:t xml:space="preserve">that </w:t>
      </w:r>
      <w:r>
        <w:rPr>
          <w:sz w:val="24"/>
          <w:szCs w:val="24"/>
        </w:rPr>
        <w:t xml:space="preserve">true value.  This procedure overestimates considerably more than when all two-way interactions are fitted automatically, and the 95% confidence intervals are too narrow and fail to </w:t>
      </w:r>
      <w:proofErr w:type="spellStart"/>
      <w:r>
        <w:rPr>
          <w:sz w:val="24"/>
          <w:szCs w:val="24"/>
        </w:rPr>
        <w:t>fulfil</w:t>
      </w:r>
      <w:proofErr w:type="spellEnd"/>
      <w:r>
        <w:rPr>
          <w:sz w:val="24"/>
          <w:szCs w:val="24"/>
        </w:rPr>
        <w:t xml:space="preserve"> their defining function.  </w:t>
      </w:r>
      <w:proofErr w:type="gramStart"/>
      <w:r w:rsidR="00921A3C">
        <w:rPr>
          <w:sz w:val="24"/>
          <w:szCs w:val="24"/>
        </w:rPr>
        <w:t>The latter exhibit only 39.1% confidence.</w:t>
      </w:r>
      <w:proofErr w:type="gramEnd"/>
      <w:r w:rsidR="00921A3C">
        <w:rPr>
          <w:sz w:val="24"/>
          <w:szCs w:val="24"/>
        </w:rPr>
        <w:t xml:space="preserve">  </w:t>
      </w:r>
      <w:r>
        <w:rPr>
          <w:sz w:val="24"/>
          <w:szCs w:val="24"/>
        </w:rPr>
        <w:t>Results of the two simulation studies are presented</w:t>
      </w:r>
      <w:r w:rsidR="00487B46">
        <w:rPr>
          <w:sz w:val="24"/>
          <w:szCs w:val="24"/>
        </w:rPr>
        <w:t xml:space="preserve"> in Table 3</w:t>
      </w:r>
      <w:r>
        <w:rPr>
          <w:sz w:val="24"/>
          <w:szCs w:val="24"/>
        </w:rPr>
        <w:t>.</w:t>
      </w:r>
    </w:p>
    <w:p w:rsidR="005D7258" w:rsidRDefault="005D7258" w:rsidP="005D7258">
      <w:pPr>
        <w:pStyle w:val="Body"/>
        <w:spacing w:after="0" w:line="360" w:lineRule="auto"/>
        <w:jc w:val="center"/>
      </w:pPr>
      <w:r>
        <w:t>_______________</w:t>
      </w:r>
    </w:p>
    <w:p w:rsidR="005D7258" w:rsidRDefault="005D7258" w:rsidP="005D7258">
      <w:pPr>
        <w:pStyle w:val="Body"/>
        <w:spacing w:after="0" w:line="360" w:lineRule="auto"/>
        <w:jc w:val="center"/>
      </w:pPr>
      <w:r>
        <w:t>Insert Table 3 here</w:t>
      </w:r>
    </w:p>
    <w:p w:rsidR="005D7258" w:rsidRDefault="005D7258" w:rsidP="005D7258">
      <w:pPr>
        <w:pStyle w:val="Body"/>
        <w:spacing w:after="0" w:line="360" w:lineRule="auto"/>
        <w:jc w:val="center"/>
        <w:rPr>
          <w:sz w:val="24"/>
          <w:szCs w:val="24"/>
        </w:rPr>
      </w:pPr>
      <w:r>
        <w:t>_______________</w:t>
      </w:r>
    </w:p>
    <w:p w:rsidR="005D7258" w:rsidRDefault="005D7258" w:rsidP="00F443A6">
      <w:pPr>
        <w:pStyle w:val="Body"/>
        <w:tabs>
          <w:tab w:val="left" w:pos="567"/>
        </w:tabs>
        <w:spacing w:after="0" w:line="360" w:lineRule="auto"/>
        <w:rPr>
          <w:sz w:val="24"/>
          <w:szCs w:val="24"/>
        </w:rPr>
      </w:pPr>
    </w:p>
    <w:p w:rsidR="00C33668" w:rsidRDefault="00BF79F8" w:rsidP="00F443A6">
      <w:pPr>
        <w:pStyle w:val="Body"/>
        <w:tabs>
          <w:tab w:val="left" w:pos="567"/>
        </w:tabs>
        <w:spacing w:after="0" w:line="360" w:lineRule="auto"/>
        <w:jc w:val="center"/>
        <w:rPr>
          <w:b/>
          <w:bCs/>
          <w:sz w:val="24"/>
          <w:szCs w:val="24"/>
        </w:rPr>
      </w:pPr>
      <w:r>
        <w:rPr>
          <w:b/>
          <w:bCs/>
          <w:sz w:val="24"/>
          <w:szCs w:val="24"/>
        </w:rPr>
        <w:t xml:space="preserve">Inclusion of </w:t>
      </w:r>
      <w:r w:rsidR="00A32309">
        <w:rPr>
          <w:b/>
          <w:bCs/>
          <w:sz w:val="24"/>
          <w:szCs w:val="24"/>
        </w:rPr>
        <w:t>T</w:t>
      </w:r>
      <w:r>
        <w:rPr>
          <w:b/>
          <w:bCs/>
          <w:sz w:val="24"/>
          <w:szCs w:val="24"/>
        </w:rPr>
        <w:t xml:space="preserve">hree-way </w:t>
      </w:r>
      <w:r w:rsidR="00A32309">
        <w:rPr>
          <w:b/>
          <w:bCs/>
          <w:sz w:val="24"/>
          <w:szCs w:val="24"/>
        </w:rPr>
        <w:t>I</w:t>
      </w:r>
      <w:r>
        <w:rPr>
          <w:b/>
          <w:bCs/>
          <w:sz w:val="24"/>
          <w:szCs w:val="24"/>
        </w:rPr>
        <w:t>nteractions</w:t>
      </w:r>
    </w:p>
    <w:p w:rsidR="00C33668" w:rsidRDefault="00BF79F8" w:rsidP="00F443A6">
      <w:pPr>
        <w:pStyle w:val="Body"/>
        <w:tabs>
          <w:tab w:val="left" w:pos="567"/>
        </w:tabs>
        <w:spacing w:after="0" w:line="360" w:lineRule="auto"/>
        <w:rPr>
          <w:sz w:val="24"/>
          <w:szCs w:val="24"/>
        </w:rPr>
      </w:pPr>
      <w:r>
        <w:rPr>
          <w:sz w:val="24"/>
          <w:szCs w:val="24"/>
        </w:rPr>
        <w:tab/>
      </w:r>
      <w:r>
        <w:rPr>
          <w:sz w:val="24"/>
          <w:szCs w:val="24"/>
        </w:rPr>
        <w:tab/>
        <w:t xml:space="preserve">It is feasible to include three-way interactions in the model.  These are the parameters denoted by </w:t>
      </w:r>
      <w:r w:rsidR="00CF3DBB">
        <w:rPr>
          <w:rFonts w:ascii="Symbol" w:hAnsi="Symbol"/>
          <w:sz w:val="24"/>
          <w:szCs w:val="24"/>
        </w:rPr>
        <w:t></w:t>
      </w:r>
      <w:r>
        <w:rPr>
          <w:sz w:val="24"/>
          <w:szCs w:val="24"/>
        </w:rPr>
        <w:t xml:space="preserve"> </w:t>
      </w:r>
      <w:r w:rsidR="001D6A2F">
        <w:rPr>
          <w:sz w:val="24"/>
          <w:szCs w:val="24"/>
        </w:rPr>
        <w:t>in expressions such as equation (</w:t>
      </w:r>
      <w:r w:rsidR="00374420">
        <w:rPr>
          <w:sz w:val="24"/>
          <w:szCs w:val="24"/>
        </w:rPr>
        <w:t>2</w:t>
      </w:r>
      <w:r w:rsidR="001D6A2F">
        <w:rPr>
          <w:sz w:val="24"/>
          <w:szCs w:val="24"/>
        </w:rPr>
        <w:t xml:space="preserve">) </w:t>
      </w:r>
      <w:r w:rsidR="005D7258">
        <w:rPr>
          <w:sz w:val="24"/>
          <w:szCs w:val="24"/>
        </w:rPr>
        <w:t>above</w:t>
      </w:r>
      <w:r w:rsidR="005D7258">
        <w:rPr>
          <w:bCs/>
          <w:sz w:val="24"/>
          <w:szCs w:val="24"/>
        </w:rPr>
        <w:t>.</w:t>
      </w:r>
      <w:r w:rsidR="005D7258">
        <w:rPr>
          <w:sz w:val="24"/>
          <w:szCs w:val="24"/>
        </w:rPr>
        <w:t xml:space="preserve"> </w:t>
      </w:r>
      <w:r w:rsidR="003327FC">
        <w:rPr>
          <w:sz w:val="24"/>
          <w:szCs w:val="24"/>
        </w:rPr>
        <w:t xml:space="preserve">The resulting estimates tend to have larger standard errors than those corresponding to two-way interactions, and the R function </w:t>
      </w:r>
      <w:proofErr w:type="spellStart"/>
      <w:r w:rsidR="003327FC" w:rsidRPr="003327FC">
        <w:rPr>
          <w:b/>
          <w:sz w:val="24"/>
          <w:szCs w:val="24"/>
        </w:rPr>
        <w:t>closedpCI</w:t>
      </w:r>
      <w:r w:rsidR="00D349FF">
        <w:rPr>
          <w:b/>
          <w:sz w:val="24"/>
          <w:szCs w:val="24"/>
        </w:rPr>
        <w:t>.</w:t>
      </w:r>
      <w:r w:rsidR="00AC1F9D">
        <w:rPr>
          <w:b/>
          <w:sz w:val="24"/>
          <w:szCs w:val="24"/>
        </w:rPr>
        <w:t>t</w:t>
      </w:r>
      <w:proofErr w:type="spellEnd"/>
      <w:r w:rsidR="003327FC">
        <w:rPr>
          <w:sz w:val="24"/>
          <w:szCs w:val="24"/>
        </w:rPr>
        <w:t xml:space="preserve"> for the calculation of likelihood</w:t>
      </w:r>
      <w:r w:rsidR="006A5F42">
        <w:rPr>
          <w:sz w:val="24"/>
          <w:szCs w:val="24"/>
        </w:rPr>
        <w:t xml:space="preserve">-based confidence intervals often fails.  </w:t>
      </w:r>
      <w:r w:rsidR="000638D7">
        <w:rPr>
          <w:sz w:val="24"/>
          <w:szCs w:val="24"/>
        </w:rPr>
        <w:t>Because of this tendency to fail</w:t>
      </w:r>
      <w:r w:rsidR="006A5F42">
        <w:rPr>
          <w:sz w:val="24"/>
          <w:szCs w:val="24"/>
        </w:rPr>
        <w:t xml:space="preserve">, an alternative form of confidence interval </w:t>
      </w:r>
      <w:r w:rsidR="000638D7">
        <w:rPr>
          <w:sz w:val="24"/>
          <w:szCs w:val="24"/>
        </w:rPr>
        <w:t>that is more robust</w:t>
      </w:r>
      <w:r w:rsidR="00D55BC3">
        <w:rPr>
          <w:sz w:val="24"/>
          <w:szCs w:val="24"/>
        </w:rPr>
        <w:t xml:space="preserve"> in these circumstances</w:t>
      </w:r>
      <w:r w:rsidR="000638D7">
        <w:rPr>
          <w:sz w:val="24"/>
          <w:szCs w:val="24"/>
        </w:rPr>
        <w:t xml:space="preserve"> </w:t>
      </w:r>
      <w:r w:rsidR="006A5F42">
        <w:rPr>
          <w:sz w:val="24"/>
          <w:szCs w:val="24"/>
        </w:rPr>
        <w:t>will be used</w:t>
      </w:r>
      <w:r w:rsidR="000638D7">
        <w:rPr>
          <w:sz w:val="24"/>
          <w:szCs w:val="24"/>
        </w:rPr>
        <w:t xml:space="preserve"> throughout this section</w:t>
      </w:r>
      <w:r w:rsidR="006A5F42">
        <w:rPr>
          <w:sz w:val="24"/>
          <w:szCs w:val="24"/>
        </w:rPr>
        <w:t xml:space="preserve">.  This is based on the mean and standard error of </w:t>
      </w:r>
      <w:proofErr w:type="gramStart"/>
      <w:r w:rsidR="006A5F42">
        <w:rPr>
          <w:sz w:val="24"/>
          <w:szCs w:val="24"/>
        </w:rPr>
        <w:t>exp(</w:t>
      </w:r>
      <w:proofErr w:type="gramEnd"/>
      <w:r w:rsidR="006A5F42" w:rsidRPr="006A5F42">
        <w:rPr>
          <w:rFonts w:ascii="Symbol" w:hAnsi="Symbol"/>
          <w:sz w:val="24"/>
          <w:szCs w:val="24"/>
        </w:rPr>
        <w:t></w:t>
      </w:r>
      <w:r w:rsidR="006A5F42">
        <w:rPr>
          <w:sz w:val="24"/>
          <w:szCs w:val="24"/>
        </w:rPr>
        <w:t>), and is known as a Wald confidence interval.</w:t>
      </w:r>
      <w:r w:rsidR="003327FC">
        <w:rPr>
          <w:sz w:val="24"/>
          <w:szCs w:val="24"/>
        </w:rPr>
        <w:t xml:space="preserve"> </w:t>
      </w:r>
      <w:r>
        <w:rPr>
          <w:sz w:val="24"/>
          <w:szCs w:val="24"/>
        </w:rPr>
        <w:t xml:space="preserve">  </w:t>
      </w:r>
      <w:r w:rsidR="00BD37F8">
        <w:rPr>
          <w:sz w:val="24"/>
          <w:szCs w:val="24"/>
        </w:rPr>
        <w:t xml:space="preserve">An attempt to fit all 10 two-way interactions and all 10 three-way interactions to the data of Table 1 </w:t>
      </w:r>
      <w:r w:rsidR="00D17CC8">
        <w:rPr>
          <w:sz w:val="24"/>
          <w:szCs w:val="24"/>
        </w:rPr>
        <w:t xml:space="preserve">leads to an estimate of the dark number equal to 0, with an associated </w:t>
      </w:r>
      <w:r w:rsidR="00BD37F8">
        <w:rPr>
          <w:sz w:val="24"/>
          <w:szCs w:val="24"/>
        </w:rPr>
        <w:t xml:space="preserve">95% </w:t>
      </w:r>
      <w:r w:rsidR="006A5F42">
        <w:rPr>
          <w:sz w:val="24"/>
          <w:szCs w:val="24"/>
        </w:rPr>
        <w:t xml:space="preserve">Wald </w:t>
      </w:r>
      <w:r w:rsidR="00BD37F8">
        <w:rPr>
          <w:sz w:val="24"/>
          <w:szCs w:val="24"/>
        </w:rPr>
        <w:t xml:space="preserve">confidence interval </w:t>
      </w:r>
      <w:r w:rsidR="00D17CC8">
        <w:rPr>
          <w:sz w:val="24"/>
          <w:szCs w:val="24"/>
        </w:rPr>
        <w:t xml:space="preserve">that is </w:t>
      </w:r>
      <w:r w:rsidR="00BD37F8">
        <w:rPr>
          <w:sz w:val="24"/>
          <w:szCs w:val="24"/>
        </w:rPr>
        <w:t xml:space="preserve">essentially (0, </w:t>
      </w:r>
      <w:r w:rsidR="00BD37F8">
        <w:rPr>
          <w:sz w:val="24"/>
          <w:szCs w:val="24"/>
        </w:rPr>
        <w:sym w:font="Symbol" w:char="F0A5"/>
      </w:r>
      <w:r w:rsidR="00BD37F8">
        <w:rPr>
          <w:sz w:val="24"/>
          <w:szCs w:val="24"/>
        </w:rPr>
        <w:t xml:space="preserve">).  </w:t>
      </w:r>
      <w:r w:rsidR="00B91123">
        <w:rPr>
          <w:sz w:val="24"/>
          <w:szCs w:val="24"/>
        </w:rPr>
        <w:t>Replacing the zero counts in all but the last six rows in Table 1 by 0.1 does lead to interpretable results: the</w:t>
      </w:r>
      <w:r>
        <w:rPr>
          <w:sz w:val="24"/>
          <w:szCs w:val="24"/>
        </w:rPr>
        <w:t xml:space="preserve"> point estimate of the dark </w:t>
      </w:r>
      <w:r w:rsidR="00064D18">
        <w:rPr>
          <w:sz w:val="24"/>
          <w:szCs w:val="24"/>
        </w:rPr>
        <w:lastRenderedPageBreak/>
        <w:t>number is</w:t>
      </w:r>
      <w:r>
        <w:rPr>
          <w:sz w:val="24"/>
          <w:szCs w:val="24"/>
        </w:rPr>
        <w:t xml:space="preserve"> 648 and </w:t>
      </w:r>
      <w:r w:rsidR="00B91123">
        <w:rPr>
          <w:sz w:val="24"/>
          <w:szCs w:val="24"/>
        </w:rPr>
        <w:t>the</w:t>
      </w:r>
      <w:r>
        <w:rPr>
          <w:sz w:val="24"/>
          <w:szCs w:val="24"/>
        </w:rPr>
        <w:t xml:space="preserve"> 95% confidence interval </w:t>
      </w:r>
      <w:r w:rsidR="00B91123">
        <w:rPr>
          <w:sz w:val="24"/>
          <w:szCs w:val="24"/>
        </w:rPr>
        <w:t>is</w:t>
      </w:r>
      <w:r>
        <w:rPr>
          <w:sz w:val="24"/>
          <w:szCs w:val="24"/>
        </w:rPr>
        <w:t xml:space="preserve"> (7</w:t>
      </w:r>
      <w:r w:rsidR="00F2759B">
        <w:rPr>
          <w:sz w:val="24"/>
          <w:szCs w:val="24"/>
        </w:rPr>
        <w:t xml:space="preserve">, </w:t>
      </w:r>
      <w:r>
        <w:rPr>
          <w:sz w:val="24"/>
          <w:szCs w:val="24"/>
        </w:rPr>
        <w:t>61</w:t>
      </w:r>
      <w:r w:rsidR="00382E75">
        <w:rPr>
          <w:sz w:val="24"/>
          <w:szCs w:val="24"/>
        </w:rPr>
        <w:t xml:space="preserve"> </w:t>
      </w:r>
      <w:r>
        <w:rPr>
          <w:sz w:val="24"/>
          <w:szCs w:val="24"/>
        </w:rPr>
        <w:t>62</w:t>
      </w:r>
      <w:r w:rsidR="00D17CC8">
        <w:rPr>
          <w:sz w:val="24"/>
          <w:szCs w:val="24"/>
        </w:rPr>
        <w:t>9</w:t>
      </w:r>
      <w:r>
        <w:rPr>
          <w:sz w:val="24"/>
          <w:szCs w:val="24"/>
        </w:rPr>
        <w:t>).  That is a very wide confidence interval.  Adding the 2</w:t>
      </w:r>
      <w:r w:rsidR="008B439C">
        <w:rPr>
          <w:sz w:val="24"/>
          <w:szCs w:val="24"/>
        </w:rPr>
        <w:t xml:space="preserve"> </w:t>
      </w:r>
      <w:r>
        <w:rPr>
          <w:sz w:val="24"/>
          <w:szCs w:val="24"/>
        </w:rPr>
        <w:t xml:space="preserve">744 observed </w:t>
      </w:r>
      <w:proofErr w:type="spellStart"/>
      <w:r>
        <w:rPr>
          <w:sz w:val="24"/>
          <w:szCs w:val="24"/>
        </w:rPr>
        <w:t>pvoms</w:t>
      </w:r>
      <w:proofErr w:type="spellEnd"/>
      <w:r>
        <w:rPr>
          <w:sz w:val="24"/>
          <w:szCs w:val="24"/>
        </w:rPr>
        <w:t xml:space="preserve"> to each number gives a point estimate of the total of 3</w:t>
      </w:r>
      <w:r w:rsidR="008B439C">
        <w:rPr>
          <w:sz w:val="24"/>
          <w:szCs w:val="24"/>
        </w:rPr>
        <w:t xml:space="preserve"> </w:t>
      </w:r>
      <w:r>
        <w:rPr>
          <w:sz w:val="24"/>
          <w:szCs w:val="24"/>
        </w:rPr>
        <w:t>392 with 95% confidence interval (2</w:t>
      </w:r>
      <w:r w:rsidR="00382E75">
        <w:rPr>
          <w:sz w:val="24"/>
          <w:szCs w:val="24"/>
        </w:rPr>
        <w:t xml:space="preserve"> </w:t>
      </w:r>
      <w:r>
        <w:rPr>
          <w:sz w:val="24"/>
          <w:szCs w:val="24"/>
        </w:rPr>
        <w:t>751</w:t>
      </w:r>
      <w:r w:rsidR="00382E75">
        <w:rPr>
          <w:sz w:val="24"/>
          <w:szCs w:val="24"/>
        </w:rPr>
        <w:t xml:space="preserve">, </w:t>
      </w:r>
      <w:r>
        <w:rPr>
          <w:sz w:val="24"/>
          <w:szCs w:val="24"/>
        </w:rPr>
        <w:t>64</w:t>
      </w:r>
      <w:r w:rsidR="00382E75">
        <w:rPr>
          <w:sz w:val="24"/>
          <w:szCs w:val="24"/>
        </w:rPr>
        <w:t xml:space="preserve"> </w:t>
      </w:r>
      <w:r>
        <w:rPr>
          <w:sz w:val="24"/>
          <w:szCs w:val="24"/>
        </w:rPr>
        <w:t>37</w:t>
      </w:r>
      <w:r w:rsidR="00D17CC8">
        <w:rPr>
          <w:sz w:val="24"/>
          <w:szCs w:val="24"/>
        </w:rPr>
        <w:t>3</w:t>
      </w:r>
      <w:r>
        <w:rPr>
          <w:sz w:val="24"/>
          <w:szCs w:val="24"/>
        </w:rPr>
        <w:t>).</w:t>
      </w:r>
      <w:r w:rsidR="00B91123">
        <w:rPr>
          <w:sz w:val="24"/>
          <w:szCs w:val="24"/>
        </w:rPr>
        <w:t xml:space="preserve">  The value 0.1 is inserted, rather than ½, so that the total of the introduced counts remains small: there is no need to replace the zero counts </w:t>
      </w:r>
      <w:r w:rsidR="00D17CC8">
        <w:rPr>
          <w:sz w:val="24"/>
          <w:szCs w:val="24"/>
        </w:rPr>
        <w:t>amongst</w:t>
      </w:r>
      <w:r w:rsidR="00B91123">
        <w:rPr>
          <w:sz w:val="24"/>
          <w:szCs w:val="24"/>
        </w:rPr>
        <w:t xml:space="preserve"> the last six rows </w:t>
      </w:r>
      <w:r w:rsidR="00D349FF">
        <w:rPr>
          <w:sz w:val="24"/>
          <w:szCs w:val="24"/>
        </w:rPr>
        <w:t xml:space="preserve">of Table 1 </w:t>
      </w:r>
      <w:r w:rsidR="00B91123">
        <w:rPr>
          <w:sz w:val="24"/>
          <w:szCs w:val="24"/>
        </w:rPr>
        <w:t xml:space="preserve">as no four- or five-way interactions are being fitted. </w:t>
      </w:r>
    </w:p>
    <w:p w:rsidR="00C33668" w:rsidRDefault="00BF79F8" w:rsidP="00F443A6">
      <w:pPr>
        <w:pStyle w:val="Body"/>
        <w:tabs>
          <w:tab w:val="left" w:pos="567"/>
        </w:tabs>
        <w:spacing w:after="0" w:line="360" w:lineRule="auto"/>
        <w:rPr>
          <w:sz w:val="24"/>
          <w:szCs w:val="24"/>
        </w:rPr>
      </w:pPr>
      <w:r>
        <w:rPr>
          <w:sz w:val="24"/>
          <w:szCs w:val="24"/>
        </w:rPr>
        <w:tab/>
      </w:r>
      <w:r>
        <w:rPr>
          <w:sz w:val="24"/>
          <w:szCs w:val="24"/>
        </w:rPr>
        <w:tab/>
        <w:t xml:space="preserve">If forward selection is used to choose interaction terms to include in the model, with both the </w:t>
      </w:r>
      <w:r w:rsidR="00CF3DBB">
        <w:rPr>
          <w:rFonts w:ascii="Symbol" w:hAnsi="Symbol"/>
          <w:sz w:val="24"/>
          <w:szCs w:val="24"/>
        </w:rPr>
        <w:t></w:t>
      </w:r>
      <w:r>
        <w:rPr>
          <w:sz w:val="24"/>
          <w:szCs w:val="24"/>
        </w:rPr>
        <w:t xml:space="preserve"> and </w:t>
      </w:r>
      <w:r w:rsidR="00CF3DBB">
        <w:rPr>
          <w:rFonts w:ascii="Symbol" w:hAnsi="Symbol"/>
          <w:sz w:val="24"/>
          <w:szCs w:val="24"/>
        </w:rPr>
        <w:t></w:t>
      </w:r>
      <w:r>
        <w:rPr>
          <w:sz w:val="24"/>
          <w:szCs w:val="24"/>
        </w:rPr>
        <w:t xml:space="preserve"> parameters under consideration, then no three-way interactions are selected.  The final model is that fitted by BHS.  An alternative procedure is known as backward elimination</w:t>
      </w:r>
      <w:r w:rsidR="008E45B8">
        <w:rPr>
          <w:sz w:val="24"/>
          <w:szCs w:val="24"/>
        </w:rPr>
        <w:t xml:space="preserve"> (Draper </w:t>
      </w:r>
      <w:r w:rsidR="005D7258">
        <w:rPr>
          <w:sz w:val="24"/>
          <w:szCs w:val="24"/>
        </w:rPr>
        <w:t>&amp;</w:t>
      </w:r>
      <w:r w:rsidR="008B439C">
        <w:rPr>
          <w:sz w:val="24"/>
          <w:szCs w:val="24"/>
        </w:rPr>
        <w:t xml:space="preserve"> </w:t>
      </w:r>
      <w:r w:rsidR="008E45B8">
        <w:rPr>
          <w:sz w:val="24"/>
          <w:szCs w:val="24"/>
        </w:rPr>
        <w:t>Smith, 1998, pp</w:t>
      </w:r>
      <w:r w:rsidR="005D7258">
        <w:rPr>
          <w:sz w:val="24"/>
          <w:szCs w:val="24"/>
        </w:rPr>
        <w:t xml:space="preserve">. </w:t>
      </w:r>
      <w:r w:rsidR="008E45B8">
        <w:rPr>
          <w:sz w:val="24"/>
          <w:szCs w:val="24"/>
        </w:rPr>
        <w:t>339-341).</w:t>
      </w:r>
      <w:r>
        <w:rPr>
          <w:sz w:val="24"/>
          <w:szCs w:val="24"/>
        </w:rPr>
        <w:t xml:space="preserve"> </w:t>
      </w:r>
      <w:r w:rsidR="008E45B8">
        <w:rPr>
          <w:sz w:val="24"/>
          <w:szCs w:val="24"/>
        </w:rPr>
        <w:t xml:space="preserve">  </w:t>
      </w:r>
      <w:r>
        <w:rPr>
          <w:sz w:val="24"/>
          <w:szCs w:val="24"/>
        </w:rPr>
        <w:t xml:space="preserve">In this case, we start with the model in which all two-way and three-way interactions are included.  Then each of the 20 interaction terms are excluded in turn.  The one that leads to the least reduction in goodness-of-fit, </w:t>
      </w:r>
      <w:r w:rsidR="005C59F4">
        <w:rPr>
          <w:sz w:val="24"/>
          <w:szCs w:val="24"/>
        </w:rPr>
        <w:t xml:space="preserve">as judged by the </w:t>
      </w:r>
      <w:proofErr w:type="spellStart"/>
      <w:r w:rsidR="005C59F4">
        <w:rPr>
          <w:sz w:val="24"/>
          <w:szCs w:val="24"/>
        </w:rPr>
        <w:t>Akaike</w:t>
      </w:r>
      <w:proofErr w:type="spellEnd"/>
      <w:r w:rsidR="005C59F4">
        <w:rPr>
          <w:sz w:val="24"/>
          <w:szCs w:val="24"/>
        </w:rPr>
        <w:t xml:space="preserve"> Information Criterion (AIC), is identified.  If dropping this term improves the AIC, then it </w:t>
      </w:r>
      <w:r>
        <w:rPr>
          <w:sz w:val="24"/>
          <w:szCs w:val="24"/>
        </w:rPr>
        <w:t>is dropped.</w:t>
      </w:r>
      <w:r w:rsidR="005C59F4">
        <w:rPr>
          <w:sz w:val="24"/>
          <w:szCs w:val="24"/>
        </w:rPr>
        <w:t xml:space="preserve">  The AIC is constructed to play off the goodness-of-fit of a model against its complexity in terms of the number of parameters included.  So we </w:t>
      </w:r>
      <w:r w:rsidR="00FA7AEE">
        <w:rPr>
          <w:sz w:val="24"/>
          <w:szCs w:val="24"/>
        </w:rPr>
        <w:t>drop a parameter if the complexity resulting from retaining it is not justified by the improvement</w:t>
      </w:r>
      <w:r w:rsidR="005C59F4">
        <w:rPr>
          <w:sz w:val="24"/>
          <w:szCs w:val="24"/>
        </w:rPr>
        <w:t xml:space="preserve"> of </w:t>
      </w:r>
      <w:r w:rsidR="00FA7AEE">
        <w:rPr>
          <w:sz w:val="24"/>
          <w:szCs w:val="24"/>
        </w:rPr>
        <w:t xml:space="preserve">the fit that it brings.  </w:t>
      </w:r>
      <w:r w:rsidR="00A16438">
        <w:rPr>
          <w:sz w:val="24"/>
          <w:szCs w:val="24"/>
        </w:rPr>
        <w:t xml:space="preserve">An exception is that a two-way interaction cannot be dropped if a corresponding three-way interaction is in the model: for example </w:t>
      </w:r>
      <w:r w:rsidR="00A16438" w:rsidRPr="00A16438">
        <w:rPr>
          <w:rFonts w:ascii="Symbol" w:hAnsi="Symbol"/>
          <w:sz w:val="24"/>
          <w:szCs w:val="24"/>
        </w:rPr>
        <w:t></w:t>
      </w:r>
      <w:r w:rsidR="00A16438" w:rsidRPr="00A16438">
        <w:rPr>
          <w:sz w:val="24"/>
          <w:szCs w:val="24"/>
          <w:vertAlign w:val="subscript"/>
        </w:rPr>
        <w:t>GO</w:t>
      </w:r>
      <w:proofErr w:type="gramStart"/>
      <w:r w:rsidR="00A16438" w:rsidRPr="00A16438">
        <w:rPr>
          <w:sz w:val="24"/>
          <w:szCs w:val="24"/>
          <w:vertAlign w:val="subscript"/>
        </w:rPr>
        <w:t>,LA</w:t>
      </w:r>
      <w:proofErr w:type="gramEnd"/>
      <w:r w:rsidR="001A11E0">
        <w:rPr>
          <w:sz w:val="24"/>
          <w:szCs w:val="24"/>
        </w:rPr>
        <w:t xml:space="preserve">, </w:t>
      </w:r>
      <w:r w:rsidR="00A16438" w:rsidRPr="00A16438">
        <w:rPr>
          <w:rFonts w:ascii="Symbol" w:hAnsi="Symbol"/>
          <w:sz w:val="24"/>
          <w:szCs w:val="24"/>
        </w:rPr>
        <w:t></w:t>
      </w:r>
      <w:r w:rsidR="00A16438" w:rsidRPr="00A16438">
        <w:rPr>
          <w:sz w:val="24"/>
          <w:szCs w:val="24"/>
          <w:vertAlign w:val="subscript"/>
        </w:rPr>
        <w:t>GO,NG</w:t>
      </w:r>
      <w:r w:rsidR="00A16438">
        <w:rPr>
          <w:sz w:val="24"/>
          <w:szCs w:val="24"/>
        </w:rPr>
        <w:t xml:space="preserve"> </w:t>
      </w:r>
      <w:r w:rsidR="001A11E0">
        <w:rPr>
          <w:sz w:val="24"/>
          <w:szCs w:val="24"/>
        </w:rPr>
        <w:t xml:space="preserve">and </w:t>
      </w:r>
      <w:r w:rsidR="001A11E0" w:rsidRPr="00A16438">
        <w:rPr>
          <w:rFonts w:ascii="Symbol" w:hAnsi="Symbol"/>
          <w:sz w:val="24"/>
          <w:szCs w:val="24"/>
        </w:rPr>
        <w:t></w:t>
      </w:r>
      <w:r w:rsidR="001A11E0">
        <w:rPr>
          <w:sz w:val="24"/>
          <w:szCs w:val="24"/>
          <w:vertAlign w:val="subscript"/>
        </w:rPr>
        <w:t>LA</w:t>
      </w:r>
      <w:r w:rsidR="001A11E0" w:rsidRPr="00A16438">
        <w:rPr>
          <w:sz w:val="24"/>
          <w:szCs w:val="24"/>
          <w:vertAlign w:val="subscript"/>
        </w:rPr>
        <w:t>,NG</w:t>
      </w:r>
      <w:r w:rsidR="001A11E0">
        <w:rPr>
          <w:sz w:val="24"/>
          <w:szCs w:val="24"/>
        </w:rPr>
        <w:t xml:space="preserve"> </w:t>
      </w:r>
      <w:r w:rsidR="00A16438">
        <w:rPr>
          <w:sz w:val="24"/>
          <w:szCs w:val="24"/>
        </w:rPr>
        <w:t xml:space="preserve">cannot be dropped if </w:t>
      </w:r>
      <w:r w:rsidR="00A16438" w:rsidRPr="00A16438">
        <w:rPr>
          <w:rFonts w:ascii="Symbol" w:hAnsi="Symbol"/>
          <w:sz w:val="24"/>
          <w:szCs w:val="24"/>
        </w:rPr>
        <w:t></w:t>
      </w:r>
      <w:r w:rsidR="00A16438" w:rsidRPr="00A16438">
        <w:rPr>
          <w:sz w:val="24"/>
          <w:szCs w:val="24"/>
          <w:vertAlign w:val="subscript"/>
        </w:rPr>
        <w:t>GO,LA,NG</w:t>
      </w:r>
      <w:r w:rsidR="00A16438">
        <w:rPr>
          <w:sz w:val="24"/>
          <w:szCs w:val="24"/>
        </w:rPr>
        <w:t xml:space="preserve"> remains in the model.  </w:t>
      </w:r>
      <w:r>
        <w:rPr>
          <w:sz w:val="24"/>
          <w:szCs w:val="24"/>
        </w:rPr>
        <w:t xml:space="preserve">The procedure continues until </w:t>
      </w:r>
      <w:r w:rsidR="00FA7AEE">
        <w:rPr>
          <w:sz w:val="24"/>
          <w:szCs w:val="24"/>
        </w:rPr>
        <w:t>no</w:t>
      </w:r>
      <w:r>
        <w:rPr>
          <w:sz w:val="24"/>
          <w:szCs w:val="24"/>
        </w:rPr>
        <w:t xml:space="preserve"> interaction parameters </w:t>
      </w:r>
      <w:r w:rsidR="00FA7AEE">
        <w:rPr>
          <w:sz w:val="24"/>
          <w:szCs w:val="24"/>
        </w:rPr>
        <w:t>can be dropped according to this criterion</w:t>
      </w:r>
      <w:r>
        <w:rPr>
          <w:sz w:val="24"/>
          <w:szCs w:val="24"/>
        </w:rPr>
        <w:t xml:space="preserve">.  </w:t>
      </w:r>
      <w:r w:rsidR="00DF7E39">
        <w:rPr>
          <w:sz w:val="24"/>
          <w:szCs w:val="24"/>
        </w:rPr>
        <w:t xml:space="preserve">Backward elimination was conducted using the </w:t>
      </w:r>
      <w:r w:rsidR="00DF7E39" w:rsidRPr="00DF7E39">
        <w:rPr>
          <w:sz w:val="24"/>
          <w:szCs w:val="24"/>
        </w:rPr>
        <w:t xml:space="preserve">R function </w:t>
      </w:r>
      <w:proofErr w:type="spellStart"/>
      <w:r w:rsidR="00DF7E39" w:rsidRPr="00DF7E39">
        <w:rPr>
          <w:b/>
          <w:sz w:val="24"/>
          <w:szCs w:val="24"/>
        </w:rPr>
        <w:t>stepAIC</w:t>
      </w:r>
      <w:proofErr w:type="spellEnd"/>
      <w:r w:rsidR="00DF7E39" w:rsidRPr="00DF7E39">
        <w:rPr>
          <w:sz w:val="24"/>
          <w:szCs w:val="24"/>
        </w:rPr>
        <w:t xml:space="preserve"> from the </w:t>
      </w:r>
      <w:r w:rsidR="00DF7E39" w:rsidRPr="00DF7E39">
        <w:rPr>
          <w:b/>
          <w:sz w:val="24"/>
          <w:szCs w:val="24"/>
        </w:rPr>
        <w:t>MASS</w:t>
      </w:r>
      <w:r w:rsidR="00DF7E39" w:rsidRPr="00DF7E39">
        <w:rPr>
          <w:sz w:val="24"/>
          <w:szCs w:val="24"/>
        </w:rPr>
        <w:t xml:space="preserve"> package</w:t>
      </w:r>
      <w:r w:rsidR="00207BF4">
        <w:rPr>
          <w:sz w:val="24"/>
          <w:szCs w:val="24"/>
        </w:rPr>
        <w:t xml:space="preserve"> (Ripley et al., 2013)</w:t>
      </w:r>
      <w:r w:rsidR="00DF7E39" w:rsidRPr="00DF7E39">
        <w:rPr>
          <w:sz w:val="24"/>
          <w:szCs w:val="24"/>
        </w:rPr>
        <w:t>.</w:t>
      </w:r>
      <w:r w:rsidR="00DF7E39">
        <w:rPr>
          <w:sz w:val="24"/>
          <w:szCs w:val="24"/>
        </w:rPr>
        <w:t xml:space="preserve">  </w:t>
      </w:r>
      <w:r w:rsidR="00FA7AEE">
        <w:rPr>
          <w:sz w:val="24"/>
          <w:szCs w:val="24"/>
        </w:rPr>
        <w:t>For the data of Model B, t</w:t>
      </w:r>
      <w:r>
        <w:rPr>
          <w:sz w:val="24"/>
          <w:szCs w:val="24"/>
        </w:rPr>
        <w:t xml:space="preserve">he resulting model includes all of the two-way interaction parameters except for </w:t>
      </w:r>
      <w:r w:rsidR="00CF3DBB">
        <w:rPr>
          <w:rFonts w:ascii="Symbol" w:hAnsi="Symbol"/>
          <w:sz w:val="24"/>
          <w:szCs w:val="24"/>
        </w:rPr>
        <w:t></w:t>
      </w:r>
      <w:r>
        <w:rPr>
          <w:sz w:val="24"/>
          <w:szCs w:val="24"/>
          <w:vertAlign w:val="subscript"/>
          <w:lang w:val="es-ES_tradnl"/>
        </w:rPr>
        <w:t>LA,PF</w:t>
      </w:r>
      <w:r>
        <w:rPr>
          <w:sz w:val="24"/>
          <w:szCs w:val="24"/>
        </w:rPr>
        <w:t xml:space="preserve"> and the three-way interaction terms </w:t>
      </w:r>
      <w:r w:rsidR="00CF3DBB">
        <w:rPr>
          <w:rFonts w:ascii="Symbol" w:hAnsi="Symbol"/>
          <w:sz w:val="24"/>
          <w:szCs w:val="24"/>
        </w:rPr>
        <w:t></w:t>
      </w:r>
      <w:r>
        <w:rPr>
          <w:sz w:val="24"/>
          <w:szCs w:val="24"/>
          <w:vertAlign w:val="subscript"/>
          <w:lang w:val="es-ES_tradnl"/>
        </w:rPr>
        <w:t>GO,LA,NG</w:t>
      </w:r>
      <w:r>
        <w:rPr>
          <w:sz w:val="24"/>
          <w:szCs w:val="24"/>
        </w:rPr>
        <w:t xml:space="preserve"> and </w:t>
      </w:r>
      <w:r w:rsidR="00CF3DBB">
        <w:rPr>
          <w:rFonts w:ascii="Symbol" w:hAnsi="Symbol"/>
          <w:sz w:val="24"/>
          <w:szCs w:val="24"/>
        </w:rPr>
        <w:t></w:t>
      </w:r>
      <w:r>
        <w:rPr>
          <w:sz w:val="24"/>
          <w:szCs w:val="24"/>
          <w:vertAlign w:val="subscript"/>
          <w:lang w:val="es-ES_tradnl"/>
        </w:rPr>
        <w:t>GO,PF,NG</w:t>
      </w:r>
      <w:r>
        <w:rPr>
          <w:sz w:val="24"/>
          <w:szCs w:val="24"/>
        </w:rPr>
        <w:t xml:space="preserve">.  The estimated total number of </w:t>
      </w:r>
      <w:proofErr w:type="spellStart"/>
      <w:r>
        <w:rPr>
          <w:sz w:val="24"/>
          <w:szCs w:val="24"/>
        </w:rPr>
        <w:t>pvoms</w:t>
      </w:r>
      <w:proofErr w:type="spellEnd"/>
      <w:r>
        <w:rPr>
          <w:sz w:val="24"/>
          <w:szCs w:val="24"/>
        </w:rPr>
        <w:t xml:space="preserve"> is 5</w:t>
      </w:r>
      <w:r w:rsidR="008B439C">
        <w:rPr>
          <w:sz w:val="24"/>
          <w:szCs w:val="24"/>
        </w:rPr>
        <w:t xml:space="preserve"> </w:t>
      </w:r>
      <w:r>
        <w:rPr>
          <w:sz w:val="24"/>
          <w:szCs w:val="24"/>
        </w:rPr>
        <w:t>552 with 95% confidence interval (4</w:t>
      </w:r>
      <w:r w:rsidR="00382E75">
        <w:rPr>
          <w:sz w:val="24"/>
          <w:szCs w:val="24"/>
        </w:rPr>
        <w:t xml:space="preserve"> </w:t>
      </w:r>
      <w:r>
        <w:rPr>
          <w:sz w:val="24"/>
          <w:szCs w:val="24"/>
        </w:rPr>
        <w:t>4</w:t>
      </w:r>
      <w:r w:rsidR="00957E44">
        <w:rPr>
          <w:sz w:val="24"/>
          <w:szCs w:val="24"/>
        </w:rPr>
        <w:t>0</w:t>
      </w:r>
      <w:r>
        <w:rPr>
          <w:sz w:val="24"/>
          <w:szCs w:val="24"/>
        </w:rPr>
        <w:t>7</w:t>
      </w:r>
      <w:proofErr w:type="gramStart"/>
      <w:r w:rsidR="00382E75">
        <w:rPr>
          <w:sz w:val="24"/>
          <w:szCs w:val="24"/>
        </w:rPr>
        <w:t xml:space="preserve">, </w:t>
      </w:r>
      <w:r>
        <w:rPr>
          <w:sz w:val="24"/>
          <w:szCs w:val="24"/>
        </w:rPr>
        <w:t xml:space="preserve"> 7</w:t>
      </w:r>
      <w:proofErr w:type="gramEnd"/>
      <w:r w:rsidR="00382E75">
        <w:rPr>
          <w:sz w:val="24"/>
          <w:szCs w:val="24"/>
        </w:rPr>
        <w:t xml:space="preserve"> </w:t>
      </w:r>
      <w:r w:rsidR="00957E44">
        <w:rPr>
          <w:sz w:val="24"/>
          <w:szCs w:val="24"/>
        </w:rPr>
        <w:t>485</w:t>
      </w:r>
      <w:r>
        <w:rPr>
          <w:sz w:val="24"/>
          <w:szCs w:val="24"/>
        </w:rPr>
        <w:t>).  The latter does not overlap with that presented for Model B by BHS.</w:t>
      </w:r>
      <w:r>
        <w:rPr>
          <w:sz w:val="24"/>
          <w:szCs w:val="24"/>
          <w:lang w:val="de-DE"/>
        </w:rPr>
        <w:t xml:space="preserve">  </w:t>
      </w:r>
      <w:r>
        <w:rPr>
          <w:sz w:val="24"/>
          <w:szCs w:val="24"/>
        </w:rPr>
        <w:t xml:space="preserve">As backward elimination is as well established as forward selection for choosing model parameters, there is no real basis for preferring one of these analyses over the other.  Hence, it is of concern that they lead to confidence intervals that are mutually exclusive.  The analyses reported above are </w:t>
      </w:r>
      <w:proofErr w:type="spellStart"/>
      <w:r>
        <w:rPr>
          <w:sz w:val="24"/>
          <w:szCs w:val="24"/>
        </w:rPr>
        <w:t>summarised</w:t>
      </w:r>
      <w:proofErr w:type="spellEnd"/>
      <w:r>
        <w:rPr>
          <w:sz w:val="24"/>
          <w:szCs w:val="24"/>
        </w:rPr>
        <w:t xml:space="preserve"> in Table </w:t>
      </w:r>
      <w:r w:rsidR="00A47822">
        <w:rPr>
          <w:sz w:val="24"/>
          <w:szCs w:val="24"/>
        </w:rPr>
        <w:t>4</w:t>
      </w:r>
      <w:r>
        <w:rPr>
          <w:sz w:val="24"/>
          <w:szCs w:val="24"/>
        </w:rPr>
        <w:t>.</w:t>
      </w:r>
    </w:p>
    <w:p w:rsidR="00660C6B" w:rsidRDefault="00660C6B" w:rsidP="00660C6B">
      <w:pPr>
        <w:pStyle w:val="Body"/>
        <w:spacing w:after="0" w:line="360" w:lineRule="auto"/>
        <w:jc w:val="center"/>
      </w:pPr>
      <w:r>
        <w:t>_______________</w:t>
      </w:r>
    </w:p>
    <w:p w:rsidR="00660C6B" w:rsidRDefault="00660C6B" w:rsidP="00660C6B">
      <w:pPr>
        <w:pStyle w:val="Body"/>
        <w:spacing w:after="0" w:line="360" w:lineRule="auto"/>
        <w:jc w:val="center"/>
      </w:pPr>
      <w:r>
        <w:t>Insert Table 4 here</w:t>
      </w:r>
    </w:p>
    <w:p w:rsidR="00660C6B" w:rsidRDefault="00660C6B" w:rsidP="00065EC2">
      <w:pPr>
        <w:pStyle w:val="Body"/>
        <w:spacing w:after="0" w:line="360" w:lineRule="auto"/>
        <w:jc w:val="center"/>
        <w:rPr>
          <w:sz w:val="24"/>
          <w:szCs w:val="24"/>
        </w:rPr>
      </w:pPr>
      <w:r>
        <w:t>________________</w:t>
      </w:r>
    </w:p>
    <w:p w:rsidR="001D6A2F" w:rsidRPr="00B5703B" w:rsidRDefault="001D6A2F" w:rsidP="00F2759B">
      <w:pPr>
        <w:pStyle w:val="Body"/>
        <w:tabs>
          <w:tab w:val="left" w:pos="567"/>
        </w:tabs>
        <w:spacing w:after="0" w:line="360" w:lineRule="auto"/>
        <w:rPr>
          <w:i/>
          <w:sz w:val="24"/>
          <w:szCs w:val="24"/>
        </w:rPr>
      </w:pPr>
      <w:r w:rsidRPr="00B5703B">
        <w:rPr>
          <w:i/>
          <w:sz w:val="24"/>
          <w:szCs w:val="24"/>
        </w:rPr>
        <w:lastRenderedPageBreak/>
        <w:t>Further Simulation Results</w:t>
      </w:r>
    </w:p>
    <w:p w:rsidR="00660C6B" w:rsidRPr="00F2759B" w:rsidRDefault="00BF79F8" w:rsidP="00F2759B">
      <w:pPr>
        <w:pStyle w:val="Body"/>
        <w:tabs>
          <w:tab w:val="left" w:pos="567"/>
        </w:tabs>
        <w:spacing w:after="0" w:line="360" w:lineRule="auto"/>
        <w:rPr>
          <w:b/>
          <w:bCs/>
          <w:sz w:val="24"/>
          <w:szCs w:val="24"/>
        </w:rPr>
      </w:pPr>
      <w:r>
        <w:rPr>
          <w:sz w:val="24"/>
          <w:szCs w:val="24"/>
        </w:rPr>
        <w:tab/>
        <w:t xml:space="preserve">A similar simulation exercise to that </w:t>
      </w:r>
      <w:r w:rsidR="001D6A2F">
        <w:rPr>
          <w:sz w:val="24"/>
          <w:szCs w:val="24"/>
        </w:rPr>
        <w:t xml:space="preserve">reported </w:t>
      </w:r>
      <w:r w:rsidR="00660C6B">
        <w:rPr>
          <w:sz w:val="24"/>
          <w:szCs w:val="24"/>
        </w:rPr>
        <w:t xml:space="preserve">above </w:t>
      </w:r>
      <w:r w:rsidR="001D6A2F">
        <w:rPr>
          <w:sz w:val="24"/>
          <w:szCs w:val="24"/>
        </w:rPr>
        <w:t>for models without three-way interactions</w:t>
      </w:r>
      <w:r w:rsidR="00F2759B">
        <w:rPr>
          <w:sz w:val="24"/>
          <w:szCs w:val="24"/>
        </w:rPr>
        <w:t xml:space="preserve"> </w:t>
      </w:r>
      <w:r>
        <w:rPr>
          <w:sz w:val="24"/>
          <w:szCs w:val="24"/>
        </w:rPr>
        <w:t xml:space="preserve">was conducted.  This time, the </w:t>
      </w:r>
      <w:r>
        <w:rPr>
          <w:sz w:val="24"/>
          <w:szCs w:val="24"/>
          <w:lang w:val="de-DE"/>
        </w:rPr>
        <w:t>“</w:t>
      </w:r>
      <w:r>
        <w:rPr>
          <w:sz w:val="24"/>
          <w:szCs w:val="24"/>
        </w:rPr>
        <w:t xml:space="preserve">truth” was based on the fitted parameters arising from fitting all two-way and all three-way interactions in the MSE, </w:t>
      </w:r>
      <w:r w:rsidR="009D5699">
        <w:rPr>
          <w:sz w:val="24"/>
          <w:szCs w:val="24"/>
        </w:rPr>
        <w:t>replacing</w:t>
      </w:r>
      <w:r>
        <w:rPr>
          <w:sz w:val="24"/>
          <w:szCs w:val="24"/>
        </w:rPr>
        <w:t xml:space="preserve"> zero count</w:t>
      </w:r>
      <w:r w:rsidR="009D5699">
        <w:rPr>
          <w:sz w:val="24"/>
          <w:szCs w:val="24"/>
        </w:rPr>
        <w:t>s</w:t>
      </w:r>
      <w:r>
        <w:rPr>
          <w:sz w:val="24"/>
          <w:szCs w:val="24"/>
        </w:rPr>
        <w:t xml:space="preserve"> by 0.1</w:t>
      </w:r>
      <w:r w:rsidR="009D5699">
        <w:rPr>
          <w:sz w:val="24"/>
          <w:szCs w:val="24"/>
        </w:rPr>
        <w:t xml:space="preserve"> as described above</w:t>
      </w:r>
      <w:r>
        <w:rPr>
          <w:sz w:val="24"/>
          <w:szCs w:val="24"/>
        </w:rPr>
        <w:t xml:space="preserve">.  Each of the 10,000 samples generated was then </w:t>
      </w:r>
      <w:proofErr w:type="spellStart"/>
      <w:r>
        <w:rPr>
          <w:sz w:val="24"/>
          <w:szCs w:val="24"/>
        </w:rPr>
        <w:t>analysed</w:t>
      </w:r>
      <w:proofErr w:type="spellEnd"/>
      <w:r>
        <w:rPr>
          <w:sz w:val="24"/>
          <w:szCs w:val="24"/>
        </w:rPr>
        <w:t xml:space="preserve"> (a) by fitting all 20 two-way and three-way interactions</w:t>
      </w:r>
      <w:r w:rsidR="009D5699">
        <w:rPr>
          <w:sz w:val="24"/>
          <w:szCs w:val="24"/>
        </w:rPr>
        <w:t xml:space="preserve"> (using 0.1 counts where necessary)</w:t>
      </w:r>
      <w:r>
        <w:rPr>
          <w:sz w:val="24"/>
          <w:szCs w:val="24"/>
        </w:rPr>
        <w:t>, (b) by fitting all 10 two-way interactions and no three-way terms, (c) using the BHS forward selection approach in which only the two-way interaction parameters were considered for inclusion and (d) using the backward elimination approach star</w:t>
      </w:r>
      <w:r w:rsidR="00E95483">
        <w:rPr>
          <w:sz w:val="24"/>
          <w:szCs w:val="24"/>
        </w:rPr>
        <w:t>t</w:t>
      </w:r>
      <w:r>
        <w:rPr>
          <w:sz w:val="24"/>
          <w:szCs w:val="24"/>
        </w:rPr>
        <w:t xml:space="preserve">ing with all 20 interaction terms.  </w:t>
      </w:r>
      <w:r w:rsidR="00C74356">
        <w:rPr>
          <w:sz w:val="24"/>
          <w:szCs w:val="24"/>
        </w:rPr>
        <w:t>The results from Method (a) demonstrate that this is an unreliable approach</w:t>
      </w:r>
      <w:r w:rsidR="00B0153D">
        <w:rPr>
          <w:sz w:val="24"/>
          <w:szCs w:val="24"/>
        </w:rPr>
        <w:t>, even when certain zero counts are replaced by 0.1</w:t>
      </w:r>
      <w:r w:rsidR="00C74356">
        <w:rPr>
          <w:sz w:val="24"/>
          <w:szCs w:val="24"/>
        </w:rPr>
        <w:t>.  Many estimates for the dark number are essentially infinite, and many confidence intervals are essentially (0</w:t>
      </w:r>
      <w:proofErr w:type="gramStart"/>
      <w:r w:rsidR="00C74356">
        <w:rPr>
          <w:sz w:val="24"/>
          <w:szCs w:val="24"/>
        </w:rPr>
        <w:t xml:space="preserve">, </w:t>
      </w:r>
      <w:proofErr w:type="gramEnd"/>
      <w:r w:rsidR="00C74356">
        <w:rPr>
          <w:sz w:val="24"/>
          <w:szCs w:val="24"/>
        </w:rPr>
        <w:sym w:font="Symbol" w:char="F0A5"/>
      </w:r>
      <w:r w:rsidR="00C74356">
        <w:rPr>
          <w:sz w:val="24"/>
          <w:szCs w:val="24"/>
        </w:rPr>
        <w:t xml:space="preserve">).  The latter are </w:t>
      </w:r>
      <w:r w:rsidR="001D6A2F">
        <w:rPr>
          <w:sz w:val="24"/>
          <w:szCs w:val="24"/>
        </w:rPr>
        <w:t>uninformative</w:t>
      </w:r>
      <w:r w:rsidR="00C74356">
        <w:rPr>
          <w:sz w:val="24"/>
          <w:szCs w:val="24"/>
        </w:rPr>
        <w:t>, but they do contain the true value and thus</w:t>
      </w:r>
      <w:r w:rsidR="00E54EB6">
        <w:rPr>
          <w:sz w:val="24"/>
          <w:szCs w:val="24"/>
        </w:rPr>
        <w:t xml:space="preserve"> enhance the coverage probability.  </w:t>
      </w:r>
      <w:r>
        <w:rPr>
          <w:sz w:val="24"/>
          <w:szCs w:val="24"/>
        </w:rPr>
        <w:t xml:space="preserve">Estimates of the dark number for </w:t>
      </w:r>
      <w:r w:rsidR="00E54EB6">
        <w:rPr>
          <w:sz w:val="24"/>
          <w:szCs w:val="24"/>
        </w:rPr>
        <w:t>M</w:t>
      </w:r>
      <w:r>
        <w:rPr>
          <w:sz w:val="24"/>
          <w:szCs w:val="24"/>
        </w:rPr>
        <w:t xml:space="preserve">ethods </w:t>
      </w:r>
      <w:r w:rsidR="00E54EB6">
        <w:rPr>
          <w:sz w:val="24"/>
          <w:szCs w:val="24"/>
        </w:rPr>
        <w:t xml:space="preserve">(b) and (c) </w:t>
      </w:r>
      <w:r>
        <w:rPr>
          <w:sz w:val="24"/>
          <w:szCs w:val="24"/>
        </w:rPr>
        <w:t xml:space="preserve">were </w:t>
      </w:r>
      <w:r w:rsidR="00A1280E">
        <w:rPr>
          <w:sz w:val="24"/>
          <w:szCs w:val="24"/>
        </w:rPr>
        <w:t>9</w:t>
      </w:r>
      <w:r w:rsidR="008B439C">
        <w:rPr>
          <w:sz w:val="24"/>
          <w:szCs w:val="24"/>
        </w:rPr>
        <w:t xml:space="preserve"> </w:t>
      </w:r>
      <w:r w:rsidR="00A1280E">
        <w:rPr>
          <w:sz w:val="24"/>
          <w:szCs w:val="24"/>
        </w:rPr>
        <w:t>664 and</w:t>
      </w:r>
      <w:r>
        <w:rPr>
          <w:sz w:val="24"/>
          <w:szCs w:val="24"/>
        </w:rPr>
        <w:t xml:space="preserve"> 12</w:t>
      </w:r>
      <w:r w:rsidR="008B439C">
        <w:rPr>
          <w:sz w:val="24"/>
          <w:szCs w:val="24"/>
        </w:rPr>
        <w:t xml:space="preserve"> </w:t>
      </w:r>
      <w:r w:rsidR="006A2B79">
        <w:rPr>
          <w:sz w:val="24"/>
          <w:szCs w:val="24"/>
        </w:rPr>
        <w:t>782</w:t>
      </w:r>
      <w:r>
        <w:rPr>
          <w:sz w:val="24"/>
          <w:szCs w:val="24"/>
        </w:rPr>
        <w:t xml:space="preserve"> respectively</w:t>
      </w:r>
      <w:r w:rsidR="00A1280E">
        <w:rPr>
          <w:sz w:val="24"/>
          <w:szCs w:val="24"/>
        </w:rPr>
        <w:t xml:space="preserve"> and </w:t>
      </w:r>
      <w:r w:rsidR="00E54EB6">
        <w:rPr>
          <w:sz w:val="24"/>
          <w:szCs w:val="24"/>
        </w:rPr>
        <w:t>that</w:t>
      </w:r>
      <w:r w:rsidR="00A1280E">
        <w:rPr>
          <w:sz w:val="24"/>
          <w:szCs w:val="24"/>
        </w:rPr>
        <w:t xml:space="preserve"> for </w:t>
      </w:r>
      <w:r w:rsidR="00E54EB6">
        <w:rPr>
          <w:sz w:val="24"/>
          <w:szCs w:val="24"/>
        </w:rPr>
        <w:t>Method (d)</w:t>
      </w:r>
      <w:r w:rsidR="00A1280E">
        <w:rPr>
          <w:sz w:val="24"/>
          <w:szCs w:val="24"/>
        </w:rPr>
        <w:t xml:space="preserve"> was essentially infinite. </w:t>
      </w:r>
      <w:r w:rsidR="00E54EB6">
        <w:rPr>
          <w:sz w:val="24"/>
          <w:szCs w:val="24"/>
        </w:rPr>
        <w:t>E</w:t>
      </w:r>
      <w:r>
        <w:rPr>
          <w:sz w:val="24"/>
          <w:szCs w:val="24"/>
        </w:rPr>
        <w:t xml:space="preserve">stimated coverage probabilities for the 95% confidence intervals </w:t>
      </w:r>
      <w:r w:rsidR="00E54EB6">
        <w:rPr>
          <w:sz w:val="24"/>
          <w:szCs w:val="24"/>
        </w:rPr>
        <w:t xml:space="preserve">produced by Methods (b), (c) and (d) </w:t>
      </w:r>
      <w:r>
        <w:rPr>
          <w:sz w:val="24"/>
          <w:szCs w:val="24"/>
        </w:rPr>
        <w:t>were 0.0</w:t>
      </w:r>
      <w:r w:rsidR="00A1280E">
        <w:rPr>
          <w:sz w:val="24"/>
          <w:szCs w:val="24"/>
        </w:rPr>
        <w:t>201</w:t>
      </w:r>
      <w:r>
        <w:rPr>
          <w:sz w:val="24"/>
          <w:szCs w:val="24"/>
        </w:rPr>
        <w:t>, 0</w:t>
      </w:r>
      <w:r w:rsidR="00A1280E">
        <w:rPr>
          <w:sz w:val="24"/>
          <w:szCs w:val="24"/>
        </w:rPr>
        <w:t>.000</w:t>
      </w:r>
      <w:r w:rsidR="00DD43E4">
        <w:rPr>
          <w:sz w:val="24"/>
          <w:szCs w:val="24"/>
        </w:rPr>
        <w:t>0</w:t>
      </w:r>
      <w:r>
        <w:rPr>
          <w:sz w:val="24"/>
          <w:szCs w:val="24"/>
        </w:rPr>
        <w:t xml:space="preserve"> and 0.4</w:t>
      </w:r>
      <w:r w:rsidR="00A1280E">
        <w:rPr>
          <w:sz w:val="24"/>
          <w:szCs w:val="24"/>
        </w:rPr>
        <w:t>375</w:t>
      </w:r>
      <w:r>
        <w:rPr>
          <w:sz w:val="24"/>
          <w:szCs w:val="24"/>
        </w:rPr>
        <w:t xml:space="preserve">.  The true value of </w:t>
      </w:r>
      <w:r w:rsidR="004A3574">
        <w:rPr>
          <w:rFonts w:ascii="Symbol" w:hAnsi="Symbol"/>
          <w:sz w:val="24"/>
          <w:szCs w:val="24"/>
        </w:rPr>
        <w:t></w:t>
      </w:r>
      <w:r>
        <w:rPr>
          <w:sz w:val="24"/>
          <w:szCs w:val="24"/>
        </w:rPr>
        <w:t xml:space="preserve"> in this investigation was 648, as reported in the first paragraph of this section</w:t>
      </w:r>
      <w:r w:rsidR="00432B58">
        <w:rPr>
          <w:sz w:val="24"/>
          <w:szCs w:val="24"/>
        </w:rPr>
        <w:t>, so the bias in estimation is enormous</w:t>
      </w:r>
      <w:r>
        <w:rPr>
          <w:sz w:val="24"/>
          <w:szCs w:val="24"/>
        </w:rPr>
        <w:t xml:space="preserve">.  </w:t>
      </w:r>
      <w:proofErr w:type="gramStart"/>
      <w:r w:rsidR="00132DAD">
        <w:rPr>
          <w:sz w:val="24"/>
          <w:szCs w:val="24"/>
        </w:rPr>
        <w:t>The results from Methods (b) and (c) show that, if three-way interactions are indeed present but are ignored in the analysis, then the analysis is invalid.</w:t>
      </w:r>
      <w:proofErr w:type="gramEnd"/>
      <w:r w:rsidR="00132DAD">
        <w:rPr>
          <w:sz w:val="24"/>
          <w:szCs w:val="24"/>
        </w:rPr>
        <w:t xml:space="preserve">  The results from Methods (a) and (d) show that attempts to allow for three-way interactions fail, whether one fits them all or looks for those that are most important.  </w:t>
      </w:r>
      <w:r>
        <w:rPr>
          <w:sz w:val="24"/>
          <w:szCs w:val="24"/>
        </w:rPr>
        <w:t xml:space="preserve">The second set of simulation results </w:t>
      </w:r>
      <w:r w:rsidR="006C765B">
        <w:rPr>
          <w:sz w:val="24"/>
          <w:szCs w:val="24"/>
        </w:rPr>
        <w:t xml:space="preserve">is </w:t>
      </w:r>
      <w:proofErr w:type="spellStart"/>
      <w:r>
        <w:rPr>
          <w:sz w:val="24"/>
          <w:szCs w:val="24"/>
        </w:rPr>
        <w:t>summarised</w:t>
      </w:r>
      <w:proofErr w:type="spellEnd"/>
      <w:r>
        <w:rPr>
          <w:sz w:val="24"/>
          <w:szCs w:val="24"/>
        </w:rPr>
        <w:t xml:space="preserve"> in Table </w:t>
      </w:r>
      <w:r w:rsidR="00A47822">
        <w:rPr>
          <w:sz w:val="24"/>
          <w:szCs w:val="24"/>
        </w:rPr>
        <w:t>5</w:t>
      </w:r>
      <w:r>
        <w:rPr>
          <w:sz w:val="24"/>
          <w:szCs w:val="24"/>
        </w:rPr>
        <w:t>.</w:t>
      </w:r>
    </w:p>
    <w:p w:rsidR="00660C6B" w:rsidRDefault="00660C6B" w:rsidP="00660C6B">
      <w:pPr>
        <w:pStyle w:val="Body"/>
        <w:spacing w:after="0" w:line="360" w:lineRule="auto"/>
        <w:jc w:val="center"/>
      </w:pPr>
      <w:r>
        <w:t>_______________</w:t>
      </w:r>
    </w:p>
    <w:p w:rsidR="00660C6B" w:rsidRDefault="00660C6B" w:rsidP="00660C6B">
      <w:pPr>
        <w:pStyle w:val="Body"/>
        <w:spacing w:after="0" w:line="360" w:lineRule="auto"/>
        <w:jc w:val="center"/>
      </w:pPr>
      <w:r>
        <w:t>Insert Table 5 here</w:t>
      </w:r>
    </w:p>
    <w:p w:rsidR="003D12C7" w:rsidRDefault="00660C6B" w:rsidP="00660C6B">
      <w:pPr>
        <w:pStyle w:val="Body"/>
        <w:widowControl w:val="0"/>
        <w:spacing w:after="0" w:line="240" w:lineRule="auto"/>
        <w:jc w:val="center"/>
        <w:rPr>
          <w:b/>
          <w:bCs/>
          <w:sz w:val="24"/>
          <w:szCs w:val="24"/>
        </w:rPr>
      </w:pPr>
      <w:r>
        <w:t>________________</w:t>
      </w:r>
    </w:p>
    <w:p w:rsidR="005918C6" w:rsidRDefault="005918C6" w:rsidP="00F443A6">
      <w:pPr>
        <w:pStyle w:val="Body"/>
        <w:spacing w:after="0" w:line="360" w:lineRule="auto"/>
        <w:rPr>
          <w:b/>
          <w:bCs/>
          <w:sz w:val="24"/>
          <w:szCs w:val="24"/>
        </w:rPr>
      </w:pPr>
    </w:p>
    <w:p w:rsidR="00C33668" w:rsidRDefault="00BF79F8" w:rsidP="00F443A6">
      <w:pPr>
        <w:pStyle w:val="Body"/>
        <w:spacing w:after="0" w:line="360" w:lineRule="auto"/>
        <w:jc w:val="center"/>
        <w:rPr>
          <w:b/>
          <w:bCs/>
          <w:sz w:val="24"/>
          <w:szCs w:val="24"/>
        </w:rPr>
      </w:pPr>
      <w:r>
        <w:rPr>
          <w:b/>
          <w:bCs/>
          <w:sz w:val="24"/>
          <w:szCs w:val="24"/>
        </w:rPr>
        <w:t xml:space="preserve">Bayesian </w:t>
      </w:r>
      <w:r w:rsidR="00A32309">
        <w:rPr>
          <w:b/>
          <w:bCs/>
          <w:sz w:val="24"/>
          <w:szCs w:val="24"/>
        </w:rPr>
        <w:t>A</w:t>
      </w:r>
      <w:r>
        <w:rPr>
          <w:b/>
          <w:bCs/>
          <w:sz w:val="24"/>
          <w:szCs w:val="24"/>
        </w:rPr>
        <w:t>pproaches</w:t>
      </w:r>
    </w:p>
    <w:p w:rsidR="009E6C00" w:rsidRDefault="00BF79F8" w:rsidP="00F443A6">
      <w:pPr>
        <w:pStyle w:val="Body"/>
        <w:spacing w:after="0" w:line="360" w:lineRule="auto"/>
        <w:rPr>
          <w:sz w:val="24"/>
          <w:szCs w:val="24"/>
        </w:rPr>
      </w:pPr>
      <w:r>
        <w:rPr>
          <w:sz w:val="24"/>
          <w:szCs w:val="24"/>
        </w:rPr>
        <w:tab/>
        <w:t>Silverman (</w:t>
      </w:r>
      <w:r w:rsidR="006860CE">
        <w:rPr>
          <w:sz w:val="24"/>
          <w:szCs w:val="24"/>
        </w:rPr>
        <w:t>2019</w:t>
      </w:r>
      <w:r>
        <w:rPr>
          <w:sz w:val="24"/>
          <w:szCs w:val="24"/>
        </w:rPr>
        <w:t xml:space="preserve">) describes some Bayesian analyses of these and similar data.  The Bayesian approach is fundamentally different from the methodology explored so far in this paper (which is referred to as the </w:t>
      </w:r>
      <w:r>
        <w:rPr>
          <w:sz w:val="24"/>
          <w:szCs w:val="24"/>
          <w:lang w:val="de-DE"/>
        </w:rPr>
        <w:t>“</w:t>
      </w:r>
      <w:proofErr w:type="spellStart"/>
      <w:r>
        <w:rPr>
          <w:sz w:val="24"/>
          <w:szCs w:val="24"/>
        </w:rPr>
        <w:t>frequentist</w:t>
      </w:r>
      <w:proofErr w:type="spellEnd"/>
      <w:r>
        <w:rPr>
          <w:sz w:val="24"/>
          <w:szCs w:val="24"/>
        </w:rPr>
        <w:t xml:space="preserve"> approach” when distinguishing it from the Bayesian method).  </w:t>
      </w:r>
      <w:r w:rsidR="00F231C4">
        <w:rPr>
          <w:sz w:val="24"/>
          <w:szCs w:val="24"/>
        </w:rPr>
        <w:t>It</w:t>
      </w:r>
      <w:r w:rsidR="009E6C00">
        <w:rPr>
          <w:sz w:val="24"/>
          <w:szCs w:val="24"/>
        </w:rPr>
        <w:t xml:space="preserve"> require</w:t>
      </w:r>
      <w:r w:rsidR="00F231C4">
        <w:rPr>
          <w:sz w:val="24"/>
          <w:szCs w:val="24"/>
        </w:rPr>
        <w:t>s</w:t>
      </w:r>
      <w:r w:rsidR="009E6C00">
        <w:rPr>
          <w:sz w:val="24"/>
          <w:szCs w:val="24"/>
        </w:rPr>
        <w:t xml:space="preserve"> investigators to express their beliefs about the values of </w:t>
      </w:r>
      <w:r w:rsidR="009E6C00">
        <w:rPr>
          <w:sz w:val="24"/>
          <w:szCs w:val="24"/>
        </w:rPr>
        <w:lastRenderedPageBreak/>
        <w:t>study parameters before any data are collected: these are called “prior opinions”</w:t>
      </w:r>
      <w:r w:rsidR="002370F4">
        <w:rPr>
          <w:sz w:val="24"/>
          <w:szCs w:val="24"/>
        </w:rPr>
        <w:t>.</w:t>
      </w:r>
      <w:r w:rsidR="009E6C00">
        <w:rPr>
          <w:sz w:val="24"/>
          <w:szCs w:val="24"/>
        </w:rPr>
        <w:t xml:space="preserve">  Once the data have been collected, they are combined with the prior opinions to form the new impressions about parameter values, known as “posterior opinions”.  Sometimes, prior opinions are carefully elicited from investigators during pre-study meetings</w:t>
      </w:r>
      <w:r w:rsidR="002370F4">
        <w:rPr>
          <w:sz w:val="24"/>
          <w:szCs w:val="24"/>
        </w:rPr>
        <w:t xml:space="preserve"> (</w:t>
      </w:r>
      <w:r w:rsidR="005A136F">
        <w:rPr>
          <w:sz w:val="24"/>
          <w:szCs w:val="24"/>
        </w:rPr>
        <w:t xml:space="preserve">see for example, </w:t>
      </w:r>
      <w:r w:rsidR="002370F4">
        <w:rPr>
          <w:sz w:val="24"/>
          <w:szCs w:val="24"/>
        </w:rPr>
        <w:t>Johnson et al., 2010)</w:t>
      </w:r>
      <w:r w:rsidR="009E6C00">
        <w:rPr>
          <w:sz w:val="24"/>
          <w:szCs w:val="24"/>
        </w:rPr>
        <w:t>, but Silverman (2019) takes another approach in which the prior opinions are specified for the investigators by the study statisticians</w:t>
      </w:r>
      <w:r w:rsidR="004A607C">
        <w:rPr>
          <w:sz w:val="24"/>
          <w:szCs w:val="24"/>
        </w:rPr>
        <w:t>, or else are to be selected from a narrow range of possibilities</w:t>
      </w:r>
      <w:r w:rsidR="009E6C00">
        <w:rPr>
          <w:sz w:val="24"/>
          <w:szCs w:val="24"/>
        </w:rPr>
        <w:t xml:space="preserve">.  It should be borne in mind that, unless policy makers shared the prior opinions used in the analysis before learning of the study results, there is no reason why they should </w:t>
      </w:r>
      <w:r w:rsidR="00762A2E">
        <w:rPr>
          <w:sz w:val="24"/>
          <w:szCs w:val="24"/>
        </w:rPr>
        <w:t xml:space="preserve">automatically accept the derived posterior opinions.    </w:t>
      </w:r>
      <w:r w:rsidR="00F231C4">
        <w:rPr>
          <w:sz w:val="24"/>
          <w:szCs w:val="24"/>
        </w:rPr>
        <w:t xml:space="preserve">In particular, if a prior opinion specifies that a certain parameter is definitely equal to </w:t>
      </w:r>
      <w:r w:rsidR="006C765B">
        <w:rPr>
          <w:sz w:val="24"/>
          <w:szCs w:val="24"/>
        </w:rPr>
        <w:t>1</w:t>
      </w:r>
      <w:r w:rsidR="00F231C4">
        <w:rPr>
          <w:sz w:val="24"/>
          <w:szCs w:val="24"/>
        </w:rPr>
        <w:t>, then no amount of evidence to the contrary will reverse that judgment, and</w:t>
      </w:r>
      <w:r w:rsidR="002E20A2">
        <w:rPr>
          <w:sz w:val="24"/>
          <w:szCs w:val="24"/>
        </w:rPr>
        <w:t xml:space="preserve"> the posterior opinion will also</w:t>
      </w:r>
      <w:r w:rsidR="00F231C4">
        <w:rPr>
          <w:sz w:val="24"/>
          <w:szCs w:val="24"/>
        </w:rPr>
        <w:t xml:space="preserve"> insist that the parameter takes the value </w:t>
      </w:r>
      <w:r w:rsidR="006C765B">
        <w:rPr>
          <w:sz w:val="24"/>
          <w:szCs w:val="24"/>
        </w:rPr>
        <w:t>1</w:t>
      </w:r>
      <w:r w:rsidR="00F231C4">
        <w:rPr>
          <w:sz w:val="24"/>
          <w:szCs w:val="24"/>
        </w:rPr>
        <w:t>.</w:t>
      </w:r>
    </w:p>
    <w:p w:rsidR="00075374" w:rsidRDefault="009E6C00" w:rsidP="00F443A6">
      <w:pPr>
        <w:pStyle w:val="Body"/>
        <w:spacing w:after="0" w:line="360" w:lineRule="auto"/>
        <w:rPr>
          <w:sz w:val="24"/>
          <w:szCs w:val="24"/>
        </w:rPr>
      </w:pPr>
      <w:r>
        <w:rPr>
          <w:sz w:val="24"/>
          <w:szCs w:val="24"/>
        </w:rPr>
        <w:tab/>
      </w:r>
      <w:r w:rsidR="00BF79F8">
        <w:rPr>
          <w:sz w:val="24"/>
          <w:szCs w:val="24"/>
        </w:rPr>
        <w:t xml:space="preserve">Despite </w:t>
      </w:r>
      <w:r>
        <w:rPr>
          <w:sz w:val="24"/>
          <w:szCs w:val="24"/>
        </w:rPr>
        <w:t xml:space="preserve">the </w:t>
      </w:r>
      <w:r w:rsidR="00BF79F8">
        <w:rPr>
          <w:sz w:val="24"/>
          <w:szCs w:val="24"/>
        </w:rPr>
        <w:t>deep differences</w:t>
      </w:r>
      <w:r>
        <w:rPr>
          <w:sz w:val="24"/>
          <w:szCs w:val="24"/>
        </w:rPr>
        <w:t xml:space="preserve"> between them</w:t>
      </w:r>
      <w:r w:rsidR="00BF79F8">
        <w:rPr>
          <w:sz w:val="24"/>
          <w:szCs w:val="24"/>
        </w:rPr>
        <w:t xml:space="preserve">, Bayesian and </w:t>
      </w:r>
      <w:proofErr w:type="spellStart"/>
      <w:r w:rsidR="00BF79F8">
        <w:rPr>
          <w:sz w:val="24"/>
          <w:szCs w:val="24"/>
        </w:rPr>
        <w:t>frequentist</w:t>
      </w:r>
      <w:proofErr w:type="spellEnd"/>
      <w:r w:rsidR="00BF79F8">
        <w:rPr>
          <w:sz w:val="24"/>
          <w:szCs w:val="24"/>
        </w:rPr>
        <w:t xml:space="preserve"> methods often lead to similar numerical results.  This can be seen by comparing Table </w:t>
      </w:r>
      <w:r w:rsidR="00A47822">
        <w:rPr>
          <w:sz w:val="24"/>
          <w:szCs w:val="24"/>
        </w:rPr>
        <w:t>2</w:t>
      </w:r>
      <w:r w:rsidR="00BF79F8">
        <w:rPr>
          <w:sz w:val="24"/>
          <w:szCs w:val="24"/>
        </w:rPr>
        <w:t xml:space="preserve"> above with Silverman’</w:t>
      </w:r>
      <w:r w:rsidR="00BF79F8">
        <w:rPr>
          <w:sz w:val="24"/>
          <w:szCs w:val="24"/>
          <w:lang w:val="de-DE"/>
        </w:rPr>
        <w:t xml:space="preserve">s Table </w:t>
      </w:r>
      <w:r w:rsidR="004D0928">
        <w:rPr>
          <w:sz w:val="24"/>
          <w:szCs w:val="24"/>
          <w:lang w:val="de-DE"/>
        </w:rPr>
        <w:t>8</w:t>
      </w:r>
      <w:r w:rsidR="00BF79F8">
        <w:rPr>
          <w:sz w:val="24"/>
          <w:szCs w:val="24"/>
          <w:lang w:val="de-DE"/>
        </w:rPr>
        <w:t>.  In Silverman</w:t>
      </w:r>
      <w:r w:rsidR="00BF79F8">
        <w:rPr>
          <w:sz w:val="24"/>
          <w:szCs w:val="24"/>
        </w:rPr>
        <w:t>’s table, the middle values in each row (</w:t>
      </w:r>
      <w:proofErr w:type="spellStart"/>
      <w:r w:rsidR="00BF79F8">
        <w:rPr>
          <w:sz w:val="24"/>
          <w:szCs w:val="24"/>
        </w:rPr>
        <w:t>labelled</w:t>
      </w:r>
      <w:proofErr w:type="spellEnd"/>
      <w:r w:rsidR="00BF79F8">
        <w:rPr>
          <w:sz w:val="24"/>
          <w:szCs w:val="24"/>
        </w:rPr>
        <w:t xml:space="preserve"> 50%) provide alternative estimates of the number of </w:t>
      </w:r>
      <w:proofErr w:type="spellStart"/>
      <w:r w:rsidR="00BF79F8">
        <w:rPr>
          <w:sz w:val="24"/>
          <w:szCs w:val="24"/>
        </w:rPr>
        <w:t>pvoms</w:t>
      </w:r>
      <w:proofErr w:type="spellEnd"/>
      <w:r w:rsidR="00BF79F8">
        <w:rPr>
          <w:sz w:val="24"/>
          <w:szCs w:val="24"/>
        </w:rPr>
        <w:t>.  The first and last values in each row (</w:t>
      </w:r>
      <w:proofErr w:type="spellStart"/>
      <w:r w:rsidR="00BF79F8">
        <w:rPr>
          <w:sz w:val="24"/>
          <w:szCs w:val="24"/>
        </w:rPr>
        <w:t>labelled</w:t>
      </w:r>
      <w:proofErr w:type="spellEnd"/>
      <w:r w:rsidR="00BF79F8">
        <w:rPr>
          <w:sz w:val="24"/>
          <w:szCs w:val="24"/>
        </w:rPr>
        <w:t xml:space="preserve"> 2.5% and 97.5%) form corresponding 95% </w:t>
      </w:r>
      <w:r w:rsidR="00BF79F8">
        <w:rPr>
          <w:i/>
          <w:iCs/>
          <w:sz w:val="24"/>
          <w:szCs w:val="24"/>
        </w:rPr>
        <w:t>credibility</w:t>
      </w:r>
      <w:r w:rsidR="00BF79F8">
        <w:rPr>
          <w:sz w:val="24"/>
          <w:szCs w:val="24"/>
        </w:rPr>
        <w:t xml:space="preserve"> intervals for the total number of </w:t>
      </w:r>
      <w:proofErr w:type="spellStart"/>
      <w:r w:rsidR="00BF79F8">
        <w:rPr>
          <w:sz w:val="24"/>
          <w:szCs w:val="24"/>
        </w:rPr>
        <w:t>pvoms</w:t>
      </w:r>
      <w:proofErr w:type="spellEnd"/>
      <w:r w:rsidR="00BF79F8">
        <w:rPr>
          <w:sz w:val="24"/>
          <w:szCs w:val="24"/>
        </w:rPr>
        <w:t xml:space="preserve">.  The Bayesian estimate and credibility interval </w:t>
      </w:r>
      <w:r w:rsidR="007C079C">
        <w:rPr>
          <w:sz w:val="24"/>
          <w:szCs w:val="24"/>
        </w:rPr>
        <w:t xml:space="preserve">are </w:t>
      </w:r>
      <w:r w:rsidR="00BF79F8">
        <w:rPr>
          <w:sz w:val="24"/>
          <w:szCs w:val="24"/>
        </w:rPr>
        <w:t xml:space="preserve">defined in a different way from </w:t>
      </w:r>
      <w:proofErr w:type="spellStart"/>
      <w:r w:rsidR="00BF79F8">
        <w:rPr>
          <w:sz w:val="24"/>
          <w:szCs w:val="24"/>
        </w:rPr>
        <w:t>frequentist</w:t>
      </w:r>
      <w:proofErr w:type="spellEnd"/>
      <w:r w:rsidR="00BF79F8">
        <w:rPr>
          <w:sz w:val="24"/>
          <w:szCs w:val="24"/>
        </w:rPr>
        <w:t xml:space="preserve"> estimates and confidence intervals</w:t>
      </w:r>
      <w:r w:rsidR="007C079C">
        <w:rPr>
          <w:sz w:val="24"/>
          <w:szCs w:val="24"/>
        </w:rPr>
        <w:t>, but</w:t>
      </w:r>
      <w:r w:rsidR="00BF79F8">
        <w:rPr>
          <w:sz w:val="24"/>
          <w:szCs w:val="24"/>
        </w:rPr>
        <w:t xml:space="preserve"> they are used in a similar way by practical investigators to assess the likely value of a parameter and how accurate </w:t>
      </w:r>
      <w:r w:rsidR="00F675D4">
        <w:rPr>
          <w:sz w:val="24"/>
          <w:szCs w:val="24"/>
        </w:rPr>
        <w:t xml:space="preserve">that </w:t>
      </w:r>
      <w:r w:rsidR="00BF79F8">
        <w:rPr>
          <w:sz w:val="24"/>
          <w:szCs w:val="24"/>
        </w:rPr>
        <w:t xml:space="preserve">estimate is.  The top row of Silverman’s Table </w:t>
      </w:r>
      <w:r w:rsidR="00E4532B">
        <w:rPr>
          <w:sz w:val="24"/>
          <w:szCs w:val="24"/>
        </w:rPr>
        <w:t xml:space="preserve">8 </w:t>
      </w:r>
      <w:r w:rsidR="00BF79F8">
        <w:rPr>
          <w:sz w:val="24"/>
          <w:szCs w:val="24"/>
        </w:rPr>
        <w:t xml:space="preserve">(with threshold = 0 and </w:t>
      </w:r>
      <w:proofErr w:type="spellStart"/>
      <w:r w:rsidR="00BF79F8">
        <w:rPr>
          <w:sz w:val="24"/>
          <w:szCs w:val="24"/>
        </w:rPr>
        <w:t>labelled</w:t>
      </w:r>
      <w:proofErr w:type="spellEnd"/>
      <w:r w:rsidR="00BF79F8">
        <w:rPr>
          <w:sz w:val="24"/>
          <w:szCs w:val="24"/>
        </w:rPr>
        <w:t xml:space="preserve"> </w:t>
      </w:r>
      <w:r w:rsidR="00BF79F8">
        <w:rPr>
          <w:sz w:val="24"/>
          <w:szCs w:val="24"/>
          <w:lang w:val="de-DE"/>
        </w:rPr>
        <w:t>“</w:t>
      </w:r>
      <w:r w:rsidR="00BF79F8">
        <w:rPr>
          <w:sz w:val="24"/>
          <w:szCs w:val="24"/>
          <w:lang w:val="it-IT"/>
        </w:rPr>
        <w:t>uniform</w:t>
      </w:r>
      <w:r w:rsidR="00BF79F8">
        <w:rPr>
          <w:sz w:val="24"/>
          <w:szCs w:val="24"/>
        </w:rPr>
        <w:t xml:space="preserve">”) provides values that are similar to those in the second row of Table </w:t>
      </w:r>
      <w:r w:rsidR="00A47822">
        <w:rPr>
          <w:sz w:val="24"/>
          <w:szCs w:val="24"/>
        </w:rPr>
        <w:t>2</w:t>
      </w:r>
      <w:r w:rsidR="00BF79F8">
        <w:rPr>
          <w:sz w:val="24"/>
          <w:szCs w:val="24"/>
        </w:rPr>
        <w:t xml:space="preserve"> here: </w:t>
      </w:r>
      <w:r w:rsidR="00C8552B">
        <w:rPr>
          <w:sz w:val="24"/>
          <w:szCs w:val="24"/>
        </w:rPr>
        <w:t xml:space="preserve">his results are </w:t>
      </w:r>
      <w:r w:rsidR="00BF79F8">
        <w:rPr>
          <w:sz w:val="24"/>
          <w:szCs w:val="24"/>
        </w:rPr>
        <w:t xml:space="preserve">estimate = </w:t>
      </w:r>
      <w:r w:rsidR="00E4532B">
        <w:rPr>
          <w:sz w:val="24"/>
          <w:szCs w:val="24"/>
        </w:rPr>
        <w:t>11</w:t>
      </w:r>
      <w:r w:rsidR="008B439C">
        <w:rPr>
          <w:sz w:val="24"/>
          <w:szCs w:val="24"/>
        </w:rPr>
        <w:t xml:space="preserve"> </w:t>
      </w:r>
      <w:r w:rsidR="00E4532B">
        <w:rPr>
          <w:sz w:val="24"/>
          <w:szCs w:val="24"/>
        </w:rPr>
        <w:t>100</w:t>
      </w:r>
      <w:r w:rsidR="00BF79F8">
        <w:rPr>
          <w:sz w:val="24"/>
          <w:szCs w:val="24"/>
        </w:rPr>
        <w:t>, interval = (</w:t>
      </w:r>
      <w:r w:rsidR="00E4532B">
        <w:rPr>
          <w:sz w:val="24"/>
          <w:szCs w:val="24"/>
        </w:rPr>
        <w:t>5</w:t>
      </w:r>
      <w:r w:rsidR="00F2759B">
        <w:rPr>
          <w:sz w:val="24"/>
          <w:szCs w:val="24"/>
        </w:rPr>
        <w:t xml:space="preserve"> </w:t>
      </w:r>
      <w:r w:rsidR="00E4532B">
        <w:rPr>
          <w:sz w:val="24"/>
          <w:szCs w:val="24"/>
        </w:rPr>
        <w:t>900</w:t>
      </w:r>
      <w:r w:rsidR="00F2759B">
        <w:rPr>
          <w:sz w:val="24"/>
          <w:szCs w:val="24"/>
        </w:rPr>
        <w:t xml:space="preserve">, </w:t>
      </w:r>
      <w:r w:rsidR="00E4532B">
        <w:rPr>
          <w:sz w:val="24"/>
          <w:szCs w:val="24"/>
        </w:rPr>
        <w:t>22</w:t>
      </w:r>
      <w:r w:rsidR="00F2759B">
        <w:rPr>
          <w:sz w:val="24"/>
          <w:szCs w:val="24"/>
        </w:rPr>
        <w:t xml:space="preserve"> </w:t>
      </w:r>
      <w:r w:rsidR="00E4532B">
        <w:rPr>
          <w:sz w:val="24"/>
          <w:szCs w:val="24"/>
        </w:rPr>
        <w:t>200</w:t>
      </w:r>
      <w:r w:rsidR="00BF79F8">
        <w:rPr>
          <w:sz w:val="24"/>
          <w:szCs w:val="24"/>
        </w:rPr>
        <w:t xml:space="preserve">).  The top row of the second block of results (with threshold = 2 and </w:t>
      </w:r>
      <w:proofErr w:type="spellStart"/>
      <w:r w:rsidR="00BF79F8">
        <w:rPr>
          <w:sz w:val="24"/>
          <w:szCs w:val="24"/>
        </w:rPr>
        <w:t>labelled</w:t>
      </w:r>
      <w:proofErr w:type="spellEnd"/>
      <w:r w:rsidR="00BF79F8">
        <w:rPr>
          <w:sz w:val="24"/>
          <w:szCs w:val="24"/>
        </w:rPr>
        <w:t xml:space="preserve"> </w:t>
      </w:r>
      <w:r w:rsidR="00BF79F8">
        <w:rPr>
          <w:sz w:val="24"/>
          <w:szCs w:val="24"/>
          <w:lang w:val="de-DE"/>
        </w:rPr>
        <w:t>“</w:t>
      </w:r>
      <w:r w:rsidR="00BF79F8">
        <w:rPr>
          <w:sz w:val="24"/>
          <w:szCs w:val="24"/>
          <w:lang w:val="it-IT"/>
        </w:rPr>
        <w:t>uniform</w:t>
      </w:r>
      <w:r w:rsidR="00BF79F8">
        <w:rPr>
          <w:sz w:val="24"/>
          <w:szCs w:val="24"/>
        </w:rPr>
        <w:t xml:space="preserve">”) provides values that are similar to those in the first row of Table </w:t>
      </w:r>
      <w:r w:rsidR="00A47822">
        <w:rPr>
          <w:sz w:val="24"/>
          <w:szCs w:val="24"/>
        </w:rPr>
        <w:t>2</w:t>
      </w:r>
      <w:r w:rsidR="00BF79F8">
        <w:rPr>
          <w:sz w:val="24"/>
          <w:szCs w:val="24"/>
        </w:rPr>
        <w:t xml:space="preserve"> here: </w:t>
      </w:r>
      <w:r w:rsidR="00C8552B">
        <w:rPr>
          <w:sz w:val="24"/>
          <w:szCs w:val="24"/>
        </w:rPr>
        <w:t xml:space="preserve">Silverman’s results are </w:t>
      </w:r>
      <w:r w:rsidR="00BF79F8">
        <w:rPr>
          <w:sz w:val="24"/>
          <w:szCs w:val="24"/>
        </w:rPr>
        <w:t xml:space="preserve">estimate = </w:t>
      </w:r>
      <w:r w:rsidR="00E4532B">
        <w:rPr>
          <w:sz w:val="24"/>
          <w:szCs w:val="24"/>
        </w:rPr>
        <w:t>12</w:t>
      </w:r>
      <w:r w:rsidR="008B439C">
        <w:rPr>
          <w:sz w:val="24"/>
          <w:szCs w:val="24"/>
        </w:rPr>
        <w:t xml:space="preserve"> </w:t>
      </w:r>
      <w:r w:rsidR="00E4532B">
        <w:rPr>
          <w:sz w:val="24"/>
          <w:szCs w:val="24"/>
        </w:rPr>
        <w:t>200</w:t>
      </w:r>
      <w:r w:rsidR="00BF79F8">
        <w:rPr>
          <w:sz w:val="24"/>
          <w:szCs w:val="24"/>
        </w:rPr>
        <w:t>, interval = (10</w:t>
      </w:r>
      <w:r w:rsidR="00F2759B">
        <w:rPr>
          <w:sz w:val="24"/>
          <w:szCs w:val="24"/>
        </w:rPr>
        <w:t xml:space="preserve"> </w:t>
      </w:r>
      <w:r w:rsidR="00E4532B">
        <w:rPr>
          <w:sz w:val="24"/>
          <w:szCs w:val="24"/>
        </w:rPr>
        <w:t>700</w:t>
      </w:r>
      <w:r w:rsidR="00F2759B">
        <w:rPr>
          <w:sz w:val="24"/>
          <w:szCs w:val="24"/>
        </w:rPr>
        <w:t xml:space="preserve">, </w:t>
      </w:r>
    </w:p>
    <w:p w:rsidR="00C33668" w:rsidRDefault="00BF79F8" w:rsidP="00F443A6">
      <w:pPr>
        <w:pStyle w:val="Body"/>
        <w:spacing w:after="0" w:line="360" w:lineRule="auto"/>
        <w:rPr>
          <w:sz w:val="24"/>
          <w:szCs w:val="24"/>
        </w:rPr>
      </w:pPr>
      <w:proofErr w:type="gramStart"/>
      <w:r>
        <w:rPr>
          <w:sz w:val="24"/>
          <w:szCs w:val="24"/>
        </w:rPr>
        <w:t>13</w:t>
      </w:r>
      <w:r w:rsidR="00F2759B">
        <w:rPr>
          <w:sz w:val="24"/>
          <w:szCs w:val="24"/>
        </w:rPr>
        <w:t xml:space="preserve"> </w:t>
      </w:r>
      <w:r w:rsidR="00E4532B">
        <w:rPr>
          <w:sz w:val="24"/>
          <w:szCs w:val="24"/>
        </w:rPr>
        <w:t>900</w:t>
      </w:r>
      <w:r>
        <w:rPr>
          <w:sz w:val="24"/>
          <w:szCs w:val="24"/>
        </w:rPr>
        <w:t>).</w:t>
      </w:r>
      <w:proofErr w:type="gramEnd"/>
      <w:r>
        <w:rPr>
          <w:sz w:val="24"/>
          <w:szCs w:val="24"/>
        </w:rPr>
        <w:t xml:space="preserve">  </w:t>
      </w:r>
    </w:p>
    <w:p w:rsidR="004A607C" w:rsidRDefault="00BF79F8" w:rsidP="00F443A6">
      <w:pPr>
        <w:pStyle w:val="Body"/>
        <w:spacing w:after="0" w:line="360" w:lineRule="auto"/>
        <w:rPr>
          <w:sz w:val="24"/>
          <w:szCs w:val="24"/>
        </w:rPr>
      </w:pPr>
      <w:r>
        <w:rPr>
          <w:sz w:val="24"/>
          <w:szCs w:val="24"/>
        </w:rPr>
        <w:tab/>
      </w:r>
      <w:proofErr w:type="gramStart"/>
      <w:r>
        <w:rPr>
          <w:sz w:val="24"/>
          <w:szCs w:val="24"/>
        </w:rPr>
        <w:t>Essentially, setting a threshold of 0 amounts to fitting all two-way interactions, while putting the threshold equal to 2 requires the data to exhibit evidence that an interaction parameter is needed before including it in the model.</w:t>
      </w:r>
      <w:proofErr w:type="gramEnd"/>
      <w:r>
        <w:rPr>
          <w:sz w:val="24"/>
          <w:szCs w:val="24"/>
        </w:rPr>
        <w:t xml:space="preserve">  The uniform case corresponds to </w:t>
      </w:r>
      <w:r w:rsidR="002E20A2">
        <w:rPr>
          <w:sz w:val="24"/>
          <w:szCs w:val="24"/>
        </w:rPr>
        <w:t xml:space="preserve">prior opinion expressing very little knowledge about the magnitude of two-way interactions, </w:t>
      </w:r>
      <w:r>
        <w:rPr>
          <w:sz w:val="24"/>
          <w:szCs w:val="24"/>
        </w:rPr>
        <w:t xml:space="preserve">whereas the other cases include </w:t>
      </w:r>
      <w:r w:rsidR="002E20A2">
        <w:rPr>
          <w:sz w:val="24"/>
          <w:szCs w:val="24"/>
          <w:lang w:val="de-DE"/>
        </w:rPr>
        <w:t>more informed prior opinion</w:t>
      </w:r>
      <w:r>
        <w:rPr>
          <w:sz w:val="24"/>
          <w:szCs w:val="24"/>
        </w:rPr>
        <w:t xml:space="preserve">.  In the Bayesian method, the 95% credibility interval is not an interval that will include the true parameter value in 95% of </w:t>
      </w:r>
      <w:r>
        <w:rPr>
          <w:sz w:val="24"/>
          <w:szCs w:val="24"/>
        </w:rPr>
        <w:lastRenderedPageBreak/>
        <w:t xml:space="preserve">replicate data sets, and thus its accuracy cannot be </w:t>
      </w:r>
      <w:proofErr w:type="spellStart"/>
      <w:r>
        <w:rPr>
          <w:sz w:val="24"/>
          <w:szCs w:val="24"/>
        </w:rPr>
        <w:t>assessed</w:t>
      </w:r>
      <w:proofErr w:type="spellEnd"/>
      <w:r>
        <w:rPr>
          <w:sz w:val="24"/>
          <w:szCs w:val="24"/>
        </w:rPr>
        <w:t xml:space="preserve"> through simulation as performed here.    </w:t>
      </w:r>
    </w:p>
    <w:p w:rsidR="00D50D41" w:rsidRDefault="004A607C" w:rsidP="00F443A6">
      <w:pPr>
        <w:pStyle w:val="Body"/>
        <w:spacing w:after="0" w:line="360" w:lineRule="auto"/>
        <w:rPr>
          <w:sz w:val="24"/>
          <w:szCs w:val="24"/>
        </w:rPr>
      </w:pPr>
      <w:r>
        <w:rPr>
          <w:sz w:val="24"/>
          <w:szCs w:val="24"/>
        </w:rPr>
        <w:tab/>
      </w:r>
      <w:r w:rsidR="002E20A2">
        <w:rPr>
          <w:sz w:val="24"/>
          <w:szCs w:val="24"/>
        </w:rPr>
        <w:t>T</w:t>
      </w:r>
      <w:r w:rsidR="00BF79F8">
        <w:rPr>
          <w:sz w:val="24"/>
          <w:szCs w:val="24"/>
        </w:rPr>
        <w:t>he Bayesian analyses</w:t>
      </w:r>
      <w:r w:rsidR="002E20A2">
        <w:rPr>
          <w:sz w:val="24"/>
          <w:szCs w:val="24"/>
        </w:rPr>
        <w:t xml:space="preserve"> adopt similar ploys to the </w:t>
      </w:r>
      <w:proofErr w:type="spellStart"/>
      <w:r w:rsidR="002E20A2">
        <w:rPr>
          <w:sz w:val="24"/>
          <w:szCs w:val="24"/>
        </w:rPr>
        <w:t>frequentist</w:t>
      </w:r>
      <w:proofErr w:type="spellEnd"/>
      <w:r w:rsidR="002E20A2">
        <w:rPr>
          <w:sz w:val="24"/>
          <w:szCs w:val="24"/>
        </w:rPr>
        <w:t xml:space="preserve"> approach of BHS</w:t>
      </w:r>
      <w:r w:rsidR="00BF79F8">
        <w:rPr>
          <w:sz w:val="24"/>
          <w:szCs w:val="24"/>
        </w:rPr>
        <w:t xml:space="preserve">, such as pre-assessing parameters before including them in the model </w:t>
      </w:r>
      <w:r w:rsidR="0053169D">
        <w:rPr>
          <w:sz w:val="24"/>
          <w:szCs w:val="24"/>
        </w:rPr>
        <w:t>by setting a threshold equal to 2 or 5</w:t>
      </w:r>
      <w:r w:rsidR="002F62EE">
        <w:rPr>
          <w:sz w:val="24"/>
          <w:szCs w:val="24"/>
        </w:rPr>
        <w:t>,</w:t>
      </w:r>
      <w:r w:rsidR="0053169D">
        <w:rPr>
          <w:sz w:val="24"/>
          <w:szCs w:val="24"/>
        </w:rPr>
        <w:t xml:space="preserve"> </w:t>
      </w:r>
      <w:r w:rsidR="00BF79F8">
        <w:rPr>
          <w:sz w:val="24"/>
          <w:szCs w:val="24"/>
        </w:rPr>
        <w:t xml:space="preserve">and ignoring three-way interactions.  </w:t>
      </w:r>
      <w:r w:rsidR="002E20A2">
        <w:rPr>
          <w:sz w:val="24"/>
          <w:szCs w:val="24"/>
        </w:rPr>
        <w:t>The Bayesian approach described by Silverman (2019) does not involve</w:t>
      </w:r>
      <w:r w:rsidR="0053169D">
        <w:rPr>
          <w:sz w:val="24"/>
          <w:szCs w:val="24"/>
        </w:rPr>
        <w:t xml:space="preserve"> elicit</w:t>
      </w:r>
      <w:r w:rsidR="002E20A2">
        <w:rPr>
          <w:sz w:val="24"/>
          <w:szCs w:val="24"/>
        </w:rPr>
        <w:t>ing</w:t>
      </w:r>
      <w:r w:rsidR="0053169D">
        <w:rPr>
          <w:sz w:val="24"/>
          <w:szCs w:val="24"/>
        </w:rPr>
        <w:t xml:space="preserve"> from </w:t>
      </w:r>
      <w:r w:rsidR="00353155">
        <w:rPr>
          <w:sz w:val="24"/>
          <w:szCs w:val="24"/>
        </w:rPr>
        <w:t>investigator</w:t>
      </w:r>
      <w:r w:rsidR="002E20A2">
        <w:rPr>
          <w:sz w:val="24"/>
          <w:szCs w:val="24"/>
        </w:rPr>
        <w:t>s</w:t>
      </w:r>
      <w:r w:rsidR="00353155">
        <w:rPr>
          <w:sz w:val="24"/>
          <w:szCs w:val="24"/>
        </w:rPr>
        <w:t xml:space="preserve"> </w:t>
      </w:r>
      <w:r w:rsidR="0053169D">
        <w:rPr>
          <w:sz w:val="24"/>
          <w:szCs w:val="24"/>
        </w:rPr>
        <w:t xml:space="preserve">what they believe about the likely magnitude of </w:t>
      </w:r>
      <w:r w:rsidR="00353155">
        <w:rPr>
          <w:sz w:val="24"/>
          <w:szCs w:val="24"/>
        </w:rPr>
        <w:t>two- or three-way interactions</w:t>
      </w:r>
      <w:r w:rsidR="002E20A2">
        <w:rPr>
          <w:sz w:val="24"/>
          <w:szCs w:val="24"/>
        </w:rPr>
        <w:t xml:space="preserve">: instead it </w:t>
      </w:r>
      <w:r w:rsidR="00353155">
        <w:rPr>
          <w:sz w:val="24"/>
          <w:szCs w:val="24"/>
        </w:rPr>
        <w:t>allow</w:t>
      </w:r>
      <w:r w:rsidR="002E20A2">
        <w:rPr>
          <w:sz w:val="24"/>
          <w:szCs w:val="24"/>
        </w:rPr>
        <w:t>s (for two-way) or insists</w:t>
      </w:r>
      <w:r w:rsidR="00353155">
        <w:rPr>
          <w:sz w:val="24"/>
          <w:szCs w:val="24"/>
        </w:rPr>
        <w:t xml:space="preserve"> (for three-way) that these magnitudes are precisely </w:t>
      </w:r>
      <w:r w:rsidR="00F433D4">
        <w:rPr>
          <w:sz w:val="24"/>
          <w:szCs w:val="24"/>
        </w:rPr>
        <w:t>1</w:t>
      </w:r>
      <w:r w:rsidR="00353155">
        <w:rPr>
          <w:sz w:val="24"/>
          <w:szCs w:val="24"/>
        </w:rPr>
        <w:t xml:space="preserve">.  </w:t>
      </w:r>
      <w:r w:rsidR="00A8799C">
        <w:rPr>
          <w:sz w:val="24"/>
          <w:szCs w:val="24"/>
        </w:rPr>
        <w:t xml:space="preserve">The former amounts to believing that it is </w:t>
      </w:r>
      <w:r w:rsidR="00A8799C" w:rsidRPr="00A8799C">
        <w:rPr>
          <w:i/>
          <w:sz w:val="24"/>
          <w:szCs w:val="24"/>
        </w:rPr>
        <w:t>possible</w:t>
      </w:r>
      <w:r w:rsidR="00A8799C">
        <w:rPr>
          <w:sz w:val="24"/>
          <w:szCs w:val="24"/>
        </w:rPr>
        <w:t xml:space="preserve"> that two lists are </w:t>
      </w:r>
      <w:r w:rsidR="00A8799C" w:rsidRPr="00A8799C">
        <w:rPr>
          <w:i/>
          <w:sz w:val="24"/>
          <w:szCs w:val="24"/>
        </w:rPr>
        <w:t>totally</w:t>
      </w:r>
      <w:r w:rsidR="00A8799C">
        <w:rPr>
          <w:sz w:val="24"/>
          <w:szCs w:val="24"/>
        </w:rPr>
        <w:t xml:space="preserve"> independent of one another, as in equation (1), and the latter to believing that </w:t>
      </w:r>
      <w:r w:rsidR="006551CB">
        <w:rPr>
          <w:sz w:val="24"/>
          <w:szCs w:val="24"/>
        </w:rPr>
        <w:t xml:space="preserve">three-way </w:t>
      </w:r>
      <w:r w:rsidR="00A8799C">
        <w:rPr>
          <w:sz w:val="24"/>
          <w:szCs w:val="24"/>
        </w:rPr>
        <w:t>relationships such as equation (</w:t>
      </w:r>
      <w:r w:rsidR="00374420">
        <w:rPr>
          <w:sz w:val="24"/>
          <w:szCs w:val="24"/>
        </w:rPr>
        <w:t>3</w:t>
      </w:r>
      <w:r w:rsidR="00A8799C">
        <w:rPr>
          <w:sz w:val="24"/>
          <w:szCs w:val="24"/>
        </w:rPr>
        <w:t xml:space="preserve">) are </w:t>
      </w:r>
      <w:r w:rsidR="00A8799C" w:rsidRPr="00A8799C">
        <w:rPr>
          <w:i/>
          <w:sz w:val="24"/>
          <w:szCs w:val="24"/>
        </w:rPr>
        <w:t>certain</w:t>
      </w:r>
      <w:r w:rsidR="00A8799C">
        <w:rPr>
          <w:sz w:val="24"/>
          <w:szCs w:val="24"/>
        </w:rPr>
        <w:t xml:space="preserve"> to be true.   </w:t>
      </w:r>
      <w:r w:rsidR="00D50D41">
        <w:rPr>
          <w:sz w:val="24"/>
          <w:szCs w:val="24"/>
        </w:rPr>
        <w:t xml:space="preserve">As mentioned above, the latter judgment cannot be overturned by the data.  </w:t>
      </w:r>
      <w:r w:rsidR="00BF79F8">
        <w:rPr>
          <w:sz w:val="24"/>
          <w:szCs w:val="24"/>
        </w:rPr>
        <w:t xml:space="preserve">  </w:t>
      </w:r>
    </w:p>
    <w:p w:rsidR="00B765A0" w:rsidRDefault="00D50D41" w:rsidP="00F443A6">
      <w:pPr>
        <w:pStyle w:val="Body"/>
        <w:spacing w:after="0" w:line="360" w:lineRule="auto"/>
        <w:rPr>
          <w:sz w:val="24"/>
          <w:szCs w:val="24"/>
        </w:rPr>
      </w:pPr>
      <w:r>
        <w:rPr>
          <w:sz w:val="24"/>
          <w:szCs w:val="24"/>
        </w:rPr>
        <w:tab/>
      </w:r>
      <w:r w:rsidR="00353155">
        <w:rPr>
          <w:sz w:val="24"/>
          <w:szCs w:val="24"/>
        </w:rPr>
        <w:t>I</w:t>
      </w:r>
      <w:r w:rsidR="00BF79F8">
        <w:rPr>
          <w:sz w:val="24"/>
          <w:szCs w:val="24"/>
        </w:rPr>
        <w:t xml:space="preserve">f </w:t>
      </w:r>
      <w:r w:rsidR="00BC2FBF">
        <w:rPr>
          <w:sz w:val="24"/>
          <w:szCs w:val="24"/>
        </w:rPr>
        <w:t xml:space="preserve">the argument of this paper is accepted, and </w:t>
      </w:r>
      <w:r w:rsidR="00BF79F8">
        <w:rPr>
          <w:sz w:val="24"/>
          <w:szCs w:val="24"/>
        </w:rPr>
        <w:t xml:space="preserve">the </w:t>
      </w:r>
      <w:proofErr w:type="spellStart"/>
      <w:r w:rsidR="00BF79F8">
        <w:rPr>
          <w:sz w:val="24"/>
          <w:szCs w:val="24"/>
        </w:rPr>
        <w:t>frequentist</w:t>
      </w:r>
      <w:proofErr w:type="spellEnd"/>
      <w:r w:rsidR="00BF79F8">
        <w:rPr>
          <w:sz w:val="24"/>
          <w:szCs w:val="24"/>
        </w:rPr>
        <w:t xml:space="preserve"> justification of estimating the number of </w:t>
      </w:r>
      <w:proofErr w:type="spellStart"/>
      <w:r w:rsidR="00BF79F8">
        <w:rPr>
          <w:sz w:val="24"/>
          <w:szCs w:val="24"/>
        </w:rPr>
        <w:t>pvoms</w:t>
      </w:r>
      <w:proofErr w:type="spellEnd"/>
      <w:r w:rsidR="00BF79F8">
        <w:rPr>
          <w:sz w:val="24"/>
          <w:szCs w:val="24"/>
        </w:rPr>
        <w:t xml:space="preserve"> as around 11</w:t>
      </w:r>
      <w:r w:rsidR="008B439C">
        <w:rPr>
          <w:sz w:val="24"/>
          <w:szCs w:val="24"/>
        </w:rPr>
        <w:t xml:space="preserve"> </w:t>
      </w:r>
      <w:r w:rsidR="00BF79F8">
        <w:rPr>
          <w:sz w:val="24"/>
          <w:szCs w:val="24"/>
        </w:rPr>
        <w:t xml:space="preserve">500 </w:t>
      </w:r>
      <w:proofErr w:type="spellStart"/>
      <w:r w:rsidR="00BF79F8">
        <w:rPr>
          <w:sz w:val="24"/>
          <w:szCs w:val="24"/>
        </w:rPr>
        <w:t>pvoms</w:t>
      </w:r>
      <w:proofErr w:type="spellEnd"/>
      <w:r w:rsidR="00BF79F8">
        <w:rPr>
          <w:sz w:val="24"/>
          <w:szCs w:val="24"/>
        </w:rPr>
        <w:t xml:space="preserve"> with a 95% interval of (10</w:t>
      </w:r>
      <w:r w:rsidR="00F2759B">
        <w:rPr>
          <w:sz w:val="24"/>
          <w:szCs w:val="24"/>
        </w:rPr>
        <w:t xml:space="preserve"> </w:t>
      </w:r>
      <w:r w:rsidR="00BF79F8">
        <w:rPr>
          <w:sz w:val="24"/>
          <w:szCs w:val="24"/>
        </w:rPr>
        <w:t>000</w:t>
      </w:r>
      <w:r w:rsidR="00F2759B">
        <w:rPr>
          <w:sz w:val="24"/>
          <w:szCs w:val="24"/>
        </w:rPr>
        <w:t xml:space="preserve">, </w:t>
      </w:r>
      <w:r w:rsidR="00BF79F8">
        <w:rPr>
          <w:sz w:val="24"/>
          <w:szCs w:val="24"/>
        </w:rPr>
        <w:t>13</w:t>
      </w:r>
      <w:r w:rsidR="00F2759B">
        <w:rPr>
          <w:sz w:val="24"/>
          <w:szCs w:val="24"/>
        </w:rPr>
        <w:t xml:space="preserve"> </w:t>
      </w:r>
      <w:r w:rsidR="00BF79F8">
        <w:rPr>
          <w:sz w:val="24"/>
          <w:szCs w:val="24"/>
        </w:rPr>
        <w:t>000)</w:t>
      </w:r>
      <w:r w:rsidR="00BC2FBF">
        <w:rPr>
          <w:sz w:val="24"/>
          <w:szCs w:val="24"/>
        </w:rPr>
        <w:t xml:space="preserve"> is discarded</w:t>
      </w:r>
      <w:r w:rsidR="00BF79F8">
        <w:rPr>
          <w:sz w:val="24"/>
          <w:szCs w:val="24"/>
        </w:rPr>
        <w:t xml:space="preserve">, </w:t>
      </w:r>
      <w:r w:rsidR="00BC2FBF">
        <w:rPr>
          <w:sz w:val="24"/>
          <w:szCs w:val="24"/>
        </w:rPr>
        <w:t xml:space="preserve">then </w:t>
      </w:r>
      <w:r w:rsidR="00BF79F8">
        <w:rPr>
          <w:sz w:val="24"/>
          <w:szCs w:val="24"/>
        </w:rPr>
        <w:t xml:space="preserve">some very strong justification is needed before accepting (roughly) those same figures as the valid outcome of a Bayesian analysis.      </w:t>
      </w:r>
    </w:p>
    <w:p w:rsidR="00B5703B" w:rsidRDefault="00B5703B" w:rsidP="00F443A6">
      <w:pPr>
        <w:pStyle w:val="Body"/>
        <w:spacing w:after="0" w:line="360" w:lineRule="auto"/>
        <w:rPr>
          <w:b/>
          <w:bCs/>
          <w:sz w:val="24"/>
          <w:szCs w:val="24"/>
        </w:rPr>
      </w:pPr>
    </w:p>
    <w:p w:rsidR="00C33668" w:rsidRDefault="00BF79F8" w:rsidP="00F443A6">
      <w:pPr>
        <w:pStyle w:val="Body"/>
        <w:spacing w:after="0" w:line="360" w:lineRule="auto"/>
        <w:jc w:val="center"/>
        <w:rPr>
          <w:b/>
          <w:bCs/>
          <w:sz w:val="24"/>
          <w:szCs w:val="24"/>
        </w:rPr>
      </w:pPr>
      <w:r>
        <w:rPr>
          <w:b/>
          <w:bCs/>
          <w:sz w:val="24"/>
          <w:szCs w:val="24"/>
        </w:rPr>
        <w:t>Conclusions</w:t>
      </w:r>
    </w:p>
    <w:p w:rsidR="00907197" w:rsidRDefault="00BF79F8" w:rsidP="00F443A6">
      <w:pPr>
        <w:pStyle w:val="Body"/>
        <w:spacing w:after="0" w:line="360" w:lineRule="auto"/>
        <w:rPr>
          <w:sz w:val="24"/>
          <w:szCs w:val="24"/>
        </w:rPr>
      </w:pPr>
      <w:r>
        <w:rPr>
          <w:sz w:val="24"/>
          <w:szCs w:val="24"/>
        </w:rPr>
        <w:tab/>
        <w:t xml:space="preserve">In this paper, </w:t>
      </w:r>
      <w:r w:rsidR="00BA1DAF">
        <w:rPr>
          <w:sz w:val="24"/>
          <w:szCs w:val="24"/>
        </w:rPr>
        <w:t>two key</w:t>
      </w:r>
      <w:r>
        <w:rPr>
          <w:sz w:val="24"/>
          <w:szCs w:val="24"/>
        </w:rPr>
        <w:t xml:space="preserve"> difficulties inherent in estimating the number of </w:t>
      </w:r>
      <w:proofErr w:type="spellStart"/>
      <w:r>
        <w:rPr>
          <w:sz w:val="24"/>
          <w:szCs w:val="24"/>
        </w:rPr>
        <w:t>pvoms</w:t>
      </w:r>
      <w:proofErr w:type="spellEnd"/>
      <w:r>
        <w:rPr>
          <w:sz w:val="24"/>
          <w:szCs w:val="24"/>
        </w:rPr>
        <w:t xml:space="preserve"> using MSE have been e</w:t>
      </w:r>
      <w:r w:rsidR="00562011">
        <w:rPr>
          <w:sz w:val="24"/>
          <w:szCs w:val="24"/>
        </w:rPr>
        <w:t>xpos</w:t>
      </w:r>
      <w:r>
        <w:rPr>
          <w:sz w:val="24"/>
          <w:szCs w:val="24"/>
        </w:rPr>
        <w:t xml:space="preserve">ed.  </w:t>
      </w:r>
      <w:r w:rsidR="00BA1DAF">
        <w:rPr>
          <w:sz w:val="24"/>
          <w:szCs w:val="24"/>
        </w:rPr>
        <w:t>First, even if there truly are no three-way interactions, then using a two-stage procedure in which selection procedures are used to identify which two-way interactions to include</w:t>
      </w:r>
      <w:r w:rsidR="00006768">
        <w:rPr>
          <w:sz w:val="24"/>
          <w:szCs w:val="24"/>
        </w:rPr>
        <w:t xml:space="preserve"> and then basing the analysis on that chosen model, leads to confidence intervals that are far too narrow and whose coverage probability can be closer to 0.40 than to the intended 0.95.  That difficulty could be overcome by fitting all two-way interactions without any pre-analysis.  However, there is no a priori reason to suppose that three-way interactions do not exist.  If they do,</w:t>
      </w:r>
      <w:r w:rsidR="00562011">
        <w:rPr>
          <w:sz w:val="24"/>
          <w:szCs w:val="24"/>
        </w:rPr>
        <w:t xml:space="preserve"> then</w:t>
      </w:r>
      <w:r w:rsidR="00006768">
        <w:rPr>
          <w:sz w:val="24"/>
          <w:szCs w:val="24"/>
        </w:rPr>
        <w:t xml:space="preserve"> they have the potential to invalidate totally analysis methods that rely on their absence.  Furthermore, the data are insufficient to either allow for them without question, or to search for and allow for those which can be detected as important.</w:t>
      </w:r>
      <w:r w:rsidR="00907197" w:rsidRPr="00907197">
        <w:rPr>
          <w:sz w:val="24"/>
          <w:szCs w:val="24"/>
        </w:rPr>
        <w:t xml:space="preserve"> </w:t>
      </w:r>
    </w:p>
    <w:p w:rsidR="00C33668" w:rsidRDefault="00BA1DAF" w:rsidP="00F443A6">
      <w:pPr>
        <w:pStyle w:val="Body"/>
        <w:spacing w:after="0" w:line="360" w:lineRule="auto"/>
        <w:rPr>
          <w:sz w:val="24"/>
          <w:szCs w:val="24"/>
        </w:rPr>
      </w:pPr>
      <w:r>
        <w:rPr>
          <w:sz w:val="24"/>
          <w:szCs w:val="24"/>
        </w:rPr>
        <w:tab/>
      </w:r>
      <w:r w:rsidR="00BF79F8">
        <w:rPr>
          <w:sz w:val="24"/>
          <w:szCs w:val="24"/>
        </w:rPr>
        <w:t xml:space="preserve">There are more potential problems </w:t>
      </w:r>
      <w:r w:rsidR="00600F0A">
        <w:rPr>
          <w:sz w:val="24"/>
          <w:szCs w:val="24"/>
        </w:rPr>
        <w:t xml:space="preserve">with MSE </w:t>
      </w:r>
      <w:r w:rsidR="00BF79F8">
        <w:rPr>
          <w:sz w:val="24"/>
          <w:szCs w:val="24"/>
        </w:rPr>
        <w:t>besides the</w:t>
      </w:r>
      <w:r>
        <w:rPr>
          <w:sz w:val="24"/>
          <w:szCs w:val="24"/>
        </w:rPr>
        <w:t xml:space="preserve"> two mentioned above</w:t>
      </w:r>
      <w:r w:rsidR="00BF79F8">
        <w:rPr>
          <w:sz w:val="24"/>
          <w:szCs w:val="24"/>
        </w:rPr>
        <w:t xml:space="preserve">.  First, the assumption that the 31 observed counts follow the Poisson distribution is questionable.  Such a model arises naturally when counting events that occur completely independently of one another.  However, some trafficked people travel in family or </w:t>
      </w:r>
      <w:r w:rsidR="00BF79F8">
        <w:rPr>
          <w:sz w:val="24"/>
          <w:szCs w:val="24"/>
        </w:rPr>
        <w:lastRenderedPageBreak/>
        <w:t xml:space="preserve">friendship groups, and if one is discovered </w:t>
      </w:r>
      <w:r w:rsidR="00600F0A">
        <w:rPr>
          <w:sz w:val="24"/>
          <w:szCs w:val="24"/>
        </w:rPr>
        <w:t xml:space="preserve">then </w:t>
      </w:r>
      <w:r w:rsidR="00BF79F8">
        <w:rPr>
          <w:sz w:val="24"/>
          <w:szCs w:val="24"/>
        </w:rPr>
        <w:t>it is likely that all will be.  Further simulations could be conducted in which the counts were generated from such a mechanism, and the inaccuracies introduced to analyses that ignored these dependencies could then be quantified.</w:t>
      </w:r>
    </w:p>
    <w:p w:rsidR="00EC3BA0" w:rsidRDefault="00BF79F8" w:rsidP="00F443A6">
      <w:pPr>
        <w:pStyle w:val="Body"/>
        <w:spacing w:after="0" w:line="360" w:lineRule="auto"/>
        <w:rPr>
          <w:sz w:val="24"/>
          <w:szCs w:val="24"/>
          <w:lang w:val="it-IT"/>
        </w:rPr>
      </w:pPr>
      <w:r>
        <w:rPr>
          <w:sz w:val="24"/>
          <w:szCs w:val="24"/>
        </w:rPr>
        <w:tab/>
        <w:t>There are also practical problems concerning compilation of the lists, in particular whether all refer to precisely the same time frame.  Were MSE to be routinely and repeatedly applied, agencies would learn that their lists were inconsistent with those of other agencies.  It would become natural to collaborate, but in doing so the basis of the method would be undermined.</w:t>
      </w:r>
      <w:r w:rsidR="00B669E2">
        <w:rPr>
          <w:sz w:val="24"/>
          <w:szCs w:val="24"/>
        </w:rPr>
        <w:t xml:space="preserve">  </w:t>
      </w:r>
      <w:r w:rsidR="00782864">
        <w:rPr>
          <w:sz w:val="24"/>
          <w:szCs w:val="24"/>
          <w:lang w:val="it-IT"/>
        </w:rPr>
        <w:t xml:space="preserve">Problems can also arise from inconsistency in the interpretation of what constitutes </w:t>
      </w:r>
      <w:r w:rsidR="00B669E2">
        <w:rPr>
          <w:sz w:val="24"/>
          <w:szCs w:val="24"/>
          <w:lang w:val="it-IT"/>
        </w:rPr>
        <w:t xml:space="preserve"> modern slavery </w:t>
      </w:r>
      <w:r w:rsidR="00781136">
        <w:rPr>
          <w:sz w:val="24"/>
          <w:szCs w:val="24"/>
          <w:lang w:val="it-IT"/>
        </w:rPr>
        <w:t xml:space="preserve">(previously referred to in the UK as human trafficking) </w:t>
      </w:r>
      <w:r w:rsidR="00B669E2">
        <w:rPr>
          <w:sz w:val="24"/>
          <w:szCs w:val="24"/>
          <w:lang w:val="it-IT"/>
        </w:rPr>
        <w:t>among the relevant authorities</w:t>
      </w:r>
      <w:r w:rsidR="00782864">
        <w:rPr>
          <w:sz w:val="24"/>
          <w:szCs w:val="24"/>
          <w:lang w:val="it-IT"/>
        </w:rPr>
        <w:t>, as this could</w:t>
      </w:r>
      <w:r w:rsidR="00B669E2">
        <w:rPr>
          <w:sz w:val="24"/>
          <w:szCs w:val="24"/>
          <w:lang w:val="it-IT"/>
        </w:rPr>
        <w:t xml:space="preserve"> impact upon practices of identification and support (ATMG</w:t>
      </w:r>
      <w:r w:rsidR="00075374">
        <w:rPr>
          <w:sz w:val="24"/>
          <w:szCs w:val="24"/>
          <w:lang w:val="it-IT"/>
        </w:rPr>
        <w:t>,</w:t>
      </w:r>
      <w:r w:rsidR="00F2759B">
        <w:rPr>
          <w:sz w:val="24"/>
          <w:szCs w:val="24"/>
          <w:lang w:val="it-IT"/>
        </w:rPr>
        <w:t xml:space="preserve"> </w:t>
      </w:r>
      <w:r w:rsidR="00B669E2">
        <w:rPr>
          <w:sz w:val="24"/>
          <w:szCs w:val="24"/>
          <w:lang w:val="it-IT"/>
        </w:rPr>
        <w:t>2010). In addition, victims do not always wish to be recorded as such. Research into the UK’s National Referral Mechanism, the system of support offered to all potential victims that have been identified, has noted that many choose not to be registered - referral is optional and they may have reason not to trust the authorities (Beddoe et al</w:t>
      </w:r>
      <w:r w:rsidR="00075374">
        <w:rPr>
          <w:sz w:val="24"/>
          <w:szCs w:val="24"/>
          <w:lang w:val="it-IT"/>
        </w:rPr>
        <w:t>.,</w:t>
      </w:r>
      <w:r w:rsidR="00B669E2">
        <w:rPr>
          <w:sz w:val="24"/>
          <w:szCs w:val="24"/>
          <w:lang w:val="it-IT"/>
        </w:rPr>
        <w:t xml:space="preserve"> 2015).  </w:t>
      </w:r>
    </w:p>
    <w:p w:rsidR="00EC3BA0" w:rsidRPr="00EC3BA0" w:rsidRDefault="00EC3BA0" w:rsidP="00F443A6">
      <w:pPr>
        <w:pStyle w:val="Body"/>
        <w:tabs>
          <w:tab w:val="left" w:pos="567"/>
        </w:tabs>
        <w:spacing w:after="0" w:line="360" w:lineRule="auto"/>
        <w:rPr>
          <w:sz w:val="24"/>
          <w:szCs w:val="24"/>
          <w:lang w:val="it-IT"/>
        </w:rPr>
      </w:pPr>
      <w:r>
        <w:rPr>
          <w:sz w:val="24"/>
          <w:szCs w:val="24"/>
          <w:lang w:val="it-IT"/>
        </w:rPr>
        <w:tab/>
      </w:r>
      <w:r w:rsidR="00C83B16">
        <w:rPr>
          <w:sz w:val="24"/>
          <w:szCs w:val="24"/>
          <w:lang w:val="it-IT"/>
        </w:rPr>
        <w:t>Importan</w:t>
      </w:r>
      <w:r w:rsidR="00406D7D">
        <w:rPr>
          <w:sz w:val="24"/>
          <w:szCs w:val="24"/>
          <w:lang w:val="it-IT"/>
        </w:rPr>
        <w:t>t</w:t>
      </w:r>
      <w:r w:rsidR="00C83B16">
        <w:rPr>
          <w:sz w:val="24"/>
          <w:szCs w:val="24"/>
          <w:lang w:val="it-IT"/>
        </w:rPr>
        <w:t xml:space="preserve"> </w:t>
      </w:r>
      <w:r>
        <w:rPr>
          <w:sz w:val="24"/>
          <w:szCs w:val="24"/>
          <w:lang w:val="it-IT"/>
        </w:rPr>
        <w:t>mathematical aspects of fitting log-linear models to count data such as those in Table 1 are descibed by Fienberg and Rinaldo (2012).  They point out</w:t>
      </w:r>
      <w:r w:rsidR="00406D7D">
        <w:rPr>
          <w:sz w:val="24"/>
          <w:szCs w:val="24"/>
          <w:lang w:val="it-IT"/>
        </w:rPr>
        <w:t xml:space="preserve"> that</w:t>
      </w:r>
      <w:r>
        <w:rPr>
          <w:sz w:val="24"/>
          <w:szCs w:val="24"/>
          <w:lang w:val="it-IT"/>
        </w:rPr>
        <w:t xml:space="preserve"> </w:t>
      </w:r>
      <w:r w:rsidR="00406D7D">
        <w:rPr>
          <w:sz w:val="24"/>
          <w:szCs w:val="24"/>
          <w:lang w:val="it-IT"/>
        </w:rPr>
        <w:t>if</w:t>
      </w:r>
      <w:r w:rsidR="00C03588">
        <w:rPr>
          <w:sz w:val="24"/>
          <w:szCs w:val="24"/>
          <w:lang w:val="it-IT"/>
        </w:rPr>
        <w:t xml:space="preserve"> </w:t>
      </w:r>
      <w:r>
        <w:rPr>
          <w:sz w:val="24"/>
          <w:szCs w:val="24"/>
          <w:lang w:val="it-IT"/>
        </w:rPr>
        <w:t xml:space="preserve">certain patterns of zero counts </w:t>
      </w:r>
      <w:r w:rsidR="00406D7D">
        <w:rPr>
          <w:sz w:val="24"/>
          <w:szCs w:val="24"/>
          <w:lang w:val="it-IT"/>
        </w:rPr>
        <w:t xml:space="preserve">occur </w:t>
      </w:r>
      <w:r>
        <w:rPr>
          <w:sz w:val="24"/>
          <w:szCs w:val="24"/>
          <w:lang w:val="it-IT"/>
        </w:rPr>
        <w:t>within the data</w:t>
      </w:r>
      <w:r w:rsidR="00C03588">
        <w:rPr>
          <w:sz w:val="24"/>
          <w:szCs w:val="24"/>
          <w:lang w:val="it-IT"/>
        </w:rPr>
        <w:t xml:space="preserve">, </w:t>
      </w:r>
      <w:r w:rsidR="00406D7D">
        <w:rPr>
          <w:sz w:val="24"/>
          <w:szCs w:val="24"/>
          <w:lang w:val="it-IT"/>
        </w:rPr>
        <w:t xml:space="preserve">then estimation methods may </w:t>
      </w:r>
      <w:r w:rsidR="00D84A5F">
        <w:rPr>
          <w:sz w:val="24"/>
          <w:szCs w:val="24"/>
          <w:lang w:val="it-IT"/>
        </w:rPr>
        <w:t xml:space="preserve">not only </w:t>
      </w:r>
      <w:r w:rsidR="00406D7D">
        <w:rPr>
          <w:sz w:val="24"/>
          <w:szCs w:val="24"/>
          <w:lang w:val="it-IT"/>
        </w:rPr>
        <w:t>be unreliable</w:t>
      </w:r>
      <w:r w:rsidR="00D84A5F">
        <w:rPr>
          <w:sz w:val="24"/>
          <w:szCs w:val="24"/>
          <w:lang w:val="it-IT"/>
        </w:rPr>
        <w:t>, but might break down altogether</w:t>
      </w:r>
      <w:r w:rsidR="00C03588">
        <w:rPr>
          <w:sz w:val="24"/>
          <w:szCs w:val="24"/>
          <w:lang w:val="it-IT"/>
        </w:rPr>
        <w:t>.</w:t>
      </w:r>
      <w:r w:rsidR="00406D7D">
        <w:rPr>
          <w:sz w:val="24"/>
          <w:szCs w:val="24"/>
          <w:lang w:val="it-IT"/>
        </w:rPr>
        <w:t xml:space="preserve">  </w:t>
      </w:r>
      <w:r>
        <w:rPr>
          <w:sz w:val="24"/>
          <w:szCs w:val="24"/>
          <w:lang w:val="it-IT"/>
        </w:rPr>
        <w:t xml:space="preserve"> </w:t>
      </w:r>
      <w:r w:rsidR="00C03588">
        <w:rPr>
          <w:sz w:val="24"/>
          <w:szCs w:val="24"/>
          <w:lang w:val="it-IT"/>
        </w:rPr>
        <w:t xml:space="preserve"> </w:t>
      </w:r>
      <w:r w:rsidR="00A6290B">
        <w:rPr>
          <w:sz w:val="24"/>
          <w:szCs w:val="24"/>
          <w:lang w:val="it-IT"/>
        </w:rPr>
        <w:t>In particular,</w:t>
      </w:r>
      <w:r w:rsidR="00406D7D">
        <w:rPr>
          <w:sz w:val="24"/>
          <w:szCs w:val="24"/>
          <w:lang w:val="it-IT"/>
        </w:rPr>
        <w:t xml:space="preserve"> maximum likelihood estimat</w:t>
      </w:r>
      <w:r w:rsidR="00A6290B">
        <w:rPr>
          <w:sz w:val="24"/>
          <w:szCs w:val="24"/>
          <w:lang w:val="it-IT"/>
        </w:rPr>
        <w:t>es may not exist and</w:t>
      </w:r>
      <w:r w:rsidR="00406D7D">
        <w:rPr>
          <w:sz w:val="24"/>
          <w:szCs w:val="24"/>
          <w:lang w:val="it-IT"/>
        </w:rPr>
        <w:t xml:space="preserve"> Bayesian </w:t>
      </w:r>
      <w:r w:rsidR="00A6290B">
        <w:rPr>
          <w:sz w:val="24"/>
          <w:szCs w:val="24"/>
          <w:lang w:val="it-IT"/>
        </w:rPr>
        <w:t>estimates may not make appropriate use of the data</w:t>
      </w:r>
      <w:r w:rsidR="00406D7D">
        <w:rPr>
          <w:sz w:val="24"/>
          <w:szCs w:val="24"/>
          <w:lang w:val="it-IT"/>
        </w:rPr>
        <w:t xml:space="preserve">.  </w:t>
      </w:r>
      <w:r w:rsidR="008B3254">
        <w:rPr>
          <w:sz w:val="24"/>
          <w:szCs w:val="24"/>
          <w:lang w:val="it-IT"/>
        </w:rPr>
        <w:t xml:space="preserve">  </w:t>
      </w:r>
      <w:r w:rsidR="00D84A5F">
        <w:rPr>
          <w:sz w:val="24"/>
          <w:szCs w:val="24"/>
          <w:lang w:val="it-IT"/>
        </w:rPr>
        <w:t>These issues are relevant to this paper because maximum likelihood estimates are</w:t>
      </w:r>
      <w:r w:rsidR="00A6290B">
        <w:rPr>
          <w:sz w:val="24"/>
          <w:szCs w:val="24"/>
          <w:lang w:val="it-IT"/>
        </w:rPr>
        <w:t xml:space="preserve"> employed within the MSE method </w:t>
      </w:r>
      <w:r w:rsidR="00D84A5F">
        <w:rPr>
          <w:sz w:val="24"/>
          <w:szCs w:val="24"/>
          <w:lang w:val="it-IT"/>
        </w:rPr>
        <w:t>as discussed</w:t>
      </w:r>
      <w:r w:rsidR="00A6290B">
        <w:rPr>
          <w:sz w:val="24"/>
          <w:szCs w:val="24"/>
          <w:lang w:val="it-IT"/>
        </w:rPr>
        <w:t xml:space="preserve"> </w:t>
      </w:r>
      <w:r w:rsidR="00D77367">
        <w:rPr>
          <w:sz w:val="24"/>
          <w:szCs w:val="24"/>
          <w:lang w:val="it-IT"/>
        </w:rPr>
        <w:t>above</w:t>
      </w:r>
      <w:r w:rsidR="00A6290B">
        <w:rPr>
          <w:sz w:val="24"/>
          <w:szCs w:val="24"/>
          <w:lang w:val="it-IT"/>
        </w:rPr>
        <w:t xml:space="preserve">, </w:t>
      </w:r>
      <w:r w:rsidR="00D84A5F">
        <w:rPr>
          <w:sz w:val="24"/>
          <w:szCs w:val="24"/>
          <w:lang w:val="it-IT"/>
        </w:rPr>
        <w:t>and</w:t>
      </w:r>
      <w:r w:rsidR="00A6290B">
        <w:rPr>
          <w:sz w:val="24"/>
          <w:szCs w:val="24"/>
          <w:lang w:val="it-IT"/>
        </w:rPr>
        <w:t xml:space="preserve"> Bayesian methods </w:t>
      </w:r>
      <w:r w:rsidR="003B7586">
        <w:rPr>
          <w:sz w:val="24"/>
          <w:szCs w:val="24"/>
          <w:lang w:val="it-IT"/>
        </w:rPr>
        <w:t xml:space="preserve">have also been </w:t>
      </w:r>
      <w:r w:rsidR="00D84A5F">
        <w:rPr>
          <w:sz w:val="24"/>
          <w:szCs w:val="24"/>
          <w:lang w:val="it-IT"/>
        </w:rPr>
        <w:t>consider</w:t>
      </w:r>
      <w:r w:rsidR="00A6290B">
        <w:rPr>
          <w:sz w:val="24"/>
          <w:szCs w:val="24"/>
          <w:lang w:val="it-IT"/>
        </w:rPr>
        <w:t>ed</w:t>
      </w:r>
      <w:r w:rsidR="00D77367" w:rsidRPr="00F443A6">
        <w:rPr>
          <w:bCs/>
          <w:sz w:val="24"/>
          <w:szCs w:val="24"/>
        </w:rPr>
        <w:t>.</w:t>
      </w:r>
      <w:r w:rsidR="00D77367">
        <w:rPr>
          <w:b/>
          <w:bCs/>
          <w:sz w:val="24"/>
          <w:szCs w:val="24"/>
        </w:rPr>
        <w:t xml:space="preserve"> </w:t>
      </w:r>
      <w:r w:rsidR="00A6290B">
        <w:rPr>
          <w:sz w:val="24"/>
          <w:szCs w:val="24"/>
          <w:lang w:val="it-IT"/>
        </w:rPr>
        <w:t xml:space="preserve">  </w:t>
      </w:r>
      <w:r w:rsidR="008B3254">
        <w:rPr>
          <w:sz w:val="24"/>
          <w:szCs w:val="24"/>
          <w:lang w:val="it-IT"/>
        </w:rPr>
        <w:t xml:space="preserve">A discussion of the </w:t>
      </w:r>
      <w:r w:rsidR="00B84EB3">
        <w:rPr>
          <w:sz w:val="24"/>
          <w:szCs w:val="24"/>
          <w:lang w:val="it-IT"/>
        </w:rPr>
        <w:t xml:space="preserve">general </w:t>
      </w:r>
      <w:r w:rsidR="008B3254">
        <w:rPr>
          <w:sz w:val="24"/>
          <w:szCs w:val="24"/>
          <w:lang w:val="it-IT"/>
        </w:rPr>
        <w:t xml:space="preserve">impact of such difficulties in the context of MSE models </w:t>
      </w:r>
      <w:r w:rsidR="00A87CE5">
        <w:rPr>
          <w:sz w:val="24"/>
          <w:szCs w:val="24"/>
          <w:lang w:val="it-IT"/>
        </w:rPr>
        <w:t>and software to check for the existence</w:t>
      </w:r>
      <w:r w:rsidR="00D84A5F">
        <w:rPr>
          <w:sz w:val="24"/>
          <w:szCs w:val="24"/>
          <w:lang w:val="it-IT"/>
        </w:rPr>
        <w:t xml:space="preserve"> of maximum likelihood estimates</w:t>
      </w:r>
      <w:r w:rsidR="00A87CE5">
        <w:rPr>
          <w:sz w:val="24"/>
          <w:szCs w:val="24"/>
          <w:lang w:val="it-IT"/>
        </w:rPr>
        <w:t xml:space="preserve"> </w:t>
      </w:r>
      <w:r w:rsidR="008B3254">
        <w:rPr>
          <w:sz w:val="24"/>
          <w:szCs w:val="24"/>
          <w:lang w:val="it-IT"/>
        </w:rPr>
        <w:t xml:space="preserve">has been provided by </w:t>
      </w:r>
      <w:r w:rsidR="008B3254" w:rsidRPr="0037569D">
        <w:rPr>
          <w:sz w:val="24"/>
          <w:szCs w:val="24"/>
        </w:rPr>
        <w:t>Chan, Silverman</w:t>
      </w:r>
      <w:r w:rsidR="008B3254">
        <w:rPr>
          <w:sz w:val="24"/>
          <w:szCs w:val="24"/>
        </w:rPr>
        <w:t xml:space="preserve"> and </w:t>
      </w:r>
      <w:r w:rsidR="008B3254" w:rsidRPr="0037569D">
        <w:rPr>
          <w:sz w:val="24"/>
          <w:szCs w:val="24"/>
        </w:rPr>
        <w:t>Vincent</w:t>
      </w:r>
      <w:r w:rsidR="008B3254">
        <w:rPr>
          <w:sz w:val="24"/>
          <w:szCs w:val="24"/>
        </w:rPr>
        <w:t xml:space="preserve"> (2019</w:t>
      </w:r>
      <w:r w:rsidR="00A87CE5">
        <w:rPr>
          <w:sz w:val="24"/>
          <w:szCs w:val="24"/>
        </w:rPr>
        <w:t>a and 2019b</w:t>
      </w:r>
      <w:r w:rsidR="008B3254">
        <w:rPr>
          <w:sz w:val="24"/>
          <w:szCs w:val="24"/>
        </w:rPr>
        <w:t>)</w:t>
      </w:r>
      <w:r w:rsidR="00A87CE5">
        <w:rPr>
          <w:sz w:val="24"/>
          <w:szCs w:val="24"/>
        </w:rPr>
        <w:t xml:space="preserve">.  Results presented In Section 3.3.4 of Silverman (2019), and our own investigations using this software have shown </w:t>
      </w:r>
      <w:r w:rsidR="00FC3762">
        <w:rPr>
          <w:sz w:val="24"/>
          <w:szCs w:val="24"/>
        </w:rPr>
        <w:t>that the non-existence problem does not affect any of our investigations of models without three-way interactions, nor any in which zero counts are replaced by non-integer values such as ½ or 0.1</w:t>
      </w:r>
      <w:r w:rsidR="00A87CE5">
        <w:rPr>
          <w:sz w:val="24"/>
          <w:szCs w:val="24"/>
        </w:rPr>
        <w:t xml:space="preserve">.  The software cannot be used to check the models that have been fitted </w:t>
      </w:r>
      <w:r w:rsidR="00AF6C8F">
        <w:rPr>
          <w:sz w:val="24"/>
          <w:szCs w:val="24"/>
        </w:rPr>
        <w:t xml:space="preserve">using </w:t>
      </w:r>
      <w:r w:rsidR="00FC3762">
        <w:rPr>
          <w:sz w:val="24"/>
          <w:szCs w:val="24"/>
        </w:rPr>
        <w:t>backward elimination</w:t>
      </w:r>
      <w:r w:rsidR="00A87CE5">
        <w:rPr>
          <w:sz w:val="24"/>
          <w:szCs w:val="24"/>
        </w:rPr>
        <w:t xml:space="preserve">, </w:t>
      </w:r>
      <w:r w:rsidR="00D84A5F">
        <w:rPr>
          <w:sz w:val="24"/>
          <w:szCs w:val="24"/>
        </w:rPr>
        <w:t xml:space="preserve">but it should be noted that the implications would be even </w:t>
      </w:r>
      <w:r w:rsidR="00D84A5F">
        <w:rPr>
          <w:sz w:val="24"/>
          <w:szCs w:val="24"/>
        </w:rPr>
        <w:lastRenderedPageBreak/>
        <w:t xml:space="preserve">harsher than those presented here: for certain datasets the estimate of the dark number allowing for </w:t>
      </w:r>
      <w:r w:rsidR="00C67B51">
        <w:rPr>
          <w:sz w:val="24"/>
          <w:szCs w:val="24"/>
        </w:rPr>
        <w:t>three-way</w:t>
      </w:r>
      <w:r w:rsidR="00D84A5F">
        <w:rPr>
          <w:sz w:val="24"/>
          <w:szCs w:val="24"/>
        </w:rPr>
        <w:t xml:space="preserve"> interactions would not even exist</w:t>
      </w:r>
      <w:r w:rsidR="00FC3762">
        <w:rPr>
          <w:sz w:val="24"/>
          <w:szCs w:val="24"/>
        </w:rPr>
        <w:t xml:space="preserve">.  </w:t>
      </w:r>
      <w:r w:rsidR="008B3254">
        <w:rPr>
          <w:sz w:val="24"/>
          <w:szCs w:val="24"/>
        </w:rPr>
        <w:t xml:space="preserve"> </w:t>
      </w:r>
      <w:r w:rsidR="00406D7D">
        <w:rPr>
          <w:sz w:val="24"/>
          <w:szCs w:val="24"/>
          <w:lang w:val="it-IT"/>
        </w:rPr>
        <w:t xml:space="preserve">  </w:t>
      </w:r>
    </w:p>
    <w:p w:rsidR="00C33668" w:rsidRDefault="00BF79F8" w:rsidP="00F443A6">
      <w:pPr>
        <w:pStyle w:val="Body"/>
        <w:spacing w:after="0" w:line="360" w:lineRule="auto"/>
        <w:rPr>
          <w:sz w:val="24"/>
          <w:szCs w:val="24"/>
        </w:rPr>
      </w:pPr>
      <w:r>
        <w:rPr>
          <w:sz w:val="24"/>
          <w:szCs w:val="24"/>
        </w:rPr>
        <w:tab/>
        <w:t xml:space="preserve">As the work of </w:t>
      </w:r>
      <w:proofErr w:type="spellStart"/>
      <w:r>
        <w:rPr>
          <w:sz w:val="24"/>
          <w:szCs w:val="24"/>
        </w:rPr>
        <w:t>Cruyff</w:t>
      </w:r>
      <w:proofErr w:type="spellEnd"/>
      <w:r>
        <w:rPr>
          <w:sz w:val="24"/>
          <w:szCs w:val="24"/>
        </w:rPr>
        <w:t xml:space="preserve">, van </w:t>
      </w:r>
      <w:proofErr w:type="spellStart"/>
      <w:r>
        <w:rPr>
          <w:sz w:val="24"/>
          <w:szCs w:val="24"/>
        </w:rPr>
        <w:t>Dijk</w:t>
      </w:r>
      <w:proofErr w:type="spellEnd"/>
      <w:r>
        <w:rPr>
          <w:sz w:val="24"/>
          <w:szCs w:val="24"/>
        </w:rPr>
        <w:t xml:space="preserve"> and van </w:t>
      </w:r>
      <w:proofErr w:type="spellStart"/>
      <w:r>
        <w:rPr>
          <w:sz w:val="24"/>
          <w:szCs w:val="24"/>
        </w:rPr>
        <w:t>der</w:t>
      </w:r>
      <w:proofErr w:type="spellEnd"/>
      <w:r>
        <w:rPr>
          <w:sz w:val="24"/>
          <w:szCs w:val="24"/>
        </w:rPr>
        <w:t xml:space="preserve"> </w:t>
      </w:r>
      <w:proofErr w:type="spellStart"/>
      <w:r>
        <w:rPr>
          <w:sz w:val="24"/>
          <w:szCs w:val="24"/>
        </w:rPr>
        <w:t>Heijden</w:t>
      </w:r>
      <w:proofErr w:type="spellEnd"/>
      <w:r>
        <w:rPr>
          <w:sz w:val="24"/>
          <w:szCs w:val="24"/>
        </w:rPr>
        <w:t xml:space="preserve"> (2017) and Silverman (</w:t>
      </w:r>
      <w:r w:rsidR="006860CE">
        <w:rPr>
          <w:sz w:val="24"/>
          <w:szCs w:val="24"/>
        </w:rPr>
        <w:t>2019</w:t>
      </w:r>
      <w:r>
        <w:rPr>
          <w:sz w:val="24"/>
          <w:szCs w:val="24"/>
        </w:rPr>
        <w:t xml:space="preserve">) shows, ever more elaborate approaches can be used to address some of the problems alluded to here.  However, the sparseness of the data – there are only 31 observations in the analyses explored here – is the ultimate barrier to reliable interpretation.  Sadly, it is the conclusion of this paper that the difficulties in analysis arise from the very nature of the data themselves, and that it is unlikely that any statistical approach is capable of reliably uncovering the true number of </w:t>
      </w:r>
      <w:proofErr w:type="spellStart"/>
      <w:r>
        <w:rPr>
          <w:sz w:val="24"/>
          <w:szCs w:val="24"/>
        </w:rPr>
        <w:t>pvoms</w:t>
      </w:r>
      <w:proofErr w:type="spellEnd"/>
      <w:r>
        <w:rPr>
          <w:sz w:val="24"/>
          <w:szCs w:val="24"/>
        </w:rPr>
        <w:t xml:space="preserve"> from them.</w:t>
      </w:r>
    </w:p>
    <w:p w:rsidR="001C41DC" w:rsidRDefault="00D21212" w:rsidP="00F443A6">
      <w:pPr>
        <w:pStyle w:val="Body"/>
        <w:spacing w:after="0" w:line="360" w:lineRule="auto"/>
        <w:rPr>
          <w:sz w:val="24"/>
          <w:szCs w:val="24"/>
        </w:rPr>
      </w:pPr>
      <w:r>
        <w:rPr>
          <w:sz w:val="24"/>
          <w:szCs w:val="24"/>
        </w:rPr>
        <w:tab/>
        <w:t xml:space="preserve">Government agencies, NGOs and academics throughout the world are informing their policies and shaping their research in the light of estimates of the numbers of </w:t>
      </w:r>
      <w:proofErr w:type="spellStart"/>
      <w:r w:rsidR="00D4562E">
        <w:rPr>
          <w:sz w:val="24"/>
          <w:szCs w:val="24"/>
        </w:rPr>
        <w:t>pvoms</w:t>
      </w:r>
      <w:proofErr w:type="spellEnd"/>
      <w:r w:rsidR="00D4562E">
        <w:rPr>
          <w:sz w:val="24"/>
          <w:szCs w:val="24"/>
        </w:rPr>
        <w:t xml:space="preserve"> </w:t>
      </w:r>
      <w:r>
        <w:rPr>
          <w:sz w:val="24"/>
          <w:szCs w:val="24"/>
        </w:rPr>
        <w:t xml:space="preserve">emanating from various sources.  If lists of observed records of </w:t>
      </w:r>
      <w:proofErr w:type="spellStart"/>
      <w:r>
        <w:rPr>
          <w:sz w:val="24"/>
          <w:szCs w:val="24"/>
        </w:rPr>
        <w:t>pvoms</w:t>
      </w:r>
      <w:proofErr w:type="spellEnd"/>
      <w:r>
        <w:rPr>
          <w:sz w:val="24"/>
          <w:szCs w:val="24"/>
        </w:rPr>
        <w:t xml:space="preserve"> cannot be used to uncover the “dark number”, as suggested here, what should such researchers do?  One possibility is to use estimates derived from other sources.  The Walk-free Foundation (2018)</w:t>
      </w:r>
      <w:r w:rsidR="00781136">
        <w:rPr>
          <w:sz w:val="24"/>
          <w:szCs w:val="24"/>
        </w:rPr>
        <w:t>,</w:t>
      </w:r>
      <w:r>
        <w:rPr>
          <w:sz w:val="24"/>
          <w:szCs w:val="24"/>
        </w:rPr>
        <w:t xml:space="preserve"> </w:t>
      </w:r>
      <w:r w:rsidR="00781136">
        <w:rPr>
          <w:sz w:val="24"/>
          <w:szCs w:val="24"/>
        </w:rPr>
        <w:t xml:space="preserve">in their Global Slavery Index, </w:t>
      </w:r>
      <w:r>
        <w:rPr>
          <w:sz w:val="24"/>
          <w:szCs w:val="24"/>
        </w:rPr>
        <w:t>publishes worldwide estimates of the prevalence of modern slavery,</w:t>
      </w:r>
      <w:r w:rsidR="00E96B4A">
        <w:rPr>
          <w:sz w:val="24"/>
          <w:szCs w:val="24"/>
        </w:rPr>
        <w:t xml:space="preserve"> </w:t>
      </w:r>
      <w:r>
        <w:rPr>
          <w:sz w:val="24"/>
          <w:szCs w:val="24"/>
        </w:rPr>
        <w:t xml:space="preserve">and their </w:t>
      </w:r>
      <w:r w:rsidR="00E96B4A">
        <w:rPr>
          <w:sz w:val="24"/>
          <w:szCs w:val="24"/>
        </w:rPr>
        <w:t xml:space="preserve">2018 </w:t>
      </w:r>
      <w:r>
        <w:rPr>
          <w:sz w:val="24"/>
          <w:szCs w:val="24"/>
        </w:rPr>
        <w:t>estimate pertaining to the Uni</w:t>
      </w:r>
      <w:r w:rsidR="00BA1DAF">
        <w:rPr>
          <w:sz w:val="24"/>
          <w:szCs w:val="24"/>
        </w:rPr>
        <w:t xml:space="preserve">ted Kingdom is </w:t>
      </w:r>
      <w:r w:rsidR="00C8525C">
        <w:rPr>
          <w:sz w:val="24"/>
          <w:szCs w:val="24"/>
        </w:rPr>
        <w:t>136 000</w:t>
      </w:r>
      <w:r>
        <w:rPr>
          <w:sz w:val="24"/>
          <w:szCs w:val="24"/>
        </w:rPr>
        <w:t>.  This value is far larger than the estimates presented by BHS.  The definition of a modern slave used by the Walk-free Foundation is far wider than that used in the BHS calculation, including for example women in forced marriage</w:t>
      </w:r>
      <w:r w:rsidR="00391238">
        <w:rPr>
          <w:sz w:val="24"/>
          <w:szCs w:val="24"/>
        </w:rPr>
        <w:t>s</w:t>
      </w:r>
      <w:r>
        <w:rPr>
          <w:sz w:val="24"/>
          <w:szCs w:val="24"/>
        </w:rPr>
        <w:t xml:space="preserve">, and the methodology </w:t>
      </w:r>
      <w:r w:rsidR="001C41DC">
        <w:rPr>
          <w:sz w:val="24"/>
          <w:szCs w:val="24"/>
        </w:rPr>
        <w:t>is based on data from international surveys combined with various techniques for extrapolation.</w:t>
      </w:r>
      <w:r w:rsidR="00E96B4A">
        <w:rPr>
          <w:sz w:val="24"/>
          <w:szCs w:val="24"/>
        </w:rPr>
        <w:t xml:space="preserve"> </w:t>
      </w:r>
      <w:r w:rsidR="00781136">
        <w:rPr>
          <w:sz w:val="24"/>
          <w:szCs w:val="24"/>
        </w:rPr>
        <w:t xml:space="preserve"> </w:t>
      </w:r>
      <w:r w:rsidR="00E96B4A">
        <w:rPr>
          <w:sz w:val="24"/>
          <w:szCs w:val="24"/>
        </w:rPr>
        <w:t xml:space="preserve">While this method has been developed over time, </w:t>
      </w:r>
      <w:r w:rsidR="00781136">
        <w:rPr>
          <w:sz w:val="24"/>
          <w:szCs w:val="24"/>
        </w:rPr>
        <w:t xml:space="preserve">various iterations of </w:t>
      </w:r>
      <w:r w:rsidR="00E96B4A">
        <w:rPr>
          <w:sz w:val="24"/>
          <w:szCs w:val="24"/>
        </w:rPr>
        <w:t>t</w:t>
      </w:r>
      <w:r w:rsidR="001C41DC">
        <w:rPr>
          <w:sz w:val="24"/>
          <w:szCs w:val="24"/>
        </w:rPr>
        <w:t xml:space="preserve">he Walk-free approach </w:t>
      </w:r>
      <w:r w:rsidR="00781136">
        <w:rPr>
          <w:sz w:val="24"/>
          <w:szCs w:val="24"/>
        </w:rPr>
        <w:t xml:space="preserve">have </w:t>
      </w:r>
      <w:r w:rsidR="001C41DC">
        <w:rPr>
          <w:sz w:val="24"/>
          <w:szCs w:val="24"/>
        </w:rPr>
        <w:t xml:space="preserve">been </w:t>
      </w:r>
      <w:proofErr w:type="spellStart"/>
      <w:r w:rsidR="001C41DC">
        <w:rPr>
          <w:sz w:val="24"/>
          <w:szCs w:val="24"/>
        </w:rPr>
        <w:t>criticised</w:t>
      </w:r>
      <w:proofErr w:type="spellEnd"/>
      <w:r w:rsidR="001C41DC">
        <w:rPr>
          <w:sz w:val="24"/>
          <w:szCs w:val="24"/>
        </w:rPr>
        <w:t xml:space="preserve"> </w:t>
      </w:r>
      <w:r w:rsidR="0025025A">
        <w:rPr>
          <w:sz w:val="24"/>
          <w:szCs w:val="24"/>
        </w:rPr>
        <w:t xml:space="preserve">for </w:t>
      </w:r>
      <w:r w:rsidR="00781136">
        <w:rPr>
          <w:sz w:val="24"/>
          <w:szCs w:val="24"/>
        </w:rPr>
        <w:t xml:space="preserve">their </w:t>
      </w:r>
      <w:r w:rsidR="0025025A">
        <w:rPr>
          <w:sz w:val="24"/>
          <w:szCs w:val="24"/>
        </w:rPr>
        <w:t>methodology and claims to accuracy</w:t>
      </w:r>
      <w:r w:rsidR="00E96B4A">
        <w:rPr>
          <w:sz w:val="24"/>
          <w:szCs w:val="24"/>
        </w:rPr>
        <w:t xml:space="preserve"> (</w:t>
      </w:r>
      <w:proofErr w:type="spellStart"/>
      <w:r w:rsidR="0025025A">
        <w:rPr>
          <w:sz w:val="24"/>
          <w:szCs w:val="24"/>
        </w:rPr>
        <w:t>Guth</w:t>
      </w:r>
      <w:proofErr w:type="spellEnd"/>
      <w:r w:rsidR="0025025A">
        <w:rPr>
          <w:sz w:val="24"/>
          <w:szCs w:val="24"/>
        </w:rPr>
        <w:t xml:space="preserve"> et al</w:t>
      </w:r>
      <w:r w:rsidR="00781136">
        <w:rPr>
          <w:sz w:val="24"/>
          <w:szCs w:val="24"/>
        </w:rPr>
        <w:t>.</w:t>
      </w:r>
      <w:r w:rsidR="00D77367">
        <w:rPr>
          <w:sz w:val="24"/>
          <w:szCs w:val="24"/>
        </w:rPr>
        <w:t>,</w:t>
      </w:r>
      <w:r w:rsidR="0025025A">
        <w:rPr>
          <w:sz w:val="24"/>
          <w:szCs w:val="24"/>
        </w:rPr>
        <w:t xml:space="preserve"> 2014</w:t>
      </w:r>
      <w:r w:rsidR="00D77367">
        <w:rPr>
          <w:sz w:val="24"/>
          <w:szCs w:val="24"/>
        </w:rPr>
        <w:t xml:space="preserve">; </w:t>
      </w:r>
      <w:r w:rsidR="00E96B4A">
        <w:rPr>
          <w:sz w:val="24"/>
          <w:szCs w:val="24"/>
        </w:rPr>
        <w:t>Gallagher</w:t>
      </w:r>
      <w:r w:rsidR="00D77367">
        <w:rPr>
          <w:sz w:val="24"/>
          <w:szCs w:val="24"/>
        </w:rPr>
        <w:t>,</w:t>
      </w:r>
      <w:r w:rsidR="00E96B4A">
        <w:rPr>
          <w:sz w:val="24"/>
          <w:szCs w:val="24"/>
        </w:rPr>
        <w:t xml:space="preserve"> 2017)</w:t>
      </w:r>
      <w:r w:rsidR="00781136">
        <w:rPr>
          <w:sz w:val="24"/>
          <w:szCs w:val="24"/>
        </w:rPr>
        <w:t>.</w:t>
      </w:r>
      <w:r w:rsidR="00083FD6">
        <w:rPr>
          <w:sz w:val="24"/>
          <w:szCs w:val="24"/>
        </w:rPr>
        <w:t xml:space="preserve">  We are not sufficiently confident of the Walk-free methodology to recommend its UK figure as an acceptable alternative estimate.</w:t>
      </w:r>
    </w:p>
    <w:p w:rsidR="00965901" w:rsidRDefault="001C41DC" w:rsidP="00F443A6">
      <w:pPr>
        <w:pStyle w:val="Body"/>
        <w:spacing w:after="0" w:line="360" w:lineRule="auto"/>
        <w:rPr>
          <w:sz w:val="24"/>
          <w:szCs w:val="24"/>
        </w:rPr>
      </w:pPr>
      <w:r>
        <w:rPr>
          <w:sz w:val="24"/>
          <w:szCs w:val="24"/>
        </w:rPr>
        <w:tab/>
      </w:r>
      <w:r w:rsidR="00CD6341">
        <w:rPr>
          <w:sz w:val="24"/>
          <w:szCs w:val="24"/>
        </w:rPr>
        <w:t xml:space="preserve">Estimation of the number of people not seen is intrinsically difficult, and perhaps the attempt to do so should be abandoned.  </w:t>
      </w:r>
      <w:r>
        <w:rPr>
          <w:sz w:val="24"/>
          <w:szCs w:val="24"/>
        </w:rPr>
        <w:t xml:space="preserve">Much of the use of estimates of the numbers of </w:t>
      </w:r>
      <w:r w:rsidR="00D4562E">
        <w:rPr>
          <w:sz w:val="24"/>
          <w:szCs w:val="24"/>
        </w:rPr>
        <w:t>people in conditions of modern slavery</w:t>
      </w:r>
      <w:r>
        <w:rPr>
          <w:sz w:val="24"/>
          <w:szCs w:val="24"/>
        </w:rPr>
        <w:t xml:space="preserve"> </w:t>
      </w:r>
      <w:r w:rsidR="00391238">
        <w:rPr>
          <w:sz w:val="24"/>
          <w:szCs w:val="24"/>
        </w:rPr>
        <w:t>is to make</w:t>
      </w:r>
      <w:r>
        <w:rPr>
          <w:sz w:val="24"/>
          <w:szCs w:val="24"/>
        </w:rPr>
        <w:t xml:space="preserve"> comparisons through time and across countries of the world </w:t>
      </w:r>
      <w:r w:rsidR="00391238">
        <w:rPr>
          <w:sz w:val="24"/>
          <w:szCs w:val="24"/>
        </w:rPr>
        <w:t>or</w:t>
      </w:r>
      <w:r>
        <w:rPr>
          <w:sz w:val="24"/>
          <w:szCs w:val="24"/>
        </w:rPr>
        <w:t xml:space="preserve"> regions within countries.  For these purposes, the “light number”</w:t>
      </w:r>
      <w:r w:rsidR="00391238">
        <w:rPr>
          <w:sz w:val="24"/>
          <w:szCs w:val="24"/>
        </w:rPr>
        <w:t xml:space="preserve"> could be used:</w:t>
      </w:r>
      <w:r>
        <w:rPr>
          <w:sz w:val="24"/>
          <w:szCs w:val="24"/>
        </w:rPr>
        <w:t xml:space="preserve"> that is the total number of </w:t>
      </w:r>
      <w:proofErr w:type="spellStart"/>
      <w:r>
        <w:rPr>
          <w:sz w:val="24"/>
          <w:szCs w:val="24"/>
        </w:rPr>
        <w:t>pvoms</w:t>
      </w:r>
      <w:proofErr w:type="spellEnd"/>
      <w:r>
        <w:rPr>
          <w:sz w:val="24"/>
          <w:szCs w:val="24"/>
        </w:rPr>
        <w:t xml:space="preserve"> actually observed (</w:t>
      </w:r>
      <w:r w:rsidR="00C8525C">
        <w:rPr>
          <w:sz w:val="24"/>
          <w:szCs w:val="24"/>
        </w:rPr>
        <w:t>2 744</w:t>
      </w:r>
      <w:r>
        <w:rPr>
          <w:sz w:val="24"/>
          <w:szCs w:val="24"/>
        </w:rPr>
        <w:t xml:space="preserve"> in Table 1).  If this increases over time</w:t>
      </w:r>
      <w:r w:rsidR="00965901">
        <w:rPr>
          <w:sz w:val="24"/>
          <w:szCs w:val="24"/>
        </w:rPr>
        <w:t xml:space="preserve"> or varies geographically</w:t>
      </w:r>
      <w:r>
        <w:rPr>
          <w:sz w:val="24"/>
          <w:szCs w:val="24"/>
        </w:rPr>
        <w:t xml:space="preserve">, then it is likely </w:t>
      </w:r>
      <w:r w:rsidR="00391238">
        <w:rPr>
          <w:sz w:val="24"/>
          <w:szCs w:val="24"/>
        </w:rPr>
        <w:t>to be a reflection of a</w:t>
      </w:r>
      <w:r w:rsidR="00965901">
        <w:rPr>
          <w:sz w:val="24"/>
          <w:szCs w:val="24"/>
        </w:rPr>
        <w:t xml:space="preserve"> variation in </w:t>
      </w:r>
      <w:r>
        <w:rPr>
          <w:sz w:val="24"/>
          <w:szCs w:val="24"/>
        </w:rPr>
        <w:t xml:space="preserve">the total number of </w:t>
      </w:r>
      <w:proofErr w:type="spellStart"/>
      <w:r>
        <w:rPr>
          <w:sz w:val="24"/>
          <w:szCs w:val="24"/>
        </w:rPr>
        <w:t>pvoms</w:t>
      </w:r>
      <w:proofErr w:type="spellEnd"/>
      <w:r w:rsidR="00965901">
        <w:rPr>
          <w:sz w:val="24"/>
          <w:szCs w:val="24"/>
        </w:rPr>
        <w:t xml:space="preserve">.  Variation in detection rates, especially over time, might be known about and allowed for, especially when they result from </w:t>
      </w:r>
      <w:r w:rsidR="00391238">
        <w:rPr>
          <w:sz w:val="24"/>
          <w:szCs w:val="24"/>
        </w:rPr>
        <w:t xml:space="preserve">deliberate </w:t>
      </w:r>
      <w:r w:rsidR="00965901">
        <w:rPr>
          <w:sz w:val="24"/>
          <w:szCs w:val="24"/>
        </w:rPr>
        <w:t xml:space="preserve">changes in policy.  </w:t>
      </w:r>
      <w:r w:rsidR="00965901">
        <w:rPr>
          <w:sz w:val="24"/>
          <w:szCs w:val="24"/>
        </w:rPr>
        <w:lastRenderedPageBreak/>
        <w:t xml:space="preserve">Although actual values may never be known, </w:t>
      </w:r>
      <w:r w:rsidR="00083FD6">
        <w:rPr>
          <w:sz w:val="24"/>
          <w:szCs w:val="24"/>
        </w:rPr>
        <w:t xml:space="preserve">changes </w:t>
      </w:r>
      <w:r w:rsidR="00965901">
        <w:rPr>
          <w:sz w:val="24"/>
          <w:szCs w:val="24"/>
        </w:rPr>
        <w:t>might still be detected.  Using MSE amounts to taking the light number, passing it through a rather unreliable “inflating machine”, and then using the result.  We are not convinced that this is more reliable in detecting changes than using the light number directly.</w:t>
      </w:r>
      <w:r w:rsidR="00391238">
        <w:rPr>
          <w:sz w:val="24"/>
          <w:szCs w:val="24"/>
        </w:rPr>
        <w:t xml:space="preserve">  The limitations of the latter are clear for users to appreciate, whereas the MSE method runs the risk of imparting a false sense of security to estimates produced.</w:t>
      </w:r>
    </w:p>
    <w:p w:rsidR="002F3F66" w:rsidRPr="00AC12BA" w:rsidRDefault="00AC12BA" w:rsidP="00F443A6">
      <w:pPr>
        <w:spacing w:line="360" w:lineRule="auto"/>
        <w:rPr>
          <w:rFonts w:ascii="Calibri" w:eastAsia="Calibri" w:hAnsi="Calibri" w:cs="Calibri"/>
          <w:bCs/>
          <w:color w:val="000000"/>
          <w:u w:color="000000"/>
          <w:lang w:eastAsia="en-GB"/>
        </w:rPr>
      </w:pPr>
      <w:r>
        <w:rPr>
          <w:rFonts w:ascii="Calibri" w:eastAsia="Calibri" w:hAnsi="Calibri" w:cs="Calibri"/>
          <w:b/>
          <w:bCs/>
          <w:color w:val="000000"/>
          <w:u w:color="000000"/>
          <w:lang w:eastAsia="en-GB"/>
        </w:rPr>
        <w:tab/>
      </w:r>
      <w:r w:rsidR="00907197" w:rsidRPr="00907197">
        <w:rPr>
          <w:rFonts w:ascii="Calibri" w:eastAsia="Calibri" w:hAnsi="Calibri" w:cs="Calibri"/>
          <w:bCs/>
          <w:color w:val="000000"/>
          <w:u w:color="000000"/>
          <w:lang w:eastAsia="en-GB"/>
        </w:rPr>
        <w:t xml:space="preserve">In order to propose the adoption of a new methodology it is necessary to demonstrate its validity over a wide range of parameter values.  In this paper, we demonstrate that the MSE method as implemented by BHS is unsound, and for this purpose a single counterexample showing that it fails is sufficient.  We have not sought some pathological dataset for this demonstration: indeed we have chosen the parameter values most consistent with the observed data.  </w:t>
      </w:r>
      <w:r>
        <w:rPr>
          <w:rFonts w:ascii="Calibri" w:eastAsia="Calibri" w:hAnsi="Calibri" w:cs="Calibri"/>
          <w:bCs/>
          <w:color w:val="000000"/>
          <w:u w:color="000000"/>
          <w:lang w:eastAsia="en-GB"/>
        </w:rPr>
        <w:t>The findings presented here may have implications for</w:t>
      </w:r>
      <w:r w:rsidRPr="00AC12BA">
        <w:rPr>
          <w:rFonts w:ascii="Calibri" w:eastAsia="Calibri" w:hAnsi="Calibri" w:cs="Calibri"/>
          <w:bCs/>
          <w:color w:val="000000"/>
          <w:u w:color="000000"/>
          <w:lang w:eastAsia="en-GB"/>
        </w:rPr>
        <w:t xml:space="preserve"> other applications of the MSE approach.  </w:t>
      </w:r>
      <w:proofErr w:type="gramStart"/>
      <w:r>
        <w:rPr>
          <w:rFonts w:ascii="Calibri" w:eastAsia="Calibri" w:hAnsi="Calibri" w:cs="Calibri"/>
          <w:bCs/>
          <w:color w:val="000000"/>
          <w:u w:color="000000"/>
          <w:lang w:eastAsia="en-GB"/>
        </w:rPr>
        <w:t xml:space="preserve">IWGDMF (1995) show that some users of MSE appreciate </w:t>
      </w:r>
      <w:r w:rsidRPr="00AC12BA">
        <w:rPr>
          <w:rFonts w:ascii="Calibri" w:eastAsia="Calibri" w:hAnsi="Calibri" w:cs="Calibri"/>
          <w:bCs/>
          <w:color w:val="000000"/>
          <w:u w:color="000000"/>
          <w:lang w:eastAsia="en-GB"/>
        </w:rPr>
        <w:t xml:space="preserve">the </w:t>
      </w:r>
      <w:r>
        <w:rPr>
          <w:rFonts w:ascii="Calibri" w:eastAsia="Calibri" w:hAnsi="Calibri" w:cs="Calibri"/>
          <w:bCs/>
          <w:color w:val="000000"/>
          <w:u w:color="000000"/>
          <w:lang w:eastAsia="en-GB"/>
        </w:rPr>
        <w:t xml:space="preserve">inference </w:t>
      </w:r>
      <w:r w:rsidRPr="00AC12BA">
        <w:rPr>
          <w:rFonts w:ascii="Calibri" w:eastAsia="Calibri" w:hAnsi="Calibri" w:cs="Calibri"/>
          <w:bCs/>
          <w:color w:val="000000"/>
          <w:u w:color="000000"/>
          <w:lang w:eastAsia="en-GB"/>
        </w:rPr>
        <w:t xml:space="preserve">problems </w:t>
      </w:r>
      <w:r>
        <w:rPr>
          <w:rFonts w:ascii="Calibri" w:eastAsia="Calibri" w:hAnsi="Calibri" w:cs="Calibri"/>
          <w:bCs/>
          <w:color w:val="000000"/>
          <w:u w:color="000000"/>
          <w:lang w:eastAsia="en-GB"/>
        </w:rPr>
        <w:t>due to</w:t>
      </w:r>
      <w:r w:rsidRPr="00AC12BA">
        <w:rPr>
          <w:rFonts w:ascii="Calibri" w:eastAsia="Calibri" w:hAnsi="Calibri" w:cs="Calibri"/>
          <w:bCs/>
          <w:color w:val="000000"/>
          <w:u w:color="000000"/>
          <w:lang w:eastAsia="en-GB"/>
        </w:rPr>
        <w:t xml:space="preserve"> model selection.</w:t>
      </w:r>
      <w:proofErr w:type="gramEnd"/>
      <w:r w:rsidRPr="00AC12BA">
        <w:rPr>
          <w:rFonts w:ascii="Calibri" w:eastAsia="Calibri" w:hAnsi="Calibri" w:cs="Calibri"/>
          <w:bCs/>
          <w:color w:val="000000"/>
          <w:u w:color="000000"/>
          <w:lang w:eastAsia="en-GB"/>
        </w:rPr>
        <w:t xml:space="preserve">  </w:t>
      </w:r>
      <w:r w:rsidR="00B573D7">
        <w:rPr>
          <w:rFonts w:ascii="Calibri" w:eastAsia="Calibri" w:hAnsi="Calibri" w:cs="Calibri"/>
          <w:bCs/>
          <w:color w:val="000000"/>
          <w:u w:color="000000"/>
          <w:lang w:eastAsia="en-GB"/>
        </w:rPr>
        <w:t xml:space="preserve">On the other hand, </w:t>
      </w:r>
      <w:r w:rsidR="003E70D9">
        <w:rPr>
          <w:rFonts w:ascii="Calibri" w:eastAsia="Calibri" w:hAnsi="Calibri" w:cs="Calibri"/>
          <w:bCs/>
          <w:color w:val="000000"/>
          <w:u w:color="000000"/>
          <w:lang w:eastAsia="en-GB"/>
        </w:rPr>
        <w:t>assuming</w:t>
      </w:r>
      <w:r w:rsidRPr="00AC12BA">
        <w:rPr>
          <w:rFonts w:ascii="Calibri" w:eastAsia="Calibri" w:hAnsi="Calibri" w:cs="Calibri"/>
          <w:bCs/>
          <w:color w:val="000000"/>
          <w:u w:color="000000"/>
          <w:lang w:eastAsia="en-GB"/>
        </w:rPr>
        <w:t xml:space="preserve"> that high order interactions are </w:t>
      </w:r>
      <w:r w:rsidR="003E70D9">
        <w:rPr>
          <w:rFonts w:ascii="Calibri" w:eastAsia="Calibri" w:hAnsi="Calibri" w:cs="Calibri"/>
          <w:bCs/>
          <w:color w:val="000000"/>
          <w:u w:color="000000"/>
          <w:lang w:eastAsia="en-GB"/>
        </w:rPr>
        <w:t>absent</w:t>
      </w:r>
      <w:r w:rsidRPr="00AC12BA">
        <w:rPr>
          <w:rFonts w:ascii="Calibri" w:eastAsia="Calibri" w:hAnsi="Calibri" w:cs="Calibri"/>
          <w:bCs/>
          <w:color w:val="000000"/>
          <w:u w:color="000000"/>
          <w:lang w:eastAsia="en-GB"/>
        </w:rPr>
        <w:t xml:space="preserve"> is </w:t>
      </w:r>
      <w:r w:rsidR="00B573D7">
        <w:rPr>
          <w:rFonts w:ascii="Calibri" w:eastAsia="Calibri" w:hAnsi="Calibri" w:cs="Calibri"/>
          <w:bCs/>
          <w:color w:val="000000"/>
          <w:u w:color="000000"/>
          <w:lang w:eastAsia="en-GB"/>
        </w:rPr>
        <w:t>essential for</w:t>
      </w:r>
      <w:r w:rsidRPr="00AC12BA">
        <w:rPr>
          <w:rFonts w:ascii="Calibri" w:eastAsia="Calibri" w:hAnsi="Calibri" w:cs="Calibri"/>
          <w:bCs/>
          <w:color w:val="000000"/>
          <w:u w:color="000000"/>
          <w:lang w:eastAsia="en-GB"/>
        </w:rPr>
        <w:t xml:space="preserve"> fitting MSE models.  </w:t>
      </w:r>
      <w:r w:rsidR="00B573D7">
        <w:rPr>
          <w:rFonts w:ascii="Calibri" w:eastAsia="Calibri" w:hAnsi="Calibri" w:cs="Calibri"/>
          <w:bCs/>
          <w:color w:val="000000"/>
          <w:u w:color="000000"/>
          <w:lang w:eastAsia="en-GB"/>
        </w:rPr>
        <w:t>We believe that this assumption is far more dangerous in MSE models than in other regression models, and that i</w:t>
      </w:r>
      <w:r w:rsidRPr="00AC12BA">
        <w:rPr>
          <w:rFonts w:ascii="Calibri" w:eastAsia="Calibri" w:hAnsi="Calibri" w:cs="Calibri"/>
          <w:bCs/>
          <w:color w:val="000000"/>
          <w:u w:color="000000"/>
          <w:lang w:eastAsia="en-GB"/>
        </w:rPr>
        <w:t xml:space="preserve">t would certainly be of interest for researchers </w:t>
      </w:r>
      <w:r w:rsidR="00C8525C">
        <w:rPr>
          <w:rFonts w:ascii="Calibri" w:eastAsia="Calibri" w:hAnsi="Calibri" w:cs="Calibri"/>
          <w:bCs/>
          <w:color w:val="000000"/>
          <w:u w:color="000000"/>
          <w:lang w:eastAsia="en-GB"/>
        </w:rPr>
        <w:t>applying MSE to any form of data</w:t>
      </w:r>
      <w:r w:rsidRPr="00AC12BA">
        <w:rPr>
          <w:rFonts w:ascii="Calibri" w:eastAsia="Calibri" w:hAnsi="Calibri" w:cs="Calibri"/>
          <w:bCs/>
          <w:color w:val="000000"/>
          <w:u w:color="000000"/>
          <w:lang w:eastAsia="en-GB"/>
        </w:rPr>
        <w:t xml:space="preserve"> to check.</w:t>
      </w:r>
    </w:p>
    <w:p w:rsidR="00B765A0" w:rsidRDefault="00B765A0" w:rsidP="00DF247B">
      <w:pPr>
        <w:rPr>
          <w:rFonts w:ascii="Calibri" w:eastAsia="Calibri" w:hAnsi="Calibri" w:cs="Calibri"/>
          <w:b/>
          <w:bCs/>
          <w:color w:val="000000"/>
          <w:u w:color="000000"/>
          <w:lang w:eastAsia="en-GB"/>
        </w:rPr>
      </w:pPr>
    </w:p>
    <w:p w:rsidR="007169CF" w:rsidRDefault="007169CF">
      <w:pPr>
        <w:rPr>
          <w:rFonts w:ascii="Calibri" w:eastAsia="Calibri" w:hAnsi="Calibri" w:cs="Calibri"/>
          <w:b/>
          <w:bCs/>
          <w:color w:val="000000"/>
          <w:u w:color="000000"/>
          <w:lang w:eastAsia="en-GB"/>
        </w:rPr>
      </w:pPr>
      <w:r>
        <w:rPr>
          <w:b/>
          <w:bCs/>
        </w:rPr>
        <w:br w:type="page"/>
      </w:r>
    </w:p>
    <w:p w:rsidR="00C33668" w:rsidRDefault="00BF79F8" w:rsidP="00F443A6">
      <w:pPr>
        <w:pStyle w:val="Body"/>
        <w:spacing w:after="0" w:line="360" w:lineRule="auto"/>
        <w:jc w:val="center"/>
        <w:rPr>
          <w:b/>
          <w:bCs/>
          <w:sz w:val="24"/>
          <w:szCs w:val="24"/>
        </w:rPr>
      </w:pPr>
      <w:r>
        <w:rPr>
          <w:b/>
          <w:bCs/>
          <w:sz w:val="24"/>
          <w:szCs w:val="24"/>
        </w:rPr>
        <w:lastRenderedPageBreak/>
        <w:t>References</w:t>
      </w:r>
    </w:p>
    <w:p w:rsidR="00DB0415" w:rsidRDefault="00687070" w:rsidP="00F443A6">
      <w:pPr>
        <w:pStyle w:val="Body"/>
        <w:spacing w:after="0" w:line="360" w:lineRule="auto"/>
        <w:ind w:left="567" w:hanging="567"/>
        <w:rPr>
          <w:sz w:val="24"/>
          <w:szCs w:val="24"/>
        </w:rPr>
      </w:pPr>
      <w:proofErr w:type="gramStart"/>
      <w:r>
        <w:rPr>
          <w:sz w:val="24"/>
          <w:szCs w:val="24"/>
        </w:rPr>
        <w:t>ATMG (2010)</w:t>
      </w:r>
      <w:r w:rsidR="009461D2">
        <w:rPr>
          <w:sz w:val="24"/>
          <w:szCs w:val="24"/>
        </w:rPr>
        <w:t>.</w:t>
      </w:r>
      <w:proofErr w:type="gramEnd"/>
      <w:r w:rsidR="00DB0415">
        <w:rPr>
          <w:sz w:val="24"/>
          <w:szCs w:val="24"/>
        </w:rPr>
        <w:t xml:space="preserve"> </w:t>
      </w:r>
      <w:proofErr w:type="gramStart"/>
      <w:r w:rsidRPr="00DB0415">
        <w:rPr>
          <w:i/>
          <w:sz w:val="24"/>
          <w:szCs w:val="24"/>
        </w:rPr>
        <w:t>Wrong kind of victim?</w:t>
      </w:r>
      <w:proofErr w:type="gramEnd"/>
      <w:r w:rsidRPr="00DB0415">
        <w:rPr>
          <w:i/>
          <w:sz w:val="24"/>
          <w:szCs w:val="24"/>
        </w:rPr>
        <w:t xml:space="preserve"> One year on: an analysis of UK measures to protect trafficked persons</w:t>
      </w:r>
      <w:r>
        <w:rPr>
          <w:sz w:val="24"/>
          <w:szCs w:val="24"/>
        </w:rPr>
        <w:t xml:space="preserve">, </w:t>
      </w:r>
      <w:r w:rsidR="00DB0415">
        <w:rPr>
          <w:sz w:val="24"/>
          <w:szCs w:val="24"/>
        </w:rPr>
        <w:t xml:space="preserve">London: </w:t>
      </w:r>
      <w:r>
        <w:rPr>
          <w:sz w:val="24"/>
          <w:szCs w:val="24"/>
        </w:rPr>
        <w:t>The Anti-Trafficking Monitoring Group</w:t>
      </w:r>
      <w:r w:rsidR="00DB0415">
        <w:rPr>
          <w:sz w:val="24"/>
          <w:szCs w:val="24"/>
        </w:rPr>
        <w:t>.</w:t>
      </w:r>
    </w:p>
    <w:p w:rsidR="00BD42EC" w:rsidRDefault="009461D2" w:rsidP="00F443A6">
      <w:pPr>
        <w:pStyle w:val="Body"/>
        <w:spacing w:after="0" w:line="360" w:lineRule="auto"/>
        <w:ind w:left="567" w:hanging="567"/>
        <w:rPr>
          <w:sz w:val="24"/>
          <w:szCs w:val="24"/>
        </w:rPr>
      </w:pPr>
      <w:proofErr w:type="spellStart"/>
      <w:r w:rsidRPr="00BD42EC">
        <w:rPr>
          <w:sz w:val="24"/>
          <w:szCs w:val="24"/>
        </w:rPr>
        <w:t>Baillargeon</w:t>
      </w:r>
      <w:proofErr w:type="spellEnd"/>
      <w:r w:rsidRPr="00BD42EC">
        <w:rPr>
          <w:sz w:val="24"/>
          <w:szCs w:val="24"/>
        </w:rPr>
        <w:t>, S.</w:t>
      </w:r>
      <w:r w:rsidR="00D77367">
        <w:rPr>
          <w:sz w:val="24"/>
          <w:szCs w:val="24"/>
        </w:rPr>
        <w:t>,</w:t>
      </w:r>
      <w:r w:rsidRPr="00BD42EC">
        <w:rPr>
          <w:sz w:val="24"/>
          <w:szCs w:val="24"/>
        </w:rPr>
        <w:t xml:space="preserve"> </w:t>
      </w:r>
      <w:r w:rsidR="00D77367">
        <w:rPr>
          <w:sz w:val="24"/>
          <w:szCs w:val="24"/>
        </w:rPr>
        <w:t>&amp;</w:t>
      </w:r>
      <w:r w:rsidRPr="00BD42EC">
        <w:rPr>
          <w:sz w:val="24"/>
          <w:szCs w:val="24"/>
        </w:rPr>
        <w:t xml:space="preserve"> </w:t>
      </w:r>
      <w:proofErr w:type="spellStart"/>
      <w:r w:rsidRPr="00BD42EC">
        <w:rPr>
          <w:sz w:val="24"/>
          <w:szCs w:val="24"/>
        </w:rPr>
        <w:t>Rivest</w:t>
      </w:r>
      <w:proofErr w:type="spellEnd"/>
      <w:r w:rsidRPr="00BD42EC">
        <w:rPr>
          <w:sz w:val="24"/>
          <w:szCs w:val="24"/>
        </w:rPr>
        <w:t xml:space="preserve">, L.-P. (2007). </w:t>
      </w:r>
      <w:proofErr w:type="spellStart"/>
      <w:r w:rsidRPr="00BD42EC">
        <w:rPr>
          <w:sz w:val="24"/>
          <w:szCs w:val="24"/>
        </w:rPr>
        <w:t>Rcapture</w:t>
      </w:r>
      <w:proofErr w:type="spellEnd"/>
      <w:r w:rsidRPr="00BD42EC">
        <w:rPr>
          <w:sz w:val="24"/>
          <w:szCs w:val="24"/>
        </w:rPr>
        <w:t xml:space="preserve">: </w:t>
      </w:r>
      <w:proofErr w:type="spellStart"/>
      <w:r w:rsidRPr="00BD42EC">
        <w:rPr>
          <w:sz w:val="24"/>
          <w:szCs w:val="24"/>
        </w:rPr>
        <w:t>Loglinear</w:t>
      </w:r>
      <w:proofErr w:type="spellEnd"/>
      <w:r w:rsidRPr="00BD42EC">
        <w:rPr>
          <w:sz w:val="24"/>
          <w:szCs w:val="24"/>
        </w:rPr>
        <w:t xml:space="preserve"> models for capture-recapture in R. </w:t>
      </w:r>
      <w:r w:rsidRPr="00BD42EC">
        <w:rPr>
          <w:i/>
          <w:sz w:val="24"/>
          <w:szCs w:val="24"/>
        </w:rPr>
        <w:t>Journal of Statistical Software</w:t>
      </w:r>
      <w:r w:rsidR="00DB0415" w:rsidRPr="00BD42EC">
        <w:rPr>
          <w:sz w:val="24"/>
          <w:szCs w:val="24"/>
        </w:rPr>
        <w:t>,</w:t>
      </w:r>
      <w:r w:rsidRPr="00BD42EC">
        <w:rPr>
          <w:sz w:val="24"/>
          <w:szCs w:val="24"/>
        </w:rPr>
        <w:t xml:space="preserve"> 19, 1–31.</w:t>
      </w:r>
      <w:r w:rsidR="00BD42EC" w:rsidRPr="00BD42EC">
        <w:rPr>
          <w:sz w:val="24"/>
          <w:szCs w:val="24"/>
        </w:rPr>
        <w:t xml:space="preserve"> Available at: </w:t>
      </w:r>
    </w:p>
    <w:p w:rsidR="009461D2" w:rsidRPr="00BD42EC" w:rsidRDefault="00BD42EC" w:rsidP="00F443A6">
      <w:pPr>
        <w:pStyle w:val="Body"/>
        <w:spacing w:after="0" w:line="360" w:lineRule="auto"/>
        <w:ind w:left="567" w:hanging="567"/>
        <w:rPr>
          <w:sz w:val="24"/>
          <w:szCs w:val="24"/>
        </w:rPr>
      </w:pPr>
      <w:r>
        <w:rPr>
          <w:sz w:val="24"/>
          <w:szCs w:val="24"/>
        </w:rPr>
        <w:tab/>
      </w:r>
      <w:hyperlink r:id="rId7" w:history="1">
        <w:r w:rsidRPr="00BD42EC">
          <w:rPr>
            <w:rStyle w:val="Hyperlink"/>
            <w:sz w:val="24"/>
            <w:szCs w:val="24"/>
            <w:lang w:val="en-GB"/>
          </w:rPr>
          <w:t>https://www.jstatsoft.org/article/view/v019i05</w:t>
        </w:r>
      </w:hyperlink>
      <w:r w:rsidRPr="00BD42EC">
        <w:rPr>
          <w:sz w:val="24"/>
          <w:szCs w:val="24"/>
          <w:lang w:val="en-GB"/>
        </w:rPr>
        <w:t xml:space="preserve">. </w:t>
      </w:r>
    </w:p>
    <w:p w:rsidR="00C33668" w:rsidRDefault="00BF79F8" w:rsidP="00F443A6">
      <w:pPr>
        <w:pStyle w:val="Body"/>
        <w:spacing w:after="0" w:line="360" w:lineRule="auto"/>
        <w:ind w:left="567" w:hanging="567"/>
        <w:rPr>
          <w:sz w:val="24"/>
          <w:szCs w:val="24"/>
        </w:rPr>
      </w:pPr>
      <w:proofErr w:type="gramStart"/>
      <w:r>
        <w:rPr>
          <w:sz w:val="24"/>
          <w:szCs w:val="24"/>
        </w:rPr>
        <w:t xml:space="preserve">Bales, K., </w:t>
      </w:r>
      <w:proofErr w:type="spellStart"/>
      <w:r>
        <w:rPr>
          <w:sz w:val="24"/>
          <w:szCs w:val="24"/>
        </w:rPr>
        <w:t>Hesketh</w:t>
      </w:r>
      <w:proofErr w:type="spellEnd"/>
      <w:r>
        <w:rPr>
          <w:sz w:val="24"/>
          <w:szCs w:val="24"/>
        </w:rPr>
        <w:t>, O.</w:t>
      </w:r>
      <w:r w:rsidR="00D77367">
        <w:rPr>
          <w:sz w:val="24"/>
          <w:szCs w:val="24"/>
        </w:rPr>
        <w:t>, &amp;</w:t>
      </w:r>
      <w:r>
        <w:rPr>
          <w:sz w:val="24"/>
          <w:szCs w:val="24"/>
        </w:rPr>
        <w:t xml:space="preserve"> Silverman, B. (2015).</w:t>
      </w:r>
      <w:proofErr w:type="gramEnd"/>
      <w:r>
        <w:rPr>
          <w:sz w:val="24"/>
          <w:szCs w:val="24"/>
        </w:rPr>
        <w:t xml:space="preserve"> Modern slavery in the UK: How many victims? </w:t>
      </w:r>
      <w:r>
        <w:rPr>
          <w:i/>
          <w:iCs/>
          <w:sz w:val="24"/>
          <w:szCs w:val="24"/>
          <w:lang w:val="it-IT"/>
        </w:rPr>
        <w:t>Significance</w:t>
      </w:r>
      <w:r w:rsidRPr="00F443A6">
        <w:rPr>
          <w:i/>
          <w:sz w:val="24"/>
          <w:szCs w:val="24"/>
        </w:rPr>
        <w:t>, 12,</w:t>
      </w:r>
      <w:r w:rsidR="00D77367">
        <w:rPr>
          <w:sz w:val="24"/>
          <w:szCs w:val="24"/>
        </w:rPr>
        <w:t xml:space="preserve"> </w:t>
      </w:r>
      <w:r>
        <w:rPr>
          <w:sz w:val="24"/>
          <w:szCs w:val="24"/>
        </w:rPr>
        <w:t>16-21.</w:t>
      </w:r>
    </w:p>
    <w:p w:rsidR="006321DF" w:rsidRDefault="00D764ED" w:rsidP="00F443A6">
      <w:pPr>
        <w:pStyle w:val="Body"/>
        <w:spacing w:after="0" w:line="360" w:lineRule="auto"/>
        <w:ind w:left="567" w:hanging="567"/>
        <w:rPr>
          <w:sz w:val="24"/>
          <w:szCs w:val="24"/>
        </w:rPr>
      </w:pPr>
      <w:proofErr w:type="spellStart"/>
      <w:proofErr w:type="gramStart"/>
      <w:r>
        <w:rPr>
          <w:sz w:val="24"/>
          <w:szCs w:val="24"/>
        </w:rPr>
        <w:t>Beddoe</w:t>
      </w:r>
      <w:proofErr w:type="spellEnd"/>
      <w:r>
        <w:rPr>
          <w:sz w:val="24"/>
          <w:szCs w:val="24"/>
        </w:rPr>
        <w:t xml:space="preserve">, C., </w:t>
      </w:r>
      <w:proofErr w:type="spellStart"/>
      <w:r>
        <w:rPr>
          <w:sz w:val="24"/>
          <w:szCs w:val="24"/>
        </w:rPr>
        <w:t>Bundock</w:t>
      </w:r>
      <w:proofErr w:type="spellEnd"/>
      <w:r>
        <w:rPr>
          <w:sz w:val="24"/>
          <w:szCs w:val="24"/>
        </w:rPr>
        <w:t>, L.</w:t>
      </w:r>
      <w:r w:rsidR="00D77367">
        <w:rPr>
          <w:sz w:val="24"/>
          <w:szCs w:val="24"/>
        </w:rPr>
        <w:t>,</w:t>
      </w:r>
      <w:r w:rsidR="009461D2">
        <w:rPr>
          <w:sz w:val="24"/>
          <w:szCs w:val="24"/>
        </w:rPr>
        <w:t xml:space="preserve"> </w:t>
      </w:r>
      <w:r w:rsidR="00D77367">
        <w:rPr>
          <w:sz w:val="24"/>
          <w:szCs w:val="24"/>
        </w:rPr>
        <w:t>&amp;</w:t>
      </w:r>
      <w:r>
        <w:rPr>
          <w:sz w:val="24"/>
          <w:szCs w:val="24"/>
        </w:rPr>
        <w:t xml:space="preserve"> </w:t>
      </w:r>
      <w:proofErr w:type="spellStart"/>
      <w:r>
        <w:rPr>
          <w:sz w:val="24"/>
          <w:szCs w:val="24"/>
        </w:rPr>
        <w:t>Jardan</w:t>
      </w:r>
      <w:proofErr w:type="spellEnd"/>
      <w:r>
        <w:rPr>
          <w:sz w:val="24"/>
          <w:szCs w:val="24"/>
        </w:rPr>
        <w:t>, T. (2015)</w:t>
      </w:r>
      <w:r w:rsidR="009461D2">
        <w:rPr>
          <w:sz w:val="24"/>
          <w:szCs w:val="24"/>
        </w:rPr>
        <w:t>.</w:t>
      </w:r>
      <w:proofErr w:type="gramEnd"/>
      <w:r w:rsidR="00DB0415">
        <w:rPr>
          <w:sz w:val="24"/>
          <w:szCs w:val="24"/>
        </w:rPr>
        <w:t xml:space="preserve"> </w:t>
      </w:r>
      <w:r w:rsidRPr="00DB0415">
        <w:rPr>
          <w:i/>
          <w:sz w:val="24"/>
          <w:szCs w:val="24"/>
        </w:rPr>
        <w:t xml:space="preserve">Life </w:t>
      </w:r>
      <w:proofErr w:type="gramStart"/>
      <w:r w:rsidRPr="00DB0415">
        <w:rPr>
          <w:i/>
          <w:sz w:val="24"/>
          <w:szCs w:val="24"/>
        </w:rPr>
        <w:t>Beyond</w:t>
      </w:r>
      <w:proofErr w:type="gramEnd"/>
      <w:r w:rsidRPr="00DB0415">
        <w:rPr>
          <w:i/>
          <w:sz w:val="24"/>
          <w:szCs w:val="24"/>
        </w:rPr>
        <w:t xml:space="preserve"> the Safe House for Survivors of Modern Slavery</w:t>
      </w:r>
      <w:r w:rsidR="00DB0415">
        <w:rPr>
          <w:sz w:val="24"/>
          <w:szCs w:val="24"/>
        </w:rPr>
        <w:t xml:space="preserve">, London: </w:t>
      </w:r>
      <w:r>
        <w:rPr>
          <w:sz w:val="24"/>
          <w:szCs w:val="24"/>
        </w:rPr>
        <w:t>Human Trafficking Foundation</w:t>
      </w:r>
      <w:r w:rsidR="00781136">
        <w:rPr>
          <w:sz w:val="24"/>
          <w:szCs w:val="24"/>
        </w:rPr>
        <w:t>.</w:t>
      </w:r>
    </w:p>
    <w:p w:rsidR="00591359" w:rsidRDefault="0037569D" w:rsidP="00F443A6">
      <w:pPr>
        <w:pStyle w:val="Body"/>
        <w:spacing w:after="0" w:line="360" w:lineRule="auto"/>
        <w:ind w:left="567" w:hanging="567"/>
        <w:rPr>
          <w:sz w:val="24"/>
          <w:szCs w:val="24"/>
        </w:rPr>
      </w:pPr>
      <w:r w:rsidRPr="0037569D">
        <w:rPr>
          <w:sz w:val="24"/>
          <w:szCs w:val="24"/>
        </w:rPr>
        <w:t xml:space="preserve">Chan, </w:t>
      </w:r>
      <w:r>
        <w:rPr>
          <w:sz w:val="24"/>
          <w:szCs w:val="24"/>
        </w:rPr>
        <w:t xml:space="preserve">L., </w:t>
      </w:r>
      <w:r w:rsidRPr="0037569D">
        <w:rPr>
          <w:sz w:val="24"/>
          <w:szCs w:val="24"/>
        </w:rPr>
        <w:t>Silverman</w:t>
      </w:r>
      <w:r>
        <w:rPr>
          <w:sz w:val="24"/>
          <w:szCs w:val="24"/>
        </w:rPr>
        <w:t>, B. W.</w:t>
      </w:r>
      <w:r w:rsidR="00D77367">
        <w:rPr>
          <w:sz w:val="24"/>
          <w:szCs w:val="24"/>
        </w:rPr>
        <w:t>, &amp;</w:t>
      </w:r>
      <w:r>
        <w:rPr>
          <w:sz w:val="24"/>
          <w:szCs w:val="24"/>
        </w:rPr>
        <w:t xml:space="preserve"> </w:t>
      </w:r>
      <w:r w:rsidRPr="0037569D">
        <w:rPr>
          <w:sz w:val="24"/>
          <w:szCs w:val="24"/>
        </w:rPr>
        <w:t>Vincent</w:t>
      </w:r>
      <w:r>
        <w:rPr>
          <w:sz w:val="24"/>
          <w:szCs w:val="24"/>
        </w:rPr>
        <w:t>, K. (2019</w:t>
      </w:r>
      <w:r w:rsidR="00A87CE5">
        <w:rPr>
          <w:sz w:val="24"/>
          <w:szCs w:val="24"/>
        </w:rPr>
        <w:t>a</w:t>
      </w:r>
      <w:r>
        <w:rPr>
          <w:sz w:val="24"/>
          <w:szCs w:val="24"/>
        </w:rPr>
        <w:t xml:space="preserve">). </w:t>
      </w:r>
      <w:proofErr w:type="gramStart"/>
      <w:r w:rsidRPr="0037569D">
        <w:rPr>
          <w:sz w:val="24"/>
          <w:szCs w:val="24"/>
        </w:rPr>
        <w:t>Multiple Systems Estimation for</w:t>
      </w:r>
      <w:r>
        <w:rPr>
          <w:sz w:val="24"/>
          <w:szCs w:val="24"/>
        </w:rPr>
        <w:t xml:space="preserve"> </w:t>
      </w:r>
      <w:r w:rsidR="00591359" w:rsidRPr="0037569D">
        <w:rPr>
          <w:sz w:val="24"/>
          <w:szCs w:val="24"/>
        </w:rPr>
        <w:t>sparse capture data</w:t>
      </w:r>
      <w:r w:rsidRPr="0037569D">
        <w:rPr>
          <w:sz w:val="24"/>
          <w:szCs w:val="24"/>
        </w:rPr>
        <w:t>:</w:t>
      </w:r>
      <w:proofErr w:type="gramEnd"/>
      <w:r w:rsidRPr="0037569D">
        <w:rPr>
          <w:sz w:val="24"/>
          <w:szCs w:val="24"/>
        </w:rPr>
        <w:t xml:space="preserve"> Inferential</w:t>
      </w:r>
      <w:r>
        <w:rPr>
          <w:sz w:val="24"/>
          <w:szCs w:val="24"/>
        </w:rPr>
        <w:t xml:space="preserve"> </w:t>
      </w:r>
      <w:r w:rsidR="00591359" w:rsidRPr="0037569D">
        <w:rPr>
          <w:sz w:val="24"/>
          <w:szCs w:val="24"/>
        </w:rPr>
        <w:t>challenges when there are</w:t>
      </w:r>
      <w:r w:rsidR="00591359">
        <w:rPr>
          <w:sz w:val="24"/>
          <w:szCs w:val="24"/>
        </w:rPr>
        <w:t xml:space="preserve"> </w:t>
      </w:r>
      <w:r w:rsidR="00591359" w:rsidRPr="0037569D">
        <w:rPr>
          <w:sz w:val="24"/>
          <w:szCs w:val="24"/>
        </w:rPr>
        <w:t>non-overlapping lists</w:t>
      </w:r>
      <w:r w:rsidR="00591359">
        <w:rPr>
          <w:sz w:val="24"/>
          <w:szCs w:val="24"/>
        </w:rPr>
        <w:t>. Available at:</w:t>
      </w:r>
    </w:p>
    <w:p w:rsidR="00591359" w:rsidRDefault="00591359" w:rsidP="00F443A6">
      <w:pPr>
        <w:pStyle w:val="Body"/>
        <w:spacing w:after="0" w:line="360" w:lineRule="auto"/>
        <w:ind w:left="567" w:hanging="567"/>
        <w:rPr>
          <w:color w:val="000000" w:themeColor="text1"/>
          <w:sz w:val="24"/>
          <w:szCs w:val="24"/>
        </w:rPr>
      </w:pPr>
      <w:r>
        <w:rPr>
          <w:sz w:val="24"/>
          <w:szCs w:val="24"/>
        </w:rPr>
        <w:tab/>
      </w:r>
      <w:hyperlink r:id="rId8" w:history="1">
        <w:proofErr w:type="gramStart"/>
        <w:r w:rsidRPr="008744D4">
          <w:rPr>
            <w:rStyle w:val="Hyperlink"/>
            <w:sz w:val="24"/>
            <w:szCs w:val="24"/>
          </w:rPr>
          <w:t>https://arxiv.org/pdf/1902.05156.pdf</w:t>
        </w:r>
      </w:hyperlink>
      <w:r>
        <w:rPr>
          <w:sz w:val="24"/>
          <w:szCs w:val="24"/>
        </w:rPr>
        <w:t xml:space="preserve"> (acce</w:t>
      </w:r>
      <w:r>
        <w:rPr>
          <w:color w:val="000000" w:themeColor="text1"/>
          <w:sz w:val="24"/>
          <w:szCs w:val="24"/>
        </w:rPr>
        <w:t>ssed on 4 July 2019).</w:t>
      </w:r>
      <w:proofErr w:type="gramEnd"/>
    </w:p>
    <w:p w:rsidR="00A713A5" w:rsidRDefault="0011197B" w:rsidP="00F443A6">
      <w:pPr>
        <w:pStyle w:val="Body"/>
        <w:spacing w:after="0" w:line="360" w:lineRule="auto"/>
        <w:ind w:left="567" w:hanging="567"/>
        <w:rPr>
          <w:color w:val="000000" w:themeColor="text1"/>
          <w:sz w:val="24"/>
          <w:szCs w:val="24"/>
        </w:rPr>
      </w:pPr>
      <w:r w:rsidRPr="0011197B">
        <w:rPr>
          <w:color w:val="000000" w:themeColor="text1"/>
          <w:sz w:val="24"/>
          <w:szCs w:val="24"/>
        </w:rPr>
        <w:t>Chan, L.</w:t>
      </w:r>
      <w:proofErr w:type="gramStart"/>
      <w:r w:rsidRPr="0011197B">
        <w:rPr>
          <w:color w:val="000000" w:themeColor="text1"/>
          <w:sz w:val="24"/>
          <w:szCs w:val="24"/>
        </w:rPr>
        <w:t xml:space="preserve">, </w:t>
      </w:r>
      <w:r w:rsidR="008F3E38">
        <w:rPr>
          <w:color w:val="000000" w:themeColor="text1"/>
          <w:sz w:val="24"/>
          <w:szCs w:val="24"/>
        </w:rPr>
        <w:t xml:space="preserve"> </w:t>
      </w:r>
      <w:r w:rsidRPr="0011197B">
        <w:rPr>
          <w:color w:val="000000" w:themeColor="text1"/>
          <w:sz w:val="24"/>
          <w:szCs w:val="24"/>
        </w:rPr>
        <w:t>Silverman</w:t>
      </w:r>
      <w:proofErr w:type="gramEnd"/>
      <w:r w:rsidRPr="0011197B">
        <w:rPr>
          <w:color w:val="000000" w:themeColor="text1"/>
          <w:sz w:val="24"/>
          <w:szCs w:val="24"/>
        </w:rPr>
        <w:t xml:space="preserve">, </w:t>
      </w:r>
      <w:r w:rsidR="008F3E38">
        <w:rPr>
          <w:color w:val="000000" w:themeColor="text1"/>
          <w:sz w:val="24"/>
          <w:szCs w:val="24"/>
        </w:rPr>
        <w:t>B. W., &amp;</w:t>
      </w:r>
      <w:r w:rsidRPr="0011197B">
        <w:rPr>
          <w:color w:val="000000" w:themeColor="text1"/>
          <w:sz w:val="24"/>
          <w:szCs w:val="24"/>
        </w:rPr>
        <w:t>Vincent</w:t>
      </w:r>
      <w:r w:rsidR="008F3E38">
        <w:rPr>
          <w:color w:val="000000" w:themeColor="text1"/>
          <w:sz w:val="24"/>
          <w:szCs w:val="24"/>
        </w:rPr>
        <w:t>, K.</w:t>
      </w:r>
      <w:r w:rsidRPr="0011197B">
        <w:rPr>
          <w:color w:val="000000" w:themeColor="text1"/>
          <w:sz w:val="24"/>
          <w:szCs w:val="24"/>
        </w:rPr>
        <w:t xml:space="preserve"> (2019b). </w:t>
      </w:r>
      <w:proofErr w:type="spellStart"/>
      <w:r w:rsidRPr="0011197B">
        <w:rPr>
          <w:color w:val="000000" w:themeColor="text1"/>
          <w:sz w:val="24"/>
          <w:szCs w:val="24"/>
        </w:rPr>
        <w:t>SparseMSE</w:t>
      </w:r>
      <w:proofErr w:type="spellEnd"/>
      <w:r w:rsidRPr="0011197B">
        <w:rPr>
          <w:color w:val="000000" w:themeColor="text1"/>
          <w:sz w:val="24"/>
          <w:szCs w:val="24"/>
        </w:rPr>
        <w:t>: Multiple</w:t>
      </w:r>
      <w:r>
        <w:rPr>
          <w:color w:val="000000" w:themeColor="text1"/>
          <w:sz w:val="24"/>
          <w:szCs w:val="24"/>
        </w:rPr>
        <w:t xml:space="preserve"> </w:t>
      </w:r>
      <w:r w:rsidRPr="0011197B">
        <w:rPr>
          <w:color w:val="000000" w:themeColor="text1"/>
          <w:sz w:val="24"/>
          <w:szCs w:val="24"/>
        </w:rPr>
        <w:t xml:space="preserve">systems estimation for sparse capture data. </w:t>
      </w:r>
      <w:proofErr w:type="gramStart"/>
      <w:r w:rsidRPr="0011197B">
        <w:rPr>
          <w:color w:val="000000" w:themeColor="text1"/>
          <w:sz w:val="24"/>
          <w:szCs w:val="24"/>
        </w:rPr>
        <w:t>R package.</w:t>
      </w:r>
      <w:proofErr w:type="gramEnd"/>
      <w:r w:rsidR="00A713A5">
        <w:rPr>
          <w:color w:val="000000" w:themeColor="text1"/>
          <w:sz w:val="24"/>
          <w:szCs w:val="24"/>
        </w:rPr>
        <w:t xml:space="preserve"> </w:t>
      </w:r>
    </w:p>
    <w:p w:rsidR="0011197B" w:rsidRPr="00494D98" w:rsidRDefault="00A713A5" w:rsidP="00F443A6">
      <w:pPr>
        <w:pStyle w:val="Body"/>
        <w:spacing w:after="0" w:line="360" w:lineRule="auto"/>
        <w:ind w:left="567" w:hanging="567"/>
        <w:rPr>
          <w:color w:val="000000" w:themeColor="text1"/>
          <w:sz w:val="24"/>
          <w:szCs w:val="24"/>
        </w:rPr>
      </w:pPr>
      <w:r>
        <w:rPr>
          <w:color w:val="000000" w:themeColor="text1"/>
          <w:sz w:val="24"/>
          <w:szCs w:val="24"/>
        </w:rPr>
        <w:tab/>
      </w:r>
      <w:hyperlink r:id="rId9" w:history="1">
        <w:proofErr w:type="gramStart"/>
        <w:r w:rsidRPr="00561D8B">
          <w:rPr>
            <w:rStyle w:val="Hyperlink"/>
            <w:sz w:val="24"/>
            <w:szCs w:val="24"/>
          </w:rPr>
          <w:t>https://cran.r-project.org/web/packages/SparseMSE/index.html</w:t>
        </w:r>
      </w:hyperlink>
      <w:r>
        <w:rPr>
          <w:color w:val="000000" w:themeColor="text1"/>
          <w:sz w:val="24"/>
          <w:szCs w:val="24"/>
        </w:rPr>
        <w:t xml:space="preserve"> </w:t>
      </w:r>
      <w:r>
        <w:rPr>
          <w:sz w:val="24"/>
          <w:szCs w:val="24"/>
        </w:rPr>
        <w:t>(acce</w:t>
      </w:r>
      <w:r>
        <w:rPr>
          <w:color w:val="000000" w:themeColor="text1"/>
          <w:sz w:val="24"/>
          <w:szCs w:val="24"/>
        </w:rPr>
        <w:t>ssed on 11 July 2019).</w:t>
      </w:r>
      <w:proofErr w:type="gramEnd"/>
    </w:p>
    <w:p w:rsidR="009B33D3" w:rsidRDefault="00741A93" w:rsidP="00F443A6">
      <w:pPr>
        <w:pStyle w:val="Body"/>
        <w:spacing w:after="0" w:line="360" w:lineRule="auto"/>
        <w:ind w:left="567" w:hanging="567"/>
        <w:rPr>
          <w:sz w:val="24"/>
          <w:szCs w:val="24"/>
        </w:rPr>
      </w:pPr>
      <w:r>
        <w:rPr>
          <w:sz w:val="24"/>
          <w:szCs w:val="24"/>
        </w:rPr>
        <w:t>Craig, G. (2017)</w:t>
      </w:r>
      <w:r w:rsidR="009461D2">
        <w:rPr>
          <w:sz w:val="24"/>
          <w:szCs w:val="24"/>
        </w:rPr>
        <w:t>.</w:t>
      </w:r>
      <w:r>
        <w:rPr>
          <w:sz w:val="24"/>
          <w:szCs w:val="24"/>
        </w:rPr>
        <w:t xml:space="preserve"> </w:t>
      </w:r>
      <w:r w:rsidRPr="00741A93">
        <w:rPr>
          <w:sz w:val="24"/>
          <w:szCs w:val="24"/>
        </w:rPr>
        <w:t xml:space="preserve">The UK’s </w:t>
      </w:r>
      <w:r w:rsidR="00DB0415" w:rsidRPr="00741A93">
        <w:rPr>
          <w:sz w:val="24"/>
          <w:szCs w:val="24"/>
        </w:rPr>
        <w:t>modern slavery legislation</w:t>
      </w:r>
      <w:r w:rsidRPr="00741A93">
        <w:rPr>
          <w:sz w:val="24"/>
          <w:szCs w:val="24"/>
        </w:rPr>
        <w:t xml:space="preserve">: An </w:t>
      </w:r>
      <w:r w:rsidR="00DB0415" w:rsidRPr="00741A93">
        <w:rPr>
          <w:sz w:val="24"/>
          <w:szCs w:val="24"/>
        </w:rPr>
        <w:t>early assessment of progress</w:t>
      </w:r>
      <w:r>
        <w:rPr>
          <w:sz w:val="24"/>
          <w:szCs w:val="24"/>
        </w:rPr>
        <w:t xml:space="preserve">, </w:t>
      </w:r>
      <w:r w:rsidRPr="00DB0415">
        <w:rPr>
          <w:i/>
          <w:sz w:val="24"/>
          <w:szCs w:val="24"/>
        </w:rPr>
        <w:t>Social Inclusion</w:t>
      </w:r>
      <w:r w:rsidRPr="00741A93">
        <w:rPr>
          <w:sz w:val="24"/>
          <w:szCs w:val="24"/>
        </w:rPr>
        <w:t xml:space="preserve">, </w:t>
      </w:r>
      <w:r w:rsidRPr="00F443A6">
        <w:rPr>
          <w:i/>
          <w:sz w:val="24"/>
          <w:szCs w:val="24"/>
        </w:rPr>
        <w:t>5,</w:t>
      </w:r>
      <w:r w:rsidRPr="00741A93">
        <w:rPr>
          <w:sz w:val="24"/>
          <w:szCs w:val="24"/>
        </w:rPr>
        <w:t xml:space="preserve"> 16–27</w:t>
      </w:r>
    </w:p>
    <w:p w:rsidR="009B33D3" w:rsidRDefault="00BF79F8" w:rsidP="00F443A6">
      <w:pPr>
        <w:pStyle w:val="Body"/>
        <w:spacing w:after="0" w:line="360" w:lineRule="auto"/>
        <w:ind w:left="567" w:hanging="567"/>
        <w:rPr>
          <w:sz w:val="24"/>
          <w:szCs w:val="24"/>
        </w:rPr>
      </w:pPr>
      <w:proofErr w:type="spellStart"/>
      <w:r>
        <w:rPr>
          <w:sz w:val="24"/>
          <w:szCs w:val="24"/>
        </w:rPr>
        <w:t>Cruyff</w:t>
      </w:r>
      <w:proofErr w:type="spellEnd"/>
      <w:r>
        <w:rPr>
          <w:sz w:val="24"/>
          <w:szCs w:val="24"/>
        </w:rPr>
        <w:t xml:space="preserve">, M., van </w:t>
      </w:r>
      <w:proofErr w:type="spellStart"/>
      <w:r>
        <w:rPr>
          <w:sz w:val="24"/>
          <w:szCs w:val="24"/>
        </w:rPr>
        <w:t>Dijk</w:t>
      </w:r>
      <w:proofErr w:type="spellEnd"/>
      <w:r>
        <w:rPr>
          <w:sz w:val="24"/>
          <w:szCs w:val="24"/>
        </w:rPr>
        <w:t>, J.</w:t>
      </w:r>
      <w:r w:rsidR="008F3E38">
        <w:rPr>
          <w:sz w:val="24"/>
          <w:szCs w:val="24"/>
        </w:rPr>
        <w:t>, &amp;</w:t>
      </w:r>
      <w:r>
        <w:rPr>
          <w:sz w:val="24"/>
          <w:szCs w:val="24"/>
        </w:rPr>
        <w:t xml:space="preserve"> van </w:t>
      </w:r>
      <w:proofErr w:type="spellStart"/>
      <w:r>
        <w:rPr>
          <w:sz w:val="24"/>
          <w:szCs w:val="24"/>
        </w:rPr>
        <w:t>der</w:t>
      </w:r>
      <w:proofErr w:type="spellEnd"/>
      <w:r>
        <w:rPr>
          <w:sz w:val="24"/>
          <w:szCs w:val="24"/>
        </w:rPr>
        <w:t xml:space="preserve"> </w:t>
      </w:r>
      <w:proofErr w:type="spellStart"/>
      <w:r>
        <w:rPr>
          <w:sz w:val="24"/>
          <w:szCs w:val="24"/>
        </w:rPr>
        <w:t>Heijden</w:t>
      </w:r>
      <w:proofErr w:type="spellEnd"/>
      <w:r>
        <w:rPr>
          <w:sz w:val="24"/>
          <w:szCs w:val="24"/>
        </w:rPr>
        <w:t xml:space="preserve">, P. G. M. (2017). The challenge of counting victims of human trafficking: Not on the record: A multiple systems estimation of the numbers of human trafficking victims in the Netherlands in 2010–2015 by year, age, gender, and type of exploitation. </w:t>
      </w:r>
      <w:r>
        <w:rPr>
          <w:i/>
          <w:iCs/>
          <w:sz w:val="24"/>
          <w:szCs w:val="24"/>
          <w:lang w:val="de-DE"/>
        </w:rPr>
        <w:t>Chance</w:t>
      </w:r>
      <w:r>
        <w:rPr>
          <w:sz w:val="24"/>
          <w:szCs w:val="24"/>
        </w:rPr>
        <w:t xml:space="preserve">, </w:t>
      </w:r>
      <w:r w:rsidRPr="00F443A6">
        <w:rPr>
          <w:i/>
          <w:sz w:val="24"/>
          <w:szCs w:val="24"/>
        </w:rPr>
        <w:t>30,</w:t>
      </w:r>
      <w:r>
        <w:rPr>
          <w:sz w:val="24"/>
          <w:szCs w:val="24"/>
        </w:rPr>
        <w:t xml:space="preserve"> 41-49.</w:t>
      </w:r>
    </w:p>
    <w:p w:rsidR="008E45B8" w:rsidRDefault="008E45B8" w:rsidP="00F443A6">
      <w:pPr>
        <w:pStyle w:val="Body"/>
        <w:spacing w:after="0" w:line="360" w:lineRule="auto"/>
        <w:ind w:left="567" w:hanging="567"/>
        <w:rPr>
          <w:sz w:val="24"/>
          <w:szCs w:val="24"/>
        </w:rPr>
      </w:pPr>
      <w:proofErr w:type="gramStart"/>
      <w:r w:rsidRPr="008E45B8">
        <w:rPr>
          <w:sz w:val="24"/>
          <w:szCs w:val="24"/>
        </w:rPr>
        <w:t>Draper, N. R.</w:t>
      </w:r>
      <w:r w:rsidR="008F3E38">
        <w:rPr>
          <w:sz w:val="24"/>
          <w:szCs w:val="24"/>
        </w:rPr>
        <w:t>, &amp;</w:t>
      </w:r>
      <w:r w:rsidRPr="008E45B8">
        <w:rPr>
          <w:sz w:val="24"/>
          <w:szCs w:val="24"/>
        </w:rPr>
        <w:t>Smith, H. (1998).</w:t>
      </w:r>
      <w:proofErr w:type="gramEnd"/>
      <w:r w:rsidRPr="008E45B8">
        <w:rPr>
          <w:sz w:val="24"/>
          <w:szCs w:val="24"/>
        </w:rPr>
        <w:t xml:space="preserve"> </w:t>
      </w:r>
      <w:proofErr w:type="gramStart"/>
      <w:r w:rsidRPr="008E45B8">
        <w:rPr>
          <w:i/>
          <w:sz w:val="24"/>
          <w:szCs w:val="24"/>
        </w:rPr>
        <w:t>Applied Regression Analysis</w:t>
      </w:r>
      <w:r w:rsidRPr="008E45B8">
        <w:rPr>
          <w:sz w:val="24"/>
          <w:szCs w:val="24"/>
        </w:rPr>
        <w:t xml:space="preserve">, </w:t>
      </w:r>
      <w:r>
        <w:rPr>
          <w:sz w:val="24"/>
          <w:szCs w:val="24"/>
        </w:rPr>
        <w:t>(Third Edition).</w:t>
      </w:r>
      <w:proofErr w:type="gramEnd"/>
      <w:r>
        <w:rPr>
          <w:sz w:val="24"/>
          <w:szCs w:val="24"/>
        </w:rPr>
        <w:t xml:space="preserve"> New York: </w:t>
      </w:r>
      <w:r w:rsidRPr="008E45B8">
        <w:rPr>
          <w:sz w:val="24"/>
          <w:szCs w:val="24"/>
        </w:rPr>
        <w:t>Wiley</w:t>
      </w:r>
      <w:r>
        <w:rPr>
          <w:sz w:val="24"/>
          <w:szCs w:val="24"/>
        </w:rPr>
        <w:t>.</w:t>
      </w:r>
    </w:p>
    <w:p w:rsidR="00C33668" w:rsidRDefault="00BF79F8" w:rsidP="00F443A6">
      <w:pPr>
        <w:pStyle w:val="Body"/>
        <w:spacing w:after="0" w:line="360" w:lineRule="auto"/>
        <w:ind w:left="567" w:hanging="567"/>
        <w:rPr>
          <w:sz w:val="24"/>
          <w:szCs w:val="24"/>
        </w:rPr>
      </w:pPr>
      <w:proofErr w:type="spellStart"/>
      <w:r>
        <w:rPr>
          <w:sz w:val="24"/>
          <w:szCs w:val="24"/>
        </w:rPr>
        <w:t>Durgana</w:t>
      </w:r>
      <w:proofErr w:type="spellEnd"/>
      <w:r>
        <w:rPr>
          <w:sz w:val="24"/>
          <w:szCs w:val="24"/>
        </w:rPr>
        <w:t>, D. P.</w:t>
      </w:r>
      <w:r w:rsidR="008F3E38">
        <w:rPr>
          <w:sz w:val="24"/>
          <w:szCs w:val="24"/>
        </w:rPr>
        <w:t>, &amp;</w:t>
      </w:r>
      <w:r>
        <w:rPr>
          <w:sz w:val="24"/>
          <w:szCs w:val="24"/>
        </w:rPr>
        <w:t xml:space="preserve"> </w:t>
      </w:r>
      <w:proofErr w:type="spellStart"/>
      <w:r>
        <w:rPr>
          <w:sz w:val="24"/>
          <w:szCs w:val="24"/>
        </w:rPr>
        <w:t>Zador</w:t>
      </w:r>
      <w:proofErr w:type="spellEnd"/>
      <w:r>
        <w:rPr>
          <w:sz w:val="24"/>
          <w:szCs w:val="24"/>
        </w:rPr>
        <w:t xml:space="preserve">, P. L. (2017). </w:t>
      </w:r>
      <w:proofErr w:type="gramStart"/>
      <w:r>
        <w:rPr>
          <w:sz w:val="24"/>
          <w:szCs w:val="24"/>
        </w:rPr>
        <w:t>Fighting slavery through statistics: A discussion of five promising methods to estimate prevalence in the United States.</w:t>
      </w:r>
      <w:proofErr w:type="gramEnd"/>
      <w:r>
        <w:rPr>
          <w:sz w:val="24"/>
          <w:szCs w:val="24"/>
        </w:rPr>
        <w:t xml:space="preserve"> </w:t>
      </w:r>
      <w:r w:rsidRPr="008377A0">
        <w:rPr>
          <w:i/>
          <w:iCs/>
          <w:sz w:val="24"/>
          <w:szCs w:val="24"/>
          <w:lang w:val="de-DE"/>
        </w:rPr>
        <w:t>Chance</w:t>
      </w:r>
      <w:r w:rsidR="009461D2" w:rsidRPr="00F443A6">
        <w:rPr>
          <w:i/>
          <w:iCs/>
          <w:sz w:val="24"/>
          <w:szCs w:val="24"/>
          <w:lang w:val="de-DE"/>
        </w:rPr>
        <w:t>,</w:t>
      </w:r>
      <w:r w:rsidRPr="00F443A6">
        <w:rPr>
          <w:i/>
          <w:sz w:val="24"/>
          <w:szCs w:val="24"/>
        </w:rPr>
        <w:t xml:space="preserve"> 30</w:t>
      </w:r>
      <w:r>
        <w:rPr>
          <w:sz w:val="24"/>
          <w:szCs w:val="24"/>
        </w:rPr>
        <w:t>,  50-53.</w:t>
      </w:r>
    </w:p>
    <w:p w:rsidR="00A645E8" w:rsidRDefault="00A645E8" w:rsidP="00F443A6">
      <w:pPr>
        <w:pStyle w:val="Body"/>
        <w:spacing w:after="0" w:line="360" w:lineRule="auto"/>
        <w:ind w:left="567" w:hanging="567"/>
        <w:rPr>
          <w:sz w:val="24"/>
          <w:szCs w:val="24"/>
        </w:rPr>
      </w:pPr>
      <w:proofErr w:type="gramStart"/>
      <w:r w:rsidRPr="00A645E8">
        <w:rPr>
          <w:sz w:val="24"/>
          <w:szCs w:val="24"/>
        </w:rPr>
        <w:t>Fienberg</w:t>
      </w:r>
      <w:r>
        <w:rPr>
          <w:sz w:val="24"/>
          <w:szCs w:val="24"/>
        </w:rPr>
        <w:t>, S. E.</w:t>
      </w:r>
      <w:r w:rsidR="00AA3AA3">
        <w:rPr>
          <w:sz w:val="24"/>
          <w:szCs w:val="24"/>
        </w:rPr>
        <w:t>, &amp;</w:t>
      </w:r>
      <w:r w:rsidRPr="00A645E8">
        <w:rPr>
          <w:sz w:val="24"/>
          <w:szCs w:val="24"/>
        </w:rPr>
        <w:t xml:space="preserve"> </w:t>
      </w:r>
      <w:proofErr w:type="spellStart"/>
      <w:r w:rsidRPr="00A645E8">
        <w:rPr>
          <w:sz w:val="24"/>
          <w:szCs w:val="24"/>
        </w:rPr>
        <w:t>Rinaldo</w:t>
      </w:r>
      <w:proofErr w:type="spellEnd"/>
      <w:r>
        <w:rPr>
          <w:sz w:val="24"/>
          <w:szCs w:val="24"/>
        </w:rPr>
        <w:t>, A.</w:t>
      </w:r>
      <w:r w:rsidRPr="00A645E8">
        <w:rPr>
          <w:sz w:val="24"/>
          <w:szCs w:val="24"/>
        </w:rPr>
        <w:t xml:space="preserve"> </w:t>
      </w:r>
      <w:r>
        <w:rPr>
          <w:sz w:val="24"/>
          <w:szCs w:val="24"/>
        </w:rPr>
        <w:t>(2012).</w:t>
      </w:r>
      <w:proofErr w:type="gramEnd"/>
      <w:r w:rsidRPr="00A645E8">
        <w:rPr>
          <w:sz w:val="24"/>
          <w:szCs w:val="24"/>
        </w:rPr>
        <w:t xml:space="preserve"> </w:t>
      </w:r>
      <w:proofErr w:type="gramStart"/>
      <w:r w:rsidRPr="00A645E8">
        <w:rPr>
          <w:sz w:val="24"/>
          <w:szCs w:val="24"/>
        </w:rPr>
        <w:t>Maximum likelihood estimation in log-linear models</w:t>
      </w:r>
      <w:r>
        <w:rPr>
          <w:sz w:val="24"/>
          <w:szCs w:val="24"/>
        </w:rPr>
        <w:t>.</w:t>
      </w:r>
      <w:proofErr w:type="gramEnd"/>
      <w:r w:rsidRPr="00A645E8">
        <w:rPr>
          <w:sz w:val="24"/>
          <w:szCs w:val="24"/>
        </w:rPr>
        <w:t xml:space="preserve"> </w:t>
      </w:r>
      <w:proofErr w:type="gramStart"/>
      <w:r w:rsidRPr="00A645E8">
        <w:rPr>
          <w:i/>
          <w:sz w:val="24"/>
          <w:szCs w:val="24"/>
        </w:rPr>
        <w:t>Annals of Statistics</w:t>
      </w:r>
      <w:r w:rsidRPr="00A645E8">
        <w:rPr>
          <w:sz w:val="24"/>
          <w:szCs w:val="24"/>
        </w:rPr>
        <w:t>, 40, 996-1023</w:t>
      </w:r>
      <w:r>
        <w:rPr>
          <w:sz w:val="24"/>
          <w:szCs w:val="24"/>
        </w:rPr>
        <w:t>.</w:t>
      </w:r>
      <w:proofErr w:type="gramEnd"/>
      <w:r w:rsidRPr="00A645E8">
        <w:rPr>
          <w:sz w:val="24"/>
          <w:szCs w:val="24"/>
        </w:rPr>
        <w:t xml:space="preserve"> </w:t>
      </w:r>
    </w:p>
    <w:p w:rsidR="00C33668" w:rsidRDefault="00BF79F8" w:rsidP="00F443A6">
      <w:pPr>
        <w:pStyle w:val="Body"/>
        <w:spacing w:after="0" w:line="360" w:lineRule="auto"/>
        <w:ind w:left="567" w:hanging="567"/>
        <w:rPr>
          <w:sz w:val="24"/>
          <w:szCs w:val="24"/>
        </w:rPr>
      </w:pPr>
      <w:r>
        <w:rPr>
          <w:sz w:val="24"/>
          <w:szCs w:val="24"/>
        </w:rPr>
        <w:t xml:space="preserve">Freeman, P. (1989). </w:t>
      </w:r>
      <w:proofErr w:type="gramStart"/>
      <w:r>
        <w:rPr>
          <w:sz w:val="24"/>
          <w:szCs w:val="24"/>
        </w:rPr>
        <w:t>The performance of the two-stage analysis of two-treatment, two-period cross-over trials.</w:t>
      </w:r>
      <w:proofErr w:type="gramEnd"/>
      <w:r>
        <w:rPr>
          <w:sz w:val="24"/>
          <w:szCs w:val="24"/>
        </w:rPr>
        <w:t xml:space="preserve">  </w:t>
      </w:r>
      <w:r>
        <w:rPr>
          <w:i/>
          <w:iCs/>
          <w:sz w:val="24"/>
          <w:szCs w:val="24"/>
        </w:rPr>
        <w:t xml:space="preserve">Statistics in </w:t>
      </w:r>
      <w:r w:rsidRPr="009461D2">
        <w:rPr>
          <w:iCs/>
          <w:sz w:val="24"/>
          <w:szCs w:val="24"/>
        </w:rPr>
        <w:t>Medicine</w:t>
      </w:r>
      <w:r w:rsidR="00DB0415">
        <w:rPr>
          <w:iCs/>
          <w:sz w:val="24"/>
          <w:szCs w:val="24"/>
        </w:rPr>
        <w:t>,</w:t>
      </w:r>
      <w:r>
        <w:rPr>
          <w:sz w:val="24"/>
          <w:szCs w:val="24"/>
        </w:rPr>
        <w:t xml:space="preserve"> </w:t>
      </w:r>
      <w:r w:rsidRPr="00F443A6">
        <w:rPr>
          <w:bCs/>
          <w:i/>
          <w:sz w:val="24"/>
          <w:szCs w:val="24"/>
        </w:rPr>
        <w:t>8</w:t>
      </w:r>
      <w:r w:rsidRPr="00F443A6">
        <w:rPr>
          <w:i/>
          <w:sz w:val="24"/>
          <w:szCs w:val="24"/>
        </w:rPr>
        <w:t>,</w:t>
      </w:r>
      <w:r>
        <w:rPr>
          <w:sz w:val="24"/>
          <w:szCs w:val="24"/>
        </w:rPr>
        <w:t xml:space="preserve"> 1421-1432.</w:t>
      </w:r>
    </w:p>
    <w:p w:rsidR="00E96B4A" w:rsidRDefault="00E96B4A" w:rsidP="00F443A6">
      <w:pPr>
        <w:pStyle w:val="Body"/>
        <w:spacing w:after="0" w:line="360" w:lineRule="auto"/>
        <w:ind w:left="567" w:hanging="567"/>
        <w:rPr>
          <w:sz w:val="24"/>
          <w:szCs w:val="24"/>
        </w:rPr>
      </w:pPr>
      <w:r>
        <w:rPr>
          <w:sz w:val="24"/>
          <w:szCs w:val="24"/>
        </w:rPr>
        <w:lastRenderedPageBreak/>
        <w:t>Gallagher, A. (2017)</w:t>
      </w:r>
      <w:r w:rsidR="009461D2">
        <w:rPr>
          <w:sz w:val="24"/>
          <w:szCs w:val="24"/>
        </w:rPr>
        <w:t>.</w:t>
      </w:r>
      <w:r>
        <w:rPr>
          <w:sz w:val="24"/>
          <w:szCs w:val="24"/>
        </w:rPr>
        <w:t xml:space="preserve"> ‘What’s </w:t>
      </w:r>
      <w:r w:rsidR="009461D2">
        <w:rPr>
          <w:sz w:val="24"/>
          <w:szCs w:val="24"/>
        </w:rPr>
        <w:t xml:space="preserve">wrong with the </w:t>
      </w:r>
      <w:r>
        <w:rPr>
          <w:sz w:val="24"/>
          <w:szCs w:val="24"/>
        </w:rPr>
        <w:t xml:space="preserve">Global Slavery Index?’ </w:t>
      </w:r>
      <w:r w:rsidRPr="009461D2">
        <w:rPr>
          <w:i/>
          <w:sz w:val="24"/>
          <w:szCs w:val="24"/>
        </w:rPr>
        <w:t>Anti-Trafficking Review</w:t>
      </w:r>
      <w:r w:rsidR="009461D2">
        <w:rPr>
          <w:sz w:val="24"/>
          <w:szCs w:val="24"/>
        </w:rPr>
        <w:t>,</w:t>
      </w:r>
      <w:r>
        <w:rPr>
          <w:sz w:val="24"/>
          <w:szCs w:val="24"/>
        </w:rPr>
        <w:t xml:space="preserve"> </w:t>
      </w:r>
      <w:r w:rsidR="009461D2" w:rsidRPr="00F443A6">
        <w:rPr>
          <w:i/>
          <w:sz w:val="24"/>
          <w:szCs w:val="24"/>
        </w:rPr>
        <w:t>8</w:t>
      </w:r>
      <w:r w:rsidR="00DB0415">
        <w:rPr>
          <w:sz w:val="24"/>
          <w:szCs w:val="24"/>
        </w:rPr>
        <w:t>,</w:t>
      </w:r>
      <w:r w:rsidR="009C7F9E">
        <w:rPr>
          <w:sz w:val="24"/>
          <w:szCs w:val="24"/>
        </w:rPr>
        <w:t xml:space="preserve"> </w:t>
      </w:r>
      <w:r w:rsidR="00DB0415">
        <w:rPr>
          <w:sz w:val="24"/>
          <w:szCs w:val="24"/>
        </w:rPr>
        <w:t>90-112.</w:t>
      </w:r>
    </w:p>
    <w:p w:rsidR="009B33D3" w:rsidRDefault="0025025A" w:rsidP="00F443A6">
      <w:pPr>
        <w:pStyle w:val="Body"/>
        <w:spacing w:after="0" w:line="360" w:lineRule="auto"/>
        <w:ind w:left="567" w:hanging="567"/>
        <w:rPr>
          <w:sz w:val="24"/>
          <w:szCs w:val="24"/>
        </w:rPr>
      </w:pPr>
      <w:proofErr w:type="spellStart"/>
      <w:proofErr w:type="gramStart"/>
      <w:r>
        <w:rPr>
          <w:sz w:val="24"/>
          <w:szCs w:val="24"/>
        </w:rPr>
        <w:t>Guth</w:t>
      </w:r>
      <w:proofErr w:type="spellEnd"/>
      <w:r w:rsidR="009461D2">
        <w:rPr>
          <w:sz w:val="24"/>
          <w:szCs w:val="24"/>
        </w:rPr>
        <w:t xml:space="preserve">, A., Anderson, R., </w:t>
      </w:r>
      <w:proofErr w:type="spellStart"/>
      <w:r w:rsidR="009461D2">
        <w:rPr>
          <w:sz w:val="24"/>
          <w:szCs w:val="24"/>
        </w:rPr>
        <w:t>Kinnard</w:t>
      </w:r>
      <w:proofErr w:type="spellEnd"/>
      <w:r w:rsidR="009461D2">
        <w:rPr>
          <w:sz w:val="24"/>
          <w:szCs w:val="24"/>
        </w:rPr>
        <w:t>, K.</w:t>
      </w:r>
      <w:r w:rsidR="00AA3AA3">
        <w:rPr>
          <w:sz w:val="24"/>
          <w:szCs w:val="24"/>
        </w:rPr>
        <w:t>, &amp;</w:t>
      </w:r>
      <w:r>
        <w:rPr>
          <w:sz w:val="24"/>
          <w:szCs w:val="24"/>
        </w:rPr>
        <w:t xml:space="preserve"> Tran, H. (2014)</w:t>
      </w:r>
      <w:r w:rsidR="009461D2">
        <w:rPr>
          <w:sz w:val="24"/>
          <w:szCs w:val="24"/>
        </w:rPr>
        <w:t>.</w:t>
      </w:r>
      <w:proofErr w:type="gramEnd"/>
      <w:r>
        <w:rPr>
          <w:sz w:val="24"/>
          <w:szCs w:val="24"/>
        </w:rPr>
        <w:t xml:space="preserve"> </w:t>
      </w:r>
      <w:r w:rsidRPr="0025025A">
        <w:rPr>
          <w:sz w:val="24"/>
          <w:szCs w:val="24"/>
        </w:rPr>
        <w:t xml:space="preserve">Proper </w:t>
      </w:r>
      <w:r w:rsidR="009461D2" w:rsidRPr="0025025A">
        <w:rPr>
          <w:sz w:val="24"/>
          <w:szCs w:val="24"/>
        </w:rPr>
        <w:t xml:space="preserve">methodology and methods of collecting and analyzing slavery data: </w:t>
      </w:r>
      <w:r w:rsidRPr="0025025A">
        <w:rPr>
          <w:sz w:val="24"/>
          <w:szCs w:val="24"/>
        </w:rPr>
        <w:t xml:space="preserve">An </w:t>
      </w:r>
      <w:r w:rsidR="009461D2" w:rsidRPr="0025025A">
        <w:rPr>
          <w:sz w:val="24"/>
          <w:szCs w:val="24"/>
        </w:rPr>
        <w:t>e</w:t>
      </w:r>
      <w:r w:rsidRPr="0025025A">
        <w:rPr>
          <w:sz w:val="24"/>
          <w:szCs w:val="24"/>
        </w:rPr>
        <w:t>xamination of the Global Slavery Index</w:t>
      </w:r>
      <w:r w:rsidR="00781136">
        <w:rPr>
          <w:sz w:val="24"/>
          <w:szCs w:val="24"/>
        </w:rPr>
        <w:t>.</w:t>
      </w:r>
      <w:r w:rsidR="009461D2">
        <w:rPr>
          <w:sz w:val="24"/>
          <w:szCs w:val="24"/>
        </w:rPr>
        <w:t xml:space="preserve"> </w:t>
      </w:r>
      <w:r w:rsidR="009461D2" w:rsidRPr="009461D2">
        <w:rPr>
          <w:rFonts w:cstheme="minorHAnsi"/>
          <w:i/>
          <w:sz w:val="24"/>
          <w:szCs w:val="24"/>
        </w:rPr>
        <w:t xml:space="preserve">Social </w:t>
      </w:r>
      <w:r w:rsidR="009461D2" w:rsidRPr="008377A0">
        <w:rPr>
          <w:rFonts w:cstheme="minorHAnsi"/>
          <w:i/>
          <w:sz w:val="24"/>
          <w:szCs w:val="24"/>
        </w:rPr>
        <w:t>Inclusion</w:t>
      </w:r>
      <w:r w:rsidR="009461D2" w:rsidRPr="00F443A6">
        <w:rPr>
          <w:rFonts w:cstheme="minorHAnsi"/>
          <w:i/>
          <w:sz w:val="24"/>
          <w:szCs w:val="24"/>
        </w:rPr>
        <w:t>, 2,</w:t>
      </w:r>
      <w:r w:rsidR="009461D2" w:rsidRPr="009461D2">
        <w:rPr>
          <w:rFonts w:cstheme="minorHAnsi"/>
          <w:sz w:val="24"/>
          <w:szCs w:val="24"/>
        </w:rPr>
        <w:t xml:space="preserve"> 14-22.</w:t>
      </w:r>
    </w:p>
    <w:p w:rsidR="002747DF" w:rsidRDefault="00BF79F8" w:rsidP="00F443A6">
      <w:pPr>
        <w:pStyle w:val="Body"/>
        <w:spacing w:after="0" w:line="360" w:lineRule="auto"/>
        <w:ind w:left="567" w:hanging="567"/>
        <w:rPr>
          <w:sz w:val="24"/>
          <w:szCs w:val="24"/>
        </w:rPr>
      </w:pPr>
      <w:proofErr w:type="spellStart"/>
      <w:r w:rsidRPr="00041CCC">
        <w:rPr>
          <w:sz w:val="24"/>
          <w:szCs w:val="24"/>
          <w:lang w:val="fr-FR"/>
        </w:rPr>
        <w:t>Goudie</w:t>
      </w:r>
      <w:proofErr w:type="spellEnd"/>
      <w:r w:rsidRPr="00041CCC">
        <w:rPr>
          <w:sz w:val="24"/>
          <w:szCs w:val="24"/>
          <w:lang w:val="fr-FR"/>
        </w:rPr>
        <w:t>, I. B. J.</w:t>
      </w:r>
      <w:r w:rsidR="00AA3AA3" w:rsidRPr="00041CCC">
        <w:rPr>
          <w:sz w:val="24"/>
          <w:szCs w:val="24"/>
          <w:lang w:val="fr-FR"/>
        </w:rPr>
        <w:t>, &amp;</w:t>
      </w:r>
      <w:r w:rsidRPr="00041CCC">
        <w:rPr>
          <w:sz w:val="24"/>
          <w:szCs w:val="24"/>
          <w:lang w:val="fr-FR"/>
        </w:rPr>
        <w:t xml:space="preserve"> </w:t>
      </w:r>
      <w:proofErr w:type="spellStart"/>
      <w:r w:rsidRPr="00041CCC">
        <w:rPr>
          <w:sz w:val="24"/>
          <w:szCs w:val="24"/>
          <w:lang w:val="fr-FR"/>
        </w:rPr>
        <w:t>Goudie</w:t>
      </w:r>
      <w:proofErr w:type="spellEnd"/>
      <w:r w:rsidRPr="00041CCC">
        <w:rPr>
          <w:sz w:val="24"/>
          <w:szCs w:val="24"/>
          <w:lang w:val="fr-FR"/>
        </w:rPr>
        <w:t xml:space="preserve">, M. (2007). </w:t>
      </w:r>
      <w:r>
        <w:rPr>
          <w:sz w:val="24"/>
          <w:szCs w:val="24"/>
        </w:rPr>
        <w:t xml:space="preserve">Who captures the marks for the Petersen estimator? </w:t>
      </w:r>
      <w:r>
        <w:rPr>
          <w:i/>
          <w:iCs/>
          <w:sz w:val="24"/>
          <w:szCs w:val="24"/>
        </w:rPr>
        <w:t>Journal of the Royal Statistical Society: Series A (Statistics in Society</w:t>
      </w:r>
      <w:r w:rsidRPr="00F443A6">
        <w:rPr>
          <w:iCs/>
          <w:sz w:val="24"/>
          <w:szCs w:val="24"/>
        </w:rPr>
        <w:t>)</w:t>
      </w:r>
      <w:r w:rsidRPr="008377A0">
        <w:rPr>
          <w:sz w:val="24"/>
          <w:szCs w:val="24"/>
        </w:rPr>
        <w:t>, 170,</w:t>
      </w:r>
      <w:r>
        <w:rPr>
          <w:sz w:val="24"/>
          <w:szCs w:val="24"/>
        </w:rPr>
        <w:t xml:space="preserve"> 825-839.</w:t>
      </w:r>
    </w:p>
    <w:p w:rsidR="000570D5" w:rsidRPr="000570D5" w:rsidRDefault="00BB241B" w:rsidP="00F443A6">
      <w:pPr>
        <w:pStyle w:val="Body"/>
        <w:spacing w:after="0" w:line="360" w:lineRule="auto"/>
        <w:ind w:left="567" w:hanging="567"/>
        <w:rPr>
          <w:sz w:val="24"/>
          <w:szCs w:val="24"/>
        </w:rPr>
      </w:pPr>
      <w:proofErr w:type="spellStart"/>
      <w:r w:rsidRPr="000570D5">
        <w:rPr>
          <w:sz w:val="24"/>
          <w:szCs w:val="24"/>
        </w:rPr>
        <w:t>Hilbe</w:t>
      </w:r>
      <w:proofErr w:type="spellEnd"/>
      <w:r w:rsidRPr="000570D5">
        <w:rPr>
          <w:sz w:val="24"/>
          <w:szCs w:val="24"/>
        </w:rPr>
        <w:t>, J</w:t>
      </w:r>
      <w:r>
        <w:rPr>
          <w:sz w:val="24"/>
          <w:szCs w:val="24"/>
        </w:rPr>
        <w:t>.</w:t>
      </w:r>
      <w:r w:rsidRPr="000570D5">
        <w:rPr>
          <w:sz w:val="24"/>
          <w:szCs w:val="24"/>
        </w:rPr>
        <w:t xml:space="preserve"> M.</w:t>
      </w:r>
      <w:r>
        <w:rPr>
          <w:sz w:val="24"/>
          <w:szCs w:val="24"/>
        </w:rPr>
        <w:t xml:space="preserve"> (2014). </w:t>
      </w:r>
      <w:proofErr w:type="gramStart"/>
      <w:r w:rsidRPr="00BB241B">
        <w:rPr>
          <w:i/>
          <w:sz w:val="24"/>
          <w:szCs w:val="24"/>
        </w:rPr>
        <w:t>Modeling Count Data</w:t>
      </w:r>
      <w:r>
        <w:rPr>
          <w:sz w:val="24"/>
          <w:szCs w:val="24"/>
        </w:rPr>
        <w:t>.</w:t>
      </w:r>
      <w:proofErr w:type="gramEnd"/>
      <w:r>
        <w:rPr>
          <w:sz w:val="24"/>
          <w:szCs w:val="24"/>
        </w:rPr>
        <w:t xml:space="preserve"> </w:t>
      </w:r>
      <w:r w:rsidRPr="000570D5">
        <w:rPr>
          <w:sz w:val="24"/>
          <w:szCs w:val="24"/>
        </w:rPr>
        <w:t>Cambridge: Cambridge University Press</w:t>
      </w:r>
      <w:r>
        <w:rPr>
          <w:sz w:val="24"/>
          <w:szCs w:val="24"/>
        </w:rPr>
        <w:t>.</w:t>
      </w:r>
    </w:p>
    <w:p w:rsidR="002747DF" w:rsidRPr="002747DF" w:rsidRDefault="002747DF" w:rsidP="00F443A6">
      <w:pPr>
        <w:pStyle w:val="Body"/>
        <w:spacing w:after="0" w:line="360" w:lineRule="auto"/>
        <w:ind w:left="567" w:hanging="567"/>
        <w:rPr>
          <w:sz w:val="24"/>
          <w:szCs w:val="24"/>
        </w:rPr>
      </w:pPr>
      <w:proofErr w:type="gramStart"/>
      <w:r>
        <w:rPr>
          <w:sz w:val="24"/>
          <w:szCs w:val="24"/>
        </w:rPr>
        <w:t>Home Office (2018).</w:t>
      </w:r>
      <w:proofErr w:type="gramEnd"/>
      <w:r>
        <w:rPr>
          <w:sz w:val="24"/>
          <w:szCs w:val="24"/>
        </w:rPr>
        <w:t xml:space="preserve"> </w:t>
      </w:r>
      <w:proofErr w:type="gramStart"/>
      <w:r w:rsidRPr="002747DF">
        <w:rPr>
          <w:i/>
          <w:sz w:val="24"/>
          <w:szCs w:val="24"/>
        </w:rPr>
        <w:t>2018 UK annual report on modern slavery</w:t>
      </w:r>
      <w:r>
        <w:rPr>
          <w:sz w:val="24"/>
          <w:szCs w:val="24"/>
        </w:rPr>
        <w:t>.</w:t>
      </w:r>
      <w:proofErr w:type="gramEnd"/>
    </w:p>
    <w:p w:rsidR="00C33668" w:rsidRDefault="002747DF" w:rsidP="00F443A6">
      <w:pPr>
        <w:pStyle w:val="Body"/>
        <w:spacing w:after="0" w:line="360" w:lineRule="auto"/>
        <w:ind w:left="567" w:hanging="567"/>
        <w:rPr>
          <w:sz w:val="24"/>
          <w:szCs w:val="24"/>
        </w:rPr>
      </w:pPr>
      <w:r>
        <w:rPr>
          <w:sz w:val="24"/>
          <w:szCs w:val="24"/>
        </w:rPr>
        <w:tab/>
      </w:r>
      <w:hyperlink r:id="rId10" w:history="1">
        <w:r w:rsidRPr="00DC0A57">
          <w:rPr>
            <w:rStyle w:val="Hyperlink"/>
            <w:sz w:val="24"/>
            <w:szCs w:val="24"/>
          </w:rPr>
          <w:t>https://www.gov.uk/government/publications/2018-uk-annual-report-on-modern-slavery</w:t>
        </w:r>
      </w:hyperlink>
      <w:r>
        <w:rPr>
          <w:sz w:val="24"/>
          <w:szCs w:val="24"/>
        </w:rPr>
        <w:t xml:space="preserve"> </w:t>
      </w:r>
      <w:r w:rsidR="00BF79F8">
        <w:rPr>
          <w:sz w:val="24"/>
          <w:szCs w:val="24"/>
        </w:rPr>
        <w:t xml:space="preserve"> </w:t>
      </w:r>
    </w:p>
    <w:p w:rsidR="008377A0" w:rsidRPr="00AD32E9" w:rsidRDefault="008377A0" w:rsidP="008377A0">
      <w:pPr>
        <w:pStyle w:val="Body"/>
        <w:spacing w:after="0" w:line="360" w:lineRule="auto"/>
        <w:ind w:left="567" w:hanging="567"/>
        <w:rPr>
          <w:sz w:val="24"/>
          <w:szCs w:val="24"/>
        </w:rPr>
      </w:pPr>
      <w:proofErr w:type="gramStart"/>
      <w:r w:rsidRPr="00AD32E9">
        <w:rPr>
          <w:sz w:val="24"/>
          <w:szCs w:val="24"/>
        </w:rPr>
        <w:t xml:space="preserve">International Working Group for Disease Monitoring and Forecasting </w:t>
      </w:r>
      <w:r>
        <w:rPr>
          <w:sz w:val="24"/>
          <w:szCs w:val="24"/>
        </w:rPr>
        <w:t>(</w:t>
      </w:r>
      <w:r w:rsidRPr="00AD32E9">
        <w:rPr>
          <w:sz w:val="24"/>
          <w:szCs w:val="24"/>
        </w:rPr>
        <w:t>IWGDMF</w:t>
      </w:r>
      <w:r>
        <w:rPr>
          <w:sz w:val="24"/>
          <w:szCs w:val="24"/>
        </w:rPr>
        <w:t>).</w:t>
      </w:r>
      <w:proofErr w:type="gramEnd"/>
      <w:r>
        <w:rPr>
          <w:sz w:val="24"/>
          <w:szCs w:val="24"/>
        </w:rPr>
        <w:t xml:space="preserve"> (1995). </w:t>
      </w:r>
      <w:r w:rsidRPr="00AD32E9">
        <w:rPr>
          <w:sz w:val="24"/>
          <w:szCs w:val="24"/>
        </w:rPr>
        <w:t>Capture-Recapture and Multiple-Record Systems Estimation I: History and Theoretical Development</w:t>
      </w:r>
      <w:r>
        <w:rPr>
          <w:sz w:val="24"/>
          <w:szCs w:val="24"/>
        </w:rPr>
        <w:t xml:space="preserve">.  </w:t>
      </w:r>
      <w:r w:rsidRPr="00AD32E9">
        <w:rPr>
          <w:i/>
          <w:sz w:val="24"/>
          <w:szCs w:val="24"/>
        </w:rPr>
        <w:t>American Journal of Epidemiology</w:t>
      </w:r>
      <w:r>
        <w:rPr>
          <w:sz w:val="24"/>
          <w:szCs w:val="24"/>
        </w:rPr>
        <w:t xml:space="preserve">, </w:t>
      </w:r>
      <w:r w:rsidRPr="00F443A6">
        <w:rPr>
          <w:i/>
          <w:sz w:val="24"/>
          <w:szCs w:val="24"/>
        </w:rPr>
        <w:t>142</w:t>
      </w:r>
      <w:r>
        <w:rPr>
          <w:sz w:val="24"/>
          <w:szCs w:val="24"/>
        </w:rPr>
        <w:t>, 1</w:t>
      </w:r>
      <w:r w:rsidRPr="00AD32E9">
        <w:rPr>
          <w:sz w:val="24"/>
          <w:szCs w:val="24"/>
        </w:rPr>
        <w:t>047-1058</w:t>
      </w:r>
      <w:r>
        <w:rPr>
          <w:sz w:val="24"/>
          <w:szCs w:val="24"/>
        </w:rPr>
        <w:t>.</w:t>
      </w:r>
    </w:p>
    <w:p w:rsidR="002370F4" w:rsidRPr="002370F4" w:rsidRDefault="002370F4" w:rsidP="00F443A6">
      <w:pPr>
        <w:pStyle w:val="Body"/>
        <w:spacing w:after="0" w:line="360" w:lineRule="auto"/>
        <w:ind w:left="567" w:hanging="567"/>
        <w:rPr>
          <w:i/>
          <w:sz w:val="24"/>
          <w:szCs w:val="24"/>
        </w:rPr>
      </w:pPr>
      <w:r>
        <w:rPr>
          <w:sz w:val="24"/>
          <w:szCs w:val="24"/>
        </w:rPr>
        <w:t xml:space="preserve">Johnson, S. R., Tomlinson, G. A., Hawker, G. A., </w:t>
      </w:r>
      <w:proofErr w:type="spellStart"/>
      <w:r>
        <w:rPr>
          <w:sz w:val="24"/>
          <w:szCs w:val="24"/>
        </w:rPr>
        <w:t>Granton</w:t>
      </w:r>
      <w:proofErr w:type="spellEnd"/>
      <w:r>
        <w:rPr>
          <w:sz w:val="24"/>
          <w:szCs w:val="24"/>
        </w:rPr>
        <w:t>, J. T.</w:t>
      </w:r>
      <w:r w:rsidR="00C41D87">
        <w:rPr>
          <w:sz w:val="24"/>
          <w:szCs w:val="24"/>
        </w:rPr>
        <w:t xml:space="preserve">, </w:t>
      </w:r>
      <w:proofErr w:type="spellStart"/>
      <w:r w:rsidR="00C41D87">
        <w:rPr>
          <w:sz w:val="24"/>
          <w:szCs w:val="24"/>
        </w:rPr>
        <w:t>Haddas</w:t>
      </w:r>
      <w:proofErr w:type="spellEnd"/>
      <w:r w:rsidR="00C41D87">
        <w:rPr>
          <w:sz w:val="24"/>
          <w:szCs w:val="24"/>
        </w:rPr>
        <w:t xml:space="preserve">, A, </w:t>
      </w:r>
      <w:proofErr w:type="spellStart"/>
      <w:r w:rsidR="00C41D87">
        <w:rPr>
          <w:sz w:val="24"/>
          <w:szCs w:val="24"/>
        </w:rPr>
        <w:t>Grosbeing</w:t>
      </w:r>
      <w:proofErr w:type="spellEnd"/>
      <w:r w:rsidR="00C41D87">
        <w:rPr>
          <w:sz w:val="24"/>
          <w:szCs w:val="24"/>
        </w:rPr>
        <w:t>, B. M.</w:t>
      </w:r>
      <w:r w:rsidR="00AA3AA3">
        <w:rPr>
          <w:sz w:val="24"/>
          <w:szCs w:val="24"/>
        </w:rPr>
        <w:t>, &amp;</w:t>
      </w:r>
      <w:r w:rsidR="00647A9D">
        <w:rPr>
          <w:sz w:val="24"/>
          <w:szCs w:val="24"/>
        </w:rPr>
        <w:t xml:space="preserve"> </w:t>
      </w:r>
      <w:r>
        <w:rPr>
          <w:sz w:val="24"/>
          <w:szCs w:val="24"/>
        </w:rPr>
        <w:t xml:space="preserve">Feldman, B. M. (2010). </w:t>
      </w:r>
      <w:proofErr w:type="gramStart"/>
      <w:r w:rsidR="00C41D87" w:rsidRPr="00C41D87">
        <w:rPr>
          <w:sz w:val="24"/>
          <w:szCs w:val="24"/>
        </w:rPr>
        <w:t>A valid and reliable belief elicitation method for Bayesian priors</w:t>
      </w:r>
      <w:r w:rsidR="00C41D87">
        <w:rPr>
          <w:sz w:val="24"/>
          <w:szCs w:val="24"/>
        </w:rPr>
        <w:t>.</w:t>
      </w:r>
      <w:proofErr w:type="gramEnd"/>
      <w:r w:rsidR="00C41D87">
        <w:rPr>
          <w:sz w:val="24"/>
          <w:szCs w:val="24"/>
        </w:rPr>
        <w:t xml:space="preserve"> </w:t>
      </w:r>
      <w:r>
        <w:rPr>
          <w:sz w:val="24"/>
          <w:szCs w:val="24"/>
        </w:rPr>
        <w:t xml:space="preserve"> </w:t>
      </w:r>
      <w:r>
        <w:rPr>
          <w:i/>
          <w:sz w:val="24"/>
          <w:szCs w:val="24"/>
        </w:rPr>
        <w:t>Journal of Clinical Epidemiology</w:t>
      </w:r>
      <w:r w:rsidRPr="00F443A6">
        <w:rPr>
          <w:sz w:val="24"/>
          <w:szCs w:val="24"/>
        </w:rPr>
        <w:t xml:space="preserve">, </w:t>
      </w:r>
      <w:r w:rsidRPr="008377A0">
        <w:rPr>
          <w:sz w:val="24"/>
          <w:szCs w:val="24"/>
        </w:rPr>
        <w:t>63,</w:t>
      </w:r>
      <w:r w:rsidRPr="002370F4">
        <w:rPr>
          <w:sz w:val="24"/>
          <w:szCs w:val="24"/>
        </w:rPr>
        <w:t xml:space="preserve"> 3</w:t>
      </w:r>
      <w:r w:rsidR="00C41D87">
        <w:rPr>
          <w:sz w:val="24"/>
          <w:szCs w:val="24"/>
        </w:rPr>
        <w:t>70</w:t>
      </w:r>
      <w:r w:rsidRPr="002370F4">
        <w:rPr>
          <w:sz w:val="24"/>
          <w:szCs w:val="24"/>
        </w:rPr>
        <w:t>-3</w:t>
      </w:r>
      <w:r w:rsidR="00C41D87">
        <w:rPr>
          <w:sz w:val="24"/>
          <w:szCs w:val="24"/>
        </w:rPr>
        <w:t>83</w:t>
      </w:r>
      <w:r w:rsidRPr="002370F4">
        <w:rPr>
          <w:sz w:val="24"/>
          <w:szCs w:val="24"/>
        </w:rPr>
        <w:t>.</w:t>
      </w:r>
    </w:p>
    <w:p w:rsidR="00C33668" w:rsidRDefault="006827CE" w:rsidP="00F443A6">
      <w:pPr>
        <w:pStyle w:val="Body"/>
        <w:spacing w:after="0" w:line="360" w:lineRule="auto"/>
        <w:ind w:left="567" w:hanging="567"/>
        <w:rPr>
          <w:sz w:val="24"/>
          <w:szCs w:val="24"/>
        </w:rPr>
      </w:pPr>
      <w:r w:rsidRPr="003156EB">
        <w:rPr>
          <w:sz w:val="24"/>
          <w:szCs w:val="24"/>
          <w:lang w:val="fr-FR"/>
        </w:rPr>
        <w:t>Manrique-</w:t>
      </w:r>
      <w:proofErr w:type="spellStart"/>
      <w:r w:rsidRPr="003156EB">
        <w:rPr>
          <w:sz w:val="24"/>
          <w:szCs w:val="24"/>
          <w:lang w:val="fr-FR"/>
        </w:rPr>
        <w:t>Vallier</w:t>
      </w:r>
      <w:proofErr w:type="spellEnd"/>
      <w:r w:rsidRPr="003156EB">
        <w:rPr>
          <w:sz w:val="24"/>
          <w:szCs w:val="24"/>
          <w:lang w:val="fr-FR"/>
        </w:rPr>
        <w:t xml:space="preserve">, D., Price, M. E., &amp; </w:t>
      </w:r>
      <w:proofErr w:type="spellStart"/>
      <w:r w:rsidRPr="003156EB">
        <w:rPr>
          <w:sz w:val="24"/>
          <w:szCs w:val="24"/>
          <w:lang w:val="fr-FR"/>
        </w:rPr>
        <w:t>Gohdes</w:t>
      </w:r>
      <w:proofErr w:type="spellEnd"/>
      <w:r w:rsidRPr="003156EB">
        <w:rPr>
          <w:sz w:val="24"/>
          <w:szCs w:val="24"/>
          <w:lang w:val="fr-FR"/>
        </w:rPr>
        <w:t xml:space="preserve">, A. (2013). </w:t>
      </w:r>
      <w:proofErr w:type="gramStart"/>
      <w:r w:rsidR="00BF79F8">
        <w:rPr>
          <w:sz w:val="24"/>
          <w:szCs w:val="24"/>
        </w:rPr>
        <w:t>Multiple systems estimation techniques for estimating casualties in armed conflicts.</w:t>
      </w:r>
      <w:proofErr w:type="gramEnd"/>
      <w:r w:rsidR="00BF79F8">
        <w:rPr>
          <w:sz w:val="24"/>
          <w:szCs w:val="24"/>
        </w:rPr>
        <w:t xml:space="preserve"> In: T. </w:t>
      </w:r>
      <w:proofErr w:type="spellStart"/>
      <w:r w:rsidR="00BF79F8">
        <w:rPr>
          <w:sz w:val="24"/>
          <w:szCs w:val="24"/>
        </w:rPr>
        <w:t>Seybolt</w:t>
      </w:r>
      <w:proofErr w:type="spellEnd"/>
      <w:r w:rsidR="00BF79F8">
        <w:rPr>
          <w:sz w:val="24"/>
          <w:szCs w:val="24"/>
        </w:rPr>
        <w:t xml:space="preserve">, B. </w:t>
      </w:r>
      <w:proofErr w:type="spellStart"/>
      <w:r w:rsidR="00BF79F8">
        <w:rPr>
          <w:sz w:val="24"/>
          <w:szCs w:val="24"/>
        </w:rPr>
        <w:t>Fischoff</w:t>
      </w:r>
      <w:proofErr w:type="spellEnd"/>
      <w:r w:rsidR="00BF79F8">
        <w:rPr>
          <w:sz w:val="24"/>
          <w:szCs w:val="24"/>
        </w:rPr>
        <w:t xml:space="preserve"> and J. Aronson</w:t>
      </w:r>
      <w:r w:rsidR="00AA3AA3">
        <w:rPr>
          <w:sz w:val="24"/>
          <w:szCs w:val="24"/>
        </w:rPr>
        <w:t xml:space="preserve"> (</w:t>
      </w:r>
      <w:r w:rsidR="00BF79F8">
        <w:rPr>
          <w:sz w:val="24"/>
          <w:szCs w:val="24"/>
        </w:rPr>
        <w:t>eds.</w:t>
      </w:r>
      <w:r w:rsidR="00AA3AA3">
        <w:rPr>
          <w:sz w:val="24"/>
          <w:szCs w:val="24"/>
        </w:rPr>
        <w:t>)</w:t>
      </w:r>
      <w:r w:rsidR="00BF79F8">
        <w:rPr>
          <w:sz w:val="24"/>
          <w:szCs w:val="24"/>
        </w:rPr>
        <w:t xml:space="preserve"> </w:t>
      </w:r>
      <w:r w:rsidR="00BF79F8">
        <w:rPr>
          <w:i/>
          <w:iCs/>
          <w:sz w:val="24"/>
          <w:szCs w:val="24"/>
        </w:rPr>
        <w:t xml:space="preserve">Counting Civilian Casualties. </w:t>
      </w:r>
      <w:proofErr w:type="gramStart"/>
      <w:r w:rsidR="00BF79F8">
        <w:rPr>
          <w:i/>
          <w:iCs/>
          <w:sz w:val="24"/>
          <w:szCs w:val="24"/>
        </w:rPr>
        <w:t>An Introduction to Recording and Estimating Nonmilitary Deaths in Conflict</w:t>
      </w:r>
      <w:r w:rsidR="00AA3AA3">
        <w:rPr>
          <w:iCs/>
          <w:sz w:val="24"/>
          <w:szCs w:val="24"/>
        </w:rPr>
        <w:t xml:space="preserve"> (</w:t>
      </w:r>
      <w:r w:rsidR="00AA3AA3">
        <w:rPr>
          <w:sz w:val="24"/>
          <w:szCs w:val="24"/>
        </w:rPr>
        <w:t>pp. 77-93)</w:t>
      </w:r>
      <w:r w:rsidR="00BF79F8">
        <w:rPr>
          <w:sz w:val="24"/>
          <w:szCs w:val="24"/>
        </w:rPr>
        <w:t>.</w:t>
      </w:r>
      <w:proofErr w:type="gramEnd"/>
      <w:r w:rsidR="00BF79F8">
        <w:rPr>
          <w:sz w:val="24"/>
          <w:szCs w:val="24"/>
        </w:rPr>
        <w:t xml:space="preserve"> Oxford: Oxford University Press</w:t>
      </w:r>
      <w:proofErr w:type="gramStart"/>
      <w:r w:rsidR="00AA3AA3">
        <w:rPr>
          <w:sz w:val="24"/>
          <w:szCs w:val="24"/>
        </w:rPr>
        <w:t>.</w:t>
      </w:r>
      <w:r w:rsidR="00BF79F8">
        <w:rPr>
          <w:sz w:val="24"/>
          <w:szCs w:val="24"/>
        </w:rPr>
        <w:t>.</w:t>
      </w:r>
      <w:proofErr w:type="gramEnd"/>
      <w:r w:rsidR="00BF79F8">
        <w:rPr>
          <w:sz w:val="24"/>
          <w:szCs w:val="24"/>
        </w:rPr>
        <w:t xml:space="preserve"> </w:t>
      </w:r>
    </w:p>
    <w:p w:rsidR="00494D98" w:rsidRDefault="00494D98" w:rsidP="00F443A6">
      <w:pPr>
        <w:pStyle w:val="Body"/>
        <w:spacing w:after="0" w:line="360" w:lineRule="auto"/>
        <w:ind w:left="567" w:hanging="567"/>
        <w:rPr>
          <w:sz w:val="24"/>
          <w:szCs w:val="24"/>
        </w:rPr>
      </w:pPr>
      <w:proofErr w:type="gramStart"/>
      <w:r w:rsidRPr="0081532A">
        <w:rPr>
          <w:sz w:val="24"/>
          <w:szCs w:val="24"/>
        </w:rPr>
        <w:t>Morris</w:t>
      </w:r>
      <w:r>
        <w:rPr>
          <w:sz w:val="24"/>
          <w:szCs w:val="24"/>
        </w:rPr>
        <w:t xml:space="preserve">, T. P., </w:t>
      </w:r>
      <w:r w:rsidRPr="0081532A">
        <w:rPr>
          <w:sz w:val="24"/>
          <w:szCs w:val="24"/>
        </w:rPr>
        <w:t>White</w:t>
      </w:r>
      <w:r>
        <w:rPr>
          <w:sz w:val="24"/>
          <w:szCs w:val="24"/>
        </w:rPr>
        <w:t>, I. R.</w:t>
      </w:r>
      <w:r w:rsidR="008377A0">
        <w:rPr>
          <w:sz w:val="24"/>
          <w:szCs w:val="24"/>
        </w:rPr>
        <w:t>,</w:t>
      </w:r>
      <w:r>
        <w:rPr>
          <w:sz w:val="24"/>
          <w:szCs w:val="24"/>
        </w:rPr>
        <w:t xml:space="preserve"> </w:t>
      </w:r>
      <w:r w:rsidR="008377A0">
        <w:rPr>
          <w:sz w:val="24"/>
          <w:szCs w:val="24"/>
        </w:rPr>
        <w:t>&amp;</w:t>
      </w:r>
      <w:r>
        <w:rPr>
          <w:sz w:val="24"/>
          <w:szCs w:val="24"/>
        </w:rPr>
        <w:t xml:space="preserve"> </w:t>
      </w:r>
      <w:proofErr w:type="spellStart"/>
      <w:r w:rsidRPr="0081532A">
        <w:rPr>
          <w:sz w:val="24"/>
          <w:szCs w:val="24"/>
        </w:rPr>
        <w:t>Crowther</w:t>
      </w:r>
      <w:proofErr w:type="spellEnd"/>
      <w:r>
        <w:rPr>
          <w:sz w:val="24"/>
          <w:szCs w:val="24"/>
        </w:rPr>
        <w:t>, M. J. (2018).</w:t>
      </w:r>
      <w:proofErr w:type="gramEnd"/>
      <w:r>
        <w:rPr>
          <w:sz w:val="24"/>
          <w:szCs w:val="24"/>
        </w:rPr>
        <w:t xml:space="preserve">  </w:t>
      </w:r>
      <w:proofErr w:type="gramStart"/>
      <w:r w:rsidR="0081532A" w:rsidRPr="0081532A">
        <w:rPr>
          <w:sz w:val="24"/>
          <w:szCs w:val="24"/>
        </w:rPr>
        <w:t>Using simulation studies to evaluate statistical methods</w:t>
      </w:r>
      <w:r>
        <w:rPr>
          <w:sz w:val="24"/>
          <w:szCs w:val="24"/>
        </w:rPr>
        <w:t>.</w:t>
      </w:r>
      <w:proofErr w:type="gramEnd"/>
      <w:r>
        <w:rPr>
          <w:sz w:val="24"/>
          <w:szCs w:val="24"/>
        </w:rPr>
        <w:t xml:space="preserve"> </w:t>
      </w:r>
      <w:proofErr w:type="gramStart"/>
      <w:r>
        <w:rPr>
          <w:sz w:val="24"/>
          <w:szCs w:val="24"/>
        </w:rPr>
        <w:t>arXiv:</w:t>
      </w:r>
      <w:proofErr w:type="gramEnd"/>
      <w:r>
        <w:rPr>
          <w:sz w:val="24"/>
          <w:szCs w:val="24"/>
        </w:rPr>
        <w:t>1712.03198v2 [</w:t>
      </w:r>
      <w:proofErr w:type="spellStart"/>
      <w:r>
        <w:rPr>
          <w:sz w:val="24"/>
          <w:szCs w:val="24"/>
        </w:rPr>
        <w:t>stat.ME</w:t>
      </w:r>
      <w:proofErr w:type="spellEnd"/>
      <w:r>
        <w:rPr>
          <w:sz w:val="24"/>
          <w:szCs w:val="24"/>
        </w:rPr>
        <w:t xml:space="preserve">]. </w:t>
      </w:r>
    </w:p>
    <w:p w:rsidR="009B33D3" w:rsidRDefault="00494D98" w:rsidP="00F443A6">
      <w:pPr>
        <w:pStyle w:val="Body"/>
        <w:spacing w:after="0" w:line="360" w:lineRule="auto"/>
        <w:ind w:left="567" w:hanging="567"/>
        <w:rPr>
          <w:sz w:val="24"/>
          <w:szCs w:val="24"/>
        </w:rPr>
      </w:pPr>
      <w:r>
        <w:rPr>
          <w:sz w:val="24"/>
          <w:szCs w:val="24"/>
        </w:rPr>
        <w:tab/>
      </w:r>
      <w:hyperlink r:id="rId11" w:history="1">
        <w:r w:rsidRPr="00DB0813">
          <w:rPr>
            <w:rStyle w:val="Hyperlink"/>
            <w:sz w:val="24"/>
            <w:szCs w:val="24"/>
          </w:rPr>
          <w:t>https://arxiv.org/pdf/1712.03198.pdf</w:t>
        </w:r>
      </w:hyperlink>
      <w:r>
        <w:rPr>
          <w:sz w:val="24"/>
          <w:szCs w:val="24"/>
        </w:rPr>
        <w:t xml:space="preserve"> </w:t>
      </w:r>
    </w:p>
    <w:p w:rsidR="00C33668" w:rsidRDefault="00BF79F8" w:rsidP="00F443A6">
      <w:pPr>
        <w:pStyle w:val="Body"/>
        <w:spacing w:after="0" w:line="360" w:lineRule="auto"/>
        <w:ind w:left="567" w:hanging="567"/>
        <w:rPr>
          <w:sz w:val="24"/>
          <w:szCs w:val="24"/>
        </w:rPr>
      </w:pPr>
      <w:proofErr w:type="gramStart"/>
      <w:r>
        <w:rPr>
          <w:sz w:val="24"/>
          <w:szCs w:val="24"/>
        </w:rPr>
        <w:t>Moser, B. K.</w:t>
      </w:r>
      <w:r w:rsidR="008377A0">
        <w:rPr>
          <w:sz w:val="24"/>
          <w:szCs w:val="24"/>
        </w:rPr>
        <w:t>, &amp;</w:t>
      </w:r>
      <w:r>
        <w:rPr>
          <w:sz w:val="24"/>
          <w:szCs w:val="24"/>
        </w:rPr>
        <w:t xml:space="preserve"> Stevens, G. R. (1992).</w:t>
      </w:r>
      <w:proofErr w:type="gramEnd"/>
      <w:r>
        <w:rPr>
          <w:sz w:val="24"/>
          <w:szCs w:val="24"/>
        </w:rPr>
        <w:t xml:space="preserve"> </w:t>
      </w:r>
      <w:proofErr w:type="gramStart"/>
      <w:r>
        <w:rPr>
          <w:sz w:val="24"/>
          <w:szCs w:val="24"/>
        </w:rPr>
        <w:t>Homogeneity of variance in the two-sample means test.</w:t>
      </w:r>
      <w:proofErr w:type="gramEnd"/>
      <w:r>
        <w:rPr>
          <w:sz w:val="24"/>
          <w:szCs w:val="24"/>
        </w:rPr>
        <w:t xml:space="preserve"> </w:t>
      </w:r>
      <w:r>
        <w:rPr>
          <w:i/>
          <w:iCs/>
          <w:sz w:val="24"/>
          <w:szCs w:val="24"/>
        </w:rPr>
        <w:t>American Statistician</w:t>
      </w:r>
      <w:r w:rsidR="00D65485">
        <w:rPr>
          <w:i/>
          <w:iCs/>
          <w:sz w:val="24"/>
          <w:szCs w:val="24"/>
        </w:rPr>
        <w:t>,</w:t>
      </w:r>
      <w:r>
        <w:rPr>
          <w:sz w:val="24"/>
          <w:szCs w:val="24"/>
        </w:rPr>
        <w:t xml:space="preserve"> </w:t>
      </w:r>
      <w:r w:rsidRPr="00D65485">
        <w:rPr>
          <w:bCs/>
          <w:sz w:val="24"/>
          <w:szCs w:val="24"/>
        </w:rPr>
        <w:t>46</w:t>
      </w:r>
      <w:r>
        <w:rPr>
          <w:sz w:val="24"/>
          <w:szCs w:val="24"/>
        </w:rPr>
        <w:t>, 19-21.</w:t>
      </w:r>
    </w:p>
    <w:p w:rsidR="00652DF9" w:rsidRDefault="00652DF9" w:rsidP="00F443A6">
      <w:pPr>
        <w:pStyle w:val="Body"/>
        <w:spacing w:after="0" w:line="360" w:lineRule="auto"/>
        <w:ind w:left="567" w:hanging="567"/>
        <w:rPr>
          <w:sz w:val="24"/>
          <w:szCs w:val="24"/>
        </w:rPr>
      </w:pPr>
      <w:proofErr w:type="gramStart"/>
      <w:r>
        <w:rPr>
          <w:sz w:val="24"/>
          <w:szCs w:val="24"/>
        </w:rPr>
        <w:t>Patterson, O.</w:t>
      </w:r>
      <w:r w:rsidR="008377A0">
        <w:rPr>
          <w:sz w:val="24"/>
          <w:szCs w:val="24"/>
        </w:rPr>
        <w:t>, &amp;</w:t>
      </w:r>
      <w:r>
        <w:rPr>
          <w:sz w:val="24"/>
          <w:szCs w:val="24"/>
        </w:rPr>
        <w:t xml:space="preserve"> </w:t>
      </w:r>
      <w:proofErr w:type="spellStart"/>
      <w:r>
        <w:rPr>
          <w:sz w:val="24"/>
          <w:szCs w:val="24"/>
        </w:rPr>
        <w:t>Zhuo</w:t>
      </w:r>
      <w:proofErr w:type="spellEnd"/>
      <w:r>
        <w:rPr>
          <w:sz w:val="24"/>
          <w:szCs w:val="24"/>
        </w:rPr>
        <w:t xml:space="preserve">, X. (2018) </w:t>
      </w:r>
      <w:r w:rsidRPr="00652DF9">
        <w:rPr>
          <w:sz w:val="24"/>
          <w:szCs w:val="24"/>
        </w:rPr>
        <w:t xml:space="preserve">Modern </w:t>
      </w:r>
      <w:proofErr w:type="spellStart"/>
      <w:r w:rsidRPr="00652DF9">
        <w:rPr>
          <w:sz w:val="24"/>
          <w:szCs w:val="24"/>
        </w:rPr>
        <w:t>Trafﬁcking</w:t>
      </w:r>
      <w:proofErr w:type="spellEnd"/>
      <w:r w:rsidRPr="00652DF9">
        <w:rPr>
          <w:sz w:val="24"/>
          <w:szCs w:val="24"/>
        </w:rPr>
        <w:t>, Slavery, and Other Forms of Servitude</w:t>
      </w:r>
      <w:r w:rsidR="008377A0">
        <w:rPr>
          <w:sz w:val="24"/>
          <w:szCs w:val="24"/>
        </w:rPr>
        <w:t>.</w:t>
      </w:r>
      <w:proofErr w:type="gramEnd"/>
      <w:r>
        <w:rPr>
          <w:sz w:val="24"/>
          <w:szCs w:val="24"/>
        </w:rPr>
        <w:t xml:space="preserve"> </w:t>
      </w:r>
      <w:proofErr w:type="gramStart"/>
      <w:r w:rsidRPr="00F443A6">
        <w:rPr>
          <w:i/>
          <w:sz w:val="24"/>
          <w:szCs w:val="24"/>
        </w:rPr>
        <w:t>Annual Review of Sociology, 44</w:t>
      </w:r>
      <w:r w:rsidR="008377A0">
        <w:rPr>
          <w:sz w:val="24"/>
          <w:szCs w:val="24"/>
        </w:rPr>
        <w:t>,</w:t>
      </w:r>
      <w:r>
        <w:rPr>
          <w:sz w:val="24"/>
          <w:szCs w:val="24"/>
        </w:rPr>
        <w:t xml:space="preserve"> </w:t>
      </w:r>
      <w:r w:rsidRPr="00652DF9">
        <w:rPr>
          <w:sz w:val="24"/>
          <w:szCs w:val="24"/>
        </w:rPr>
        <w:t>407–39</w:t>
      </w:r>
      <w:r w:rsidR="008377A0">
        <w:rPr>
          <w:sz w:val="24"/>
          <w:szCs w:val="24"/>
        </w:rPr>
        <w:t>.</w:t>
      </w:r>
      <w:proofErr w:type="gramEnd"/>
    </w:p>
    <w:p w:rsidR="00207BF4" w:rsidRDefault="00207BF4" w:rsidP="00F443A6">
      <w:pPr>
        <w:pStyle w:val="Body"/>
        <w:spacing w:after="0" w:line="360" w:lineRule="auto"/>
        <w:ind w:left="567" w:hanging="567"/>
        <w:rPr>
          <w:sz w:val="24"/>
          <w:szCs w:val="24"/>
        </w:rPr>
      </w:pPr>
      <w:proofErr w:type="gramStart"/>
      <w:r w:rsidRPr="00207BF4">
        <w:rPr>
          <w:sz w:val="24"/>
          <w:szCs w:val="24"/>
        </w:rPr>
        <w:t xml:space="preserve">Ripley, B., </w:t>
      </w:r>
      <w:proofErr w:type="spellStart"/>
      <w:r w:rsidRPr="00207BF4">
        <w:rPr>
          <w:sz w:val="24"/>
          <w:szCs w:val="24"/>
        </w:rPr>
        <w:t>Venables</w:t>
      </w:r>
      <w:proofErr w:type="spellEnd"/>
      <w:r w:rsidRPr="00207BF4">
        <w:rPr>
          <w:sz w:val="24"/>
          <w:szCs w:val="24"/>
        </w:rPr>
        <w:t xml:space="preserve">, B., Bates, D. M., </w:t>
      </w:r>
      <w:proofErr w:type="spellStart"/>
      <w:r w:rsidRPr="00207BF4">
        <w:rPr>
          <w:sz w:val="24"/>
          <w:szCs w:val="24"/>
        </w:rPr>
        <w:t>Hornik</w:t>
      </w:r>
      <w:proofErr w:type="spellEnd"/>
      <w:r w:rsidRPr="00207BF4">
        <w:rPr>
          <w:sz w:val="24"/>
          <w:szCs w:val="24"/>
        </w:rPr>
        <w:t xml:space="preserve">, K., </w:t>
      </w:r>
      <w:proofErr w:type="spellStart"/>
      <w:r w:rsidRPr="00207BF4">
        <w:rPr>
          <w:sz w:val="24"/>
          <w:szCs w:val="24"/>
        </w:rPr>
        <w:t>Gebhardt</w:t>
      </w:r>
      <w:proofErr w:type="spellEnd"/>
      <w:r w:rsidRPr="00207BF4">
        <w:rPr>
          <w:sz w:val="24"/>
          <w:szCs w:val="24"/>
        </w:rPr>
        <w:t>, A.</w:t>
      </w:r>
      <w:r w:rsidR="008377A0">
        <w:rPr>
          <w:sz w:val="24"/>
          <w:szCs w:val="24"/>
        </w:rPr>
        <w:t>, &amp;</w:t>
      </w:r>
      <w:r w:rsidRPr="00207BF4">
        <w:rPr>
          <w:sz w:val="24"/>
          <w:szCs w:val="24"/>
        </w:rPr>
        <w:t xml:space="preserve"> Firth, D.</w:t>
      </w:r>
      <w:r>
        <w:rPr>
          <w:sz w:val="24"/>
          <w:szCs w:val="24"/>
        </w:rPr>
        <w:t xml:space="preserve"> </w:t>
      </w:r>
      <w:r w:rsidRPr="00207BF4">
        <w:rPr>
          <w:sz w:val="24"/>
          <w:szCs w:val="24"/>
        </w:rPr>
        <w:t>(2013).</w:t>
      </w:r>
      <w:proofErr w:type="gramEnd"/>
      <w:r w:rsidRPr="00207BF4">
        <w:rPr>
          <w:sz w:val="24"/>
          <w:szCs w:val="24"/>
        </w:rPr>
        <w:t xml:space="preserve"> Package `MASS'. </w:t>
      </w:r>
      <w:r>
        <w:rPr>
          <w:sz w:val="24"/>
          <w:szCs w:val="24"/>
        </w:rPr>
        <w:t xml:space="preserve"> </w:t>
      </w:r>
      <w:r w:rsidRPr="00207BF4">
        <w:rPr>
          <w:sz w:val="24"/>
          <w:szCs w:val="24"/>
        </w:rPr>
        <w:t>Available at</w:t>
      </w:r>
      <w:r>
        <w:rPr>
          <w:sz w:val="24"/>
          <w:szCs w:val="24"/>
        </w:rPr>
        <w:t xml:space="preserve">: </w:t>
      </w:r>
      <w:hyperlink r:id="rId12" w:history="1">
        <w:r w:rsidRPr="00D61A48">
          <w:rPr>
            <w:rStyle w:val="Hyperlink"/>
            <w:sz w:val="24"/>
            <w:szCs w:val="24"/>
          </w:rPr>
          <w:t>https://cran.r-project.org/web/packages/MASS/MASS.pdf</w:t>
        </w:r>
      </w:hyperlink>
      <w:r w:rsidRPr="00207BF4">
        <w:rPr>
          <w:sz w:val="24"/>
          <w:szCs w:val="24"/>
        </w:rPr>
        <w:t>.</w:t>
      </w:r>
      <w:r>
        <w:rPr>
          <w:sz w:val="24"/>
          <w:szCs w:val="24"/>
        </w:rPr>
        <w:t xml:space="preserve"> </w:t>
      </w:r>
    </w:p>
    <w:p w:rsidR="00473262" w:rsidRPr="00136FD8" w:rsidRDefault="00473262" w:rsidP="00F443A6">
      <w:pPr>
        <w:pStyle w:val="Body"/>
        <w:spacing w:after="0" w:line="360" w:lineRule="auto"/>
        <w:ind w:left="567" w:hanging="567"/>
        <w:rPr>
          <w:sz w:val="24"/>
          <w:szCs w:val="24"/>
          <w:lang w:val="fr-FR"/>
        </w:rPr>
      </w:pPr>
      <w:r w:rsidRPr="003327FC">
        <w:rPr>
          <w:sz w:val="24"/>
          <w:szCs w:val="24"/>
        </w:rPr>
        <w:t>Silverman</w:t>
      </w:r>
      <w:r>
        <w:rPr>
          <w:sz w:val="24"/>
          <w:szCs w:val="24"/>
        </w:rPr>
        <w:t>, B. W. (2018).</w:t>
      </w:r>
      <w:r w:rsidRPr="003327FC">
        <w:rPr>
          <w:sz w:val="24"/>
          <w:szCs w:val="24"/>
        </w:rPr>
        <w:t xml:space="preserve"> </w:t>
      </w:r>
      <w:proofErr w:type="spellStart"/>
      <w:proofErr w:type="gramStart"/>
      <w:r w:rsidRPr="003327FC">
        <w:rPr>
          <w:sz w:val="24"/>
          <w:szCs w:val="24"/>
        </w:rPr>
        <w:t>modslavmse</w:t>
      </w:r>
      <w:proofErr w:type="spellEnd"/>
      <w:proofErr w:type="gramEnd"/>
      <w:r w:rsidRPr="003327FC">
        <w:rPr>
          <w:sz w:val="24"/>
          <w:szCs w:val="24"/>
        </w:rPr>
        <w:t>: Multiple Systems Estimates for estimating the</w:t>
      </w:r>
      <w:r>
        <w:rPr>
          <w:sz w:val="24"/>
          <w:szCs w:val="24"/>
        </w:rPr>
        <w:t xml:space="preserve"> </w:t>
      </w:r>
      <w:r w:rsidRPr="003327FC">
        <w:rPr>
          <w:sz w:val="24"/>
          <w:szCs w:val="24"/>
        </w:rPr>
        <w:t xml:space="preserve">prevalence of Modern Slavery. </w:t>
      </w:r>
      <w:r>
        <w:rPr>
          <w:sz w:val="24"/>
          <w:szCs w:val="24"/>
        </w:rPr>
        <w:t xml:space="preserve"> </w:t>
      </w:r>
      <w:proofErr w:type="spellStart"/>
      <w:r w:rsidRPr="00136FD8">
        <w:rPr>
          <w:sz w:val="24"/>
          <w:szCs w:val="24"/>
          <w:lang w:val="fr-FR"/>
        </w:rPr>
        <w:t>Available</w:t>
      </w:r>
      <w:proofErr w:type="spellEnd"/>
      <w:r w:rsidRPr="00136FD8">
        <w:rPr>
          <w:sz w:val="24"/>
          <w:szCs w:val="24"/>
          <w:lang w:val="fr-FR"/>
        </w:rPr>
        <w:t xml:space="preserve"> </w:t>
      </w:r>
      <w:proofErr w:type="spellStart"/>
      <w:proofErr w:type="gramStart"/>
      <w:r w:rsidRPr="00136FD8">
        <w:rPr>
          <w:sz w:val="24"/>
          <w:szCs w:val="24"/>
          <w:lang w:val="fr-FR"/>
        </w:rPr>
        <w:t>at</w:t>
      </w:r>
      <w:proofErr w:type="spellEnd"/>
      <w:r w:rsidRPr="00136FD8">
        <w:rPr>
          <w:sz w:val="24"/>
          <w:szCs w:val="24"/>
          <w:lang w:val="fr-FR"/>
        </w:rPr>
        <w:t>:</w:t>
      </w:r>
      <w:proofErr w:type="gramEnd"/>
    </w:p>
    <w:p w:rsidR="00473262" w:rsidRPr="00136FD8" w:rsidRDefault="00473262" w:rsidP="00F443A6">
      <w:pPr>
        <w:pStyle w:val="Body"/>
        <w:spacing w:after="0" w:line="360" w:lineRule="auto"/>
        <w:ind w:left="567" w:hanging="567"/>
        <w:rPr>
          <w:sz w:val="24"/>
          <w:szCs w:val="24"/>
          <w:lang w:val="fr-FR"/>
        </w:rPr>
      </w:pPr>
      <w:r w:rsidRPr="00136FD8">
        <w:rPr>
          <w:sz w:val="24"/>
          <w:szCs w:val="24"/>
          <w:lang w:val="fr-FR"/>
        </w:rPr>
        <w:lastRenderedPageBreak/>
        <w:tab/>
      </w:r>
      <w:hyperlink r:id="rId13" w:history="1">
        <w:r w:rsidRPr="00136FD8">
          <w:rPr>
            <w:rStyle w:val="Hyperlink"/>
            <w:sz w:val="24"/>
            <w:szCs w:val="24"/>
            <w:lang w:val="fr-FR"/>
          </w:rPr>
          <w:t>https://github.com/bernardsilverman/modslavmse</w:t>
        </w:r>
      </w:hyperlink>
      <w:r w:rsidRPr="00136FD8">
        <w:rPr>
          <w:sz w:val="24"/>
          <w:szCs w:val="24"/>
          <w:lang w:val="fr-FR"/>
        </w:rPr>
        <w:t>.</w:t>
      </w:r>
    </w:p>
    <w:p w:rsidR="00B004D9" w:rsidRDefault="00B004D9" w:rsidP="00F443A6">
      <w:pPr>
        <w:pStyle w:val="Body"/>
        <w:spacing w:after="0" w:line="360" w:lineRule="auto"/>
        <w:ind w:left="567" w:hanging="567"/>
        <w:rPr>
          <w:sz w:val="24"/>
          <w:szCs w:val="24"/>
        </w:rPr>
      </w:pPr>
      <w:proofErr w:type="spellStart"/>
      <w:r w:rsidRPr="00374420">
        <w:rPr>
          <w:sz w:val="24"/>
          <w:szCs w:val="24"/>
          <w:lang w:val="fr-FR"/>
        </w:rPr>
        <w:t>Silverman</w:t>
      </w:r>
      <w:proofErr w:type="spellEnd"/>
      <w:r w:rsidRPr="00374420">
        <w:rPr>
          <w:sz w:val="24"/>
          <w:szCs w:val="24"/>
          <w:lang w:val="fr-FR"/>
        </w:rPr>
        <w:t xml:space="preserve">, B. W. (2019).   </w:t>
      </w:r>
      <w:r>
        <w:rPr>
          <w:sz w:val="24"/>
          <w:szCs w:val="24"/>
        </w:rPr>
        <w:t>Model fitting in Multiple Systems Analysis for the quantification of modern slavery:  Classical and Bayesian approaches.  Available at:</w:t>
      </w:r>
    </w:p>
    <w:p w:rsidR="00B004D9" w:rsidRPr="00494D98" w:rsidRDefault="00B004D9" w:rsidP="00F443A6">
      <w:pPr>
        <w:pStyle w:val="Body"/>
        <w:spacing w:after="0" w:line="360" w:lineRule="auto"/>
        <w:ind w:left="567" w:hanging="567"/>
        <w:rPr>
          <w:color w:val="000000" w:themeColor="text1"/>
          <w:sz w:val="24"/>
          <w:szCs w:val="24"/>
        </w:rPr>
      </w:pPr>
      <w:r>
        <w:rPr>
          <w:sz w:val="24"/>
          <w:szCs w:val="24"/>
        </w:rPr>
        <w:tab/>
      </w:r>
      <w:r w:rsidRPr="00494D98">
        <w:rPr>
          <w:color w:val="000000" w:themeColor="text1"/>
          <w:sz w:val="24"/>
          <w:szCs w:val="24"/>
        </w:rPr>
        <w:t xml:space="preserve"> </w:t>
      </w:r>
      <w:hyperlink r:id="rId14" w:history="1">
        <w:proofErr w:type="gramStart"/>
        <w:r w:rsidR="00473262" w:rsidRPr="003966A8">
          <w:rPr>
            <w:rStyle w:val="Hyperlink"/>
            <w:sz w:val="24"/>
            <w:szCs w:val="24"/>
          </w:rPr>
          <w:t>https://arxiv.org/abs/1902.06078</w:t>
        </w:r>
      </w:hyperlink>
      <w:r>
        <w:rPr>
          <w:color w:val="000000" w:themeColor="text1"/>
          <w:sz w:val="24"/>
          <w:szCs w:val="24"/>
        </w:rPr>
        <w:t xml:space="preserve"> (accessed on 22 April 2019).</w:t>
      </w:r>
      <w:proofErr w:type="gramEnd"/>
    </w:p>
    <w:p w:rsidR="00C33668" w:rsidRDefault="00BF79F8" w:rsidP="00F443A6">
      <w:pPr>
        <w:pStyle w:val="Body"/>
        <w:spacing w:after="0" w:line="360" w:lineRule="auto"/>
        <w:ind w:left="567" w:hanging="567"/>
        <w:rPr>
          <w:sz w:val="24"/>
          <w:szCs w:val="24"/>
        </w:rPr>
      </w:pPr>
      <w:proofErr w:type="gramStart"/>
      <w:r>
        <w:rPr>
          <w:sz w:val="24"/>
          <w:szCs w:val="24"/>
        </w:rPr>
        <w:t xml:space="preserve">Van </w:t>
      </w:r>
      <w:proofErr w:type="spellStart"/>
      <w:r>
        <w:rPr>
          <w:sz w:val="24"/>
          <w:szCs w:val="24"/>
        </w:rPr>
        <w:t>Dijk</w:t>
      </w:r>
      <w:proofErr w:type="spellEnd"/>
      <w:r>
        <w:rPr>
          <w:sz w:val="24"/>
          <w:szCs w:val="24"/>
        </w:rPr>
        <w:t>, J.J.M.</w:t>
      </w:r>
      <w:r w:rsidR="008377A0">
        <w:rPr>
          <w:sz w:val="24"/>
          <w:szCs w:val="24"/>
        </w:rPr>
        <w:t>, &amp;</w:t>
      </w:r>
      <w:r>
        <w:rPr>
          <w:sz w:val="24"/>
          <w:szCs w:val="24"/>
        </w:rPr>
        <w:t xml:space="preserve"> van </w:t>
      </w:r>
      <w:proofErr w:type="spellStart"/>
      <w:r>
        <w:rPr>
          <w:sz w:val="24"/>
          <w:szCs w:val="24"/>
        </w:rPr>
        <w:t>der</w:t>
      </w:r>
      <w:proofErr w:type="spellEnd"/>
      <w:r>
        <w:rPr>
          <w:sz w:val="24"/>
          <w:szCs w:val="24"/>
        </w:rPr>
        <w:t xml:space="preserve"> </w:t>
      </w:r>
      <w:proofErr w:type="spellStart"/>
      <w:r>
        <w:rPr>
          <w:sz w:val="24"/>
          <w:szCs w:val="24"/>
        </w:rPr>
        <w:t>Heijden</w:t>
      </w:r>
      <w:proofErr w:type="spellEnd"/>
      <w:r>
        <w:rPr>
          <w:sz w:val="24"/>
          <w:szCs w:val="24"/>
        </w:rPr>
        <w:t>, P.G.M. (2016).</w:t>
      </w:r>
      <w:proofErr w:type="gramEnd"/>
      <w:r>
        <w:rPr>
          <w:sz w:val="24"/>
          <w:szCs w:val="24"/>
        </w:rPr>
        <w:t xml:space="preserve"> </w:t>
      </w:r>
      <w:proofErr w:type="gramStart"/>
      <w:r>
        <w:rPr>
          <w:sz w:val="24"/>
          <w:szCs w:val="24"/>
        </w:rPr>
        <w:t>Research Brief.</w:t>
      </w:r>
      <w:proofErr w:type="gramEnd"/>
      <w:r>
        <w:rPr>
          <w:sz w:val="24"/>
          <w:szCs w:val="24"/>
        </w:rPr>
        <w:t xml:space="preserve"> </w:t>
      </w:r>
      <w:proofErr w:type="gramStart"/>
      <w:r>
        <w:rPr>
          <w:sz w:val="24"/>
          <w:szCs w:val="24"/>
        </w:rPr>
        <w:t>Multiple Systems Estimation for estimating the number of victims of human trafficking across the world.</w:t>
      </w:r>
      <w:proofErr w:type="gramEnd"/>
      <w:r>
        <w:rPr>
          <w:sz w:val="24"/>
          <w:szCs w:val="24"/>
        </w:rPr>
        <w:t xml:space="preserve"> Vienna: UNODC</w:t>
      </w:r>
      <w:r w:rsidRPr="00267DB2">
        <w:rPr>
          <w:color w:val="000000" w:themeColor="text1"/>
          <w:sz w:val="24"/>
          <w:szCs w:val="24"/>
        </w:rPr>
        <w:t>.</w:t>
      </w:r>
      <w:r w:rsidR="00267DB2" w:rsidRPr="00267DB2">
        <w:rPr>
          <w:color w:val="000000" w:themeColor="text1"/>
          <w:sz w:val="24"/>
          <w:szCs w:val="24"/>
        </w:rPr>
        <w:t xml:space="preserve"> </w:t>
      </w:r>
      <w:hyperlink r:id="rId15" w:history="1">
        <w:r w:rsidRPr="00267DB2">
          <w:rPr>
            <w:rStyle w:val="Hyperlink1"/>
            <w:color w:val="000000" w:themeColor="text1"/>
          </w:rPr>
          <w:t>http://bit.ly/2vk7ypg</w:t>
        </w:r>
      </w:hyperlink>
      <w:r>
        <w:rPr>
          <w:sz w:val="24"/>
          <w:szCs w:val="24"/>
        </w:rPr>
        <w:t>.</w:t>
      </w:r>
    </w:p>
    <w:p w:rsidR="005C6773" w:rsidRDefault="005C6773" w:rsidP="00F443A6">
      <w:pPr>
        <w:pStyle w:val="Body"/>
        <w:spacing w:after="0" w:line="360" w:lineRule="auto"/>
        <w:ind w:left="567" w:hanging="567"/>
        <w:rPr>
          <w:i/>
          <w:sz w:val="24"/>
          <w:szCs w:val="24"/>
          <w:lang w:val="en-GB"/>
        </w:rPr>
      </w:pPr>
      <w:proofErr w:type="gramStart"/>
      <w:r>
        <w:rPr>
          <w:sz w:val="24"/>
          <w:szCs w:val="24"/>
          <w:lang w:val="en-GB"/>
        </w:rPr>
        <w:t>Walk-free Foundation (2018).</w:t>
      </w:r>
      <w:proofErr w:type="gramEnd"/>
      <w:r>
        <w:rPr>
          <w:sz w:val="24"/>
          <w:szCs w:val="24"/>
          <w:lang w:val="en-GB"/>
        </w:rPr>
        <w:t xml:space="preserve"> </w:t>
      </w:r>
      <w:proofErr w:type="gramStart"/>
      <w:r>
        <w:rPr>
          <w:i/>
          <w:sz w:val="24"/>
          <w:szCs w:val="24"/>
          <w:lang w:val="en-GB"/>
        </w:rPr>
        <w:t>Global Slavery Index.</w:t>
      </w:r>
      <w:proofErr w:type="gramEnd"/>
      <w:r>
        <w:rPr>
          <w:i/>
          <w:sz w:val="24"/>
          <w:szCs w:val="24"/>
          <w:lang w:val="en-GB"/>
        </w:rPr>
        <w:t xml:space="preserve"> </w:t>
      </w:r>
    </w:p>
    <w:p w:rsidR="00C22FAD" w:rsidRDefault="005C6773" w:rsidP="00F443A6">
      <w:pPr>
        <w:pStyle w:val="Body"/>
        <w:spacing w:after="0" w:line="360" w:lineRule="auto"/>
        <w:ind w:left="567" w:hanging="567"/>
      </w:pPr>
      <w:r>
        <w:rPr>
          <w:i/>
          <w:sz w:val="24"/>
          <w:szCs w:val="24"/>
          <w:lang w:val="en-GB"/>
        </w:rPr>
        <w:tab/>
      </w:r>
      <w:hyperlink r:id="rId16" w:history="1">
        <w:r w:rsidR="009E2A7B" w:rsidRPr="00016324">
          <w:rPr>
            <w:rStyle w:val="Hyperlink"/>
            <w:sz w:val="24"/>
            <w:szCs w:val="24"/>
            <w:lang w:val="en-GB"/>
          </w:rPr>
          <w:t>https://www.globalslaveryindex.org/2018/data/country-data/united-kingdom/</w:t>
        </w:r>
      </w:hyperlink>
    </w:p>
    <w:p w:rsidR="00C22FAD" w:rsidRDefault="00C22FAD" w:rsidP="00BB241B">
      <w:pPr>
        <w:pStyle w:val="Body"/>
        <w:spacing w:after="0" w:line="360" w:lineRule="auto"/>
        <w:ind w:left="567" w:hanging="567"/>
        <w:jc w:val="both"/>
      </w:pPr>
    </w:p>
    <w:p w:rsidR="00583E6A" w:rsidRDefault="00583E6A" w:rsidP="00C22FAD">
      <w:pPr>
        <w:pStyle w:val="Body"/>
        <w:spacing w:after="0" w:line="360" w:lineRule="auto"/>
        <w:jc w:val="both"/>
      </w:pPr>
      <w:r>
        <w:br w:type="page"/>
      </w:r>
    </w:p>
    <w:p w:rsidR="00583E6A" w:rsidRDefault="00583E6A" w:rsidP="00583E6A">
      <w:pPr>
        <w:pStyle w:val="Body"/>
        <w:spacing w:after="0" w:line="360" w:lineRule="auto"/>
        <w:jc w:val="center"/>
        <w:rPr>
          <w:b/>
          <w:sz w:val="24"/>
          <w:szCs w:val="24"/>
        </w:rPr>
      </w:pPr>
      <w:r>
        <w:rPr>
          <w:b/>
          <w:sz w:val="24"/>
          <w:szCs w:val="24"/>
        </w:rPr>
        <w:lastRenderedPageBreak/>
        <w:t>Table 1: Counts used in the analysis of Model B</w:t>
      </w:r>
    </w:p>
    <w:p w:rsidR="00F95A41" w:rsidRPr="00F95A41" w:rsidRDefault="00F95A41" w:rsidP="00583E6A">
      <w:pPr>
        <w:pStyle w:val="Body"/>
        <w:spacing w:after="0" w:line="360" w:lineRule="auto"/>
        <w:jc w:val="center"/>
        <w:rPr>
          <w:i/>
          <w:sz w:val="24"/>
          <w:szCs w:val="24"/>
        </w:rPr>
      </w:pPr>
      <w:r>
        <w:rPr>
          <w:i/>
          <w:sz w:val="24"/>
          <w:szCs w:val="24"/>
        </w:rPr>
        <w:t xml:space="preserve">Each count is of the number of victims appearing on the lists indicated by “*” and not on any of the other lists.  Thus, for example, there are 695 people appearing only on the GO list, and 8 people on both the GO and the GP lists and on no others. </w:t>
      </w:r>
    </w:p>
    <w:tbl>
      <w:tblPr>
        <w:tblStyle w:val="TableGrid"/>
        <w:tblW w:w="0" w:type="auto"/>
        <w:jc w:val="center"/>
        <w:tblLook w:val="04A0"/>
      </w:tblPr>
      <w:tblGrid>
        <w:gridCol w:w="680"/>
        <w:gridCol w:w="680"/>
        <w:gridCol w:w="680"/>
        <w:gridCol w:w="680"/>
        <w:gridCol w:w="680"/>
        <w:gridCol w:w="804"/>
        <w:gridCol w:w="680"/>
        <w:gridCol w:w="680"/>
        <w:gridCol w:w="680"/>
        <w:gridCol w:w="680"/>
        <w:gridCol w:w="680"/>
        <w:gridCol w:w="804"/>
      </w:tblGrid>
      <w:tr w:rsidR="00583E6A" w:rsidTr="009151D8">
        <w:trPr>
          <w:jc w:val="center"/>
        </w:trPr>
        <w:tc>
          <w:tcPr>
            <w:tcW w:w="680" w:type="dxa"/>
            <w:tcBorders>
              <w:right w:val="nil"/>
            </w:tcBorders>
          </w:tcPr>
          <w:p w:rsidR="00583E6A" w:rsidRDefault="00583E6A" w:rsidP="009151D8">
            <w:pPr>
              <w:pStyle w:val="Body"/>
              <w:spacing w:after="0" w:line="240" w:lineRule="auto"/>
              <w:jc w:val="center"/>
              <w:rPr>
                <w:sz w:val="24"/>
                <w:szCs w:val="24"/>
              </w:rPr>
            </w:pPr>
            <w:r>
              <w:rPr>
                <w:sz w:val="24"/>
                <w:szCs w:val="24"/>
              </w:rPr>
              <w:t>GO</w:t>
            </w:r>
          </w:p>
        </w:tc>
        <w:tc>
          <w:tcPr>
            <w:tcW w:w="680" w:type="dxa"/>
            <w:tcBorders>
              <w:left w:val="nil"/>
              <w:right w:val="nil"/>
            </w:tcBorders>
          </w:tcPr>
          <w:p w:rsidR="00583E6A" w:rsidRDefault="00583E6A" w:rsidP="009151D8">
            <w:pPr>
              <w:pStyle w:val="Body"/>
              <w:spacing w:after="0" w:line="240" w:lineRule="auto"/>
              <w:jc w:val="center"/>
              <w:rPr>
                <w:sz w:val="24"/>
                <w:szCs w:val="24"/>
              </w:rPr>
            </w:pPr>
            <w:r>
              <w:rPr>
                <w:sz w:val="24"/>
                <w:szCs w:val="24"/>
              </w:rPr>
              <w:t>GP</w:t>
            </w:r>
          </w:p>
        </w:tc>
        <w:tc>
          <w:tcPr>
            <w:tcW w:w="680" w:type="dxa"/>
            <w:tcBorders>
              <w:left w:val="nil"/>
              <w:right w:val="nil"/>
            </w:tcBorders>
          </w:tcPr>
          <w:p w:rsidR="00583E6A" w:rsidRDefault="00583E6A" w:rsidP="009151D8">
            <w:pPr>
              <w:pStyle w:val="Body"/>
              <w:spacing w:after="0" w:line="240" w:lineRule="auto"/>
              <w:jc w:val="center"/>
              <w:rPr>
                <w:sz w:val="24"/>
                <w:szCs w:val="24"/>
              </w:rPr>
            </w:pPr>
            <w:r>
              <w:rPr>
                <w:sz w:val="24"/>
                <w:szCs w:val="24"/>
              </w:rPr>
              <w:t>LA</w:t>
            </w:r>
          </w:p>
        </w:tc>
        <w:tc>
          <w:tcPr>
            <w:tcW w:w="680" w:type="dxa"/>
            <w:tcBorders>
              <w:left w:val="nil"/>
              <w:right w:val="nil"/>
            </w:tcBorders>
          </w:tcPr>
          <w:p w:rsidR="00583E6A" w:rsidRDefault="00583E6A" w:rsidP="009151D8">
            <w:pPr>
              <w:pStyle w:val="Body"/>
              <w:spacing w:after="0" w:line="240" w:lineRule="auto"/>
              <w:jc w:val="center"/>
              <w:rPr>
                <w:sz w:val="24"/>
                <w:szCs w:val="24"/>
              </w:rPr>
            </w:pPr>
            <w:r>
              <w:rPr>
                <w:sz w:val="24"/>
                <w:szCs w:val="24"/>
              </w:rPr>
              <w:t>NG</w:t>
            </w:r>
          </w:p>
        </w:tc>
        <w:tc>
          <w:tcPr>
            <w:tcW w:w="680" w:type="dxa"/>
            <w:tcBorders>
              <w:left w:val="nil"/>
            </w:tcBorders>
          </w:tcPr>
          <w:p w:rsidR="00583E6A" w:rsidRDefault="00583E6A" w:rsidP="009151D8">
            <w:pPr>
              <w:pStyle w:val="Body"/>
              <w:spacing w:after="0" w:line="240" w:lineRule="auto"/>
              <w:jc w:val="center"/>
              <w:rPr>
                <w:sz w:val="24"/>
                <w:szCs w:val="24"/>
              </w:rPr>
            </w:pPr>
            <w:r>
              <w:rPr>
                <w:sz w:val="24"/>
                <w:szCs w:val="24"/>
              </w:rPr>
              <w:t>PF</w:t>
            </w:r>
          </w:p>
        </w:tc>
        <w:tc>
          <w:tcPr>
            <w:tcW w:w="804" w:type="dxa"/>
          </w:tcPr>
          <w:p w:rsidR="00583E6A" w:rsidRDefault="00583E6A" w:rsidP="009151D8">
            <w:pPr>
              <w:pStyle w:val="Body"/>
              <w:spacing w:after="0" w:line="240" w:lineRule="auto"/>
              <w:jc w:val="center"/>
              <w:rPr>
                <w:sz w:val="24"/>
                <w:szCs w:val="24"/>
              </w:rPr>
            </w:pPr>
            <w:r>
              <w:rPr>
                <w:sz w:val="24"/>
                <w:szCs w:val="24"/>
              </w:rPr>
              <w:t>Count</w:t>
            </w:r>
          </w:p>
        </w:tc>
        <w:tc>
          <w:tcPr>
            <w:tcW w:w="680" w:type="dxa"/>
            <w:tcBorders>
              <w:bottom w:val="single" w:sz="4" w:space="0" w:color="auto"/>
              <w:right w:val="nil"/>
            </w:tcBorders>
          </w:tcPr>
          <w:p w:rsidR="00583E6A" w:rsidRDefault="00583E6A" w:rsidP="009151D8">
            <w:pPr>
              <w:pStyle w:val="Body"/>
              <w:spacing w:after="0" w:line="240" w:lineRule="auto"/>
              <w:jc w:val="center"/>
              <w:rPr>
                <w:sz w:val="24"/>
                <w:szCs w:val="24"/>
              </w:rPr>
            </w:pPr>
            <w:r>
              <w:rPr>
                <w:sz w:val="24"/>
                <w:szCs w:val="24"/>
              </w:rPr>
              <w:t>GO</w:t>
            </w:r>
          </w:p>
        </w:tc>
        <w:tc>
          <w:tcPr>
            <w:tcW w:w="680" w:type="dxa"/>
            <w:tcBorders>
              <w:left w:val="nil"/>
              <w:bottom w:val="single" w:sz="4" w:space="0" w:color="auto"/>
              <w:right w:val="nil"/>
            </w:tcBorders>
          </w:tcPr>
          <w:p w:rsidR="00583E6A" w:rsidRDefault="00583E6A" w:rsidP="009151D8">
            <w:pPr>
              <w:pStyle w:val="Body"/>
              <w:spacing w:after="0" w:line="240" w:lineRule="auto"/>
              <w:jc w:val="center"/>
              <w:rPr>
                <w:sz w:val="24"/>
                <w:szCs w:val="24"/>
              </w:rPr>
            </w:pPr>
            <w:r>
              <w:rPr>
                <w:sz w:val="24"/>
                <w:szCs w:val="24"/>
              </w:rPr>
              <w:t>GP</w:t>
            </w:r>
          </w:p>
        </w:tc>
        <w:tc>
          <w:tcPr>
            <w:tcW w:w="680" w:type="dxa"/>
            <w:tcBorders>
              <w:left w:val="nil"/>
              <w:bottom w:val="single" w:sz="4" w:space="0" w:color="auto"/>
              <w:right w:val="nil"/>
            </w:tcBorders>
          </w:tcPr>
          <w:p w:rsidR="00583E6A" w:rsidRDefault="00583E6A" w:rsidP="009151D8">
            <w:pPr>
              <w:pStyle w:val="Body"/>
              <w:spacing w:after="0" w:line="240" w:lineRule="auto"/>
              <w:jc w:val="center"/>
              <w:rPr>
                <w:sz w:val="24"/>
                <w:szCs w:val="24"/>
              </w:rPr>
            </w:pPr>
            <w:r>
              <w:rPr>
                <w:sz w:val="24"/>
                <w:szCs w:val="24"/>
              </w:rPr>
              <w:t>LA</w:t>
            </w:r>
          </w:p>
        </w:tc>
        <w:tc>
          <w:tcPr>
            <w:tcW w:w="680" w:type="dxa"/>
            <w:tcBorders>
              <w:left w:val="nil"/>
              <w:bottom w:val="single" w:sz="4" w:space="0" w:color="auto"/>
              <w:right w:val="nil"/>
            </w:tcBorders>
          </w:tcPr>
          <w:p w:rsidR="00583E6A" w:rsidRDefault="00583E6A" w:rsidP="009151D8">
            <w:pPr>
              <w:pStyle w:val="Body"/>
              <w:spacing w:after="0" w:line="240" w:lineRule="auto"/>
              <w:jc w:val="center"/>
              <w:rPr>
                <w:sz w:val="24"/>
                <w:szCs w:val="24"/>
              </w:rPr>
            </w:pPr>
            <w:r>
              <w:rPr>
                <w:sz w:val="24"/>
                <w:szCs w:val="24"/>
              </w:rPr>
              <w:t>NG</w:t>
            </w:r>
          </w:p>
        </w:tc>
        <w:tc>
          <w:tcPr>
            <w:tcW w:w="680" w:type="dxa"/>
            <w:tcBorders>
              <w:left w:val="nil"/>
              <w:bottom w:val="single" w:sz="4" w:space="0" w:color="auto"/>
            </w:tcBorders>
          </w:tcPr>
          <w:p w:rsidR="00583E6A" w:rsidRDefault="00583E6A" w:rsidP="009151D8">
            <w:pPr>
              <w:pStyle w:val="Body"/>
              <w:spacing w:after="0" w:line="240" w:lineRule="auto"/>
              <w:jc w:val="center"/>
              <w:rPr>
                <w:sz w:val="24"/>
                <w:szCs w:val="24"/>
              </w:rPr>
            </w:pPr>
            <w:r>
              <w:rPr>
                <w:sz w:val="24"/>
                <w:szCs w:val="24"/>
              </w:rPr>
              <w:t>PF</w:t>
            </w:r>
          </w:p>
        </w:tc>
        <w:tc>
          <w:tcPr>
            <w:tcW w:w="804" w:type="dxa"/>
            <w:tcBorders>
              <w:bottom w:val="single" w:sz="4" w:space="0" w:color="auto"/>
            </w:tcBorders>
          </w:tcPr>
          <w:p w:rsidR="00583E6A" w:rsidRDefault="00583E6A" w:rsidP="009151D8">
            <w:pPr>
              <w:pStyle w:val="Body"/>
              <w:spacing w:after="0" w:line="240" w:lineRule="auto"/>
              <w:jc w:val="center"/>
              <w:rPr>
                <w:sz w:val="24"/>
                <w:szCs w:val="24"/>
              </w:rPr>
            </w:pPr>
            <w:r>
              <w:rPr>
                <w:sz w:val="24"/>
                <w:szCs w:val="24"/>
              </w:rPr>
              <w:t>Count</w:t>
            </w:r>
          </w:p>
        </w:tc>
      </w:tr>
      <w:tr w:rsidR="00583E6A" w:rsidTr="009151D8">
        <w:trPr>
          <w:jc w:val="center"/>
        </w:trPr>
        <w:tc>
          <w:tcPr>
            <w:tcW w:w="3400" w:type="dxa"/>
            <w:gridSpan w:val="5"/>
            <w:tcBorders>
              <w:bottom w:val="single" w:sz="4" w:space="0" w:color="auto"/>
            </w:tcBorders>
          </w:tcPr>
          <w:p w:rsidR="00583E6A" w:rsidRDefault="00583E6A" w:rsidP="009151D8">
            <w:pPr>
              <w:pStyle w:val="Body"/>
              <w:spacing w:after="0" w:line="240" w:lineRule="auto"/>
              <w:jc w:val="center"/>
              <w:rPr>
                <w:sz w:val="24"/>
                <w:szCs w:val="24"/>
              </w:rPr>
            </w:pPr>
            <w:r>
              <w:rPr>
                <w:sz w:val="24"/>
                <w:szCs w:val="24"/>
              </w:rPr>
              <w:t>Total count</w:t>
            </w:r>
          </w:p>
        </w:tc>
        <w:tc>
          <w:tcPr>
            <w:tcW w:w="804" w:type="dxa"/>
            <w:tcBorders>
              <w:bottom w:val="single" w:sz="4" w:space="0" w:color="auto"/>
            </w:tcBorders>
          </w:tcPr>
          <w:p w:rsidR="00583E6A" w:rsidRDefault="00583E6A" w:rsidP="009151D8">
            <w:pPr>
              <w:pStyle w:val="Body"/>
              <w:spacing w:after="0" w:line="240" w:lineRule="auto"/>
              <w:jc w:val="center"/>
              <w:rPr>
                <w:sz w:val="24"/>
                <w:szCs w:val="24"/>
              </w:rPr>
            </w:pPr>
            <w:r>
              <w:rPr>
                <w:sz w:val="24"/>
                <w:szCs w:val="24"/>
              </w:rPr>
              <w:t>2744</w:t>
            </w:r>
          </w:p>
        </w:tc>
        <w:tc>
          <w:tcPr>
            <w:tcW w:w="680" w:type="dxa"/>
            <w:tcBorders>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left w:val="nil"/>
              <w:bottom w:val="nil"/>
              <w:right w:val="single" w:sz="4" w:space="0" w:color="auto"/>
            </w:tcBorders>
          </w:tcPr>
          <w:p w:rsidR="00583E6A" w:rsidRDefault="00583E6A" w:rsidP="009151D8">
            <w:pPr>
              <w:pStyle w:val="Body"/>
              <w:spacing w:after="0" w:line="240" w:lineRule="auto"/>
              <w:jc w:val="center"/>
              <w:rPr>
                <w:sz w:val="24"/>
                <w:szCs w:val="24"/>
              </w:rPr>
            </w:pPr>
          </w:p>
        </w:tc>
        <w:tc>
          <w:tcPr>
            <w:tcW w:w="804" w:type="dxa"/>
            <w:tcBorders>
              <w:left w:val="single" w:sz="4" w:space="0" w:color="auto"/>
              <w:bottom w:val="nil"/>
            </w:tcBorders>
          </w:tcPr>
          <w:p w:rsidR="00583E6A" w:rsidRDefault="00583E6A" w:rsidP="009151D8">
            <w:pPr>
              <w:pStyle w:val="Body"/>
              <w:spacing w:after="0" w:line="240" w:lineRule="auto"/>
              <w:jc w:val="center"/>
              <w:rPr>
                <w:sz w:val="24"/>
                <w:szCs w:val="24"/>
              </w:rPr>
            </w:pPr>
            <w:r>
              <w:rPr>
                <w:sz w:val="24"/>
                <w:szCs w:val="24"/>
              </w:rPr>
              <w:t xml:space="preserve">      0</w:t>
            </w:r>
          </w:p>
        </w:tc>
      </w:tr>
      <w:tr w:rsidR="00583E6A" w:rsidTr="009151D8">
        <w:trPr>
          <w:jc w:val="center"/>
        </w:trPr>
        <w:tc>
          <w:tcPr>
            <w:tcW w:w="680" w:type="dxa"/>
            <w:tcBorders>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left w:val="nil"/>
              <w:bottom w:val="nil"/>
            </w:tcBorders>
          </w:tcPr>
          <w:p w:rsidR="00583E6A" w:rsidRDefault="00583E6A" w:rsidP="009151D8">
            <w:pPr>
              <w:pStyle w:val="Body"/>
              <w:spacing w:after="0" w:line="240" w:lineRule="auto"/>
              <w:jc w:val="center"/>
              <w:rPr>
                <w:sz w:val="24"/>
                <w:szCs w:val="24"/>
              </w:rPr>
            </w:pPr>
          </w:p>
        </w:tc>
        <w:tc>
          <w:tcPr>
            <w:tcW w:w="804" w:type="dxa"/>
            <w:tcBorders>
              <w:bottom w:val="nil"/>
            </w:tcBorders>
          </w:tcPr>
          <w:p w:rsidR="00583E6A" w:rsidRDefault="00583E6A" w:rsidP="009151D8">
            <w:pPr>
              <w:pStyle w:val="Body"/>
              <w:spacing w:after="0" w:line="240" w:lineRule="auto"/>
              <w:jc w:val="center"/>
              <w:rPr>
                <w:sz w:val="24"/>
                <w:szCs w:val="24"/>
              </w:rPr>
            </w:pPr>
            <w:r>
              <w:rPr>
                <w:sz w:val="24"/>
                <w:szCs w:val="24"/>
              </w:rPr>
              <w:t xml:space="preserve">  695</w:t>
            </w:r>
          </w:p>
        </w:tc>
        <w:tc>
          <w:tcPr>
            <w:tcW w:w="680" w:type="dxa"/>
            <w:tcBorders>
              <w:top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single" w:sz="4" w:space="0" w:color="auto"/>
            </w:tcBorders>
          </w:tcPr>
          <w:p w:rsidR="00583E6A" w:rsidRDefault="00583E6A" w:rsidP="009151D8">
            <w:pPr>
              <w:pStyle w:val="Body"/>
              <w:spacing w:after="0" w:line="240" w:lineRule="auto"/>
              <w:jc w:val="center"/>
              <w:rPr>
                <w:sz w:val="24"/>
                <w:szCs w:val="24"/>
              </w:rPr>
            </w:pPr>
          </w:p>
        </w:tc>
        <w:tc>
          <w:tcPr>
            <w:tcW w:w="804" w:type="dxa"/>
            <w:tcBorders>
              <w:top w:val="nil"/>
              <w:left w:val="single" w:sz="4" w:space="0" w:color="auto"/>
              <w:bottom w:val="nil"/>
            </w:tcBorders>
          </w:tcPr>
          <w:p w:rsidR="00583E6A" w:rsidRDefault="00583E6A" w:rsidP="009151D8">
            <w:pPr>
              <w:pStyle w:val="Body"/>
              <w:spacing w:after="0" w:line="240" w:lineRule="auto"/>
              <w:jc w:val="center"/>
              <w:rPr>
                <w:sz w:val="24"/>
                <w:szCs w:val="24"/>
              </w:rPr>
            </w:pPr>
            <w:r>
              <w:rPr>
                <w:sz w:val="24"/>
                <w:szCs w:val="24"/>
              </w:rPr>
              <w:t xml:space="preserve">      0</w:t>
            </w:r>
          </w:p>
        </w:tc>
      </w:tr>
      <w:tr w:rsidR="00583E6A" w:rsidTr="009151D8">
        <w:trPr>
          <w:jc w:val="center"/>
        </w:trPr>
        <w:tc>
          <w:tcPr>
            <w:tcW w:w="680" w:type="dxa"/>
            <w:tcBorders>
              <w:top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tcBorders>
          </w:tcPr>
          <w:p w:rsidR="00583E6A" w:rsidRDefault="00583E6A" w:rsidP="009151D8">
            <w:pPr>
              <w:pStyle w:val="Body"/>
              <w:spacing w:after="0" w:line="240" w:lineRule="auto"/>
              <w:jc w:val="center"/>
              <w:rPr>
                <w:sz w:val="24"/>
                <w:szCs w:val="24"/>
              </w:rPr>
            </w:pPr>
          </w:p>
        </w:tc>
        <w:tc>
          <w:tcPr>
            <w:tcW w:w="804" w:type="dxa"/>
            <w:tcBorders>
              <w:top w:val="nil"/>
              <w:bottom w:val="nil"/>
            </w:tcBorders>
          </w:tcPr>
          <w:p w:rsidR="00583E6A" w:rsidRDefault="00583E6A" w:rsidP="009151D8">
            <w:pPr>
              <w:pStyle w:val="Body"/>
              <w:spacing w:after="0" w:line="240" w:lineRule="auto"/>
              <w:jc w:val="center"/>
              <w:rPr>
                <w:sz w:val="24"/>
                <w:szCs w:val="24"/>
              </w:rPr>
            </w:pPr>
            <w:r>
              <w:rPr>
                <w:sz w:val="24"/>
                <w:szCs w:val="24"/>
              </w:rPr>
              <w:t xml:space="preserve">  316</w:t>
            </w:r>
          </w:p>
        </w:tc>
        <w:tc>
          <w:tcPr>
            <w:tcW w:w="680" w:type="dxa"/>
            <w:tcBorders>
              <w:top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single" w:sz="4" w:space="0" w:color="auto"/>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804" w:type="dxa"/>
            <w:tcBorders>
              <w:top w:val="nil"/>
              <w:left w:val="single" w:sz="4" w:space="0" w:color="auto"/>
              <w:bottom w:val="nil"/>
            </w:tcBorders>
          </w:tcPr>
          <w:p w:rsidR="00583E6A" w:rsidRDefault="00583E6A" w:rsidP="009151D8">
            <w:pPr>
              <w:pStyle w:val="Body"/>
              <w:spacing w:after="0" w:line="240" w:lineRule="auto"/>
              <w:jc w:val="center"/>
              <w:rPr>
                <w:sz w:val="24"/>
                <w:szCs w:val="24"/>
              </w:rPr>
            </w:pPr>
            <w:r>
              <w:rPr>
                <w:sz w:val="24"/>
                <w:szCs w:val="24"/>
              </w:rPr>
              <w:t xml:space="preserve">      0</w:t>
            </w:r>
          </w:p>
        </w:tc>
      </w:tr>
      <w:tr w:rsidR="00583E6A" w:rsidTr="009151D8">
        <w:trPr>
          <w:jc w:val="center"/>
        </w:trPr>
        <w:tc>
          <w:tcPr>
            <w:tcW w:w="680" w:type="dxa"/>
            <w:tcBorders>
              <w:top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tcBorders>
          </w:tcPr>
          <w:p w:rsidR="00583E6A" w:rsidRDefault="00583E6A" w:rsidP="009151D8">
            <w:pPr>
              <w:pStyle w:val="Body"/>
              <w:spacing w:after="0" w:line="240" w:lineRule="auto"/>
              <w:jc w:val="center"/>
              <w:rPr>
                <w:sz w:val="24"/>
                <w:szCs w:val="24"/>
              </w:rPr>
            </w:pPr>
          </w:p>
        </w:tc>
        <w:tc>
          <w:tcPr>
            <w:tcW w:w="804" w:type="dxa"/>
            <w:tcBorders>
              <w:top w:val="nil"/>
              <w:bottom w:val="nil"/>
            </w:tcBorders>
          </w:tcPr>
          <w:p w:rsidR="00583E6A" w:rsidRDefault="00583E6A" w:rsidP="009151D8">
            <w:pPr>
              <w:pStyle w:val="Body"/>
              <w:spacing w:after="0" w:line="240" w:lineRule="auto"/>
              <w:jc w:val="center"/>
              <w:rPr>
                <w:sz w:val="24"/>
                <w:szCs w:val="24"/>
              </w:rPr>
            </w:pPr>
            <w:r>
              <w:rPr>
                <w:sz w:val="24"/>
                <w:szCs w:val="24"/>
              </w:rPr>
              <w:t xml:space="preserve">    54</w:t>
            </w:r>
          </w:p>
        </w:tc>
        <w:tc>
          <w:tcPr>
            <w:tcW w:w="680" w:type="dxa"/>
            <w:tcBorders>
              <w:top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single" w:sz="4" w:space="0" w:color="auto"/>
            </w:tcBorders>
          </w:tcPr>
          <w:p w:rsidR="00583E6A" w:rsidRDefault="00583E6A" w:rsidP="009151D8">
            <w:pPr>
              <w:pStyle w:val="Body"/>
              <w:spacing w:after="0" w:line="240" w:lineRule="auto"/>
              <w:jc w:val="center"/>
              <w:rPr>
                <w:sz w:val="24"/>
                <w:szCs w:val="24"/>
              </w:rPr>
            </w:pPr>
          </w:p>
        </w:tc>
        <w:tc>
          <w:tcPr>
            <w:tcW w:w="804" w:type="dxa"/>
            <w:tcBorders>
              <w:top w:val="nil"/>
              <w:left w:val="single" w:sz="4" w:space="0" w:color="auto"/>
              <w:bottom w:val="nil"/>
            </w:tcBorders>
          </w:tcPr>
          <w:p w:rsidR="00583E6A" w:rsidRDefault="00583E6A" w:rsidP="009151D8">
            <w:pPr>
              <w:pStyle w:val="Body"/>
              <w:spacing w:after="0" w:line="240" w:lineRule="auto"/>
              <w:jc w:val="center"/>
              <w:rPr>
                <w:sz w:val="24"/>
                <w:szCs w:val="24"/>
              </w:rPr>
            </w:pPr>
            <w:r>
              <w:rPr>
                <w:sz w:val="24"/>
                <w:szCs w:val="24"/>
              </w:rPr>
              <w:t xml:space="preserve">      1</w:t>
            </w:r>
          </w:p>
        </w:tc>
      </w:tr>
      <w:tr w:rsidR="00583E6A" w:rsidTr="009151D8">
        <w:trPr>
          <w:jc w:val="center"/>
        </w:trPr>
        <w:tc>
          <w:tcPr>
            <w:tcW w:w="680" w:type="dxa"/>
            <w:tcBorders>
              <w:top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tcBorders>
          </w:tcPr>
          <w:p w:rsidR="00583E6A" w:rsidRDefault="00583E6A" w:rsidP="009151D8">
            <w:pPr>
              <w:pStyle w:val="Body"/>
              <w:spacing w:after="0" w:line="240" w:lineRule="auto"/>
              <w:jc w:val="center"/>
              <w:rPr>
                <w:sz w:val="24"/>
                <w:szCs w:val="24"/>
              </w:rPr>
            </w:pPr>
          </w:p>
        </w:tc>
        <w:tc>
          <w:tcPr>
            <w:tcW w:w="804" w:type="dxa"/>
            <w:tcBorders>
              <w:top w:val="nil"/>
              <w:bottom w:val="nil"/>
            </w:tcBorders>
          </w:tcPr>
          <w:p w:rsidR="00583E6A" w:rsidRDefault="00583E6A" w:rsidP="009151D8">
            <w:pPr>
              <w:pStyle w:val="Body"/>
              <w:spacing w:after="0" w:line="240" w:lineRule="auto"/>
              <w:jc w:val="center"/>
              <w:rPr>
                <w:sz w:val="24"/>
                <w:szCs w:val="24"/>
              </w:rPr>
            </w:pPr>
            <w:r>
              <w:rPr>
                <w:sz w:val="24"/>
                <w:szCs w:val="24"/>
              </w:rPr>
              <w:t xml:space="preserve">  463</w:t>
            </w:r>
          </w:p>
        </w:tc>
        <w:tc>
          <w:tcPr>
            <w:tcW w:w="680" w:type="dxa"/>
            <w:tcBorders>
              <w:top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single" w:sz="4" w:space="0" w:color="auto"/>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804" w:type="dxa"/>
            <w:tcBorders>
              <w:top w:val="nil"/>
              <w:left w:val="single" w:sz="4" w:space="0" w:color="auto"/>
              <w:bottom w:val="nil"/>
            </w:tcBorders>
          </w:tcPr>
          <w:p w:rsidR="00583E6A" w:rsidRDefault="00583E6A" w:rsidP="009151D8">
            <w:pPr>
              <w:pStyle w:val="Body"/>
              <w:spacing w:after="0" w:line="240" w:lineRule="auto"/>
              <w:jc w:val="center"/>
              <w:rPr>
                <w:sz w:val="24"/>
                <w:szCs w:val="24"/>
              </w:rPr>
            </w:pPr>
            <w:r>
              <w:rPr>
                <w:sz w:val="24"/>
                <w:szCs w:val="24"/>
              </w:rPr>
              <w:t xml:space="preserve">      0</w:t>
            </w:r>
          </w:p>
        </w:tc>
      </w:tr>
      <w:tr w:rsidR="00583E6A" w:rsidTr="009151D8">
        <w:trPr>
          <w:jc w:val="center"/>
        </w:trPr>
        <w:tc>
          <w:tcPr>
            <w:tcW w:w="680" w:type="dxa"/>
            <w:tcBorders>
              <w:top w:val="nil"/>
              <w:bottom w:val="single" w:sz="4" w:space="0" w:color="auto"/>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single" w:sz="4" w:space="0" w:color="auto"/>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single" w:sz="4" w:space="0" w:color="auto"/>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single" w:sz="4" w:space="0" w:color="auto"/>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single" w:sz="4" w:space="0" w:color="auto"/>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804" w:type="dxa"/>
            <w:tcBorders>
              <w:top w:val="nil"/>
              <w:bottom w:val="single" w:sz="4" w:space="0" w:color="auto"/>
            </w:tcBorders>
          </w:tcPr>
          <w:p w:rsidR="00583E6A" w:rsidRDefault="00583E6A" w:rsidP="009151D8">
            <w:pPr>
              <w:pStyle w:val="Body"/>
              <w:spacing w:after="0" w:line="240" w:lineRule="auto"/>
              <w:jc w:val="center"/>
              <w:rPr>
                <w:sz w:val="24"/>
                <w:szCs w:val="24"/>
              </w:rPr>
            </w:pPr>
            <w:r>
              <w:rPr>
                <w:sz w:val="24"/>
                <w:szCs w:val="24"/>
              </w:rPr>
              <w:t xml:space="preserve">  995</w:t>
            </w:r>
          </w:p>
        </w:tc>
        <w:tc>
          <w:tcPr>
            <w:tcW w:w="680" w:type="dxa"/>
            <w:tcBorders>
              <w:top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single" w:sz="4" w:space="0" w:color="auto"/>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804" w:type="dxa"/>
            <w:tcBorders>
              <w:top w:val="nil"/>
              <w:left w:val="single" w:sz="4" w:space="0" w:color="auto"/>
              <w:bottom w:val="nil"/>
            </w:tcBorders>
          </w:tcPr>
          <w:p w:rsidR="00583E6A" w:rsidRDefault="00583E6A" w:rsidP="009151D8">
            <w:pPr>
              <w:pStyle w:val="Body"/>
              <w:spacing w:after="0" w:line="240" w:lineRule="auto"/>
              <w:jc w:val="center"/>
              <w:rPr>
                <w:sz w:val="24"/>
                <w:szCs w:val="24"/>
              </w:rPr>
            </w:pPr>
            <w:r>
              <w:rPr>
                <w:sz w:val="24"/>
                <w:szCs w:val="24"/>
              </w:rPr>
              <w:t xml:space="preserve">      4</w:t>
            </w:r>
          </w:p>
        </w:tc>
      </w:tr>
      <w:tr w:rsidR="00583E6A" w:rsidTr="009151D8">
        <w:trPr>
          <w:jc w:val="center"/>
        </w:trPr>
        <w:tc>
          <w:tcPr>
            <w:tcW w:w="680" w:type="dxa"/>
            <w:tcBorders>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left w:val="nil"/>
              <w:bottom w:val="nil"/>
            </w:tcBorders>
          </w:tcPr>
          <w:p w:rsidR="00583E6A" w:rsidRDefault="00583E6A" w:rsidP="009151D8">
            <w:pPr>
              <w:pStyle w:val="Body"/>
              <w:spacing w:after="0" w:line="240" w:lineRule="auto"/>
              <w:jc w:val="center"/>
              <w:rPr>
                <w:sz w:val="24"/>
                <w:szCs w:val="24"/>
              </w:rPr>
            </w:pPr>
          </w:p>
        </w:tc>
        <w:tc>
          <w:tcPr>
            <w:tcW w:w="804" w:type="dxa"/>
            <w:tcBorders>
              <w:bottom w:val="nil"/>
            </w:tcBorders>
          </w:tcPr>
          <w:p w:rsidR="00583E6A" w:rsidRDefault="00583E6A" w:rsidP="009151D8">
            <w:pPr>
              <w:pStyle w:val="Body"/>
              <w:spacing w:after="0" w:line="240" w:lineRule="auto"/>
              <w:jc w:val="center"/>
              <w:rPr>
                <w:sz w:val="24"/>
                <w:szCs w:val="24"/>
              </w:rPr>
            </w:pPr>
            <w:r>
              <w:rPr>
                <w:sz w:val="24"/>
                <w:szCs w:val="24"/>
              </w:rPr>
              <w:t xml:space="preserve">      8</w:t>
            </w:r>
          </w:p>
        </w:tc>
        <w:tc>
          <w:tcPr>
            <w:tcW w:w="680" w:type="dxa"/>
            <w:tcBorders>
              <w:top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single" w:sz="4" w:space="0" w:color="auto"/>
            </w:tcBorders>
          </w:tcPr>
          <w:p w:rsidR="00583E6A" w:rsidRDefault="00583E6A" w:rsidP="009151D8">
            <w:pPr>
              <w:pStyle w:val="Body"/>
              <w:spacing w:after="0" w:line="240" w:lineRule="auto"/>
              <w:jc w:val="center"/>
              <w:rPr>
                <w:sz w:val="24"/>
                <w:szCs w:val="24"/>
              </w:rPr>
            </w:pPr>
          </w:p>
        </w:tc>
        <w:tc>
          <w:tcPr>
            <w:tcW w:w="804" w:type="dxa"/>
            <w:tcBorders>
              <w:top w:val="nil"/>
              <w:left w:val="single" w:sz="4" w:space="0" w:color="auto"/>
              <w:bottom w:val="nil"/>
            </w:tcBorders>
          </w:tcPr>
          <w:p w:rsidR="00583E6A" w:rsidRDefault="00583E6A" w:rsidP="009151D8">
            <w:pPr>
              <w:pStyle w:val="Body"/>
              <w:spacing w:after="0" w:line="240" w:lineRule="auto"/>
              <w:jc w:val="center"/>
              <w:rPr>
                <w:sz w:val="24"/>
                <w:szCs w:val="24"/>
              </w:rPr>
            </w:pPr>
            <w:r>
              <w:rPr>
                <w:sz w:val="24"/>
                <w:szCs w:val="24"/>
              </w:rPr>
              <w:t xml:space="preserve">      0</w:t>
            </w:r>
          </w:p>
        </w:tc>
      </w:tr>
      <w:tr w:rsidR="00583E6A" w:rsidTr="009151D8">
        <w:trPr>
          <w:jc w:val="center"/>
        </w:trPr>
        <w:tc>
          <w:tcPr>
            <w:tcW w:w="680" w:type="dxa"/>
            <w:tcBorders>
              <w:top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tcBorders>
          </w:tcPr>
          <w:p w:rsidR="00583E6A" w:rsidRDefault="00583E6A" w:rsidP="009151D8">
            <w:pPr>
              <w:pStyle w:val="Body"/>
              <w:spacing w:after="0" w:line="240" w:lineRule="auto"/>
              <w:jc w:val="center"/>
              <w:rPr>
                <w:sz w:val="24"/>
                <w:szCs w:val="24"/>
              </w:rPr>
            </w:pPr>
          </w:p>
        </w:tc>
        <w:tc>
          <w:tcPr>
            <w:tcW w:w="804" w:type="dxa"/>
            <w:tcBorders>
              <w:top w:val="nil"/>
              <w:bottom w:val="nil"/>
            </w:tcBorders>
          </w:tcPr>
          <w:p w:rsidR="00583E6A" w:rsidRDefault="00583E6A" w:rsidP="009151D8">
            <w:pPr>
              <w:pStyle w:val="Body"/>
              <w:spacing w:after="0" w:line="240" w:lineRule="auto"/>
              <w:jc w:val="center"/>
              <w:rPr>
                <w:sz w:val="24"/>
                <w:szCs w:val="24"/>
              </w:rPr>
            </w:pPr>
            <w:r>
              <w:rPr>
                <w:sz w:val="24"/>
                <w:szCs w:val="24"/>
              </w:rPr>
              <w:t xml:space="preserve">      3</w:t>
            </w:r>
          </w:p>
        </w:tc>
        <w:tc>
          <w:tcPr>
            <w:tcW w:w="680" w:type="dxa"/>
            <w:tcBorders>
              <w:top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single" w:sz="4" w:space="0" w:color="auto"/>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804" w:type="dxa"/>
            <w:tcBorders>
              <w:top w:val="nil"/>
              <w:left w:val="single" w:sz="4" w:space="0" w:color="auto"/>
              <w:bottom w:val="nil"/>
            </w:tcBorders>
          </w:tcPr>
          <w:p w:rsidR="00583E6A" w:rsidRDefault="00583E6A" w:rsidP="009151D8">
            <w:pPr>
              <w:pStyle w:val="Body"/>
              <w:spacing w:after="0" w:line="240" w:lineRule="auto"/>
              <w:jc w:val="center"/>
              <w:rPr>
                <w:sz w:val="24"/>
                <w:szCs w:val="24"/>
              </w:rPr>
            </w:pPr>
            <w:r>
              <w:rPr>
                <w:sz w:val="24"/>
                <w:szCs w:val="24"/>
              </w:rPr>
              <w:t xml:space="preserve">      0</w:t>
            </w:r>
          </w:p>
        </w:tc>
      </w:tr>
      <w:tr w:rsidR="00583E6A" w:rsidTr="009151D8">
        <w:trPr>
          <w:jc w:val="center"/>
        </w:trPr>
        <w:tc>
          <w:tcPr>
            <w:tcW w:w="680" w:type="dxa"/>
            <w:tcBorders>
              <w:top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tcBorders>
          </w:tcPr>
          <w:p w:rsidR="00583E6A" w:rsidRDefault="00583E6A" w:rsidP="009151D8">
            <w:pPr>
              <w:pStyle w:val="Body"/>
              <w:spacing w:after="0" w:line="240" w:lineRule="auto"/>
              <w:jc w:val="center"/>
              <w:rPr>
                <w:sz w:val="24"/>
                <w:szCs w:val="24"/>
              </w:rPr>
            </w:pPr>
          </w:p>
        </w:tc>
        <w:tc>
          <w:tcPr>
            <w:tcW w:w="804" w:type="dxa"/>
            <w:tcBorders>
              <w:top w:val="nil"/>
              <w:bottom w:val="nil"/>
            </w:tcBorders>
          </w:tcPr>
          <w:p w:rsidR="00583E6A" w:rsidRDefault="00583E6A" w:rsidP="009151D8">
            <w:pPr>
              <w:pStyle w:val="Body"/>
              <w:spacing w:after="0" w:line="240" w:lineRule="auto"/>
              <w:jc w:val="center"/>
              <w:rPr>
                <w:sz w:val="24"/>
                <w:szCs w:val="24"/>
              </w:rPr>
            </w:pPr>
            <w:r>
              <w:rPr>
                <w:sz w:val="24"/>
                <w:szCs w:val="24"/>
              </w:rPr>
              <w:t xml:space="preserve">    19</w:t>
            </w:r>
          </w:p>
        </w:tc>
        <w:tc>
          <w:tcPr>
            <w:tcW w:w="680" w:type="dxa"/>
            <w:tcBorders>
              <w:top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single" w:sz="4" w:space="0" w:color="auto"/>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804" w:type="dxa"/>
            <w:tcBorders>
              <w:top w:val="nil"/>
              <w:left w:val="single" w:sz="4" w:space="0" w:color="auto"/>
              <w:bottom w:val="nil"/>
            </w:tcBorders>
          </w:tcPr>
          <w:p w:rsidR="00583E6A" w:rsidRDefault="00583E6A" w:rsidP="009151D8">
            <w:pPr>
              <w:pStyle w:val="Body"/>
              <w:spacing w:after="0" w:line="240" w:lineRule="auto"/>
              <w:jc w:val="center"/>
              <w:rPr>
                <w:sz w:val="24"/>
                <w:szCs w:val="24"/>
              </w:rPr>
            </w:pPr>
            <w:r>
              <w:rPr>
                <w:sz w:val="24"/>
                <w:szCs w:val="24"/>
              </w:rPr>
              <w:t xml:space="preserve">      0</w:t>
            </w:r>
          </w:p>
        </w:tc>
      </w:tr>
      <w:tr w:rsidR="00583E6A" w:rsidTr="009151D8">
        <w:trPr>
          <w:jc w:val="center"/>
        </w:trPr>
        <w:tc>
          <w:tcPr>
            <w:tcW w:w="680" w:type="dxa"/>
            <w:tcBorders>
              <w:top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804" w:type="dxa"/>
            <w:tcBorders>
              <w:top w:val="nil"/>
              <w:bottom w:val="nil"/>
            </w:tcBorders>
          </w:tcPr>
          <w:p w:rsidR="00583E6A" w:rsidRDefault="00583E6A" w:rsidP="009151D8">
            <w:pPr>
              <w:pStyle w:val="Body"/>
              <w:spacing w:after="0" w:line="240" w:lineRule="auto"/>
              <w:jc w:val="center"/>
              <w:rPr>
                <w:sz w:val="24"/>
                <w:szCs w:val="24"/>
              </w:rPr>
            </w:pPr>
            <w:r>
              <w:rPr>
                <w:sz w:val="24"/>
                <w:szCs w:val="24"/>
              </w:rPr>
              <w:t xml:space="preserve">    76</w:t>
            </w:r>
          </w:p>
        </w:tc>
        <w:tc>
          <w:tcPr>
            <w:tcW w:w="680" w:type="dxa"/>
            <w:tcBorders>
              <w:top w:val="nil"/>
              <w:bottom w:val="single" w:sz="4" w:space="0" w:color="auto"/>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single" w:sz="4" w:space="0" w:color="auto"/>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single" w:sz="4" w:space="0" w:color="auto"/>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single" w:sz="4" w:space="0" w:color="auto"/>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single" w:sz="4" w:space="0" w:color="auto"/>
              <w:right w:val="single" w:sz="4" w:space="0" w:color="auto"/>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804" w:type="dxa"/>
            <w:tcBorders>
              <w:top w:val="nil"/>
              <w:left w:val="single" w:sz="4" w:space="0" w:color="auto"/>
              <w:bottom w:val="single" w:sz="4" w:space="0" w:color="auto"/>
            </w:tcBorders>
          </w:tcPr>
          <w:p w:rsidR="00583E6A" w:rsidRDefault="00583E6A" w:rsidP="009151D8">
            <w:pPr>
              <w:pStyle w:val="Body"/>
              <w:spacing w:after="0" w:line="240" w:lineRule="auto"/>
              <w:jc w:val="center"/>
              <w:rPr>
                <w:sz w:val="24"/>
                <w:szCs w:val="24"/>
              </w:rPr>
            </w:pPr>
            <w:r>
              <w:rPr>
                <w:sz w:val="24"/>
                <w:szCs w:val="24"/>
              </w:rPr>
              <w:t xml:space="preserve">      1</w:t>
            </w:r>
          </w:p>
        </w:tc>
      </w:tr>
      <w:tr w:rsidR="00583E6A" w:rsidTr="009151D8">
        <w:trPr>
          <w:jc w:val="center"/>
        </w:trPr>
        <w:tc>
          <w:tcPr>
            <w:tcW w:w="680" w:type="dxa"/>
            <w:tcBorders>
              <w:top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tcBorders>
          </w:tcPr>
          <w:p w:rsidR="00583E6A" w:rsidRDefault="00583E6A" w:rsidP="009151D8">
            <w:pPr>
              <w:pStyle w:val="Body"/>
              <w:spacing w:after="0" w:line="240" w:lineRule="auto"/>
              <w:jc w:val="center"/>
              <w:rPr>
                <w:sz w:val="24"/>
                <w:szCs w:val="24"/>
              </w:rPr>
            </w:pPr>
          </w:p>
        </w:tc>
        <w:tc>
          <w:tcPr>
            <w:tcW w:w="804" w:type="dxa"/>
            <w:tcBorders>
              <w:top w:val="nil"/>
              <w:bottom w:val="nil"/>
            </w:tcBorders>
          </w:tcPr>
          <w:p w:rsidR="00583E6A" w:rsidRDefault="00583E6A" w:rsidP="009151D8">
            <w:pPr>
              <w:pStyle w:val="Body"/>
              <w:spacing w:after="0" w:line="240" w:lineRule="auto"/>
              <w:jc w:val="center"/>
              <w:rPr>
                <w:sz w:val="24"/>
                <w:szCs w:val="24"/>
              </w:rPr>
            </w:pPr>
            <w:r>
              <w:rPr>
                <w:sz w:val="24"/>
                <w:szCs w:val="24"/>
              </w:rPr>
              <w:t xml:space="preserve">      0</w:t>
            </w:r>
          </w:p>
        </w:tc>
        <w:tc>
          <w:tcPr>
            <w:tcW w:w="680" w:type="dxa"/>
            <w:tcBorders>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left w:val="nil"/>
              <w:bottom w:val="nil"/>
            </w:tcBorders>
          </w:tcPr>
          <w:p w:rsidR="00583E6A" w:rsidRDefault="00583E6A" w:rsidP="009151D8">
            <w:pPr>
              <w:pStyle w:val="Body"/>
              <w:spacing w:after="0" w:line="240" w:lineRule="auto"/>
              <w:jc w:val="center"/>
              <w:rPr>
                <w:sz w:val="24"/>
                <w:szCs w:val="24"/>
              </w:rPr>
            </w:pPr>
          </w:p>
        </w:tc>
        <w:tc>
          <w:tcPr>
            <w:tcW w:w="804" w:type="dxa"/>
            <w:tcBorders>
              <w:bottom w:val="nil"/>
            </w:tcBorders>
          </w:tcPr>
          <w:p w:rsidR="00583E6A" w:rsidRDefault="00583E6A" w:rsidP="009151D8">
            <w:pPr>
              <w:pStyle w:val="Body"/>
              <w:spacing w:after="0" w:line="240" w:lineRule="auto"/>
              <w:jc w:val="center"/>
              <w:rPr>
                <w:sz w:val="24"/>
                <w:szCs w:val="24"/>
              </w:rPr>
            </w:pPr>
            <w:r>
              <w:rPr>
                <w:sz w:val="24"/>
                <w:szCs w:val="24"/>
              </w:rPr>
              <w:t xml:space="preserve">      0</w:t>
            </w:r>
          </w:p>
        </w:tc>
      </w:tr>
      <w:tr w:rsidR="00583E6A" w:rsidTr="009151D8">
        <w:trPr>
          <w:jc w:val="center"/>
        </w:trPr>
        <w:tc>
          <w:tcPr>
            <w:tcW w:w="680" w:type="dxa"/>
            <w:tcBorders>
              <w:top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tcBorders>
          </w:tcPr>
          <w:p w:rsidR="00583E6A" w:rsidRDefault="00583E6A" w:rsidP="009151D8">
            <w:pPr>
              <w:pStyle w:val="Body"/>
              <w:spacing w:after="0" w:line="240" w:lineRule="auto"/>
              <w:jc w:val="center"/>
              <w:rPr>
                <w:sz w:val="24"/>
                <w:szCs w:val="24"/>
              </w:rPr>
            </w:pPr>
          </w:p>
        </w:tc>
        <w:tc>
          <w:tcPr>
            <w:tcW w:w="804" w:type="dxa"/>
            <w:tcBorders>
              <w:top w:val="nil"/>
              <w:bottom w:val="nil"/>
            </w:tcBorders>
          </w:tcPr>
          <w:p w:rsidR="00583E6A" w:rsidRDefault="00583E6A" w:rsidP="009151D8">
            <w:pPr>
              <w:pStyle w:val="Body"/>
              <w:spacing w:after="0" w:line="240" w:lineRule="auto"/>
              <w:jc w:val="center"/>
              <w:rPr>
                <w:sz w:val="24"/>
                <w:szCs w:val="24"/>
              </w:rPr>
            </w:pPr>
            <w:r>
              <w:rPr>
                <w:sz w:val="24"/>
                <w:szCs w:val="24"/>
              </w:rPr>
              <w:t xml:space="preserve">      1</w:t>
            </w:r>
          </w:p>
        </w:tc>
        <w:tc>
          <w:tcPr>
            <w:tcW w:w="680" w:type="dxa"/>
            <w:tcBorders>
              <w:top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804" w:type="dxa"/>
            <w:tcBorders>
              <w:top w:val="nil"/>
              <w:bottom w:val="nil"/>
            </w:tcBorders>
          </w:tcPr>
          <w:p w:rsidR="00583E6A" w:rsidRDefault="00583E6A" w:rsidP="009151D8">
            <w:pPr>
              <w:pStyle w:val="Body"/>
              <w:spacing w:after="0" w:line="240" w:lineRule="auto"/>
              <w:jc w:val="center"/>
              <w:rPr>
                <w:sz w:val="24"/>
                <w:szCs w:val="24"/>
              </w:rPr>
            </w:pPr>
            <w:r>
              <w:rPr>
                <w:sz w:val="24"/>
                <w:szCs w:val="24"/>
              </w:rPr>
              <w:t xml:space="preserve">      0</w:t>
            </w:r>
          </w:p>
        </w:tc>
      </w:tr>
      <w:tr w:rsidR="00583E6A" w:rsidTr="009151D8">
        <w:trPr>
          <w:jc w:val="center"/>
        </w:trPr>
        <w:tc>
          <w:tcPr>
            <w:tcW w:w="680" w:type="dxa"/>
            <w:tcBorders>
              <w:top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804" w:type="dxa"/>
            <w:tcBorders>
              <w:top w:val="nil"/>
              <w:bottom w:val="nil"/>
            </w:tcBorders>
          </w:tcPr>
          <w:p w:rsidR="00583E6A" w:rsidRDefault="00583E6A" w:rsidP="009151D8">
            <w:pPr>
              <w:pStyle w:val="Body"/>
              <w:spacing w:after="0" w:line="240" w:lineRule="auto"/>
              <w:jc w:val="center"/>
              <w:rPr>
                <w:sz w:val="24"/>
                <w:szCs w:val="24"/>
              </w:rPr>
            </w:pPr>
            <w:r>
              <w:rPr>
                <w:sz w:val="24"/>
                <w:szCs w:val="24"/>
              </w:rPr>
              <w:t xml:space="preserve">    11</w:t>
            </w:r>
          </w:p>
        </w:tc>
        <w:tc>
          <w:tcPr>
            <w:tcW w:w="680" w:type="dxa"/>
            <w:tcBorders>
              <w:top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804" w:type="dxa"/>
            <w:tcBorders>
              <w:top w:val="nil"/>
              <w:bottom w:val="nil"/>
            </w:tcBorders>
          </w:tcPr>
          <w:p w:rsidR="00583E6A" w:rsidRDefault="00583E6A" w:rsidP="009151D8">
            <w:pPr>
              <w:pStyle w:val="Body"/>
              <w:spacing w:after="0" w:line="240" w:lineRule="auto"/>
              <w:jc w:val="center"/>
              <w:rPr>
                <w:sz w:val="24"/>
                <w:szCs w:val="24"/>
              </w:rPr>
            </w:pPr>
            <w:r>
              <w:rPr>
                <w:sz w:val="24"/>
                <w:szCs w:val="24"/>
              </w:rPr>
              <w:t xml:space="preserve">      0</w:t>
            </w:r>
          </w:p>
        </w:tc>
      </w:tr>
      <w:tr w:rsidR="00583E6A" w:rsidTr="009151D8">
        <w:trPr>
          <w:jc w:val="center"/>
        </w:trPr>
        <w:tc>
          <w:tcPr>
            <w:tcW w:w="680" w:type="dxa"/>
            <w:tcBorders>
              <w:top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tcBorders>
          </w:tcPr>
          <w:p w:rsidR="00583E6A" w:rsidRDefault="00583E6A" w:rsidP="009151D8">
            <w:pPr>
              <w:pStyle w:val="Body"/>
              <w:spacing w:after="0" w:line="240" w:lineRule="auto"/>
              <w:jc w:val="center"/>
              <w:rPr>
                <w:sz w:val="24"/>
                <w:szCs w:val="24"/>
              </w:rPr>
            </w:pPr>
          </w:p>
        </w:tc>
        <w:tc>
          <w:tcPr>
            <w:tcW w:w="804" w:type="dxa"/>
            <w:tcBorders>
              <w:top w:val="nil"/>
              <w:bottom w:val="nil"/>
            </w:tcBorders>
          </w:tcPr>
          <w:p w:rsidR="00583E6A" w:rsidRDefault="00583E6A" w:rsidP="009151D8">
            <w:pPr>
              <w:pStyle w:val="Body"/>
              <w:spacing w:after="0" w:line="240" w:lineRule="auto"/>
              <w:jc w:val="center"/>
              <w:rPr>
                <w:sz w:val="24"/>
                <w:szCs w:val="24"/>
              </w:rPr>
            </w:pPr>
            <w:r>
              <w:rPr>
                <w:sz w:val="24"/>
                <w:szCs w:val="24"/>
              </w:rPr>
              <w:t xml:space="preserve">    15</w:t>
            </w:r>
          </w:p>
        </w:tc>
        <w:tc>
          <w:tcPr>
            <w:tcW w:w="680" w:type="dxa"/>
            <w:tcBorders>
              <w:top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804" w:type="dxa"/>
            <w:tcBorders>
              <w:top w:val="nil"/>
              <w:bottom w:val="nil"/>
            </w:tcBorders>
          </w:tcPr>
          <w:p w:rsidR="00583E6A" w:rsidRDefault="00583E6A" w:rsidP="009151D8">
            <w:pPr>
              <w:pStyle w:val="Body"/>
              <w:spacing w:after="0" w:line="240" w:lineRule="auto"/>
              <w:jc w:val="center"/>
              <w:rPr>
                <w:sz w:val="24"/>
                <w:szCs w:val="24"/>
              </w:rPr>
            </w:pPr>
            <w:r>
              <w:rPr>
                <w:sz w:val="24"/>
                <w:szCs w:val="24"/>
              </w:rPr>
              <w:t xml:space="preserve">      1</w:t>
            </w:r>
          </w:p>
        </w:tc>
      </w:tr>
      <w:tr w:rsidR="00583E6A" w:rsidTr="009151D8">
        <w:trPr>
          <w:jc w:val="center"/>
        </w:trPr>
        <w:tc>
          <w:tcPr>
            <w:tcW w:w="680" w:type="dxa"/>
            <w:tcBorders>
              <w:top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804" w:type="dxa"/>
            <w:tcBorders>
              <w:top w:val="nil"/>
              <w:bottom w:val="nil"/>
            </w:tcBorders>
          </w:tcPr>
          <w:p w:rsidR="00583E6A" w:rsidRDefault="00583E6A" w:rsidP="009151D8">
            <w:pPr>
              <w:pStyle w:val="Body"/>
              <w:spacing w:after="0" w:line="240" w:lineRule="auto"/>
              <w:jc w:val="center"/>
              <w:rPr>
                <w:sz w:val="24"/>
                <w:szCs w:val="24"/>
              </w:rPr>
            </w:pPr>
            <w:r>
              <w:rPr>
                <w:sz w:val="24"/>
                <w:szCs w:val="24"/>
              </w:rPr>
              <w:t xml:space="preserve">    19</w:t>
            </w:r>
          </w:p>
        </w:tc>
        <w:tc>
          <w:tcPr>
            <w:tcW w:w="680" w:type="dxa"/>
            <w:tcBorders>
              <w:top w:val="nil"/>
              <w:bottom w:val="single" w:sz="4" w:space="0" w:color="auto"/>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bottom w:val="single" w:sz="4" w:space="0" w:color="auto"/>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single" w:sz="4" w:space="0" w:color="auto"/>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single" w:sz="4" w:space="0" w:color="auto"/>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bottom w:val="single" w:sz="4" w:space="0" w:color="auto"/>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804" w:type="dxa"/>
            <w:tcBorders>
              <w:top w:val="nil"/>
            </w:tcBorders>
          </w:tcPr>
          <w:p w:rsidR="00583E6A" w:rsidRDefault="00583E6A" w:rsidP="009151D8">
            <w:pPr>
              <w:pStyle w:val="Body"/>
              <w:spacing w:after="0" w:line="240" w:lineRule="auto"/>
              <w:jc w:val="center"/>
              <w:rPr>
                <w:sz w:val="24"/>
                <w:szCs w:val="24"/>
              </w:rPr>
            </w:pPr>
            <w:r>
              <w:rPr>
                <w:sz w:val="24"/>
                <w:szCs w:val="24"/>
              </w:rPr>
              <w:t xml:space="preserve">      0</w:t>
            </w:r>
          </w:p>
        </w:tc>
      </w:tr>
      <w:tr w:rsidR="00583E6A" w:rsidTr="009151D8">
        <w:trPr>
          <w:jc w:val="center"/>
        </w:trPr>
        <w:tc>
          <w:tcPr>
            <w:tcW w:w="680" w:type="dxa"/>
            <w:tcBorders>
              <w:top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right w:val="nil"/>
            </w:tcBorders>
          </w:tcPr>
          <w:p w:rsidR="00583E6A" w:rsidRDefault="00583E6A" w:rsidP="009151D8">
            <w:pPr>
              <w:pStyle w:val="Body"/>
              <w:spacing w:after="0" w:line="240" w:lineRule="auto"/>
              <w:jc w:val="center"/>
              <w:rPr>
                <w:sz w:val="24"/>
                <w:szCs w:val="24"/>
              </w:rPr>
            </w:pPr>
          </w:p>
        </w:tc>
        <w:tc>
          <w:tcPr>
            <w:tcW w:w="680" w:type="dxa"/>
            <w:tcBorders>
              <w:top w:val="nil"/>
              <w:left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nil"/>
              <w:lef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804" w:type="dxa"/>
            <w:tcBorders>
              <w:top w:val="nil"/>
            </w:tcBorders>
          </w:tcPr>
          <w:p w:rsidR="00583E6A" w:rsidRDefault="00583E6A" w:rsidP="009151D8">
            <w:pPr>
              <w:pStyle w:val="Body"/>
              <w:spacing w:after="0" w:line="240" w:lineRule="auto"/>
              <w:jc w:val="center"/>
              <w:rPr>
                <w:sz w:val="24"/>
                <w:szCs w:val="24"/>
              </w:rPr>
            </w:pPr>
            <w:r>
              <w:rPr>
                <w:sz w:val="24"/>
                <w:szCs w:val="24"/>
              </w:rPr>
              <w:t xml:space="preserve">    62</w:t>
            </w:r>
          </w:p>
        </w:tc>
        <w:tc>
          <w:tcPr>
            <w:tcW w:w="680" w:type="dxa"/>
            <w:tcBorders>
              <w:top w:val="single" w:sz="4" w:space="0" w:color="auto"/>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single" w:sz="4" w:space="0" w:color="auto"/>
              <w:left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single" w:sz="4" w:space="0" w:color="auto"/>
              <w:left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single" w:sz="4" w:space="0" w:color="auto"/>
              <w:left w:val="nil"/>
              <w:righ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680" w:type="dxa"/>
            <w:tcBorders>
              <w:top w:val="single" w:sz="4" w:space="0" w:color="auto"/>
              <w:left w:val="nil"/>
            </w:tcBorders>
          </w:tcPr>
          <w:p w:rsidR="00583E6A" w:rsidRDefault="00583E6A" w:rsidP="009151D8">
            <w:pPr>
              <w:pStyle w:val="Body"/>
              <w:spacing w:after="0" w:line="240" w:lineRule="auto"/>
              <w:jc w:val="center"/>
              <w:rPr>
                <w:sz w:val="24"/>
                <w:szCs w:val="24"/>
              </w:rPr>
            </w:pPr>
            <w:r>
              <w:rPr>
                <w:sz w:val="24"/>
                <w:szCs w:val="24"/>
              </w:rPr>
              <w:sym w:font="Symbol" w:char="F02A"/>
            </w:r>
          </w:p>
        </w:tc>
        <w:tc>
          <w:tcPr>
            <w:tcW w:w="804" w:type="dxa"/>
          </w:tcPr>
          <w:p w:rsidR="00583E6A" w:rsidRDefault="00583E6A" w:rsidP="009151D8">
            <w:pPr>
              <w:pStyle w:val="Body"/>
              <w:spacing w:after="0" w:line="240" w:lineRule="auto"/>
              <w:jc w:val="center"/>
              <w:rPr>
                <w:sz w:val="24"/>
                <w:szCs w:val="24"/>
              </w:rPr>
            </w:pPr>
            <w:r>
              <w:rPr>
                <w:sz w:val="24"/>
                <w:szCs w:val="24"/>
              </w:rPr>
              <w:t xml:space="preserve">      0</w:t>
            </w:r>
          </w:p>
        </w:tc>
      </w:tr>
    </w:tbl>
    <w:p w:rsidR="00583E6A" w:rsidRDefault="00583E6A" w:rsidP="00583E6A">
      <w:pPr>
        <w:pStyle w:val="Body"/>
        <w:spacing w:after="0" w:line="360" w:lineRule="auto"/>
        <w:jc w:val="both"/>
        <w:rPr>
          <w:sz w:val="24"/>
          <w:szCs w:val="24"/>
        </w:rPr>
      </w:pPr>
    </w:p>
    <w:p w:rsidR="00487B46" w:rsidRDefault="00487B46" w:rsidP="00487B46">
      <w:pPr>
        <w:contextualSpacing/>
        <w:mirrorIndents/>
        <w:jc w:val="center"/>
        <w:rPr>
          <w:rFonts w:ascii="Calibri" w:hAnsi="Calibri" w:cs="Calibri"/>
          <w:b/>
        </w:rPr>
      </w:pPr>
    </w:p>
    <w:p w:rsidR="00487B46" w:rsidRPr="00614500" w:rsidRDefault="00487B46" w:rsidP="000D4738">
      <w:pPr>
        <w:contextualSpacing/>
        <w:mirrorIndents/>
        <w:jc w:val="center"/>
        <w:rPr>
          <w:rFonts w:ascii="Calibri" w:hAnsi="Calibri" w:cs="Calibri"/>
          <w:b/>
        </w:rPr>
      </w:pPr>
      <w:r w:rsidRPr="00614500">
        <w:rPr>
          <w:rFonts w:ascii="Calibri" w:hAnsi="Calibri" w:cs="Calibri"/>
          <w:b/>
        </w:rPr>
        <w:t xml:space="preserve">Table </w:t>
      </w:r>
      <w:r>
        <w:rPr>
          <w:rFonts w:ascii="Calibri" w:hAnsi="Calibri" w:cs="Calibri"/>
          <w:b/>
        </w:rPr>
        <w:t>2</w:t>
      </w:r>
      <w:r w:rsidRPr="00614500">
        <w:rPr>
          <w:rFonts w:ascii="Calibri" w:hAnsi="Calibri" w:cs="Calibri"/>
          <w:b/>
        </w:rPr>
        <w:t xml:space="preserve">: Summary of the estimates of the total number of </w:t>
      </w:r>
      <w:proofErr w:type="spellStart"/>
      <w:r w:rsidRPr="00614500">
        <w:rPr>
          <w:rFonts w:ascii="Calibri" w:hAnsi="Calibri" w:cs="Calibri"/>
          <w:b/>
        </w:rPr>
        <w:t>pvoms</w:t>
      </w:r>
      <w:proofErr w:type="spellEnd"/>
      <w:r w:rsidRPr="00614500">
        <w:rPr>
          <w:rFonts w:ascii="Calibri" w:hAnsi="Calibri" w:cs="Calibri"/>
          <w:b/>
        </w:rPr>
        <w:t xml:space="preserve"> obtained </w:t>
      </w:r>
    </w:p>
    <w:p w:rsidR="00487B46" w:rsidRDefault="00487B46" w:rsidP="000D4738">
      <w:pPr>
        <w:contextualSpacing/>
        <w:mirrorIndents/>
        <w:jc w:val="center"/>
        <w:rPr>
          <w:rFonts w:ascii="Calibri" w:hAnsi="Calibri" w:cs="Calibri"/>
          <w:b/>
        </w:rPr>
      </w:pPr>
      <w:proofErr w:type="gramStart"/>
      <w:r w:rsidRPr="00614500">
        <w:rPr>
          <w:rFonts w:ascii="Calibri" w:hAnsi="Calibri" w:cs="Calibri"/>
          <w:b/>
        </w:rPr>
        <w:t>when</w:t>
      </w:r>
      <w:proofErr w:type="gramEnd"/>
      <w:r w:rsidRPr="00614500">
        <w:rPr>
          <w:rFonts w:ascii="Calibri" w:hAnsi="Calibri" w:cs="Calibri"/>
          <w:b/>
        </w:rPr>
        <w:t xml:space="preserve"> no three-way interaction parameters are fitted</w:t>
      </w:r>
    </w:p>
    <w:p w:rsidR="00463745" w:rsidRPr="00614500" w:rsidRDefault="00463745" w:rsidP="00487B46">
      <w:pPr>
        <w:contextualSpacing/>
        <w:mirrorIndents/>
        <w:jc w:val="center"/>
        <w:rPr>
          <w:rFonts w:ascii="Calibri" w:hAnsi="Calibri" w:cs="Calibri"/>
          <w:b/>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3548"/>
        <w:gridCol w:w="1150"/>
        <w:gridCol w:w="3130"/>
      </w:tblGrid>
      <w:tr w:rsidR="00487B46" w:rsidRPr="00614500" w:rsidTr="009151D8">
        <w:trPr>
          <w:jc w:val="center"/>
        </w:trPr>
        <w:tc>
          <w:tcPr>
            <w:tcW w:w="3548" w:type="dxa"/>
            <w:tcBorders>
              <w:top w:val="single" w:sz="4" w:space="0" w:color="auto"/>
              <w:bottom w:val="single" w:sz="4" w:space="0" w:color="auto"/>
            </w:tcBorders>
          </w:tcPr>
          <w:p w:rsidR="00487B46" w:rsidRPr="00614500" w:rsidRDefault="00487B46" w:rsidP="009151D8">
            <w:pPr>
              <w:contextualSpacing/>
              <w:mirrorIndents/>
              <w:jc w:val="center"/>
              <w:rPr>
                <w:rFonts w:ascii="Calibri" w:hAnsi="Calibri" w:cs="Calibri"/>
                <w:b/>
              </w:rPr>
            </w:pPr>
            <w:r w:rsidRPr="00614500">
              <w:rPr>
                <w:rFonts w:ascii="Calibri" w:hAnsi="Calibri" w:cs="Calibri"/>
                <w:b/>
              </w:rPr>
              <w:t>Method</w:t>
            </w:r>
          </w:p>
        </w:tc>
        <w:tc>
          <w:tcPr>
            <w:tcW w:w="1150" w:type="dxa"/>
            <w:tcBorders>
              <w:top w:val="single" w:sz="4" w:space="0" w:color="auto"/>
              <w:bottom w:val="single" w:sz="4" w:space="0" w:color="auto"/>
            </w:tcBorders>
          </w:tcPr>
          <w:p w:rsidR="00487B46" w:rsidRPr="00614500" w:rsidRDefault="00487B46" w:rsidP="009151D8">
            <w:pPr>
              <w:contextualSpacing/>
              <w:mirrorIndents/>
              <w:jc w:val="center"/>
              <w:rPr>
                <w:rFonts w:ascii="Calibri" w:hAnsi="Calibri" w:cs="Calibri"/>
                <w:b/>
              </w:rPr>
            </w:pPr>
            <w:r w:rsidRPr="00614500">
              <w:rPr>
                <w:rFonts w:ascii="Calibri" w:hAnsi="Calibri" w:cs="Calibri"/>
                <w:b/>
              </w:rPr>
              <w:t>Estimate</w:t>
            </w:r>
          </w:p>
        </w:tc>
        <w:tc>
          <w:tcPr>
            <w:tcW w:w="3130" w:type="dxa"/>
            <w:tcBorders>
              <w:top w:val="single" w:sz="4" w:space="0" w:color="auto"/>
              <w:bottom w:val="single" w:sz="4" w:space="0" w:color="auto"/>
            </w:tcBorders>
          </w:tcPr>
          <w:p w:rsidR="00487B46" w:rsidRPr="00614500" w:rsidRDefault="00487B46" w:rsidP="009151D8">
            <w:pPr>
              <w:contextualSpacing/>
              <w:mirrorIndents/>
              <w:jc w:val="center"/>
              <w:rPr>
                <w:rFonts w:ascii="Calibri" w:hAnsi="Calibri" w:cs="Calibri"/>
                <w:b/>
              </w:rPr>
            </w:pPr>
            <w:r w:rsidRPr="00614500">
              <w:rPr>
                <w:rFonts w:ascii="Calibri" w:hAnsi="Calibri" w:cs="Calibri"/>
                <w:b/>
              </w:rPr>
              <w:t>95% confidence interval</w:t>
            </w:r>
          </w:p>
        </w:tc>
      </w:tr>
      <w:tr w:rsidR="00487B46" w:rsidRPr="00614500" w:rsidTr="009151D8">
        <w:trPr>
          <w:jc w:val="center"/>
        </w:trPr>
        <w:tc>
          <w:tcPr>
            <w:tcW w:w="3548" w:type="dxa"/>
            <w:tcBorders>
              <w:top w:val="single" w:sz="4" w:space="0" w:color="auto"/>
            </w:tcBorders>
          </w:tcPr>
          <w:p w:rsidR="00487B46" w:rsidRPr="00E05560" w:rsidRDefault="00487B46" w:rsidP="009151D8">
            <w:pPr>
              <w:contextualSpacing/>
              <w:mirrorIndents/>
              <w:rPr>
                <w:rFonts w:ascii="Calibri" w:hAnsi="Calibri" w:cs="Calibri"/>
              </w:rPr>
            </w:pPr>
            <w:r w:rsidRPr="00E05560">
              <w:rPr>
                <w:rFonts w:ascii="Calibri" w:hAnsi="Calibri" w:cs="Calibri"/>
              </w:rPr>
              <w:t>Forward selection (BHS)</w:t>
            </w:r>
          </w:p>
        </w:tc>
        <w:tc>
          <w:tcPr>
            <w:tcW w:w="1150" w:type="dxa"/>
            <w:tcBorders>
              <w:top w:val="single" w:sz="4" w:space="0" w:color="auto"/>
            </w:tcBorders>
          </w:tcPr>
          <w:p w:rsidR="00487B46" w:rsidRPr="00E05560" w:rsidRDefault="00487B46" w:rsidP="009151D8">
            <w:pPr>
              <w:contextualSpacing/>
              <w:mirrorIndents/>
              <w:jc w:val="center"/>
              <w:rPr>
                <w:rFonts w:ascii="Calibri" w:hAnsi="Calibri" w:cs="Calibri"/>
                <w:b/>
              </w:rPr>
            </w:pPr>
            <w:r w:rsidRPr="00E05560">
              <w:rPr>
                <w:rFonts w:ascii="Calibri" w:hAnsi="Calibri" w:cs="Calibri"/>
              </w:rPr>
              <w:t>11 313</w:t>
            </w:r>
          </w:p>
        </w:tc>
        <w:tc>
          <w:tcPr>
            <w:tcW w:w="3130" w:type="dxa"/>
            <w:tcBorders>
              <w:top w:val="single" w:sz="4" w:space="0" w:color="auto"/>
            </w:tcBorders>
          </w:tcPr>
          <w:p w:rsidR="00487B46" w:rsidRPr="00E05560" w:rsidRDefault="00463745" w:rsidP="009151D8">
            <w:pPr>
              <w:contextualSpacing/>
              <w:mirrorIndents/>
              <w:jc w:val="center"/>
              <w:rPr>
                <w:rFonts w:ascii="Calibri" w:hAnsi="Calibri" w:cs="Calibri"/>
                <w:b/>
              </w:rPr>
            </w:pPr>
            <w:r>
              <w:rPr>
                <w:rFonts w:ascii="Calibri" w:hAnsi="Calibri" w:cs="Calibri"/>
              </w:rPr>
              <w:t xml:space="preserve">  </w:t>
            </w:r>
            <w:r w:rsidR="00487B46" w:rsidRPr="00E05560">
              <w:rPr>
                <w:rFonts w:ascii="Calibri" w:hAnsi="Calibri" w:cs="Calibri"/>
              </w:rPr>
              <w:t>(9 889, 13 063)</w:t>
            </w:r>
          </w:p>
        </w:tc>
      </w:tr>
      <w:tr w:rsidR="00487B46" w:rsidRPr="00614500" w:rsidTr="009151D8">
        <w:trPr>
          <w:jc w:val="center"/>
        </w:trPr>
        <w:tc>
          <w:tcPr>
            <w:tcW w:w="3548" w:type="dxa"/>
          </w:tcPr>
          <w:p w:rsidR="00487B46" w:rsidRPr="00E05560" w:rsidRDefault="00487B46" w:rsidP="009151D8">
            <w:pPr>
              <w:contextualSpacing/>
              <w:mirrorIndents/>
              <w:rPr>
                <w:rFonts w:ascii="Calibri" w:hAnsi="Calibri" w:cs="Calibri"/>
              </w:rPr>
            </w:pPr>
            <w:r w:rsidRPr="00E05560">
              <w:rPr>
                <w:rFonts w:ascii="Calibri" w:hAnsi="Calibri" w:cs="Calibri"/>
              </w:rPr>
              <w:t>All 2-way interactions</w:t>
            </w:r>
          </w:p>
        </w:tc>
        <w:tc>
          <w:tcPr>
            <w:tcW w:w="1150" w:type="dxa"/>
          </w:tcPr>
          <w:p w:rsidR="00487B46" w:rsidRPr="00E05560" w:rsidRDefault="00487B46" w:rsidP="009151D8">
            <w:pPr>
              <w:contextualSpacing/>
              <w:mirrorIndents/>
              <w:jc w:val="center"/>
              <w:rPr>
                <w:rFonts w:ascii="Calibri" w:hAnsi="Calibri" w:cs="Calibri"/>
                <w:b/>
              </w:rPr>
            </w:pPr>
            <w:r w:rsidRPr="00E05560">
              <w:rPr>
                <w:rFonts w:ascii="Calibri" w:hAnsi="Calibri" w:cs="Calibri"/>
              </w:rPr>
              <w:t>11 233</w:t>
            </w:r>
          </w:p>
        </w:tc>
        <w:tc>
          <w:tcPr>
            <w:tcW w:w="3130" w:type="dxa"/>
          </w:tcPr>
          <w:p w:rsidR="00487B46" w:rsidRPr="00E05560" w:rsidRDefault="00463745" w:rsidP="009151D8">
            <w:pPr>
              <w:contextualSpacing/>
              <w:mirrorIndents/>
              <w:jc w:val="center"/>
              <w:rPr>
                <w:rFonts w:ascii="Calibri" w:hAnsi="Calibri" w:cs="Calibri"/>
                <w:b/>
              </w:rPr>
            </w:pPr>
            <w:r>
              <w:rPr>
                <w:rFonts w:ascii="Calibri" w:hAnsi="Calibri" w:cs="Calibri"/>
              </w:rPr>
              <w:t xml:space="preserve">  </w:t>
            </w:r>
            <w:r w:rsidR="00487B46" w:rsidRPr="00E05560">
              <w:rPr>
                <w:rFonts w:ascii="Calibri" w:hAnsi="Calibri" w:cs="Calibri"/>
              </w:rPr>
              <w:t xml:space="preserve">(6 </w:t>
            </w:r>
            <w:r w:rsidR="00487B46">
              <w:rPr>
                <w:rFonts w:ascii="Calibri" w:hAnsi="Calibri" w:cs="Calibri"/>
              </w:rPr>
              <w:t>15</w:t>
            </w:r>
            <w:r w:rsidR="00487B46" w:rsidRPr="00E05560">
              <w:rPr>
                <w:rFonts w:ascii="Calibri" w:hAnsi="Calibri" w:cs="Calibri"/>
              </w:rPr>
              <w:t>5, 2</w:t>
            </w:r>
            <w:r w:rsidR="00487B46">
              <w:rPr>
                <w:rFonts w:ascii="Calibri" w:hAnsi="Calibri" w:cs="Calibri"/>
              </w:rPr>
              <w:t>0</w:t>
            </w:r>
            <w:r w:rsidR="00487B46" w:rsidRPr="00E05560">
              <w:rPr>
                <w:rFonts w:ascii="Calibri" w:hAnsi="Calibri" w:cs="Calibri"/>
              </w:rPr>
              <w:t xml:space="preserve"> </w:t>
            </w:r>
            <w:r w:rsidR="00487B46">
              <w:rPr>
                <w:rFonts w:ascii="Calibri" w:hAnsi="Calibri" w:cs="Calibri"/>
              </w:rPr>
              <w:t>761</w:t>
            </w:r>
            <w:r w:rsidR="00487B46" w:rsidRPr="00E05560">
              <w:rPr>
                <w:rFonts w:ascii="Calibri" w:hAnsi="Calibri" w:cs="Calibri"/>
              </w:rPr>
              <w:t>)</w:t>
            </w:r>
          </w:p>
        </w:tc>
      </w:tr>
      <w:tr w:rsidR="00487B46" w:rsidRPr="00614500" w:rsidTr="00463745">
        <w:trPr>
          <w:jc w:val="center"/>
        </w:trPr>
        <w:tc>
          <w:tcPr>
            <w:tcW w:w="3548" w:type="dxa"/>
            <w:tcBorders>
              <w:bottom w:val="single" w:sz="4" w:space="0" w:color="auto"/>
            </w:tcBorders>
          </w:tcPr>
          <w:p w:rsidR="00487B46" w:rsidRPr="00E05560" w:rsidRDefault="00487B46" w:rsidP="009151D8">
            <w:pPr>
              <w:contextualSpacing/>
              <w:mirrorIndents/>
              <w:rPr>
                <w:rFonts w:ascii="Calibri" w:hAnsi="Calibri" w:cs="Calibri"/>
              </w:rPr>
            </w:pPr>
            <w:r w:rsidRPr="00E05560">
              <w:rPr>
                <w:rFonts w:ascii="Calibri" w:hAnsi="Calibri" w:cs="Calibri"/>
              </w:rPr>
              <w:t>As above, with ½ as GP-LA count</w:t>
            </w:r>
          </w:p>
        </w:tc>
        <w:tc>
          <w:tcPr>
            <w:tcW w:w="1150" w:type="dxa"/>
            <w:tcBorders>
              <w:bottom w:val="single" w:sz="4" w:space="0" w:color="auto"/>
            </w:tcBorders>
          </w:tcPr>
          <w:p w:rsidR="00487B46" w:rsidRPr="00E05560" w:rsidRDefault="00487B46" w:rsidP="009151D8">
            <w:pPr>
              <w:contextualSpacing/>
              <w:mirrorIndents/>
              <w:jc w:val="center"/>
              <w:rPr>
                <w:rFonts w:ascii="Calibri" w:hAnsi="Calibri" w:cs="Calibri"/>
                <w:b/>
              </w:rPr>
            </w:pPr>
            <w:r w:rsidRPr="00E05560">
              <w:rPr>
                <w:rFonts w:ascii="Calibri" w:hAnsi="Calibri" w:cs="Calibri"/>
              </w:rPr>
              <w:t>11 176</w:t>
            </w:r>
          </w:p>
        </w:tc>
        <w:tc>
          <w:tcPr>
            <w:tcW w:w="3130" w:type="dxa"/>
            <w:tcBorders>
              <w:bottom w:val="single" w:sz="4" w:space="0" w:color="auto"/>
            </w:tcBorders>
          </w:tcPr>
          <w:p w:rsidR="00487B46" w:rsidRPr="00E05560" w:rsidRDefault="00463745" w:rsidP="009151D8">
            <w:pPr>
              <w:contextualSpacing/>
              <w:mirrorIndents/>
              <w:jc w:val="center"/>
              <w:rPr>
                <w:rFonts w:ascii="Calibri" w:hAnsi="Calibri" w:cs="Calibri"/>
                <w:b/>
              </w:rPr>
            </w:pPr>
            <w:r>
              <w:rPr>
                <w:rFonts w:ascii="Calibri" w:hAnsi="Calibri" w:cs="Calibri"/>
              </w:rPr>
              <w:t xml:space="preserve">  </w:t>
            </w:r>
            <w:r w:rsidR="00487B46" w:rsidRPr="00E05560">
              <w:rPr>
                <w:rFonts w:ascii="Calibri" w:hAnsi="Calibri" w:cs="Calibri"/>
              </w:rPr>
              <w:t xml:space="preserve">(6 </w:t>
            </w:r>
            <w:r w:rsidR="00487B46">
              <w:rPr>
                <w:rFonts w:ascii="Calibri" w:hAnsi="Calibri" w:cs="Calibri"/>
              </w:rPr>
              <w:t>13</w:t>
            </w:r>
            <w:r w:rsidR="00487B46" w:rsidRPr="00E05560">
              <w:rPr>
                <w:rFonts w:ascii="Calibri" w:hAnsi="Calibri" w:cs="Calibri"/>
              </w:rPr>
              <w:t xml:space="preserve">3, 20 </w:t>
            </w:r>
            <w:r w:rsidR="00487B46">
              <w:rPr>
                <w:rFonts w:ascii="Calibri" w:hAnsi="Calibri" w:cs="Calibri"/>
              </w:rPr>
              <w:t>634</w:t>
            </w:r>
            <w:r w:rsidR="00487B46" w:rsidRPr="00E05560">
              <w:rPr>
                <w:rFonts w:ascii="Calibri" w:hAnsi="Calibri" w:cs="Calibri"/>
              </w:rPr>
              <w:t>)</w:t>
            </w:r>
          </w:p>
        </w:tc>
      </w:tr>
    </w:tbl>
    <w:p w:rsidR="00487B46" w:rsidRDefault="00487B46" w:rsidP="00583E6A">
      <w:pPr>
        <w:pStyle w:val="Body"/>
        <w:spacing w:after="0" w:line="360" w:lineRule="auto"/>
        <w:jc w:val="both"/>
        <w:rPr>
          <w:sz w:val="24"/>
          <w:szCs w:val="24"/>
        </w:rPr>
      </w:pPr>
    </w:p>
    <w:p w:rsidR="00487B46" w:rsidRDefault="00487B46" w:rsidP="00487B46">
      <w:pPr>
        <w:contextualSpacing/>
        <w:mirrorIndents/>
        <w:jc w:val="center"/>
        <w:rPr>
          <w:rFonts w:ascii="Calibri" w:hAnsi="Calibri" w:cs="Calibri"/>
          <w:b/>
        </w:rPr>
      </w:pPr>
    </w:p>
    <w:p w:rsidR="00487B46" w:rsidRPr="00D9411A" w:rsidRDefault="00487B46" w:rsidP="000D4738">
      <w:pPr>
        <w:jc w:val="center"/>
        <w:rPr>
          <w:rFonts w:ascii="Calibri" w:hAnsi="Calibri" w:cs="Calibri"/>
          <w:b/>
        </w:rPr>
      </w:pPr>
      <w:r w:rsidRPr="00D9411A">
        <w:rPr>
          <w:rFonts w:ascii="Calibri" w:hAnsi="Calibri" w:cs="Calibri"/>
          <w:b/>
        </w:rPr>
        <w:t xml:space="preserve">Table </w:t>
      </w:r>
      <w:r>
        <w:rPr>
          <w:rFonts w:ascii="Calibri" w:hAnsi="Calibri" w:cs="Calibri"/>
          <w:b/>
        </w:rPr>
        <w:t>3</w:t>
      </w:r>
      <w:r w:rsidRPr="00D9411A">
        <w:rPr>
          <w:rFonts w:ascii="Calibri" w:hAnsi="Calibri" w:cs="Calibri"/>
          <w:b/>
        </w:rPr>
        <w:t>: Summary of the different simulation investigations of analyses</w:t>
      </w:r>
    </w:p>
    <w:p w:rsidR="00487B46" w:rsidRPr="00D9411A" w:rsidRDefault="00487B46" w:rsidP="000D4738">
      <w:pPr>
        <w:contextualSpacing/>
        <w:mirrorIndents/>
        <w:jc w:val="center"/>
        <w:rPr>
          <w:rFonts w:ascii="Calibri" w:hAnsi="Calibri" w:cs="Calibri"/>
          <w:b/>
        </w:rPr>
      </w:pPr>
      <w:proofErr w:type="gramStart"/>
      <w:r w:rsidRPr="00D9411A">
        <w:rPr>
          <w:rFonts w:ascii="Calibri" w:hAnsi="Calibri" w:cs="Calibri"/>
          <w:b/>
        </w:rPr>
        <w:t>in</w:t>
      </w:r>
      <w:proofErr w:type="gramEnd"/>
      <w:r w:rsidRPr="00D9411A">
        <w:rPr>
          <w:rFonts w:ascii="Calibri" w:hAnsi="Calibri" w:cs="Calibri"/>
          <w:b/>
        </w:rPr>
        <w:t xml:space="preserve"> which no three-way interactions are fitted (10,000 replicate runs)</w:t>
      </w:r>
    </w:p>
    <w:p w:rsidR="00487B46" w:rsidRPr="00D9411A" w:rsidRDefault="00487B46" w:rsidP="00487B46">
      <w:pPr>
        <w:contextualSpacing/>
        <w:mirrorIndents/>
        <w:jc w:val="center"/>
        <w:rPr>
          <w:rFonts w:ascii="Calibri" w:hAnsi="Calibri" w:cs="Calibri"/>
          <w:b/>
        </w:rPr>
      </w:pPr>
    </w:p>
    <w:tbl>
      <w:tblPr>
        <w:tblStyle w:val="TableGrid"/>
        <w:tblW w:w="0" w:type="auto"/>
        <w:jc w:val="center"/>
        <w:tblBorders>
          <w:left w:val="none" w:sz="0" w:space="0" w:color="auto"/>
          <w:right w:val="none" w:sz="0" w:space="0" w:color="auto"/>
          <w:insideV w:val="none" w:sz="0" w:space="0" w:color="auto"/>
        </w:tblBorders>
        <w:tblLook w:val="04A0"/>
      </w:tblPr>
      <w:tblGrid>
        <w:gridCol w:w="3929"/>
        <w:gridCol w:w="1318"/>
        <w:gridCol w:w="1276"/>
        <w:gridCol w:w="1628"/>
      </w:tblGrid>
      <w:tr w:rsidR="00487B46" w:rsidRPr="00D9411A" w:rsidTr="009151D8">
        <w:trPr>
          <w:jc w:val="center"/>
        </w:trPr>
        <w:tc>
          <w:tcPr>
            <w:tcW w:w="3929" w:type="dxa"/>
            <w:tcBorders>
              <w:bottom w:val="single" w:sz="4" w:space="0" w:color="auto"/>
            </w:tcBorders>
          </w:tcPr>
          <w:p w:rsidR="00487B46" w:rsidRPr="00D9411A" w:rsidRDefault="00487B46" w:rsidP="009151D8">
            <w:pPr>
              <w:contextualSpacing/>
              <w:mirrorIndents/>
              <w:jc w:val="center"/>
              <w:rPr>
                <w:rFonts w:ascii="Calibri" w:hAnsi="Calibri" w:cs="Calibri"/>
                <w:b/>
              </w:rPr>
            </w:pPr>
            <w:r w:rsidRPr="00D9411A">
              <w:rPr>
                <w:rFonts w:ascii="Calibri" w:hAnsi="Calibri" w:cs="Calibri"/>
                <w:b/>
              </w:rPr>
              <w:t>Method</w:t>
            </w:r>
          </w:p>
        </w:tc>
        <w:tc>
          <w:tcPr>
            <w:tcW w:w="1318" w:type="dxa"/>
            <w:tcBorders>
              <w:bottom w:val="single" w:sz="4" w:space="0" w:color="auto"/>
            </w:tcBorders>
          </w:tcPr>
          <w:p w:rsidR="00487B46" w:rsidRPr="00D9411A" w:rsidRDefault="00487B46" w:rsidP="009151D8">
            <w:pPr>
              <w:contextualSpacing/>
              <w:mirrorIndents/>
              <w:jc w:val="center"/>
              <w:rPr>
                <w:rFonts w:ascii="Calibri" w:hAnsi="Calibri" w:cs="Calibri"/>
                <w:b/>
              </w:rPr>
            </w:pPr>
            <w:r w:rsidRPr="00D9411A">
              <w:rPr>
                <w:rFonts w:ascii="Calibri" w:hAnsi="Calibri" w:cs="Calibri"/>
                <w:b/>
              </w:rPr>
              <w:t xml:space="preserve">True value of </w:t>
            </w:r>
            <w:r w:rsidRPr="00D9411A">
              <w:rPr>
                <w:rFonts w:ascii="Symbol" w:hAnsi="Symbol" w:cs="Calibri"/>
                <w:b/>
              </w:rPr>
              <w:t></w:t>
            </w:r>
          </w:p>
        </w:tc>
        <w:tc>
          <w:tcPr>
            <w:tcW w:w="1276" w:type="dxa"/>
            <w:tcBorders>
              <w:bottom w:val="single" w:sz="4" w:space="0" w:color="auto"/>
            </w:tcBorders>
          </w:tcPr>
          <w:p w:rsidR="00487B46" w:rsidRPr="00D9411A" w:rsidRDefault="00487B46" w:rsidP="009151D8">
            <w:pPr>
              <w:contextualSpacing/>
              <w:mirrorIndents/>
              <w:jc w:val="center"/>
              <w:rPr>
                <w:rFonts w:ascii="Calibri" w:hAnsi="Calibri" w:cs="Calibri"/>
                <w:b/>
              </w:rPr>
            </w:pPr>
            <w:r w:rsidRPr="00D9411A">
              <w:rPr>
                <w:rFonts w:ascii="Calibri" w:hAnsi="Calibri" w:cs="Calibri"/>
                <w:b/>
              </w:rPr>
              <w:t xml:space="preserve">Average estimate of </w:t>
            </w:r>
            <w:r w:rsidRPr="00D9411A">
              <w:rPr>
                <w:rFonts w:ascii="Symbol" w:hAnsi="Symbol" w:cs="Calibri"/>
                <w:b/>
              </w:rPr>
              <w:t></w:t>
            </w:r>
          </w:p>
        </w:tc>
        <w:tc>
          <w:tcPr>
            <w:tcW w:w="1628" w:type="dxa"/>
            <w:tcBorders>
              <w:bottom w:val="single" w:sz="4" w:space="0" w:color="auto"/>
            </w:tcBorders>
          </w:tcPr>
          <w:p w:rsidR="00487B46" w:rsidRPr="00D9411A" w:rsidRDefault="00487B46" w:rsidP="009151D8">
            <w:pPr>
              <w:contextualSpacing/>
              <w:mirrorIndents/>
              <w:jc w:val="center"/>
              <w:rPr>
                <w:rFonts w:ascii="Calibri" w:hAnsi="Calibri" w:cs="Calibri"/>
                <w:b/>
              </w:rPr>
            </w:pPr>
            <w:r w:rsidRPr="00D9411A">
              <w:rPr>
                <w:rFonts w:ascii="Calibri" w:hAnsi="Calibri" w:cs="Calibri"/>
                <w:b/>
              </w:rPr>
              <w:t>confidence interval</w:t>
            </w:r>
          </w:p>
          <w:p w:rsidR="00487B46" w:rsidRPr="00D9411A" w:rsidRDefault="00487B46" w:rsidP="009151D8">
            <w:pPr>
              <w:contextualSpacing/>
              <w:mirrorIndents/>
              <w:jc w:val="center"/>
              <w:rPr>
                <w:rFonts w:ascii="Calibri" w:hAnsi="Calibri" w:cs="Calibri"/>
                <w:b/>
              </w:rPr>
            </w:pPr>
            <w:r w:rsidRPr="00D9411A">
              <w:rPr>
                <w:rFonts w:ascii="Calibri" w:hAnsi="Calibri" w:cs="Calibri"/>
                <w:b/>
              </w:rPr>
              <w:t>coverage</w:t>
            </w:r>
          </w:p>
        </w:tc>
      </w:tr>
      <w:tr w:rsidR="00487B46" w:rsidRPr="00D9411A" w:rsidTr="009151D8">
        <w:trPr>
          <w:jc w:val="center"/>
        </w:trPr>
        <w:tc>
          <w:tcPr>
            <w:tcW w:w="3929" w:type="dxa"/>
            <w:tcBorders>
              <w:bottom w:val="nil"/>
            </w:tcBorders>
          </w:tcPr>
          <w:p w:rsidR="00487B46" w:rsidRPr="00D9411A" w:rsidRDefault="00487B46" w:rsidP="009151D8">
            <w:pPr>
              <w:contextualSpacing/>
              <w:mirrorIndents/>
              <w:rPr>
                <w:rFonts w:ascii="Calibri" w:hAnsi="Calibri" w:cs="Calibri"/>
              </w:rPr>
            </w:pPr>
            <w:r w:rsidRPr="00D9411A">
              <w:rPr>
                <w:rFonts w:ascii="Calibri" w:hAnsi="Calibri" w:cs="Calibri"/>
              </w:rPr>
              <w:t>All 2-way interactions</w:t>
            </w:r>
          </w:p>
        </w:tc>
        <w:tc>
          <w:tcPr>
            <w:tcW w:w="1318" w:type="dxa"/>
            <w:tcBorders>
              <w:bottom w:val="nil"/>
            </w:tcBorders>
          </w:tcPr>
          <w:p w:rsidR="00487B46" w:rsidRPr="00D9411A" w:rsidRDefault="00487B46" w:rsidP="009151D8">
            <w:pPr>
              <w:contextualSpacing/>
              <w:mirrorIndents/>
              <w:jc w:val="center"/>
              <w:rPr>
                <w:rFonts w:ascii="Calibri" w:hAnsi="Calibri" w:cs="Calibri"/>
              </w:rPr>
            </w:pPr>
            <w:r w:rsidRPr="00D9411A">
              <w:rPr>
                <w:rFonts w:ascii="Calibri" w:hAnsi="Calibri" w:cs="Calibri"/>
              </w:rPr>
              <w:t>8 432</w:t>
            </w:r>
          </w:p>
        </w:tc>
        <w:tc>
          <w:tcPr>
            <w:tcW w:w="1276" w:type="dxa"/>
            <w:tcBorders>
              <w:bottom w:val="nil"/>
            </w:tcBorders>
          </w:tcPr>
          <w:p w:rsidR="00487B46" w:rsidRPr="00D9411A" w:rsidRDefault="00487B46" w:rsidP="009151D8">
            <w:pPr>
              <w:contextualSpacing/>
              <w:mirrorIndents/>
              <w:jc w:val="center"/>
              <w:rPr>
                <w:rFonts w:ascii="Calibri" w:hAnsi="Calibri" w:cs="Calibri"/>
              </w:rPr>
            </w:pPr>
            <w:r w:rsidRPr="00D9411A">
              <w:rPr>
                <w:rFonts w:ascii="Calibri" w:hAnsi="Calibri" w:cs="Calibri"/>
              </w:rPr>
              <w:t xml:space="preserve">  8 807</w:t>
            </w:r>
          </w:p>
        </w:tc>
        <w:tc>
          <w:tcPr>
            <w:tcW w:w="1628" w:type="dxa"/>
            <w:tcBorders>
              <w:bottom w:val="nil"/>
            </w:tcBorders>
          </w:tcPr>
          <w:p w:rsidR="00487B46" w:rsidRPr="00D9411A" w:rsidRDefault="00487B46" w:rsidP="009151D8">
            <w:pPr>
              <w:contextualSpacing/>
              <w:mirrorIndents/>
              <w:jc w:val="center"/>
              <w:rPr>
                <w:rFonts w:ascii="Calibri" w:hAnsi="Calibri" w:cs="Calibri"/>
              </w:rPr>
            </w:pPr>
            <w:r w:rsidRPr="00D9411A">
              <w:rPr>
                <w:rFonts w:ascii="Calibri" w:hAnsi="Calibri" w:cs="Calibri"/>
              </w:rPr>
              <w:t>0.9</w:t>
            </w:r>
            <w:r>
              <w:rPr>
                <w:rFonts w:ascii="Calibri" w:hAnsi="Calibri" w:cs="Calibri"/>
              </w:rPr>
              <w:t>437</w:t>
            </w:r>
          </w:p>
        </w:tc>
      </w:tr>
      <w:tr w:rsidR="00487B46" w:rsidRPr="00D9411A" w:rsidTr="009151D8">
        <w:trPr>
          <w:jc w:val="center"/>
        </w:trPr>
        <w:tc>
          <w:tcPr>
            <w:tcW w:w="3929" w:type="dxa"/>
            <w:tcBorders>
              <w:top w:val="nil"/>
              <w:bottom w:val="single" w:sz="4" w:space="0" w:color="auto"/>
            </w:tcBorders>
          </w:tcPr>
          <w:p w:rsidR="00487B46" w:rsidRPr="00D9411A" w:rsidRDefault="00487B46" w:rsidP="009151D8">
            <w:pPr>
              <w:contextualSpacing/>
              <w:mirrorIndents/>
              <w:rPr>
                <w:rFonts w:ascii="Calibri" w:hAnsi="Calibri" w:cs="Calibri"/>
              </w:rPr>
            </w:pPr>
            <w:r w:rsidRPr="00D9411A">
              <w:rPr>
                <w:rFonts w:ascii="Calibri" w:hAnsi="Calibri" w:cs="Calibri"/>
              </w:rPr>
              <w:t>Forward selection (BHS)</w:t>
            </w:r>
          </w:p>
        </w:tc>
        <w:tc>
          <w:tcPr>
            <w:tcW w:w="1318" w:type="dxa"/>
            <w:tcBorders>
              <w:top w:val="nil"/>
              <w:bottom w:val="single" w:sz="4" w:space="0" w:color="auto"/>
            </w:tcBorders>
          </w:tcPr>
          <w:p w:rsidR="00487B46" w:rsidRPr="00D9411A" w:rsidRDefault="00487B46" w:rsidP="009151D8">
            <w:pPr>
              <w:contextualSpacing/>
              <w:mirrorIndents/>
              <w:jc w:val="center"/>
              <w:rPr>
                <w:rFonts w:ascii="Calibri" w:hAnsi="Calibri" w:cs="Calibri"/>
              </w:rPr>
            </w:pPr>
            <w:r w:rsidRPr="00D9411A">
              <w:rPr>
                <w:rFonts w:ascii="Calibri" w:hAnsi="Calibri" w:cs="Calibri"/>
              </w:rPr>
              <w:t>8 432</w:t>
            </w:r>
          </w:p>
        </w:tc>
        <w:tc>
          <w:tcPr>
            <w:tcW w:w="1276" w:type="dxa"/>
            <w:tcBorders>
              <w:top w:val="nil"/>
              <w:bottom w:val="single" w:sz="4" w:space="0" w:color="auto"/>
            </w:tcBorders>
          </w:tcPr>
          <w:p w:rsidR="00487B46" w:rsidRPr="00D9411A" w:rsidRDefault="00487B46" w:rsidP="009151D8">
            <w:pPr>
              <w:contextualSpacing/>
              <w:mirrorIndents/>
              <w:jc w:val="center"/>
              <w:rPr>
                <w:rFonts w:ascii="Calibri" w:hAnsi="Calibri" w:cs="Calibri"/>
              </w:rPr>
            </w:pPr>
            <w:r w:rsidRPr="00D9411A">
              <w:rPr>
                <w:rFonts w:ascii="Calibri" w:hAnsi="Calibri" w:cs="Calibri"/>
              </w:rPr>
              <w:t>1</w:t>
            </w:r>
            <w:r>
              <w:rPr>
                <w:rFonts w:ascii="Calibri" w:hAnsi="Calibri" w:cs="Calibri"/>
              </w:rPr>
              <w:t>2</w:t>
            </w:r>
            <w:r w:rsidRPr="00D9411A">
              <w:rPr>
                <w:rFonts w:ascii="Calibri" w:hAnsi="Calibri" w:cs="Calibri"/>
              </w:rPr>
              <w:t xml:space="preserve"> </w:t>
            </w:r>
            <w:r>
              <w:rPr>
                <w:rFonts w:ascii="Calibri" w:hAnsi="Calibri" w:cs="Calibri"/>
              </w:rPr>
              <w:t>193</w:t>
            </w:r>
          </w:p>
        </w:tc>
        <w:tc>
          <w:tcPr>
            <w:tcW w:w="1628" w:type="dxa"/>
            <w:tcBorders>
              <w:top w:val="nil"/>
              <w:bottom w:val="single" w:sz="4" w:space="0" w:color="auto"/>
            </w:tcBorders>
          </w:tcPr>
          <w:p w:rsidR="00487B46" w:rsidRPr="00D9411A" w:rsidRDefault="00487B46" w:rsidP="009151D8">
            <w:pPr>
              <w:contextualSpacing/>
              <w:mirrorIndents/>
              <w:jc w:val="center"/>
              <w:rPr>
                <w:rFonts w:ascii="Calibri" w:hAnsi="Calibri" w:cs="Calibri"/>
              </w:rPr>
            </w:pPr>
            <w:r w:rsidRPr="00D9411A">
              <w:rPr>
                <w:rFonts w:ascii="Calibri" w:hAnsi="Calibri" w:cs="Calibri"/>
              </w:rPr>
              <w:t>0.</w:t>
            </w:r>
            <w:r>
              <w:rPr>
                <w:rFonts w:ascii="Calibri" w:hAnsi="Calibri" w:cs="Calibri"/>
              </w:rPr>
              <w:t>3907</w:t>
            </w:r>
          </w:p>
        </w:tc>
      </w:tr>
    </w:tbl>
    <w:p w:rsidR="00487B46" w:rsidRDefault="00487B46" w:rsidP="00487B46">
      <w:pPr>
        <w:contextualSpacing/>
        <w:mirrorIndents/>
        <w:jc w:val="center"/>
        <w:rPr>
          <w:rFonts w:ascii="Calibri" w:hAnsi="Calibri" w:cs="Calibri"/>
          <w:b/>
        </w:rPr>
      </w:pPr>
    </w:p>
    <w:p w:rsidR="00117AF5" w:rsidRDefault="00117AF5" w:rsidP="00487B46">
      <w:pPr>
        <w:contextualSpacing/>
        <w:mirrorIndents/>
        <w:jc w:val="center"/>
        <w:rPr>
          <w:rFonts w:ascii="Calibri" w:hAnsi="Calibri" w:cs="Calibri"/>
          <w:b/>
        </w:rPr>
      </w:pPr>
    </w:p>
    <w:p w:rsidR="007378F7" w:rsidRDefault="007378F7" w:rsidP="00487B46">
      <w:pPr>
        <w:contextualSpacing/>
        <w:mirrorIndents/>
        <w:jc w:val="center"/>
        <w:rPr>
          <w:rFonts w:ascii="Calibri" w:hAnsi="Calibri" w:cs="Calibri"/>
          <w:b/>
        </w:rPr>
      </w:pPr>
    </w:p>
    <w:p w:rsidR="000D4738" w:rsidRDefault="000D4738">
      <w:pPr>
        <w:rPr>
          <w:rFonts w:ascii="Calibri" w:hAnsi="Calibri" w:cs="Calibri"/>
          <w:b/>
        </w:rPr>
      </w:pPr>
      <w:r>
        <w:rPr>
          <w:rFonts w:ascii="Calibri" w:hAnsi="Calibri" w:cs="Calibri"/>
          <w:b/>
        </w:rPr>
        <w:br w:type="page"/>
      </w:r>
    </w:p>
    <w:p w:rsidR="00487B46" w:rsidRPr="00337EB1" w:rsidRDefault="00487B46" w:rsidP="00487B46">
      <w:pPr>
        <w:contextualSpacing/>
        <w:mirrorIndents/>
        <w:jc w:val="center"/>
        <w:rPr>
          <w:rFonts w:ascii="Calibri" w:hAnsi="Calibri" w:cs="Calibri"/>
          <w:b/>
        </w:rPr>
      </w:pPr>
      <w:r w:rsidRPr="00337EB1">
        <w:rPr>
          <w:rFonts w:ascii="Calibri" w:hAnsi="Calibri" w:cs="Calibri"/>
          <w:b/>
        </w:rPr>
        <w:lastRenderedPageBreak/>
        <w:t xml:space="preserve">Table </w:t>
      </w:r>
      <w:r>
        <w:rPr>
          <w:rFonts w:ascii="Calibri" w:hAnsi="Calibri" w:cs="Calibri"/>
          <w:b/>
        </w:rPr>
        <w:t>4</w:t>
      </w:r>
      <w:r w:rsidRPr="00337EB1">
        <w:rPr>
          <w:rFonts w:ascii="Calibri" w:hAnsi="Calibri" w:cs="Calibri"/>
          <w:b/>
        </w:rPr>
        <w:t xml:space="preserve">: Summary of the estimates of the total number of </w:t>
      </w:r>
      <w:proofErr w:type="spellStart"/>
      <w:r w:rsidRPr="00337EB1">
        <w:rPr>
          <w:rFonts w:ascii="Calibri" w:hAnsi="Calibri" w:cs="Calibri"/>
          <w:b/>
        </w:rPr>
        <w:t>pvoms</w:t>
      </w:r>
      <w:proofErr w:type="spellEnd"/>
      <w:r w:rsidRPr="00337EB1">
        <w:rPr>
          <w:rFonts w:ascii="Calibri" w:hAnsi="Calibri" w:cs="Calibri"/>
          <w:b/>
        </w:rPr>
        <w:t xml:space="preserve"> obtained </w:t>
      </w:r>
    </w:p>
    <w:p w:rsidR="00487B46" w:rsidRPr="00337EB1" w:rsidRDefault="00487B46" w:rsidP="00487B46">
      <w:pPr>
        <w:contextualSpacing/>
        <w:mirrorIndents/>
        <w:jc w:val="center"/>
        <w:rPr>
          <w:rFonts w:ascii="Calibri" w:hAnsi="Calibri" w:cs="Calibri"/>
          <w:b/>
        </w:rPr>
      </w:pPr>
      <w:proofErr w:type="gramStart"/>
      <w:r w:rsidRPr="00337EB1">
        <w:rPr>
          <w:rFonts w:ascii="Calibri" w:hAnsi="Calibri" w:cs="Calibri"/>
          <w:b/>
        </w:rPr>
        <w:t>when</w:t>
      </w:r>
      <w:proofErr w:type="gramEnd"/>
      <w:r w:rsidRPr="00337EB1">
        <w:rPr>
          <w:rFonts w:ascii="Calibri" w:hAnsi="Calibri" w:cs="Calibri"/>
          <w:b/>
        </w:rPr>
        <w:t xml:space="preserve"> three-way interaction parameters are included</w:t>
      </w:r>
    </w:p>
    <w:p w:rsidR="00487B46" w:rsidRPr="00337EB1" w:rsidRDefault="00487B46" w:rsidP="00487B46">
      <w:pPr>
        <w:contextualSpacing/>
        <w:mirrorIndents/>
        <w:jc w:val="center"/>
        <w:rPr>
          <w:rFonts w:ascii="Calibri" w:hAnsi="Calibri" w:cs="Calibri"/>
          <w:b/>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4823"/>
        <w:gridCol w:w="1276"/>
        <w:gridCol w:w="2926"/>
      </w:tblGrid>
      <w:tr w:rsidR="00487B46" w:rsidRPr="00337EB1" w:rsidTr="009151D8">
        <w:trPr>
          <w:jc w:val="center"/>
        </w:trPr>
        <w:tc>
          <w:tcPr>
            <w:tcW w:w="4823" w:type="dxa"/>
            <w:tcBorders>
              <w:top w:val="single" w:sz="4" w:space="0" w:color="auto"/>
              <w:bottom w:val="single" w:sz="4" w:space="0" w:color="auto"/>
            </w:tcBorders>
          </w:tcPr>
          <w:p w:rsidR="00487B46" w:rsidRPr="00337EB1" w:rsidRDefault="00487B46" w:rsidP="009151D8">
            <w:pPr>
              <w:contextualSpacing/>
              <w:mirrorIndents/>
              <w:jc w:val="center"/>
              <w:rPr>
                <w:rFonts w:ascii="Calibri" w:hAnsi="Calibri" w:cs="Calibri"/>
                <w:b/>
              </w:rPr>
            </w:pPr>
            <w:r w:rsidRPr="00337EB1">
              <w:rPr>
                <w:rFonts w:ascii="Calibri" w:hAnsi="Calibri" w:cs="Calibri"/>
                <w:b/>
              </w:rPr>
              <w:t>Method</w:t>
            </w:r>
          </w:p>
        </w:tc>
        <w:tc>
          <w:tcPr>
            <w:tcW w:w="1276" w:type="dxa"/>
            <w:tcBorders>
              <w:top w:val="single" w:sz="4" w:space="0" w:color="auto"/>
              <w:bottom w:val="single" w:sz="4" w:space="0" w:color="auto"/>
            </w:tcBorders>
          </w:tcPr>
          <w:p w:rsidR="00487B46" w:rsidRPr="00337EB1" w:rsidRDefault="00487B46" w:rsidP="009151D8">
            <w:pPr>
              <w:contextualSpacing/>
              <w:mirrorIndents/>
              <w:jc w:val="center"/>
              <w:rPr>
                <w:rFonts w:ascii="Calibri" w:hAnsi="Calibri" w:cs="Calibri"/>
                <w:b/>
              </w:rPr>
            </w:pPr>
            <w:r w:rsidRPr="00337EB1">
              <w:rPr>
                <w:rFonts w:ascii="Calibri" w:hAnsi="Calibri" w:cs="Calibri"/>
                <w:b/>
              </w:rPr>
              <w:t>Estimate</w:t>
            </w:r>
          </w:p>
        </w:tc>
        <w:tc>
          <w:tcPr>
            <w:tcW w:w="2926" w:type="dxa"/>
            <w:tcBorders>
              <w:top w:val="single" w:sz="4" w:space="0" w:color="auto"/>
              <w:bottom w:val="single" w:sz="4" w:space="0" w:color="auto"/>
            </w:tcBorders>
          </w:tcPr>
          <w:p w:rsidR="00487B46" w:rsidRPr="00337EB1" w:rsidRDefault="00487B46" w:rsidP="009151D8">
            <w:pPr>
              <w:contextualSpacing/>
              <w:mirrorIndents/>
              <w:jc w:val="center"/>
              <w:rPr>
                <w:rFonts w:ascii="Calibri" w:hAnsi="Calibri" w:cs="Calibri"/>
                <w:b/>
              </w:rPr>
            </w:pPr>
            <w:r w:rsidRPr="00337EB1">
              <w:rPr>
                <w:rFonts w:ascii="Calibri" w:hAnsi="Calibri" w:cs="Calibri"/>
                <w:b/>
              </w:rPr>
              <w:t>95% confidence interval</w:t>
            </w:r>
          </w:p>
        </w:tc>
      </w:tr>
      <w:tr w:rsidR="00487B46" w:rsidRPr="00337EB1" w:rsidTr="009151D8">
        <w:trPr>
          <w:jc w:val="center"/>
        </w:trPr>
        <w:tc>
          <w:tcPr>
            <w:tcW w:w="4823" w:type="dxa"/>
          </w:tcPr>
          <w:p w:rsidR="00487B46" w:rsidRPr="00337EB1" w:rsidRDefault="00487B46" w:rsidP="009151D8">
            <w:pPr>
              <w:contextualSpacing/>
              <w:mirrorIndents/>
              <w:rPr>
                <w:rFonts w:ascii="Calibri" w:hAnsi="Calibri" w:cs="Calibri"/>
              </w:rPr>
            </w:pPr>
            <w:r w:rsidRPr="00337EB1">
              <w:rPr>
                <w:rFonts w:ascii="Calibri" w:hAnsi="Calibri" w:cs="Calibri"/>
              </w:rPr>
              <w:t xml:space="preserve">All 2- and 3-way interactions </w:t>
            </w:r>
            <w:r>
              <w:rPr>
                <w:rFonts w:ascii="Calibri" w:hAnsi="Calibri" w:cs="Calibri"/>
              </w:rPr>
              <w:t xml:space="preserve">(using </w:t>
            </w:r>
            <w:r w:rsidRPr="00337EB1">
              <w:rPr>
                <w:rFonts w:ascii="Calibri" w:hAnsi="Calibri" w:cs="Calibri"/>
              </w:rPr>
              <w:t xml:space="preserve">0.1 </w:t>
            </w:r>
            <w:r>
              <w:rPr>
                <w:rFonts w:ascii="Calibri" w:hAnsi="Calibri" w:cs="Calibri"/>
              </w:rPr>
              <w:t>c</w:t>
            </w:r>
            <w:r w:rsidRPr="00337EB1">
              <w:rPr>
                <w:rFonts w:ascii="Calibri" w:hAnsi="Calibri" w:cs="Calibri"/>
              </w:rPr>
              <w:t>ounts</w:t>
            </w:r>
            <w:r>
              <w:rPr>
                <w:rFonts w:ascii="Calibri" w:hAnsi="Calibri" w:cs="Calibri"/>
              </w:rPr>
              <w:t>)</w:t>
            </w:r>
          </w:p>
        </w:tc>
        <w:tc>
          <w:tcPr>
            <w:tcW w:w="1276" w:type="dxa"/>
          </w:tcPr>
          <w:p w:rsidR="00487B46" w:rsidRPr="00337EB1" w:rsidRDefault="00487B46" w:rsidP="009151D8">
            <w:pPr>
              <w:contextualSpacing/>
              <w:mirrorIndents/>
              <w:jc w:val="center"/>
              <w:rPr>
                <w:rFonts w:ascii="Calibri" w:hAnsi="Calibri" w:cs="Calibri"/>
                <w:b/>
              </w:rPr>
            </w:pPr>
            <w:r w:rsidRPr="00337EB1">
              <w:rPr>
                <w:rFonts w:ascii="Calibri" w:hAnsi="Calibri" w:cs="Calibri"/>
              </w:rPr>
              <w:t xml:space="preserve">  3 392</w:t>
            </w:r>
          </w:p>
        </w:tc>
        <w:tc>
          <w:tcPr>
            <w:tcW w:w="2926" w:type="dxa"/>
          </w:tcPr>
          <w:p w:rsidR="00487B46" w:rsidRPr="00337EB1" w:rsidRDefault="00487B46" w:rsidP="006A2B79">
            <w:pPr>
              <w:contextualSpacing/>
              <w:mirrorIndents/>
              <w:jc w:val="center"/>
              <w:rPr>
                <w:rFonts w:ascii="Calibri" w:hAnsi="Calibri" w:cs="Calibri"/>
                <w:b/>
              </w:rPr>
            </w:pPr>
            <w:r w:rsidRPr="00337EB1">
              <w:rPr>
                <w:rFonts w:ascii="Calibri" w:hAnsi="Calibri" w:cs="Calibri"/>
              </w:rPr>
              <w:t>(2 751, 64 37</w:t>
            </w:r>
            <w:r w:rsidR="006A2B79">
              <w:rPr>
                <w:rFonts w:ascii="Calibri" w:hAnsi="Calibri" w:cs="Calibri"/>
              </w:rPr>
              <w:t>3</w:t>
            </w:r>
            <w:r w:rsidRPr="00337EB1">
              <w:rPr>
                <w:rFonts w:ascii="Calibri" w:hAnsi="Calibri" w:cs="Calibri"/>
              </w:rPr>
              <w:t>)</w:t>
            </w:r>
          </w:p>
        </w:tc>
      </w:tr>
      <w:tr w:rsidR="00487B46" w:rsidRPr="00337EB1" w:rsidTr="009151D8">
        <w:trPr>
          <w:jc w:val="center"/>
        </w:trPr>
        <w:tc>
          <w:tcPr>
            <w:tcW w:w="4823" w:type="dxa"/>
          </w:tcPr>
          <w:p w:rsidR="00487B46" w:rsidRPr="00337EB1" w:rsidRDefault="00487B46" w:rsidP="009151D8">
            <w:pPr>
              <w:contextualSpacing/>
              <w:mirrorIndents/>
              <w:rPr>
                <w:rFonts w:ascii="Calibri" w:hAnsi="Calibri" w:cs="Calibri"/>
              </w:rPr>
            </w:pPr>
            <w:r w:rsidRPr="00337EB1">
              <w:rPr>
                <w:rFonts w:ascii="Calibri" w:hAnsi="Calibri" w:cs="Calibri"/>
              </w:rPr>
              <w:t>Backward elimination</w:t>
            </w:r>
          </w:p>
        </w:tc>
        <w:tc>
          <w:tcPr>
            <w:tcW w:w="1276" w:type="dxa"/>
          </w:tcPr>
          <w:p w:rsidR="00487B46" w:rsidRPr="00337EB1" w:rsidRDefault="00487B46" w:rsidP="009151D8">
            <w:pPr>
              <w:contextualSpacing/>
              <w:mirrorIndents/>
              <w:jc w:val="center"/>
              <w:rPr>
                <w:rFonts w:ascii="Calibri" w:hAnsi="Calibri" w:cs="Calibri"/>
                <w:b/>
              </w:rPr>
            </w:pPr>
            <w:r w:rsidRPr="00337EB1">
              <w:rPr>
                <w:rFonts w:ascii="Calibri" w:hAnsi="Calibri" w:cs="Calibri"/>
              </w:rPr>
              <w:t xml:space="preserve">  5 552</w:t>
            </w:r>
          </w:p>
        </w:tc>
        <w:tc>
          <w:tcPr>
            <w:tcW w:w="2926" w:type="dxa"/>
          </w:tcPr>
          <w:p w:rsidR="00487B46" w:rsidRPr="00337EB1" w:rsidRDefault="00487B46" w:rsidP="009151D8">
            <w:pPr>
              <w:contextualSpacing/>
              <w:mirrorIndents/>
              <w:jc w:val="center"/>
              <w:rPr>
                <w:rFonts w:ascii="Calibri" w:hAnsi="Calibri" w:cs="Calibri"/>
                <w:b/>
              </w:rPr>
            </w:pPr>
            <w:r w:rsidRPr="00337EB1">
              <w:rPr>
                <w:rFonts w:ascii="Calibri" w:hAnsi="Calibri" w:cs="Calibri"/>
              </w:rPr>
              <w:t>(4 4</w:t>
            </w:r>
            <w:r>
              <w:rPr>
                <w:rFonts w:ascii="Calibri" w:hAnsi="Calibri" w:cs="Calibri"/>
              </w:rPr>
              <w:t>0</w:t>
            </w:r>
            <w:r w:rsidRPr="00337EB1">
              <w:rPr>
                <w:rFonts w:ascii="Calibri" w:hAnsi="Calibri" w:cs="Calibri"/>
              </w:rPr>
              <w:t xml:space="preserve">7,   7 </w:t>
            </w:r>
            <w:r>
              <w:rPr>
                <w:rFonts w:ascii="Calibri" w:hAnsi="Calibri" w:cs="Calibri"/>
              </w:rPr>
              <w:t>485</w:t>
            </w:r>
            <w:r w:rsidRPr="00337EB1">
              <w:rPr>
                <w:rFonts w:ascii="Calibri" w:hAnsi="Calibri" w:cs="Calibri"/>
              </w:rPr>
              <w:t>)</w:t>
            </w:r>
          </w:p>
        </w:tc>
      </w:tr>
    </w:tbl>
    <w:p w:rsidR="00583E6A" w:rsidRDefault="00583E6A">
      <w:pPr>
        <w:pStyle w:val="Body"/>
        <w:spacing w:after="0" w:line="360" w:lineRule="auto"/>
        <w:ind w:left="567" w:hanging="567"/>
        <w:jc w:val="both"/>
        <w:rPr>
          <w:sz w:val="24"/>
          <w:szCs w:val="24"/>
        </w:rPr>
      </w:pPr>
    </w:p>
    <w:p w:rsidR="007378F7" w:rsidRDefault="007378F7" w:rsidP="00487B46">
      <w:pPr>
        <w:contextualSpacing/>
        <w:mirrorIndents/>
        <w:jc w:val="center"/>
        <w:rPr>
          <w:rFonts w:ascii="Calibri" w:hAnsi="Calibri" w:cs="Calibri"/>
          <w:b/>
        </w:rPr>
      </w:pPr>
    </w:p>
    <w:p w:rsidR="00487B46" w:rsidRPr="002A223E" w:rsidRDefault="00487B46" w:rsidP="00487B46">
      <w:pPr>
        <w:contextualSpacing/>
        <w:mirrorIndents/>
        <w:jc w:val="center"/>
        <w:rPr>
          <w:rFonts w:ascii="Calibri" w:hAnsi="Calibri" w:cs="Calibri"/>
          <w:b/>
        </w:rPr>
      </w:pPr>
      <w:r w:rsidRPr="002A223E">
        <w:rPr>
          <w:rFonts w:ascii="Calibri" w:hAnsi="Calibri" w:cs="Calibri"/>
          <w:b/>
        </w:rPr>
        <w:t xml:space="preserve">Table </w:t>
      </w:r>
      <w:r>
        <w:rPr>
          <w:rFonts w:ascii="Calibri" w:hAnsi="Calibri" w:cs="Calibri"/>
          <w:b/>
        </w:rPr>
        <w:t>5</w:t>
      </w:r>
      <w:r w:rsidRPr="002A223E">
        <w:rPr>
          <w:rFonts w:ascii="Calibri" w:hAnsi="Calibri" w:cs="Calibri"/>
          <w:b/>
        </w:rPr>
        <w:t xml:space="preserve">: Summary of the different simulation investigations of analyses </w:t>
      </w:r>
    </w:p>
    <w:p w:rsidR="00487B46" w:rsidRPr="002A223E" w:rsidRDefault="00487B46" w:rsidP="00487B46">
      <w:pPr>
        <w:contextualSpacing/>
        <w:mirrorIndents/>
        <w:jc w:val="center"/>
        <w:rPr>
          <w:rFonts w:ascii="Calibri" w:hAnsi="Calibri" w:cs="Calibri"/>
          <w:b/>
        </w:rPr>
      </w:pPr>
      <w:proofErr w:type="gramStart"/>
      <w:r w:rsidRPr="002A223E">
        <w:rPr>
          <w:rFonts w:ascii="Calibri" w:hAnsi="Calibri" w:cs="Calibri"/>
          <w:b/>
        </w:rPr>
        <w:t>in</w:t>
      </w:r>
      <w:proofErr w:type="gramEnd"/>
      <w:r w:rsidRPr="002A223E">
        <w:rPr>
          <w:rFonts w:ascii="Calibri" w:hAnsi="Calibri" w:cs="Calibri"/>
          <w:b/>
        </w:rPr>
        <w:t xml:space="preserve"> which three-way interactions are fitted (10,000 replicate runs)</w:t>
      </w:r>
    </w:p>
    <w:p w:rsidR="00487B46" w:rsidRPr="002A223E" w:rsidRDefault="00487B46" w:rsidP="00487B46">
      <w:pPr>
        <w:contextualSpacing/>
        <w:mirrorIndents/>
        <w:jc w:val="center"/>
        <w:rPr>
          <w:rFonts w:ascii="Calibri" w:hAnsi="Calibri" w:cs="Calibri"/>
          <w:b/>
        </w:rPr>
      </w:pPr>
    </w:p>
    <w:tbl>
      <w:tblPr>
        <w:tblStyle w:val="TableGrid"/>
        <w:tblW w:w="0" w:type="auto"/>
        <w:jc w:val="center"/>
        <w:tblBorders>
          <w:left w:val="none" w:sz="0" w:space="0" w:color="auto"/>
          <w:right w:val="none" w:sz="0" w:space="0" w:color="auto"/>
          <w:insideV w:val="none" w:sz="0" w:space="0" w:color="auto"/>
        </w:tblBorders>
        <w:tblLook w:val="04A0"/>
      </w:tblPr>
      <w:tblGrid>
        <w:gridCol w:w="3929"/>
        <w:gridCol w:w="1318"/>
        <w:gridCol w:w="1276"/>
        <w:gridCol w:w="1628"/>
      </w:tblGrid>
      <w:tr w:rsidR="00487B46" w:rsidRPr="002A223E" w:rsidTr="009151D8">
        <w:trPr>
          <w:jc w:val="center"/>
        </w:trPr>
        <w:tc>
          <w:tcPr>
            <w:tcW w:w="3929" w:type="dxa"/>
            <w:tcBorders>
              <w:bottom w:val="single" w:sz="4" w:space="0" w:color="auto"/>
            </w:tcBorders>
          </w:tcPr>
          <w:p w:rsidR="00487B46" w:rsidRPr="002A223E" w:rsidRDefault="00487B46" w:rsidP="009151D8">
            <w:pPr>
              <w:contextualSpacing/>
              <w:mirrorIndents/>
              <w:jc w:val="center"/>
              <w:rPr>
                <w:rFonts w:ascii="Calibri" w:hAnsi="Calibri" w:cs="Calibri"/>
                <w:b/>
              </w:rPr>
            </w:pPr>
            <w:r w:rsidRPr="002A223E">
              <w:rPr>
                <w:rFonts w:ascii="Calibri" w:hAnsi="Calibri" w:cs="Calibri"/>
                <w:b/>
              </w:rPr>
              <w:t>Method</w:t>
            </w:r>
          </w:p>
        </w:tc>
        <w:tc>
          <w:tcPr>
            <w:tcW w:w="1318" w:type="dxa"/>
            <w:tcBorders>
              <w:bottom w:val="single" w:sz="4" w:space="0" w:color="auto"/>
            </w:tcBorders>
          </w:tcPr>
          <w:p w:rsidR="00487B46" w:rsidRPr="002A223E" w:rsidRDefault="00487B46" w:rsidP="009151D8">
            <w:pPr>
              <w:contextualSpacing/>
              <w:mirrorIndents/>
              <w:jc w:val="center"/>
              <w:rPr>
                <w:rFonts w:ascii="Calibri" w:hAnsi="Calibri" w:cs="Calibri"/>
                <w:b/>
              </w:rPr>
            </w:pPr>
            <w:r w:rsidRPr="002A223E">
              <w:rPr>
                <w:rFonts w:ascii="Calibri" w:hAnsi="Calibri" w:cs="Calibri"/>
                <w:b/>
              </w:rPr>
              <w:t xml:space="preserve">True value of </w:t>
            </w:r>
            <w:r w:rsidRPr="002A223E">
              <w:rPr>
                <w:rFonts w:ascii="Symbol" w:hAnsi="Symbol" w:cs="Calibri"/>
                <w:b/>
              </w:rPr>
              <w:t></w:t>
            </w:r>
          </w:p>
        </w:tc>
        <w:tc>
          <w:tcPr>
            <w:tcW w:w="1276" w:type="dxa"/>
            <w:tcBorders>
              <w:bottom w:val="single" w:sz="4" w:space="0" w:color="auto"/>
            </w:tcBorders>
          </w:tcPr>
          <w:p w:rsidR="00487B46" w:rsidRPr="002A223E" w:rsidRDefault="00487B46" w:rsidP="009151D8">
            <w:pPr>
              <w:contextualSpacing/>
              <w:mirrorIndents/>
              <w:jc w:val="center"/>
              <w:rPr>
                <w:rFonts w:ascii="Calibri" w:hAnsi="Calibri" w:cs="Calibri"/>
                <w:b/>
              </w:rPr>
            </w:pPr>
            <w:r w:rsidRPr="002A223E">
              <w:rPr>
                <w:rFonts w:ascii="Calibri" w:hAnsi="Calibri" w:cs="Calibri"/>
                <w:b/>
              </w:rPr>
              <w:t xml:space="preserve">Average estimate of </w:t>
            </w:r>
            <w:r w:rsidRPr="002A223E">
              <w:rPr>
                <w:rFonts w:ascii="Symbol" w:hAnsi="Symbol" w:cs="Calibri"/>
                <w:b/>
              </w:rPr>
              <w:t></w:t>
            </w:r>
          </w:p>
        </w:tc>
        <w:tc>
          <w:tcPr>
            <w:tcW w:w="1628" w:type="dxa"/>
            <w:tcBorders>
              <w:bottom w:val="single" w:sz="4" w:space="0" w:color="auto"/>
            </w:tcBorders>
          </w:tcPr>
          <w:p w:rsidR="00487B46" w:rsidRPr="002A223E" w:rsidRDefault="00487B46" w:rsidP="009151D8">
            <w:pPr>
              <w:contextualSpacing/>
              <w:mirrorIndents/>
              <w:jc w:val="center"/>
              <w:rPr>
                <w:rFonts w:ascii="Calibri" w:hAnsi="Calibri" w:cs="Calibri"/>
                <w:b/>
              </w:rPr>
            </w:pPr>
            <w:r w:rsidRPr="002A223E">
              <w:rPr>
                <w:rFonts w:ascii="Calibri" w:hAnsi="Calibri" w:cs="Calibri"/>
                <w:b/>
              </w:rPr>
              <w:t>confidence interval</w:t>
            </w:r>
          </w:p>
          <w:p w:rsidR="00487B46" w:rsidRPr="002A223E" w:rsidRDefault="00487B46" w:rsidP="009151D8">
            <w:pPr>
              <w:contextualSpacing/>
              <w:mirrorIndents/>
              <w:jc w:val="center"/>
              <w:rPr>
                <w:rFonts w:ascii="Calibri" w:hAnsi="Calibri" w:cs="Calibri"/>
                <w:b/>
              </w:rPr>
            </w:pPr>
            <w:r w:rsidRPr="002A223E">
              <w:rPr>
                <w:rFonts w:ascii="Calibri" w:hAnsi="Calibri" w:cs="Calibri"/>
                <w:b/>
              </w:rPr>
              <w:t>coverage</w:t>
            </w:r>
          </w:p>
        </w:tc>
      </w:tr>
      <w:tr w:rsidR="00487B46" w:rsidRPr="002A223E" w:rsidTr="009151D8">
        <w:trPr>
          <w:jc w:val="center"/>
        </w:trPr>
        <w:tc>
          <w:tcPr>
            <w:tcW w:w="3929" w:type="dxa"/>
            <w:tcBorders>
              <w:bottom w:val="nil"/>
            </w:tcBorders>
          </w:tcPr>
          <w:p w:rsidR="00487B46" w:rsidRPr="002A223E" w:rsidRDefault="00487B46" w:rsidP="009151D8">
            <w:pPr>
              <w:contextualSpacing/>
              <w:mirrorIndents/>
              <w:rPr>
                <w:rFonts w:ascii="Calibri" w:hAnsi="Calibri" w:cs="Calibri"/>
              </w:rPr>
            </w:pPr>
            <w:r w:rsidRPr="002A223E">
              <w:rPr>
                <w:rFonts w:ascii="Calibri" w:hAnsi="Calibri" w:cs="Calibri"/>
              </w:rPr>
              <w:t>(a)  All 2- and 3-way interactions</w:t>
            </w:r>
          </w:p>
        </w:tc>
        <w:tc>
          <w:tcPr>
            <w:tcW w:w="1318" w:type="dxa"/>
            <w:tcBorders>
              <w:bottom w:val="nil"/>
            </w:tcBorders>
          </w:tcPr>
          <w:p w:rsidR="00487B46" w:rsidRPr="002A223E" w:rsidRDefault="00487B46" w:rsidP="009151D8">
            <w:pPr>
              <w:contextualSpacing/>
              <w:mirrorIndents/>
              <w:jc w:val="center"/>
              <w:rPr>
                <w:rFonts w:ascii="Calibri" w:hAnsi="Calibri" w:cs="Calibri"/>
              </w:rPr>
            </w:pPr>
            <w:r w:rsidRPr="002A223E">
              <w:rPr>
                <w:rFonts w:ascii="Calibri" w:hAnsi="Calibri" w:cs="Calibri"/>
              </w:rPr>
              <w:t>648</w:t>
            </w:r>
          </w:p>
        </w:tc>
        <w:tc>
          <w:tcPr>
            <w:tcW w:w="1276" w:type="dxa"/>
            <w:tcBorders>
              <w:bottom w:val="nil"/>
            </w:tcBorders>
          </w:tcPr>
          <w:p w:rsidR="00487B46" w:rsidRPr="00BC2976" w:rsidRDefault="00487B46" w:rsidP="009151D8">
            <w:pPr>
              <w:contextualSpacing/>
              <w:mirrorIndents/>
              <w:jc w:val="center"/>
              <w:rPr>
                <w:rFonts w:ascii="Calibri" w:hAnsi="Calibri" w:cs="Calibri"/>
              </w:rPr>
            </w:pPr>
            <w:r>
              <w:rPr>
                <w:rFonts w:ascii="Calibri" w:hAnsi="Calibri" w:cs="Calibri"/>
              </w:rPr>
              <w:t>10</w:t>
            </w:r>
            <w:r>
              <w:rPr>
                <w:rFonts w:ascii="Calibri" w:hAnsi="Calibri" w:cs="Calibri"/>
                <w:vertAlign w:val="superscript"/>
              </w:rPr>
              <w:t>14</w:t>
            </w:r>
          </w:p>
        </w:tc>
        <w:tc>
          <w:tcPr>
            <w:tcW w:w="1628" w:type="dxa"/>
            <w:tcBorders>
              <w:bottom w:val="nil"/>
            </w:tcBorders>
          </w:tcPr>
          <w:p w:rsidR="00487B46" w:rsidRPr="002A223E" w:rsidRDefault="00487B46" w:rsidP="009151D8">
            <w:pPr>
              <w:contextualSpacing/>
              <w:mirrorIndents/>
              <w:jc w:val="center"/>
              <w:rPr>
                <w:rFonts w:ascii="Calibri" w:hAnsi="Calibri" w:cs="Calibri"/>
              </w:rPr>
            </w:pPr>
            <w:r>
              <w:rPr>
                <w:rFonts w:ascii="Calibri" w:hAnsi="Calibri" w:cs="Calibri"/>
              </w:rPr>
              <w:t>0.9967</w:t>
            </w:r>
          </w:p>
        </w:tc>
      </w:tr>
      <w:tr w:rsidR="00487B46" w:rsidRPr="002A223E" w:rsidTr="009151D8">
        <w:trPr>
          <w:jc w:val="center"/>
        </w:trPr>
        <w:tc>
          <w:tcPr>
            <w:tcW w:w="3929" w:type="dxa"/>
            <w:tcBorders>
              <w:top w:val="nil"/>
              <w:bottom w:val="nil"/>
            </w:tcBorders>
          </w:tcPr>
          <w:p w:rsidR="00487B46" w:rsidRPr="002A223E" w:rsidRDefault="00487B46" w:rsidP="009151D8">
            <w:pPr>
              <w:contextualSpacing/>
              <w:mirrorIndents/>
              <w:rPr>
                <w:rFonts w:ascii="Calibri" w:hAnsi="Calibri" w:cs="Calibri"/>
              </w:rPr>
            </w:pPr>
            <w:r w:rsidRPr="002A223E">
              <w:rPr>
                <w:rFonts w:ascii="Calibri" w:hAnsi="Calibri" w:cs="Calibri"/>
              </w:rPr>
              <w:t>(b)  All 2-way interactions</w:t>
            </w:r>
          </w:p>
        </w:tc>
        <w:tc>
          <w:tcPr>
            <w:tcW w:w="1318" w:type="dxa"/>
            <w:tcBorders>
              <w:top w:val="nil"/>
              <w:bottom w:val="nil"/>
            </w:tcBorders>
          </w:tcPr>
          <w:p w:rsidR="00487B46" w:rsidRPr="002A223E" w:rsidRDefault="00487B46" w:rsidP="009151D8">
            <w:pPr>
              <w:contextualSpacing/>
              <w:mirrorIndents/>
              <w:jc w:val="center"/>
              <w:rPr>
                <w:rFonts w:ascii="Calibri" w:hAnsi="Calibri" w:cs="Calibri"/>
              </w:rPr>
            </w:pPr>
            <w:r w:rsidRPr="002A223E">
              <w:rPr>
                <w:rFonts w:ascii="Calibri" w:hAnsi="Calibri" w:cs="Calibri"/>
              </w:rPr>
              <w:t>648</w:t>
            </w:r>
          </w:p>
        </w:tc>
        <w:tc>
          <w:tcPr>
            <w:tcW w:w="1276" w:type="dxa"/>
            <w:tcBorders>
              <w:top w:val="nil"/>
              <w:bottom w:val="nil"/>
            </w:tcBorders>
          </w:tcPr>
          <w:p w:rsidR="00487B46" w:rsidRPr="002A223E" w:rsidRDefault="00487B46" w:rsidP="009151D8">
            <w:pPr>
              <w:contextualSpacing/>
              <w:mirrorIndents/>
              <w:jc w:val="center"/>
              <w:rPr>
                <w:rFonts w:ascii="Calibri" w:hAnsi="Calibri" w:cs="Calibri"/>
              </w:rPr>
            </w:pPr>
            <w:r>
              <w:rPr>
                <w:rFonts w:ascii="Calibri" w:hAnsi="Calibri" w:cs="Calibri"/>
              </w:rPr>
              <w:t xml:space="preserve">  9 664</w:t>
            </w:r>
          </w:p>
        </w:tc>
        <w:tc>
          <w:tcPr>
            <w:tcW w:w="1628" w:type="dxa"/>
            <w:tcBorders>
              <w:top w:val="nil"/>
              <w:bottom w:val="nil"/>
            </w:tcBorders>
          </w:tcPr>
          <w:p w:rsidR="00487B46" w:rsidRPr="002A223E" w:rsidRDefault="00487B46" w:rsidP="009151D8">
            <w:pPr>
              <w:contextualSpacing/>
              <w:mirrorIndents/>
              <w:jc w:val="center"/>
              <w:rPr>
                <w:rFonts w:ascii="Calibri" w:hAnsi="Calibri" w:cs="Calibri"/>
              </w:rPr>
            </w:pPr>
            <w:r w:rsidRPr="002A223E">
              <w:rPr>
                <w:rFonts w:ascii="Calibri" w:hAnsi="Calibri" w:cs="Calibri"/>
              </w:rPr>
              <w:t>0.0</w:t>
            </w:r>
            <w:r>
              <w:rPr>
                <w:rFonts w:ascii="Calibri" w:hAnsi="Calibri" w:cs="Calibri"/>
              </w:rPr>
              <w:t>201</w:t>
            </w:r>
          </w:p>
        </w:tc>
      </w:tr>
      <w:tr w:rsidR="00487B46" w:rsidRPr="002A223E" w:rsidTr="009151D8">
        <w:trPr>
          <w:jc w:val="center"/>
        </w:trPr>
        <w:tc>
          <w:tcPr>
            <w:tcW w:w="3929" w:type="dxa"/>
            <w:tcBorders>
              <w:top w:val="nil"/>
              <w:bottom w:val="nil"/>
            </w:tcBorders>
          </w:tcPr>
          <w:p w:rsidR="00487B46" w:rsidRPr="002A223E" w:rsidRDefault="00487B46" w:rsidP="009151D8">
            <w:pPr>
              <w:contextualSpacing/>
              <w:mirrorIndents/>
              <w:rPr>
                <w:rFonts w:ascii="Calibri" w:hAnsi="Calibri" w:cs="Calibri"/>
              </w:rPr>
            </w:pPr>
            <w:r w:rsidRPr="002A223E">
              <w:rPr>
                <w:rFonts w:ascii="Calibri" w:hAnsi="Calibri" w:cs="Calibri"/>
              </w:rPr>
              <w:t>(c)  Forward selection (BHS)</w:t>
            </w:r>
          </w:p>
        </w:tc>
        <w:tc>
          <w:tcPr>
            <w:tcW w:w="1318" w:type="dxa"/>
            <w:tcBorders>
              <w:top w:val="nil"/>
              <w:bottom w:val="nil"/>
            </w:tcBorders>
          </w:tcPr>
          <w:p w:rsidR="00487B46" w:rsidRPr="002A223E" w:rsidRDefault="00487B46" w:rsidP="009151D8">
            <w:pPr>
              <w:contextualSpacing/>
              <w:mirrorIndents/>
              <w:jc w:val="center"/>
              <w:rPr>
                <w:rFonts w:ascii="Calibri" w:hAnsi="Calibri" w:cs="Calibri"/>
              </w:rPr>
            </w:pPr>
            <w:r w:rsidRPr="002A223E">
              <w:rPr>
                <w:rFonts w:ascii="Calibri" w:hAnsi="Calibri" w:cs="Calibri"/>
              </w:rPr>
              <w:t>648</w:t>
            </w:r>
          </w:p>
        </w:tc>
        <w:tc>
          <w:tcPr>
            <w:tcW w:w="1276" w:type="dxa"/>
            <w:tcBorders>
              <w:top w:val="nil"/>
              <w:bottom w:val="nil"/>
            </w:tcBorders>
          </w:tcPr>
          <w:p w:rsidR="00487B46" w:rsidRPr="002A223E" w:rsidRDefault="00487B46" w:rsidP="009151D8">
            <w:pPr>
              <w:contextualSpacing/>
              <w:mirrorIndents/>
              <w:jc w:val="center"/>
              <w:rPr>
                <w:rFonts w:ascii="Calibri" w:hAnsi="Calibri" w:cs="Calibri"/>
              </w:rPr>
            </w:pPr>
            <w:r w:rsidRPr="002A223E">
              <w:rPr>
                <w:rFonts w:ascii="Calibri" w:hAnsi="Calibri" w:cs="Calibri"/>
              </w:rPr>
              <w:t xml:space="preserve">12 </w:t>
            </w:r>
            <w:r>
              <w:rPr>
                <w:rFonts w:ascii="Calibri" w:hAnsi="Calibri" w:cs="Calibri"/>
              </w:rPr>
              <w:t>782</w:t>
            </w:r>
          </w:p>
        </w:tc>
        <w:tc>
          <w:tcPr>
            <w:tcW w:w="1628" w:type="dxa"/>
            <w:tcBorders>
              <w:top w:val="nil"/>
              <w:bottom w:val="nil"/>
            </w:tcBorders>
          </w:tcPr>
          <w:p w:rsidR="00487B46" w:rsidRPr="002A223E" w:rsidRDefault="00487B46" w:rsidP="009151D8">
            <w:pPr>
              <w:contextualSpacing/>
              <w:mirrorIndents/>
              <w:jc w:val="center"/>
              <w:rPr>
                <w:rFonts w:ascii="Calibri" w:hAnsi="Calibri" w:cs="Calibri"/>
              </w:rPr>
            </w:pPr>
            <w:r w:rsidRPr="002A223E">
              <w:rPr>
                <w:rFonts w:ascii="Calibri" w:hAnsi="Calibri" w:cs="Calibri"/>
              </w:rPr>
              <w:t>0</w:t>
            </w:r>
            <w:r>
              <w:rPr>
                <w:rFonts w:ascii="Calibri" w:hAnsi="Calibri" w:cs="Calibri"/>
              </w:rPr>
              <w:t>.0000</w:t>
            </w:r>
          </w:p>
        </w:tc>
      </w:tr>
      <w:tr w:rsidR="00487B46" w:rsidRPr="002A223E" w:rsidTr="009151D8">
        <w:trPr>
          <w:jc w:val="center"/>
        </w:trPr>
        <w:tc>
          <w:tcPr>
            <w:tcW w:w="3929" w:type="dxa"/>
            <w:tcBorders>
              <w:top w:val="nil"/>
            </w:tcBorders>
          </w:tcPr>
          <w:p w:rsidR="00487B46" w:rsidRPr="002A223E" w:rsidRDefault="00487B46" w:rsidP="009151D8">
            <w:pPr>
              <w:contextualSpacing/>
              <w:mirrorIndents/>
              <w:rPr>
                <w:rFonts w:ascii="Calibri" w:hAnsi="Calibri" w:cs="Calibri"/>
              </w:rPr>
            </w:pPr>
            <w:r w:rsidRPr="002A223E">
              <w:rPr>
                <w:rFonts w:ascii="Calibri" w:hAnsi="Calibri" w:cs="Calibri"/>
              </w:rPr>
              <w:t>(d)  Backward elimination</w:t>
            </w:r>
          </w:p>
        </w:tc>
        <w:tc>
          <w:tcPr>
            <w:tcW w:w="1318" w:type="dxa"/>
            <w:tcBorders>
              <w:top w:val="nil"/>
            </w:tcBorders>
          </w:tcPr>
          <w:p w:rsidR="00487B46" w:rsidRPr="002A223E" w:rsidRDefault="00487B46" w:rsidP="009151D8">
            <w:pPr>
              <w:contextualSpacing/>
              <w:mirrorIndents/>
              <w:jc w:val="center"/>
              <w:rPr>
                <w:rFonts w:ascii="Calibri" w:hAnsi="Calibri" w:cs="Calibri"/>
              </w:rPr>
            </w:pPr>
            <w:r w:rsidRPr="002A223E">
              <w:rPr>
                <w:rFonts w:ascii="Calibri" w:hAnsi="Calibri" w:cs="Calibri"/>
              </w:rPr>
              <w:t>648</w:t>
            </w:r>
          </w:p>
        </w:tc>
        <w:tc>
          <w:tcPr>
            <w:tcW w:w="1276" w:type="dxa"/>
            <w:tcBorders>
              <w:top w:val="nil"/>
            </w:tcBorders>
          </w:tcPr>
          <w:p w:rsidR="00487B46" w:rsidRPr="00B658B6" w:rsidRDefault="00487B46" w:rsidP="009151D8">
            <w:pPr>
              <w:contextualSpacing/>
              <w:mirrorIndents/>
              <w:jc w:val="center"/>
              <w:rPr>
                <w:rFonts w:ascii="Calibri" w:hAnsi="Calibri" w:cs="Calibri"/>
                <w:vertAlign w:val="superscript"/>
              </w:rPr>
            </w:pPr>
            <w:r>
              <w:rPr>
                <w:rFonts w:ascii="Calibri" w:hAnsi="Calibri" w:cs="Calibri"/>
              </w:rPr>
              <w:t>10</w:t>
            </w:r>
            <w:r>
              <w:rPr>
                <w:rFonts w:ascii="Calibri" w:hAnsi="Calibri" w:cs="Calibri"/>
                <w:vertAlign w:val="superscript"/>
              </w:rPr>
              <w:t>21</w:t>
            </w:r>
          </w:p>
        </w:tc>
        <w:tc>
          <w:tcPr>
            <w:tcW w:w="1628" w:type="dxa"/>
            <w:tcBorders>
              <w:top w:val="nil"/>
            </w:tcBorders>
          </w:tcPr>
          <w:p w:rsidR="00487B46" w:rsidRPr="002A223E" w:rsidRDefault="00487B46" w:rsidP="009151D8">
            <w:pPr>
              <w:contextualSpacing/>
              <w:mirrorIndents/>
              <w:jc w:val="center"/>
              <w:rPr>
                <w:rFonts w:ascii="Calibri" w:hAnsi="Calibri" w:cs="Calibri"/>
              </w:rPr>
            </w:pPr>
            <w:r w:rsidRPr="002A223E">
              <w:rPr>
                <w:rFonts w:ascii="Calibri" w:hAnsi="Calibri" w:cs="Calibri"/>
              </w:rPr>
              <w:t>0.4</w:t>
            </w:r>
            <w:r>
              <w:rPr>
                <w:rFonts w:ascii="Calibri" w:hAnsi="Calibri" w:cs="Calibri"/>
              </w:rPr>
              <w:t>375</w:t>
            </w:r>
          </w:p>
        </w:tc>
      </w:tr>
    </w:tbl>
    <w:p w:rsidR="00487B46" w:rsidRPr="002A223E" w:rsidRDefault="00487B46" w:rsidP="00487B46">
      <w:pPr>
        <w:contextualSpacing/>
        <w:mirrorIndents/>
        <w:jc w:val="center"/>
        <w:rPr>
          <w:rFonts w:ascii="Calibri" w:hAnsi="Calibri" w:cs="Calibri"/>
          <w:b/>
        </w:rPr>
      </w:pPr>
    </w:p>
    <w:p w:rsidR="00487B46" w:rsidRDefault="00487B46" w:rsidP="00487B46">
      <w:pPr>
        <w:spacing w:line="360" w:lineRule="auto"/>
        <w:contextualSpacing/>
        <w:mirrorIndents/>
        <w:rPr>
          <w:b/>
        </w:rPr>
      </w:pPr>
    </w:p>
    <w:p w:rsidR="00487B46" w:rsidRPr="00A95062" w:rsidRDefault="00487B46">
      <w:pPr>
        <w:pStyle w:val="Body"/>
        <w:spacing w:after="0" w:line="360" w:lineRule="auto"/>
        <w:ind w:left="567" w:hanging="567"/>
        <w:jc w:val="both"/>
        <w:rPr>
          <w:sz w:val="24"/>
          <w:szCs w:val="24"/>
        </w:rPr>
      </w:pPr>
    </w:p>
    <w:sectPr w:rsidR="00487B46" w:rsidRPr="00A95062" w:rsidSect="00C33668">
      <w:footerReference w:type="default" r:id="rId17"/>
      <w:pgSz w:w="11900" w:h="16840"/>
      <w:pgMar w:top="1440" w:right="1440" w:bottom="1440" w:left="144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8BA480" w16cid:durableId="210B7FA3"/>
  <w16cid:commentId w16cid:paraId="699B7953" w16cid:durableId="210B83E3"/>
  <w16cid:commentId w16cid:paraId="60961249" w16cid:durableId="210B7FA7"/>
  <w16cid:commentId w16cid:paraId="7848636B" w16cid:durableId="210B7FA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A58" w:rsidRDefault="00C17A58" w:rsidP="00C33668">
      <w:r>
        <w:separator/>
      </w:r>
    </w:p>
  </w:endnote>
  <w:endnote w:type="continuationSeparator" w:id="0">
    <w:p w:rsidR="00C17A58" w:rsidRDefault="00C17A58" w:rsidP="00C33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86" w:rsidRDefault="00556143">
    <w:pPr>
      <w:pStyle w:val="Footer"/>
      <w:tabs>
        <w:tab w:val="clear" w:pos="9026"/>
        <w:tab w:val="right" w:pos="9000"/>
      </w:tabs>
      <w:jc w:val="center"/>
    </w:pPr>
    <w:r>
      <w:fldChar w:fldCharType="begin"/>
    </w:r>
    <w:r w:rsidR="00812AAB">
      <w:instrText xml:space="preserve"> PAGE </w:instrText>
    </w:r>
    <w:r>
      <w:fldChar w:fldCharType="separate"/>
    </w:r>
    <w:r w:rsidR="00064D18">
      <w:rPr>
        <w:noProof/>
      </w:rPr>
      <w:t>13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A58" w:rsidRDefault="00C17A58" w:rsidP="00C33668">
      <w:r>
        <w:separator/>
      </w:r>
    </w:p>
  </w:footnote>
  <w:footnote w:type="continuationSeparator" w:id="0">
    <w:p w:rsidR="00C17A58" w:rsidRDefault="00C17A58" w:rsidP="00C3366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chelle Dalla">
    <w15:presenceInfo w15:providerId="None" w15:userId="Rochelle Dalla"/>
  </w15:person>
  <w15:person w15:author="Rochelle Dalla [2]">
    <w15:presenceInfo w15:providerId="AD" w15:userId="S-1-5-21-527237240-492894223-682003330-278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C33668"/>
    <w:rsid w:val="000024A2"/>
    <w:rsid w:val="0000303F"/>
    <w:rsid w:val="00006768"/>
    <w:rsid w:val="00012BAD"/>
    <w:rsid w:val="00030DE8"/>
    <w:rsid w:val="0003490C"/>
    <w:rsid w:val="000369BB"/>
    <w:rsid w:val="0004041E"/>
    <w:rsid w:val="00041CCC"/>
    <w:rsid w:val="000570D5"/>
    <w:rsid w:val="000603CA"/>
    <w:rsid w:val="00060C1A"/>
    <w:rsid w:val="000638D7"/>
    <w:rsid w:val="00063D3C"/>
    <w:rsid w:val="00064D18"/>
    <w:rsid w:val="00065EC2"/>
    <w:rsid w:val="0007147B"/>
    <w:rsid w:val="000717BE"/>
    <w:rsid w:val="00075374"/>
    <w:rsid w:val="00083FD6"/>
    <w:rsid w:val="00084BEA"/>
    <w:rsid w:val="0009024B"/>
    <w:rsid w:val="00091FA7"/>
    <w:rsid w:val="000943FF"/>
    <w:rsid w:val="000964A1"/>
    <w:rsid w:val="000A57D0"/>
    <w:rsid w:val="000A7A48"/>
    <w:rsid w:val="000C08B0"/>
    <w:rsid w:val="000C1F54"/>
    <w:rsid w:val="000C2337"/>
    <w:rsid w:val="000C33A5"/>
    <w:rsid w:val="000C4EFB"/>
    <w:rsid w:val="000D4738"/>
    <w:rsid w:val="000E0123"/>
    <w:rsid w:val="00102355"/>
    <w:rsid w:val="0011174B"/>
    <w:rsid w:val="0011197B"/>
    <w:rsid w:val="00112B28"/>
    <w:rsid w:val="0011541F"/>
    <w:rsid w:val="00117973"/>
    <w:rsid w:val="00117AF5"/>
    <w:rsid w:val="001206E6"/>
    <w:rsid w:val="00123896"/>
    <w:rsid w:val="001243FC"/>
    <w:rsid w:val="00132DAD"/>
    <w:rsid w:val="00136FD8"/>
    <w:rsid w:val="00143405"/>
    <w:rsid w:val="0016270A"/>
    <w:rsid w:val="00175D09"/>
    <w:rsid w:val="0017681A"/>
    <w:rsid w:val="001843D0"/>
    <w:rsid w:val="001927C8"/>
    <w:rsid w:val="00194F9F"/>
    <w:rsid w:val="001A11E0"/>
    <w:rsid w:val="001A1284"/>
    <w:rsid w:val="001C0961"/>
    <w:rsid w:val="001C160F"/>
    <w:rsid w:val="001C3A35"/>
    <w:rsid w:val="001C41DC"/>
    <w:rsid w:val="001D27F2"/>
    <w:rsid w:val="001D4A58"/>
    <w:rsid w:val="001D6557"/>
    <w:rsid w:val="001D6A2F"/>
    <w:rsid w:val="001F588E"/>
    <w:rsid w:val="0020102D"/>
    <w:rsid w:val="0020131F"/>
    <w:rsid w:val="002054B0"/>
    <w:rsid w:val="00206A08"/>
    <w:rsid w:val="00207BF4"/>
    <w:rsid w:val="00215C7A"/>
    <w:rsid w:val="00216E9E"/>
    <w:rsid w:val="00220210"/>
    <w:rsid w:val="00234B2D"/>
    <w:rsid w:val="002370F4"/>
    <w:rsid w:val="00245FD1"/>
    <w:rsid w:val="0025025A"/>
    <w:rsid w:val="00250E39"/>
    <w:rsid w:val="00267DB2"/>
    <w:rsid w:val="002747DF"/>
    <w:rsid w:val="00290C24"/>
    <w:rsid w:val="00297AE1"/>
    <w:rsid w:val="002A10CE"/>
    <w:rsid w:val="002A223E"/>
    <w:rsid w:val="002A2E06"/>
    <w:rsid w:val="002A410B"/>
    <w:rsid w:val="002A61B0"/>
    <w:rsid w:val="002B3745"/>
    <w:rsid w:val="002B707B"/>
    <w:rsid w:val="002B7E0D"/>
    <w:rsid w:val="002C4C4B"/>
    <w:rsid w:val="002D0A18"/>
    <w:rsid w:val="002E20A2"/>
    <w:rsid w:val="002F2272"/>
    <w:rsid w:val="002F3F66"/>
    <w:rsid w:val="002F62EE"/>
    <w:rsid w:val="00311A89"/>
    <w:rsid w:val="003156EB"/>
    <w:rsid w:val="003327FC"/>
    <w:rsid w:val="00337EB1"/>
    <w:rsid w:val="00340B93"/>
    <w:rsid w:val="00344683"/>
    <w:rsid w:val="00353155"/>
    <w:rsid w:val="00374420"/>
    <w:rsid w:val="0037569D"/>
    <w:rsid w:val="00376077"/>
    <w:rsid w:val="00382E75"/>
    <w:rsid w:val="00391238"/>
    <w:rsid w:val="00393FC9"/>
    <w:rsid w:val="003A4E9F"/>
    <w:rsid w:val="003B7586"/>
    <w:rsid w:val="003D12C7"/>
    <w:rsid w:val="003D172B"/>
    <w:rsid w:val="003D76C6"/>
    <w:rsid w:val="003E70D9"/>
    <w:rsid w:val="003E7E4D"/>
    <w:rsid w:val="003F4D7A"/>
    <w:rsid w:val="003F623A"/>
    <w:rsid w:val="00406D7D"/>
    <w:rsid w:val="00415825"/>
    <w:rsid w:val="004202F4"/>
    <w:rsid w:val="00432B58"/>
    <w:rsid w:val="00446BF6"/>
    <w:rsid w:val="0046364E"/>
    <w:rsid w:val="00463745"/>
    <w:rsid w:val="00465886"/>
    <w:rsid w:val="00467F27"/>
    <w:rsid w:val="00472007"/>
    <w:rsid w:val="00472BA8"/>
    <w:rsid w:val="00473262"/>
    <w:rsid w:val="0048179F"/>
    <w:rsid w:val="00486047"/>
    <w:rsid w:val="00486269"/>
    <w:rsid w:val="00487B46"/>
    <w:rsid w:val="00494D98"/>
    <w:rsid w:val="004A3574"/>
    <w:rsid w:val="004A607C"/>
    <w:rsid w:val="004B08FD"/>
    <w:rsid w:val="004B7B4F"/>
    <w:rsid w:val="004D0928"/>
    <w:rsid w:val="004F11A4"/>
    <w:rsid w:val="004F4281"/>
    <w:rsid w:val="0050123D"/>
    <w:rsid w:val="00505BAD"/>
    <w:rsid w:val="005103F5"/>
    <w:rsid w:val="005178DE"/>
    <w:rsid w:val="00523AEB"/>
    <w:rsid w:val="00524728"/>
    <w:rsid w:val="00530555"/>
    <w:rsid w:val="0053169D"/>
    <w:rsid w:val="00535097"/>
    <w:rsid w:val="00541DB6"/>
    <w:rsid w:val="00545D31"/>
    <w:rsid w:val="00551709"/>
    <w:rsid w:val="005534C0"/>
    <w:rsid w:val="005557EA"/>
    <w:rsid w:val="00556143"/>
    <w:rsid w:val="00561824"/>
    <w:rsid w:val="00562011"/>
    <w:rsid w:val="00571DAE"/>
    <w:rsid w:val="0058192D"/>
    <w:rsid w:val="005825FD"/>
    <w:rsid w:val="00583E6A"/>
    <w:rsid w:val="00587769"/>
    <w:rsid w:val="00591359"/>
    <w:rsid w:val="005918C6"/>
    <w:rsid w:val="005A136F"/>
    <w:rsid w:val="005B0035"/>
    <w:rsid w:val="005B1DF6"/>
    <w:rsid w:val="005B62FE"/>
    <w:rsid w:val="005C59F4"/>
    <w:rsid w:val="005C6773"/>
    <w:rsid w:val="005D172E"/>
    <w:rsid w:val="005D7258"/>
    <w:rsid w:val="005E50EF"/>
    <w:rsid w:val="005E6F86"/>
    <w:rsid w:val="005E7D9A"/>
    <w:rsid w:val="005F0272"/>
    <w:rsid w:val="005F39DB"/>
    <w:rsid w:val="005F75B2"/>
    <w:rsid w:val="00600F0A"/>
    <w:rsid w:val="00613319"/>
    <w:rsid w:val="00614500"/>
    <w:rsid w:val="00622B00"/>
    <w:rsid w:val="00624238"/>
    <w:rsid w:val="006321DF"/>
    <w:rsid w:val="006341CD"/>
    <w:rsid w:val="0064185D"/>
    <w:rsid w:val="006435EB"/>
    <w:rsid w:val="00647A9D"/>
    <w:rsid w:val="00652335"/>
    <w:rsid w:val="00652DF9"/>
    <w:rsid w:val="006551CB"/>
    <w:rsid w:val="00660C6B"/>
    <w:rsid w:val="00660EFA"/>
    <w:rsid w:val="0067207A"/>
    <w:rsid w:val="00677F21"/>
    <w:rsid w:val="00681A6C"/>
    <w:rsid w:val="006827CE"/>
    <w:rsid w:val="00684858"/>
    <w:rsid w:val="00685909"/>
    <w:rsid w:val="006860CE"/>
    <w:rsid w:val="00687070"/>
    <w:rsid w:val="00693E7C"/>
    <w:rsid w:val="00696E11"/>
    <w:rsid w:val="006A2736"/>
    <w:rsid w:val="006A2B79"/>
    <w:rsid w:val="006A57DF"/>
    <w:rsid w:val="006A5F42"/>
    <w:rsid w:val="006B7E80"/>
    <w:rsid w:val="006C540C"/>
    <w:rsid w:val="006C765B"/>
    <w:rsid w:val="006C7FAF"/>
    <w:rsid w:val="006D4924"/>
    <w:rsid w:val="00704FF6"/>
    <w:rsid w:val="007169CF"/>
    <w:rsid w:val="007259BD"/>
    <w:rsid w:val="00735F5C"/>
    <w:rsid w:val="00737056"/>
    <w:rsid w:val="007378F7"/>
    <w:rsid w:val="00737E06"/>
    <w:rsid w:val="00741A93"/>
    <w:rsid w:val="00741FC4"/>
    <w:rsid w:val="00744A6E"/>
    <w:rsid w:val="00746FEF"/>
    <w:rsid w:val="00762A2E"/>
    <w:rsid w:val="00763603"/>
    <w:rsid w:val="00781136"/>
    <w:rsid w:val="00782864"/>
    <w:rsid w:val="00790F86"/>
    <w:rsid w:val="007A0B6D"/>
    <w:rsid w:val="007A2862"/>
    <w:rsid w:val="007A7469"/>
    <w:rsid w:val="007B2E63"/>
    <w:rsid w:val="007B3B33"/>
    <w:rsid w:val="007B4E08"/>
    <w:rsid w:val="007C079C"/>
    <w:rsid w:val="007C5ECF"/>
    <w:rsid w:val="007D6F64"/>
    <w:rsid w:val="007E38EE"/>
    <w:rsid w:val="007F4E30"/>
    <w:rsid w:val="00803506"/>
    <w:rsid w:val="00804164"/>
    <w:rsid w:val="00812AAB"/>
    <w:rsid w:val="0081532A"/>
    <w:rsid w:val="00817AFF"/>
    <w:rsid w:val="008377A0"/>
    <w:rsid w:val="0084320E"/>
    <w:rsid w:val="00863335"/>
    <w:rsid w:val="00873F09"/>
    <w:rsid w:val="008959C5"/>
    <w:rsid w:val="008A1EC3"/>
    <w:rsid w:val="008A28F8"/>
    <w:rsid w:val="008B0B86"/>
    <w:rsid w:val="008B157D"/>
    <w:rsid w:val="008B3254"/>
    <w:rsid w:val="008B439C"/>
    <w:rsid w:val="008B609B"/>
    <w:rsid w:val="008B7F36"/>
    <w:rsid w:val="008C37DD"/>
    <w:rsid w:val="008C5E77"/>
    <w:rsid w:val="008D5A85"/>
    <w:rsid w:val="008D64BC"/>
    <w:rsid w:val="008E43EE"/>
    <w:rsid w:val="008E45B8"/>
    <w:rsid w:val="008E4639"/>
    <w:rsid w:val="008E6B42"/>
    <w:rsid w:val="008F2E0B"/>
    <w:rsid w:val="008F3E38"/>
    <w:rsid w:val="0090465F"/>
    <w:rsid w:val="00904ADB"/>
    <w:rsid w:val="00905E1A"/>
    <w:rsid w:val="00907197"/>
    <w:rsid w:val="009151D8"/>
    <w:rsid w:val="009210C9"/>
    <w:rsid w:val="00921A3C"/>
    <w:rsid w:val="00922046"/>
    <w:rsid w:val="00937714"/>
    <w:rsid w:val="009401CD"/>
    <w:rsid w:val="009461D2"/>
    <w:rsid w:val="009563A4"/>
    <w:rsid w:val="00957E44"/>
    <w:rsid w:val="009615A8"/>
    <w:rsid w:val="00965901"/>
    <w:rsid w:val="00972A1B"/>
    <w:rsid w:val="00987455"/>
    <w:rsid w:val="009A1790"/>
    <w:rsid w:val="009A38E8"/>
    <w:rsid w:val="009A4075"/>
    <w:rsid w:val="009A4399"/>
    <w:rsid w:val="009A4460"/>
    <w:rsid w:val="009A62EB"/>
    <w:rsid w:val="009B33D3"/>
    <w:rsid w:val="009B55B4"/>
    <w:rsid w:val="009B6594"/>
    <w:rsid w:val="009C5472"/>
    <w:rsid w:val="009C7F9E"/>
    <w:rsid w:val="009D5699"/>
    <w:rsid w:val="009E2901"/>
    <w:rsid w:val="009E2A7B"/>
    <w:rsid w:val="009E67F8"/>
    <w:rsid w:val="009E6C00"/>
    <w:rsid w:val="009E769C"/>
    <w:rsid w:val="00A066E6"/>
    <w:rsid w:val="00A11C09"/>
    <w:rsid w:val="00A1280E"/>
    <w:rsid w:val="00A13024"/>
    <w:rsid w:val="00A16438"/>
    <w:rsid w:val="00A16BF0"/>
    <w:rsid w:val="00A22391"/>
    <w:rsid w:val="00A32309"/>
    <w:rsid w:val="00A32FB0"/>
    <w:rsid w:val="00A345AC"/>
    <w:rsid w:val="00A41F77"/>
    <w:rsid w:val="00A4591D"/>
    <w:rsid w:val="00A47822"/>
    <w:rsid w:val="00A55D12"/>
    <w:rsid w:val="00A6290B"/>
    <w:rsid w:val="00A62EBB"/>
    <w:rsid w:val="00A645E8"/>
    <w:rsid w:val="00A667A3"/>
    <w:rsid w:val="00A713A5"/>
    <w:rsid w:val="00A83AB9"/>
    <w:rsid w:val="00A8799C"/>
    <w:rsid w:val="00A87CE5"/>
    <w:rsid w:val="00A95062"/>
    <w:rsid w:val="00A9596E"/>
    <w:rsid w:val="00A963D0"/>
    <w:rsid w:val="00A97B67"/>
    <w:rsid w:val="00AA3AA3"/>
    <w:rsid w:val="00AA4379"/>
    <w:rsid w:val="00AA608E"/>
    <w:rsid w:val="00AB4787"/>
    <w:rsid w:val="00AC12BA"/>
    <w:rsid w:val="00AC1F9D"/>
    <w:rsid w:val="00AC2C74"/>
    <w:rsid w:val="00AD32E9"/>
    <w:rsid w:val="00AD380D"/>
    <w:rsid w:val="00AE2202"/>
    <w:rsid w:val="00AF6B59"/>
    <w:rsid w:val="00AF6C8F"/>
    <w:rsid w:val="00B004D9"/>
    <w:rsid w:val="00B0153D"/>
    <w:rsid w:val="00B077ED"/>
    <w:rsid w:val="00B20794"/>
    <w:rsid w:val="00B217E5"/>
    <w:rsid w:val="00B43845"/>
    <w:rsid w:val="00B447D0"/>
    <w:rsid w:val="00B5149A"/>
    <w:rsid w:val="00B5703B"/>
    <w:rsid w:val="00B573D7"/>
    <w:rsid w:val="00B61A3F"/>
    <w:rsid w:val="00B655F9"/>
    <w:rsid w:val="00B658B6"/>
    <w:rsid w:val="00B669E2"/>
    <w:rsid w:val="00B744C8"/>
    <w:rsid w:val="00B765A0"/>
    <w:rsid w:val="00B84EB3"/>
    <w:rsid w:val="00B86DD1"/>
    <w:rsid w:val="00B87E55"/>
    <w:rsid w:val="00B87FC1"/>
    <w:rsid w:val="00B91123"/>
    <w:rsid w:val="00B91F8D"/>
    <w:rsid w:val="00BA0578"/>
    <w:rsid w:val="00BA1DAF"/>
    <w:rsid w:val="00BA45C0"/>
    <w:rsid w:val="00BA7619"/>
    <w:rsid w:val="00BB241B"/>
    <w:rsid w:val="00BB5791"/>
    <w:rsid w:val="00BC2976"/>
    <w:rsid w:val="00BC2FBF"/>
    <w:rsid w:val="00BC3E5C"/>
    <w:rsid w:val="00BD37F8"/>
    <w:rsid w:val="00BD42EC"/>
    <w:rsid w:val="00BE63F0"/>
    <w:rsid w:val="00BF27B9"/>
    <w:rsid w:val="00BF79F8"/>
    <w:rsid w:val="00C01465"/>
    <w:rsid w:val="00C03588"/>
    <w:rsid w:val="00C049E1"/>
    <w:rsid w:val="00C04DF4"/>
    <w:rsid w:val="00C079E5"/>
    <w:rsid w:val="00C10966"/>
    <w:rsid w:val="00C1194A"/>
    <w:rsid w:val="00C153F0"/>
    <w:rsid w:val="00C155FF"/>
    <w:rsid w:val="00C15C18"/>
    <w:rsid w:val="00C17A58"/>
    <w:rsid w:val="00C17B52"/>
    <w:rsid w:val="00C22FAD"/>
    <w:rsid w:val="00C31A58"/>
    <w:rsid w:val="00C33668"/>
    <w:rsid w:val="00C41449"/>
    <w:rsid w:val="00C41D87"/>
    <w:rsid w:val="00C46BBC"/>
    <w:rsid w:val="00C67B51"/>
    <w:rsid w:val="00C7242F"/>
    <w:rsid w:val="00C74356"/>
    <w:rsid w:val="00C82D1A"/>
    <w:rsid w:val="00C82DF7"/>
    <w:rsid w:val="00C83B16"/>
    <w:rsid w:val="00C8525C"/>
    <w:rsid w:val="00C8552B"/>
    <w:rsid w:val="00C855A3"/>
    <w:rsid w:val="00C85BAD"/>
    <w:rsid w:val="00C92540"/>
    <w:rsid w:val="00C955EA"/>
    <w:rsid w:val="00CD1214"/>
    <w:rsid w:val="00CD6341"/>
    <w:rsid w:val="00CE076E"/>
    <w:rsid w:val="00CF0C83"/>
    <w:rsid w:val="00CF3DBB"/>
    <w:rsid w:val="00CF7776"/>
    <w:rsid w:val="00D003D9"/>
    <w:rsid w:val="00D00567"/>
    <w:rsid w:val="00D00F54"/>
    <w:rsid w:val="00D0209A"/>
    <w:rsid w:val="00D0754E"/>
    <w:rsid w:val="00D117EC"/>
    <w:rsid w:val="00D17CC8"/>
    <w:rsid w:val="00D21212"/>
    <w:rsid w:val="00D33B09"/>
    <w:rsid w:val="00D349FF"/>
    <w:rsid w:val="00D4562E"/>
    <w:rsid w:val="00D50798"/>
    <w:rsid w:val="00D509B5"/>
    <w:rsid w:val="00D50D41"/>
    <w:rsid w:val="00D5135D"/>
    <w:rsid w:val="00D52A76"/>
    <w:rsid w:val="00D55BC3"/>
    <w:rsid w:val="00D57E72"/>
    <w:rsid w:val="00D63219"/>
    <w:rsid w:val="00D63413"/>
    <w:rsid w:val="00D64A9B"/>
    <w:rsid w:val="00D65485"/>
    <w:rsid w:val="00D75FAF"/>
    <w:rsid w:val="00D764ED"/>
    <w:rsid w:val="00D77367"/>
    <w:rsid w:val="00D831C3"/>
    <w:rsid w:val="00D847BE"/>
    <w:rsid w:val="00D84A5F"/>
    <w:rsid w:val="00D9411A"/>
    <w:rsid w:val="00DB0415"/>
    <w:rsid w:val="00DC3EB2"/>
    <w:rsid w:val="00DC4DA4"/>
    <w:rsid w:val="00DC6535"/>
    <w:rsid w:val="00DC6B8F"/>
    <w:rsid w:val="00DD1381"/>
    <w:rsid w:val="00DD24E7"/>
    <w:rsid w:val="00DD3204"/>
    <w:rsid w:val="00DD43E4"/>
    <w:rsid w:val="00DF247B"/>
    <w:rsid w:val="00DF443B"/>
    <w:rsid w:val="00DF4A14"/>
    <w:rsid w:val="00DF6221"/>
    <w:rsid w:val="00DF7E39"/>
    <w:rsid w:val="00E00E42"/>
    <w:rsid w:val="00E05560"/>
    <w:rsid w:val="00E15BAF"/>
    <w:rsid w:val="00E16A72"/>
    <w:rsid w:val="00E40171"/>
    <w:rsid w:val="00E42D56"/>
    <w:rsid w:val="00E4532B"/>
    <w:rsid w:val="00E51060"/>
    <w:rsid w:val="00E54EB6"/>
    <w:rsid w:val="00E66241"/>
    <w:rsid w:val="00E92685"/>
    <w:rsid w:val="00E94E40"/>
    <w:rsid w:val="00E95483"/>
    <w:rsid w:val="00E96B4A"/>
    <w:rsid w:val="00EA23E4"/>
    <w:rsid w:val="00EC06F8"/>
    <w:rsid w:val="00EC3BA0"/>
    <w:rsid w:val="00EE2284"/>
    <w:rsid w:val="00EE24E6"/>
    <w:rsid w:val="00EE7BA7"/>
    <w:rsid w:val="00F02967"/>
    <w:rsid w:val="00F0757F"/>
    <w:rsid w:val="00F1549A"/>
    <w:rsid w:val="00F225E4"/>
    <w:rsid w:val="00F231C4"/>
    <w:rsid w:val="00F24769"/>
    <w:rsid w:val="00F26D91"/>
    <w:rsid w:val="00F2759B"/>
    <w:rsid w:val="00F433D4"/>
    <w:rsid w:val="00F4405D"/>
    <w:rsid w:val="00F443A6"/>
    <w:rsid w:val="00F56634"/>
    <w:rsid w:val="00F57FDD"/>
    <w:rsid w:val="00F675D4"/>
    <w:rsid w:val="00F67A9A"/>
    <w:rsid w:val="00F77FCC"/>
    <w:rsid w:val="00F82C7D"/>
    <w:rsid w:val="00F83590"/>
    <w:rsid w:val="00F8411B"/>
    <w:rsid w:val="00F95A41"/>
    <w:rsid w:val="00FA54AC"/>
    <w:rsid w:val="00FA66C9"/>
    <w:rsid w:val="00FA7AEE"/>
    <w:rsid w:val="00FC3762"/>
    <w:rsid w:val="00FC406C"/>
    <w:rsid w:val="00FC46AE"/>
    <w:rsid w:val="00FD27FC"/>
    <w:rsid w:val="00FE2E98"/>
    <w:rsid w:val="00FE67AD"/>
    <w:rsid w:val="00FF15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36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3668"/>
    <w:rPr>
      <w:u w:val="single"/>
    </w:rPr>
  </w:style>
  <w:style w:type="paragraph" w:customStyle="1" w:styleId="HeaderFooter">
    <w:name w:val="Header &amp; Footer"/>
    <w:rsid w:val="00C33668"/>
    <w:pPr>
      <w:tabs>
        <w:tab w:val="right" w:pos="9020"/>
      </w:tabs>
    </w:pPr>
    <w:rPr>
      <w:rFonts w:ascii="Helvetica" w:hAnsi="Helvetica" w:cs="Arial Unicode MS"/>
      <w:color w:val="000000"/>
      <w:sz w:val="24"/>
      <w:szCs w:val="24"/>
    </w:rPr>
  </w:style>
  <w:style w:type="paragraph" w:styleId="Footer">
    <w:name w:val="footer"/>
    <w:link w:val="FooterChar"/>
    <w:uiPriority w:val="99"/>
    <w:rsid w:val="00C33668"/>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sid w:val="00C33668"/>
    <w:pPr>
      <w:spacing w:after="200" w:line="276" w:lineRule="auto"/>
    </w:pPr>
    <w:rPr>
      <w:rFonts w:ascii="Calibri" w:eastAsia="Calibri" w:hAnsi="Calibri" w:cs="Calibri"/>
      <w:color w:val="000000"/>
      <w:sz w:val="22"/>
      <w:szCs w:val="22"/>
      <w:u w:color="000000"/>
      <w:lang w:val="en-US"/>
    </w:rPr>
  </w:style>
  <w:style w:type="paragraph" w:customStyle="1" w:styleId="Default">
    <w:name w:val="Default"/>
    <w:rsid w:val="00C33668"/>
    <w:rPr>
      <w:rFonts w:ascii="Helvetica" w:eastAsia="Helvetica" w:hAnsi="Helvetica" w:cs="Helvetica"/>
      <w:color w:val="000000"/>
      <w:sz w:val="22"/>
      <w:szCs w:val="22"/>
    </w:rPr>
  </w:style>
  <w:style w:type="character" w:customStyle="1" w:styleId="Link">
    <w:name w:val="Link"/>
    <w:rsid w:val="00C33668"/>
    <w:rPr>
      <w:color w:val="0000FF"/>
      <w:u w:val="single" w:color="0000FF"/>
    </w:rPr>
  </w:style>
  <w:style w:type="character" w:customStyle="1" w:styleId="Hyperlink0">
    <w:name w:val="Hyperlink.0"/>
    <w:basedOn w:val="Link"/>
    <w:rsid w:val="00C33668"/>
    <w:rPr>
      <w:color w:val="0000FF"/>
      <w:sz w:val="24"/>
      <w:szCs w:val="24"/>
      <w:u w:val="single" w:color="0000FF"/>
      <w:lang w:val="en-US"/>
    </w:rPr>
  </w:style>
  <w:style w:type="character" w:customStyle="1" w:styleId="Hyperlink1">
    <w:name w:val="Hyperlink.1"/>
    <w:basedOn w:val="Link"/>
    <w:rsid w:val="00C33668"/>
    <w:rPr>
      <w:color w:val="0000FF"/>
      <w:sz w:val="24"/>
      <w:szCs w:val="24"/>
      <w:u w:val="single" w:color="0000FF"/>
    </w:rPr>
  </w:style>
  <w:style w:type="paragraph" w:styleId="CommentText">
    <w:name w:val="annotation text"/>
    <w:basedOn w:val="Normal"/>
    <w:link w:val="CommentTextChar"/>
    <w:uiPriority w:val="99"/>
    <w:semiHidden/>
    <w:unhideWhenUsed/>
    <w:rsid w:val="00C33668"/>
    <w:rPr>
      <w:sz w:val="20"/>
      <w:szCs w:val="20"/>
    </w:rPr>
  </w:style>
  <w:style w:type="character" w:customStyle="1" w:styleId="CommentTextChar">
    <w:name w:val="Comment Text Char"/>
    <w:basedOn w:val="DefaultParagraphFont"/>
    <w:link w:val="CommentText"/>
    <w:uiPriority w:val="99"/>
    <w:semiHidden/>
    <w:rsid w:val="00C33668"/>
    <w:rPr>
      <w:lang w:val="en-US" w:eastAsia="en-US"/>
    </w:rPr>
  </w:style>
  <w:style w:type="character" w:styleId="CommentReference">
    <w:name w:val="annotation reference"/>
    <w:basedOn w:val="DefaultParagraphFont"/>
    <w:uiPriority w:val="99"/>
    <w:semiHidden/>
    <w:unhideWhenUsed/>
    <w:rsid w:val="00C33668"/>
    <w:rPr>
      <w:sz w:val="16"/>
      <w:szCs w:val="16"/>
    </w:rPr>
  </w:style>
  <w:style w:type="paragraph" w:styleId="BalloonText">
    <w:name w:val="Balloon Text"/>
    <w:basedOn w:val="Normal"/>
    <w:link w:val="BalloonTextChar"/>
    <w:uiPriority w:val="99"/>
    <w:semiHidden/>
    <w:unhideWhenUsed/>
    <w:rsid w:val="00AB4787"/>
    <w:rPr>
      <w:rFonts w:ascii="Tahoma" w:hAnsi="Tahoma" w:cs="Tahoma"/>
      <w:sz w:val="16"/>
      <w:szCs w:val="16"/>
    </w:rPr>
  </w:style>
  <w:style w:type="character" w:customStyle="1" w:styleId="BalloonTextChar">
    <w:name w:val="Balloon Text Char"/>
    <w:basedOn w:val="DefaultParagraphFont"/>
    <w:link w:val="BalloonText"/>
    <w:uiPriority w:val="99"/>
    <w:semiHidden/>
    <w:rsid w:val="00AB4787"/>
    <w:rPr>
      <w:rFonts w:ascii="Tahoma" w:hAnsi="Tahoma" w:cs="Tahoma"/>
      <w:sz w:val="16"/>
      <w:szCs w:val="16"/>
      <w:lang w:val="en-US" w:eastAsia="en-US"/>
    </w:rPr>
  </w:style>
  <w:style w:type="character" w:customStyle="1" w:styleId="FooterChar">
    <w:name w:val="Footer Char"/>
    <w:basedOn w:val="DefaultParagraphFont"/>
    <w:link w:val="Footer"/>
    <w:uiPriority w:val="99"/>
    <w:rsid w:val="00D63219"/>
    <w:rPr>
      <w:rFonts w:ascii="Calibri" w:eastAsia="Calibri" w:hAnsi="Calibri" w:cs="Calibri"/>
      <w:color w:val="000000"/>
      <w:sz w:val="22"/>
      <w:szCs w:val="22"/>
      <w:u w:color="000000"/>
      <w:lang w:val="en-US"/>
    </w:rPr>
  </w:style>
  <w:style w:type="paragraph" w:styleId="CommentSubject">
    <w:name w:val="annotation subject"/>
    <w:basedOn w:val="CommentText"/>
    <w:next w:val="CommentText"/>
    <w:link w:val="CommentSubjectChar"/>
    <w:uiPriority w:val="99"/>
    <w:semiHidden/>
    <w:unhideWhenUsed/>
    <w:rsid w:val="00A16BF0"/>
    <w:rPr>
      <w:b/>
      <w:bCs/>
    </w:rPr>
  </w:style>
  <w:style w:type="character" w:customStyle="1" w:styleId="CommentSubjectChar">
    <w:name w:val="Comment Subject Char"/>
    <w:basedOn w:val="CommentTextChar"/>
    <w:link w:val="CommentSubject"/>
    <w:uiPriority w:val="99"/>
    <w:semiHidden/>
    <w:rsid w:val="00A16BF0"/>
    <w:rPr>
      <w:b/>
      <w:bCs/>
      <w:lang w:val="en-US" w:eastAsia="en-US"/>
    </w:rPr>
  </w:style>
  <w:style w:type="table" w:styleId="TableGrid">
    <w:name w:val="Table Grid"/>
    <w:basedOn w:val="TableNormal"/>
    <w:uiPriority w:val="59"/>
    <w:rsid w:val="006145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B0415"/>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ivs>
    <w:div w:id="579605755">
      <w:bodyDiv w:val="1"/>
      <w:marLeft w:val="0"/>
      <w:marRight w:val="0"/>
      <w:marTop w:val="0"/>
      <w:marBottom w:val="0"/>
      <w:divBdr>
        <w:top w:val="none" w:sz="0" w:space="0" w:color="auto"/>
        <w:left w:val="none" w:sz="0" w:space="0" w:color="auto"/>
        <w:bottom w:val="none" w:sz="0" w:space="0" w:color="auto"/>
        <w:right w:val="none" w:sz="0" w:space="0" w:color="auto"/>
      </w:divBdr>
      <w:divsChild>
        <w:div w:id="1684430482">
          <w:marLeft w:val="0"/>
          <w:marRight w:val="0"/>
          <w:marTop w:val="0"/>
          <w:marBottom w:val="0"/>
          <w:divBdr>
            <w:top w:val="none" w:sz="0" w:space="0" w:color="auto"/>
            <w:left w:val="none" w:sz="0" w:space="0" w:color="auto"/>
            <w:bottom w:val="none" w:sz="0" w:space="0" w:color="auto"/>
            <w:right w:val="none" w:sz="0" w:space="0" w:color="auto"/>
          </w:divBdr>
          <w:divsChild>
            <w:div w:id="293681612">
              <w:marLeft w:val="0"/>
              <w:marRight w:val="0"/>
              <w:marTop w:val="0"/>
              <w:marBottom w:val="0"/>
              <w:divBdr>
                <w:top w:val="none" w:sz="0" w:space="0" w:color="auto"/>
                <w:left w:val="none" w:sz="0" w:space="0" w:color="auto"/>
                <w:bottom w:val="none" w:sz="0" w:space="0" w:color="auto"/>
                <w:right w:val="none" w:sz="0" w:space="0" w:color="auto"/>
              </w:divBdr>
              <w:divsChild>
                <w:div w:id="122188692">
                  <w:marLeft w:val="0"/>
                  <w:marRight w:val="0"/>
                  <w:marTop w:val="0"/>
                  <w:marBottom w:val="0"/>
                  <w:divBdr>
                    <w:top w:val="none" w:sz="0" w:space="0" w:color="auto"/>
                    <w:left w:val="none" w:sz="0" w:space="0" w:color="auto"/>
                    <w:bottom w:val="none" w:sz="0" w:space="0" w:color="auto"/>
                    <w:right w:val="none" w:sz="0" w:space="0" w:color="auto"/>
                  </w:divBdr>
                  <w:divsChild>
                    <w:div w:id="1252810051">
                      <w:marLeft w:val="375"/>
                      <w:marRight w:val="375"/>
                      <w:marTop w:val="0"/>
                      <w:marBottom w:val="0"/>
                      <w:divBdr>
                        <w:top w:val="none" w:sz="0" w:space="0" w:color="auto"/>
                        <w:left w:val="none" w:sz="0" w:space="0" w:color="auto"/>
                        <w:bottom w:val="none" w:sz="0" w:space="0" w:color="auto"/>
                        <w:right w:val="none" w:sz="0" w:space="0" w:color="auto"/>
                      </w:divBdr>
                      <w:divsChild>
                        <w:div w:id="2123263386">
                          <w:marLeft w:val="0"/>
                          <w:marRight w:val="0"/>
                          <w:marTop w:val="0"/>
                          <w:marBottom w:val="0"/>
                          <w:divBdr>
                            <w:top w:val="none" w:sz="0" w:space="0" w:color="auto"/>
                            <w:left w:val="none" w:sz="0" w:space="0" w:color="auto"/>
                            <w:bottom w:val="none" w:sz="0" w:space="0" w:color="auto"/>
                            <w:right w:val="none" w:sz="0" w:space="0" w:color="auto"/>
                          </w:divBdr>
                          <w:divsChild>
                            <w:div w:id="181939603">
                              <w:marLeft w:val="0"/>
                              <w:marRight w:val="0"/>
                              <w:marTop w:val="0"/>
                              <w:marBottom w:val="0"/>
                              <w:divBdr>
                                <w:top w:val="none" w:sz="0" w:space="0" w:color="auto"/>
                                <w:left w:val="none" w:sz="0" w:space="0" w:color="auto"/>
                                <w:bottom w:val="none" w:sz="0" w:space="0" w:color="auto"/>
                                <w:right w:val="none" w:sz="0" w:space="0" w:color="auto"/>
                              </w:divBdr>
                              <w:divsChild>
                                <w:div w:id="45836983">
                                  <w:marLeft w:val="0"/>
                                  <w:marRight w:val="0"/>
                                  <w:marTop w:val="0"/>
                                  <w:marBottom w:val="0"/>
                                  <w:divBdr>
                                    <w:top w:val="none" w:sz="0" w:space="0" w:color="auto"/>
                                    <w:left w:val="none" w:sz="0" w:space="0" w:color="auto"/>
                                    <w:bottom w:val="none" w:sz="0" w:space="0" w:color="auto"/>
                                    <w:right w:val="none" w:sz="0" w:space="0" w:color="auto"/>
                                  </w:divBdr>
                                  <w:divsChild>
                                    <w:div w:id="780102787">
                                      <w:marLeft w:val="0"/>
                                      <w:marRight w:val="0"/>
                                      <w:marTop w:val="0"/>
                                      <w:marBottom w:val="0"/>
                                      <w:divBdr>
                                        <w:top w:val="none" w:sz="0" w:space="0" w:color="auto"/>
                                        <w:left w:val="none" w:sz="0" w:space="0" w:color="auto"/>
                                        <w:bottom w:val="none" w:sz="0" w:space="0" w:color="auto"/>
                                        <w:right w:val="none" w:sz="0" w:space="0" w:color="auto"/>
                                      </w:divBdr>
                                      <w:divsChild>
                                        <w:div w:id="424886181">
                                          <w:marLeft w:val="0"/>
                                          <w:marRight w:val="0"/>
                                          <w:marTop w:val="0"/>
                                          <w:marBottom w:val="0"/>
                                          <w:divBdr>
                                            <w:top w:val="none" w:sz="0" w:space="0" w:color="auto"/>
                                            <w:left w:val="none" w:sz="0" w:space="0" w:color="auto"/>
                                            <w:bottom w:val="none" w:sz="0" w:space="0" w:color="auto"/>
                                            <w:right w:val="none" w:sz="0" w:space="0" w:color="auto"/>
                                          </w:divBdr>
                                          <w:divsChild>
                                            <w:div w:id="1852599231">
                                              <w:marLeft w:val="0"/>
                                              <w:marRight w:val="0"/>
                                              <w:marTop w:val="0"/>
                                              <w:marBottom w:val="0"/>
                                              <w:divBdr>
                                                <w:top w:val="none" w:sz="0" w:space="0" w:color="auto"/>
                                                <w:left w:val="none" w:sz="0" w:space="0" w:color="auto"/>
                                                <w:bottom w:val="none" w:sz="0" w:space="0" w:color="auto"/>
                                                <w:right w:val="none" w:sz="0" w:space="0" w:color="auto"/>
                                              </w:divBdr>
                                              <w:divsChild>
                                                <w:div w:id="988481316">
                                                  <w:marLeft w:val="0"/>
                                                  <w:marRight w:val="0"/>
                                                  <w:marTop w:val="0"/>
                                                  <w:marBottom w:val="0"/>
                                                  <w:divBdr>
                                                    <w:top w:val="none" w:sz="0" w:space="0" w:color="auto"/>
                                                    <w:left w:val="none" w:sz="0" w:space="0" w:color="auto"/>
                                                    <w:bottom w:val="none" w:sz="0" w:space="0" w:color="auto"/>
                                                    <w:right w:val="none" w:sz="0" w:space="0" w:color="auto"/>
                                                  </w:divBdr>
                                                  <w:divsChild>
                                                    <w:div w:id="876545743">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53198">
      <w:bodyDiv w:val="1"/>
      <w:marLeft w:val="0"/>
      <w:marRight w:val="0"/>
      <w:marTop w:val="0"/>
      <w:marBottom w:val="0"/>
      <w:divBdr>
        <w:top w:val="none" w:sz="0" w:space="0" w:color="auto"/>
        <w:left w:val="none" w:sz="0" w:space="0" w:color="auto"/>
        <w:bottom w:val="none" w:sz="0" w:space="0" w:color="auto"/>
        <w:right w:val="none" w:sz="0" w:space="0" w:color="auto"/>
      </w:divBdr>
      <w:divsChild>
        <w:div w:id="774717012">
          <w:marLeft w:val="0"/>
          <w:marRight w:val="0"/>
          <w:marTop w:val="0"/>
          <w:marBottom w:val="0"/>
          <w:divBdr>
            <w:top w:val="none" w:sz="0" w:space="0" w:color="auto"/>
            <w:left w:val="none" w:sz="0" w:space="0" w:color="auto"/>
            <w:bottom w:val="none" w:sz="0" w:space="0" w:color="auto"/>
            <w:right w:val="none" w:sz="0" w:space="0" w:color="auto"/>
          </w:divBdr>
          <w:divsChild>
            <w:div w:id="887570594">
              <w:marLeft w:val="0"/>
              <w:marRight w:val="0"/>
              <w:marTop w:val="0"/>
              <w:marBottom w:val="0"/>
              <w:divBdr>
                <w:top w:val="none" w:sz="0" w:space="0" w:color="auto"/>
                <w:left w:val="none" w:sz="0" w:space="0" w:color="auto"/>
                <w:bottom w:val="none" w:sz="0" w:space="0" w:color="auto"/>
                <w:right w:val="none" w:sz="0" w:space="0" w:color="auto"/>
              </w:divBdr>
              <w:divsChild>
                <w:div w:id="1230269752">
                  <w:marLeft w:val="0"/>
                  <w:marRight w:val="0"/>
                  <w:marTop w:val="0"/>
                  <w:marBottom w:val="0"/>
                  <w:divBdr>
                    <w:top w:val="none" w:sz="0" w:space="0" w:color="auto"/>
                    <w:left w:val="none" w:sz="0" w:space="0" w:color="auto"/>
                    <w:bottom w:val="none" w:sz="0" w:space="0" w:color="auto"/>
                    <w:right w:val="none" w:sz="0" w:space="0" w:color="auto"/>
                  </w:divBdr>
                  <w:divsChild>
                    <w:div w:id="1048184077">
                      <w:marLeft w:val="375"/>
                      <w:marRight w:val="375"/>
                      <w:marTop w:val="0"/>
                      <w:marBottom w:val="0"/>
                      <w:divBdr>
                        <w:top w:val="none" w:sz="0" w:space="0" w:color="auto"/>
                        <w:left w:val="none" w:sz="0" w:space="0" w:color="auto"/>
                        <w:bottom w:val="none" w:sz="0" w:space="0" w:color="auto"/>
                        <w:right w:val="none" w:sz="0" w:space="0" w:color="auto"/>
                      </w:divBdr>
                      <w:divsChild>
                        <w:div w:id="204760109">
                          <w:marLeft w:val="0"/>
                          <w:marRight w:val="0"/>
                          <w:marTop w:val="0"/>
                          <w:marBottom w:val="0"/>
                          <w:divBdr>
                            <w:top w:val="none" w:sz="0" w:space="0" w:color="auto"/>
                            <w:left w:val="none" w:sz="0" w:space="0" w:color="auto"/>
                            <w:bottom w:val="none" w:sz="0" w:space="0" w:color="auto"/>
                            <w:right w:val="none" w:sz="0" w:space="0" w:color="auto"/>
                          </w:divBdr>
                          <w:divsChild>
                            <w:div w:id="628323403">
                              <w:marLeft w:val="0"/>
                              <w:marRight w:val="0"/>
                              <w:marTop w:val="0"/>
                              <w:marBottom w:val="0"/>
                              <w:divBdr>
                                <w:top w:val="none" w:sz="0" w:space="0" w:color="auto"/>
                                <w:left w:val="none" w:sz="0" w:space="0" w:color="auto"/>
                                <w:bottom w:val="none" w:sz="0" w:space="0" w:color="auto"/>
                                <w:right w:val="none" w:sz="0" w:space="0" w:color="auto"/>
                              </w:divBdr>
                              <w:divsChild>
                                <w:div w:id="672416887">
                                  <w:marLeft w:val="0"/>
                                  <w:marRight w:val="0"/>
                                  <w:marTop w:val="0"/>
                                  <w:marBottom w:val="0"/>
                                  <w:divBdr>
                                    <w:top w:val="none" w:sz="0" w:space="0" w:color="auto"/>
                                    <w:left w:val="none" w:sz="0" w:space="0" w:color="auto"/>
                                    <w:bottom w:val="none" w:sz="0" w:space="0" w:color="auto"/>
                                    <w:right w:val="none" w:sz="0" w:space="0" w:color="auto"/>
                                  </w:divBdr>
                                  <w:divsChild>
                                    <w:div w:id="95907892">
                                      <w:marLeft w:val="0"/>
                                      <w:marRight w:val="0"/>
                                      <w:marTop w:val="0"/>
                                      <w:marBottom w:val="0"/>
                                      <w:divBdr>
                                        <w:top w:val="none" w:sz="0" w:space="0" w:color="auto"/>
                                        <w:left w:val="none" w:sz="0" w:space="0" w:color="auto"/>
                                        <w:bottom w:val="none" w:sz="0" w:space="0" w:color="auto"/>
                                        <w:right w:val="none" w:sz="0" w:space="0" w:color="auto"/>
                                      </w:divBdr>
                                      <w:divsChild>
                                        <w:div w:id="401752836">
                                          <w:marLeft w:val="0"/>
                                          <w:marRight w:val="0"/>
                                          <w:marTop w:val="0"/>
                                          <w:marBottom w:val="0"/>
                                          <w:divBdr>
                                            <w:top w:val="none" w:sz="0" w:space="0" w:color="auto"/>
                                            <w:left w:val="none" w:sz="0" w:space="0" w:color="auto"/>
                                            <w:bottom w:val="none" w:sz="0" w:space="0" w:color="auto"/>
                                            <w:right w:val="none" w:sz="0" w:space="0" w:color="auto"/>
                                          </w:divBdr>
                                          <w:divsChild>
                                            <w:div w:id="136189731">
                                              <w:marLeft w:val="0"/>
                                              <w:marRight w:val="0"/>
                                              <w:marTop w:val="0"/>
                                              <w:marBottom w:val="0"/>
                                              <w:divBdr>
                                                <w:top w:val="none" w:sz="0" w:space="0" w:color="auto"/>
                                                <w:left w:val="none" w:sz="0" w:space="0" w:color="auto"/>
                                                <w:bottom w:val="none" w:sz="0" w:space="0" w:color="auto"/>
                                                <w:right w:val="none" w:sz="0" w:space="0" w:color="auto"/>
                                              </w:divBdr>
                                              <w:divsChild>
                                                <w:div w:id="2066370579">
                                                  <w:marLeft w:val="0"/>
                                                  <w:marRight w:val="0"/>
                                                  <w:marTop w:val="0"/>
                                                  <w:marBottom w:val="0"/>
                                                  <w:divBdr>
                                                    <w:top w:val="none" w:sz="0" w:space="0" w:color="auto"/>
                                                    <w:left w:val="none" w:sz="0" w:space="0" w:color="auto"/>
                                                    <w:bottom w:val="none" w:sz="0" w:space="0" w:color="auto"/>
                                                    <w:right w:val="none" w:sz="0" w:space="0" w:color="auto"/>
                                                  </w:divBdr>
                                                  <w:divsChild>
                                                    <w:div w:id="429089522">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1268992">
      <w:bodyDiv w:val="1"/>
      <w:marLeft w:val="0"/>
      <w:marRight w:val="0"/>
      <w:marTop w:val="0"/>
      <w:marBottom w:val="0"/>
      <w:divBdr>
        <w:top w:val="none" w:sz="0" w:space="0" w:color="auto"/>
        <w:left w:val="none" w:sz="0" w:space="0" w:color="auto"/>
        <w:bottom w:val="none" w:sz="0" w:space="0" w:color="auto"/>
        <w:right w:val="none" w:sz="0" w:space="0" w:color="auto"/>
      </w:divBdr>
    </w:div>
    <w:div w:id="1366559642">
      <w:bodyDiv w:val="1"/>
      <w:marLeft w:val="0"/>
      <w:marRight w:val="0"/>
      <w:marTop w:val="0"/>
      <w:marBottom w:val="0"/>
      <w:divBdr>
        <w:top w:val="none" w:sz="0" w:space="0" w:color="auto"/>
        <w:left w:val="none" w:sz="0" w:space="0" w:color="auto"/>
        <w:bottom w:val="none" w:sz="0" w:space="0" w:color="auto"/>
        <w:right w:val="none" w:sz="0" w:space="0" w:color="auto"/>
      </w:divBdr>
      <w:divsChild>
        <w:div w:id="388309970">
          <w:marLeft w:val="0"/>
          <w:marRight w:val="0"/>
          <w:marTop w:val="0"/>
          <w:marBottom w:val="0"/>
          <w:divBdr>
            <w:top w:val="none" w:sz="0" w:space="0" w:color="auto"/>
            <w:left w:val="none" w:sz="0" w:space="0" w:color="auto"/>
            <w:bottom w:val="none" w:sz="0" w:space="0" w:color="auto"/>
            <w:right w:val="none" w:sz="0" w:space="0" w:color="auto"/>
          </w:divBdr>
          <w:divsChild>
            <w:div w:id="207424997">
              <w:marLeft w:val="0"/>
              <w:marRight w:val="0"/>
              <w:marTop w:val="0"/>
              <w:marBottom w:val="0"/>
              <w:divBdr>
                <w:top w:val="none" w:sz="0" w:space="0" w:color="auto"/>
                <w:left w:val="none" w:sz="0" w:space="0" w:color="auto"/>
                <w:bottom w:val="none" w:sz="0" w:space="0" w:color="auto"/>
                <w:right w:val="none" w:sz="0" w:space="0" w:color="auto"/>
              </w:divBdr>
              <w:divsChild>
                <w:div w:id="1996831461">
                  <w:marLeft w:val="0"/>
                  <w:marRight w:val="0"/>
                  <w:marTop w:val="0"/>
                  <w:marBottom w:val="0"/>
                  <w:divBdr>
                    <w:top w:val="none" w:sz="0" w:space="0" w:color="auto"/>
                    <w:left w:val="none" w:sz="0" w:space="0" w:color="auto"/>
                    <w:bottom w:val="none" w:sz="0" w:space="0" w:color="auto"/>
                    <w:right w:val="none" w:sz="0" w:space="0" w:color="auto"/>
                  </w:divBdr>
                  <w:divsChild>
                    <w:div w:id="1090657829">
                      <w:marLeft w:val="0"/>
                      <w:marRight w:val="0"/>
                      <w:marTop w:val="0"/>
                      <w:marBottom w:val="0"/>
                      <w:divBdr>
                        <w:top w:val="none" w:sz="0" w:space="0" w:color="auto"/>
                        <w:left w:val="none" w:sz="0" w:space="0" w:color="auto"/>
                        <w:bottom w:val="none" w:sz="0" w:space="0" w:color="auto"/>
                        <w:right w:val="none" w:sz="0" w:space="0" w:color="auto"/>
                      </w:divBdr>
                      <w:divsChild>
                        <w:div w:id="329144728">
                          <w:marLeft w:val="0"/>
                          <w:marRight w:val="0"/>
                          <w:marTop w:val="0"/>
                          <w:marBottom w:val="0"/>
                          <w:divBdr>
                            <w:top w:val="none" w:sz="0" w:space="0" w:color="auto"/>
                            <w:left w:val="none" w:sz="0" w:space="0" w:color="auto"/>
                            <w:bottom w:val="none" w:sz="0" w:space="0" w:color="auto"/>
                            <w:right w:val="none" w:sz="0" w:space="0" w:color="auto"/>
                          </w:divBdr>
                          <w:divsChild>
                            <w:div w:id="1033846475">
                              <w:marLeft w:val="15"/>
                              <w:marRight w:val="195"/>
                              <w:marTop w:val="0"/>
                              <w:marBottom w:val="0"/>
                              <w:divBdr>
                                <w:top w:val="none" w:sz="0" w:space="0" w:color="auto"/>
                                <w:left w:val="none" w:sz="0" w:space="0" w:color="auto"/>
                                <w:bottom w:val="none" w:sz="0" w:space="0" w:color="auto"/>
                                <w:right w:val="none" w:sz="0" w:space="0" w:color="auto"/>
                              </w:divBdr>
                              <w:divsChild>
                                <w:div w:id="1243103301">
                                  <w:marLeft w:val="0"/>
                                  <w:marRight w:val="0"/>
                                  <w:marTop w:val="0"/>
                                  <w:marBottom w:val="0"/>
                                  <w:divBdr>
                                    <w:top w:val="none" w:sz="0" w:space="0" w:color="auto"/>
                                    <w:left w:val="none" w:sz="0" w:space="0" w:color="auto"/>
                                    <w:bottom w:val="none" w:sz="0" w:space="0" w:color="auto"/>
                                    <w:right w:val="none" w:sz="0" w:space="0" w:color="auto"/>
                                  </w:divBdr>
                                  <w:divsChild>
                                    <w:div w:id="70154103">
                                      <w:marLeft w:val="0"/>
                                      <w:marRight w:val="0"/>
                                      <w:marTop w:val="0"/>
                                      <w:marBottom w:val="0"/>
                                      <w:divBdr>
                                        <w:top w:val="none" w:sz="0" w:space="0" w:color="auto"/>
                                        <w:left w:val="none" w:sz="0" w:space="0" w:color="auto"/>
                                        <w:bottom w:val="none" w:sz="0" w:space="0" w:color="auto"/>
                                        <w:right w:val="none" w:sz="0" w:space="0" w:color="auto"/>
                                      </w:divBdr>
                                      <w:divsChild>
                                        <w:div w:id="710884903">
                                          <w:marLeft w:val="0"/>
                                          <w:marRight w:val="0"/>
                                          <w:marTop w:val="0"/>
                                          <w:marBottom w:val="0"/>
                                          <w:divBdr>
                                            <w:top w:val="none" w:sz="0" w:space="0" w:color="auto"/>
                                            <w:left w:val="none" w:sz="0" w:space="0" w:color="auto"/>
                                            <w:bottom w:val="none" w:sz="0" w:space="0" w:color="auto"/>
                                            <w:right w:val="none" w:sz="0" w:space="0" w:color="auto"/>
                                          </w:divBdr>
                                          <w:divsChild>
                                            <w:div w:id="293415950">
                                              <w:marLeft w:val="0"/>
                                              <w:marRight w:val="0"/>
                                              <w:marTop w:val="0"/>
                                              <w:marBottom w:val="0"/>
                                              <w:divBdr>
                                                <w:top w:val="none" w:sz="0" w:space="0" w:color="auto"/>
                                                <w:left w:val="none" w:sz="0" w:space="0" w:color="auto"/>
                                                <w:bottom w:val="none" w:sz="0" w:space="0" w:color="auto"/>
                                                <w:right w:val="none" w:sz="0" w:space="0" w:color="auto"/>
                                              </w:divBdr>
                                              <w:divsChild>
                                                <w:div w:id="1102645262">
                                                  <w:marLeft w:val="0"/>
                                                  <w:marRight w:val="0"/>
                                                  <w:marTop w:val="0"/>
                                                  <w:marBottom w:val="0"/>
                                                  <w:divBdr>
                                                    <w:top w:val="none" w:sz="0" w:space="0" w:color="auto"/>
                                                    <w:left w:val="none" w:sz="0" w:space="0" w:color="auto"/>
                                                    <w:bottom w:val="none" w:sz="0" w:space="0" w:color="auto"/>
                                                    <w:right w:val="none" w:sz="0" w:space="0" w:color="auto"/>
                                                  </w:divBdr>
                                                  <w:divsChild>
                                                    <w:div w:id="1761943763">
                                                      <w:marLeft w:val="0"/>
                                                      <w:marRight w:val="0"/>
                                                      <w:marTop w:val="0"/>
                                                      <w:marBottom w:val="0"/>
                                                      <w:divBdr>
                                                        <w:top w:val="none" w:sz="0" w:space="0" w:color="auto"/>
                                                        <w:left w:val="none" w:sz="0" w:space="0" w:color="auto"/>
                                                        <w:bottom w:val="none" w:sz="0" w:space="0" w:color="auto"/>
                                                        <w:right w:val="none" w:sz="0" w:space="0" w:color="auto"/>
                                                      </w:divBdr>
                                                      <w:divsChild>
                                                        <w:div w:id="978069282">
                                                          <w:marLeft w:val="0"/>
                                                          <w:marRight w:val="0"/>
                                                          <w:marTop w:val="0"/>
                                                          <w:marBottom w:val="0"/>
                                                          <w:divBdr>
                                                            <w:top w:val="none" w:sz="0" w:space="0" w:color="auto"/>
                                                            <w:left w:val="none" w:sz="0" w:space="0" w:color="auto"/>
                                                            <w:bottom w:val="none" w:sz="0" w:space="0" w:color="auto"/>
                                                            <w:right w:val="none" w:sz="0" w:space="0" w:color="auto"/>
                                                          </w:divBdr>
                                                          <w:divsChild>
                                                            <w:div w:id="637414268">
                                                              <w:marLeft w:val="0"/>
                                                              <w:marRight w:val="0"/>
                                                              <w:marTop w:val="0"/>
                                                              <w:marBottom w:val="0"/>
                                                              <w:divBdr>
                                                                <w:top w:val="none" w:sz="0" w:space="0" w:color="auto"/>
                                                                <w:left w:val="none" w:sz="0" w:space="0" w:color="auto"/>
                                                                <w:bottom w:val="none" w:sz="0" w:space="0" w:color="auto"/>
                                                                <w:right w:val="none" w:sz="0" w:space="0" w:color="auto"/>
                                                              </w:divBdr>
                                                              <w:divsChild>
                                                                <w:div w:id="716126570">
                                                                  <w:marLeft w:val="0"/>
                                                                  <w:marRight w:val="0"/>
                                                                  <w:marTop w:val="0"/>
                                                                  <w:marBottom w:val="0"/>
                                                                  <w:divBdr>
                                                                    <w:top w:val="none" w:sz="0" w:space="0" w:color="auto"/>
                                                                    <w:left w:val="none" w:sz="0" w:space="0" w:color="auto"/>
                                                                    <w:bottom w:val="none" w:sz="0" w:space="0" w:color="auto"/>
                                                                    <w:right w:val="none" w:sz="0" w:space="0" w:color="auto"/>
                                                                  </w:divBdr>
                                                                  <w:divsChild>
                                                                    <w:div w:id="306446427">
                                                                      <w:marLeft w:val="405"/>
                                                                      <w:marRight w:val="0"/>
                                                                      <w:marTop w:val="0"/>
                                                                      <w:marBottom w:val="0"/>
                                                                      <w:divBdr>
                                                                        <w:top w:val="none" w:sz="0" w:space="0" w:color="auto"/>
                                                                        <w:left w:val="none" w:sz="0" w:space="0" w:color="auto"/>
                                                                        <w:bottom w:val="none" w:sz="0" w:space="0" w:color="auto"/>
                                                                        <w:right w:val="none" w:sz="0" w:space="0" w:color="auto"/>
                                                                      </w:divBdr>
                                                                      <w:divsChild>
                                                                        <w:div w:id="1119950326">
                                                                          <w:marLeft w:val="0"/>
                                                                          <w:marRight w:val="0"/>
                                                                          <w:marTop w:val="0"/>
                                                                          <w:marBottom w:val="0"/>
                                                                          <w:divBdr>
                                                                            <w:top w:val="none" w:sz="0" w:space="0" w:color="auto"/>
                                                                            <w:left w:val="none" w:sz="0" w:space="0" w:color="auto"/>
                                                                            <w:bottom w:val="none" w:sz="0" w:space="0" w:color="auto"/>
                                                                            <w:right w:val="none" w:sz="0" w:space="0" w:color="auto"/>
                                                                          </w:divBdr>
                                                                          <w:divsChild>
                                                                            <w:div w:id="1477919800">
                                                                              <w:marLeft w:val="0"/>
                                                                              <w:marRight w:val="0"/>
                                                                              <w:marTop w:val="0"/>
                                                                              <w:marBottom w:val="0"/>
                                                                              <w:divBdr>
                                                                                <w:top w:val="none" w:sz="0" w:space="0" w:color="auto"/>
                                                                                <w:left w:val="none" w:sz="0" w:space="0" w:color="auto"/>
                                                                                <w:bottom w:val="none" w:sz="0" w:space="0" w:color="auto"/>
                                                                                <w:right w:val="none" w:sz="0" w:space="0" w:color="auto"/>
                                                                              </w:divBdr>
                                                                              <w:divsChild>
                                                                                <w:div w:id="579994793">
                                                                                  <w:marLeft w:val="0"/>
                                                                                  <w:marRight w:val="0"/>
                                                                                  <w:marTop w:val="0"/>
                                                                                  <w:marBottom w:val="0"/>
                                                                                  <w:divBdr>
                                                                                    <w:top w:val="none" w:sz="0" w:space="0" w:color="auto"/>
                                                                                    <w:left w:val="none" w:sz="0" w:space="0" w:color="auto"/>
                                                                                    <w:bottom w:val="none" w:sz="0" w:space="0" w:color="auto"/>
                                                                                    <w:right w:val="none" w:sz="0" w:space="0" w:color="auto"/>
                                                                                  </w:divBdr>
                                                                                  <w:divsChild>
                                                                                    <w:div w:id="1865165704">
                                                                                      <w:marLeft w:val="0"/>
                                                                                      <w:marRight w:val="0"/>
                                                                                      <w:marTop w:val="0"/>
                                                                                      <w:marBottom w:val="0"/>
                                                                                      <w:divBdr>
                                                                                        <w:top w:val="none" w:sz="0" w:space="0" w:color="auto"/>
                                                                                        <w:left w:val="none" w:sz="0" w:space="0" w:color="auto"/>
                                                                                        <w:bottom w:val="none" w:sz="0" w:space="0" w:color="auto"/>
                                                                                        <w:right w:val="none" w:sz="0" w:space="0" w:color="auto"/>
                                                                                      </w:divBdr>
                                                                                      <w:divsChild>
                                                                                        <w:div w:id="425462347">
                                                                                          <w:marLeft w:val="0"/>
                                                                                          <w:marRight w:val="0"/>
                                                                                          <w:marTop w:val="0"/>
                                                                                          <w:marBottom w:val="0"/>
                                                                                          <w:divBdr>
                                                                                            <w:top w:val="none" w:sz="0" w:space="0" w:color="auto"/>
                                                                                            <w:left w:val="none" w:sz="0" w:space="0" w:color="auto"/>
                                                                                            <w:bottom w:val="none" w:sz="0" w:space="0" w:color="auto"/>
                                                                                            <w:right w:val="none" w:sz="0" w:space="0" w:color="auto"/>
                                                                                          </w:divBdr>
                                                                                          <w:divsChild>
                                                                                            <w:div w:id="1073552013">
                                                                                              <w:marLeft w:val="0"/>
                                                                                              <w:marRight w:val="0"/>
                                                                                              <w:marTop w:val="0"/>
                                                                                              <w:marBottom w:val="0"/>
                                                                                              <w:divBdr>
                                                                                                <w:top w:val="none" w:sz="0" w:space="0" w:color="auto"/>
                                                                                                <w:left w:val="none" w:sz="0" w:space="0" w:color="auto"/>
                                                                                                <w:bottom w:val="none" w:sz="0" w:space="0" w:color="auto"/>
                                                                                                <w:right w:val="none" w:sz="0" w:space="0" w:color="auto"/>
                                                                                              </w:divBdr>
                                                                                              <w:divsChild>
                                                                                                <w:div w:id="685442587">
                                                                                                  <w:marLeft w:val="0"/>
                                                                                                  <w:marRight w:val="0"/>
                                                                                                  <w:marTop w:val="0"/>
                                                                                                  <w:marBottom w:val="0"/>
                                                                                                  <w:divBdr>
                                                                                                    <w:top w:val="none" w:sz="0" w:space="0" w:color="auto"/>
                                                                                                    <w:left w:val="none" w:sz="0" w:space="0" w:color="auto"/>
                                                                                                    <w:bottom w:val="single" w:sz="6" w:space="15" w:color="auto"/>
                                                                                                    <w:right w:val="none" w:sz="0" w:space="0" w:color="auto"/>
                                                                                                  </w:divBdr>
                                                                                                  <w:divsChild>
                                                                                                    <w:div w:id="590116460">
                                                                                                      <w:marLeft w:val="0"/>
                                                                                                      <w:marRight w:val="0"/>
                                                                                                      <w:marTop w:val="60"/>
                                                                                                      <w:marBottom w:val="0"/>
                                                                                                      <w:divBdr>
                                                                                                        <w:top w:val="none" w:sz="0" w:space="0" w:color="auto"/>
                                                                                                        <w:left w:val="none" w:sz="0" w:space="0" w:color="auto"/>
                                                                                                        <w:bottom w:val="none" w:sz="0" w:space="0" w:color="auto"/>
                                                                                                        <w:right w:val="none" w:sz="0" w:space="0" w:color="auto"/>
                                                                                                      </w:divBdr>
                                                                                                      <w:divsChild>
                                                                                                        <w:div w:id="332874848">
                                                                                                          <w:marLeft w:val="0"/>
                                                                                                          <w:marRight w:val="0"/>
                                                                                                          <w:marTop w:val="0"/>
                                                                                                          <w:marBottom w:val="0"/>
                                                                                                          <w:divBdr>
                                                                                                            <w:top w:val="none" w:sz="0" w:space="0" w:color="auto"/>
                                                                                                            <w:left w:val="none" w:sz="0" w:space="0" w:color="auto"/>
                                                                                                            <w:bottom w:val="none" w:sz="0" w:space="0" w:color="auto"/>
                                                                                                            <w:right w:val="none" w:sz="0" w:space="0" w:color="auto"/>
                                                                                                          </w:divBdr>
                                                                                                          <w:divsChild>
                                                                                                            <w:div w:id="61756386">
                                                                                                              <w:marLeft w:val="0"/>
                                                                                                              <w:marRight w:val="0"/>
                                                                                                              <w:marTop w:val="0"/>
                                                                                                              <w:marBottom w:val="0"/>
                                                                                                              <w:divBdr>
                                                                                                                <w:top w:val="none" w:sz="0" w:space="0" w:color="auto"/>
                                                                                                                <w:left w:val="none" w:sz="0" w:space="0" w:color="auto"/>
                                                                                                                <w:bottom w:val="none" w:sz="0" w:space="0" w:color="auto"/>
                                                                                                                <w:right w:val="none" w:sz="0" w:space="0" w:color="auto"/>
                                                                                                              </w:divBdr>
                                                                                                              <w:divsChild>
                                                                                                                <w:div w:id="1734770120">
                                                                                                                  <w:marLeft w:val="0"/>
                                                                                                                  <w:marRight w:val="0"/>
                                                                                                                  <w:marTop w:val="0"/>
                                                                                                                  <w:marBottom w:val="0"/>
                                                                                                                  <w:divBdr>
                                                                                                                    <w:top w:val="none" w:sz="0" w:space="0" w:color="auto"/>
                                                                                                                    <w:left w:val="none" w:sz="0" w:space="0" w:color="auto"/>
                                                                                                                    <w:bottom w:val="none" w:sz="0" w:space="0" w:color="auto"/>
                                                                                                                    <w:right w:val="none" w:sz="0" w:space="0" w:color="auto"/>
                                                                                                                  </w:divBdr>
                                                                                                                  <w:divsChild>
                                                                                                                    <w:div w:id="1398238792">
                                                                                                                      <w:marLeft w:val="0"/>
                                                                                                                      <w:marRight w:val="0"/>
                                                                                                                      <w:marTop w:val="0"/>
                                                                                                                      <w:marBottom w:val="0"/>
                                                                                                                      <w:divBdr>
                                                                                                                        <w:top w:val="none" w:sz="0" w:space="0" w:color="auto"/>
                                                                                                                        <w:left w:val="none" w:sz="0" w:space="0" w:color="auto"/>
                                                                                                                        <w:bottom w:val="none" w:sz="0" w:space="0" w:color="auto"/>
                                                                                                                        <w:right w:val="none" w:sz="0" w:space="0" w:color="auto"/>
                                                                                                                      </w:divBdr>
                                                                                                                      <w:divsChild>
                                                                                                                        <w:div w:id="1751924966">
                                                                                                                          <w:marLeft w:val="0"/>
                                                                                                                          <w:marRight w:val="0"/>
                                                                                                                          <w:marTop w:val="0"/>
                                                                                                                          <w:marBottom w:val="0"/>
                                                                                                                          <w:divBdr>
                                                                                                                            <w:top w:val="none" w:sz="0" w:space="0" w:color="auto"/>
                                                                                                                            <w:left w:val="none" w:sz="0" w:space="0" w:color="auto"/>
                                                                                                                            <w:bottom w:val="none" w:sz="0" w:space="0" w:color="auto"/>
                                                                                                                            <w:right w:val="none" w:sz="0" w:space="0" w:color="auto"/>
                                                                                                                          </w:divBdr>
                                                                                                                          <w:divsChild>
                                                                                                                            <w:div w:id="3585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289283">
      <w:bodyDiv w:val="1"/>
      <w:marLeft w:val="0"/>
      <w:marRight w:val="0"/>
      <w:marTop w:val="0"/>
      <w:marBottom w:val="0"/>
      <w:divBdr>
        <w:top w:val="none" w:sz="0" w:space="0" w:color="auto"/>
        <w:left w:val="none" w:sz="0" w:space="0" w:color="auto"/>
        <w:bottom w:val="none" w:sz="0" w:space="0" w:color="auto"/>
        <w:right w:val="none" w:sz="0" w:space="0" w:color="auto"/>
      </w:divBdr>
      <w:divsChild>
        <w:div w:id="622922812">
          <w:marLeft w:val="0"/>
          <w:marRight w:val="0"/>
          <w:marTop w:val="0"/>
          <w:marBottom w:val="0"/>
          <w:divBdr>
            <w:top w:val="none" w:sz="0" w:space="0" w:color="auto"/>
            <w:left w:val="none" w:sz="0" w:space="0" w:color="auto"/>
            <w:bottom w:val="none" w:sz="0" w:space="0" w:color="auto"/>
            <w:right w:val="none" w:sz="0" w:space="0" w:color="auto"/>
          </w:divBdr>
          <w:divsChild>
            <w:div w:id="1699773927">
              <w:marLeft w:val="0"/>
              <w:marRight w:val="0"/>
              <w:marTop w:val="0"/>
              <w:marBottom w:val="0"/>
              <w:divBdr>
                <w:top w:val="none" w:sz="0" w:space="0" w:color="auto"/>
                <w:left w:val="none" w:sz="0" w:space="0" w:color="auto"/>
                <w:bottom w:val="none" w:sz="0" w:space="0" w:color="auto"/>
                <w:right w:val="none" w:sz="0" w:space="0" w:color="auto"/>
              </w:divBdr>
              <w:divsChild>
                <w:div w:id="1231581188">
                  <w:marLeft w:val="0"/>
                  <w:marRight w:val="0"/>
                  <w:marTop w:val="0"/>
                  <w:marBottom w:val="0"/>
                  <w:divBdr>
                    <w:top w:val="none" w:sz="0" w:space="0" w:color="auto"/>
                    <w:left w:val="none" w:sz="0" w:space="0" w:color="auto"/>
                    <w:bottom w:val="none" w:sz="0" w:space="0" w:color="auto"/>
                    <w:right w:val="none" w:sz="0" w:space="0" w:color="auto"/>
                  </w:divBdr>
                  <w:divsChild>
                    <w:div w:id="1504516747">
                      <w:marLeft w:val="0"/>
                      <w:marRight w:val="0"/>
                      <w:marTop w:val="0"/>
                      <w:marBottom w:val="0"/>
                      <w:divBdr>
                        <w:top w:val="none" w:sz="0" w:space="0" w:color="auto"/>
                        <w:left w:val="none" w:sz="0" w:space="0" w:color="auto"/>
                        <w:bottom w:val="none" w:sz="0" w:space="0" w:color="auto"/>
                        <w:right w:val="none" w:sz="0" w:space="0" w:color="auto"/>
                      </w:divBdr>
                      <w:divsChild>
                        <w:div w:id="734082694">
                          <w:marLeft w:val="0"/>
                          <w:marRight w:val="0"/>
                          <w:marTop w:val="0"/>
                          <w:marBottom w:val="0"/>
                          <w:divBdr>
                            <w:top w:val="none" w:sz="0" w:space="0" w:color="auto"/>
                            <w:left w:val="none" w:sz="0" w:space="0" w:color="auto"/>
                            <w:bottom w:val="none" w:sz="0" w:space="0" w:color="auto"/>
                            <w:right w:val="none" w:sz="0" w:space="0" w:color="auto"/>
                          </w:divBdr>
                          <w:divsChild>
                            <w:div w:id="1098794060">
                              <w:marLeft w:val="0"/>
                              <w:marRight w:val="0"/>
                              <w:marTop w:val="0"/>
                              <w:marBottom w:val="0"/>
                              <w:divBdr>
                                <w:top w:val="none" w:sz="0" w:space="0" w:color="auto"/>
                                <w:left w:val="none" w:sz="0" w:space="0" w:color="auto"/>
                                <w:bottom w:val="none" w:sz="0" w:space="0" w:color="auto"/>
                                <w:right w:val="none" w:sz="0" w:space="0" w:color="auto"/>
                              </w:divBdr>
                              <w:divsChild>
                                <w:div w:id="1637946968">
                                  <w:marLeft w:val="-225"/>
                                  <w:marRight w:val="-225"/>
                                  <w:marTop w:val="0"/>
                                  <w:marBottom w:val="0"/>
                                  <w:divBdr>
                                    <w:top w:val="none" w:sz="0" w:space="0" w:color="auto"/>
                                    <w:left w:val="none" w:sz="0" w:space="0" w:color="auto"/>
                                    <w:bottom w:val="none" w:sz="0" w:space="0" w:color="auto"/>
                                    <w:right w:val="none" w:sz="0" w:space="0" w:color="auto"/>
                                  </w:divBdr>
                                  <w:divsChild>
                                    <w:div w:id="309554606">
                                      <w:marLeft w:val="0"/>
                                      <w:marRight w:val="0"/>
                                      <w:marTop w:val="0"/>
                                      <w:marBottom w:val="0"/>
                                      <w:divBdr>
                                        <w:top w:val="none" w:sz="0" w:space="0" w:color="auto"/>
                                        <w:left w:val="none" w:sz="0" w:space="0" w:color="auto"/>
                                        <w:bottom w:val="none" w:sz="0" w:space="0" w:color="auto"/>
                                        <w:right w:val="none" w:sz="0" w:space="0" w:color="auto"/>
                                      </w:divBdr>
                                      <w:divsChild>
                                        <w:div w:id="1856459789">
                                          <w:marLeft w:val="0"/>
                                          <w:marRight w:val="0"/>
                                          <w:marTop w:val="0"/>
                                          <w:marBottom w:val="0"/>
                                          <w:divBdr>
                                            <w:top w:val="none" w:sz="0" w:space="0" w:color="auto"/>
                                            <w:left w:val="none" w:sz="0" w:space="0" w:color="auto"/>
                                            <w:bottom w:val="none" w:sz="0" w:space="0" w:color="auto"/>
                                            <w:right w:val="none" w:sz="0" w:space="0" w:color="auto"/>
                                          </w:divBdr>
                                          <w:divsChild>
                                            <w:div w:id="1388601760">
                                              <w:marLeft w:val="-225"/>
                                              <w:marRight w:val="-225"/>
                                              <w:marTop w:val="0"/>
                                              <w:marBottom w:val="0"/>
                                              <w:divBdr>
                                                <w:top w:val="none" w:sz="0" w:space="0" w:color="auto"/>
                                                <w:left w:val="none" w:sz="0" w:space="0" w:color="auto"/>
                                                <w:bottom w:val="none" w:sz="0" w:space="0" w:color="auto"/>
                                                <w:right w:val="none" w:sz="0" w:space="0" w:color="auto"/>
                                              </w:divBdr>
                                              <w:divsChild>
                                                <w:div w:id="532575502">
                                                  <w:marLeft w:val="0"/>
                                                  <w:marRight w:val="0"/>
                                                  <w:marTop w:val="0"/>
                                                  <w:marBottom w:val="0"/>
                                                  <w:divBdr>
                                                    <w:top w:val="none" w:sz="0" w:space="0" w:color="auto"/>
                                                    <w:left w:val="none" w:sz="0" w:space="0" w:color="auto"/>
                                                    <w:bottom w:val="none" w:sz="0" w:space="0" w:color="auto"/>
                                                    <w:right w:val="none" w:sz="0" w:space="0" w:color="auto"/>
                                                  </w:divBdr>
                                                  <w:divsChild>
                                                    <w:div w:id="2002152276">
                                                      <w:marLeft w:val="0"/>
                                                      <w:marRight w:val="0"/>
                                                      <w:marTop w:val="0"/>
                                                      <w:marBottom w:val="300"/>
                                                      <w:divBdr>
                                                        <w:top w:val="none" w:sz="0" w:space="0" w:color="auto"/>
                                                        <w:left w:val="none" w:sz="0" w:space="0" w:color="auto"/>
                                                        <w:bottom w:val="none" w:sz="0" w:space="0" w:color="auto"/>
                                                        <w:right w:val="none" w:sz="0" w:space="0" w:color="auto"/>
                                                      </w:divBdr>
                                                      <w:divsChild>
                                                        <w:div w:id="2047950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005292">
      <w:bodyDiv w:val="1"/>
      <w:marLeft w:val="0"/>
      <w:marRight w:val="0"/>
      <w:marTop w:val="0"/>
      <w:marBottom w:val="0"/>
      <w:divBdr>
        <w:top w:val="none" w:sz="0" w:space="0" w:color="auto"/>
        <w:left w:val="none" w:sz="0" w:space="0" w:color="auto"/>
        <w:bottom w:val="none" w:sz="0" w:space="0" w:color="auto"/>
        <w:right w:val="none" w:sz="0" w:space="0" w:color="auto"/>
      </w:divBdr>
      <w:divsChild>
        <w:div w:id="1644236847">
          <w:marLeft w:val="0"/>
          <w:marRight w:val="0"/>
          <w:marTop w:val="0"/>
          <w:marBottom w:val="0"/>
          <w:divBdr>
            <w:top w:val="none" w:sz="0" w:space="0" w:color="auto"/>
            <w:left w:val="none" w:sz="0" w:space="0" w:color="auto"/>
            <w:bottom w:val="none" w:sz="0" w:space="0" w:color="auto"/>
            <w:right w:val="none" w:sz="0" w:space="0" w:color="auto"/>
          </w:divBdr>
          <w:divsChild>
            <w:div w:id="1884053056">
              <w:marLeft w:val="0"/>
              <w:marRight w:val="0"/>
              <w:marTop w:val="0"/>
              <w:marBottom w:val="0"/>
              <w:divBdr>
                <w:top w:val="none" w:sz="0" w:space="0" w:color="auto"/>
                <w:left w:val="none" w:sz="0" w:space="0" w:color="auto"/>
                <w:bottom w:val="none" w:sz="0" w:space="0" w:color="auto"/>
                <w:right w:val="none" w:sz="0" w:space="0" w:color="auto"/>
              </w:divBdr>
              <w:divsChild>
                <w:div w:id="1270315713">
                  <w:marLeft w:val="0"/>
                  <w:marRight w:val="0"/>
                  <w:marTop w:val="0"/>
                  <w:marBottom w:val="0"/>
                  <w:divBdr>
                    <w:top w:val="none" w:sz="0" w:space="0" w:color="auto"/>
                    <w:left w:val="none" w:sz="0" w:space="0" w:color="auto"/>
                    <w:bottom w:val="none" w:sz="0" w:space="0" w:color="auto"/>
                    <w:right w:val="none" w:sz="0" w:space="0" w:color="auto"/>
                  </w:divBdr>
                  <w:divsChild>
                    <w:div w:id="1546061199">
                      <w:marLeft w:val="0"/>
                      <w:marRight w:val="0"/>
                      <w:marTop w:val="0"/>
                      <w:marBottom w:val="0"/>
                      <w:divBdr>
                        <w:top w:val="none" w:sz="0" w:space="0" w:color="auto"/>
                        <w:left w:val="none" w:sz="0" w:space="0" w:color="auto"/>
                        <w:bottom w:val="none" w:sz="0" w:space="0" w:color="auto"/>
                        <w:right w:val="none" w:sz="0" w:space="0" w:color="auto"/>
                      </w:divBdr>
                      <w:divsChild>
                        <w:div w:id="617219945">
                          <w:marLeft w:val="0"/>
                          <w:marRight w:val="0"/>
                          <w:marTop w:val="0"/>
                          <w:marBottom w:val="0"/>
                          <w:divBdr>
                            <w:top w:val="none" w:sz="0" w:space="0" w:color="auto"/>
                            <w:left w:val="none" w:sz="0" w:space="0" w:color="auto"/>
                            <w:bottom w:val="none" w:sz="0" w:space="0" w:color="auto"/>
                            <w:right w:val="none" w:sz="0" w:space="0" w:color="auto"/>
                          </w:divBdr>
                          <w:divsChild>
                            <w:div w:id="525480260">
                              <w:marLeft w:val="0"/>
                              <w:marRight w:val="0"/>
                              <w:marTop w:val="0"/>
                              <w:marBottom w:val="0"/>
                              <w:divBdr>
                                <w:top w:val="none" w:sz="0" w:space="0" w:color="auto"/>
                                <w:left w:val="none" w:sz="0" w:space="0" w:color="auto"/>
                                <w:bottom w:val="none" w:sz="0" w:space="0" w:color="auto"/>
                                <w:right w:val="none" w:sz="0" w:space="0" w:color="auto"/>
                              </w:divBdr>
                              <w:divsChild>
                                <w:div w:id="1661884703">
                                  <w:marLeft w:val="-225"/>
                                  <w:marRight w:val="-225"/>
                                  <w:marTop w:val="0"/>
                                  <w:marBottom w:val="0"/>
                                  <w:divBdr>
                                    <w:top w:val="none" w:sz="0" w:space="0" w:color="auto"/>
                                    <w:left w:val="none" w:sz="0" w:space="0" w:color="auto"/>
                                    <w:bottom w:val="none" w:sz="0" w:space="0" w:color="auto"/>
                                    <w:right w:val="none" w:sz="0" w:space="0" w:color="auto"/>
                                  </w:divBdr>
                                  <w:divsChild>
                                    <w:div w:id="641891753">
                                      <w:marLeft w:val="0"/>
                                      <w:marRight w:val="0"/>
                                      <w:marTop w:val="0"/>
                                      <w:marBottom w:val="0"/>
                                      <w:divBdr>
                                        <w:top w:val="none" w:sz="0" w:space="0" w:color="auto"/>
                                        <w:left w:val="none" w:sz="0" w:space="0" w:color="auto"/>
                                        <w:bottom w:val="none" w:sz="0" w:space="0" w:color="auto"/>
                                        <w:right w:val="none" w:sz="0" w:space="0" w:color="auto"/>
                                      </w:divBdr>
                                      <w:divsChild>
                                        <w:div w:id="1506508683">
                                          <w:marLeft w:val="0"/>
                                          <w:marRight w:val="0"/>
                                          <w:marTop w:val="0"/>
                                          <w:marBottom w:val="0"/>
                                          <w:divBdr>
                                            <w:top w:val="none" w:sz="0" w:space="0" w:color="auto"/>
                                            <w:left w:val="none" w:sz="0" w:space="0" w:color="auto"/>
                                            <w:bottom w:val="none" w:sz="0" w:space="0" w:color="auto"/>
                                            <w:right w:val="none" w:sz="0" w:space="0" w:color="auto"/>
                                          </w:divBdr>
                                          <w:divsChild>
                                            <w:div w:id="2108890633">
                                              <w:marLeft w:val="-225"/>
                                              <w:marRight w:val="-225"/>
                                              <w:marTop w:val="0"/>
                                              <w:marBottom w:val="0"/>
                                              <w:divBdr>
                                                <w:top w:val="none" w:sz="0" w:space="0" w:color="auto"/>
                                                <w:left w:val="none" w:sz="0" w:space="0" w:color="auto"/>
                                                <w:bottom w:val="none" w:sz="0" w:space="0" w:color="auto"/>
                                                <w:right w:val="none" w:sz="0" w:space="0" w:color="auto"/>
                                              </w:divBdr>
                                              <w:divsChild>
                                                <w:div w:id="770903561">
                                                  <w:marLeft w:val="0"/>
                                                  <w:marRight w:val="0"/>
                                                  <w:marTop w:val="0"/>
                                                  <w:marBottom w:val="0"/>
                                                  <w:divBdr>
                                                    <w:top w:val="none" w:sz="0" w:space="0" w:color="auto"/>
                                                    <w:left w:val="none" w:sz="0" w:space="0" w:color="auto"/>
                                                    <w:bottom w:val="none" w:sz="0" w:space="0" w:color="auto"/>
                                                    <w:right w:val="none" w:sz="0" w:space="0" w:color="auto"/>
                                                  </w:divBdr>
                                                  <w:divsChild>
                                                    <w:div w:id="310139321">
                                                      <w:marLeft w:val="0"/>
                                                      <w:marRight w:val="0"/>
                                                      <w:marTop w:val="0"/>
                                                      <w:marBottom w:val="0"/>
                                                      <w:divBdr>
                                                        <w:top w:val="none" w:sz="0" w:space="0" w:color="auto"/>
                                                        <w:left w:val="none" w:sz="0" w:space="0" w:color="auto"/>
                                                        <w:bottom w:val="none" w:sz="0" w:space="0" w:color="auto"/>
                                                        <w:right w:val="none" w:sz="0" w:space="0" w:color="auto"/>
                                                      </w:divBdr>
                                                      <w:divsChild>
                                                        <w:div w:id="2123723855">
                                                          <w:marLeft w:val="0"/>
                                                          <w:marRight w:val="0"/>
                                                          <w:marTop w:val="0"/>
                                                          <w:marBottom w:val="0"/>
                                                          <w:divBdr>
                                                            <w:top w:val="none" w:sz="0" w:space="0" w:color="auto"/>
                                                            <w:left w:val="none" w:sz="0" w:space="0" w:color="auto"/>
                                                            <w:bottom w:val="none" w:sz="0" w:space="0" w:color="auto"/>
                                                            <w:right w:val="none" w:sz="0" w:space="0" w:color="auto"/>
                                                          </w:divBdr>
                                                          <w:divsChild>
                                                            <w:div w:id="703404006">
                                                              <w:marLeft w:val="0"/>
                                                              <w:marRight w:val="0"/>
                                                              <w:marTop w:val="0"/>
                                                              <w:marBottom w:val="0"/>
                                                              <w:divBdr>
                                                                <w:top w:val="none" w:sz="0" w:space="0" w:color="auto"/>
                                                                <w:left w:val="none" w:sz="0" w:space="0" w:color="auto"/>
                                                                <w:bottom w:val="none" w:sz="0" w:space="0" w:color="auto"/>
                                                                <w:right w:val="none" w:sz="0" w:space="0" w:color="auto"/>
                                                              </w:divBdr>
                                                              <w:divsChild>
                                                                <w:div w:id="1212962683">
                                                                  <w:marLeft w:val="0"/>
                                                                  <w:marRight w:val="0"/>
                                                                  <w:marTop w:val="0"/>
                                                                  <w:marBottom w:val="0"/>
                                                                  <w:divBdr>
                                                                    <w:top w:val="none" w:sz="0" w:space="0" w:color="auto"/>
                                                                    <w:left w:val="none" w:sz="0" w:space="0" w:color="auto"/>
                                                                    <w:bottom w:val="none" w:sz="0" w:space="0" w:color="auto"/>
                                                                    <w:right w:val="none" w:sz="0" w:space="0" w:color="auto"/>
                                                                  </w:divBdr>
                                                                  <w:divsChild>
                                                                    <w:div w:id="1979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7133">
                                                              <w:marLeft w:val="0"/>
                                                              <w:marRight w:val="0"/>
                                                              <w:marTop w:val="0"/>
                                                              <w:marBottom w:val="0"/>
                                                              <w:divBdr>
                                                                <w:top w:val="none" w:sz="0" w:space="0" w:color="auto"/>
                                                                <w:left w:val="none" w:sz="0" w:space="0" w:color="auto"/>
                                                                <w:bottom w:val="none" w:sz="0" w:space="0" w:color="auto"/>
                                                                <w:right w:val="none" w:sz="0" w:space="0" w:color="auto"/>
                                                              </w:divBdr>
                                                              <w:divsChild>
                                                                <w:div w:id="498161274">
                                                                  <w:marLeft w:val="0"/>
                                                                  <w:marRight w:val="0"/>
                                                                  <w:marTop w:val="0"/>
                                                                  <w:marBottom w:val="0"/>
                                                                  <w:divBdr>
                                                                    <w:top w:val="none" w:sz="0" w:space="0" w:color="auto"/>
                                                                    <w:left w:val="none" w:sz="0" w:space="0" w:color="auto"/>
                                                                    <w:bottom w:val="none" w:sz="0" w:space="0" w:color="auto"/>
                                                                    <w:right w:val="none" w:sz="0" w:space="0" w:color="auto"/>
                                                                  </w:divBdr>
                                                                  <w:divsChild>
                                                                    <w:div w:id="911692887">
                                                                      <w:marLeft w:val="0"/>
                                                                      <w:marRight w:val="0"/>
                                                                      <w:marTop w:val="0"/>
                                                                      <w:marBottom w:val="0"/>
                                                                      <w:divBdr>
                                                                        <w:top w:val="none" w:sz="0" w:space="0" w:color="auto"/>
                                                                        <w:left w:val="none" w:sz="0" w:space="0" w:color="auto"/>
                                                                        <w:bottom w:val="none" w:sz="0" w:space="0" w:color="auto"/>
                                                                        <w:right w:val="none" w:sz="0" w:space="0" w:color="auto"/>
                                                                      </w:divBdr>
                                                                      <w:divsChild>
                                                                        <w:div w:id="1631666682">
                                                                          <w:marLeft w:val="0"/>
                                                                          <w:marRight w:val="0"/>
                                                                          <w:marTop w:val="0"/>
                                                                          <w:marBottom w:val="0"/>
                                                                          <w:divBdr>
                                                                            <w:top w:val="none" w:sz="0" w:space="0" w:color="auto"/>
                                                                            <w:left w:val="none" w:sz="0" w:space="0" w:color="auto"/>
                                                                            <w:bottom w:val="none" w:sz="0" w:space="0" w:color="auto"/>
                                                                            <w:right w:val="none" w:sz="0" w:space="0" w:color="auto"/>
                                                                          </w:divBdr>
                                                                          <w:divsChild>
                                                                            <w:div w:id="15985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792755">
      <w:bodyDiv w:val="1"/>
      <w:marLeft w:val="0"/>
      <w:marRight w:val="0"/>
      <w:marTop w:val="0"/>
      <w:marBottom w:val="0"/>
      <w:divBdr>
        <w:top w:val="none" w:sz="0" w:space="0" w:color="auto"/>
        <w:left w:val="none" w:sz="0" w:space="0" w:color="auto"/>
        <w:bottom w:val="none" w:sz="0" w:space="0" w:color="auto"/>
        <w:right w:val="none" w:sz="0" w:space="0" w:color="auto"/>
      </w:divBdr>
      <w:divsChild>
        <w:div w:id="150219221">
          <w:marLeft w:val="0"/>
          <w:marRight w:val="0"/>
          <w:marTop w:val="0"/>
          <w:marBottom w:val="0"/>
          <w:divBdr>
            <w:top w:val="none" w:sz="0" w:space="0" w:color="auto"/>
            <w:left w:val="none" w:sz="0" w:space="0" w:color="auto"/>
            <w:bottom w:val="none" w:sz="0" w:space="0" w:color="auto"/>
            <w:right w:val="none" w:sz="0" w:space="0" w:color="auto"/>
          </w:divBdr>
          <w:divsChild>
            <w:div w:id="1288241205">
              <w:marLeft w:val="0"/>
              <w:marRight w:val="0"/>
              <w:marTop w:val="0"/>
              <w:marBottom w:val="300"/>
              <w:divBdr>
                <w:top w:val="none" w:sz="0" w:space="0" w:color="auto"/>
                <w:left w:val="none" w:sz="0" w:space="0" w:color="auto"/>
                <w:bottom w:val="none" w:sz="0" w:space="0" w:color="auto"/>
                <w:right w:val="none" w:sz="0" w:space="0" w:color="auto"/>
              </w:divBdr>
              <w:divsChild>
                <w:div w:id="148172606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1736660770">
      <w:bodyDiv w:val="1"/>
      <w:marLeft w:val="0"/>
      <w:marRight w:val="0"/>
      <w:marTop w:val="0"/>
      <w:marBottom w:val="0"/>
      <w:divBdr>
        <w:top w:val="none" w:sz="0" w:space="0" w:color="auto"/>
        <w:left w:val="none" w:sz="0" w:space="0" w:color="auto"/>
        <w:bottom w:val="none" w:sz="0" w:space="0" w:color="auto"/>
        <w:right w:val="none" w:sz="0" w:space="0" w:color="auto"/>
      </w:divBdr>
      <w:divsChild>
        <w:div w:id="101538752">
          <w:marLeft w:val="0"/>
          <w:marRight w:val="0"/>
          <w:marTop w:val="0"/>
          <w:marBottom w:val="0"/>
          <w:divBdr>
            <w:top w:val="none" w:sz="0" w:space="0" w:color="auto"/>
            <w:left w:val="single" w:sz="2" w:space="0" w:color="000000"/>
            <w:bottom w:val="none" w:sz="0" w:space="0" w:color="auto"/>
            <w:right w:val="single" w:sz="2" w:space="0" w:color="000000"/>
          </w:divBdr>
          <w:divsChild>
            <w:div w:id="1375890747">
              <w:marLeft w:val="10"/>
              <w:marRight w:val="0"/>
              <w:marTop w:val="0"/>
              <w:marBottom w:val="0"/>
              <w:divBdr>
                <w:top w:val="none" w:sz="0" w:space="0" w:color="auto"/>
                <w:left w:val="none" w:sz="0" w:space="0" w:color="auto"/>
                <w:bottom w:val="none" w:sz="0" w:space="0" w:color="auto"/>
                <w:right w:val="none" w:sz="0" w:space="0" w:color="auto"/>
              </w:divBdr>
            </w:div>
          </w:divsChild>
        </w:div>
      </w:divsChild>
    </w:div>
    <w:div w:id="2026327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xiv.org/pdf/1902.05156.pdf" TargetMode="External"/><Relationship Id="rId13" Type="http://schemas.openxmlformats.org/officeDocument/2006/relationships/hyperlink" Target="https://github.com/bernardsilverman/modslavmse"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hyperlink" Target="https://www.jstatsoft.org/article/view/v019i05" TargetMode="External"/><Relationship Id="rId12" Type="http://schemas.openxmlformats.org/officeDocument/2006/relationships/hyperlink" Target="https://cran.r-project.org/web/packages/MASS/MASS.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globalslaveryindex.org/2018/data/country-data/united-kingdom/" TargetMode="Externa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hyperlink" Target="mailto:j.whitehead@lancaster.ac.uk" TargetMode="External"/><Relationship Id="rId11" Type="http://schemas.openxmlformats.org/officeDocument/2006/relationships/hyperlink" Target="https://arxiv.org/pdf/1712.03198.pdf" TargetMode="External"/><Relationship Id="rId5" Type="http://schemas.openxmlformats.org/officeDocument/2006/relationships/endnotes" Target="endnotes.xml"/><Relationship Id="rId15" Type="http://schemas.openxmlformats.org/officeDocument/2006/relationships/hyperlink" Target="http://bit.ly/2vk7ypg" TargetMode="External"/><Relationship Id="rId10" Type="http://schemas.openxmlformats.org/officeDocument/2006/relationships/hyperlink" Target="https://www.gov.uk/government/publications/2018-uk-annual-report-on-modern-slavery"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ran.r-project.org/web/packages/SparseMSE/index.html" TargetMode="External"/><Relationship Id="rId14" Type="http://schemas.openxmlformats.org/officeDocument/2006/relationships/hyperlink" Target="https://arxiv.org/abs/1902.06078"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8110</Words>
  <Characters>46227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dc:creator>
  <cp:lastModifiedBy>Whitehead</cp:lastModifiedBy>
  <cp:revision>2</cp:revision>
  <cp:lastPrinted>2018-10-29T11:58:00Z</cp:lastPrinted>
  <dcterms:created xsi:type="dcterms:W3CDTF">2019-08-31T08:44:00Z</dcterms:created>
  <dcterms:modified xsi:type="dcterms:W3CDTF">2019-08-31T08:44:00Z</dcterms:modified>
</cp:coreProperties>
</file>