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472" w:rsidRDefault="000C5FF0" w:rsidP="000C5FF0">
      <w:pPr>
        <w:spacing w:before="100" w:beforeAutospacing="1" w:after="100" w:afterAutospacing="1"/>
        <w:jc w:val="center"/>
        <w:rPr>
          <w:b/>
          <w:lang w:val="en-GB"/>
        </w:rPr>
      </w:pPr>
      <w:bookmarkStart w:id="0" w:name="_GoBack"/>
      <w:bookmarkEnd w:id="0"/>
      <w:r>
        <w:rPr>
          <w:b/>
          <w:lang w:val="en-GB"/>
        </w:rPr>
        <w:t>TURKISH FOREIGN POLICY UNDER AKP RULE: MAKING SENSE OF THE TURBULENCE</w:t>
      </w:r>
    </w:p>
    <w:p w:rsidR="000C5FF0" w:rsidRPr="00F130BC" w:rsidRDefault="00365E0D" w:rsidP="00F130BC">
      <w:pPr>
        <w:spacing w:before="100" w:beforeAutospacing="1" w:after="100" w:afterAutospacing="1"/>
        <w:jc w:val="center"/>
        <w:rPr>
          <w:b/>
          <w:lang w:val="en-GB"/>
        </w:rPr>
      </w:pPr>
      <w:r>
        <w:rPr>
          <w:b/>
          <w:lang w:val="en-GB"/>
        </w:rPr>
        <w:t xml:space="preserve">Dr </w:t>
      </w:r>
      <w:proofErr w:type="spellStart"/>
      <w:r>
        <w:rPr>
          <w:b/>
          <w:lang w:val="en-GB"/>
        </w:rPr>
        <w:t>Burak</w:t>
      </w:r>
      <w:proofErr w:type="spellEnd"/>
      <w:r>
        <w:rPr>
          <w:b/>
          <w:lang w:val="en-GB"/>
        </w:rPr>
        <w:t xml:space="preserve"> Cop &amp; Dr Özge Zihnioğlu</w:t>
      </w:r>
    </w:p>
    <w:p w:rsidR="00CD2472" w:rsidRDefault="00CD2472" w:rsidP="00F130BC">
      <w:pPr>
        <w:spacing w:before="100" w:beforeAutospacing="1" w:after="100" w:afterAutospacing="1"/>
        <w:ind w:firstLine="709"/>
        <w:jc w:val="both"/>
        <w:rPr>
          <w:b/>
          <w:lang w:val="en-GB"/>
        </w:rPr>
      </w:pPr>
      <w:r w:rsidRPr="00F130BC">
        <w:rPr>
          <w:b/>
          <w:lang w:val="en-GB"/>
        </w:rPr>
        <w:t>Abstract</w:t>
      </w:r>
    </w:p>
    <w:p w:rsidR="00C00F90" w:rsidRDefault="0085431A" w:rsidP="008327E2">
      <w:pPr>
        <w:spacing w:before="100" w:beforeAutospacing="1" w:after="100" w:afterAutospacing="1"/>
        <w:ind w:left="708" w:right="746"/>
        <w:jc w:val="both"/>
        <w:rPr>
          <w:lang w:val="en-GB"/>
        </w:rPr>
      </w:pPr>
      <w:r>
        <w:rPr>
          <w:lang w:val="en-GB"/>
        </w:rPr>
        <w:t xml:space="preserve">The twists and turns of </w:t>
      </w:r>
      <w:r w:rsidR="00234422">
        <w:rPr>
          <w:lang w:val="en-GB"/>
        </w:rPr>
        <w:t>Turkish foreign policy under</w:t>
      </w:r>
      <w:r w:rsidR="00896274">
        <w:rPr>
          <w:lang w:val="en-GB"/>
        </w:rPr>
        <w:t xml:space="preserve"> the</w:t>
      </w:r>
      <w:r w:rsidR="00234422" w:rsidRPr="00234422">
        <w:rPr>
          <w:lang w:val="en-GB"/>
        </w:rPr>
        <w:t xml:space="preserve"> </w:t>
      </w:r>
      <w:r w:rsidR="00234422" w:rsidRPr="00F130BC">
        <w:rPr>
          <w:lang w:val="en-GB"/>
        </w:rPr>
        <w:t>Justice and Development Party (</w:t>
      </w:r>
      <w:r w:rsidR="00234422">
        <w:rPr>
          <w:lang w:val="en-GB"/>
        </w:rPr>
        <w:t>AKP</w:t>
      </w:r>
      <w:r w:rsidR="00234422" w:rsidRPr="00F130BC">
        <w:rPr>
          <w:lang w:val="en-GB"/>
        </w:rPr>
        <w:t>)</w:t>
      </w:r>
      <w:r w:rsidR="00896274">
        <w:rPr>
          <w:lang w:val="en-GB"/>
        </w:rPr>
        <w:t xml:space="preserve"> rule</w:t>
      </w:r>
      <w:r>
        <w:rPr>
          <w:lang w:val="en-GB"/>
        </w:rPr>
        <w:t xml:space="preserve"> have been a matter of interest not only in the scholarly literature, but also in common discourse. This article</w:t>
      </w:r>
      <w:r w:rsidR="002B0039">
        <w:rPr>
          <w:lang w:val="en-GB"/>
        </w:rPr>
        <w:t xml:space="preserve"> traces the unfolding of this policy</w:t>
      </w:r>
      <w:r w:rsidR="00D61435">
        <w:rPr>
          <w:lang w:val="en-GB"/>
        </w:rPr>
        <w:t xml:space="preserve"> in Turkey’s neigh</w:t>
      </w:r>
      <w:r w:rsidR="00AC68E0">
        <w:rPr>
          <w:lang w:val="en-GB"/>
        </w:rPr>
        <w:t>bourhood and in relation to its</w:t>
      </w:r>
      <w:r w:rsidR="005A3AA4" w:rsidRPr="00AC68E0">
        <w:rPr>
          <w:lang w:val="en-GB"/>
        </w:rPr>
        <w:t xml:space="preserve"> quest for EU membership</w:t>
      </w:r>
      <w:r w:rsidR="002B0039">
        <w:rPr>
          <w:lang w:val="en-GB"/>
        </w:rPr>
        <w:t>, particular</w:t>
      </w:r>
      <w:r w:rsidR="008327E2">
        <w:rPr>
          <w:lang w:val="en-GB"/>
        </w:rPr>
        <w:t>ly</w:t>
      </w:r>
      <w:r w:rsidR="002B0039">
        <w:rPr>
          <w:lang w:val="en-GB"/>
        </w:rPr>
        <w:t xml:space="preserve"> since 2006,</w:t>
      </w:r>
      <w:r>
        <w:rPr>
          <w:lang w:val="en-GB"/>
        </w:rPr>
        <w:t xml:space="preserve"> </w:t>
      </w:r>
      <w:r w:rsidR="007C2433">
        <w:rPr>
          <w:lang w:val="en-GB"/>
        </w:rPr>
        <w:t xml:space="preserve">and </w:t>
      </w:r>
      <w:r w:rsidR="00D61435">
        <w:rPr>
          <w:lang w:val="en-GB"/>
        </w:rPr>
        <w:t xml:space="preserve">also </w:t>
      </w:r>
      <w:r w:rsidR="007C2433">
        <w:rPr>
          <w:lang w:val="en-GB"/>
        </w:rPr>
        <w:t xml:space="preserve">discusses the milestones </w:t>
      </w:r>
      <w:r w:rsidR="008327E2">
        <w:rPr>
          <w:lang w:val="en-GB"/>
        </w:rPr>
        <w:t xml:space="preserve">that have been </w:t>
      </w:r>
      <w:r w:rsidR="00D61435">
        <w:rPr>
          <w:lang w:val="en-GB"/>
        </w:rPr>
        <w:t>shap</w:t>
      </w:r>
      <w:r w:rsidR="008327E2">
        <w:rPr>
          <w:lang w:val="en-GB"/>
        </w:rPr>
        <w:t>ing it</w:t>
      </w:r>
      <w:r w:rsidR="007C2433">
        <w:rPr>
          <w:lang w:val="en-GB"/>
        </w:rPr>
        <w:t xml:space="preserve">. </w:t>
      </w:r>
      <w:r w:rsidR="00C00F90">
        <w:rPr>
          <w:lang w:val="en-GB"/>
        </w:rPr>
        <w:t xml:space="preserve">Drawing upon the categories of change Charles Hermann identified, this article </w:t>
      </w:r>
      <w:r w:rsidR="00D61435">
        <w:rPr>
          <w:lang w:val="en-GB"/>
        </w:rPr>
        <w:t xml:space="preserve">illustrates </w:t>
      </w:r>
      <w:r w:rsidR="00C00F90">
        <w:rPr>
          <w:lang w:val="en-GB"/>
        </w:rPr>
        <w:t>the magnitude</w:t>
      </w:r>
      <w:r w:rsidR="00D61435">
        <w:rPr>
          <w:lang w:val="en-GB"/>
        </w:rPr>
        <w:t xml:space="preserve"> and</w:t>
      </w:r>
      <w:r w:rsidR="00C00F90">
        <w:rPr>
          <w:lang w:val="en-GB"/>
        </w:rPr>
        <w:t xml:space="preserve"> direction of change in Turkish foreign policy</w:t>
      </w:r>
      <w:r w:rsidR="0095619F">
        <w:rPr>
          <w:lang w:val="en-GB"/>
        </w:rPr>
        <w:t xml:space="preserve"> during this period and </w:t>
      </w:r>
      <w:r w:rsidR="00D61435">
        <w:rPr>
          <w:lang w:val="en-GB"/>
        </w:rPr>
        <w:t>critically evaluate</w:t>
      </w:r>
      <w:r w:rsidR="0095619F">
        <w:rPr>
          <w:lang w:val="en-GB"/>
        </w:rPr>
        <w:t>s</w:t>
      </w:r>
      <w:r w:rsidR="00D61435">
        <w:rPr>
          <w:lang w:val="en-GB"/>
        </w:rPr>
        <w:t xml:space="preserve"> its </w:t>
      </w:r>
      <w:r w:rsidR="0095619F">
        <w:rPr>
          <w:lang w:val="en-GB"/>
        </w:rPr>
        <w:t>implications over</w:t>
      </w:r>
      <w:r w:rsidR="00D61435">
        <w:rPr>
          <w:rFonts w:asciiTheme="majorBidi" w:hAnsiTheme="majorBidi" w:cstheme="majorBidi"/>
          <w:lang w:val="en-GB"/>
        </w:rPr>
        <w:t xml:space="preserve"> </w:t>
      </w:r>
      <w:r w:rsidR="0095619F">
        <w:rPr>
          <w:lang w:val="en-GB"/>
        </w:rPr>
        <w:t>this</w:t>
      </w:r>
      <w:r w:rsidR="00D61435" w:rsidRPr="000B6BE8">
        <w:rPr>
          <w:lang w:val="en-GB"/>
        </w:rPr>
        <w:t xml:space="preserve"> </w:t>
      </w:r>
      <w:r w:rsidR="00D61435">
        <w:rPr>
          <w:lang w:val="en-GB"/>
        </w:rPr>
        <w:t>p</w:t>
      </w:r>
      <w:r w:rsidR="00D61435" w:rsidRPr="000B6BE8">
        <w:rPr>
          <w:lang w:val="en-GB"/>
        </w:rPr>
        <w:t>olicy</w:t>
      </w:r>
      <w:r w:rsidR="00D61435">
        <w:rPr>
          <w:lang w:val="en-GB"/>
        </w:rPr>
        <w:t xml:space="preserve"> </w:t>
      </w:r>
      <w:r w:rsidR="00D61435">
        <w:rPr>
          <w:rFonts w:asciiTheme="majorBidi" w:hAnsiTheme="majorBidi" w:cstheme="majorBidi"/>
          <w:lang w:val="en-GB"/>
        </w:rPr>
        <w:t>today.</w:t>
      </w:r>
    </w:p>
    <w:p w:rsidR="00CD2472" w:rsidRPr="00D7509C" w:rsidRDefault="00CD2472" w:rsidP="00D7509C">
      <w:pPr>
        <w:spacing w:before="100" w:beforeAutospacing="1" w:after="100" w:afterAutospacing="1"/>
        <w:ind w:firstLine="709"/>
        <w:jc w:val="both"/>
        <w:rPr>
          <w:b/>
          <w:lang w:val="en-GB"/>
        </w:rPr>
      </w:pPr>
      <w:r w:rsidRPr="00D7509C">
        <w:rPr>
          <w:b/>
          <w:lang w:val="en-GB"/>
        </w:rPr>
        <w:t>Keywords</w:t>
      </w:r>
    </w:p>
    <w:p w:rsidR="00CD2472" w:rsidRPr="00F130BC" w:rsidRDefault="00E54B82" w:rsidP="00F130BC">
      <w:pPr>
        <w:spacing w:before="100" w:beforeAutospacing="1" w:after="100" w:afterAutospacing="1"/>
        <w:ind w:firstLine="709"/>
        <w:jc w:val="both"/>
        <w:rPr>
          <w:lang w:val="en-GB"/>
        </w:rPr>
      </w:pPr>
      <w:r>
        <w:rPr>
          <w:lang w:val="en-GB"/>
        </w:rPr>
        <w:t>Turkish foreign policy</w:t>
      </w:r>
      <w:r w:rsidR="00CD2472" w:rsidRPr="00F130BC">
        <w:rPr>
          <w:lang w:val="en-GB"/>
        </w:rPr>
        <w:t xml:space="preserve">, </w:t>
      </w:r>
      <w:r w:rsidR="00DA4BBA">
        <w:rPr>
          <w:lang w:val="en-GB"/>
        </w:rPr>
        <w:t xml:space="preserve">foreign policy change, </w:t>
      </w:r>
      <w:r w:rsidR="00CD2472" w:rsidRPr="00F130BC">
        <w:rPr>
          <w:lang w:val="en-GB"/>
        </w:rPr>
        <w:t>Ahmet Davutoğlu, Justice and Development Party (</w:t>
      </w:r>
      <w:r>
        <w:rPr>
          <w:lang w:val="en-GB"/>
        </w:rPr>
        <w:t>AKP</w:t>
      </w:r>
      <w:r w:rsidR="00CD2472" w:rsidRPr="00F130BC">
        <w:rPr>
          <w:lang w:val="en-GB"/>
        </w:rPr>
        <w:t>)</w:t>
      </w:r>
    </w:p>
    <w:p w:rsidR="00CD2472" w:rsidRPr="00F130BC" w:rsidRDefault="00CD2472" w:rsidP="00F130BC">
      <w:pPr>
        <w:spacing w:before="100" w:beforeAutospacing="1" w:after="100" w:afterAutospacing="1"/>
        <w:ind w:firstLine="709"/>
        <w:jc w:val="both"/>
        <w:rPr>
          <w:b/>
          <w:lang w:val="en-GB"/>
        </w:rPr>
      </w:pPr>
      <w:r w:rsidRPr="00F130BC">
        <w:rPr>
          <w:b/>
          <w:lang w:val="en-GB"/>
        </w:rPr>
        <w:t xml:space="preserve">Introduction </w:t>
      </w:r>
    </w:p>
    <w:p w:rsidR="006A20A6" w:rsidRDefault="006A20A6" w:rsidP="006A20A6">
      <w:pPr>
        <w:spacing w:before="100" w:beforeAutospacing="1" w:after="100" w:afterAutospacing="1"/>
        <w:ind w:firstLine="706"/>
        <w:jc w:val="both"/>
        <w:rPr>
          <w:lang w:val="en-GB"/>
        </w:rPr>
      </w:pPr>
      <w:r w:rsidRPr="000B6BE8">
        <w:rPr>
          <w:lang w:val="en-GB"/>
        </w:rPr>
        <w:t>The Justice and Development Party (</w:t>
      </w:r>
      <w:proofErr w:type="spellStart"/>
      <w:r w:rsidR="00E54B82" w:rsidRPr="00E54B82">
        <w:rPr>
          <w:i/>
          <w:lang w:val="en-GB"/>
        </w:rPr>
        <w:t>Adalet</w:t>
      </w:r>
      <w:proofErr w:type="spellEnd"/>
      <w:r w:rsidR="00E54B82" w:rsidRPr="00E54B82">
        <w:rPr>
          <w:i/>
          <w:lang w:val="en-GB"/>
        </w:rPr>
        <w:t xml:space="preserve"> </w:t>
      </w:r>
      <w:proofErr w:type="spellStart"/>
      <w:r w:rsidR="00E54B82" w:rsidRPr="00E54B82">
        <w:rPr>
          <w:i/>
          <w:lang w:val="en-GB"/>
        </w:rPr>
        <w:t>ve</w:t>
      </w:r>
      <w:proofErr w:type="spellEnd"/>
      <w:r w:rsidR="00E54B82" w:rsidRPr="00E54B82">
        <w:rPr>
          <w:i/>
          <w:lang w:val="en-GB"/>
        </w:rPr>
        <w:t xml:space="preserve"> </w:t>
      </w:r>
      <w:proofErr w:type="spellStart"/>
      <w:r w:rsidR="00E54B82" w:rsidRPr="00E54B82">
        <w:rPr>
          <w:i/>
          <w:lang w:val="en-GB"/>
        </w:rPr>
        <w:t>Kalkınma</w:t>
      </w:r>
      <w:proofErr w:type="spellEnd"/>
      <w:r w:rsidR="00E54B82" w:rsidRPr="00E54B82">
        <w:rPr>
          <w:i/>
          <w:lang w:val="en-GB"/>
        </w:rPr>
        <w:t xml:space="preserve"> </w:t>
      </w:r>
      <w:proofErr w:type="spellStart"/>
      <w:r w:rsidR="00E54B82" w:rsidRPr="00E54B82">
        <w:rPr>
          <w:i/>
          <w:lang w:val="en-GB"/>
        </w:rPr>
        <w:t>Partisi</w:t>
      </w:r>
      <w:proofErr w:type="spellEnd"/>
      <w:r w:rsidR="00E54B82">
        <w:rPr>
          <w:lang w:val="en-GB"/>
        </w:rPr>
        <w:t xml:space="preserve"> – AKP</w:t>
      </w:r>
      <w:r w:rsidRPr="000B6BE8">
        <w:rPr>
          <w:lang w:val="en-GB"/>
        </w:rPr>
        <w:t xml:space="preserve">) </w:t>
      </w:r>
      <w:r w:rsidR="00DA4BBA">
        <w:rPr>
          <w:lang w:val="en-GB"/>
        </w:rPr>
        <w:t>governing</w:t>
      </w:r>
      <w:r w:rsidRPr="000B6BE8">
        <w:rPr>
          <w:lang w:val="en-GB"/>
        </w:rPr>
        <w:t xml:space="preserve"> Turkey since November 2002 pursued a pro-European policy aiming to </w:t>
      </w:r>
      <w:r w:rsidR="00725FE5" w:rsidRPr="00AC68E0">
        <w:rPr>
          <w:lang w:val="en-GB"/>
        </w:rPr>
        <w:t>bring</w:t>
      </w:r>
      <w:r w:rsidRPr="000B6BE8">
        <w:rPr>
          <w:lang w:val="en-GB"/>
        </w:rPr>
        <w:t xml:space="preserve"> Turkey closer to the European Union (EU) membership in its first three years in power. The weight of the EU-oriented objectives began to diminish after the start of the membership negotiations between Turkey and EU in October 2005, and Turkey started to give a particular place to the Middle East in its foreign policy. It could be said that the Hamas leader Khaled </w:t>
      </w:r>
      <w:proofErr w:type="spellStart"/>
      <w:r w:rsidRPr="000B6BE8">
        <w:rPr>
          <w:lang w:val="en-GB"/>
        </w:rPr>
        <w:t>Mashal’s</w:t>
      </w:r>
      <w:proofErr w:type="spellEnd"/>
      <w:r w:rsidRPr="000B6BE8">
        <w:rPr>
          <w:lang w:val="en-GB"/>
        </w:rPr>
        <w:t xml:space="preserve"> visit to Turkey in 2006 constituted a symbolic milestone in Turkish </w:t>
      </w:r>
      <w:r w:rsidR="00E54B82">
        <w:rPr>
          <w:lang w:val="en-GB"/>
        </w:rPr>
        <w:t>f</w:t>
      </w:r>
      <w:r w:rsidRPr="000B6BE8">
        <w:rPr>
          <w:lang w:val="en-GB"/>
        </w:rPr>
        <w:t xml:space="preserve">oreign </w:t>
      </w:r>
      <w:r w:rsidR="00E54B82">
        <w:rPr>
          <w:lang w:val="en-GB"/>
        </w:rPr>
        <w:t>p</w:t>
      </w:r>
      <w:r w:rsidRPr="000B6BE8">
        <w:rPr>
          <w:lang w:val="en-GB"/>
        </w:rPr>
        <w:t>olicy</w:t>
      </w:r>
      <w:r w:rsidR="00E54B82">
        <w:rPr>
          <w:lang w:val="en-GB"/>
        </w:rPr>
        <w:t xml:space="preserve"> </w:t>
      </w:r>
      <w:r w:rsidRPr="000B6BE8">
        <w:rPr>
          <w:lang w:val="en-GB"/>
        </w:rPr>
        <w:t xml:space="preserve">in terms of playing a more autonomous and ambitious role in the Middle East affairs. The </w:t>
      </w:r>
      <w:r w:rsidR="00E54B82">
        <w:rPr>
          <w:lang w:val="en-GB"/>
        </w:rPr>
        <w:t>AKP</w:t>
      </w:r>
      <w:r w:rsidRPr="000B6BE8">
        <w:rPr>
          <w:lang w:val="en-GB"/>
        </w:rPr>
        <w:t xml:space="preserve">’s second term in power (between 2007 and 2011) was a period during which Turkey was very active in the Middle Eastern politics in line with the ambitious vision to make </w:t>
      </w:r>
      <w:r w:rsidR="00E54B82" w:rsidRPr="000B6BE8">
        <w:rPr>
          <w:lang w:val="en-GB"/>
        </w:rPr>
        <w:t xml:space="preserve">Turkish </w:t>
      </w:r>
      <w:r w:rsidR="00E54B82">
        <w:rPr>
          <w:lang w:val="en-GB"/>
        </w:rPr>
        <w:t>f</w:t>
      </w:r>
      <w:r w:rsidR="00E54B82" w:rsidRPr="000B6BE8">
        <w:rPr>
          <w:lang w:val="en-GB"/>
        </w:rPr>
        <w:t xml:space="preserve">oreign </w:t>
      </w:r>
      <w:r w:rsidR="00E54B82">
        <w:rPr>
          <w:lang w:val="en-GB"/>
        </w:rPr>
        <w:t>p</w:t>
      </w:r>
      <w:r w:rsidR="00E54B82" w:rsidRPr="000B6BE8">
        <w:rPr>
          <w:lang w:val="en-GB"/>
        </w:rPr>
        <w:t>olicy</w:t>
      </w:r>
      <w:r w:rsidR="00E54B82">
        <w:rPr>
          <w:lang w:val="en-GB"/>
        </w:rPr>
        <w:t xml:space="preserve"> </w:t>
      </w:r>
      <w:r w:rsidRPr="000B6BE8">
        <w:rPr>
          <w:lang w:val="en-GB"/>
        </w:rPr>
        <w:t xml:space="preserve">more autonomous (from the West) and to increase Turkey’s influence in the Middle East, a region seen as a historical and </w:t>
      </w:r>
      <w:r w:rsidR="00801296">
        <w:rPr>
          <w:lang w:val="en-GB"/>
        </w:rPr>
        <w:t>‘</w:t>
      </w:r>
      <w:r w:rsidRPr="000B6BE8">
        <w:rPr>
          <w:lang w:val="en-GB"/>
        </w:rPr>
        <w:t>natural</w:t>
      </w:r>
      <w:r w:rsidR="00801296">
        <w:rPr>
          <w:lang w:val="en-GB"/>
        </w:rPr>
        <w:t>’</w:t>
      </w:r>
      <w:r w:rsidRPr="000B6BE8">
        <w:rPr>
          <w:lang w:val="en-GB"/>
        </w:rPr>
        <w:t xml:space="preserve"> zone of influence due to its Ottoman past and religious affinity. </w:t>
      </w:r>
    </w:p>
    <w:p w:rsidR="006A20A6" w:rsidRDefault="006A20A6" w:rsidP="006A20A6">
      <w:pPr>
        <w:spacing w:before="100" w:beforeAutospacing="1" w:after="100" w:afterAutospacing="1"/>
        <w:ind w:firstLine="706"/>
        <w:jc w:val="both"/>
        <w:rPr>
          <w:lang w:val="en-GB"/>
        </w:rPr>
      </w:pPr>
      <w:r>
        <w:rPr>
          <w:lang w:val="en-GB"/>
        </w:rPr>
        <w:t xml:space="preserve">Such dynamic aspects of </w:t>
      </w:r>
      <w:r w:rsidR="00E54B82" w:rsidRPr="000B6BE8">
        <w:rPr>
          <w:lang w:val="en-GB"/>
        </w:rPr>
        <w:t xml:space="preserve">Turkish </w:t>
      </w:r>
      <w:r w:rsidR="00E54B82">
        <w:rPr>
          <w:lang w:val="en-GB"/>
        </w:rPr>
        <w:t>f</w:t>
      </w:r>
      <w:r w:rsidR="00E54B82" w:rsidRPr="000B6BE8">
        <w:rPr>
          <w:lang w:val="en-GB"/>
        </w:rPr>
        <w:t xml:space="preserve">oreign </w:t>
      </w:r>
      <w:r w:rsidR="00E54B82">
        <w:rPr>
          <w:lang w:val="en-GB"/>
        </w:rPr>
        <w:t>p</w:t>
      </w:r>
      <w:r w:rsidR="00E54B82" w:rsidRPr="000B6BE8">
        <w:rPr>
          <w:lang w:val="en-GB"/>
        </w:rPr>
        <w:t>olicy</w:t>
      </w:r>
      <w:r w:rsidR="00E54B82">
        <w:rPr>
          <w:lang w:val="en-GB"/>
        </w:rPr>
        <w:t xml:space="preserve"> </w:t>
      </w:r>
      <w:r>
        <w:rPr>
          <w:lang w:val="en-GB"/>
        </w:rPr>
        <w:t>have received increasingly more attention during the last decade in the scholarly literature. Earlier studies have examined aspects of continuity versus change along with ‘</w:t>
      </w:r>
      <w:r w:rsidRPr="000B6BE8">
        <w:rPr>
          <w:lang w:val="en-GB"/>
        </w:rPr>
        <w:t>zero-problem</w:t>
      </w:r>
      <w:r>
        <w:rPr>
          <w:lang w:val="en-GB"/>
        </w:rPr>
        <w:t>s’ policy and in relation to so-called ‘strategic depth’ and ‘neo-</w:t>
      </w:r>
      <w:proofErr w:type="spellStart"/>
      <w:r>
        <w:rPr>
          <w:lang w:val="en-GB"/>
        </w:rPr>
        <w:t>Ottomanism</w:t>
      </w:r>
      <w:proofErr w:type="spellEnd"/>
      <w:r>
        <w:rPr>
          <w:lang w:val="en-GB"/>
        </w:rPr>
        <w:t xml:space="preserve">’ </w:t>
      </w:r>
      <w:r w:rsidRPr="006441C8">
        <w:rPr>
          <w:lang w:val="en-GB"/>
        </w:rPr>
        <w:t>(</w:t>
      </w:r>
      <w:proofErr w:type="spellStart"/>
      <w:r w:rsidR="006441C8" w:rsidRPr="006441C8">
        <w:rPr>
          <w:lang w:val="en-GB"/>
        </w:rPr>
        <w:t>Sözen</w:t>
      </w:r>
      <w:proofErr w:type="spellEnd"/>
      <w:r w:rsidR="006441C8" w:rsidRPr="006441C8">
        <w:rPr>
          <w:lang w:val="en-GB"/>
        </w:rPr>
        <w:t>, 2010</w:t>
      </w:r>
      <w:r w:rsidR="00AC66E1">
        <w:rPr>
          <w:lang w:val="en-GB"/>
        </w:rPr>
        <w:t>;</w:t>
      </w:r>
      <w:r w:rsidR="00C40867">
        <w:rPr>
          <w:lang w:val="en-GB"/>
        </w:rPr>
        <w:t xml:space="preserve"> </w:t>
      </w:r>
      <w:proofErr w:type="spellStart"/>
      <w:r w:rsidR="00C40867">
        <w:rPr>
          <w:lang w:val="en-GB"/>
        </w:rPr>
        <w:t>Kardaş</w:t>
      </w:r>
      <w:proofErr w:type="spellEnd"/>
      <w:r w:rsidR="00C40867">
        <w:rPr>
          <w:lang w:val="en-GB"/>
        </w:rPr>
        <w:t>, 2010</w:t>
      </w:r>
      <w:r w:rsidRPr="006441C8">
        <w:rPr>
          <w:lang w:val="en-GB"/>
        </w:rPr>
        <w:t>)</w:t>
      </w:r>
      <w:r>
        <w:rPr>
          <w:lang w:val="en-GB"/>
        </w:rPr>
        <w:t xml:space="preserve">. Other studies also have discussed </w:t>
      </w:r>
      <w:r w:rsidR="00520D23">
        <w:rPr>
          <w:lang w:val="en-GB"/>
        </w:rPr>
        <w:t xml:space="preserve">‘shift of axis’ in </w:t>
      </w:r>
      <w:r w:rsidR="00E54B82" w:rsidRPr="000B6BE8">
        <w:rPr>
          <w:lang w:val="en-GB"/>
        </w:rPr>
        <w:t>Turk</w:t>
      </w:r>
      <w:r w:rsidR="00520D23">
        <w:rPr>
          <w:lang w:val="en-GB"/>
        </w:rPr>
        <w:t xml:space="preserve">ey </w:t>
      </w:r>
      <w:r>
        <w:rPr>
          <w:lang w:val="en-GB"/>
        </w:rPr>
        <w:t>in view of</w:t>
      </w:r>
      <w:r w:rsidR="00520D23">
        <w:rPr>
          <w:lang w:val="en-GB"/>
        </w:rPr>
        <w:t xml:space="preserve"> different policy </w:t>
      </w:r>
      <w:r w:rsidR="00520D23" w:rsidRPr="00D1768A">
        <w:rPr>
          <w:lang w:val="en-GB"/>
        </w:rPr>
        <w:t>areas</w:t>
      </w:r>
      <w:r w:rsidRPr="00D1768A">
        <w:rPr>
          <w:lang w:val="en-GB"/>
        </w:rPr>
        <w:t xml:space="preserve"> (</w:t>
      </w:r>
      <w:proofErr w:type="spellStart"/>
      <w:r w:rsidR="00520D23" w:rsidRPr="00D1768A">
        <w:rPr>
          <w:lang w:val="en-GB"/>
        </w:rPr>
        <w:t>Öniş</w:t>
      </w:r>
      <w:proofErr w:type="spellEnd"/>
      <w:r w:rsidR="00520D23" w:rsidRPr="00D1768A">
        <w:rPr>
          <w:lang w:val="en-GB"/>
        </w:rPr>
        <w:t>, 2011</w:t>
      </w:r>
      <w:r w:rsidRPr="00D1768A">
        <w:rPr>
          <w:lang w:val="en-GB"/>
        </w:rPr>
        <w:t>). More recent studies have focused on Turkey’s involvement in Syrian uprisings</w:t>
      </w:r>
      <w:r>
        <w:rPr>
          <w:lang w:val="en-GB"/>
        </w:rPr>
        <w:t xml:space="preserve"> as well as its bid for a greater role in re-</w:t>
      </w:r>
      <w:r w:rsidRPr="008142B9">
        <w:rPr>
          <w:lang w:val="en-GB"/>
        </w:rPr>
        <w:t>shaping of Middle East (</w:t>
      </w:r>
      <w:proofErr w:type="spellStart"/>
      <w:r w:rsidR="008142B9" w:rsidRPr="008142B9">
        <w:rPr>
          <w:lang w:val="en-GB"/>
        </w:rPr>
        <w:t>Demirtaş-Bagdonas</w:t>
      </w:r>
      <w:proofErr w:type="spellEnd"/>
      <w:r w:rsidR="008142B9" w:rsidRPr="008142B9">
        <w:rPr>
          <w:lang w:val="en-GB"/>
        </w:rPr>
        <w:t>, 2014</w:t>
      </w:r>
      <w:r w:rsidRPr="008142B9">
        <w:rPr>
          <w:lang w:val="en-GB"/>
        </w:rPr>
        <w:t>).</w:t>
      </w:r>
    </w:p>
    <w:p w:rsidR="006A20A6" w:rsidRPr="000B6BE8" w:rsidRDefault="006A20A6" w:rsidP="006A20A6">
      <w:pPr>
        <w:spacing w:before="100" w:beforeAutospacing="1" w:after="100" w:afterAutospacing="1"/>
        <w:ind w:firstLine="706"/>
        <w:jc w:val="both"/>
        <w:rPr>
          <w:lang w:val="en-GB"/>
        </w:rPr>
      </w:pPr>
      <w:r w:rsidRPr="00CA0B5C">
        <w:rPr>
          <w:lang w:val="en-GB"/>
        </w:rPr>
        <w:t xml:space="preserve">The </w:t>
      </w:r>
      <w:r w:rsidRPr="00CA0B5C">
        <w:rPr>
          <w:bCs/>
          <w:lang w:val="en-GB"/>
        </w:rPr>
        <w:t>previous studies notwithstanding</w:t>
      </w:r>
      <w:r w:rsidRPr="00CA0B5C">
        <w:rPr>
          <w:lang w:val="en-GB"/>
        </w:rPr>
        <w:t xml:space="preserve">, there exists a paucity of </w:t>
      </w:r>
      <w:r>
        <w:rPr>
          <w:lang w:val="en-GB"/>
        </w:rPr>
        <w:t xml:space="preserve">studies examining the milestones of </w:t>
      </w:r>
      <w:r w:rsidR="00234422">
        <w:rPr>
          <w:lang w:val="en-GB"/>
        </w:rPr>
        <w:t xml:space="preserve">the </w:t>
      </w:r>
      <w:r w:rsidR="00E54B82">
        <w:rPr>
          <w:lang w:val="en-GB"/>
        </w:rPr>
        <w:t>AKP</w:t>
      </w:r>
      <w:r>
        <w:rPr>
          <w:lang w:val="en-GB"/>
        </w:rPr>
        <w:t>’s foreign policy in such a way as to enable for a meaningful assessment of current status</w:t>
      </w:r>
      <w:r w:rsidR="00365E0D">
        <w:rPr>
          <w:lang w:val="en-GB"/>
        </w:rPr>
        <w:t xml:space="preserve"> of</w:t>
      </w:r>
      <w:r>
        <w:rPr>
          <w:lang w:val="en-GB"/>
        </w:rPr>
        <w:t xml:space="preserve"> </w:t>
      </w:r>
      <w:r w:rsidR="00E54B82" w:rsidRPr="000B6BE8">
        <w:rPr>
          <w:lang w:val="en-GB"/>
        </w:rPr>
        <w:t xml:space="preserve">Turkish </w:t>
      </w:r>
      <w:r w:rsidR="00E54B82">
        <w:rPr>
          <w:lang w:val="en-GB"/>
        </w:rPr>
        <w:t>f</w:t>
      </w:r>
      <w:r w:rsidR="00E54B82" w:rsidRPr="000B6BE8">
        <w:rPr>
          <w:lang w:val="en-GB"/>
        </w:rPr>
        <w:t xml:space="preserve">oreign </w:t>
      </w:r>
      <w:r w:rsidR="00E54B82">
        <w:rPr>
          <w:lang w:val="en-GB"/>
        </w:rPr>
        <w:t>p</w:t>
      </w:r>
      <w:r w:rsidR="00E54B82" w:rsidRPr="000B6BE8">
        <w:rPr>
          <w:lang w:val="en-GB"/>
        </w:rPr>
        <w:t>olicy</w:t>
      </w:r>
      <w:r>
        <w:rPr>
          <w:lang w:val="en-GB"/>
        </w:rPr>
        <w:t xml:space="preserve">. As such, the aim of this article </w:t>
      </w:r>
      <w:r w:rsidR="00365E0D">
        <w:rPr>
          <w:lang w:val="en-GB"/>
        </w:rPr>
        <w:t>is two-fold. First, it</w:t>
      </w:r>
      <w:r>
        <w:rPr>
          <w:lang w:val="en-GB"/>
        </w:rPr>
        <w:t xml:space="preserve"> elaborates the unfolding of </w:t>
      </w:r>
      <w:r w:rsidR="00E54B82" w:rsidRPr="000B6BE8">
        <w:rPr>
          <w:lang w:val="en-GB"/>
        </w:rPr>
        <w:t xml:space="preserve">Turkish </w:t>
      </w:r>
      <w:r w:rsidR="00E54B82">
        <w:rPr>
          <w:lang w:val="en-GB"/>
        </w:rPr>
        <w:t>f</w:t>
      </w:r>
      <w:r w:rsidR="00E54B82" w:rsidRPr="000B6BE8">
        <w:rPr>
          <w:lang w:val="en-GB"/>
        </w:rPr>
        <w:t xml:space="preserve">oreign </w:t>
      </w:r>
      <w:r w:rsidR="00E54B82">
        <w:rPr>
          <w:lang w:val="en-GB"/>
        </w:rPr>
        <w:t>p</w:t>
      </w:r>
      <w:r w:rsidR="00E54B82" w:rsidRPr="000B6BE8">
        <w:rPr>
          <w:lang w:val="en-GB"/>
        </w:rPr>
        <w:t>olicy</w:t>
      </w:r>
      <w:r w:rsidR="00E54B82">
        <w:rPr>
          <w:lang w:val="en-GB"/>
        </w:rPr>
        <w:t xml:space="preserve"> </w:t>
      </w:r>
      <w:r>
        <w:rPr>
          <w:lang w:val="en-GB"/>
        </w:rPr>
        <w:t xml:space="preserve">under </w:t>
      </w:r>
      <w:r w:rsidR="00234422">
        <w:rPr>
          <w:lang w:val="en-GB"/>
        </w:rPr>
        <w:t xml:space="preserve">the </w:t>
      </w:r>
      <w:r w:rsidR="00E54B82">
        <w:rPr>
          <w:lang w:val="en-GB"/>
        </w:rPr>
        <w:t>AKP</w:t>
      </w:r>
      <w:r w:rsidR="00365E0D">
        <w:rPr>
          <w:lang w:val="en-GB"/>
        </w:rPr>
        <w:t xml:space="preserve"> rule</w:t>
      </w:r>
      <w:r w:rsidRPr="00FB570E">
        <w:rPr>
          <w:lang w:val="en-GB"/>
        </w:rPr>
        <w:t xml:space="preserve"> </w:t>
      </w:r>
      <w:r>
        <w:rPr>
          <w:lang w:val="en-GB"/>
        </w:rPr>
        <w:t xml:space="preserve">in </w:t>
      </w:r>
      <w:r>
        <w:rPr>
          <w:lang w:val="en-GB"/>
        </w:rPr>
        <w:lastRenderedPageBreak/>
        <w:t xml:space="preserve">integrative and interrelated manner by placing it under Hermann’s (1990) model of foreign policy change. Second, by doing so, this article provides a well-rounded insight on the current predicaments of </w:t>
      </w:r>
      <w:r w:rsidR="00E54B82" w:rsidRPr="000B6BE8">
        <w:rPr>
          <w:lang w:val="en-GB"/>
        </w:rPr>
        <w:t xml:space="preserve">Turkish </w:t>
      </w:r>
      <w:r w:rsidR="00E54B82">
        <w:rPr>
          <w:lang w:val="en-GB"/>
        </w:rPr>
        <w:t>f</w:t>
      </w:r>
      <w:r w:rsidR="00E54B82" w:rsidRPr="000B6BE8">
        <w:rPr>
          <w:lang w:val="en-GB"/>
        </w:rPr>
        <w:t xml:space="preserve">oreign </w:t>
      </w:r>
      <w:r w:rsidR="00E54B82">
        <w:rPr>
          <w:lang w:val="en-GB"/>
        </w:rPr>
        <w:t>p</w:t>
      </w:r>
      <w:r w:rsidR="00E54B82" w:rsidRPr="000B6BE8">
        <w:rPr>
          <w:lang w:val="en-GB"/>
        </w:rPr>
        <w:t>olicy</w:t>
      </w:r>
      <w:r>
        <w:rPr>
          <w:lang w:val="en-GB"/>
        </w:rPr>
        <w:t>.</w:t>
      </w:r>
    </w:p>
    <w:p w:rsidR="006A20A6" w:rsidRPr="00EE54C3" w:rsidRDefault="006A20A6" w:rsidP="006A20A6">
      <w:pPr>
        <w:spacing w:before="100" w:beforeAutospacing="1" w:after="100" w:afterAutospacing="1"/>
        <w:ind w:firstLine="706"/>
        <w:jc w:val="both"/>
        <w:rPr>
          <w:rFonts w:asciiTheme="majorBidi" w:hAnsiTheme="majorBidi" w:cstheme="majorBidi"/>
          <w:lang w:val="en-GB"/>
        </w:rPr>
      </w:pPr>
      <w:r>
        <w:rPr>
          <w:lang w:val="en-GB"/>
        </w:rPr>
        <w:t>Hermann’s model places foreign policy on a continuum with graduated levels to indicate the magnitude and direction of change. These are (1) minor adjustment changes that reflect the change in the level of effort; (2) program changes implying the change in the means and methods used to address a goal/problem; (3) problem/goal changes</w:t>
      </w:r>
      <w:r w:rsidRPr="00063798">
        <w:rPr>
          <w:rFonts w:asciiTheme="majorBidi" w:hAnsiTheme="majorBidi" w:cstheme="majorBidi"/>
          <w:lang w:val="en-GB"/>
        </w:rPr>
        <w:t xml:space="preserve"> </w:t>
      </w:r>
      <w:r>
        <w:rPr>
          <w:rFonts w:asciiTheme="majorBidi" w:hAnsiTheme="majorBidi" w:cstheme="majorBidi"/>
          <w:lang w:val="en-GB"/>
        </w:rPr>
        <w:t xml:space="preserve">meaning the </w:t>
      </w:r>
      <w:r w:rsidRPr="00202867">
        <w:rPr>
          <w:rFonts w:asciiTheme="majorBidi" w:hAnsiTheme="majorBidi" w:cstheme="majorBidi"/>
          <w:lang w:val="en-GB"/>
        </w:rPr>
        <w:t>change</w:t>
      </w:r>
      <w:r>
        <w:rPr>
          <w:rFonts w:asciiTheme="majorBidi" w:hAnsiTheme="majorBidi" w:cstheme="majorBidi"/>
          <w:lang w:val="en-GB"/>
        </w:rPr>
        <w:t>s</w:t>
      </w:r>
      <w:r w:rsidRPr="00202867">
        <w:rPr>
          <w:rFonts w:asciiTheme="majorBidi" w:hAnsiTheme="majorBidi" w:cstheme="majorBidi"/>
          <w:lang w:val="en-GB"/>
        </w:rPr>
        <w:t xml:space="preserve"> in the goals and objectives</w:t>
      </w:r>
      <w:r>
        <w:rPr>
          <w:rFonts w:asciiTheme="majorBidi" w:hAnsiTheme="majorBidi" w:cstheme="majorBidi"/>
          <w:lang w:val="en-GB"/>
        </w:rPr>
        <w:t xml:space="preserve"> and (4) international orientation change referring to </w:t>
      </w:r>
      <w:r w:rsidRPr="00202867">
        <w:rPr>
          <w:rFonts w:asciiTheme="majorBidi" w:hAnsiTheme="majorBidi" w:cstheme="majorBidi"/>
          <w:lang w:val="en-GB"/>
        </w:rPr>
        <w:t>a fundamental change in the state’s entire orientation toward world affairs (1990</w:t>
      </w:r>
      <w:r w:rsidR="00040FEC">
        <w:rPr>
          <w:rFonts w:asciiTheme="majorBidi" w:hAnsiTheme="majorBidi" w:cstheme="majorBidi"/>
          <w:lang w:val="en-GB"/>
        </w:rPr>
        <w:t>, p.</w:t>
      </w:r>
      <w:r w:rsidRPr="00202867">
        <w:rPr>
          <w:rFonts w:asciiTheme="majorBidi" w:hAnsiTheme="majorBidi" w:cstheme="majorBidi"/>
          <w:lang w:val="en-GB"/>
        </w:rPr>
        <w:t xml:space="preserve"> 5).</w:t>
      </w:r>
      <w:r>
        <w:rPr>
          <w:rFonts w:asciiTheme="majorBidi" w:hAnsiTheme="majorBidi" w:cstheme="majorBidi"/>
          <w:lang w:val="en-GB"/>
        </w:rPr>
        <w:t xml:space="preserve"> At different times, </w:t>
      </w:r>
      <w:r w:rsidR="00E54B82" w:rsidRPr="000B6BE8">
        <w:rPr>
          <w:lang w:val="en-GB"/>
        </w:rPr>
        <w:t xml:space="preserve">Turkish </w:t>
      </w:r>
      <w:r w:rsidR="00E54B82">
        <w:rPr>
          <w:lang w:val="en-GB"/>
        </w:rPr>
        <w:t>f</w:t>
      </w:r>
      <w:r w:rsidR="00E54B82" w:rsidRPr="000B6BE8">
        <w:rPr>
          <w:lang w:val="en-GB"/>
        </w:rPr>
        <w:t xml:space="preserve">oreign </w:t>
      </w:r>
      <w:r w:rsidR="00E54B82">
        <w:rPr>
          <w:lang w:val="en-GB"/>
        </w:rPr>
        <w:t>p</w:t>
      </w:r>
      <w:r w:rsidR="00E54B82" w:rsidRPr="000B6BE8">
        <w:rPr>
          <w:lang w:val="en-GB"/>
        </w:rPr>
        <w:t>olicy</w:t>
      </w:r>
      <w:r w:rsidR="00E54B82">
        <w:rPr>
          <w:lang w:val="en-GB"/>
        </w:rPr>
        <w:t xml:space="preserve"> </w:t>
      </w:r>
      <w:r>
        <w:rPr>
          <w:rFonts w:asciiTheme="majorBidi" w:hAnsiTheme="majorBidi" w:cstheme="majorBidi"/>
          <w:lang w:val="en-GB"/>
        </w:rPr>
        <w:t xml:space="preserve">illustrated the first three levels of change, while whether or not the highest form of foreign policy change occurred in Turkey during the last decade is more debatable. The following sections will examine respectively, how </w:t>
      </w:r>
      <w:r w:rsidR="00E54B82" w:rsidRPr="000B6BE8">
        <w:rPr>
          <w:lang w:val="en-GB"/>
        </w:rPr>
        <w:t xml:space="preserve">Turkish </w:t>
      </w:r>
      <w:r w:rsidR="00E54B82">
        <w:rPr>
          <w:lang w:val="en-GB"/>
        </w:rPr>
        <w:t>f</w:t>
      </w:r>
      <w:r w:rsidR="00E54B82" w:rsidRPr="000B6BE8">
        <w:rPr>
          <w:lang w:val="en-GB"/>
        </w:rPr>
        <w:t xml:space="preserve">oreign </w:t>
      </w:r>
      <w:r w:rsidR="00E54B82">
        <w:rPr>
          <w:lang w:val="en-GB"/>
        </w:rPr>
        <w:t>p</w:t>
      </w:r>
      <w:r w:rsidR="00E54B82" w:rsidRPr="000B6BE8">
        <w:rPr>
          <w:lang w:val="en-GB"/>
        </w:rPr>
        <w:t>olicy</w:t>
      </w:r>
      <w:r w:rsidR="00E54B82">
        <w:rPr>
          <w:lang w:val="en-GB"/>
        </w:rPr>
        <w:t xml:space="preserve"> </w:t>
      </w:r>
      <w:r>
        <w:rPr>
          <w:rFonts w:asciiTheme="majorBidi" w:hAnsiTheme="majorBidi" w:cstheme="majorBidi"/>
          <w:lang w:val="en-GB"/>
        </w:rPr>
        <w:t xml:space="preserve">during the last decade moved up in the ladder of Hermann’s model with a final discussion on the impact of this on </w:t>
      </w:r>
      <w:r w:rsidR="00E54B82" w:rsidRPr="000B6BE8">
        <w:rPr>
          <w:lang w:val="en-GB"/>
        </w:rPr>
        <w:t xml:space="preserve">Turkish </w:t>
      </w:r>
      <w:r w:rsidR="00E54B82">
        <w:rPr>
          <w:lang w:val="en-GB"/>
        </w:rPr>
        <w:t>f</w:t>
      </w:r>
      <w:r w:rsidR="00E54B82" w:rsidRPr="000B6BE8">
        <w:rPr>
          <w:lang w:val="en-GB"/>
        </w:rPr>
        <w:t xml:space="preserve">oreign </w:t>
      </w:r>
      <w:r w:rsidR="00E54B82">
        <w:rPr>
          <w:lang w:val="en-GB"/>
        </w:rPr>
        <w:t>p</w:t>
      </w:r>
      <w:r w:rsidR="00E54B82" w:rsidRPr="000B6BE8">
        <w:rPr>
          <w:lang w:val="en-GB"/>
        </w:rPr>
        <w:t>olicy</w:t>
      </w:r>
      <w:r w:rsidR="00E54B82">
        <w:rPr>
          <w:lang w:val="en-GB"/>
        </w:rPr>
        <w:t xml:space="preserve"> </w:t>
      </w:r>
      <w:r>
        <w:rPr>
          <w:rFonts w:asciiTheme="majorBidi" w:hAnsiTheme="majorBidi" w:cstheme="majorBidi"/>
          <w:lang w:val="en-GB"/>
        </w:rPr>
        <w:t xml:space="preserve">today. </w:t>
      </w:r>
    </w:p>
    <w:p w:rsidR="00CD2472" w:rsidRPr="00F130BC" w:rsidRDefault="006A20A6" w:rsidP="006A20A6">
      <w:pPr>
        <w:spacing w:before="100" w:beforeAutospacing="1" w:after="100" w:afterAutospacing="1"/>
        <w:jc w:val="both"/>
        <w:rPr>
          <w:b/>
          <w:lang w:val="en-GB"/>
        </w:rPr>
      </w:pPr>
      <w:r w:rsidRPr="00CA4856">
        <w:rPr>
          <w:b/>
          <w:i/>
          <w:lang w:val="en-GB"/>
        </w:rPr>
        <w:t>Adjustment Changes</w:t>
      </w:r>
      <w:r>
        <w:rPr>
          <w:b/>
          <w:lang w:val="en-GB"/>
        </w:rPr>
        <w:t xml:space="preserve"> in </w:t>
      </w:r>
      <w:r w:rsidR="00E54B82">
        <w:rPr>
          <w:b/>
          <w:lang w:val="en-GB"/>
        </w:rPr>
        <w:t>Turkish foreign policy</w:t>
      </w:r>
      <w:r w:rsidR="00CD2472" w:rsidRPr="00F130BC">
        <w:rPr>
          <w:b/>
          <w:lang w:val="en-GB"/>
        </w:rPr>
        <w:t xml:space="preserve">: Continuity </w:t>
      </w:r>
      <w:r>
        <w:rPr>
          <w:b/>
          <w:lang w:val="en-GB"/>
        </w:rPr>
        <w:t>versus</w:t>
      </w:r>
      <w:r w:rsidR="00CD2472" w:rsidRPr="00F130BC">
        <w:rPr>
          <w:b/>
          <w:lang w:val="en-GB"/>
        </w:rPr>
        <w:t xml:space="preserve"> </w:t>
      </w:r>
      <w:r>
        <w:rPr>
          <w:b/>
          <w:lang w:val="en-GB"/>
        </w:rPr>
        <w:t>C</w:t>
      </w:r>
      <w:r w:rsidR="00CD2472" w:rsidRPr="00F130BC">
        <w:rPr>
          <w:b/>
          <w:lang w:val="en-GB"/>
        </w:rPr>
        <w:t xml:space="preserve">hange </w:t>
      </w:r>
    </w:p>
    <w:p w:rsidR="00D91BE1" w:rsidRDefault="00E90FB6" w:rsidP="00D91BE1">
      <w:pPr>
        <w:spacing w:before="100" w:beforeAutospacing="1" w:after="100" w:afterAutospacing="1"/>
        <w:ind w:firstLine="709"/>
        <w:jc w:val="both"/>
        <w:rPr>
          <w:color w:val="auto"/>
          <w:lang w:val="en-GB"/>
        </w:rPr>
      </w:pPr>
      <w:r>
        <w:rPr>
          <w:color w:val="auto"/>
          <w:lang w:val="en-GB"/>
        </w:rPr>
        <w:t xml:space="preserve">The architect of </w:t>
      </w:r>
      <w:r w:rsidR="00234422">
        <w:rPr>
          <w:lang w:val="en-GB"/>
        </w:rPr>
        <w:t xml:space="preserve">the </w:t>
      </w:r>
      <w:r w:rsidR="00E54B82">
        <w:rPr>
          <w:color w:val="auto"/>
          <w:lang w:val="en-GB"/>
        </w:rPr>
        <w:t>AKP</w:t>
      </w:r>
      <w:r>
        <w:rPr>
          <w:color w:val="auto"/>
          <w:lang w:val="en-GB"/>
        </w:rPr>
        <w:t xml:space="preserve">’s foreign policy, Ahmet Davutoğlu, though appointed as Minister of </w:t>
      </w:r>
      <w:r w:rsidRPr="00E90FB6">
        <w:rPr>
          <w:color w:val="auto"/>
          <w:lang w:val="en-GB"/>
        </w:rPr>
        <w:t xml:space="preserve">Foreign Affairs as late as May 2009, </w:t>
      </w:r>
      <w:r w:rsidR="00CA4856">
        <w:rPr>
          <w:color w:val="auto"/>
          <w:lang w:val="en-GB"/>
        </w:rPr>
        <w:t>had been the mastermind behind</w:t>
      </w:r>
      <w:r w:rsidRPr="00E90FB6">
        <w:rPr>
          <w:color w:val="auto"/>
          <w:lang w:val="en-GB"/>
        </w:rPr>
        <w:t xml:space="preserve"> </w:t>
      </w:r>
      <w:r w:rsidR="00E54B82" w:rsidRPr="000B6BE8">
        <w:rPr>
          <w:lang w:val="en-GB"/>
        </w:rPr>
        <w:t xml:space="preserve">Turkish </w:t>
      </w:r>
      <w:r w:rsidR="00E54B82">
        <w:rPr>
          <w:lang w:val="en-GB"/>
        </w:rPr>
        <w:t>f</w:t>
      </w:r>
      <w:r w:rsidR="00E54B82" w:rsidRPr="000B6BE8">
        <w:rPr>
          <w:lang w:val="en-GB"/>
        </w:rPr>
        <w:t xml:space="preserve">oreign </w:t>
      </w:r>
      <w:r w:rsidR="00E54B82">
        <w:rPr>
          <w:lang w:val="en-GB"/>
        </w:rPr>
        <w:t>p</w:t>
      </w:r>
      <w:r w:rsidR="00E54B82" w:rsidRPr="000B6BE8">
        <w:rPr>
          <w:lang w:val="en-GB"/>
        </w:rPr>
        <w:t>olicy</w:t>
      </w:r>
      <w:r w:rsidR="00E54B82">
        <w:rPr>
          <w:lang w:val="en-GB"/>
        </w:rPr>
        <w:t xml:space="preserve"> </w:t>
      </w:r>
      <w:r w:rsidR="00CA4856">
        <w:rPr>
          <w:color w:val="auto"/>
          <w:lang w:val="en-GB"/>
        </w:rPr>
        <w:t>since</w:t>
      </w:r>
      <w:r w:rsidRPr="00E90FB6">
        <w:rPr>
          <w:color w:val="auto"/>
          <w:lang w:val="en-GB"/>
        </w:rPr>
        <w:t xml:space="preserve"> his appointment </w:t>
      </w:r>
      <w:r>
        <w:rPr>
          <w:color w:val="auto"/>
          <w:lang w:val="en-GB"/>
        </w:rPr>
        <w:t>as</w:t>
      </w:r>
      <w:r w:rsidRPr="00E90FB6">
        <w:rPr>
          <w:color w:val="auto"/>
          <w:lang w:val="en-GB"/>
        </w:rPr>
        <w:t xml:space="preserve"> Prime Minister Tayyip </w:t>
      </w:r>
      <w:proofErr w:type="spellStart"/>
      <w:r w:rsidRPr="00E90FB6">
        <w:rPr>
          <w:color w:val="auto"/>
          <w:lang w:val="en-GB"/>
        </w:rPr>
        <w:t>Erdoğan’s</w:t>
      </w:r>
      <w:proofErr w:type="spellEnd"/>
      <w:r w:rsidRPr="00E90FB6">
        <w:rPr>
          <w:color w:val="auto"/>
          <w:lang w:val="en-GB"/>
        </w:rPr>
        <w:t xml:space="preserve"> chief advisor on foreign policy in 2003 (Aras, 2009, p. 127).</w:t>
      </w:r>
      <w:r>
        <w:rPr>
          <w:color w:val="auto"/>
          <w:lang w:val="en-GB"/>
        </w:rPr>
        <w:t xml:space="preserve"> </w:t>
      </w:r>
      <w:r w:rsidR="00682EE1">
        <w:rPr>
          <w:color w:val="auto"/>
          <w:lang w:val="en-GB"/>
        </w:rPr>
        <w:t>His</w:t>
      </w:r>
      <w:r w:rsidR="00D91BE1" w:rsidRPr="00E90FB6">
        <w:rPr>
          <w:color w:val="auto"/>
          <w:lang w:val="en-GB"/>
        </w:rPr>
        <w:t xml:space="preserve"> most known foreign policy concepts before </w:t>
      </w:r>
      <w:r w:rsidR="00682EE1">
        <w:rPr>
          <w:color w:val="auto"/>
          <w:lang w:val="en-GB"/>
        </w:rPr>
        <w:t>taking up</w:t>
      </w:r>
      <w:r w:rsidR="00D91BE1" w:rsidRPr="00E90FB6">
        <w:rPr>
          <w:color w:val="auto"/>
          <w:lang w:val="en-GB"/>
        </w:rPr>
        <w:t xml:space="preserve"> the advisory post for assisting PM Erdoğan were the so-called </w:t>
      </w:r>
      <w:r w:rsidR="00801296">
        <w:rPr>
          <w:color w:val="auto"/>
          <w:lang w:val="en-GB"/>
        </w:rPr>
        <w:t>‘</w:t>
      </w:r>
      <w:r w:rsidR="00D91BE1" w:rsidRPr="00E90FB6">
        <w:rPr>
          <w:color w:val="auto"/>
          <w:lang w:val="en-GB"/>
        </w:rPr>
        <w:t>strategic depth</w:t>
      </w:r>
      <w:r w:rsidR="00801296">
        <w:rPr>
          <w:color w:val="auto"/>
          <w:lang w:val="en-GB"/>
        </w:rPr>
        <w:t>’</w:t>
      </w:r>
      <w:r w:rsidR="00D91BE1" w:rsidRPr="00E90FB6">
        <w:rPr>
          <w:color w:val="auto"/>
          <w:lang w:val="en-GB"/>
        </w:rPr>
        <w:t xml:space="preserve"> and the so-called </w:t>
      </w:r>
      <w:r w:rsidR="00801296">
        <w:rPr>
          <w:color w:val="auto"/>
          <w:lang w:val="en-GB"/>
        </w:rPr>
        <w:t>‘</w:t>
      </w:r>
      <w:r w:rsidR="00D91BE1" w:rsidRPr="00E90FB6">
        <w:rPr>
          <w:color w:val="auto"/>
          <w:lang w:val="en-GB"/>
        </w:rPr>
        <w:t>zero-problem policy with neighbours</w:t>
      </w:r>
      <w:r w:rsidR="00801296">
        <w:rPr>
          <w:color w:val="auto"/>
          <w:lang w:val="en-GB"/>
        </w:rPr>
        <w:t>’</w:t>
      </w:r>
      <w:r w:rsidR="00D91BE1" w:rsidRPr="00E90FB6">
        <w:rPr>
          <w:color w:val="auto"/>
          <w:lang w:val="en-GB"/>
        </w:rPr>
        <w:t xml:space="preserve">. What </w:t>
      </w:r>
      <w:r w:rsidR="00565293">
        <w:rPr>
          <w:color w:val="auto"/>
          <w:lang w:val="en-GB"/>
        </w:rPr>
        <w:t>are</w:t>
      </w:r>
      <w:r w:rsidR="00D91BE1" w:rsidRPr="00E90FB6">
        <w:rPr>
          <w:color w:val="auto"/>
          <w:lang w:val="en-GB"/>
        </w:rPr>
        <w:t xml:space="preserve"> the meanings and implications of these two concepts? In a nutshell, the strategic depth is a paradigm which contends that Turkey can (and should) broaden its influence over Middle</w:t>
      </w:r>
      <w:r w:rsidR="000E71DC">
        <w:rPr>
          <w:color w:val="auto"/>
          <w:lang w:val="en-GB"/>
        </w:rPr>
        <w:t xml:space="preserve"> </w:t>
      </w:r>
      <w:r w:rsidR="00D91BE1" w:rsidRPr="00E90FB6">
        <w:rPr>
          <w:color w:val="auto"/>
          <w:lang w:val="en-GB"/>
        </w:rPr>
        <w:t>Eastern countries ‘by using soft power and the historical legacy of the Ottoman Empire’ (Meral and Paris, 2010, p.</w:t>
      </w:r>
      <w:r w:rsidR="00040FEC">
        <w:rPr>
          <w:color w:val="auto"/>
          <w:lang w:val="en-GB"/>
        </w:rPr>
        <w:t xml:space="preserve"> </w:t>
      </w:r>
      <w:r w:rsidR="00D91BE1" w:rsidRPr="00E90FB6">
        <w:rPr>
          <w:color w:val="auto"/>
          <w:lang w:val="en-GB"/>
        </w:rPr>
        <w:t>80).</w:t>
      </w:r>
      <w:r w:rsidR="00D91BE1" w:rsidRPr="00E90FB6">
        <w:rPr>
          <w:rStyle w:val="FootnoteReference"/>
          <w:color w:val="auto"/>
          <w:lang w:val="en-GB"/>
        </w:rPr>
        <w:footnoteReference w:id="1"/>
      </w:r>
      <w:r w:rsidR="00D91BE1" w:rsidRPr="00E90FB6">
        <w:rPr>
          <w:color w:val="auto"/>
          <w:lang w:val="en-GB"/>
        </w:rPr>
        <w:t xml:space="preserve"> The zero-problem policy</w:t>
      </w:r>
      <w:r w:rsidR="00565293">
        <w:rPr>
          <w:color w:val="auto"/>
          <w:lang w:val="en-GB"/>
        </w:rPr>
        <w:t>—</w:t>
      </w:r>
      <w:r w:rsidR="00D91BE1" w:rsidRPr="00E90FB6">
        <w:rPr>
          <w:color w:val="auto"/>
          <w:lang w:val="en-GB"/>
        </w:rPr>
        <w:t xml:space="preserve">considered to </w:t>
      </w:r>
      <w:r w:rsidR="00565293">
        <w:rPr>
          <w:color w:val="auto"/>
          <w:lang w:val="en-GB"/>
        </w:rPr>
        <w:t>go</w:t>
      </w:r>
      <w:r w:rsidR="00D91BE1" w:rsidRPr="00E90FB6">
        <w:rPr>
          <w:color w:val="auto"/>
          <w:lang w:val="en-GB"/>
        </w:rPr>
        <w:t xml:space="preserve"> hand in hand with the strategic depth</w:t>
      </w:r>
      <w:r w:rsidR="00565293">
        <w:rPr>
          <w:color w:val="auto"/>
          <w:lang w:val="en-GB"/>
        </w:rPr>
        <w:t>—,</w:t>
      </w:r>
      <w:r w:rsidR="00D91BE1" w:rsidRPr="00E90FB6">
        <w:rPr>
          <w:color w:val="auto"/>
          <w:lang w:val="en-GB"/>
        </w:rPr>
        <w:t xml:space="preserve">on the other hand, offers ‘a vision of minimizing the problems in its </w:t>
      </w:r>
      <w:proofErr w:type="spellStart"/>
      <w:r w:rsidR="00D91BE1" w:rsidRPr="00E90FB6">
        <w:rPr>
          <w:color w:val="auto"/>
          <w:lang w:val="en-GB"/>
        </w:rPr>
        <w:t>neighboring</w:t>
      </w:r>
      <w:proofErr w:type="spellEnd"/>
      <w:r w:rsidR="00D91BE1" w:rsidRPr="00E90FB6">
        <w:rPr>
          <w:color w:val="auto"/>
          <w:lang w:val="en-GB"/>
        </w:rPr>
        <w:t xml:space="preserve"> regions (…) while avoiding involvement in international confrontations’ (Aras, 2009, p. 130). In 2009 a liberal columnist then supporting the </w:t>
      </w:r>
      <w:r w:rsidR="00E54B82">
        <w:rPr>
          <w:color w:val="auto"/>
          <w:lang w:val="en-GB"/>
        </w:rPr>
        <w:t>AKP</w:t>
      </w:r>
      <w:r w:rsidR="00D91BE1" w:rsidRPr="00E90FB6">
        <w:rPr>
          <w:color w:val="auto"/>
          <w:lang w:val="en-GB"/>
        </w:rPr>
        <w:t xml:space="preserve"> government cherished </w:t>
      </w:r>
      <w:r w:rsidR="00565293">
        <w:rPr>
          <w:color w:val="auto"/>
          <w:lang w:val="en-GB"/>
        </w:rPr>
        <w:t>this</w:t>
      </w:r>
      <w:r w:rsidR="00D91BE1" w:rsidRPr="00E90FB6">
        <w:rPr>
          <w:color w:val="auto"/>
          <w:lang w:val="en-GB"/>
        </w:rPr>
        <w:t xml:space="preserve"> approach with the following words: ‘[It] is a radical departure from the conventional view that Turkey is surrounded by enemy countries against which it should be prepared to defend itself’ (</w:t>
      </w:r>
      <w:proofErr w:type="spellStart"/>
      <w:r w:rsidR="00D91BE1" w:rsidRPr="00E90FB6">
        <w:rPr>
          <w:color w:val="auto"/>
          <w:lang w:val="en-GB"/>
        </w:rPr>
        <w:t>Dağı</w:t>
      </w:r>
      <w:proofErr w:type="spellEnd"/>
      <w:r w:rsidR="00D91BE1" w:rsidRPr="00E90FB6">
        <w:rPr>
          <w:color w:val="auto"/>
          <w:lang w:val="en-GB"/>
        </w:rPr>
        <w:t xml:space="preserve">, 2009). </w:t>
      </w:r>
    </w:p>
    <w:p w:rsidR="0065120D" w:rsidRPr="0065120D" w:rsidRDefault="004D4B02" w:rsidP="0065120D">
      <w:pPr>
        <w:spacing w:before="100" w:beforeAutospacing="1" w:after="100" w:afterAutospacing="1"/>
        <w:ind w:firstLine="709"/>
        <w:jc w:val="both"/>
        <w:rPr>
          <w:color w:val="auto"/>
          <w:lang w:val="en-GB"/>
        </w:rPr>
      </w:pPr>
      <w:r w:rsidRPr="00BD4A5D">
        <w:rPr>
          <w:color w:val="auto"/>
          <w:lang w:val="en-GB"/>
        </w:rPr>
        <w:t>Davutoğlu</w:t>
      </w:r>
      <w:r w:rsidR="006607F5" w:rsidRPr="00BD4A5D">
        <w:rPr>
          <w:color w:val="auto"/>
          <w:lang w:val="en-GB"/>
        </w:rPr>
        <w:t>,</w:t>
      </w:r>
      <w:r w:rsidRPr="00BD4A5D">
        <w:rPr>
          <w:color w:val="auto"/>
          <w:lang w:val="en-GB"/>
        </w:rPr>
        <w:t xml:space="preserve"> as an academic</w:t>
      </w:r>
      <w:r w:rsidR="006607F5" w:rsidRPr="00BD4A5D">
        <w:rPr>
          <w:color w:val="auto"/>
          <w:lang w:val="en-GB"/>
        </w:rPr>
        <w:t>,</w:t>
      </w:r>
      <w:r w:rsidRPr="00BD4A5D">
        <w:rPr>
          <w:color w:val="auto"/>
          <w:lang w:val="en-GB"/>
        </w:rPr>
        <w:t xml:space="preserve"> views the secular nation-state project of </w:t>
      </w:r>
      <w:proofErr w:type="spellStart"/>
      <w:r w:rsidR="00015424" w:rsidRPr="00BD4A5D">
        <w:rPr>
          <w:color w:val="auto"/>
          <w:lang w:val="en-GB"/>
        </w:rPr>
        <w:t>Kemalism</w:t>
      </w:r>
      <w:proofErr w:type="spellEnd"/>
      <w:r w:rsidR="00015424" w:rsidRPr="00BD4A5D">
        <w:rPr>
          <w:color w:val="auto"/>
          <w:lang w:val="en-GB"/>
        </w:rPr>
        <w:t xml:space="preserve"> (the founding ideology of the Republic of Turkey which replaced the Ottoman Empire in 1923) as an alienation to the Islamic civilization in which Turks lived with other Muslim nations of the Middle East</w:t>
      </w:r>
      <w:r w:rsidR="000132B5" w:rsidRPr="00BD4A5D">
        <w:rPr>
          <w:color w:val="auto"/>
          <w:lang w:val="en-GB"/>
        </w:rPr>
        <w:t xml:space="preserve"> for centuries</w:t>
      </w:r>
      <w:r w:rsidR="00015424" w:rsidRPr="00BD4A5D">
        <w:rPr>
          <w:color w:val="auto"/>
          <w:lang w:val="en-GB"/>
        </w:rPr>
        <w:t>. He therefore associates the conflicts the secular Turkish-nation state had with its neighbours throughout the 20</w:t>
      </w:r>
      <w:r w:rsidR="00015424" w:rsidRPr="00BD4A5D">
        <w:rPr>
          <w:color w:val="auto"/>
          <w:vertAlign w:val="superscript"/>
          <w:lang w:val="en-GB"/>
        </w:rPr>
        <w:t>th</w:t>
      </w:r>
      <w:r w:rsidR="00015424" w:rsidRPr="00BD4A5D">
        <w:rPr>
          <w:color w:val="auto"/>
          <w:lang w:val="en-GB"/>
        </w:rPr>
        <w:t xml:space="preserve"> Century with the Kemalist “deviation”. In </w:t>
      </w:r>
      <w:proofErr w:type="spellStart"/>
      <w:r w:rsidR="00015424" w:rsidRPr="00BD4A5D">
        <w:rPr>
          <w:color w:val="auto"/>
          <w:lang w:val="en-GB"/>
        </w:rPr>
        <w:t>Özkan’s</w:t>
      </w:r>
      <w:proofErr w:type="spellEnd"/>
      <w:r w:rsidR="00015424" w:rsidRPr="00BD4A5D">
        <w:rPr>
          <w:color w:val="auto"/>
          <w:lang w:val="en-GB"/>
        </w:rPr>
        <w:t xml:space="preserve"> words ‘</w:t>
      </w:r>
      <w:proofErr w:type="spellStart"/>
      <w:r w:rsidR="00015424" w:rsidRPr="00BD4A5D">
        <w:rPr>
          <w:color w:val="auto"/>
          <w:lang w:val="en-GB"/>
        </w:rPr>
        <w:t>Davutoğlu</w:t>
      </w:r>
      <w:proofErr w:type="spellEnd"/>
      <w:r w:rsidR="00015424" w:rsidRPr="00BD4A5D">
        <w:rPr>
          <w:color w:val="auto"/>
          <w:lang w:val="en-GB"/>
        </w:rPr>
        <w:t xml:space="preserve"> idealizes and seeks to emulate the Islamism of the era of [the Ottoman Sultan] </w:t>
      </w:r>
      <w:proofErr w:type="spellStart"/>
      <w:r w:rsidR="000132B5" w:rsidRPr="00BD4A5D">
        <w:rPr>
          <w:color w:val="auto"/>
          <w:lang w:val="en-GB"/>
        </w:rPr>
        <w:t>Abdülhamid</w:t>
      </w:r>
      <w:proofErr w:type="spellEnd"/>
      <w:r w:rsidR="000132B5" w:rsidRPr="00BD4A5D">
        <w:rPr>
          <w:color w:val="auto"/>
          <w:lang w:val="en-GB"/>
        </w:rPr>
        <w:t xml:space="preserve"> II’ (</w:t>
      </w:r>
      <w:proofErr w:type="spellStart"/>
      <w:r w:rsidR="000132B5" w:rsidRPr="00BD4A5D">
        <w:rPr>
          <w:color w:val="auto"/>
          <w:lang w:val="en-GB"/>
        </w:rPr>
        <w:t>Özkan</w:t>
      </w:r>
      <w:proofErr w:type="spellEnd"/>
      <w:r w:rsidR="000132B5" w:rsidRPr="00BD4A5D">
        <w:rPr>
          <w:color w:val="auto"/>
          <w:lang w:val="en-GB"/>
        </w:rPr>
        <w:t>, 2014). Viewing Islamism as ‘the only ideology that will make Turkey a leader in the Middle East’, Davutoğlu</w:t>
      </w:r>
      <w:r w:rsidR="00EF7E5F" w:rsidRPr="00BD4A5D">
        <w:rPr>
          <w:color w:val="auto"/>
          <w:lang w:val="en-GB"/>
        </w:rPr>
        <w:t xml:space="preserve"> opposes to the foreign policy of the Republican era by claiming that ‘if Turkey insists on remaining on the level of a nation-state (…) in its foreign policy, it will be erased from history’</w:t>
      </w:r>
      <w:r w:rsidR="0065120D" w:rsidRPr="00BD4A5D">
        <w:rPr>
          <w:color w:val="auto"/>
          <w:lang w:val="en-GB"/>
        </w:rPr>
        <w:t>: For Turkey the Middle East is nothing but a “Lebensraum” that has to be dominated (</w:t>
      </w:r>
      <w:r w:rsidR="0065120D" w:rsidRPr="00BD4A5D">
        <w:rPr>
          <w:i/>
          <w:color w:val="auto"/>
          <w:lang w:val="en-GB"/>
        </w:rPr>
        <w:t>ibid.</w:t>
      </w:r>
      <w:r w:rsidR="0065120D" w:rsidRPr="00BD4A5D">
        <w:rPr>
          <w:color w:val="auto"/>
          <w:lang w:val="en-GB"/>
        </w:rPr>
        <w:t>).</w:t>
      </w:r>
      <w:r w:rsidR="0065120D">
        <w:rPr>
          <w:color w:val="auto"/>
          <w:lang w:val="en-GB"/>
        </w:rPr>
        <w:t xml:space="preserve"> </w:t>
      </w:r>
    </w:p>
    <w:p w:rsidR="00E90FB6" w:rsidRPr="00E90FB6" w:rsidRDefault="00E65FF4" w:rsidP="00D91BE1">
      <w:pPr>
        <w:spacing w:before="100" w:beforeAutospacing="1" w:after="100" w:afterAutospacing="1"/>
        <w:ind w:firstLine="709"/>
        <w:jc w:val="both"/>
        <w:rPr>
          <w:color w:val="auto"/>
          <w:lang w:val="en-GB"/>
        </w:rPr>
      </w:pPr>
      <w:r>
        <w:rPr>
          <w:color w:val="auto"/>
          <w:lang w:val="en-GB"/>
        </w:rPr>
        <w:lastRenderedPageBreak/>
        <w:t xml:space="preserve">What, then, were the initial implications of the zero-sum policy coupled with </w:t>
      </w:r>
      <w:r w:rsidRPr="00E90FB6">
        <w:rPr>
          <w:color w:val="auto"/>
          <w:lang w:val="en-GB"/>
        </w:rPr>
        <w:t>strategic depth</w:t>
      </w:r>
      <w:r>
        <w:rPr>
          <w:color w:val="auto"/>
          <w:lang w:val="en-GB"/>
        </w:rPr>
        <w:t xml:space="preserve"> for </w:t>
      </w:r>
      <w:r w:rsidR="00E54B82">
        <w:rPr>
          <w:color w:val="auto"/>
          <w:lang w:val="en-GB"/>
        </w:rPr>
        <w:t>Turkish foreign policy</w:t>
      </w:r>
      <w:r>
        <w:rPr>
          <w:color w:val="auto"/>
          <w:lang w:val="en-GB"/>
        </w:rPr>
        <w:t>? Earlier analyses (</w:t>
      </w:r>
      <w:proofErr w:type="spellStart"/>
      <w:r w:rsidR="009029D8">
        <w:rPr>
          <w:color w:val="auto"/>
          <w:lang w:val="en-GB"/>
        </w:rPr>
        <w:t>Kut</w:t>
      </w:r>
      <w:proofErr w:type="spellEnd"/>
      <w:r w:rsidR="009029D8">
        <w:rPr>
          <w:color w:val="auto"/>
          <w:lang w:val="en-GB"/>
        </w:rPr>
        <w:t xml:space="preserve"> 2010</w:t>
      </w:r>
      <w:r w:rsidR="00AC66E1">
        <w:rPr>
          <w:color w:val="auto"/>
          <w:lang w:val="en-GB"/>
        </w:rPr>
        <w:t>;</w:t>
      </w:r>
      <w:r w:rsidR="009029D8">
        <w:rPr>
          <w:color w:val="auto"/>
          <w:lang w:val="en-GB"/>
        </w:rPr>
        <w:t xml:space="preserve"> </w:t>
      </w:r>
      <w:proofErr w:type="spellStart"/>
      <w:r w:rsidR="00E867AA">
        <w:rPr>
          <w:color w:val="auto"/>
          <w:lang w:val="en-GB"/>
        </w:rPr>
        <w:t>Öniş</w:t>
      </w:r>
      <w:proofErr w:type="spellEnd"/>
      <w:r w:rsidR="00E867AA">
        <w:rPr>
          <w:color w:val="auto"/>
          <w:lang w:val="en-GB"/>
        </w:rPr>
        <w:t xml:space="preserve"> and Yılmaz, 2009</w:t>
      </w:r>
      <w:r>
        <w:rPr>
          <w:color w:val="auto"/>
          <w:lang w:val="en-GB"/>
        </w:rPr>
        <w:t>)</w:t>
      </w:r>
      <w:r w:rsidR="008E3338">
        <w:rPr>
          <w:color w:val="auto"/>
          <w:lang w:val="en-GB"/>
        </w:rPr>
        <w:t xml:space="preserve"> on </w:t>
      </w:r>
      <w:r w:rsidR="00234422">
        <w:rPr>
          <w:lang w:val="en-GB"/>
        </w:rPr>
        <w:t xml:space="preserve">the </w:t>
      </w:r>
      <w:r w:rsidR="00E54B82">
        <w:rPr>
          <w:color w:val="auto"/>
          <w:lang w:val="en-GB"/>
        </w:rPr>
        <w:t>AKP</w:t>
      </w:r>
      <w:r w:rsidR="008E3338">
        <w:rPr>
          <w:color w:val="auto"/>
          <w:lang w:val="en-GB"/>
        </w:rPr>
        <w:t xml:space="preserve">’s foreign policy, in particular </w:t>
      </w:r>
      <w:r w:rsidR="008C5A6D">
        <w:rPr>
          <w:color w:val="auto"/>
          <w:lang w:val="en-GB"/>
        </w:rPr>
        <w:t>regarding</w:t>
      </w:r>
      <w:r w:rsidR="008E3338">
        <w:rPr>
          <w:color w:val="auto"/>
          <w:lang w:val="en-GB"/>
        </w:rPr>
        <w:t xml:space="preserve"> its first term (2002—2007) and initial years of its second term, have focused on the aspects</w:t>
      </w:r>
      <w:r w:rsidR="00365E0D">
        <w:rPr>
          <w:color w:val="auto"/>
          <w:lang w:val="en-GB"/>
        </w:rPr>
        <w:t xml:space="preserve"> of</w:t>
      </w:r>
      <w:r w:rsidR="008E3338">
        <w:rPr>
          <w:color w:val="auto"/>
          <w:lang w:val="en-GB"/>
        </w:rPr>
        <w:t xml:space="preserve"> continuity and change in </w:t>
      </w:r>
      <w:r w:rsidR="00E54B82" w:rsidRPr="000B6BE8">
        <w:rPr>
          <w:lang w:val="en-GB"/>
        </w:rPr>
        <w:t xml:space="preserve">Turkish </w:t>
      </w:r>
      <w:r w:rsidR="00E54B82">
        <w:rPr>
          <w:lang w:val="en-GB"/>
        </w:rPr>
        <w:t>f</w:t>
      </w:r>
      <w:r w:rsidR="00E54B82" w:rsidRPr="000B6BE8">
        <w:rPr>
          <w:lang w:val="en-GB"/>
        </w:rPr>
        <w:t xml:space="preserve">oreign </w:t>
      </w:r>
      <w:r w:rsidR="00E54B82">
        <w:rPr>
          <w:lang w:val="en-GB"/>
        </w:rPr>
        <w:t>p</w:t>
      </w:r>
      <w:r w:rsidR="00E54B82" w:rsidRPr="000B6BE8">
        <w:rPr>
          <w:lang w:val="en-GB"/>
        </w:rPr>
        <w:t>olicy</w:t>
      </w:r>
      <w:r w:rsidR="008E3338">
        <w:rPr>
          <w:color w:val="auto"/>
          <w:lang w:val="en-GB"/>
        </w:rPr>
        <w:t>. Scholars on both ends have discussed extendedly to show either that this policy was old wine in a new bottle or that it is one that is genuine.</w:t>
      </w:r>
    </w:p>
    <w:p w:rsidR="00CD2472" w:rsidRDefault="008E3338" w:rsidP="004577B5">
      <w:pPr>
        <w:spacing w:before="100" w:beforeAutospacing="1" w:after="100" w:afterAutospacing="1"/>
        <w:ind w:firstLine="709"/>
        <w:jc w:val="both"/>
        <w:rPr>
          <w:lang w:val="en-GB"/>
        </w:rPr>
      </w:pPr>
      <w:r>
        <w:rPr>
          <w:lang w:val="en-GB"/>
        </w:rPr>
        <w:t>On the one hand,</w:t>
      </w:r>
      <w:r w:rsidR="009D5021">
        <w:rPr>
          <w:lang w:val="en-GB"/>
        </w:rPr>
        <w:t xml:space="preserve"> it could be</w:t>
      </w:r>
      <w:r w:rsidR="009B3056">
        <w:rPr>
          <w:lang w:val="en-GB"/>
        </w:rPr>
        <w:t xml:space="preserve"> </w:t>
      </w:r>
      <w:r w:rsidR="00EA2A7F">
        <w:rPr>
          <w:lang w:val="en-GB"/>
        </w:rPr>
        <w:t xml:space="preserve">argued that </w:t>
      </w:r>
      <w:r w:rsidR="00EA2A7F" w:rsidRPr="00F130BC">
        <w:rPr>
          <w:lang w:val="en-GB"/>
        </w:rPr>
        <w:t xml:space="preserve">the </w:t>
      </w:r>
      <w:r w:rsidR="00EA2A7F" w:rsidRPr="00A71F11">
        <w:rPr>
          <w:i/>
          <w:color w:val="auto"/>
          <w:lang w:val="en-GB"/>
        </w:rPr>
        <w:t>change</w:t>
      </w:r>
      <w:r w:rsidR="00EA2A7F" w:rsidRPr="00A71F11">
        <w:rPr>
          <w:color w:val="auto"/>
          <w:lang w:val="en-GB"/>
        </w:rPr>
        <w:t xml:space="preserve"> </w:t>
      </w:r>
      <w:r w:rsidR="00EA2A7F" w:rsidRPr="00F130BC">
        <w:rPr>
          <w:lang w:val="en-GB"/>
        </w:rPr>
        <w:t xml:space="preserve">dimension of </w:t>
      </w:r>
      <w:r w:rsidR="00234422">
        <w:rPr>
          <w:lang w:val="en-GB"/>
        </w:rPr>
        <w:t xml:space="preserve">the </w:t>
      </w:r>
      <w:r w:rsidR="00E54B82">
        <w:rPr>
          <w:lang w:val="en-GB"/>
        </w:rPr>
        <w:t>AKP</w:t>
      </w:r>
      <w:r w:rsidR="00565293">
        <w:rPr>
          <w:lang w:val="en-GB"/>
        </w:rPr>
        <w:t>’s</w:t>
      </w:r>
      <w:r w:rsidR="00EA2A7F" w:rsidRPr="00F130BC">
        <w:rPr>
          <w:lang w:val="en-GB"/>
        </w:rPr>
        <w:t xml:space="preserve"> foreign policy was prevailing over the </w:t>
      </w:r>
      <w:r w:rsidR="00EA2A7F" w:rsidRPr="00F130BC">
        <w:rPr>
          <w:i/>
          <w:lang w:val="en-GB"/>
        </w:rPr>
        <w:t>continuity</w:t>
      </w:r>
      <w:r w:rsidR="00EA2A7F" w:rsidRPr="00F130BC">
        <w:rPr>
          <w:lang w:val="en-GB"/>
        </w:rPr>
        <w:t xml:space="preserve"> aspect</w:t>
      </w:r>
      <w:r w:rsidR="00EA2A7F">
        <w:rPr>
          <w:lang w:val="en-GB"/>
        </w:rPr>
        <w:t>. According</w:t>
      </w:r>
      <w:r w:rsidR="009D5021">
        <w:rPr>
          <w:lang w:val="en-GB"/>
        </w:rPr>
        <w:t xml:space="preserve"> to this view, it could be pointed out that</w:t>
      </w:r>
      <w:r w:rsidR="00624549">
        <w:rPr>
          <w:lang w:val="en-GB"/>
        </w:rPr>
        <w:t xml:space="preserve"> </w:t>
      </w:r>
      <w:r w:rsidR="00565293">
        <w:rPr>
          <w:lang w:val="en-GB"/>
        </w:rPr>
        <w:t xml:space="preserve">with </w:t>
      </w:r>
      <w:r w:rsidR="00234422">
        <w:rPr>
          <w:lang w:val="en-GB"/>
        </w:rPr>
        <w:t xml:space="preserve">the </w:t>
      </w:r>
      <w:r w:rsidR="00E54B82">
        <w:rPr>
          <w:lang w:val="en-GB"/>
        </w:rPr>
        <w:t>AKP</w:t>
      </w:r>
      <w:r w:rsidR="00565293">
        <w:rPr>
          <w:lang w:val="en-GB"/>
        </w:rPr>
        <w:t xml:space="preserve">, </w:t>
      </w:r>
      <w:r w:rsidR="00CD2472" w:rsidRPr="00F130BC">
        <w:rPr>
          <w:lang w:val="en-GB"/>
        </w:rPr>
        <w:t>Turkey strengthened its ties with most of the Middle Eastern countries, including those it had t</w:t>
      </w:r>
      <w:r w:rsidR="00EA2A7F">
        <w:rPr>
          <w:lang w:val="en-GB"/>
        </w:rPr>
        <w:t>urbulent relations in the 1990s</w:t>
      </w:r>
      <w:r w:rsidR="00624549">
        <w:rPr>
          <w:lang w:val="en-GB"/>
        </w:rPr>
        <w:t>.</w:t>
      </w:r>
      <w:r w:rsidR="00EA2A7F" w:rsidRPr="00EA2A7F">
        <w:rPr>
          <w:lang w:val="en-GB"/>
        </w:rPr>
        <w:t xml:space="preserve"> </w:t>
      </w:r>
      <w:r w:rsidR="00EA2A7F">
        <w:rPr>
          <w:lang w:val="en-GB"/>
        </w:rPr>
        <w:t>H</w:t>
      </w:r>
      <w:r w:rsidR="00CD2472" w:rsidRPr="00F130BC">
        <w:rPr>
          <w:lang w:val="en-GB"/>
        </w:rPr>
        <w:t xml:space="preserve">aving examined Turkey’s immersion in the Middle East politics in the 1980s and 1990s, </w:t>
      </w:r>
      <w:proofErr w:type="spellStart"/>
      <w:r w:rsidR="00CD2472" w:rsidRPr="00F130BC">
        <w:rPr>
          <w:lang w:val="en-GB"/>
        </w:rPr>
        <w:t>Altunışık</w:t>
      </w:r>
      <w:proofErr w:type="spellEnd"/>
      <w:r w:rsidR="00CD2472" w:rsidRPr="00F130BC">
        <w:rPr>
          <w:lang w:val="en-GB"/>
        </w:rPr>
        <w:t xml:space="preserve"> and Martin argue that ‘Turkey’s involvement in the Middle East has become more comprehensive, multi-facetted, and deeper under the [</w:t>
      </w:r>
      <w:r w:rsidR="00E54B82">
        <w:rPr>
          <w:lang w:val="en-GB"/>
        </w:rPr>
        <w:t>AKP</w:t>
      </w:r>
      <w:r w:rsidR="00CD2472" w:rsidRPr="00F130BC">
        <w:rPr>
          <w:lang w:val="en-GB"/>
        </w:rPr>
        <w:t>]’ (</w:t>
      </w:r>
      <w:proofErr w:type="spellStart"/>
      <w:r w:rsidR="00CD2472" w:rsidRPr="00F130BC">
        <w:rPr>
          <w:lang w:val="en-GB"/>
        </w:rPr>
        <w:t>Altunışık</w:t>
      </w:r>
      <w:proofErr w:type="spellEnd"/>
      <w:r w:rsidR="00CD2472" w:rsidRPr="00F130BC">
        <w:rPr>
          <w:lang w:val="en-GB"/>
        </w:rPr>
        <w:t xml:space="preserve"> and Martin, 2011, pp. 570-571). </w:t>
      </w:r>
      <w:r w:rsidR="00624549">
        <w:rPr>
          <w:lang w:val="en-GB"/>
        </w:rPr>
        <w:t>In accordance with this</w:t>
      </w:r>
      <w:r w:rsidR="00CD2472" w:rsidRPr="00F130BC">
        <w:rPr>
          <w:lang w:val="en-GB"/>
        </w:rPr>
        <w:t xml:space="preserve">, </w:t>
      </w:r>
      <w:r w:rsidR="00624549" w:rsidRPr="00F130BC">
        <w:rPr>
          <w:lang w:val="en-GB"/>
        </w:rPr>
        <w:t>Turkey began to be less aligned with the US and</w:t>
      </w:r>
      <w:r w:rsidR="00624549">
        <w:rPr>
          <w:lang w:val="en-GB"/>
        </w:rPr>
        <w:t xml:space="preserve"> the</w:t>
      </w:r>
      <w:r w:rsidR="00624549" w:rsidRPr="00F130BC">
        <w:rPr>
          <w:lang w:val="en-GB"/>
        </w:rPr>
        <w:t xml:space="preserve"> EU in the Middle Eastern issues, compared with the past (to be more specific, compared with the second half of </w:t>
      </w:r>
      <w:r w:rsidR="00624549">
        <w:rPr>
          <w:lang w:val="en-GB"/>
        </w:rPr>
        <w:t>twentieth</w:t>
      </w:r>
      <w:r w:rsidR="00624549" w:rsidRPr="00F130BC">
        <w:rPr>
          <w:lang w:val="en-GB"/>
        </w:rPr>
        <w:t xml:space="preserve"> </w:t>
      </w:r>
      <w:r w:rsidR="00624549">
        <w:rPr>
          <w:lang w:val="en-GB"/>
        </w:rPr>
        <w:t>c</w:t>
      </w:r>
      <w:r w:rsidR="00624549" w:rsidRPr="00F130BC">
        <w:rPr>
          <w:lang w:val="en-GB"/>
        </w:rPr>
        <w:t>entury and the first few years of the 2000s).</w:t>
      </w:r>
      <w:r w:rsidR="00482F09">
        <w:rPr>
          <w:rStyle w:val="FootnoteReference"/>
          <w:lang w:val="en-GB"/>
        </w:rPr>
        <w:footnoteReference w:id="2"/>
      </w:r>
      <w:r w:rsidR="009D5021">
        <w:rPr>
          <w:lang w:val="en-GB"/>
        </w:rPr>
        <w:t xml:space="preserve"> </w:t>
      </w:r>
      <w:r w:rsidR="004577B5">
        <w:rPr>
          <w:lang w:val="en-GB"/>
        </w:rPr>
        <w:t xml:space="preserve">As </w:t>
      </w:r>
      <w:proofErr w:type="spellStart"/>
      <w:r w:rsidR="00CD2472" w:rsidRPr="00F130BC">
        <w:rPr>
          <w:lang w:val="en-GB"/>
        </w:rPr>
        <w:t>Kardaş</w:t>
      </w:r>
      <w:proofErr w:type="spellEnd"/>
      <w:r w:rsidR="00CD2472" w:rsidRPr="00F130BC">
        <w:rPr>
          <w:lang w:val="en-GB"/>
        </w:rPr>
        <w:t xml:space="preserve"> </w:t>
      </w:r>
      <w:r w:rsidR="00C4794C">
        <w:rPr>
          <w:lang w:val="en-GB"/>
        </w:rPr>
        <w:t xml:space="preserve">(2010) </w:t>
      </w:r>
      <w:r w:rsidR="00CD2472" w:rsidRPr="00F130BC">
        <w:rPr>
          <w:lang w:val="en-GB"/>
        </w:rPr>
        <w:t>points out</w:t>
      </w:r>
      <w:r w:rsidR="004577B5">
        <w:rPr>
          <w:lang w:val="en-GB"/>
        </w:rPr>
        <w:t>,</w:t>
      </w:r>
      <w:r w:rsidR="00CD2472" w:rsidRPr="00F130BC">
        <w:rPr>
          <w:lang w:val="en-GB"/>
        </w:rPr>
        <w:t xml:space="preserve"> </w:t>
      </w:r>
      <w:r w:rsidR="004577B5">
        <w:rPr>
          <w:lang w:val="en-GB"/>
        </w:rPr>
        <w:t xml:space="preserve">during this period </w:t>
      </w:r>
      <w:r w:rsidR="00E54B82">
        <w:rPr>
          <w:lang w:val="en-GB"/>
        </w:rPr>
        <w:t>Turkish foreign policy</w:t>
      </w:r>
      <w:r w:rsidR="00CD2472" w:rsidRPr="00F130BC">
        <w:rPr>
          <w:lang w:val="en-GB"/>
        </w:rPr>
        <w:t xml:space="preserve"> proved to be more autonomous from the effe</w:t>
      </w:r>
      <w:r w:rsidR="004577B5">
        <w:rPr>
          <w:lang w:val="en-GB"/>
        </w:rPr>
        <w:t>cts of Turkey’s Western linkage and that ‘w</w:t>
      </w:r>
      <w:r w:rsidR="00CD2472" w:rsidRPr="00F130BC">
        <w:rPr>
          <w:lang w:val="en-GB"/>
        </w:rPr>
        <w:t>hile formulating its regional policies, Turkey has emerged as more self-confident and autonomous, and, most important, has deviated occasionally from the</w:t>
      </w:r>
      <w:r w:rsidR="00C4794C">
        <w:rPr>
          <w:lang w:val="en-GB"/>
        </w:rPr>
        <w:t xml:space="preserve"> transatlantic political agenda</w:t>
      </w:r>
      <w:r w:rsidR="00CD2472" w:rsidRPr="00F130BC">
        <w:rPr>
          <w:lang w:val="en-GB"/>
        </w:rPr>
        <w:t xml:space="preserve"> (p. 115)</w:t>
      </w:r>
      <w:r w:rsidR="00C4794C">
        <w:rPr>
          <w:lang w:val="en-GB"/>
        </w:rPr>
        <w:t>’.</w:t>
      </w:r>
    </w:p>
    <w:p w:rsidR="007B534F" w:rsidRPr="007B534F" w:rsidRDefault="007B534F" w:rsidP="007B534F">
      <w:pPr>
        <w:spacing w:before="100" w:beforeAutospacing="1" w:after="100" w:afterAutospacing="1"/>
        <w:ind w:firstLine="709"/>
        <w:jc w:val="both"/>
        <w:rPr>
          <w:color w:val="auto"/>
          <w:lang w:val="en-GB"/>
        </w:rPr>
      </w:pPr>
      <w:r w:rsidRPr="003158AA">
        <w:rPr>
          <w:color w:val="auto"/>
          <w:lang w:val="en-GB"/>
        </w:rPr>
        <w:t>Turkey’s positions with respect to her problems with Armenia and Cyprus—at least initially—also illustrate the changing aspect of Turkish foreign policy as examples of the zero-problems policy. Turkey and Armenia, after long years of no talk and mutual hostility have signed two protocols on October 2009 for the normalization of bilateral relations. At the time of their signature, the protocols were seen as crucial to resolve the enduring problems with a neighbour and thus an important aspect of the zero-problem policy—though both protocols were later shelved by both countries. As</w:t>
      </w:r>
      <w:r w:rsidR="000970E1">
        <w:rPr>
          <w:color w:val="auto"/>
          <w:lang w:val="en-GB"/>
        </w:rPr>
        <w:t xml:space="preserve"> for the problems with Cyprus, </w:t>
      </w:r>
      <w:r w:rsidRPr="003158AA">
        <w:rPr>
          <w:color w:val="auto"/>
          <w:lang w:val="en-GB"/>
        </w:rPr>
        <w:t>aware of the urgency for a solution on the verge of the EU’s enlargement, Turkey actively supported the Annan Plan in 2004 and lobbied for a yes vote in Northern Cyprus. However, what would have been the solution to the decades long problem in the island, was shelved following the no vote of the Greek Cypriots.</w:t>
      </w:r>
    </w:p>
    <w:p w:rsidR="00624549" w:rsidRDefault="00624549" w:rsidP="00EA2A7F">
      <w:pPr>
        <w:spacing w:before="100" w:beforeAutospacing="1" w:after="100" w:afterAutospacing="1"/>
        <w:jc w:val="both"/>
        <w:rPr>
          <w:lang w:val="en-GB"/>
        </w:rPr>
      </w:pPr>
      <w:r>
        <w:rPr>
          <w:lang w:val="en-GB"/>
        </w:rPr>
        <w:tab/>
      </w:r>
      <w:r w:rsidR="007B534F" w:rsidRPr="003158AA">
        <w:rPr>
          <w:color w:val="auto"/>
          <w:lang w:val="en-GB"/>
        </w:rPr>
        <w:t xml:space="preserve">The failure of the Annan Plan also had adverse effects over Turkey’s relations with the EU. </w:t>
      </w:r>
      <w:r>
        <w:rPr>
          <w:lang w:val="en-GB"/>
        </w:rPr>
        <w:t xml:space="preserve">The end of </w:t>
      </w:r>
      <w:r w:rsidR="00234422">
        <w:rPr>
          <w:lang w:val="en-GB"/>
        </w:rPr>
        <w:t xml:space="preserve">the </w:t>
      </w:r>
      <w:r w:rsidR="00E54B82">
        <w:rPr>
          <w:lang w:val="en-GB"/>
        </w:rPr>
        <w:t>AKP</w:t>
      </w:r>
      <w:r>
        <w:rPr>
          <w:lang w:val="en-GB"/>
        </w:rPr>
        <w:t>’s first term in office were also the years when Turkey’s accession process to the EU started losing pace.</w:t>
      </w:r>
      <w:r w:rsidR="007D0333">
        <w:rPr>
          <w:rStyle w:val="FootnoteReference"/>
          <w:lang w:val="en-GB"/>
        </w:rPr>
        <w:footnoteReference w:id="3"/>
      </w:r>
      <w:r>
        <w:rPr>
          <w:lang w:val="en-GB"/>
        </w:rPr>
        <w:t xml:space="preserve"> The first years of </w:t>
      </w:r>
      <w:r w:rsidR="00234422">
        <w:rPr>
          <w:lang w:val="en-GB"/>
        </w:rPr>
        <w:t xml:space="preserve">the </w:t>
      </w:r>
      <w:r w:rsidR="00E54B82">
        <w:rPr>
          <w:lang w:val="en-GB"/>
        </w:rPr>
        <w:t>AKP</w:t>
      </w:r>
      <w:r>
        <w:rPr>
          <w:lang w:val="en-GB"/>
        </w:rPr>
        <w:t xml:space="preserve"> rule witnessed strong commitment of </w:t>
      </w:r>
      <w:r w:rsidR="00234422">
        <w:rPr>
          <w:lang w:val="en-GB"/>
        </w:rPr>
        <w:t xml:space="preserve">the </w:t>
      </w:r>
      <w:r w:rsidR="00E54B82">
        <w:rPr>
          <w:lang w:val="en-GB"/>
        </w:rPr>
        <w:t>AKP</w:t>
      </w:r>
      <w:r>
        <w:rPr>
          <w:lang w:val="en-GB"/>
        </w:rPr>
        <w:t xml:space="preserve"> to Turkey’s EU bid. </w:t>
      </w:r>
      <w:r w:rsidRPr="00320223">
        <w:rPr>
          <w:lang w:val="en-GB"/>
        </w:rPr>
        <w:t xml:space="preserve">Between February 2002 and July 2004, </w:t>
      </w:r>
      <w:r w:rsidRPr="00320223">
        <w:rPr>
          <w:lang w:val="en-GB"/>
        </w:rPr>
        <w:lastRenderedPageBreak/>
        <w:t xml:space="preserve">eight </w:t>
      </w:r>
      <w:r>
        <w:rPr>
          <w:lang w:val="en-GB"/>
        </w:rPr>
        <w:t>‘Harmonisat</w:t>
      </w:r>
      <w:r w:rsidRPr="00320223">
        <w:rPr>
          <w:lang w:val="en-GB"/>
        </w:rPr>
        <w:t>ion Packages</w:t>
      </w:r>
      <w:r>
        <w:rPr>
          <w:lang w:val="en-GB"/>
        </w:rPr>
        <w:t>’</w:t>
      </w:r>
      <w:r w:rsidRPr="00320223">
        <w:rPr>
          <w:lang w:val="en-GB"/>
        </w:rPr>
        <w:t xml:space="preserve"> have amended 218 articles of fifty-three laws, covering a wide range of political reforms.</w:t>
      </w:r>
      <w:r w:rsidR="008369E9">
        <w:rPr>
          <w:lang w:val="en-GB"/>
        </w:rPr>
        <w:t xml:space="preserve"> These reforms</w:t>
      </w:r>
      <w:r w:rsidR="009D5021">
        <w:rPr>
          <w:lang w:val="en-GB"/>
        </w:rPr>
        <w:t>,</w:t>
      </w:r>
      <w:r w:rsidR="008369E9">
        <w:rPr>
          <w:lang w:val="en-GB"/>
        </w:rPr>
        <w:t xml:space="preserve"> together with </w:t>
      </w:r>
      <w:r w:rsidR="00234422">
        <w:rPr>
          <w:lang w:val="en-GB"/>
        </w:rPr>
        <w:t xml:space="preserve">the </w:t>
      </w:r>
      <w:r w:rsidR="00E54B82">
        <w:rPr>
          <w:lang w:val="en-GB"/>
        </w:rPr>
        <w:t>AKP</w:t>
      </w:r>
      <w:r w:rsidR="008369E9">
        <w:rPr>
          <w:lang w:val="en-GB"/>
        </w:rPr>
        <w:t>’s active lobbying</w:t>
      </w:r>
      <w:r w:rsidR="009D5021">
        <w:rPr>
          <w:lang w:val="en-GB"/>
        </w:rPr>
        <w:t>,</w:t>
      </w:r>
      <w:r w:rsidR="008369E9">
        <w:rPr>
          <w:lang w:val="en-GB"/>
        </w:rPr>
        <w:t xml:space="preserve"> resulted in the opening of accession negotiations with the EU on October 2005.</w:t>
      </w:r>
      <w:r w:rsidRPr="00320223">
        <w:rPr>
          <w:lang w:val="en-GB"/>
        </w:rPr>
        <w:t xml:space="preserve"> </w:t>
      </w:r>
      <w:r w:rsidR="008369E9">
        <w:rPr>
          <w:lang w:val="en-GB"/>
        </w:rPr>
        <w:t>Following this, i</w:t>
      </w:r>
      <w:r w:rsidR="009D5021">
        <w:rPr>
          <w:lang w:val="en-GB"/>
        </w:rPr>
        <w:t>n 2006</w:t>
      </w:r>
      <w:r w:rsidRPr="00320223">
        <w:rPr>
          <w:lang w:val="en-GB"/>
        </w:rPr>
        <w:t xml:space="preserve"> a final </w:t>
      </w:r>
      <w:r>
        <w:rPr>
          <w:lang w:val="en-GB"/>
        </w:rPr>
        <w:t>Harmonisat</w:t>
      </w:r>
      <w:r w:rsidRPr="00320223">
        <w:rPr>
          <w:lang w:val="en-GB"/>
        </w:rPr>
        <w:t>ion Package was passed by the Parliament, amending nine laws</w:t>
      </w:r>
      <w:r w:rsidR="00565293">
        <w:rPr>
          <w:lang w:val="en-GB"/>
        </w:rPr>
        <w:t>. S</w:t>
      </w:r>
      <w:r w:rsidR="008369E9">
        <w:rPr>
          <w:lang w:val="en-GB"/>
        </w:rPr>
        <w:t>oon after</w:t>
      </w:r>
      <w:r w:rsidR="00565293">
        <w:rPr>
          <w:lang w:val="en-GB"/>
        </w:rPr>
        <w:t xml:space="preserve"> this</w:t>
      </w:r>
      <w:r w:rsidR="008369E9">
        <w:rPr>
          <w:lang w:val="en-GB"/>
        </w:rPr>
        <w:t>,</w:t>
      </w:r>
      <w:r w:rsidR="00565293">
        <w:rPr>
          <w:lang w:val="en-GB"/>
        </w:rPr>
        <w:t xml:space="preserve"> though,</w:t>
      </w:r>
      <w:r w:rsidR="008369E9">
        <w:rPr>
          <w:lang w:val="en-GB"/>
        </w:rPr>
        <w:t xml:space="preserve"> accession negotiations lost its momentum</w:t>
      </w:r>
      <w:r w:rsidRPr="00320223">
        <w:rPr>
          <w:lang w:val="en-GB"/>
        </w:rPr>
        <w:t>.</w:t>
      </w:r>
      <w:r w:rsidR="008369E9">
        <w:rPr>
          <w:lang w:val="en-GB"/>
        </w:rPr>
        <w:t xml:space="preserve"> While the EU shoulders part of the responsibility for </w:t>
      </w:r>
      <w:r w:rsidR="008369E9">
        <w:t>compromising the cr</w:t>
      </w:r>
      <w:r w:rsidR="009D5021">
        <w:t>edibility and consistency of</w:t>
      </w:r>
      <w:r w:rsidR="008369E9">
        <w:t xml:space="preserve"> its conditionality in the eyes of both </w:t>
      </w:r>
      <w:r w:rsidR="00473F77">
        <w:t>public and officials in Turkey, this outcome</w:t>
      </w:r>
      <w:r w:rsidR="00834843">
        <w:t>, no doubt,</w:t>
      </w:r>
      <w:r w:rsidR="00473F77">
        <w:t xml:space="preserve"> is </w:t>
      </w:r>
      <w:r w:rsidR="00834843">
        <w:t xml:space="preserve">also </w:t>
      </w:r>
      <w:r w:rsidR="00473F77">
        <w:t xml:space="preserve">a result of </w:t>
      </w:r>
      <w:r w:rsidR="00234422">
        <w:rPr>
          <w:lang w:val="en-GB"/>
        </w:rPr>
        <w:t xml:space="preserve">the </w:t>
      </w:r>
      <w:r w:rsidR="00E54B82">
        <w:t>AKP</w:t>
      </w:r>
      <w:r w:rsidR="00473F77">
        <w:t xml:space="preserve">’s aforementioned policies. </w:t>
      </w:r>
    </w:p>
    <w:p w:rsidR="00CD2472" w:rsidRPr="00F130BC" w:rsidRDefault="00834843" w:rsidP="00F130BC">
      <w:pPr>
        <w:spacing w:before="100" w:beforeAutospacing="1" w:after="100" w:afterAutospacing="1"/>
        <w:ind w:firstLine="709"/>
        <w:jc w:val="both"/>
        <w:rPr>
          <w:lang w:val="en-GB"/>
        </w:rPr>
      </w:pPr>
      <w:r w:rsidRPr="00834843">
        <w:rPr>
          <w:lang w:val="en-GB"/>
        </w:rPr>
        <w:t>On the other hand,</w:t>
      </w:r>
      <w:r w:rsidR="00CD2472" w:rsidRPr="00834843">
        <w:rPr>
          <w:lang w:val="en-GB"/>
        </w:rPr>
        <w:t xml:space="preserve"> the </w:t>
      </w:r>
      <w:r w:rsidR="00CD2472" w:rsidRPr="00834843">
        <w:rPr>
          <w:i/>
          <w:lang w:val="en-GB"/>
        </w:rPr>
        <w:t>continuity</w:t>
      </w:r>
      <w:r w:rsidR="00CD2472" w:rsidRPr="00834843">
        <w:rPr>
          <w:lang w:val="en-GB"/>
        </w:rPr>
        <w:t xml:space="preserve"> aspect of the </w:t>
      </w:r>
      <w:r w:rsidR="009D5021">
        <w:rPr>
          <w:lang w:val="en-GB"/>
        </w:rPr>
        <w:t>Turkish foreign policy</w:t>
      </w:r>
      <w:r w:rsidR="00CD2472" w:rsidRPr="00834843">
        <w:rPr>
          <w:lang w:val="en-GB"/>
        </w:rPr>
        <w:t xml:space="preserve"> </w:t>
      </w:r>
      <w:r w:rsidR="008E3FB4">
        <w:rPr>
          <w:lang w:val="en-GB"/>
        </w:rPr>
        <w:t>was</w:t>
      </w:r>
      <w:r w:rsidR="00CD2472" w:rsidRPr="00834843">
        <w:rPr>
          <w:lang w:val="en-GB"/>
        </w:rPr>
        <w:t xml:space="preserve"> not less evident than the changes the </w:t>
      </w:r>
      <w:r w:rsidR="00E54B82">
        <w:rPr>
          <w:lang w:val="en-GB"/>
        </w:rPr>
        <w:t>AKP</w:t>
      </w:r>
      <w:r w:rsidR="00CD2472" w:rsidRPr="00834843">
        <w:rPr>
          <w:lang w:val="en-GB"/>
        </w:rPr>
        <w:t xml:space="preserve"> brought about. </w:t>
      </w:r>
      <w:r w:rsidR="00CD2472" w:rsidRPr="00F130BC">
        <w:rPr>
          <w:lang w:val="en-GB"/>
        </w:rPr>
        <w:t xml:space="preserve">Whatever </w:t>
      </w:r>
      <w:proofErr w:type="spellStart"/>
      <w:r w:rsidR="00CD2472" w:rsidRPr="00F130BC">
        <w:rPr>
          <w:lang w:val="en-GB"/>
        </w:rPr>
        <w:t>Erdoğan’s</w:t>
      </w:r>
      <w:proofErr w:type="spellEnd"/>
      <w:r w:rsidR="00CD2472" w:rsidRPr="00F130BC">
        <w:rPr>
          <w:lang w:val="en-GB"/>
        </w:rPr>
        <w:t xml:space="preserve"> and other </w:t>
      </w:r>
      <w:r w:rsidR="00E54B82">
        <w:rPr>
          <w:lang w:val="en-GB"/>
        </w:rPr>
        <w:t>AKP</w:t>
      </w:r>
      <w:r w:rsidR="00CD2472" w:rsidRPr="00F130BC">
        <w:rPr>
          <w:lang w:val="en-GB"/>
        </w:rPr>
        <w:t xml:space="preserve"> officials’ rhetoric about </w:t>
      </w:r>
      <w:r w:rsidR="00801296">
        <w:rPr>
          <w:lang w:val="en-GB"/>
        </w:rPr>
        <w:t>‘</w:t>
      </w:r>
      <w:r w:rsidR="00CD2472" w:rsidRPr="00F130BC">
        <w:rPr>
          <w:lang w:val="en-GB"/>
        </w:rPr>
        <w:t>change</w:t>
      </w:r>
      <w:r w:rsidR="00801296">
        <w:rPr>
          <w:lang w:val="en-GB"/>
        </w:rPr>
        <w:t>’</w:t>
      </w:r>
      <w:r w:rsidR="00CD2472" w:rsidRPr="00F130BC">
        <w:rPr>
          <w:lang w:val="en-GB"/>
        </w:rPr>
        <w:t xml:space="preserve">, in many aspects, the </w:t>
      </w:r>
      <w:r w:rsidR="00E54B82">
        <w:rPr>
          <w:lang w:val="en-GB"/>
        </w:rPr>
        <w:t>AKP</w:t>
      </w:r>
      <w:r w:rsidR="00CD2472" w:rsidRPr="00F130BC">
        <w:rPr>
          <w:lang w:val="en-GB"/>
        </w:rPr>
        <w:t xml:space="preserve"> government has sought to pursue the same foreign policy goals with the secularist governments which were in power before November 2002. Following the end of Cold War, Turkey adjusted its foreign policy so as to contribute to the integration of the former socialist countries of Central Asia and the Caucasus into the global political and economic system, or to the imperialist system to say more straightforwardly. A similar goal was pursued for the Middle East too. Starting from the end of the 1990s, Turkey began to ameliorate its once fragile relations with Syria. In that case the objective was not solely based on </w:t>
      </w:r>
      <w:r w:rsidR="00801296">
        <w:rPr>
          <w:lang w:val="en-GB"/>
        </w:rPr>
        <w:t>‘</w:t>
      </w:r>
      <w:r w:rsidR="00CD2472" w:rsidRPr="00F130BC">
        <w:rPr>
          <w:lang w:val="en-GB"/>
        </w:rPr>
        <w:t>security</w:t>
      </w:r>
      <w:r w:rsidR="00801296">
        <w:rPr>
          <w:lang w:val="en-GB"/>
        </w:rPr>
        <w:t>’</w:t>
      </w:r>
      <w:r w:rsidR="00CD2472" w:rsidRPr="00F130BC">
        <w:rPr>
          <w:lang w:val="en-GB"/>
        </w:rPr>
        <w:t xml:space="preserve"> issues (the PKK issue)</w:t>
      </w:r>
      <w:r w:rsidR="008A361D">
        <w:rPr>
          <w:rStyle w:val="FootnoteReference"/>
          <w:lang w:val="en-GB"/>
        </w:rPr>
        <w:footnoteReference w:id="4"/>
      </w:r>
      <w:r w:rsidR="00CD2472" w:rsidRPr="00F130BC">
        <w:rPr>
          <w:lang w:val="en-GB"/>
        </w:rPr>
        <w:t xml:space="preserve">, in other words Turkish governments sought to integrate Syria into the imperialist system too by taking it away from Iran’s influence. Another region evoking Turkish politicians’ appetite was the Balkans, hence Turkey aimed to increase its influence in that region which had a long Ottoman past, in line with the post-Cold War US foreign policy and to the detriment of the Russian influence. Throughout the 1990s and 2000s, Turkey always sided with the </w:t>
      </w:r>
      <w:r w:rsidR="00801296">
        <w:rPr>
          <w:lang w:val="en-GB"/>
        </w:rPr>
        <w:t>‘</w:t>
      </w:r>
      <w:r w:rsidR="00CD2472" w:rsidRPr="00F130BC">
        <w:rPr>
          <w:lang w:val="en-GB"/>
        </w:rPr>
        <w:t>West</w:t>
      </w:r>
      <w:r w:rsidR="00801296">
        <w:rPr>
          <w:lang w:val="en-GB"/>
        </w:rPr>
        <w:t>’</w:t>
      </w:r>
      <w:r w:rsidR="00CD2472" w:rsidRPr="00F130BC">
        <w:rPr>
          <w:lang w:val="en-GB"/>
        </w:rPr>
        <w:t xml:space="preserve"> and took part in NATO’s expansion towards the Balkans.</w:t>
      </w:r>
    </w:p>
    <w:p w:rsidR="00CD2472" w:rsidRDefault="00CD2472" w:rsidP="00F130BC">
      <w:pPr>
        <w:spacing w:before="100" w:beforeAutospacing="1" w:after="100" w:afterAutospacing="1"/>
        <w:ind w:firstLine="709"/>
        <w:jc w:val="both"/>
        <w:rPr>
          <w:lang w:val="en-GB"/>
        </w:rPr>
      </w:pPr>
      <w:r w:rsidRPr="008E3FB4">
        <w:rPr>
          <w:lang w:val="en-GB"/>
        </w:rPr>
        <w:t xml:space="preserve">The general panorama outlined above comprises the </w:t>
      </w:r>
      <w:r w:rsidR="00E54B82">
        <w:rPr>
          <w:lang w:val="en-GB"/>
        </w:rPr>
        <w:t>Turkish foreign policy</w:t>
      </w:r>
      <w:r w:rsidRPr="008E3FB4">
        <w:rPr>
          <w:lang w:val="en-GB"/>
        </w:rPr>
        <w:t xml:space="preserve">’s strong feature of </w:t>
      </w:r>
      <w:r w:rsidRPr="008E3FB4">
        <w:rPr>
          <w:i/>
          <w:lang w:val="en-GB"/>
        </w:rPr>
        <w:t xml:space="preserve">continuity </w:t>
      </w:r>
      <w:r w:rsidRPr="008E3FB4">
        <w:rPr>
          <w:lang w:val="en-GB"/>
        </w:rPr>
        <w:t xml:space="preserve">before and during the </w:t>
      </w:r>
      <w:r w:rsidR="00E54B82">
        <w:rPr>
          <w:lang w:val="en-GB"/>
        </w:rPr>
        <w:t>AKP</w:t>
      </w:r>
      <w:r w:rsidRPr="008E3FB4">
        <w:rPr>
          <w:lang w:val="en-GB"/>
        </w:rPr>
        <w:t xml:space="preserve"> rule</w:t>
      </w:r>
      <w:r w:rsidRPr="00F130BC">
        <w:rPr>
          <w:lang w:val="en-GB"/>
        </w:rPr>
        <w:t xml:space="preserve">. The ‘greater use of cultural factors and Turkey’s multi-civilizational identity, along with reconciliation with the Middle East’ was </w:t>
      </w:r>
      <w:r w:rsidRPr="00BC3DC5">
        <w:rPr>
          <w:lang w:val="en-GB"/>
        </w:rPr>
        <w:t xml:space="preserve">not an original invention by the </w:t>
      </w:r>
      <w:r w:rsidR="00E54B82">
        <w:rPr>
          <w:lang w:val="en-GB"/>
        </w:rPr>
        <w:t>AKP</w:t>
      </w:r>
      <w:r w:rsidRPr="00BC3DC5">
        <w:rPr>
          <w:lang w:val="en-GB"/>
        </w:rPr>
        <w:t xml:space="preserve"> or Davutoğlu, but it was initiated before the start of the </w:t>
      </w:r>
      <w:r w:rsidR="00E54B82">
        <w:rPr>
          <w:lang w:val="en-GB"/>
        </w:rPr>
        <w:t>AKP</w:t>
      </w:r>
      <w:r w:rsidRPr="00BC3DC5">
        <w:rPr>
          <w:lang w:val="en-GB"/>
        </w:rPr>
        <w:t xml:space="preserve"> reign by the former Minister of Foreign Affairs İsmail </w:t>
      </w:r>
      <w:proofErr w:type="spellStart"/>
      <w:r w:rsidRPr="00BC3DC5">
        <w:rPr>
          <w:lang w:val="en-GB"/>
        </w:rPr>
        <w:t>Cem</w:t>
      </w:r>
      <w:proofErr w:type="spellEnd"/>
      <w:r w:rsidRPr="00F130BC">
        <w:rPr>
          <w:lang w:val="en-GB"/>
        </w:rPr>
        <w:t xml:space="preserve"> who was in office between 1997 and 2002 (</w:t>
      </w:r>
      <w:r w:rsidRPr="00F130BC">
        <w:rPr>
          <w:i/>
          <w:lang w:val="en-GB"/>
        </w:rPr>
        <w:t>ibid</w:t>
      </w:r>
      <w:r w:rsidRPr="00F130BC">
        <w:rPr>
          <w:lang w:val="en-GB"/>
        </w:rPr>
        <w:t xml:space="preserve">., p. 122). Aiming to ‘make greater use of cooperative-security instruments’ in Turkey’s relations with the Middle-Eastern countries, </w:t>
      </w:r>
      <w:proofErr w:type="spellStart"/>
      <w:r w:rsidRPr="00F130BC">
        <w:rPr>
          <w:lang w:val="en-GB"/>
        </w:rPr>
        <w:t>Cem</w:t>
      </w:r>
      <w:proofErr w:type="spellEnd"/>
      <w:r w:rsidRPr="00F130BC">
        <w:rPr>
          <w:lang w:val="en-GB"/>
        </w:rPr>
        <w:t xml:space="preserve"> instigated a dialogue with Syria, Iraq, and Iraq’s neighbours (</w:t>
      </w:r>
      <w:r w:rsidRPr="00F130BC">
        <w:rPr>
          <w:i/>
          <w:lang w:val="en-GB"/>
        </w:rPr>
        <w:t>ibid</w:t>
      </w:r>
      <w:r w:rsidRPr="00F130BC">
        <w:rPr>
          <w:lang w:val="en-GB"/>
        </w:rPr>
        <w:t xml:space="preserve">.). Advancing on the same path, the </w:t>
      </w:r>
      <w:r w:rsidR="00E54B82">
        <w:rPr>
          <w:lang w:val="en-GB"/>
        </w:rPr>
        <w:t>AKP</w:t>
      </w:r>
      <w:r w:rsidRPr="00F130BC">
        <w:rPr>
          <w:lang w:val="en-GB"/>
        </w:rPr>
        <w:t xml:space="preserve"> government signed free customs agreements with a number of Middle Eastern countries including Syria, Jordan and Lebanon (Meral and Paris, 2010, p. 81). Relations with Syria became more than warm especially during the second term of the </w:t>
      </w:r>
      <w:r w:rsidR="00E54B82">
        <w:rPr>
          <w:lang w:val="en-GB"/>
        </w:rPr>
        <w:t>AKP</w:t>
      </w:r>
      <w:r w:rsidRPr="00F130BC">
        <w:rPr>
          <w:lang w:val="en-GB"/>
        </w:rPr>
        <w:t>. In 2009 and 2010 both countries organized joint military manoeuvres, signed military cooperation agreement concerning technical matters, cancelled visas, hold joint cabinet meetings under the newly established body called High Level Strategic Cooperation Council, and signed several agreements regarding cooperation in many areas ranging from the oil industry to the agriculture (</w:t>
      </w:r>
      <w:proofErr w:type="spellStart"/>
      <w:r w:rsidRPr="00F130BC">
        <w:rPr>
          <w:lang w:val="en-GB"/>
        </w:rPr>
        <w:t>A</w:t>
      </w:r>
      <w:r w:rsidR="006920F6">
        <w:rPr>
          <w:lang w:val="en-GB"/>
        </w:rPr>
        <w:t>rı</w:t>
      </w:r>
      <w:proofErr w:type="spellEnd"/>
      <w:r w:rsidR="006920F6">
        <w:rPr>
          <w:lang w:val="en-GB"/>
        </w:rPr>
        <w:t xml:space="preserve"> and </w:t>
      </w:r>
      <w:proofErr w:type="spellStart"/>
      <w:r w:rsidR="006920F6">
        <w:rPr>
          <w:lang w:val="en-GB"/>
        </w:rPr>
        <w:t>Pirinççi</w:t>
      </w:r>
      <w:proofErr w:type="spellEnd"/>
      <w:r w:rsidR="006920F6">
        <w:rPr>
          <w:lang w:val="en-GB"/>
        </w:rPr>
        <w:t xml:space="preserve">, 2010, p. 11). </w:t>
      </w:r>
    </w:p>
    <w:p w:rsidR="00D364DB" w:rsidRDefault="00D364DB" w:rsidP="00F130BC">
      <w:pPr>
        <w:spacing w:before="100" w:beforeAutospacing="1" w:after="100" w:afterAutospacing="1"/>
        <w:ind w:firstLine="709"/>
        <w:jc w:val="both"/>
        <w:rPr>
          <w:lang w:val="en-GB"/>
        </w:rPr>
      </w:pPr>
      <w:r w:rsidRPr="00F130BC">
        <w:rPr>
          <w:lang w:val="en-GB"/>
        </w:rPr>
        <w:t xml:space="preserve">In a speech delivered in Bosnia in 2009, Davutoğlu implied that Turkey’s objective was to integrate countries in the </w:t>
      </w:r>
      <w:r w:rsidRPr="00F130BC">
        <w:rPr>
          <w:i/>
          <w:lang w:val="en-GB"/>
        </w:rPr>
        <w:t>periphery</w:t>
      </w:r>
      <w:r w:rsidRPr="00F130BC">
        <w:rPr>
          <w:lang w:val="en-GB"/>
        </w:rPr>
        <w:t xml:space="preserve"> to the </w:t>
      </w:r>
      <w:r w:rsidRPr="00F130BC">
        <w:rPr>
          <w:i/>
          <w:lang w:val="en-GB"/>
        </w:rPr>
        <w:t>centre</w:t>
      </w:r>
      <w:r w:rsidRPr="00F130BC">
        <w:rPr>
          <w:lang w:val="en-GB"/>
        </w:rPr>
        <w:t xml:space="preserve">, a goal the </w:t>
      </w:r>
      <w:r w:rsidR="00E54B82">
        <w:rPr>
          <w:lang w:val="en-GB"/>
        </w:rPr>
        <w:t>AKP</w:t>
      </w:r>
      <w:r w:rsidRPr="00F130BC">
        <w:rPr>
          <w:lang w:val="en-GB"/>
        </w:rPr>
        <w:t xml:space="preserve"> governments </w:t>
      </w:r>
      <w:r w:rsidRPr="00F130BC">
        <w:rPr>
          <w:lang w:val="en-GB"/>
        </w:rPr>
        <w:lastRenderedPageBreak/>
        <w:t xml:space="preserve">inherited from their predecessors in fact: </w:t>
      </w:r>
      <w:r w:rsidR="00801296">
        <w:rPr>
          <w:lang w:val="en-GB"/>
        </w:rPr>
        <w:t>‘</w:t>
      </w:r>
      <w:r w:rsidRPr="00F130BC">
        <w:rPr>
          <w:lang w:val="en-GB"/>
        </w:rPr>
        <w:t xml:space="preserve">We will integrate the Balkan region, Middle East and Caucasus … together with Turkey as the </w:t>
      </w:r>
      <w:proofErr w:type="spellStart"/>
      <w:r w:rsidRPr="00F130BC">
        <w:rPr>
          <w:lang w:val="en-GB"/>
        </w:rPr>
        <w:t>center</w:t>
      </w:r>
      <w:proofErr w:type="spellEnd"/>
      <w:r w:rsidRPr="00F130BC">
        <w:rPr>
          <w:lang w:val="en-GB"/>
        </w:rPr>
        <w:t xml:space="preserve"> of world politics in the future</w:t>
      </w:r>
      <w:r w:rsidR="00801296">
        <w:rPr>
          <w:lang w:val="en-GB"/>
        </w:rPr>
        <w:t>’</w:t>
      </w:r>
      <w:r w:rsidRPr="00F130BC">
        <w:rPr>
          <w:lang w:val="en-GB"/>
        </w:rPr>
        <w:t xml:space="preserve"> (Cornell, 2012, p. 18). </w:t>
      </w:r>
    </w:p>
    <w:p w:rsidR="00050B65" w:rsidRDefault="00D364DB" w:rsidP="00F130BC">
      <w:pPr>
        <w:spacing w:before="100" w:beforeAutospacing="1" w:after="100" w:afterAutospacing="1"/>
        <w:ind w:firstLine="709"/>
        <w:jc w:val="both"/>
        <w:rPr>
          <w:lang w:val="en-GB"/>
        </w:rPr>
      </w:pPr>
      <w:r w:rsidRPr="00F130BC">
        <w:rPr>
          <w:lang w:val="en-GB"/>
        </w:rPr>
        <w:t>Leaving the rhetoric aside, the</w:t>
      </w:r>
      <w:r w:rsidR="00565293">
        <w:rPr>
          <w:lang w:val="en-GB"/>
        </w:rPr>
        <w:t xml:space="preserve"> so-called</w:t>
      </w:r>
      <w:r w:rsidRPr="00F130BC">
        <w:rPr>
          <w:lang w:val="en-GB"/>
        </w:rPr>
        <w:t xml:space="preserve"> Davutoğlu effect over </w:t>
      </w:r>
      <w:r w:rsidR="00E54B82">
        <w:rPr>
          <w:lang w:val="en-GB"/>
        </w:rPr>
        <w:t xml:space="preserve">Turkish foreign policy </w:t>
      </w:r>
      <w:r>
        <w:rPr>
          <w:lang w:val="en-GB"/>
        </w:rPr>
        <w:t>during this period</w:t>
      </w:r>
      <w:r w:rsidRPr="00F130BC">
        <w:rPr>
          <w:lang w:val="en-GB"/>
        </w:rPr>
        <w:t xml:space="preserve"> is fairly limited. In </w:t>
      </w:r>
      <w:proofErr w:type="spellStart"/>
      <w:r w:rsidRPr="00F130BC">
        <w:rPr>
          <w:lang w:val="en-GB"/>
        </w:rPr>
        <w:t>Kardaş’s</w:t>
      </w:r>
      <w:proofErr w:type="spellEnd"/>
      <w:r w:rsidRPr="00F130BC">
        <w:rPr>
          <w:lang w:val="en-GB"/>
        </w:rPr>
        <w:t xml:space="preserve"> words; ‘the elements of Turkey’s recent foreign</w:t>
      </w:r>
      <w:r w:rsidR="00565293">
        <w:rPr>
          <w:lang w:val="en-GB"/>
        </w:rPr>
        <w:t xml:space="preserve"> </w:t>
      </w:r>
      <w:r w:rsidRPr="00F130BC">
        <w:rPr>
          <w:lang w:val="en-GB"/>
        </w:rPr>
        <w:t>policy doctrine such as pursuing economic integration, spearheading regional organizations, and asserting Turkey’s regional</w:t>
      </w:r>
      <w:r w:rsidR="00565293">
        <w:rPr>
          <w:lang w:val="en-GB"/>
        </w:rPr>
        <w:t xml:space="preserve"> </w:t>
      </w:r>
      <w:r w:rsidRPr="00F130BC">
        <w:rPr>
          <w:lang w:val="en-GB"/>
        </w:rPr>
        <w:t>power position were present even before the rise of the new foreign-policy elite’</w:t>
      </w:r>
      <w:r w:rsidR="001460AC">
        <w:rPr>
          <w:lang w:val="en-GB"/>
        </w:rPr>
        <w:t xml:space="preserve"> </w:t>
      </w:r>
      <w:r w:rsidR="001460AC" w:rsidRPr="00F130BC">
        <w:rPr>
          <w:lang w:val="en-GB"/>
        </w:rPr>
        <w:t>(2010, p. 119</w:t>
      </w:r>
      <w:r w:rsidR="001460AC">
        <w:rPr>
          <w:lang w:val="en-GB"/>
        </w:rPr>
        <w:t>)</w:t>
      </w:r>
      <w:r w:rsidRPr="00F130BC">
        <w:rPr>
          <w:lang w:val="en-GB"/>
        </w:rPr>
        <w:t xml:space="preserve">. </w:t>
      </w:r>
      <w:r w:rsidRPr="00050B65">
        <w:rPr>
          <w:lang w:val="en-GB"/>
        </w:rPr>
        <w:t xml:space="preserve">Pertaining to the element of </w:t>
      </w:r>
      <w:r w:rsidRPr="00050B65">
        <w:rPr>
          <w:i/>
          <w:lang w:val="en-GB"/>
        </w:rPr>
        <w:t>change</w:t>
      </w:r>
      <w:r w:rsidRPr="00050B65">
        <w:rPr>
          <w:lang w:val="en-GB"/>
        </w:rPr>
        <w:t xml:space="preserve"> in </w:t>
      </w:r>
      <w:r w:rsidR="00E54B82">
        <w:rPr>
          <w:lang w:val="en-GB"/>
        </w:rPr>
        <w:t xml:space="preserve">Turkish foreign policy </w:t>
      </w:r>
      <w:r w:rsidRPr="00050B65">
        <w:rPr>
          <w:lang w:val="en-GB"/>
        </w:rPr>
        <w:t xml:space="preserve">under the </w:t>
      </w:r>
      <w:r w:rsidR="00E54B82">
        <w:rPr>
          <w:lang w:val="en-GB"/>
        </w:rPr>
        <w:t>AKP</w:t>
      </w:r>
      <w:r w:rsidRPr="00050B65">
        <w:rPr>
          <w:lang w:val="en-GB"/>
        </w:rPr>
        <w:t xml:space="preserve"> rule, the novelty of </w:t>
      </w:r>
      <w:r w:rsidR="00234422">
        <w:rPr>
          <w:lang w:val="en-GB"/>
        </w:rPr>
        <w:t xml:space="preserve">the </w:t>
      </w:r>
      <w:r w:rsidR="00E54B82">
        <w:rPr>
          <w:lang w:val="en-GB"/>
        </w:rPr>
        <w:t>AKP</w:t>
      </w:r>
      <w:r w:rsidRPr="00050B65">
        <w:rPr>
          <w:lang w:val="en-GB"/>
        </w:rPr>
        <w:t xml:space="preserve"> foreign policy is not the invention of a new strategic doctrine</w:t>
      </w:r>
      <w:r w:rsidR="00AF024E">
        <w:rPr>
          <w:lang w:val="en-GB"/>
        </w:rPr>
        <w:t xml:space="preserve"> </w:t>
      </w:r>
      <w:r w:rsidR="00AF024E" w:rsidRPr="00F130BC">
        <w:rPr>
          <w:lang w:val="en-GB"/>
        </w:rPr>
        <w:t>(</w:t>
      </w:r>
      <w:proofErr w:type="spellStart"/>
      <w:r w:rsidR="00AF024E" w:rsidRPr="00F130BC">
        <w:rPr>
          <w:lang w:val="en-GB"/>
        </w:rPr>
        <w:t>Altunışık</w:t>
      </w:r>
      <w:proofErr w:type="spellEnd"/>
      <w:r w:rsidR="00AF024E" w:rsidRPr="00F130BC">
        <w:rPr>
          <w:lang w:val="en-GB"/>
        </w:rPr>
        <w:t xml:space="preserve"> and Martin, 2011, pp. 570-571)</w:t>
      </w:r>
      <w:r w:rsidR="00050B65">
        <w:rPr>
          <w:lang w:val="en-GB"/>
        </w:rPr>
        <w:t xml:space="preserve">, but rather what Hermann, in his classification of foreign policy changes named as </w:t>
      </w:r>
      <w:r w:rsidR="00050B65" w:rsidRPr="006920F6">
        <w:rPr>
          <w:i/>
          <w:lang w:val="en-GB"/>
        </w:rPr>
        <w:t>adjustment changes</w:t>
      </w:r>
      <w:r w:rsidR="00050B65">
        <w:rPr>
          <w:lang w:val="en-GB"/>
        </w:rPr>
        <w:t xml:space="preserve">. Accordingly, the steps taken by </w:t>
      </w:r>
      <w:r w:rsidR="00234422">
        <w:rPr>
          <w:lang w:val="en-GB"/>
        </w:rPr>
        <w:t xml:space="preserve">the </w:t>
      </w:r>
      <w:r w:rsidR="00E54B82">
        <w:rPr>
          <w:lang w:val="en-GB"/>
        </w:rPr>
        <w:t>AKP</w:t>
      </w:r>
      <w:r w:rsidR="00050B65">
        <w:rPr>
          <w:lang w:val="en-GB"/>
        </w:rPr>
        <w:t xml:space="preserve"> during this period brought</w:t>
      </w:r>
      <w:r w:rsidR="00050B65" w:rsidRPr="00050B65">
        <w:rPr>
          <w:lang w:val="en-GB"/>
        </w:rPr>
        <w:t xml:space="preserve"> </w:t>
      </w:r>
      <w:r w:rsidR="00050B65">
        <w:rPr>
          <w:lang w:val="en-GB"/>
        </w:rPr>
        <w:t>changes in the level of effort, while keeping the goal and the method through which to attain that goal intact (</w:t>
      </w:r>
      <w:r w:rsidR="00040FEC" w:rsidRPr="00202867">
        <w:rPr>
          <w:rFonts w:asciiTheme="majorBidi" w:hAnsiTheme="majorBidi" w:cstheme="majorBidi"/>
          <w:lang w:val="en-GB"/>
        </w:rPr>
        <w:t>1990</w:t>
      </w:r>
      <w:r w:rsidR="00040FEC">
        <w:rPr>
          <w:rFonts w:asciiTheme="majorBidi" w:hAnsiTheme="majorBidi" w:cstheme="majorBidi"/>
          <w:lang w:val="en-GB"/>
        </w:rPr>
        <w:t>, p.</w:t>
      </w:r>
      <w:r w:rsidR="00040FEC" w:rsidRPr="00202867">
        <w:rPr>
          <w:rFonts w:asciiTheme="majorBidi" w:hAnsiTheme="majorBidi" w:cstheme="majorBidi"/>
          <w:lang w:val="en-GB"/>
        </w:rPr>
        <w:t xml:space="preserve"> 5</w:t>
      </w:r>
      <w:r w:rsidR="00050B65">
        <w:rPr>
          <w:lang w:val="en-GB"/>
        </w:rPr>
        <w:t>).</w:t>
      </w:r>
    </w:p>
    <w:p w:rsidR="00CD2472" w:rsidRPr="00F130BC" w:rsidRDefault="00CC5430" w:rsidP="00F130BC">
      <w:pPr>
        <w:spacing w:before="100" w:beforeAutospacing="1" w:after="100" w:afterAutospacing="1"/>
        <w:jc w:val="both"/>
        <w:rPr>
          <w:b/>
          <w:lang w:val="en-GB"/>
        </w:rPr>
      </w:pPr>
      <w:r w:rsidRPr="00CC5430">
        <w:rPr>
          <w:b/>
          <w:i/>
          <w:lang w:val="en-GB"/>
        </w:rPr>
        <w:t>Program Change</w:t>
      </w:r>
      <w:r>
        <w:rPr>
          <w:b/>
          <w:lang w:val="en-GB"/>
        </w:rPr>
        <w:t xml:space="preserve"> in </w:t>
      </w:r>
      <w:r w:rsidR="00E54B82">
        <w:rPr>
          <w:b/>
          <w:lang w:val="en-GB"/>
        </w:rPr>
        <w:t>Turkish Foreign Policy</w:t>
      </w:r>
      <w:r w:rsidR="00CD2472" w:rsidRPr="00F130BC">
        <w:rPr>
          <w:b/>
          <w:lang w:val="en-GB"/>
        </w:rPr>
        <w:t xml:space="preserve">: </w:t>
      </w:r>
      <w:r>
        <w:rPr>
          <w:b/>
          <w:lang w:val="en-GB"/>
        </w:rPr>
        <w:t>Rising Profile in the Middle East and</w:t>
      </w:r>
      <w:r w:rsidR="00CD2472" w:rsidRPr="00F130BC">
        <w:rPr>
          <w:b/>
          <w:lang w:val="en-GB"/>
        </w:rPr>
        <w:t xml:space="preserve"> </w:t>
      </w:r>
      <w:r>
        <w:rPr>
          <w:b/>
          <w:lang w:val="en-GB"/>
        </w:rPr>
        <w:t>H</w:t>
      </w:r>
      <w:r w:rsidR="00CD2472" w:rsidRPr="00F130BC">
        <w:rPr>
          <w:b/>
          <w:lang w:val="en-GB"/>
        </w:rPr>
        <w:t xml:space="preserve">igh </w:t>
      </w:r>
      <w:r>
        <w:rPr>
          <w:b/>
          <w:lang w:val="en-GB"/>
        </w:rPr>
        <w:t>Tension with Israel</w:t>
      </w:r>
    </w:p>
    <w:p w:rsidR="002060C7" w:rsidRDefault="00234422" w:rsidP="007B1CBC">
      <w:pPr>
        <w:spacing w:before="100" w:beforeAutospacing="1" w:after="100" w:afterAutospacing="1"/>
        <w:ind w:firstLine="709"/>
        <w:jc w:val="both"/>
        <w:rPr>
          <w:lang w:val="en-GB"/>
        </w:rPr>
      </w:pPr>
      <w:r>
        <w:rPr>
          <w:lang w:val="en-GB"/>
        </w:rPr>
        <w:t xml:space="preserve">The </w:t>
      </w:r>
      <w:r w:rsidR="00E54B82">
        <w:rPr>
          <w:lang w:val="en-GB"/>
        </w:rPr>
        <w:t>AKP</w:t>
      </w:r>
      <w:r w:rsidR="009B3056">
        <w:rPr>
          <w:lang w:val="en-GB"/>
        </w:rPr>
        <w:t>’s second term in office</w:t>
      </w:r>
      <w:r w:rsidR="000A6EB0">
        <w:rPr>
          <w:lang w:val="en-GB"/>
        </w:rPr>
        <w:t xml:space="preserve"> </w:t>
      </w:r>
      <w:r w:rsidR="007B1CBC">
        <w:rPr>
          <w:lang w:val="en-GB"/>
        </w:rPr>
        <w:t xml:space="preserve">went beyond the </w:t>
      </w:r>
      <w:proofErr w:type="spellStart"/>
      <w:r w:rsidR="007B1CBC">
        <w:rPr>
          <w:lang w:val="en-GB"/>
        </w:rPr>
        <w:t>aforediscussed</w:t>
      </w:r>
      <w:proofErr w:type="spellEnd"/>
      <w:r w:rsidR="007B1CBC">
        <w:rPr>
          <w:lang w:val="en-GB"/>
        </w:rPr>
        <w:t xml:space="preserve"> adjustment changes and brought along </w:t>
      </w:r>
      <w:r w:rsidR="000A6EB0">
        <w:rPr>
          <w:lang w:val="en-GB"/>
        </w:rPr>
        <w:t>what Hermann named as ‘program change’</w:t>
      </w:r>
      <w:r w:rsidR="00BC6E37">
        <w:rPr>
          <w:lang w:val="en-GB"/>
        </w:rPr>
        <w:t xml:space="preserve"> in </w:t>
      </w:r>
      <w:r w:rsidR="00E54B82">
        <w:rPr>
          <w:lang w:val="en-GB"/>
        </w:rPr>
        <w:t>Turkish foreign policy</w:t>
      </w:r>
      <w:r w:rsidR="007B1CBC">
        <w:rPr>
          <w:lang w:val="en-GB"/>
        </w:rPr>
        <w:t>. A program change</w:t>
      </w:r>
      <w:r w:rsidR="00BC6E37">
        <w:rPr>
          <w:lang w:val="en-GB"/>
        </w:rPr>
        <w:t>,</w:t>
      </w:r>
      <w:r w:rsidR="007B1CBC">
        <w:rPr>
          <w:lang w:val="en-GB"/>
        </w:rPr>
        <w:t xml:space="preserve"> according to Hermann</w:t>
      </w:r>
      <w:r w:rsidR="00BC6E37">
        <w:rPr>
          <w:lang w:val="en-GB"/>
        </w:rPr>
        <w:t xml:space="preserve"> mean</w:t>
      </w:r>
      <w:r w:rsidR="007B1CBC">
        <w:rPr>
          <w:lang w:val="en-GB"/>
        </w:rPr>
        <w:t>t</w:t>
      </w:r>
      <w:r w:rsidR="00BC6E37">
        <w:rPr>
          <w:lang w:val="en-GB"/>
        </w:rPr>
        <w:t xml:space="preserve"> changes in the methods or means to attain the goal addressed.</w:t>
      </w:r>
      <w:r w:rsidR="007B1CBC">
        <w:rPr>
          <w:lang w:val="en-GB"/>
        </w:rPr>
        <w:t xml:space="preserve"> </w:t>
      </w:r>
      <w:r w:rsidR="00165208">
        <w:rPr>
          <w:lang w:val="en-GB"/>
        </w:rPr>
        <w:t>In other words, t</w:t>
      </w:r>
      <w:r w:rsidR="007B1CBC">
        <w:rPr>
          <w:lang w:val="en-GB"/>
        </w:rPr>
        <w:t>here is a change in what is done and how it is done</w:t>
      </w:r>
      <w:r w:rsidR="00165208">
        <w:rPr>
          <w:lang w:val="en-GB"/>
        </w:rPr>
        <w:t xml:space="preserve"> (ibid.)</w:t>
      </w:r>
      <w:r w:rsidR="007B1CBC">
        <w:rPr>
          <w:lang w:val="en-GB"/>
        </w:rPr>
        <w:t>.</w:t>
      </w:r>
      <w:r w:rsidR="00BC6E37">
        <w:rPr>
          <w:lang w:val="en-GB"/>
        </w:rPr>
        <w:t xml:space="preserve"> </w:t>
      </w:r>
      <w:r w:rsidR="00165208">
        <w:rPr>
          <w:lang w:val="en-GB"/>
        </w:rPr>
        <w:t xml:space="preserve">Accordingly, </w:t>
      </w:r>
      <w:r>
        <w:rPr>
          <w:lang w:val="en-GB"/>
        </w:rPr>
        <w:t xml:space="preserve">the </w:t>
      </w:r>
      <w:r w:rsidR="00E54B82">
        <w:rPr>
          <w:lang w:val="en-GB"/>
        </w:rPr>
        <w:t>AKP</w:t>
      </w:r>
      <w:r w:rsidR="00165208">
        <w:rPr>
          <w:lang w:val="en-GB"/>
        </w:rPr>
        <w:t xml:space="preserve"> sought new ways to achieve its goal of</w:t>
      </w:r>
      <w:r w:rsidR="00165208" w:rsidRPr="00165208">
        <w:rPr>
          <w:lang w:val="en-GB"/>
        </w:rPr>
        <w:t xml:space="preserve"> </w:t>
      </w:r>
      <w:r w:rsidR="00165208">
        <w:rPr>
          <w:lang w:val="en-GB"/>
        </w:rPr>
        <w:t xml:space="preserve">establishing closer ties with Middle East along with </w:t>
      </w:r>
      <w:r w:rsidR="00165208" w:rsidRPr="00A25084">
        <w:rPr>
          <w:lang w:val="en-GB"/>
        </w:rPr>
        <w:t>a more autonomous foreign policy</w:t>
      </w:r>
      <w:r w:rsidR="00165208">
        <w:rPr>
          <w:lang w:val="en-GB"/>
        </w:rPr>
        <w:t xml:space="preserve"> from the West.</w:t>
      </w:r>
    </w:p>
    <w:p w:rsidR="00123826" w:rsidRDefault="00BC6E37" w:rsidP="00BC6E37">
      <w:pPr>
        <w:spacing w:before="100" w:beforeAutospacing="1" w:after="100" w:afterAutospacing="1"/>
        <w:ind w:firstLine="709"/>
        <w:jc w:val="both"/>
        <w:rPr>
          <w:lang w:val="en-GB"/>
        </w:rPr>
      </w:pPr>
      <w:r>
        <w:rPr>
          <w:lang w:val="en-GB"/>
        </w:rPr>
        <w:t xml:space="preserve">The goal of pursuing </w:t>
      </w:r>
      <w:r w:rsidRPr="00A25084">
        <w:rPr>
          <w:lang w:val="en-GB"/>
        </w:rPr>
        <w:t>a more autonomous foreign policy than those of the past Turkish governments</w:t>
      </w:r>
      <w:r>
        <w:rPr>
          <w:lang w:val="en-GB"/>
        </w:rPr>
        <w:t xml:space="preserve"> </w:t>
      </w:r>
      <w:r w:rsidR="00CD2472" w:rsidRPr="00A25084">
        <w:rPr>
          <w:lang w:val="en-GB"/>
        </w:rPr>
        <w:t xml:space="preserve">became evident following the </w:t>
      </w:r>
      <w:r w:rsidR="00E54B82">
        <w:rPr>
          <w:lang w:val="en-GB"/>
        </w:rPr>
        <w:t>AKP</w:t>
      </w:r>
      <w:r w:rsidR="00CD2472" w:rsidRPr="00A25084">
        <w:rPr>
          <w:lang w:val="en-GB"/>
        </w:rPr>
        <w:t xml:space="preserve">’s second electoral victory (2007) and it became dominant </w:t>
      </w:r>
      <w:r w:rsidR="00CD2472" w:rsidRPr="00F130BC">
        <w:rPr>
          <w:lang w:val="en-GB"/>
        </w:rPr>
        <w:t xml:space="preserve">following the failure of Turkey’s conciliatory role between Syria and Israel, and the latter’s brutal crackdown on the Gaza Strip in December 2008. </w:t>
      </w:r>
      <w:r w:rsidR="00123826">
        <w:rPr>
          <w:lang w:val="en-GB"/>
        </w:rPr>
        <w:t xml:space="preserve">It is in this context that Turkey </w:t>
      </w:r>
      <w:r w:rsidR="00040FEC">
        <w:rPr>
          <w:lang w:val="en-GB"/>
        </w:rPr>
        <w:t>instrumentalized</w:t>
      </w:r>
      <w:r w:rsidR="00123826">
        <w:rPr>
          <w:lang w:val="en-GB"/>
        </w:rPr>
        <w:t xml:space="preserve"> a number of new </w:t>
      </w:r>
      <w:r w:rsidR="00040FEC">
        <w:rPr>
          <w:lang w:val="en-GB"/>
        </w:rPr>
        <w:t>policies</w:t>
      </w:r>
      <w:r w:rsidR="00123826">
        <w:rPr>
          <w:lang w:val="en-GB"/>
        </w:rPr>
        <w:t xml:space="preserve"> to achieve it</w:t>
      </w:r>
      <w:r w:rsidR="00040FEC">
        <w:rPr>
          <w:lang w:val="en-GB"/>
        </w:rPr>
        <w:t xml:space="preserve">s goals. The first of these concerned </w:t>
      </w:r>
      <w:r w:rsidR="00123826">
        <w:rPr>
          <w:lang w:val="en-GB"/>
        </w:rPr>
        <w:t xml:space="preserve">the relations with Israel. </w:t>
      </w:r>
      <w:r w:rsidR="00CD2472" w:rsidRPr="00F130BC">
        <w:rPr>
          <w:lang w:val="en-GB"/>
        </w:rPr>
        <w:t xml:space="preserve">A series of events which began with PM </w:t>
      </w:r>
      <w:proofErr w:type="spellStart"/>
      <w:r w:rsidR="00CD2472" w:rsidRPr="00F130BC">
        <w:rPr>
          <w:lang w:val="en-GB"/>
        </w:rPr>
        <w:t>Erdoğan’s</w:t>
      </w:r>
      <w:proofErr w:type="spellEnd"/>
      <w:r w:rsidR="00CD2472" w:rsidRPr="00F130BC">
        <w:rPr>
          <w:lang w:val="en-GB"/>
        </w:rPr>
        <w:t xml:space="preserve"> storming off the stage in a World Economic Forum session in January 2009 following a heated debate with the Israeli President Simon Peres and the moderator of the session, and which reached its peak following the massacre committed by Israeli commandos who landed on the </w:t>
      </w:r>
      <w:proofErr w:type="spellStart"/>
      <w:r w:rsidR="00CD2472" w:rsidRPr="00F130BC">
        <w:rPr>
          <w:i/>
          <w:lang w:val="en-GB"/>
        </w:rPr>
        <w:t>Mavi</w:t>
      </w:r>
      <w:proofErr w:type="spellEnd"/>
      <w:r w:rsidR="00CD2472" w:rsidRPr="00F130BC">
        <w:rPr>
          <w:i/>
          <w:lang w:val="en-GB"/>
        </w:rPr>
        <w:t xml:space="preserve"> Marmara</w:t>
      </w:r>
      <w:r w:rsidR="00CD2472" w:rsidRPr="00F130BC">
        <w:rPr>
          <w:lang w:val="en-GB"/>
        </w:rPr>
        <w:t xml:space="preserve"> ship carrying unarmed protestors seeking to draw world’s attention to Israel’s inhumane blockade of Gaza (May 2010) caused the worst deterioration of Turkish-Israeli relations ever (Meral and Paris, 2010, pp. 82-83; </w:t>
      </w:r>
      <w:proofErr w:type="spellStart"/>
      <w:r w:rsidR="00CD2472" w:rsidRPr="00F130BC">
        <w:rPr>
          <w:lang w:val="en-GB"/>
        </w:rPr>
        <w:t>Arı</w:t>
      </w:r>
      <w:proofErr w:type="spellEnd"/>
      <w:r w:rsidR="00CD2472" w:rsidRPr="00F130BC">
        <w:rPr>
          <w:lang w:val="en-GB"/>
        </w:rPr>
        <w:t xml:space="preserve"> and </w:t>
      </w:r>
      <w:proofErr w:type="spellStart"/>
      <w:r w:rsidR="00CD2472" w:rsidRPr="00F130BC">
        <w:rPr>
          <w:lang w:val="en-GB"/>
        </w:rPr>
        <w:t>Pirinççi</w:t>
      </w:r>
      <w:proofErr w:type="spellEnd"/>
      <w:r w:rsidR="00CD2472" w:rsidRPr="00F130BC">
        <w:rPr>
          <w:lang w:val="en-GB"/>
        </w:rPr>
        <w:t xml:space="preserve">, 2010, p. 5; </w:t>
      </w:r>
      <w:proofErr w:type="spellStart"/>
      <w:r w:rsidR="00CD2472" w:rsidRPr="00F130BC">
        <w:rPr>
          <w:lang w:val="en-GB"/>
        </w:rPr>
        <w:t>Özpek</w:t>
      </w:r>
      <w:proofErr w:type="spellEnd"/>
      <w:r w:rsidR="00CD2472" w:rsidRPr="00F130BC">
        <w:rPr>
          <w:lang w:val="en-GB"/>
        </w:rPr>
        <w:t xml:space="preserve"> and </w:t>
      </w:r>
      <w:proofErr w:type="spellStart"/>
      <w:r w:rsidR="00CD2472" w:rsidRPr="00F130BC">
        <w:rPr>
          <w:lang w:val="en-GB"/>
        </w:rPr>
        <w:t>Demirağ</w:t>
      </w:r>
      <w:proofErr w:type="spellEnd"/>
      <w:r w:rsidR="00CD2472" w:rsidRPr="00F130BC">
        <w:rPr>
          <w:lang w:val="en-GB"/>
        </w:rPr>
        <w:t xml:space="preserve">, 2012, pp. 122-123). Meanwhile the </w:t>
      </w:r>
      <w:r w:rsidR="00E54B82">
        <w:rPr>
          <w:lang w:val="en-GB"/>
        </w:rPr>
        <w:t>AKP</w:t>
      </w:r>
      <w:r w:rsidR="00CD2472" w:rsidRPr="00F130BC">
        <w:rPr>
          <w:lang w:val="en-GB"/>
        </w:rPr>
        <w:t xml:space="preserve"> government took initiatives for developing Turkey’s relations with a number of Middle Eastern countries</w:t>
      </w:r>
      <w:r w:rsidR="00040FEC">
        <w:rPr>
          <w:color w:val="auto"/>
          <w:lang w:val="en-GB"/>
        </w:rPr>
        <w:t>—</w:t>
      </w:r>
      <w:r w:rsidR="00CD2472" w:rsidRPr="00F130BC">
        <w:rPr>
          <w:lang w:val="en-GB"/>
        </w:rPr>
        <w:t>some of these initiatives were unimaginable in the 1990s</w:t>
      </w:r>
      <w:r w:rsidR="00040FEC">
        <w:rPr>
          <w:color w:val="auto"/>
          <w:lang w:val="en-GB"/>
        </w:rPr>
        <w:t>—</w:t>
      </w:r>
      <w:r w:rsidR="00CD2472" w:rsidRPr="00F130BC">
        <w:rPr>
          <w:lang w:val="en-GB"/>
        </w:rPr>
        <w:t xml:space="preserve">and therefore Turkey’s popularity increased in the </w:t>
      </w:r>
      <w:r w:rsidR="00801296">
        <w:rPr>
          <w:lang w:val="en-GB"/>
        </w:rPr>
        <w:t>‘</w:t>
      </w:r>
      <w:r w:rsidR="00CD2472" w:rsidRPr="00F130BC">
        <w:rPr>
          <w:lang w:val="en-GB"/>
        </w:rPr>
        <w:t>Arab streets</w:t>
      </w:r>
      <w:r w:rsidR="00801296">
        <w:rPr>
          <w:lang w:val="en-GB"/>
        </w:rPr>
        <w:t>’</w:t>
      </w:r>
      <w:r w:rsidR="00123826">
        <w:rPr>
          <w:lang w:val="en-GB"/>
        </w:rPr>
        <w:t>.</w:t>
      </w:r>
    </w:p>
    <w:p w:rsidR="00C106FF" w:rsidRPr="00F130BC" w:rsidRDefault="00C106FF" w:rsidP="00C106FF">
      <w:pPr>
        <w:spacing w:before="100" w:beforeAutospacing="1" w:after="100" w:afterAutospacing="1"/>
        <w:ind w:firstLine="709"/>
        <w:jc w:val="both"/>
        <w:rPr>
          <w:lang w:val="en-GB"/>
        </w:rPr>
      </w:pPr>
      <w:r w:rsidRPr="00F130BC">
        <w:rPr>
          <w:lang w:val="en-GB"/>
        </w:rPr>
        <w:t>The</w:t>
      </w:r>
      <w:r>
        <w:rPr>
          <w:lang w:val="en-GB"/>
        </w:rPr>
        <w:t xml:space="preserve"> other</w:t>
      </w:r>
      <w:r w:rsidRPr="00F130BC">
        <w:rPr>
          <w:lang w:val="en-GB"/>
        </w:rPr>
        <w:t xml:space="preserve"> initiatives taken by the </w:t>
      </w:r>
      <w:r w:rsidR="00E54B82">
        <w:rPr>
          <w:lang w:val="en-GB"/>
        </w:rPr>
        <w:t>AKP</w:t>
      </w:r>
      <w:r w:rsidRPr="00F130BC">
        <w:rPr>
          <w:lang w:val="en-GB"/>
        </w:rPr>
        <w:t xml:space="preserve"> government comprised many steps bringing about a measureless warming of the Turkish-Syrian relations (</w:t>
      </w:r>
      <w:proofErr w:type="spellStart"/>
      <w:r w:rsidRPr="00F130BC">
        <w:rPr>
          <w:lang w:val="en-GB"/>
        </w:rPr>
        <w:t>Arı</w:t>
      </w:r>
      <w:proofErr w:type="spellEnd"/>
      <w:r w:rsidRPr="00F130BC">
        <w:rPr>
          <w:lang w:val="en-GB"/>
        </w:rPr>
        <w:t xml:space="preserve"> and </w:t>
      </w:r>
      <w:proofErr w:type="spellStart"/>
      <w:r w:rsidRPr="00F130BC">
        <w:rPr>
          <w:lang w:val="en-GB"/>
        </w:rPr>
        <w:t>Pirinççi</w:t>
      </w:r>
      <w:proofErr w:type="spellEnd"/>
      <w:r w:rsidRPr="00F130BC">
        <w:rPr>
          <w:lang w:val="en-GB"/>
        </w:rPr>
        <w:t xml:space="preserve">, 2010, p. 11), greeting Iranian President </w:t>
      </w:r>
      <w:proofErr w:type="spellStart"/>
      <w:r w:rsidRPr="00F130BC">
        <w:rPr>
          <w:lang w:val="en-GB"/>
        </w:rPr>
        <w:t>Ahmedine</w:t>
      </w:r>
      <w:r w:rsidR="00040FEC">
        <w:rPr>
          <w:lang w:val="en-GB"/>
        </w:rPr>
        <w:t>jad’s</w:t>
      </w:r>
      <w:proofErr w:type="spellEnd"/>
      <w:r w:rsidR="00040FEC">
        <w:rPr>
          <w:lang w:val="en-GB"/>
        </w:rPr>
        <w:t xml:space="preserve"> electoral victory in 2009</w:t>
      </w:r>
      <w:r w:rsidR="00040FEC">
        <w:rPr>
          <w:color w:val="auto"/>
          <w:lang w:val="en-GB"/>
        </w:rPr>
        <w:t>—</w:t>
      </w:r>
      <w:r w:rsidRPr="00F130BC">
        <w:rPr>
          <w:lang w:val="en-GB"/>
        </w:rPr>
        <w:t xml:space="preserve">which was a rigged victory </w:t>
      </w:r>
      <w:r w:rsidR="00040FEC">
        <w:rPr>
          <w:lang w:val="en-GB"/>
        </w:rPr>
        <w:t>in the eyes of many Westerners</w:t>
      </w:r>
      <w:r w:rsidR="00040FEC">
        <w:rPr>
          <w:color w:val="auto"/>
          <w:lang w:val="en-GB"/>
        </w:rPr>
        <w:t>—</w:t>
      </w:r>
      <w:r w:rsidR="00040FEC" w:rsidRPr="00F130BC">
        <w:rPr>
          <w:lang w:val="en-GB"/>
        </w:rPr>
        <w:t xml:space="preserve"> </w:t>
      </w:r>
      <w:r w:rsidR="007340B7">
        <w:rPr>
          <w:lang w:val="en-GB"/>
        </w:rPr>
        <w:t>(</w:t>
      </w:r>
      <w:r w:rsidRPr="00F130BC">
        <w:rPr>
          <w:lang w:val="en-GB"/>
        </w:rPr>
        <w:t>Cornell, 2012, p. 19), the Turkish-Brazilian plan to solve the nuclear issue between Iran and the West (</w:t>
      </w:r>
      <w:proofErr w:type="spellStart"/>
      <w:r w:rsidRPr="00F130BC">
        <w:rPr>
          <w:lang w:val="en-GB"/>
        </w:rPr>
        <w:t>Özpek</w:t>
      </w:r>
      <w:proofErr w:type="spellEnd"/>
      <w:r w:rsidRPr="00F130BC">
        <w:rPr>
          <w:lang w:val="en-GB"/>
        </w:rPr>
        <w:t xml:space="preserve"> and </w:t>
      </w:r>
      <w:proofErr w:type="spellStart"/>
      <w:r w:rsidRPr="00F130BC">
        <w:rPr>
          <w:lang w:val="en-GB"/>
        </w:rPr>
        <w:t>Demirağ</w:t>
      </w:r>
      <w:proofErr w:type="spellEnd"/>
      <w:r w:rsidRPr="00F130BC">
        <w:rPr>
          <w:lang w:val="en-GB"/>
        </w:rPr>
        <w:t>, 2012, p. 123), the ‘no’ vote casted by Turkey during the UN Security Council session dealing with the proposal to impose sanctions on Iran (</w:t>
      </w:r>
      <w:r w:rsidRPr="00F130BC">
        <w:rPr>
          <w:i/>
          <w:lang w:val="en-GB"/>
        </w:rPr>
        <w:t>ibid</w:t>
      </w:r>
      <w:r w:rsidRPr="00F130BC">
        <w:rPr>
          <w:lang w:val="en-GB"/>
        </w:rPr>
        <w:t xml:space="preserve">.), and the developing relations with the Hamas </w:t>
      </w:r>
      <w:r w:rsidRPr="00F130BC">
        <w:rPr>
          <w:lang w:val="en-GB"/>
        </w:rPr>
        <w:lastRenderedPageBreak/>
        <w:t xml:space="preserve">administration in Gaza (Aras, 2009, p. 135; </w:t>
      </w:r>
      <w:proofErr w:type="spellStart"/>
      <w:r w:rsidRPr="00F130BC">
        <w:rPr>
          <w:lang w:val="en-GB"/>
        </w:rPr>
        <w:t>Özpek</w:t>
      </w:r>
      <w:proofErr w:type="spellEnd"/>
      <w:r w:rsidRPr="00F130BC">
        <w:rPr>
          <w:lang w:val="en-GB"/>
        </w:rPr>
        <w:t xml:space="preserve"> and </w:t>
      </w:r>
      <w:proofErr w:type="spellStart"/>
      <w:r w:rsidRPr="00F130BC">
        <w:rPr>
          <w:lang w:val="en-GB"/>
        </w:rPr>
        <w:t>Demirağ</w:t>
      </w:r>
      <w:proofErr w:type="spellEnd"/>
      <w:r w:rsidRPr="00F130BC">
        <w:rPr>
          <w:lang w:val="en-GB"/>
        </w:rPr>
        <w:t xml:space="preserve">, p. 122; Cornell, p. 15.). Amongst the </w:t>
      </w:r>
      <w:r w:rsidR="00801296">
        <w:rPr>
          <w:lang w:val="en-GB"/>
        </w:rPr>
        <w:t>‘</w:t>
      </w:r>
      <w:r w:rsidRPr="00F130BC">
        <w:rPr>
          <w:lang w:val="en-GB"/>
        </w:rPr>
        <w:t>brave initiatives</w:t>
      </w:r>
      <w:r w:rsidR="00801296">
        <w:rPr>
          <w:lang w:val="en-GB"/>
        </w:rPr>
        <w:t>’</w:t>
      </w:r>
      <w:r w:rsidRPr="00F130BC">
        <w:rPr>
          <w:lang w:val="en-GB"/>
        </w:rPr>
        <w:t xml:space="preserve"> being mentioned were highly controversial moves too, such as </w:t>
      </w:r>
      <w:proofErr w:type="spellStart"/>
      <w:r w:rsidRPr="00F130BC">
        <w:rPr>
          <w:lang w:val="en-GB"/>
        </w:rPr>
        <w:t>Erdoğan’s</w:t>
      </w:r>
      <w:proofErr w:type="spellEnd"/>
      <w:r w:rsidRPr="00F130BC">
        <w:rPr>
          <w:lang w:val="en-GB"/>
        </w:rPr>
        <w:t xml:space="preserve"> </w:t>
      </w:r>
      <w:r w:rsidR="007340B7">
        <w:rPr>
          <w:lang w:val="en-GB"/>
        </w:rPr>
        <w:t>contention</w:t>
      </w:r>
      <w:r w:rsidRPr="00F130BC">
        <w:rPr>
          <w:lang w:val="en-GB"/>
        </w:rPr>
        <w:t xml:space="preserve"> that Sudanese President Omar al Bashir did not commit genocide in the Darfur region on the ground that </w:t>
      </w:r>
      <w:r w:rsidR="00801296">
        <w:rPr>
          <w:lang w:val="en-GB"/>
        </w:rPr>
        <w:t>‘</w:t>
      </w:r>
      <w:r w:rsidRPr="00F130BC">
        <w:rPr>
          <w:lang w:val="en-GB"/>
        </w:rPr>
        <w:t>a Muslim cannot commit genocide</w:t>
      </w:r>
      <w:r w:rsidR="00801296">
        <w:rPr>
          <w:lang w:val="en-GB"/>
        </w:rPr>
        <w:t>’</w:t>
      </w:r>
      <w:r w:rsidRPr="00F130BC">
        <w:rPr>
          <w:lang w:val="en-GB"/>
        </w:rPr>
        <w:t xml:space="preserve"> (Cornell, 2012, p. 17).</w:t>
      </w:r>
      <w:r>
        <w:rPr>
          <w:lang w:val="en-GB"/>
        </w:rPr>
        <w:t xml:space="preserve"> </w:t>
      </w:r>
    </w:p>
    <w:p w:rsidR="00CD2472" w:rsidRPr="00F130BC" w:rsidRDefault="00C106FF" w:rsidP="00BC6E37">
      <w:pPr>
        <w:spacing w:before="100" w:beforeAutospacing="1" w:after="100" w:afterAutospacing="1"/>
        <w:ind w:firstLine="709"/>
        <w:jc w:val="both"/>
        <w:rPr>
          <w:lang w:val="en-GB"/>
        </w:rPr>
      </w:pPr>
      <w:r>
        <w:rPr>
          <w:lang w:val="en-GB"/>
        </w:rPr>
        <w:t xml:space="preserve">In some of the initiatives, </w:t>
      </w:r>
      <w:r w:rsidRPr="00F130BC">
        <w:rPr>
          <w:lang w:val="en-GB"/>
        </w:rPr>
        <w:t>the US and</w:t>
      </w:r>
      <w:r>
        <w:rPr>
          <w:lang w:val="en-GB"/>
        </w:rPr>
        <w:t xml:space="preserve"> the</w:t>
      </w:r>
      <w:r w:rsidRPr="00F130BC">
        <w:rPr>
          <w:lang w:val="en-GB"/>
        </w:rPr>
        <w:t xml:space="preserve"> EU foreign policies diverged from that of Turkey</w:t>
      </w:r>
      <w:r w:rsidR="009173B6">
        <w:rPr>
          <w:lang w:val="en-GB"/>
        </w:rPr>
        <w:t xml:space="preserve">. For instance, in </w:t>
      </w:r>
      <w:r w:rsidR="009173B6" w:rsidRPr="00F130BC">
        <w:rPr>
          <w:lang w:val="en-GB"/>
        </w:rPr>
        <w:t xml:space="preserve">the Turkish-Israeli </w:t>
      </w:r>
      <w:r w:rsidR="009173B6" w:rsidRPr="002034C1">
        <w:rPr>
          <w:color w:val="auto"/>
          <w:lang w:val="en-GB"/>
        </w:rPr>
        <w:t>friction (later crisis) the US has always tried to reconcile parties but at the same time made it clear that it would side with Israel when necessary.</w:t>
      </w:r>
      <w:r w:rsidR="009173B6" w:rsidRPr="002034C1">
        <w:rPr>
          <w:rStyle w:val="FootnoteReference"/>
          <w:color w:val="auto"/>
          <w:lang w:val="en-GB"/>
        </w:rPr>
        <w:footnoteReference w:id="5"/>
      </w:r>
      <w:r w:rsidR="009173B6" w:rsidRPr="002034C1">
        <w:rPr>
          <w:color w:val="auto"/>
          <w:lang w:val="en-GB"/>
        </w:rPr>
        <w:t xml:space="preserve"> In addition, the US and the EU showed their distance to the </w:t>
      </w:r>
      <w:r w:rsidR="00E54B82" w:rsidRPr="002034C1">
        <w:rPr>
          <w:color w:val="auto"/>
          <w:lang w:val="en-GB"/>
        </w:rPr>
        <w:t>AKP</w:t>
      </w:r>
      <w:r w:rsidR="009173B6" w:rsidRPr="002034C1">
        <w:rPr>
          <w:color w:val="auto"/>
          <w:lang w:val="en-GB"/>
        </w:rPr>
        <w:t xml:space="preserve"> policies regarding Hamas, Iranian nuclear issue, and Syria many times </w:t>
      </w:r>
      <w:r w:rsidR="009173B6" w:rsidRPr="00F130BC">
        <w:rPr>
          <w:lang w:val="en-GB"/>
        </w:rPr>
        <w:t xml:space="preserve">(Meral and Paris, 2010, p. 81; </w:t>
      </w:r>
      <w:proofErr w:type="spellStart"/>
      <w:r w:rsidR="009173B6" w:rsidRPr="00F130BC">
        <w:rPr>
          <w:lang w:val="en-GB"/>
        </w:rPr>
        <w:t>Özpek</w:t>
      </w:r>
      <w:proofErr w:type="spellEnd"/>
      <w:r w:rsidR="009173B6" w:rsidRPr="00F130BC">
        <w:rPr>
          <w:lang w:val="en-GB"/>
        </w:rPr>
        <w:t xml:space="preserve"> and </w:t>
      </w:r>
      <w:proofErr w:type="spellStart"/>
      <w:r w:rsidR="009173B6" w:rsidRPr="00F130BC">
        <w:rPr>
          <w:lang w:val="en-GB"/>
        </w:rPr>
        <w:t>Demirağ</w:t>
      </w:r>
      <w:proofErr w:type="spellEnd"/>
      <w:r w:rsidR="009173B6" w:rsidRPr="00F130BC">
        <w:rPr>
          <w:lang w:val="en-GB"/>
        </w:rPr>
        <w:t>, 2012,</w:t>
      </w:r>
      <w:r w:rsidR="009173B6">
        <w:rPr>
          <w:lang w:val="en-GB"/>
        </w:rPr>
        <w:t xml:space="preserve"> p. 124; Aras, 2009, p. 135.). This aspired autonomy of </w:t>
      </w:r>
      <w:r w:rsidR="00E54B82">
        <w:rPr>
          <w:lang w:val="en-GB"/>
        </w:rPr>
        <w:t>Turkish foreign policy</w:t>
      </w:r>
      <w:r w:rsidR="009173B6">
        <w:rPr>
          <w:lang w:val="en-GB"/>
        </w:rPr>
        <w:t xml:space="preserve"> entailed </w:t>
      </w:r>
      <w:r w:rsidR="00CD2472" w:rsidRPr="00F130BC">
        <w:rPr>
          <w:lang w:val="en-GB"/>
        </w:rPr>
        <w:t xml:space="preserve">Western governments </w:t>
      </w:r>
      <w:r>
        <w:rPr>
          <w:lang w:val="en-GB"/>
        </w:rPr>
        <w:t xml:space="preserve">to </w:t>
      </w:r>
      <w:r w:rsidR="00CD2472" w:rsidRPr="00F130BC">
        <w:rPr>
          <w:lang w:val="en-GB"/>
        </w:rPr>
        <w:t xml:space="preserve">cast doubts about Turkey’s foreign policy orientation in some instances. The question that whether there was a </w:t>
      </w:r>
      <w:r w:rsidR="00801296">
        <w:rPr>
          <w:lang w:val="en-GB"/>
        </w:rPr>
        <w:t>‘</w:t>
      </w:r>
      <w:r w:rsidR="00CD2472" w:rsidRPr="00F130BC">
        <w:rPr>
          <w:lang w:val="en-GB"/>
        </w:rPr>
        <w:t>shift of axis</w:t>
      </w:r>
      <w:r w:rsidR="00801296">
        <w:rPr>
          <w:lang w:val="en-GB"/>
        </w:rPr>
        <w:t>’</w:t>
      </w:r>
      <w:r w:rsidR="00CD2472" w:rsidRPr="00F130BC">
        <w:rPr>
          <w:lang w:val="en-GB"/>
        </w:rPr>
        <w:t xml:space="preserve"> in Turkey’s traditional pro-Western foreign policy was frequently asked by a number of Western politicians and scholars, and this issue was widely debated until the mid-2011,</w:t>
      </w:r>
      <w:r w:rsidR="00CD2472" w:rsidRPr="00F130BC">
        <w:rPr>
          <w:rStyle w:val="FootnoteReference"/>
          <w:lang w:val="en-GB"/>
        </w:rPr>
        <w:footnoteReference w:id="6"/>
      </w:r>
      <w:r w:rsidR="00CD2472" w:rsidRPr="00F130BC">
        <w:rPr>
          <w:lang w:val="en-GB"/>
        </w:rPr>
        <w:t xml:space="preserve"> a juncture where the </w:t>
      </w:r>
      <w:r w:rsidR="00E54B82">
        <w:rPr>
          <w:lang w:val="en-GB"/>
        </w:rPr>
        <w:t>AKP</w:t>
      </w:r>
      <w:r w:rsidR="00CD2472" w:rsidRPr="00F130BC">
        <w:rPr>
          <w:lang w:val="en-GB"/>
        </w:rPr>
        <w:t xml:space="preserve"> realigned </w:t>
      </w:r>
      <w:r w:rsidR="00E54B82">
        <w:rPr>
          <w:lang w:val="en-GB"/>
        </w:rPr>
        <w:t>Turkish foreign policy</w:t>
      </w:r>
      <w:r w:rsidR="00CD2472" w:rsidRPr="00F130BC">
        <w:rPr>
          <w:lang w:val="en-GB"/>
        </w:rPr>
        <w:t xml:space="preserve"> with the Western interests as a result of the kick-off of the so-called Arab Spring. The </w:t>
      </w:r>
      <w:r w:rsidR="00E54B82">
        <w:rPr>
          <w:lang w:val="en-GB"/>
        </w:rPr>
        <w:t>Turkish foreign policy</w:t>
      </w:r>
      <w:r w:rsidR="00CD2472" w:rsidRPr="00F130BC">
        <w:rPr>
          <w:lang w:val="en-GB"/>
        </w:rPr>
        <w:t xml:space="preserve"> got closer to the policies pursued by the US and the EU, but this did not completely restore Western governments’ confidence towards PM Erdoğan, his Foreign Minister Davutoğlu, and the </w:t>
      </w:r>
      <w:r w:rsidR="00E54B82">
        <w:rPr>
          <w:lang w:val="en-GB"/>
        </w:rPr>
        <w:t>AKP</w:t>
      </w:r>
      <w:r w:rsidR="00CD2472" w:rsidRPr="00F130BC">
        <w:rPr>
          <w:lang w:val="en-GB"/>
        </w:rPr>
        <w:t xml:space="preserve">. </w:t>
      </w:r>
    </w:p>
    <w:p w:rsidR="00916E6D" w:rsidRDefault="009173B6" w:rsidP="009173B6">
      <w:pPr>
        <w:spacing w:before="100" w:beforeAutospacing="1" w:after="100" w:afterAutospacing="1"/>
        <w:ind w:firstLine="709"/>
        <w:jc w:val="both"/>
        <w:rPr>
          <w:lang w:val="en-GB"/>
        </w:rPr>
      </w:pPr>
      <w:r>
        <w:rPr>
          <w:lang w:val="en-GB"/>
        </w:rPr>
        <w:t>One of the most important</w:t>
      </w:r>
      <w:r w:rsidR="00040FEC">
        <w:rPr>
          <w:lang w:val="en-GB"/>
        </w:rPr>
        <w:t xml:space="preserve"> new</w:t>
      </w:r>
      <w:r>
        <w:rPr>
          <w:lang w:val="en-GB"/>
        </w:rPr>
        <w:t xml:space="preserve"> component</w:t>
      </w:r>
      <w:r w:rsidR="007340B7">
        <w:rPr>
          <w:lang w:val="en-GB"/>
        </w:rPr>
        <w:t>s</w:t>
      </w:r>
      <w:r>
        <w:rPr>
          <w:lang w:val="en-GB"/>
        </w:rPr>
        <w:t xml:space="preserve"> of </w:t>
      </w:r>
      <w:r w:rsidR="00234422">
        <w:rPr>
          <w:lang w:val="en-GB"/>
        </w:rPr>
        <w:t xml:space="preserve">the </w:t>
      </w:r>
      <w:r w:rsidR="00E54B82">
        <w:rPr>
          <w:lang w:val="en-GB"/>
        </w:rPr>
        <w:t>AKP</w:t>
      </w:r>
      <w:r>
        <w:rPr>
          <w:lang w:val="en-GB"/>
        </w:rPr>
        <w:t xml:space="preserve">’s </w:t>
      </w:r>
      <w:r w:rsidRPr="00F130BC">
        <w:rPr>
          <w:lang w:val="en-GB"/>
        </w:rPr>
        <w:t>foreign policy activism</w:t>
      </w:r>
      <w:r>
        <w:rPr>
          <w:lang w:val="en-GB"/>
        </w:rPr>
        <w:t xml:space="preserve"> in this period that brought about a program change in </w:t>
      </w:r>
      <w:r w:rsidR="00E54B82">
        <w:rPr>
          <w:lang w:val="en-GB"/>
        </w:rPr>
        <w:t>Turkish foreign policy</w:t>
      </w:r>
      <w:r>
        <w:rPr>
          <w:lang w:val="en-GB"/>
        </w:rPr>
        <w:t xml:space="preserve"> was its </w:t>
      </w:r>
      <w:r w:rsidRPr="00F130BC">
        <w:rPr>
          <w:lang w:val="en-GB"/>
        </w:rPr>
        <w:t>mediation efforts</w:t>
      </w:r>
      <w:r>
        <w:rPr>
          <w:lang w:val="en-GB"/>
        </w:rPr>
        <w:t xml:space="preserve">. </w:t>
      </w:r>
      <w:r w:rsidR="00CD2472" w:rsidRPr="00F130BC">
        <w:rPr>
          <w:lang w:val="en-GB"/>
        </w:rPr>
        <w:t>The Turkish government was actively involved in the mediation efforts between various third parties such as Hamas and international actors, Hamas and Fatah, Hamas and Israel (Aras, 2009, p. 136), Iraq’s Sunni opposition leaders and the US (ibid., pp. 138-139), between different Lebanese groups (</w:t>
      </w:r>
      <w:proofErr w:type="spellStart"/>
      <w:r w:rsidR="00CD2472" w:rsidRPr="00F130BC">
        <w:rPr>
          <w:lang w:val="en-GB"/>
        </w:rPr>
        <w:t>Arı</w:t>
      </w:r>
      <w:proofErr w:type="spellEnd"/>
      <w:r w:rsidR="00CD2472" w:rsidRPr="00F130BC">
        <w:rPr>
          <w:lang w:val="en-GB"/>
        </w:rPr>
        <w:t xml:space="preserve"> and </w:t>
      </w:r>
      <w:proofErr w:type="spellStart"/>
      <w:r w:rsidR="00CD2472" w:rsidRPr="00F130BC">
        <w:rPr>
          <w:lang w:val="en-GB"/>
        </w:rPr>
        <w:t>Pirinççi</w:t>
      </w:r>
      <w:proofErr w:type="spellEnd"/>
      <w:r w:rsidR="00CD2472" w:rsidRPr="00F130BC">
        <w:rPr>
          <w:lang w:val="en-GB"/>
        </w:rPr>
        <w:t>, 2010, p. 4), between Syria and Israel (</w:t>
      </w:r>
      <w:proofErr w:type="spellStart"/>
      <w:r w:rsidR="00CD2472" w:rsidRPr="00F130BC">
        <w:rPr>
          <w:lang w:val="en-GB"/>
        </w:rPr>
        <w:t>Altunışık</w:t>
      </w:r>
      <w:proofErr w:type="spellEnd"/>
      <w:r w:rsidR="00CD2472" w:rsidRPr="00F130BC">
        <w:rPr>
          <w:lang w:val="en-GB"/>
        </w:rPr>
        <w:t xml:space="preserve"> and Marti</w:t>
      </w:r>
      <w:r>
        <w:rPr>
          <w:lang w:val="en-GB"/>
        </w:rPr>
        <w:t>n, 2011, p. 573)</w:t>
      </w:r>
      <w:r w:rsidR="00CD2472" w:rsidRPr="00F130BC">
        <w:rPr>
          <w:lang w:val="en-GB"/>
        </w:rPr>
        <w:t xml:space="preserve">. </w:t>
      </w:r>
      <w:r>
        <w:rPr>
          <w:lang w:val="en-GB"/>
        </w:rPr>
        <w:t>The West praised m</w:t>
      </w:r>
      <w:r w:rsidR="00CD2472" w:rsidRPr="00F130BC">
        <w:rPr>
          <w:lang w:val="en-GB"/>
        </w:rPr>
        <w:t xml:space="preserve">ost of these </w:t>
      </w:r>
      <w:r>
        <w:rPr>
          <w:lang w:val="en-GB"/>
        </w:rPr>
        <w:t>mediation efforts.</w:t>
      </w:r>
      <w:r w:rsidR="00CD2472" w:rsidRPr="00F130BC">
        <w:rPr>
          <w:lang w:val="en-GB"/>
        </w:rPr>
        <w:t xml:space="preserve"> For instance, EU’s 2010 Turkey Progress Report applauded President </w:t>
      </w:r>
      <w:proofErr w:type="spellStart"/>
      <w:r w:rsidR="00CD2472" w:rsidRPr="00F130BC">
        <w:rPr>
          <w:lang w:val="en-GB"/>
        </w:rPr>
        <w:t>Gül’s</w:t>
      </w:r>
      <w:proofErr w:type="spellEnd"/>
      <w:r w:rsidR="00CD2472" w:rsidRPr="00F130BC">
        <w:rPr>
          <w:lang w:val="en-GB"/>
        </w:rPr>
        <w:t xml:space="preserve"> visit to Iraq and the warming of the relations between Turkey and the Iraqi Kurdistan Regional Government as developments that </w:t>
      </w:r>
      <w:r w:rsidR="00801296">
        <w:rPr>
          <w:lang w:val="en-GB"/>
        </w:rPr>
        <w:t>‘</w:t>
      </w:r>
      <w:r w:rsidR="00CD2472" w:rsidRPr="00F130BC">
        <w:rPr>
          <w:lang w:val="en-GB"/>
        </w:rPr>
        <w:t>contributed to the positive atmosphere in solving the Iraqi problem</w:t>
      </w:r>
      <w:r w:rsidR="00801296">
        <w:rPr>
          <w:lang w:val="en-GB"/>
        </w:rPr>
        <w:t>’</w:t>
      </w:r>
      <w:r w:rsidR="00CD2472" w:rsidRPr="00F130BC">
        <w:rPr>
          <w:lang w:val="en-GB"/>
        </w:rPr>
        <w:t xml:space="preserve"> (</w:t>
      </w:r>
      <w:proofErr w:type="spellStart"/>
      <w:r w:rsidR="00CD2472" w:rsidRPr="00F130BC">
        <w:rPr>
          <w:lang w:val="en-GB"/>
        </w:rPr>
        <w:t>Özpek</w:t>
      </w:r>
      <w:proofErr w:type="spellEnd"/>
      <w:r w:rsidR="00CD2472" w:rsidRPr="00F130BC">
        <w:rPr>
          <w:lang w:val="en-GB"/>
        </w:rPr>
        <w:t xml:space="preserve"> and </w:t>
      </w:r>
      <w:proofErr w:type="spellStart"/>
      <w:r w:rsidR="00CD2472" w:rsidRPr="00F130BC">
        <w:rPr>
          <w:lang w:val="en-GB"/>
        </w:rPr>
        <w:t>Demirağ</w:t>
      </w:r>
      <w:proofErr w:type="spellEnd"/>
      <w:r w:rsidR="00CD2472" w:rsidRPr="00F130BC">
        <w:rPr>
          <w:lang w:val="en-GB"/>
        </w:rPr>
        <w:t xml:space="preserve">, 2012, p. 121). The UN special rapporteur on Palestine, Richard Falk, praised Turkey’s dialogue with Hamas ‘with a specific reference to the Hamas invitation in 2006’ (Aras, 2009, p. 136). Similarly, after having participated to the meeting between high-level Syrian and EU officials including Bashar </w:t>
      </w:r>
      <w:proofErr w:type="spellStart"/>
      <w:r w:rsidR="00CD2472" w:rsidRPr="00F130BC">
        <w:rPr>
          <w:lang w:val="en-GB"/>
        </w:rPr>
        <w:t>Asad</w:t>
      </w:r>
      <w:proofErr w:type="spellEnd"/>
      <w:r w:rsidR="00CD2472" w:rsidRPr="00F130BC">
        <w:rPr>
          <w:lang w:val="en-GB"/>
        </w:rPr>
        <w:t>, Nicolas Sarkozy and Javier Solana, F</w:t>
      </w:r>
      <w:r w:rsidR="00E54B82">
        <w:rPr>
          <w:lang w:val="en-GB"/>
        </w:rPr>
        <w:t xml:space="preserve">oreign </w:t>
      </w:r>
      <w:r w:rsidR="00CD2472" w:rsidRPr="00F130BC">
        <w:rPr>
          <w:lang w:val="en-GB"/>
        </w:rPr>
        <w:t>M</w:t>
      </w:r>
      <w:r w:rsidR="00E54B82">
        <w:rPr>
          <w:lang w:val="en-GB"/>
        </w:rPr>
        <w:t>inister</w:t>
      </w:r>
      <w:r w:rsidR="00CD2472" w:rsidRPr="00F130BC">
        <w:rPr>
          <w:lang w:val="en-GB"/>
        </w:rPr>
        <w:t xml:space="preserve"> Davutoğlu was praised by the French President Sarkozy for his ‘active contribution to the solution of the problem’ (International media ‘joined Sarkozy in this exclusive acknowledgement of Davutoğlu’s role with a further notice of his role in the truce between Hamas and Israel’) (</w:t>
      </w:r>
      <w:r w:rsidR="00CD2472" w:rsidRPr="00F130BC">
        <w:rPr>
          <w:i/>
          <w:lang w:val="en-GB"/>
        </w:rPr>
        <w:t>ibid</w:t>
      </w:r>
      <w:r w:rsidR="00CD2472" w:rsidRPr="00F130BC">
        <w:rPr>
          <w:lang w:val="en-GB"/>
        </w:rPr>
        <w:t xml:space="preserve">.). </w:t>
      </w:r>
    </w:p>
    <w:p w:rsidR="002A6A24" w:rsidRPr="00D332B6" w:rsidRDefault="00916E6D" w:rsidP="009173B6">
      <w:pPr>
        <w:spacing w:before="100" w:beforeAutospacing="1" w:after="100" w:afterAutospacing="1"/>
        <w:ind w:firstLine="709"/>
        <w:jc w:val="both"/>
        <w:rPr>
          <w:lang w:val="en-GB"/>
        </w:rPr>
      </w:pPr>
      <w:r w:rsidRPr="00D332B6">
        <w:rPr>
          <w:lang w:val="en-GB"/>
        </w:rPr>
        <w:t xml:space="preserve">Before ending this section, a few words on the role of powerful domestic actors other than the AKP government in the area of foreign policy are worth mentioning. During the first </w:t>
      </w:r>
      <w:r w:rsidRPr="00D332B6">
        <w:rPr>
          <w:lang w:val="en-GB"/>
        </w:rPr>
        <w:lastRenderedPageBreak/>
        <w:t>and second terms of the AKP, the government officials were not alone in determining the road map of the Turkish foreign policy</w:t>
      </w:r>
      <w:r w:rsidR="0099316F" w:rsidRPr="00D332B6">
        <w:rPr>
          <w:lang w:val="en-GB"/>
        </w:rPr>
        <w:t xml:space="preserve"> indeed</w:t>
      </w:r>
      <w:r w:rsidRPr="00D332B6">
        <w:rPr>
          <w:lang w:val="en-GB"/>
        </w:rPr>
        <w:t xml:space="preserve">. </w:t>
      </w:r>
      <w:r w:rsidR="0099316F" w:rsidRPr="00D332B6">
        <w:rPr>
          <w:lang w:val="en-GB"/>
        </w:rPr>
        <w:t xml:space="preserve">The military and the </w:t>
      </w:r>
      <w:proofErr w:type="spellStart"/>
      <w:r w:rsidR="0099316F" w:rsidRPr="00D332B6">
        <w:rPr>
          <w:lang w:val="en-GB"/>
        </w:rPr>
        <w:t>Gülen</w:t>
      </w:r>
      <w:proofErr w:type="spellEnd"/>
      <w:r w:rsidR="0099316F" w:rsidRPr="00D332B6">
        <w:rPr>
          <w:lang w:val="en-GB"/>
        </w:rPr>
        <w:t xml:space="preserve"> Movement (a large network comprising tens of thousands</w:t>
      </w:r>
      <w:r w:rsidR="00CD2472" w:rsidRPr="00D332B6">
        <w:rPr>
          <w:lang w:val="en-GB"/>
        </w:rPr>
        <w:t xml:space="preserve"> </w:t>
      </w:r>
      <w:r w:rsidR="0099316F" w:rsidRPr="00D332B6">
        <w:rPr>
          <w:lang w:val="en-GB"/>
        </w:rPr>
        <w:t xml:space="preserve">of businessmen, politicians, bureaucrats and intellectuals named after Fethullah </w:t>
      </w:r>
      <w:proofErr w:type="spellStart"/>
      <w:r w:rsidR="0099316F" w:rsidRPr="00D332B6">
        <w:rPr>
          <w:lang w:val="en-GB"/>
        </w:rPr>
        <w:t>Gülen</w:t>
      </w:r>
      <w:proofErr w:type="spellEnd"/>
      <w:r w:rsidR="0099316F" w:rsidRPr="00D332B6">
        <w:rPr>
          <w:lang w:val="en-GB"/>
        </w:rPr>
        <w:t xml:space="preserve">, an influential religious leader) had </w:t>
      </w:r>
      <w:r w:rsidR="002A6A24" w:rsidRPr="00D332B6">
        <w:rPr>
          <w:lang w:val="en-GB"/>
        </w:rPr>
        <w:t>some influences over the AKP government in the making of the foreign policy. However it would not be wrong to contend</w:t>
      </w:r>
      <w:r w:rsidR="00CD2472" w:rsidRPr="00D332B6">
        <w:rPr>
          <w:lang w:val="en-GB"/>
        </w:rPr>
        <w:t xml:space="preserve"> </w:t>
      </w:r>
      <w:r w:rsidR="002A6A24" w:rsidRPr="00D332B6">
        <w:rPr>
          <w:lang w:val="en-GB"/>
        </w:rPr>
        <w:t>that in its third term in power (i.e. since 2011)</w:t>
      </w:r>
      <w:r w:rsidR="00CD2472" w:rsidRPr="00D332B6">
        <w:rPr>
          <w:lang w:val="en-GB"/>
        </w:rPr>
        <w:t xml:space="preserve"> </w:t>
      </w:r>
      <w:r w:rsidR="002F2A1C" w:rsidRPr="00D332B6">
        <w:rPr>
          <w:lang w:val="en-GB"/>
        </w:rPr>
        <w:t>the AKP succeeded in staying</w:t>
      </w:r>
      <w:r w:rsidR="002A6A24" w:rsidRPr="00D332B6">
        <w:rPr>
          <w:lang w:val="en-GB"/>
        </w:rPr>
        <w:t xml:space="preserve"> alone in determining how the foreign policy must be. </w:t>
      </w:r>
    </w:p>
    <w:p w:rsidR="006E11DD" w:rsidRPr="00D332B6" w:rsidRDefault="002F2A1C" w:rsidP="009173B6">
      <w:pPr>
        <w:spacing w:before="100" w:beforeAutospacing="1" w:after="100" w:afterAutospacing="1"/>
        <w:ind w:firstLine="709"/>
        <w:jc w:val="both"/>
        <w:rPr>
          <w:lang w:val="en-GB"/>
        </w:rPr>
      </w:pPr>
      <w:r w:rsidRPr="00D332B6">
        <w:rPr>
          <w:lang w:val="en-GB"/>
        </w:rPr>
        <w:t xml:space="preserve">Although the extent of interference and the characteristics of relations with civilian politicians varied in different eras, the Turkish military had always a strong tradition of meddling to politics since 1960 due to its </w:t>
      </w:r>
      <w:r w:rsidR="00836318" w:rsidRPr="00D332B6">
        <w:rPr>
          <w:lang w:val="en-GB"/>
        </w:rPr>
        <w:t>self-</w:t>
      </w:r>
      <w:r w:rsidRPr="00D332B6">
        <w:rPr>
          <w:lang w:val="en-GB"/>
        </w:rPr>
        <w:t>ordain</w:t>
      </w:r>
      <w:r w:rsidR="00836318" w:rsidRPr="00D332B6">
        <w:rPr>
          <w:lang w:val="en-GB"/>
        </w:rPr>
        <w:t>ed role of</w:t>
      </w:r>
      <w:r w:rsidRPr="00D332B6">
        <w:rPr>
          <w:lang w:val="en-GB"/>
        </w:rPr>
        <w:t xml:space="preserve"> guardianship </w:t>
      </w:r>
      <w:r w:rsidR="00836318" w:rsidRPr="00D332B6">
        <w:rPr>
          <w:lang w:val="en-GB"/>
        </w:rPr>
        <w:t>o</w:t>
      </w:r>
      <w:r w:rsidR="00D332B6">
        <w:rPr>
          <w:lang w:val="en-GB"/>
        </w:rPr>
        <w:t>f the secular regime (Hale, 1994</w:t>
      </w:r>
      <w:r w:rsidR="00836318" w:rsidRPr="00D332B6">
        <w:rPr>
          <w:lang w:val="en-GB"/>
        </w:rPr>
        <w:t xml:space="preserve">; </w:t>
      </w:r>
      <w:proofErr w:type="spellStart"/>
      <w:r w:rsidR="00836318" w:rsidRPr="00D332B6">
        <w:rPr>
          <w:lang w:val="en-GB"/>
        </w:rPr>
        <w:t>Cizre</w:t>
      </w:r>
      <w:proofErr w:type="spellEnd"/>
      <w:r w:rsidR="00836318" w:rsidRPr="00D332B6">
        <w:rPr>
          <w:lang w:val="en-GB"/>
        </w:rPr>
        <w:t>, 2008, pp. 301-320)</w:t>
      </w:r>
      <w:r w:rsidRPr="00D332B6">
        <w:rPr>
          <w:lang w:val="en-GB"/>
        </w:rPr>
        <w:t>.</w:t>
      </w:r>
      <w:r w:rsidR="00836318" w:rsidRPr="00D332B6">
        <w:rPr>
          <w:lang w:val="en-GB"/>
        </w:rPr>
        <w:t xml:space="preserve"> The AKP’s accession to power in November 2002 generated a suspicion in the military because of the former’s cadres’ Islamist background</w:t>
      </w:r>
      <w:r w:rsidR="00BA06FC" w:rsidRPr="00D332B6">
        <w:rPr>
          <w:lang w:val="en-GB"/>
        </w:rPr>
        <w:t xml:space="preserve">. During its first term in power, the AKP faced resistance from and had frictions with a significant </w:t>
      </w:r>
      <w:r w:rsidR="00BF55DE" w:rsidRPr="00D332B6">
        <w:rPr>
          <w:lang w:val="en-GB"/>
        </w:rPr>
        <w:t>segment of the military both in domestic and foreign affairs</w:t>
      </w:r>
      <w:r w:rsidR="00B211BF" w:rsidRPr="00D332B6">
        <w:rPr>
          <w:lang w:val="en-GB"/>
        </w:rPr>
        <w:t xml:space="preserve"> (especially concerning the Cyprus question for the latter)</w:t>
      </w:r>
      <w:r w:rsidR="00BF55DE" w:rsidRPr="00D332B6">
        <w:rPr>
          <w:lang w:val="en-GB"/>
        </w:rPr>
        <w:t xml:space="preserve">. </w:t>
      </w:r>
      <w:proofErr w:type="gramStart"/>
      <w:r w:rsidR="00B211BF" w:rsidRPr="00D332B6">
        <w:rPr>
          <w:lang w:val="en-GB"/>
        </w:rPr>
        <w:t>However</w:t>
      </w:r>
      <w:proofErr w:type="gramEnd"/>
      <w:r w:rsidR="00B211BF" w:rsidRPr="00D332B6">
        <w:rPr>
          <w:lang w:val="en-GB"/>
        </w:rPr>
        <w:t xml:space="preserve"> the Erdoğan government legislated a series of EU h</w:t>
      </w:r>
      <w:r w:rsidR="00127022" w:rsidRPr="00D332B6">
        <w:rPr>
          <w:lang w:val="en-GB"/>
        </w:rPr>
        <w:t>armonization packages until 2006</w:t>
      </w:r>
      <w:r w:rsidR="00B211BF" w:rsidRPr="00D332B6">
        <w:rPr>
          <w:lang w:val="en-GB"/>
        </w:rPr>
        <w:t xml:space="preserve"> with the full support of the EU and therefore </w:t>
      </w:r>
      <w:r w:rsidR="00B32B83" w:rsidRPr="00D332B6">
        <w:rPr>
          <w:lang w:val="en-GB"/>
        </w:rPr>
        <w:t>the military lost most of t</w:t>
      </w:r>
      <w:r w:rsidR="00813991" w:rsidRPr="00D332B6">
        <w:rPr>
          <w:lang w:val="en-GB"/>
        </w:rPr>
        <w:t>he instruments it used to benefit from</w:t>
      </w:r>
      <w:r w:rsidR="00B32B83" w:rsidRPr="00D332B6">
        <w:rPr>
          <w:lang w:val="en-GB"/>
        </w:rPr>
        <w:t xml:space="preserve"> for meddling to politics (</w:t>
      </w:r>
      <w:proofErr w:type="spellStart"/>
      <w:r w:rsidR="00B32B83" w:rsidRPr="00D332B6">
        <w:rPr>
          <w:lang w:val="en-GB"/>
        </w:rPr>
        <w:t>Cizre</w:t>
      </w:r>
      <w:proofErr w:type="spellEnd"/>
      <w:r w:rsidR="00B32B83" w:rsidRPr="00D332B6">
        <w:rPr>
          <w:lang w:val="en-GB"/>
        </w:rPr>
        <w:t xml:space="preserve">, 2008, pp. 320-325). </w:t>
      </w:r>
      <w:r w:rsidR="00841314" w:rsidRPr="00D332B6">
        <w:rPr>
          <w:lang w:val="en-GB"/>
        </w:rPr>
        <w:t xml:space="preserve">Tackling with the challenge coming from the secular nationalist hardliners of the military, the AKP government also received support from the ‘reformers in the military establishment’ (Phillips, 2004, p. </w:t>
      </w:r>
      <w:r w:rsidR="00813991" w:rsidRPr="00D332B6">
        <w:rPr>
          <w:lang w:val="en-GB"/>
        </w:rPr>
        <w:t xml:space="preserve">86). In fact, although the components of the ‘Kemalist state’ (the then Republic President Ahmet </w:t>
      </w:r>
      <w:proofErr w:type="spellStart"/>
      <w:r w:rsidR="00813991" w:rsidRPr="00D332B6">
        <w:rPr>
          <w:lang w:val="en-GB"/>
        </w:rPr>
        <w:t>Necdet</w:t>
      </w:r>
      <w:proofErr w:type="spellEnd"/>
      <w:r w:rsidR="00813991" w:rsidRPr="00D332B6">
        <w:rPr>
          <w:lang w:val="en-GB"/>
        </w:rPr>
        <w:t xml:space="preserve"> </w:t>
      </w:r>
      <w:proofErr w:type="spellStart"/>
      <w:r w:rsidR="00813991" w:rsidRPr="00D332B6">
        <w:rPr>
          <w:lang w:val="en-GB"/>
        </w:rPr>
        <w:t>Sezer</w:t>
      </w:r>
      <w:proofErr w:type="spellEnd"/>
      <w:r w:rsidR="00813991" w:rsidRPr="00D332B6">
        <w:rPr>
          <w:lang w:val="en-GB"/>
        </w:rPr>
        <w:t>, some segments of the judiciary, and the military</w:t>
      </w:r>
      <w:r w:rsidR="00A3235E" w:rsidRPr="00D332B6">
        <w:rPr>
          <w:lang w:val="en-GB"/>
        </w:rPr>
        <w:t xml:space="preserve">) were sceptical towards the “real agenda” of the AKP, they were generally in harmony with the Erdoğan government in foreign policy issues (Robins, </w:t>
      </w:r>
      <w:r w:rsidR="00AC3ADA" w:rsidRPr="00D332B6">
        <w:rPr>
          <w:lang w:val="en-GB"/>
        </w:rPr>
        <w:t xml:space="preserve">2007). </w:t>
      </w:r>
      <w:r w:rsidR="006E11DD" w:rsidRPr="00D332B6">
        <w:rPr>
          <w:lang w:val="en-GB"/>
        </w:rPr>
        <w:t>In its second term in power, the self-confident AKP government which received more than 46 percent of the votes in the July 2007 election</w:t>
      </w:r>
      <w:r w:rsidR="001807F7" w:rsidRPr="00D332B6">
        <w:rPr>
          <w:lang w:val="en-GB"/>
        </w:rPr>
        <w:t>s</w:t>
      </w:r>
      <w:r w:rsidR="006E11DD" w:rsidRPr="00D332B6">
        <w:rPr>
          <w:lang w:val="en-GB"/>
        </w:rPr>
        <w:t xml:space="preserve">, undertook large purges in the military thanks to the allegedly anti-coup prosecutions known as Ergenekon and Sledgehammer trials. Hence the military came under total civilian control.  </w:t>
      </w:r>
    </w:p>
    <w:p w:rsidR="00CD2472" w:rsidRPr="00F130BC" w:rsidRDefault="000136C5" w:rsidP="009173B6">
      <w:pPr>
        <w:spacing w:before="100" w:beforeAutospacing="1" w:after="100" w:afterAutospacing="1"/>
        <w:ind w:firstLine="709"/>
        <w:jc w:val="both"/>
        <w:rPr>
          <w:lang w:val="en-GB"/>
        </w:rPr>
      </w:pPr>
      <w:r w:rsidRPr="00D332B6">
        <w:rPr>
          <w:lang w:val="en-GB"/>
        </w:rPr>
        <w:t xml:space="preserve">The </w:t>
      </w:r>
      <w:proofErr w:type="spellStart"/>
      <w:r w:rsidRPr="00D332B6">
        <w:rPr>
          <w:lang w:val="en-GB"/>
        </w:rPr>
        <w:t>Gülen</w:t>
      </w:r>
      <w:proofErr w:type="spellEnd"/>
      <w:r w:rsidRPr="00D332B6">
        <w:rPr>
          <w:lang w:val="en-GB"/>
        </w:rPr>
        <w:t xml:space="preserve"> Movement was a stro</w:t>
      </w:r>
      <w:r w:rsidR="00FD6F4C" w:rsidRPr="00D332B6">
        <w:rPr>
          <w:lang w:val="en-GB"/>
        </w:rPr>
        <w:t>ng ally of the AKP government throughout</w:t>
      </w:r>
      <w:r w:rsidRPr="00D332B6">
        <w:rPr>
          <w:lang w:val="en-GB"/>
        </w:rPr>
        <w:t xml:space="preserve"> the process of </w:t>
      </w:r>
      <w:r w:rsidR="00FD6F4C" w:rsidRPr="00D332B6">
        <w:rPr>
          <w:lang w:val="en-GB"/>
        </w:rPr>
        <w:t>establishing a Putin-style competitive authoritarian regime</w:t>
      </w:r>
      <w:r w:rsidR="00535198" w:rsidRPr="00D332B6">
        <w:rPr>
          <w:lang w:val="en-GB"/>
        </w:rPr>
        <w:t xml:space="preserve"> in Turkey</w:t>
      </w:r>
      <w:r w:rsidR="00FD6F4C" w:rsidRPr="00D332B6">
        <w:rPr>
          <w:lang w:val="en-GB"/>
        </w:rPr>
        <w:t>. However, al</w:t>
      </w:r>
      <w:r w:rsidR="002B743A" w:rsidRPr="00D332B6">
        <w:rPr>
          <w:lang w:val="en-GB"/>
        </w:rPr>
        <w:t>ong with the</w:t>
      </w:r>
      <w:r w:rsidR="001807F7" w:rsidRPr="00D332B6">
        <w:rPr>
          <w:lang w:val="en-GB"/>
        </w:rPr>
        <w:t>ir</w:t>
      </w:r>
      <w:r w:rsidR="002B743A" w:rsidRPr="00D332B6">
        <w:rPr>
          <w:lang w:val="en-GB"/>
        </w:rPr>
        <w:t xml:space="preserve"> postponed conflicts</w:t>
      </w:r>
      <w:r w:rsidR="00FD6F4C" w:rsidRPr="00D332B6">
        <w:rPr>
          <w:lang w:val="en-GB"/>
        </w:rPr>
        <w:t>, there were dif</w:t>
      </w:r>
      <w:r w:rsidR="002B743A" w:rsidRPr="00D332B6">
        <w:rPr>
          <w:lang w:val="en-GB"/>
        </w:rPr>
        <w:t xml:space="preserve">ferent attitudes between the </w:t>
      </w:r>
      <w:proofErr w:type="spellStart"/>
      <w:r w:rsidR="002B743A" w:rsidRPr="00D332B6">
        <w:rPr>
          <w:lang w:val="en-GB"/>
        </w:rPr>
        <w:t>Gülen</w:t>
      </w:r>
      <w:proofErr w:type="spellEnd"/>
      <w:r w:rsidR="002B743A" w:rsidRPr="00D332B6">
        <w:rPr>
          <w:lang w:val="en-GB"/>
        </w:rPr>
        <w:t xml:space="preserve"> movement and the AKP</w:t>
      </w:r>
      <w:r w:rsidR="00FD6F4C" w:rsidRPr="00D332B6">
        <w:rPr>
          <w:lang w:val="en-GB"/>
        </w:rPr>
        <w:t xml:space="preserve"> in the area of foreign affairs too during the</w:t>
      </w:r>
      <w:r w:rsidR="002B743A" w:rsidRPr="00D332B6">
        <w:rPr>
          <w:lang w:val="en-GB"/>
        </w:rPr>
        <w:t xml:space="preserve"> latter</w:t>
      </w:r>
      <w:r w:rsidR="00FD6F4C" w:rsidRPr="00D332B6">
        <w:rPr>
          <w:lang w:val="en-GB"/>
        </w:rPr>
        <w:t>’s second term</w:t>
      </w:r>
      <w:r w:rsidR="002B743A" w:rsidRPr="00D332B6">
        <w:rPr>
          <w:lang w:val="en-GB"/>
        </w:rPr>
        <w:t xml:space="preserve"> in power</w:t>
      </w:r>
      <w:r w:rsidR="00FD6F4C" w:rsidRPr="00D332B6">
        <w:rPr>
          <w:lang w:val="en-GB"/>
        </w:rPr>
        <w:t xml:space="preserve">. The most obvious divergence broke out after the </w:t>
      </w:r>
      <w:proofErr w:type="spellStart"/>
      <w:r w:rsidR="00FD6F4C" w:rsidRPr="00D332B6">
        <w:rPr>
          <w:i/>
          <w:lang w:val="en-GB"/>
        </w:rPr>
        <w:t>Mavi</w:t>
      </w:r>
      <w:proofErr w:type="spellEnd"/>
      <w:r w:rsidR="00FD6F4C" w:rsidRPr="00D332B6">
        <w:rPr>
          <w:i/>
          <w:lang w:val="en-GB"/>
        </w:rPr>
        <w:t xml:space="preserve"> Marmara</w:t>
      </w:r>
      <w:r w:rsidR="00FD6F4C" w:rsidRPr="00D332B6">
        <w:rPr>
          <w:lang w:val="en-GB"/>
        </w:rPr>
        <w:t xml:space="preserve"> incident. </w:t>
      </w:r>
      <w:r w:rsidR="00455861" w:rsidRPr="00D332B6">
        <w:rPr>
          <w:lang w:val="en-GB"/>
        </w:rPr>
        <w:t>The leader of the movement,</w:t>
      </w:r>
      <w:r w:rsidR="002B743A" w:rsidRPr="00D332B6">
        <w:rPr>
          <w:lang w:val="en-GB"/>
        </w:rPr>
        <w:t xml:space="preserve"> Fethullah</w:t>
      </w:r>
      <w:r w:rsidR="00455861" w:rsidRPr="00D332B6">
        <w:rPr>
          <w:lang w:val="en-GB"/>
        </w:rPr>
        <w:t xml:space="preserve"> </w:t>
      </w:r>
      <w:proofErr w:type="spellStart"/>
      <w:r w:rsidR="00455861" w:rsidRPr="00D332B6">
        <w:rPr>
          <w:lang w:val="en-GB"/>
        </w:rPr>
        <w:t>Gülen</w:t>
      </w:r>
      <w:proofErr w:type="spellEnd"/>
      <w:r w:rsidR="00455861" w:rsidRPr="00D332B6">
        <w:rPr>
          <w:lang w:val="en-GB"/>
        </w:rPr>
        <w:t xml:space="preserve"> criticized the Gaza aid flotilla for acting without Israeli government’s consent (</w:t>
      </w:r>
      <w:proofErr w:type="spellStart"/>
      <w:r w:rsidR="00455861" w:rsidRPr="00D332B6">
        <w:rPr>
          <w:lang w:val="en-GB"/>
        </w:rPr>
        <w:t>Lauria</w:t>
      </w:r>
      <w:proofErr w:type="spellEnd"/>
      <w:r w:rsidR="00455861" w:rsidRPr="00D332B6">
        <w:rPr>
          <w:lang w:val="en-GB"/>
        </w:rPr>
        <w:t xml:space="preserve">, 2010). The flotilla was led and supported by the AKP government; therefore the address of the criticism was clear. </w:t>
      </w:r>
      <w:proofErr w:type="spellStart"/>
      <w:r w:rsidR="00455861" w:rsidRPr="00D332B6">
        <w:rPr>
          <w:lang w:val="en-GB"/>
        </w:rPr>
        <w:t>Gülen’s</w:t>
      </w:r>
      <w:proofErr w:type="spellEnd"/>
      <w:r w:rsidR="00455861" w:rsidRPr="00D332B6">
        <w:rPr>
          <w:lang w:val="en-GB"/>
        </w:rPr>
        <w:t xml:space="preserve"> comments caused a tension between his movement and the AKP government (</w:t>
      </w:r>
      <w:proofErr w:type="spellStart"/>
      <w:r w:rsidR="00455861" w:rsidRPr="00D332B6">
        <w:rPr>
          <w:lang w:val="en-GB"/>
        </w:rPr>
        <w:t>Karpazlı</w:t>
      </w:r>
      <w:proofErr w:type="spellEnd"/>
      <w:r w:rsidR="00455861" w:rsidRPr="00D332B6">
        <w:rPr>
          <w:lang w:val="en-GB"/>
        </w:rPr>
        <w:t xml:space="preserve">, 2013). </w:t>
      </w:r>
      <w:r w:rsidR="002B743A" w:rsidRPr="00D332B6">
        <w:rPr>
          <w:lang w:val="en-GB"/>
        </w:rPr>
        <w:t>The</w:t>
      </w:r>
      <w:r w:rsidR="006A529D" w:rsidRPr="00D332B6">
        <w:rPr>
          <w:lang w:val="en-GB"/>
        </w:rPr>
        <w:t xml:space="preserve"> tacit</w:t>
      </w:r>
      <w:r w:rsidR="002B743A" w:rsidRPr="00D332B6">
        <w:rPr>
          <w:lang w:val="en-GB"/>
        </w:rPr>
        <w:t xml:space="preserve"> conflicts between the AKP and </w:t>
      </w:r>
      <w:proofErr w:type="spellStart"/>
      <w:r w:rsidR="002B743A" w:rsidRPr="00D332B6">
        <w:rPr>
          <w:lang w:val="en-GB"/>
        </w:rPr>
        <w:t>Gülenists</w:t>
      </w:r>
      <w:proofErr w:type="spellEnd"/>
      <w:r w:rsidR="001807F7" w:rsidRPr="00D332B6">
        <w:rPr>
          <w:lang w:val="en-GB"/>
        </w:rPr>
        <w:t xml:space="preserve"> eventually</w:t>
      </w:r>
      <w:r w:rsidR="002B743A" w:rsidRPr="00D332B6">
        <w:rPr>
          <w:lang w:val="en-GB"/>
        </w:rPr>
        <w:t xml:space="preserve"> rose to an open confrontation in early 2012</w:t>
      </w:r>
      <w:r w:rsidR="006A529D" w:rsidRPr="00D332B6">
        <w:rPr>
          <w:lang w:val="en-GB"/>
        </w:rPr>
        <w:t>,</w:t>
      </w:r>
      <w:r w:rsidR="002B743A" w:rsidRPr="00D332B6">
        <w:rPr>
          <w:lang w:val="en-GB"/>
        </w:rPr>
        <w:t xml:space="preserve"> and this intensified in late 2013. </w:t>
      </w:r>
      <w:r w:rsidR="006A529D" w:rsidRPr="00D332B6">
        <w:rPr>
          <w:lang w:val="en-GB"/>
        </w:rPr>
        <w:t xml:space="preserve">By mid-2014, most of the </w:t>
      </w:r>
      <w:proofErr w:type="spellStart"/>
      <w:r w:rsidR="006A529D" w:rsidRPr="00D332B6">
        <w:rPr>
          <w:lang w:val="en-GB"/>
        </w:rPr>
        <w:t>Gülenists</w:t>
      </w:r>
      <w:proofErr w:type="spellEnd"/>
      <w:r w:rsidR="006A529D" w:rsidRPr="00D332B6">
        <w:rPr>
          <w:lang w:val="en-GB"/>
        </w:rPr>
        <w:t xml:space="preserve"> appear to be purged from the bureaucracy.</w:t>
      </w:r>
      <w:r w:rsidR="006A529D">
        <w:rPr>
          <w:lang w:val="en-GB"/>
        </w:rPr>
        <w:t xml:space="preserve"> </w:t>
      </w:r>
      <w:r w:rsidR="002F2A1C">
        <w:rPr>
          <w:lang w:val="en-GB"/>
        </w:rPr>
        <w:t xml:space="preserve">  </w:t>
      </w:r>
      <w:r w:rsidR="00CD2472" w:rsidRPr="00F130BC">
        <w:rPr>
          <w:lang w:val="en-GB"/>
        </w:rPr>
        <w:t xml:space="preserve"> </w:t>
      </w:r>
    </w:p>
    <w:p w:rsidR="00F71914" w:rsidRDefault="00F71914" w:rsidP="00F130BC">
      <w:pPr>
        <w:spacing w:before="100" w:beforeAutospacing="1" w:after="100" w:afterAutospacing="1"/>
        <w:jc w:val="both"/>
        <w:rPr>
          <w:b/>
          <w:lang w:val="en-GB"/>
        </w:rPr>
      </w:pPr>
      <w:r>
        <w:rPr>
          <w:b/>
          <w:i/>
          <w:lang w:val="en-GB"/>
        </w:rPr>
        <w:t>Goal</w:t>
      </w:r>
      <w:r w:rsidRPr="00CC5430">
        <w:rPr>
          <w:b/>
          <w:i/>
          <w:lang w:val="en-GB"/>
        </w:rPr>
        <w:t xml:space="preserve"> Change</w:t>
      </w:r>
      <w:r>
        <w:rPr>
          <w:b/>
          <w:lang w:val="en-GB"/>
        </w:rPr>
        <w:t xml:space="preserve"> in </w:t>
      </w:r>
      <w:r w:rsidR="00E54B82">
        <w:rPr>
          <w:b/>
          <w:lang w:val="en-GB"/>
        </w:rPr>
        <w:t>Turkish foreign policy</w:t>
      </w:r>
      <w:r>
        <w:rPr>
          <w:b/>
          <w:lang w:val="en-GB"/>
        </w:rPr>
        <w:t xml:space="preserve">: Turning </w:t>
      </w:r>
      <w:r w:rsidR="000A7C7D">
        <w:rPr>
          <w:b/>
          <w:lang w:val="en-GB"/>
        </w:rPr>
        <w:t xml:space="preserve">of </w:t>
      </w:r>
      <w:r>
        <w:rPr>
          <w:b/>
          <w:lang w:val="en-GB"/>
        </w:rPr>
        <w:t>the Tide</w:t>
      </w:r>
      <w:r w:rsidRPr="00F130BC">
        <w:rPr>
          <w:b/>
          <w:lang w:val="en-GB"/>
        </w:rPr>
        <w:t xml:space="preserve"> </w:t>
      </w:r>
    </w:p>
    <w:p w:rsidR="008A79CE" w:rsidRDefault="009742E0" w:rsidP="00F130BC">
      <w:pPr>
        <w:spacing w:before="100" w:beforeAutospacing="1" w:after="100" w:afterAutospacing="1"/>
        <w:ind w:firstLine="709"/>
        <w:jc w:val="both"/>
      </w:pPr>
      <w:r>
        <w:rPr>
          <w:lang w:val="en-GB"/>
        </w:rPr>
        <w:t>T</w:t>
      </w:r>
      <w:r w:rsidRPr="00F130BC">
        <w:rPr>
          <w:lang w:val="en-GB"/>
        </w:rPr>
        <w:t xml:space="preserve">he </w:t>
      </w:r>
      <w:r w:rsidR="00E54B82">
        <w:rPr>
          <w:lang w:val="en-GB"/>
        </w:rPr>
        <w:t>AKP</w:t>
      </w:r>
      <w:r w:rsidRPr="00F130BC">
        <w:rPr>
          <w:lang w:val="en-GB"/>
        </w:rPr>
        <w:t xml:space="preserve"> cadres </w:t>
      </w:r>
      <w:r>
        <w:rPr>
          <w:lang w:val="en-GB"/>
        </w:rPr>
        <w:t>considered t</w:t>
      </w:r>
      <w:r w:rsidR="00357895">
        <w:t>he successive uprisings in Middle East and North Africa</w:t>
      </w:r>
      <w:r w:rsidR="00B56E68">
        <w:t xml:space="preserve"> and in particular the most recent one in Syria </w:t>
      </w:r>
      <w:r>
        <w:t>as</w:t>
      </w:r>
      <w:r w:rsidR="00B56E68">
        <w:t xml:space="preserve"> a ‘policy window’ (</w:t>
      </w:r>
      <w:proofErr w:type="spellStart"/>
      <w:r w:rsidR="00B56E68">
        <w:t>Kingdon</w:t>
      </w:r>
      <w:proofErr w:type="spellEnd"/>
      <w:r w:rsidR="00B56E68">
        <w:t xml:space="preserve">, </w:t>
      </w:r>
      <w:r w:rsidR="00B56E68" w:rsidRPr="00F12383">
        <w:t>1984</w:t>
      </w:r>
      <w:r w:rsidR="004E320D">
        <w:t xml:space="preserve">, p. </w:t>
      </w:r>
      <w:r w:rsidR="00B56E68" w:rsidRPr="00F12383">
        <w:t>174)</w:t>
      </w:r>
      <w:r>
        <w:t xml:space="preserve"> </w:t>
      </w:r>
      <w:r w:rsidRPr="00F130BC">
        <w:rPr>
          <w:lang w:val="en-GB"/>
        </w:rPr>
        <w:t>to further increase Turkey’s profile in the</w:t>
      </w:r>
      <w:r>
        <w:rPr>
          <w:lang w:val="en-GB"/>
        </w:rPr>
        <w:t xml:space="preserve"> region. In contrast to rationalistic accounts of policy changes that expect </w:t>
      </w:r>
      <w:r w:rsidRPr="00F12383">
        <w:t>smooth adjustments to altered environmental circumstances</w:t>
      </w:r>
      <w:r>
        <w:t xml:space="preserve">, a ‘policy window’ suggests a moment of opportunity </w:t>
      </w:r>
      <w:r w:rsidR="00BF2CBF">
        <w:t xml:space="preserve">to </w:t>
      </w:r>
      <w:r>
        <w:t>introduce sudden changes or reforms.</w:t>
      </w:r>
    </w:p>
    <w:p w:rsidR="008A79CE" w:rsidRPr="008A79CE" w:rsidRDefault="00BF2CBF" w:rsidP="008A79CE">
      <w:pPr>
        <w:jc w:val="both"/>
      </w:pPr>
      <w:r>
        <w:lastRenderedPageBreak/>
        <w:tab/>
        <w:t xml:space="preserve">Yet, aspiring to play a leadership role is not the same thing as establishing closer ties with </w:t>
      </w:r>
      <w:r w:rsidR="00AE57E6">
        <w:t>Middle Eastern countries</w:t>
      </w:r>
      <w:r>
        <w:t xml:space="preserve"> nor </w:t>
      </w:r>
      <w:r w:rsidR="00AE57E6">
        <w:t>seeking</w:t>
      </w:r>
      <w:r>
        <w:t xml:space="preserve"> </w:t>
      </w:r>
      <w:r w:rsidR="00AE57E6">
        <w:t>a more autonomous foreign policy in the region. In consideration of Hermann’s continuum, Turkey was now on the third stage of foreign policy change: problem/goal changes, meaning that the initial goal the policy addresses is now replaced.</w:t>
      </w:r>
    </w:p>
    <w:p w:rsidR="00CD2472" w:rsidRPr="00F130BC" w:rsidRDefault="004E320D" w:rsidP="00F130BC">
      <w:pPr>
        <w:spacing w:before="100" w:beforeAutospacing="1" w:after="100" w:afterAutospacing="1"/>
        <w:ind w:firstLine="709"/>
        <w:jc w:val="both"/>
        <w:rPr>
          <w:lang w:val="en-GB"/>
        </w:rPr>
      </w:pPr>
      <w:r>
        <w:rPr>
          <w:lang w:val="en-GB"/>
        </w:rPr>
        <w:t>In accordance with this new goal</w:t>
      </w:r>
      <w:r w:rsidR="00AE57E6">
        <w:rPr>
          <w:lang w:val="en-GB"/>
        </w:rPr>
        <w:t xml:space="preserve">, </w:t>
      </w:r>
      <w:r w:rsidR="00AE57E6" w:rsidRPr="00AE57E6">
        <w:rPr>
          <w:lang w:val="en-GB"/>
        </w:rPr>
        <w:t>t</w:t>
      </w:r>
      <w:r w:rsidR="00CD2472" w:rsidRPr="00F130BC">
        <w:rPr>
          <w:lang w:val="en-GB"/>
        </w:rPr>
        <w:t xml:space="preserve">he </w:t>
      </w:r>
      <w:r w:rsidR="00E54B82">
        <w:rPr>
          <w:lang w:val="en-GB"/>
        </w:rPr>
        <w:t>AKP</w:t>
      </w:r>
      <w:r w:rsidR="00CD2472" w:rsidRPr="00F130BC">
        <w:rPr>
          <w:lang w:val="en-GB"/>
        </w:rPr>
        <w:t xml:space="preserve">’s decision-makers decided to support </w:t>
      </w:r>
      <w:r w:rsidR="00801296">
        <w:rPr>
          <w:lang w:val="en-GB"/>
        </w:rPr>
        <w:t>‘</w:t>
      </w:r>
      <w:r w:rsidR="00CD2472" w:rsidRPr="00F130BC">
        <w:rPr>
          <w:lang w:val="en-GB"/>
        </w:rPr>
        <w:t>moderate Islamist</w:t>
      </w:r>
      <w:r w:rsidR="00801296">
        <w:rPr>
          <w:lang w:val="en-GB"/>
        </w:rPr>
        <w:t>’</w:t>
      </w:r>
      <w:r w:rsidR="00CD2472" w:rsidRPr="00F130BC">
        <w:rPr>
          <w:lang w:val="en-GB"/>
        </w:rPr>
        <w:t xml:space="preserve"> currents, try to be a model for them, and form</w:t>
      </w:r>
      <w:r>
        <w:rPr>
          <w:lang w:val="en-GB"/>
        </w:rPr>
        <w:t xml:space="preserve"> a solidarity network with them—</w:t>
      </w:r>
      <w:r w:rsidR="00CD2472" w:rsidRPr="00F130BC">
        <w:rPr>
          <w:lang w:val="en-GB"/>
        </w:rPr>
        <w:t>a network that would be led by Turkey. A policy that could</w:t>
      </w:r>
      <w:r w:rsidR="00E54B82">
        <w:rPr>
          <w:lang w:val="en-GB"/>
        </w:rPr>
        <w:t xml:space="preserve"> be termed </w:t>
      </w:r>
      <w:r w:rsidR="00801296">
        <w:rPr>
          <w:lang w:val="en-GB"/>
        </w:rPr>
        <w:t>‘</w:t>
      </w:r>
      <w:r w:rsidR="00E54B82">
        <w:rPr>
          <w:lang w:val="en-GB"/>
        </w:rPr>
        <w:t xml:space="preserve">Muslim Brotherhood </w:t>
      </w:r>
      <w:r w:rsidR="00CD2472" w:rsidRPr="00F130BC">
        <w:rPr>
          <w:lang w:val="en-GB"/>
        </w:rPr>
        <w:t>Internationalism</w:t>
      </w:r>
      <w:r w:rsidR="00801296">
        <w:rPr>
          <w:lang w:val="en-GB"/>
        </w:rPr>
        <w:t>’</w:t>
      </w:r>
      <w:r w:rsidR="00CD2472" w:rsidRPr="00F130BC">
        <w:rPr>
          <w:lang w:val="en-GB"/>
        </w:rPr>
        <w:t xml:space="preserve"> has been put into action, and the M</w:t>
      </w:r>
      <w:r w:rsidR="00E54B82">
        <w:rPr>
          <w:lang w:val="en-GB"/>
        </w:rPr>
        <w:t xml:space="preserve">uslim </w:t>
      </w:r>
      <w:r w:rsidR="00CD2472" w:rsidRPr="00F130BC">
        <w:rPr>
          <w:lang w:val="en-GB"/>
        </w:rPr>
        <w:t>B</w:t>
      </w:r>
      <w:r w:rsidR="00E54B82">
        <w:rPr>
          <w:lang w:val="en-GB"/>
        </w:rPr>
        <w:t>rotherhood</w:t>
      </w:r>
      <w:r w:rsidR="00CD2472" w:rsidRPr="00F130BC">
        <w:rPr>
          <w:lang w:val="en-GB"/>
        </w:rPr>
        <w:t xml:space="preserve">’s electoral victories in the post-Mubarak Egypt gave many observers the impression that the </w:t>
      </w:r>
      <w:r w:rsidR="00E54B82">
        <w:rPr>
          <w:lang w:val="en-GB"/>
        </w:rPr>
        <w:t>AKP</w:t>
      </w:r>
      <w:r w:rsidR="00CD2472" w:rsidRPr="00F130BC">
        <w:rPr>
          <w:lang w:val="en-GB"/>
        </w:rPr>
        <w:t xml:space="preserve">’s pro-Islamist standpoint would make Turkey the leader of the region indeed. </w:t>
      </w:r>
    </w:p>
    <w:p w:rsidR="00CD2472" w:rsidRPr="00F130BC" w:rsidRDefault="00CD2472" w:rsidP="00F130BC">
      <w:pPr>
        <w:spacing w:before="100" w:beforeAutospacing="1" w:after="100" w:afterAutospacing="1"/>
        <w:ind w:firstLine="709"/>
        <w:jc w:val="both"/>
        <w:rPr>
          <w:lang w:val="en-GB"/>
        </w:rPr>
      </w:pPr>
      <w:r w:rsidRPr="00F130BC">
        <w:rPr>
          <w:lang w:val="en-GB"/>
        </w:rPr>
        <w:t xml:space="preserve">Another aspect of the </w:t>
      </w:r>
      <w:r w:rsidR="00E54B82">
        <w:rPr>
          <w:lang w:val="en-GB"/>
        </w:rPr>
        <w:t>AKP</w:t>
      </w:r>
      <w:r w:rsidRPr="00F130BC">
        <w:rPr>
          <w:lang w:val="en-GB"/>
        </w:rPr>
        <w:t>’s ambitious policy</w:t>
      </w:r>
      <w:r w:rsidR="00AE57E6">
        <w:rPr>
          <w:lang w:val="en-GB"/>
        </w:rPr>
        <w:t>,</w:t>
      </w:r>
      <w:r w:rsidRPr="00F130BC">
        <w:rPr>
          <w:lang w:val="en-GB"/>
        </w:rPr>
        <w:t xml:space="preserve"> shaped by the so-called opportunities offered by the Arab </w:t>
      </w:r>
      <w:r w:rsidR="00AE57E6">
        <w:rPr>
          <w:lang w:val="en-GB"/>
        </w:rPr>
        <w:t>uprisings,</w:t>
      </w:r>
      <w:r w:rsidRPr="00F130BC">
        <w:rPr>
          <w:lang w:val="en-GB"/>
        </w:rPr>
        <w:t xml:space="preserve"> was the </w:t>
      </w:r>
      <w:r w:rsidR="00AE57E6">
        <w:rPr>
          <w:lang w:val="en-GB"/>
        </w:rPr>
        <w:t xml:space="preserve">partial </w:t>
      </w:r>
      <w:r w:rsidRPr="00F130BC">
        <w:rPr>
          <w:lang w:val="en-GB"/>
        </w:rPr>
        <w:t>alignment with the Western policies (</w:t>
      </w:r>
      <w:proofErr w:type="spellStart"/>
      <w:r w:rsidRPr="00F130BC">
        <w:rPr>
          <w:lang w:val="en-GB"/>
        </w:rPr>
        <w:t>Özpek</w:t>
      </w:r>
      <w:proofErr w:type="spellEnd"/>
      <w:r w:rsidRPr="00F130BC">
        <w:rPr>
          <w:lang w:val="en-GB"/>
        </w:rPr>
        <w:t xml:space="preserve"> and </w:t>
      </w:r>
      <w:proofErr w:type="spellStart"/>
      <w:r w:rsidRPr="00F130BC">
        <w:rPr>
          <w:lang w:val="en-GB"/>
        </w:rPr>
        <w:t>Demirağ</w:t>
      </w:r>
      <w:proofErr w:type="spellEnd"/>
      <w:r w:rsidRPr="00F130BC">
        <w:rPr>
          <w:lang w:val="en-GB"/>
        </w:rPr>
        <w:t xml:space="preserve">, 2012, p. 126). Turkey was one of the first countries which openly supported the ousting of President Mubarak in Egypt. Then, following a short hesitation with regard to the NATO’s prospective role in overthrowing Libyan leader Qaddafi, Turkish government passionately took part in the Western military operation that </w:t>
      </w:r>
      <w:r w:rsidR="0058350E">
        <w:rPr>
          <w:lang w:val="en-GB"/>
        </w:rPr>
        <w:t>“</w:t>
      </w:r>
      <w:r w:rsidRPr="00F130BC">
        <w:rPr>
          <w:lang w:val="en-GB"/>
        </w:rPr>
        <w:t>liberated</w:t>
      </w:r>
      <w:r w:rsidR="0058350E">
        <w:rPr>
          <w:lang w:val="en-GB"/>
        </w:rPr>
        <w:t>”</w:t>
      </w:r>
      <w:r w:rsidRPr="00F130BC">
        <w:rPr>
          <w:lang w:val="en-GB"/>
        </w:rPr>
        <w:t xml:space="preserve"> Libya from Qaddafi (Cornell, 2012, p. 20). In Syrian civil war too Turkey aligned with the West, and has done everything for toppling Bashar Assad. But here should be noted that </w:t>
      </w:r>
      <w:r w:rsidR="00234422">
        <w:rPr>
          <w:lang w:val="en-GB"/>
        </w:rPr>
        <w:t xml:space="preserve">the </w:t>
      </w:r>
      <w:r w:rsidR="00E54B82">
        <w:rPr>
          <w:lang w:val="en-GB"/>
        </w:rPr>
        <w:t>AKP</w:t>
      </w:r>
      <w:r w:rsidRPr="00F130BC">
        <w:rPr>
          <w:lang w:val="en-GB"/>
        </w:rPr>
        <w:t xml:space="preserve">’s policy towards Syria was (and still is) in line with the US and EU only in general terms. When it comes to details, or to the manners for achieving the common objectives, there have been differences between Turkish and Western positions. These differences are/were related to the question as to whether NATO should undertake a military operation against Assad forces and which opposition groups are/were worth supporting against the Syrian regime. </w:t>
      </w:r>
    </w:p>
    <w:p w:rsidR="00CD2472" w:rsidRPr="00DC0EE5" w:rsidRDefault="00CD2472" w:rsidP="00F130BC">
      <w:pPr>
        <w:spacing w:before="100" w:beforeAutospacing="1" w:after="100" w:afterAutospacing="1"/>
        <w:ind w:firstLine="709"/>
        <w:jc w:val="both"/>
        <w:rPr>
          <w:lang w:val="en-GB"/>
        </w:rPr>
      </w:pPr>
      <w:r w:rsidRPr="00F130BC">
        <w:rPr>
          <w:lang w:val="en-GB"/>
        </w:rPr>
        <w:t xml:space="preserve">However this </w:t>
      </w:r>
      <w:r w:rsidR="006606DC">
        <w:rPr>
          <w:lang w:val="en-GB"/>
        </w:rPr>
        <w:t xml:space="preserve">goal change in </w:t>
      </w:r>
      <w:r w:rsidR="00E54B82">
        <w:rPr>
          <w:lang w:val="en-GB"/>
        </w:rPr>
        <w:t>Turkish foreign policy</w:t>
      </w:r>
      <w:r w:rsidRPr="00F130BC">
        <w:rPr>
          <w:lang w:val="en-GB"/>
        </w:rPr>
        <w:t xml:space="preserve"> has had a cost for Turkish government. Warm relations with Iran and Syria deteriorated, particularly with the latter. The </w:t>
      </w:r>
      <w:r w:rsidR="00E54B82">
        <w:rPr>
          <w:lang w:val="en-GB"/>
        </w:rPr>
        <w:t>AKP</w:t>
      </w:r>
      <w:r w:rsidRPr="00F130BC">
        <w:rPr>
          <w:lang w:val="en-GB"/>
        </w:rPr>
        <w:t xml:space="preserve"> government has given huge support to the </w:t>
      </w:r>
      <w:r w:rsidR="0058350E">
        <w:rPr>
          <w:lang w:val="en-GB"/>
        </w:rPr>
        <w:t>“</w:t>
      </w:r>
      <w:r w:rsidRPr="00F130BC">
        <w:rPr>
          <w:lang w:val="en-GB"/>
        </w:rPr>
        <w:t>Syrian</w:t>
      </w:r>
      <w:r w:rsidR="0058350E">
        <w:rPr>
          <w:lang w:val="en-GB"/>
        </w:rPr>
        <w:t>”</w:t>
      </w:r>
      <w:r w:rsidRPr="00F130BC">
        <w:rPr>
          <w:rStyle w:val="FootnoteReference"/>
          <w:lang w:val="en-GB"/>
        </w:rPr>
        <w:footnoteReference w:id="7"/>
      </w:r>
      <w:r w:rsidRPr="00F130BC">
        <w:rPr>
          <w:lang w:val="en-GB"/>
        </w:rPr>
        <w:t xml:space="preserve"> rebels. Along with sheltering hundreds of thousands of Syrian refugees who fled their homes due to the civil war, Turkey has also given wide logistical support to the rebel factions. For instance the headquarters of the </w:t>
      </w:r>
      <w:r w:rsidR="0058350E">
        <w:rPr>
          <w:lang w:val="en-GB"/>
        </w:rPr>
        <w:t>“</w:t>
      </w:r>
      <w:r w:rsidRPr="00F130BC">
        <w:rPr>
          <w:lang w:val="en-GB"/>
        </w:rPr>
        <w:t>Free Syrian Army</w:t>
      </w:r>
      <w:r w:rsidR="0058350E">
        <w:rPr>
          <w:lang w:val="en-GB"/>
        </w:rPr>
        <w:t>”</w:t>
      </w:r>
      <w:r w:rsidRPr="00F130BC">
        <w:rPr>
          <w:lang w:val="en-GB"/>
        </w:rPr>
        <w:t xml:space="preserve"> was in Turkey for quite a long time</w:t>
      </w:r>
      <w:r w:rsidRPr="00DC0EE5">
        <w:rPr>
          <w:color w:val="auto"/>
          <w:lang w:val="en-GB"/>
        </w:rPr>
        <w:t xml:space="preserve">. In late 2012 </w:t>
      </w:r>
      <w:r w:rsidR="00234422">
        <w:rPr>
          <w:lang w:val="en-GB"/>
        </w:rPr>
        <w:t xml:space="preserve">the </w:t>
      </w:r>
      <w:r w:rsidR="00E54B82">
        <w:rPr>
          <w:color w:val="auto"/>
          <w:lang w:val="en-GB"/>
        </w:rPr>
        <w:t>AKP</w:t>
      </w:r>
      <w:r w:rsidRPr="00DC0EE5">
        <w:rPr>
          <w:color w:val="auto"/>
          <w:lang w:val="en-GB"/>
        </w:rPr>
        <w:t xml:space="preserve"> government went even further and began to let Al-Qaeda linked groups operate in Turkish territory and cross the border with no difficulty at all.</w:t>
      </w:r>
      <w:r w:rsidRPr="00DC0EE5">
        <w:rPr>
          <w:lang w:val="en-GB"/>
        </w:rPr>
        <w:t xml:space="preserve"> </w:t>
      </w:r>
    </w:p>
    <w:p w:rsidR="00CD2472" w:rsidRDefault="00CD2472" w:rsidP="00F130BC">
      <w:pPr>
        <w:spacing w:before="100" w:beforeAutospacing="1" w:after="100" w:afterAutospacing="1"/>
        <w:ind w:firstLine="709"/>
        <w:jc w:val="both"/>
        <w:rPr>
          <w:lang w:val="en-GB"/>
        </w:rPr>
      </w:pPr>
      <w:r w:rsidRPr="00F130BC">
        <w:rPr>
          <w:lang w:val="en-GB"/>
        </w:rPr>
        <w:t>Diplomatic ties with Syria rapidly weakened in the second half of 2011 (</w:t>
      </w:r>
      <w:r w:rsidRPr="00F130BC">
        <w:rPr>
          <w:i/>
          <w:lang w:val="en-GB"/>
        </w:rPr>
        <w:t>ibid</w:t>
      </w:r>
      <w:r w:rsidRPr="00F130BC">
        <w:rPr>
          <w:lang w:val="en-GB"/>
        </w:rPr>
        <w:t xml:space="preserve">.) and by the end of that year relations broke up completely. Turkey’s ‘growing criticism of Assad led to a deterioration in Turkish-Iranian ties’ too, and the </w:t>
      </w:r>
      <w:r w:rsidR="00E54B82">
        <w:rPr>
          <w:lang w:val="en-GB"/>
        </w:rPr>
        <w:t>AKP</w:t>
      </w:r>
      <w:r w:rsidRPr="00F130BC">
        <w:rPr>
          <w:lang w:val="en-GB"/>
        </w:rPr>
        <w:t xml:space="preserve"> government’s ‘decision in the fall of 2011 to accept the stationing of U.S. missile </w:t>
      </w:r>
      <w:proofErr w:type="spellStart"/>
      <w:r w:rsidRPr="00F130BC">
        <w:rPr>
          <w:lang w:val="en-GB"/>
        </w:rPr>
        <w:t>defense</w:t>
      </w:r>
      <w:proofErr w:type="spellEnd"/>
      <w:r w:rsidRPr="00F130BC">
        <w:rPr>
          <w:lang w:val="en-GB"/>
        </w:rPr>
        <w:t xml:space="preserve"> systems was very much linked to these new tensions with Tehran’ (</w:t>
      </w:r>
      <w:r w:rsidRPr="00F130BC">
        <w:rPr>
          <w:i/>
          <w:lang w:val="en-GB"/>
        </w:rPr>
        <w:t>ibid</w:t>
      </w:r>
      <w:r w:rsidRPr="00F130BC">
        <w:rPr>
          <w:lang w:val="en-GB"/>
        </w:rPr>
        <w:t>.). Turkey’s relations with Iraq worsened too, for two reasons: The tension with Iran has cooled down the relation with Iraq, whose government is Shia-dominated, and the rapprochement with Iraqi Kurdistan Regional Government</w:t>
      </w:r>
      <w:r w:rsidR="005F2F2F">
        <w:rPr>
          <w:lang w:val="en-GB"/>
        </w:rPr>
        <w:t>—</w:t>
      </w:r>
      <w:r w:rsidR="000B13F0">
        <w:rPr>
          <w:lang w:val="en-GB"/>
        </w:rPr>
        <w:t>p</w:t>
      </w:r>
      <w:r w:rsidRPr="00F130BC">
        <w:rPr>
          <w:lang w:val="en-GB"/>
        </w:rPr>
        <w:t>articularly the energy deals with them</w:t>
      </w:r>
      <w:r w:rsidR="005F2F2F">
        <w:rPr>
          <w:lang w:val="en-GB"/>
        </w:rPr>
        <w:t>—</w:t>
      </w:r>
      <w:r w:rsidRPr="00F130BC">
        <w:rPr>
          <w:lang w:val="en-GB"/>
        </w:rPr>
        <w:t xml:space="preserve">has caused a reaction in the Baghdad government which views Iraqi Kurds’ tendency to act autonomously as a threat to its sovereignty. Lebanon was another country with which Turkey’s relations worsened due to the fact or perception that the </w:t>
      </w:r>
      <w:r w:rsidR="00E54B82">
        <w:rPr>
          <w:lang w:val="en-GB"/>
        </w:rPr>
        <w:t>AKP</w:t>
      </w:r>
      <w:r w:rsidRPr="00F130BC">
        <w:rPr>
          <w:lang w:val="en-GB"/>
        </w:rPr>
        <w:t xml:space="preserve"> government was pursuing a sectarian (pro-Sunni, anti-Shia and anti-</w:t>
      </w:r>
      <w:r w:rsidRPr="00F130BC">
        <w:rPr>
          <w:lang w:val="en-GB"/>
        </w:rPr>
        <w:lastRenderedPageBreak/>
        <w:t xml:space="preserve">Alawi) foreign policy. It was striking that in Lebanon, where Turkish peace-keeping forces </w:t>
      </w:r>
      <w:r w:rsidR="00240610">
        <w:rPr>
          <w:lang w:val="en-GB"/>
        </w:rPr>
        <w:t>had been</w:t>
      </w:r>
      <w:r w:rsidRPr="00F130BC">
        <w:rPr>
          <w:lang w:val="en-GB"/>
        </w:rPr>
        <w:t xml:space="preserve"> warmly welcomed in 2006 (</w:t>
      </w:r>
      <w:proofErr w:type="spellStart"/>
      <w:r w:rsidRPr="00F130BC">
        <w:rPr>
          <w:lang w:val="en-GB"/>
        </w:rPr>
        <w:t>Arı</w:t>
      </w:r>
      <w:proofErr w:type="spellEnd"/>
      <w:r w:rsidRPr="00F130BC">
        <w:rPr>
          <w:lang w:val="en-GB"/>
        </w:rPr>
        <w:t xml:space="preserve"> and </w:t>
      </w:r>
      <w:proofErr w:type="spellStart"/>
      <w:r w:rsidRPr="00F130BC">
        <w:rPr>
          <w:lang w:val="en-GB"/>
        </w:rPr>
        <w:t>Pirinççi</w:t>
      </w:r>
      <w:proofErr w:type="spellEnd"/>
      <w:r w:rsidRPr="00F130BC">
        <w:rPr>
          <w:lang w:val="en-GB"/>
        </w:rPr>
        <w:t>, 2010, p. 4), a demonstration was held in May 2013 in front of these forces’ headquarters by the relatives of the people taken hostage by the Turkey-supported fighters in Syria (</w:t>
      </w:r>
      <w:proofErr w:type="spellStart"/>
      <w:r w:rsidRPr="00F130BC">
        <w:rPr>
          <w:lang w:val="en-GB"/>
        </w:rPr>
        <w:t>Zaatari</w:t>
      </w:r>
      <w:proofErr w:type="spellEnd"/>
      <w:r w:rsidRPr="00F130BC">
        <w:rPr>
          <w:lang w:val="en-GB"/>
        </w:rPr>
        <w:t xml:space="preserve">, 2013a). Consequently, as a result of the growing public anger towards Turkey, the </w:t>
      </w:r>
      <w:r w:rsidR="00E54B82">
        <w:rPr>
          <w:lang w:val="en-GB"/>
        </w:rPr>
        <w:t>AKP</w:t>
      </w:r>
      <w:r w:rsidRPr="00F130BC">
        <w:rPr>
          <w:lang w:val="en-GB"/>
        </w:rPr>
        <w:t xml:space="preserve"> government announced in July 2013 that it would withdraw its troops from the UN peacekeeping forces situated in Lebanon within two months (</w:t>
      </w:r>
      <w:proofErr w:type="spellStart"/>
      <w:r w:rsidRPr="00F130BC">
        <w:rPr>
          <w:lang w:val="en-GB"/>
        </w:rPr>
        <w:t>Zaatari</w:t>
      </w:r>
      <w:proofErr w:type="spellEnd"/>
      <w:r w:rsidRPr="00F130BC">
        <w:rPr>
          <w:lang w:val="en-GB"/>
        </w:rPr>
        <w:t xml:space="preserve">, 2013b).  </w:t>
      </w:r>
    </w:p>
    <w:p w:rsidR="004B4C17" w:rsidRDefault="0038578B" w:rsidP="00F130BC">
      <w:pPr>
        <w:spacing w:before="100" w:beforeAutospacing="1" w:after="100" w:afterAutospacing="1"/>
        <w:ind w:firstLine="709"/>
        <w:jc w:val="both"/>
        <w:rPr>
          <w:lang w:val="en-GB"/>
        </w:rPr>
      </w:pPr>
      <w:r w:rsidRPr="00454F73">
        <w:rPr>
          <w:lang w:val="en-GB"/>
        </w:rPr>
        <w:t xml:space="preserve">Whether the final and highest form in Hermann’s foreign policy change model— international orientation change—actually occurred in </w:t>
      </w:r>
      <w:r w:rsidR="00E54B82" w:rsidRPr="00454F73">
        <w:rPr>
          <w:lang w:val="en-GB"/>
        </w:rPr>
        <w:t>Turkish foreign policy</w:t>
      </w:r>
      <w:r w:rsidRPr="00454F73">
        <w:rPr>
          <w:lang w:val="en-GB"/>
        </w:rPr>
        <w:t xml:space="preserve"> in the last decade is open to discussion. </w:t>
      </w:r>
      <w:r w:rsidR="00A37301" w:rsidRPr="00454F73">
        <w:rPr>
          <w:lang w:val="en-GB"/>
        </w:rPr>
        <w:t xml:space="preserve">One can argue, though, </w:t>
      </w:r>
      <w:r w:rsidR="00CF3300" w:rsidRPr="00454F73">
        <w:rPr>
          <w:lang w:val="en-GB"/>
        </w:rPr>
        <w:t>that Turkey’s logistical support to Al Qaeda in its armed struggle against the Syrian regime was perceived by many in the West as a clear detachment at least from what came to be the Western alliance against terrorist groups</w:t>
      </w:r>
      <w:r w:rsidR="004B4C17" w:rsidRPr="00454F73">
        <w:rPr>
          <w:lang w:val="en-GB"/>
        </w:rPr>
        <w:t xml:space="preserve"> and thereby a potential </w:t>
      </w:r>
      <w:r w:rsidR="004B4C17" w:rsidRPr="00454F73">
        <w:rPr>
          <w:i/>
          <w:lang w:val="en-GB"/>
        </w:rPr>
        <w:t>international orientation change</w:t>
      </w:r>
      <w:r w:rsidR="00CF3300" w:rsidRPr="00454F73">
        <w:rPr>
          <w:lang w:val="en-GB"/>
        </w:rPr>
        <w:t xml:space="preserve">. </w:t>
      </w:r>
      <w:r w:rsidR="00377426" w:rsidRPr="00454F73">
        <w:rPr>
          <w:lang w:val="en-GB"/>
        </w:rPr>
        <w:t xml:space="preserve">More recently, Turkey’s refusal to sign the Jeddah Declaration and its reluctant support to the coalition against The Islamic State of Iraq and the Levant—ISIL may further serve as evidence to Turkey’s </w:t>
      </w:r>
      <w:r w:rsidR="00377426" w:rsidRPr="00454F73">
        <w:rPr>
          <w:i/>
          <w:lang w:val="en-GB"/>
        </w:rPr>
        <w:t>international orientation change</w:t>
      </w:r>
      <w:r w:rsidR="00377426" w:rsidRPr="00454F73">
        <w:rPr>
          <w:lang w:val="en-GB"/>
        </w:rPr>
        <w:t xml:space="preserve">. </w:t>
      </w:r>
      <w:r w:rsidR="006F1127" w:rsidRPr="00454F73">
        <w:rPr>
          <w:lang w:val="en-GB"/>
        </w:rPr>
        <w:t xml:space="preserve">Furthermore, </w:t>
      </w:r>
      <w:r w:rsidR="006F1127" w:rsidRPr="00454F73">
        <w:rPr>
          <w:i/>
          <w:lang w:val="en-GB"/>
        </w:rPr>
        <w:t>de facto</w:t>
      </w:r>
      <w:r w:rsidR="006F1127" w:rsidRPr="00454F73">
        <w:rPr>
          <w:lang w:val="en-GB"/>
        </w:rPr>
        <w:t xml:space="preserve"> suspension of accession negotiations for almost a decade now and Turkey’s (as well as the EU’s) half-hearted efforts to revitalize this process may </w:t>
      </w:r>
      <w:r w:rsidR="003D21CF" w:rsidRPr="00454F73">
        <w:rPr>
          <w:lang w:val="en-GB"/>
        </w:rPr>
        <w:t xml:space="preserve">reinforce the idea of a change in international orientation. </w:t>
      </w:r>
      <w:r w:rsidR="00377426" w:rsidRPr="00454F73">
        <w:rPr>
          <w:lang w:val="en-GB"/>
        </w:rPr>
        <w:t xml:space="preserve">However, </w:t>
      </w:r>
      <w:r w:rsidR="00F643F4" w:rsidRPr="00454F73">
        <w:rPr>
          <w:lang w:val="en-GB"/>
        </w:rPr>
        <w:t>despite recurrent bottleneck in Turkey’s relations with its Western allies with respect to various aspects of Middle Eastern politics, Turkey continues to be in the ‘Western camp’, particu</w:t>
      </w:r>
      <w:r w:rsidR="0058350E" w:rsidRPr="00454F73">
        <w:rPr>
          <w:lang w:val="en-GB"/>
        </w:rPr>
        <w:t>larly in regard to current struggle</w:t>
      </w:r>
      <w:r w:rsidR="00F643F4" w:rsidRPr="00454F73">
        <w:rPr>
          <w:lang w:val="en-GB"/>
        </w:rPr>
        <w:t xml:space="preserve"> against ISIL.</w:t>
      </w:r>
    </w:p>
    <w:p w:rsidR="00CD2472" w:rsidRPr="00F130BC" w:rsidRDefault="00CD2472" w:rsidP="00F130BC">
      <w:pPr>
        <w:spacing w:before="100" w:beforeAutospacing="1" w:after="100" w:afterAutospacing="1"/>
        <w:ind w:firstLine="709"/>
        <w:jc w:val="both"/>
        <w:rPr>
          <w:lang w:val="en-GB"/>
        </w:rPr>
      </w:pPr>
      <w:r w:rsidRPr="00F130BC">
        <w:rPr>
          <w:lang w:val="en-GB"/>
        </w:rPr>
        <w:t xml:space="preserve">The </w:t>
      </w:r>
      <w:r w:rsidR="00E54B82">
        <w:rPr>
          <w:lang w:val="en-GB"/>
        </w:rPr>
        <w:t>AKP</w:t>
      </w:r>
      <w:r w:rsidRPr="00F130BC">
        <w:rPr>
          <w:lang w:val="en-GB"/>
        </w:rPr>
        <w:t xml:space="preserve"> gover</w:t>
      </w:r>
      <w:r w:rsidR="005F2F2F">
        <w:rPr>
          <w:lang w:val="en-GB"/>
        </w:rPr>
        <w:t xml:space="preserve">nment’s isolation in the Middle </w:t>
      </w:r>
      <w:r w:rsidRPr="00F130BC">
        <w:rPr>
          <w:lang w:val="en-GB"/>
        </w:rPr>
        <w:t>East proved to be obvious by the end of 2013. Turkey does not have ambassadors in Syrian, Egyptian and Israeli capitals. Turkey’s image in the Arab countries is in decline too. A survey conducted by the Turkish Economic and Social Studies Foundation (TESEV) in 16 different Middle</w:t>
      </w:r>
      <w:r w:rsidR="004E320D">
        <w:rPr>
          <w:lang w:val="en-GB"/>
        </w:rPr>
        <w:t xml:space="preserve"> </w:t>
      </w:r>
      <w:r w:rsidRPr="00F130BC">
        <w:rPr>
          <w:lang w:val="en-GB"/>
        </w:rPr>
        <w:t>Eastern countries demonstrated that Turkey’s average popularity in these countries first dropped from 78 percent (2011) to 69 percent (2012), then to 59 percent (2013). In 2011 in Egypt 86 percent of the participants expressed positive feeling for Turkey. The decrease two years later could be said to be shocking: 38 percent. Similarly, the corresponding figure in Syria dropped from 44 percent (2011) to 22 percent (2013) (</w:t>
      </w:r>
      <w:proofErr w:type="spellStart"/>
      <w:r w:rsidRPr="00F130BC">
        <w:rPr>
          <w:lang w:val="en-GB"/>
        </w:rPr>
        <w:t>Akgün</w:t>
      </w:r>
      <w:proofErr w:type="spellEnd"/>
      <w:r w:rsidRPr="00F130BC">
        <w:rPr>
          <w:lang w:val="en-GB"/>
        </w:rPr>
        <w:t xml:space="preserve"> and </w:t>
      </w:r>
      <w:proofErr w:type="spellStart"/>
      <w:r w:rsidRPr="00F130BC">
        <w:rPr>
          <w:lang w:val="en-GB"/>
        </w:rPr>
        <w:t>Gündoğar</w:t>
      </w:r>
      <w:proofErr w:type="spellEnd"/>
      <w:r w:rsidRPr="00F130BC">
        <w:rPr>
          <w:lang w:val="en-GB"/>
        </w:rPr>
        <w:t xml:space="preserve">, 2013, pp. 6 and 19). </w:t>
      </w:r>
    </w:p>
    <w:p w:rsidR="00CD2472" w:rsidRPr="00F130BC" w:rsidRDefault="00CD2472" w:rsidP="00F130BC">
      <w:pPr>
        <w:spacing w:before="100" w:beforeAutospacing="1" w:after="100" w:afterAutospacing="1"/>
        <w:ind w:firstLine="709"/>
        <w:jc w:val="both"/>
        <w:rPr>
          <w:b/>
          <w:lang w:val="en-GB"/>
        </w:rPr>
      </w:pPr>
      <w:r w:rsidRPr="00F130BC">
        <w:rPr>
          <w:b/>
          <w:lang w:val="en-GB"/>
        </w:rPr>
        <w:t xml:space="preserve">Conclusion </w:t>
      </w:r>
    </w:p>
    <w:p w:rsidR="00F75AD5" w:rsidRDefault="00DA4BBA" w:rsidP="00F75AD5">
      <w:pPr>
        <w:spacing w:before="100" w:beforeAutospacing="1" w:after="100" w:afterAutospacing="1"/>
        <w:ind w:firstLine="709"/>
        <w:jc w:val="both"/>
        <w:rPr>
          <w:lang w:val="en-GB"/>
        </w:rPr>
      </w:pPr>
      <w:r>
        <w:rPr>
          <w:lang w:val="en-GB"/>
        </w:rPr>
        <w:t xml:space="preserve">Turkish </w:t>
      </w:r>
      <w:r w:rsidR="00CD2472" w:rsidRPr="00F130BC">
        <w:rPr>
          <w:lang w:val="en-GB"/>
        </w:rPr>
        <w:t>foreign policy</w:t>
      </w:r>
      <w:r w:rsidR="00775AED">
        <w:rPr>
          <w:lang w:val="en-GB"/>
        </w:rPr>
        <w:t>, under the auspices of its architect Davutoğlu</w:t>
      </w:r>
      <w:r w:rsidR="0099247C">
        <w:rPr>
          <w:lang w:val="en-GB"/>
        </w:rPr>
        <w:t>, had set off with a goal of establishing</w:t>
      </w:r>
      <w:r w:rsidR="002657AA">
        <w:rPr>
          <w:lang w:val="en-GB"/>
        </w:rPr>
        <w:t xml:space="preserve"> </w:t>
      </w:r>
      <w:r w:rsidR="002657AA" w:rsidRPr="000B6BE8">
        <w:rPr>
          <w:lang w:val="en-GB"/>
        </w:rPr>
        <w:t>zero-problem</w:t>
      </w:r>
      <w:r w:rsidR="002657AA">
        <w:rPr>
          <w:lang w:val="en-GB"/>
        </w:rPr>
        <w:t xml:space="preserve">s </w:t>
      </w:r>
      <w:r w:rsidR="0099247C">
        <w:rPr>
          <w:lang w:val="en-GB"/>
        </w:rPr>
        <w:t>with neighbo</w:t>
      </w:r>
      <w:r w:rsidR="000B13F0">
        <w:rPr>
          <w:lang w:val="en-GB"/>
        </w:rPr>
        <w:t>u</w:t>
      </w:r>
      <w:r w:rsidR="0099247C">
        <w:rPr>
          <w:lang w:val="en-GB"/>
        </w:rPr>
        <w:t xml:space="preserve">rs somewhat a </w:t>
      </w:r>
      <w:r>
        <w:rPr>
          <w:lang w:val="en-GB"/>
        </w:rPr>
        <w:t>decade</w:t>
      </w:r>
      <w:r w:rsidR="0099247C">
        <w:rPr>
          <w:lang w:val="en-GB"/>
        </w:rPr>
        <w:t xml:space="preserve"> ago. Be </w:t>
      </w:r>
      <w:r w:rsidR="00E87685" w:rsidRPr="000B6BE8">
        <w:rPr>
          <w:lang w:val="en-GB"/>
        </w:rPr>
        <w:t>zero-problem</w:t>
      </w:r>
      <w:r w:rsidR="00E87685">
        <w:rPr>
          <w:lang w:val="en-GB"/>
        </w:rPr>
        <w:t xml:space="preserve">s policy a </w:t>
      </w:r>
      <w:r w:rsidR="0099247C">
        <w:rPr>
          <w:lang w:val="en-GB"/>
        </w:rPr>
        <w:t>continuity or</w:t>
      </w:r>
      <w:r w:rsidR="00E87685">
        <w:rPr>
          <w:lang w:val="en-GB"/>
        </w:rPr>
        <w:t xml:space="preserve"> a</w:t>
      </w:r>
      <w:r w:rsidR="0099247C">
        <w:rPr>
          <w:lang w:val="en-GB"/>
        </w:rPr>
        <w:t xml:space="preserve"> change,</w:t>
      </w:r>
      <w:r w:rsidR="00E87685">
        <w:rPr>
          <w:lang w:val="en-GB"/>
        </w:rPr>
        <w:t xml:space="preserve"> foreign policy under Davutoğlu soon developed</w:t>
      </w:r>
      <w:r w:rsidR="0099247C">
        <w:rPr>
          <w:lang w:val="en-GB"/>
        </w:rPr>
        <w:t xml:space="preserve"> a number of instruments</w:t>
      </w:r>
      <w:r w:rsidR="00E87685">
        <w:rPr>
          <w:lang w:val="en-GB"/>
        </w:rPr>
        <w:t xml:space="preserve"> to improve commercial, cultural and diplomatic ties with the </w:t>
      </w:r>
      <w:r w:rsidR="00F75AD5">
        <w:rPr>
          <w:lang w:val="en-GB"/>
        </w:rPr>
        <w:t>neighbo</w:t>
      </w:r>
      <w:r w:rsidR="000B13F0">
        <w:rPr>
          <w:lang w:val="en-GB"/>
        </w:rPr>
        <w:t>u</w:t>
      </w:r>
      <w:r w:rsidR="00F75AD5">
        <w:rPr>
          <w:lang w:val="en-GB"/>
        </w:rPr>
        <w:t>ring</w:t>
      </w:r>
      <w:r w:rsidR="00E87685">
        <w:rPr>
          <w:lang w:val="en-GB"/>
        </w:rPr>
        <w:t xml:space="preserve"> countries.</w:t>
      </w:r>
      <w:r w:rsidR="00F75AD5">
        <w:rPr>
          <w:lang w:val="en-GB"/>
        </w:rPr>
        <w:t xml:space="preserve"> Zero-problems policy coincided with </w:t>
      </w:r>
      <w:r w:rsidR="00234422">
        <w:rPr>
          <w:lang w:val="en-GB"/>
        </w:rPr>
        <w:t xml:space="preserve">the </w:t>
      </w:r>
      <w:r w:rsidR="00F75AD5">
        <w:rPr>
          <w:lang w:val="en-GB"/>
        </w:rPr>
        <w:t xml:space="preserve">AKP’s desire for a more </w:t>
      </w:r>
      <w:r w:rsidR="00F75AD5" w:rsidRPr="000B6BE8">
        <w:rPr>
          <w:lang w:val="en-GB"/>
        </w:rPr>
        <w:t>ambitious role in the Middle East affairs</w:t>
      </w:r>
      <w:r w:rsidR="00F75AD5">
        <w:rPr>
          <w:lang w:val="en-GB"/>
        </w:rPr>
        <w:t xml:space="preserve"> and also a foreign policy line more autonomous from the West.</w:t>
      </w:r>
    </w:p>
    <w:p w:rsidR="00F75AD5" w:rsidRDefault="007B737C" w:rsidP="00307B9D">
      <w:pPr>
        <w:spacing w:before="100" w:beforeAutospacing="1" w:after="100" w:afterAutospacing="1"/>
        <w:ind w:firstLine="709"/>
        <w:jc w:val="both"/>
        <w:rPr>
          <w:lang w:val="en-GB"/>
        </w:rPr>
      </w:pPr>
      <w:r>
        <w:rPr>
          <w:lang w:val="en-GB"/>
        </w:rPr>
        <w:t xml:space="preserve">However, achieving the goals set proved more difficult than imagined. </w:t>
      </w:r>
      <w:r w:rsidR="00F75AD5">
        <w:rPr>
          <w:lang w:val="en-GB"/>
        </w:rPr>
        <w:t xml:space="preserve">This article </w:t>
      </w:r>
      <w:r w:rsidR="00083F86">
        <w:rPr>
          <w:lang w:val="en-GB"/>
        </w:rPr>
        <w:t xml:space="preserve">traced the unfolding of </w:t>
      </w:r>
      <w:r w:rsidR="003A24DB">
        <w:rPr>
          <w:lang w:val="en-GB"/>
        </w:rPr>
        <w:t xml:space="preserve">Turkish foreign policy under </w:t>
      </w:r>
      <w:r w:rsidR="00234422">
        <w:rPr>
          <w:lang w:val="en-GB"/>
        </w:rPr>
        <w:t xml:space="preserve">the </w:t>
      </w:r>
      <w:r w:rsidR="003A24DB">
        <w:rPr>
          <w:lang w:val="en-GB"/>
        </w:rPr>
        <w:t>AKP</w:t>
      </w:r>
      <w:r w:rsidR="00083F86">
        <w:rPr>
          <w:lang w:val="en-GB"/>
        </w:rPr>
        <w:t>,</w:t>
      </w:r>
      <w:r w:rsidR="003A24DB">
        <w:rPr>
          <w:lang w:val="en-GB"/>
        </w:rPr>
        <w:t xml:space="preserve"> and in particular since 2006</w:t>
      </w:r>
      <w:r w:rsidR="00083F86">
        <w:rPr>
          <w:lang w:val="en-GB"/>
        </w:rPr>
        <w:t xml:space="preserve">, and </w:t>
      </w:r>
      <w:r w:rsidR="00307B9D">
        <w:rPr>
          <w:lang w:val="en-GB"/>
        </w:rPr>
        <w:t>discussed</w:t>
      </w:r>
      <w:r w:rsidR="00083F86">
        <w:rPr>
          <w:lang w:val="en-GB"/>
        </w:rPr>
        <w:t xml:space="preserve"> the milestones shaping this policy.</w:t>
      </w:r>
      <w:r w:rsidR="00307B9D">
        <w:rPr>
          <w:lang w:val="en-GB"/>
        </w:rPr>
        <w:t xml:space="preserve"> To better account the change during this period, Turkish foreign policy</w:t>
      </w:r>
      <w:r w:rsidR="00083F86">
        <w:rPr>
          <w:lang w:val="en-GB"/>
        </w:rPr>
        <w:t xml:space="preserve"> </w:t>
      </w:r>
      <w:r w:rsidR="00307B9D">
        <w:rPr>
          <w:lang w:val="en-GB"/>
        </w:rPr>
        <w:t>is examined under Hermann’s model places foreign policy. In line with this continuum, the authors identified how</w:t>
      </w:r>
      <w:r w:rsidR="00307B9D">
        <w:rPr>
          <w:rFonts w:asciiTheme="majorBidi" w:hAnsiTheme="majorBidi" w:cstheme="majorBidi"/>
          <w:lang w:val="en-GB"/>
        </w:rPr>
        <w:t xml:space="preserve"> </w:t>
      </w:r>
      <w:r w:rsidR="00307B9D" w:rsidRPr="000B6BE8">
        <w:rPr>
          <w:lang w:val="en-GB"/>
        </w:rPr>
        <w:t xml:space="preserve">Turkish </w:t>
      </w:r>
      <w:r w:rsidR="00307B9D">
        <w:rPr>
          <w:lang w:val="en-GB"/>
        </w:rPr>
        <w:t>f</w:t>
      </w:r>
      <w:r w:rsidR="00307B9D" w:rsidRPr="000B6BE8">
        <w:rPr>
          <w:lang w:val="en-GB"/>
        </w:rPr>
        <w:t xml:space="preserve">oreign </w:t>
      </w:r>
      <w:r w:rsidR="00307B9D">
        <w:rPr>
          <w:lang w:val="en-GB"/>
        </w:rPr>
        <w:t>p</w:t>
      </w:r>
      <w:r w:rsidR="00307B9D" w:rsidRPr="000B6BE8">
        <w:rPr>
          <w:lang w:val="en-GB"/>
        </w:rPr>
        <w:t>olicy</w:t>
      </w:r>
      <w:r w:rsidR="00307B9D">
        <w:rPr>
          <w:lang w:val="en-GB"/>
        </w:rPr>
        <w:t xml:space="preserve">, </w:t>
      </w:r>
      <w:r w:rsidR="00307B9D">
        <w:rPr>
          <w:rFonts w:asciiTheme="majorBidi" w:hAnsiTheme="majorBidi" w:cstheme="majorBidi"/>
          <w:lang w:val="en-GB"/>
        </w:rPr>
        <w:t>at different times</w:t>
      </w:r>
      <w:r w:rsidR="00307B9D">
        <w:rPr>
          <w:lang w:val="en-GB"/>
        </w:rPr>
        <w:t xml:space="preserve"> </w:t>
      </w:r>
      <w:r w:rsidR="00307B9D">
        <w:rPr>
          <w:rFonts w:asciiTheme="majorBidi" w:hAnsiTheme="majorBidi" w:cstheme="majorBidi"/>
          <w:lang w:val="en-GB"/>
        </w:rPr>
        <w:t>illustrated the first three levels of change</w:t>
      </w:r>
      <w:r w:rsidR="00307B9D">
        <w:rPr>
          <w:lang w:val="en-GB"/>
        </w:rPr>
        <w:t>:</w:t>
      </w:r>
      <w:r w:rsidR="00307B9D" w:rsidRPr="00307B9D">
        <w:rPr>
          <w:lang w:val="en-GB"/>
        </w:rPr>
        <w:t xml:space="preserve"> </w:t>
      </w:r>
      <w:r w:rsidR="00307B9D">
        <w:rPr>
          <w:lang w:val="en-GB"/>
        </w:rPr>
        <w:t xml:space="preserve">(1) minor adjustment changes that reflect the change in the level of effort; (2) program changes implying the change in the means and </w:t>
      </w:r>
      <w:r w:rsidR="00307B9D">
        <w:rPr>
          <w:lang w:val="en-GB"/>
        </w:rPr>
        <w:lastRenderedPageBreak/>
        <w:t>methods used to address a goal/problem; (3) problem/goal changes</w:t>
      </w:r>
      <w:r w:rsidR="00307B9D" w:rsidRPr="00063798">
        <w:rPr>
          <w:rFonts w:asciiTheme="majorBidi" w:hAnsiTheme="majorBidi" w:cstheme="majorBidi"/>
          <w:lang w:val="en-GB"/>
        </w:rPr>
        <w:t xml:space="preserve"> </w:t>
      </w:r>
      <w:r w:rsidR="00307B9D">
        <w:rPr>
          <w:rFonts w:asciiTheme="majorBidi" w:hAnsiTheme="majorBidi" w:cstheme="majorBidi"/>
          <w:lang w:val="en-GB"/>
        </w:rPr>
        <w:t xml:space="preserve">meaning the </w:t>
      </w:r>
      <w:r w:rsidR="00307B9D" w:rsidRPr="00202867">
        <w:rPr>
          <w:rFonts w:asciiTheme="majorBidi" w:hAnsiTheme="majorBidi" w:cstheme="majorBidi"/>
          <w:lang w:val="en-GB"/>
        </w:rPr>
        <w:t>change</w:t>
      </w:r>
      <w:r w:rsidR="00307B9D">
        <w:rPr>
          <w:rFonts w:asciiTheme="majorBidi" w:hAnsiTheme="majorBidi" w:cstheme="majorBidi"/>
          <w:lang w:val="en-GB"/>
        </w:rPr>
        <w:t>s</w:t>
      </w:r>
      <w:r w:rsidR="00307B9D" w:rsidRPr="00202867">
        <w:rPr>
          <w:rFonts w:asciiTheme="majorBidi" w:hAnsiTheme="majorBidi" w:cstheme="majorBidi"/>
          <w:lang w:val="en-GB"/>
        </w:rPr>
        <w:t xml:space="preserve"> in the goals and objectives</w:t>
      </w:r>
      <w:r w:rsidR="00307B9D">
        <w:rPr>
          <w:rFonts w:asciiTheme="majorBidi" w:hAnsiTheme="majorBidi" w:cstheme="majorBidi"/>
          <w:lang w:val="en-GB"/>
        </w:rPr>
        <w:t>.</w:t>
      </w:r>
    </w:p>
    <w:p w:rsidR="00EA1768" w:rsidRPr="00EE54C3" w:rsidRDefault="002034C1" w:rsidP="003A24DB">
      <w:pPr>
        <w:spacing w:before="100" w:beforeAutospacing="1" w:after="100" w:afterAutospacing="1"/>
        <w:ind w:firstLine="706"/>
        <w:jc w:val="both"/>
        <w:rPr>
          <w:rFonts w:asciiTheme="majorBidi" w:hAnsiTheme="majorBidi" w:cstheme="majorBidi"/>
          <w:lang w:val="en-GB"/>
        </w:rPr>
      </w:pPr>
      <w:r>
        <w:rPr>
          <w:rFonts w:asciiTheme="majorBidi" w:hAnsiTheme="majorBidi" w:cstheme="majorBidi"/>
          <w:lang w:val="en-GB"/>
        </w:rPr>
        <w:t>W</w:t>
      </w:r>
      <w:r w:rsidR="003A24DB">
        <w:rPr>
          <w:rFonts w:asciiTheme="majorBidi" w:hAnsiTheme="majorBidi" w:cstheme="majorBidi"/>
          <w:lang w:val="en-GB"/>
        </w:rPr>
        <w:t>hether or not</w:t>
      </w:r>
      <w:r>
        <w:rPr>
          <w:rFonts w:asciiTheme="majorBidi" w:hAnsiTheme="majorBidi" w:cstheme="majorBidi"/>
          <w:lang w:val="en-GB"/>
        </w:rPr>
        <w:t xml:space="preserve"> Turkey’s bid for regional leadership and the following policies during the last decade account to an</w:t>
      </w:r>
      <w:r w:rsidRPr="002034C1">
        <w:rPr>
          <w:rFonts w:asciiTheme="majorBidi" w:hAnsiTheme="majorBidi" w:cstheme="majorBidi"/>
          <w:lang w:val="en-GB"/>
        </w:rPr>
        <w:t xml:space="preserve"> </w:t>
      </w:r>
      <w:r>
        <w:rPr>
          <w:rFonts w:asciiTheme="majorBidi" w:hAnsiTheme="majorBidi" w:cstheme="majorBidi"/>
          <w:lang w:val="en-GB"/>
        </w:rPr>
        <w:t xml:space="preserve">‘international orientation change’, in other words </w:t>
      </w:r>
      <w:r w:rsidR="003A24DB">
        <w:rPr>
          <w:rFonts w:asciiTheme="majorBidi" w:hAnsiTheme="majorBidi" w:cstheme="majorBidi"/>
          <w:lang w:val="en-GB"/>
        </w:rPr>
        <w:t xml:space="preserve">the highest form of foreign policy change </w:t>
      </w:r>
      <w:r>
        <w:rPr>
          <w:rFonts w:asciiTheme="majorBidi" w:hAnsiTheme="majorBidi" w:cstheme="majorBidi"/>
          <w:lang w:val="en-GB"/>
        </w:rPr>
        <w:t xml:space="preserve">in </w:t>
      </w:r>
      <w:r>
        <w:rPr>
          <w:lang w:val="en-GB"/>
        </w:rPr>
        <w:t xml:space="preserve">Hermann’s model </w:t>
      </w:r>
      <w:r w:rsidR="003A24DB">
        <w:rPr>
          <w:rFonts w:asciiTheme="majorBidi" w:hAnsiTheme="majorBidi" w:cstheme="majorBidi"/>
          <w:lang w:val="en-GB"/>
        </w:rPr>
        <w:t xml:space="preserve">is more debatable. </w:t>
      </w:r>
      <w:r>
        <w:rPr>
          <w:rFonts w:asciiTheme="majorBidi" w:hAnsiTheme="majorBidi" w:cstheme="majorBidi"/>
          <w:lang w:val="en-GB"/>
        </w:rPr>
        <w:t xml:space="preserve">However, successive mistakes in </w:t>
      </w:r>
      <w:r w:rsidR="00EA1768">
        <w:rPr>
          <w:rFonts w:asciiTheme="majorBidi" w:hAnsiTheme="majorBidi" w:cstheme="majorBidi"/>
          <w:lang w:val="en-GB"/>
        </w:rPr>
        <w:t>Turkish foreign policy led not only to Turkey’s isolation in its policies, but also put the goals so far away that once seemed within reached.</w:t>
      </w:r>
    </w:p>
    <w:p w:rsidR="00CD2472" w:rsidRPr="005B50B8" w:rsidRDefault="00307B9D" w:rsidP="00F130BC">
      <w:pPr>
        <w:spacing w:before="100" w:beforeAutospacing="1" w:after="100" w:afterAutospacing="1"/>
        <w:ind w:firstLine="709"/>
        <w:jc w:val="both"/>
        <w:rPr>
          <w:lang w:val="en-GB"/>
        </w:rPr>
      </w:pPr>
      <w:r w:rsidRPr="005B50B8">
        <w:rPr>
          <w:lang w:val="en-GB"/>
        </w:rPr>
        <w:t xml:space="preserve"> </w:t>
      </w:r>
    </w:p>
    <w:p w:rsidR="00CD2472" w:rsidRPr="005B50B8" w:rsidRDefault="00CD2472" w:rsidP="009029D8">
      <w:pPr>
        <w:spacing w:before="100" w:beforeAutospacing="1" w:after="100" w:afterAutospacing="1"/>
        <w:jc w:val="both"/>
        <w:rPr>
          <w:b/>
          <w:lang w:val="en-GB"/>
        </w:rPr>
      </w:pPr>
      <w:r w:rsidRPr="005B50B8">
        <w:rPr>
          <w:b/>
          <w:lang w:val="en-GB"/>
        </w:rPr>
        <w:t xml:space="preserve">Bibliography </w:t>
      </w:r>
    </w:p>
    <w:p w:rsidR="00CD2472" w:rsidRPr="000C7DA4" w:rsidRDefault="00CD2472" w:rsidP="00F130BC">
      <w:pPr>
        <w:pStyle w:val="FootnoteText"/>
        <w:spacing w:before="100" w:beforeAutospacing="1" w:after="100" w:afterAutospacing="1"/>
        <w:rPr>
          <w:rFonts w:ascii="Times New Roman" w:hAnsi="Times New Roman" w:cs="Times New Roman"/>
          <w:sz w:val="24"/>
          <w:szCs w:val="24"/>
        </w:rPr>
      </w:pPr>
      <w:r w:rsidRPr="000C7DA4">
        <w:rPr>
          <w:rFonts w:ascii="Times New Roman" w:hAnsi="Times New Roman" w:cs="Times New Roman"/>
          <w:sz w:val="24"/>
          <w:szCs w:val="24"/>
        </w:rPr>
        <w:t xml:space="preserve">Akgün, M. and Senyücel Gündoğar, S. (2013) </w:t>
      </w:r>
      <w:r w:rsidRPr="000C7DA4">
        <w:rPr>
          <w:rFonts w:ascii="Times New Roman" w:hAnsi="Times New Roman" w:cs="Times New Roman"/>
          <w:i/>
          <w:sz w:val="24"/>
          <w:szCs w:val="24"/>
        </w:rPr>
        <w:t>TESEV Dış Politika Programı: Ortadoğu’da Türkiye Algısı 2013</w:t>
      </w:r>
      <w:r w:rsidRPr="000C7DA4">
        <w:rPr>
          <w:rFonts w:ascii="Times New Roman" w:hAnsi="Times New Roman" w:cs="Times New Roman"/>
          <w:sz w:val="24"/>
          <w:szCs w:val="24"/>
        </w:rPr>
        <w:t xml:space="preserve">. İstanbul: TESEV </w:t>
      </w:r>
      <w:r w:rsidR="000C7DA4" w:rsidRPr="000C7DA4">
        <w:rPr>
          <w:rFonts w:ascii="Times New Roman" w:hAnsi="Times New Roman" w:cs="Times New Roman"/>
          <w:sz w:val="24"/>
          <w:szCs w:val="24"/>
        </w:rPr>
        <w:t>Publications</w:t>
      </w:r>
      <w:r w:rsidRPr="000C7DA4">
        <w:rPr>
          <w:rFonts w:ascii="Times New Roman" w:hAnsi="Times New Roman" w:cs="Times New Roman"/>
          <w:sz w:val="24"/>
          <w:szCs w:val="24"/>
        </w:rPr>
        <w:t xml:space="preserve">.    </w:t>
      </w:r>
    </w:p>
    <w:p w:rsidR="00CD2472" w:rsidRPr="00AB54F4" w:rsidRDefault="00CD2472" w:rsidP="00F130BC">
      <w:pPr>
        <w:pStyle w:val="FootnoteText"/>
        <w:spacing w:before="100" w:beforeAutospacing="1" w:after="100" w:afterAutospacing="1"/>
        <w:rPr>
          <w:rFonts w:ascii="Times New Roman" w:hAnsi="Times New Roman" w:cs="Times New Roman"/>
          <w:sz w:val="24"/>
          <w:szCs w:val="24"/>
          <w:highlight w:val="yellow"/>
        </w:rPr>
      </w:pPr>
      <w:r w:rsidRPr="001F28ED">
        <w:rPr>
          <w:rFonts w:ascii="Times New Roman" w:hAnsi="Times New Roman" w:cs="Times New Roman"/>
          <w:sz w:val="24"/>
          <w:szCs w:val="24"/>
        </w:rPr>
        <w:t xml:space="preserve">Al Monitor (2013, 19 October) </w:t>
      </w:r>
      <w:r w:rsidR="001F28ED" w:rsidRPr="001F28ED">
        <w:rPr>
          <w:rFonts w:ascii="Times New Roman" w:hAnsi="Times New Roman" w:cs="Times New Roman"/>
          <w:sz w:val="24"/>
          <w:szCs w:val="24"/>
        </w:rPr>
        <w:t>‘</w:t>
      </w:r>
      <w:r w:rsidRPr="001F28ED">
        <w:rPr>
          <w:rFonts w:ascii="Times New Roman" w:hAnsi="Times New Roman" w:cs="Times New Roman"/>
          <w:sz w:val="24"/>
          <w:szCs w:val="24"/>
        </w:rPr>
        <w:t>Turkey fires against Al-Qaeda in Syria</w:t>
      </w:r>
      <w:r w:rsidR="001F28ED" w:rsidRPr="001F28ED">
        <w:rPr>
          <w:rFonts w:ascii="Times New Roman" w:hAnsi="Times New Roman" w:cs="Times New Roman"/>
          <w:sz w:val="24"/>
          <w:szCs w:val="24"/>
        </w:rPr>
        <w:t>’</w:t>
      </w:r>
      <w:r w:rsidRPr="001F28ED">
        <w:rPr>
          <w:rFonts w:ascii="Times New Roman" w:hAnsi="Times New Roman" w:cs="Times New Roman"/>
          <w:sz w:val="24"/>
          <w:szCs w:val="24"/>
        </w:rPr>
        <w:t>.</w:t>
      </w:r>
      <w:r w:rsidR="001F28ED" w:rsidRPr="001F28ED">
        <w:rPr>
          <w:rFonts w:ascii="Times New Roman" w:hAnsi="Times New Roman" w:cs="Times New Roman"/>
          <w:sz w:val="24"/>
          <w:szCs w:val="24"/>
        </w:rPr>
        <w:t xml:space="preserve"> Available from:</w:t>
      </w:r>
      <w:r w:rsidRPr="001F28ED">
        <w:rPr>
          <w:rFonts w:ascii="Times New Roman" w:hAnsi="Times New Roman" w:cs="Times New Roman"/>
          <w:sz w:val="24"/>
          <w:szCs w:val="24"/>
        </w:rPr>
        <w:t xml:space="preserve"> </w:t>
      </w:r>
      <w:hyperlink r:id="rId7" w:history="1">
        <w:r w:rsidR="001F28ED" w:rsidRPr="001F28ED">
          <w:rPr>
            <w:rStyle w:val="Hyperlink"/>
            <w:rFonts w:ascii="Times New Roman" w:hAnsi="Times New Roman" w:cs="Times New Roman"/>
            <w:sz w:val="24"/>
            <w:szCs w:val="24"/>
          </w:rPr>
          <w:t>http://www.al-monitor.com/pulse/security/2013/10/turkey-syria-alqaeda-isis.html</w:t>
        </w:r>
      </w:hyperlink>
      <w:r w:rsidR="001F28ED" w:rsidRPr="001F28ED">
        <w:rPr>
          <w:rFonts w:ascii="Times New Roman" w:hAnsi="Times New Roman" w:cs="Times New Roman"/>
          <w:sz w:val="24"/>
          <w:szCs w:val="24"/>
        </w:rPr>
        <w:t xml:space="preserve"> [Accessed</w:t>
      </w:r>
      <w:r w:rsidR="001F28ED" w:rsidRPr="00032300">
        <w:rPr>
          <w:rFonts w:ascii="Times New Roman" w:hAnsi="Times New Roman" w:cs="Times New Roman"/>
          <w:sz w:val="24"/>
          <w:szCs w:val="24"/>
        </w:rPr>
        <w:t xml:space="preserve"> 23 December 2013].  </w:t>
      </w:r>
    </w:p>
    <w:p w:rsidR="00CD2472" w:rsidRPr="00AB54F4" w:rsidRDefault="00CD2472" w:rsidP="00F130BC">
      <w:pPr>
        <w:pStyle w:val="FootnoteText"/>
        <w:spacing w:before="100" w:beforeAutospacing="1" w:after="100" w:afterAutospacing="1"/>
        <w:rPr>
          <w:rFonts w:ascii="Times New Roman" w:hAnsi="Times New Roman" w:cs="Times New Roman"/>
          <w:sz w:val="24"/>
          <w:szCs w:val="24"/>
        </w:rPr>
      </w:pPr>
      <w:r w:rsidRPr="00AB54F4">
        <w:rPr>
          <w:rFonts w:ascii="Times New Roman" w:hAnsi="Times New Roman" w:cs="Times New Roman"/>
          <w:sz w:val="24"/>
          <w:szCs w:val="24"/>
        </w:rPr>
        <w:t xml:space="preserve">Altunışık, M. B. and Martin, L. G. (2011) </w:t>
      </w:r>
      <w:r w:rsidR="00AB54F4" w:rsidRPr="00AB54F4">
        <w:rPr>
          <w:rFonts w:ascii="Times New Roman" w:hAnsi="Times New Roman" w:cs="Times New Roman"/>
          <w:sz w:val="24"/>
          <w:szCs w:val="24"/>
        </w:rPr>
        <w:t>‘</w:t>
      </w:r>
      <w:r w:rsidRPr="00AB54F4">
        <w:rPr>
          <w:rFonts w:ascii="Times New Roman" w:hAnsi="Times New Roman" w:cs="Times New Roman"/>
          <w:sz w:val="24"/>
          <w:szCs w:val="24"/>
        </w:rPr>
        <w:t>Making Sense of Turkish Foreign Policy in the Middle East under AKP</w:t>
      </w:r>
      <w:r w:rsidR="00AB54F4" w:rsidRPr="00AB54F4">
        <w:rPr>
          <w:rFonts w:ascii="Times New Roman" w:hAnsi="Times New Roman" w:cs="Times New Roman"/>
          <w:sz w:val="24"/>
          <w:szCs w:val="24"/>
        </w:rPr>
        <w:t>’,</w:t>
      </w:r>
      <w:r w:rsidRPr="00AB54F4">
        <w:rPr>
          <w:rFonts w:ascii="Times New Roman" w:hAnsi="Times New Roman" w:cs="Times New Roman"/>
          <w:sz w:val="24"/>
          <w:szCs w:val="24"/>
        </w:rPr>
        <w:t xml:space="preserve"> </w:t>
      </w:r>
      <w:r w:rsidRPr="00AB54F4">
        <w:rPr>
          <w:rFonts w:ascii="Times New Roman" w:hAnsi="Times New Roman" w:cs="Times New Roman"/>
          <w:i/>
          <w:sz w:val="24"/>
          <w:szCs w:val="24"/>
        </w:rPr>
        <w:t>Turkish Studies</w:t>
      </w:r>
      <w:r w:rsidRPr="00AB54F4">
        <w:rPr>
          <w:rFonts w:ascii="Times New Roman" w:hAnsi="Times New Roman" w:cs="Times New Roman"/>
          <w:sz w:val="24"/>
          <w:szCs w:val="24"/>
        </w:rPr>
        <w:t>, 12</w:t>
      </w:r>
      <w:r w:rsidR="00AB54F4" w:rsidRPr="00AB54F4">
        <w:rPr>
          <w:rFonts w:ascii="Times New Roman" w:hAnsi="Times New Roman" w:cs="Times New Roman"/>
          <w:sz w:val="24"/>
          <w:szCs w:val="24"/>
        </w:rPr>
        <w:t xml:space="preserve"> </w:t>
      </w:r>
      <w:r w:rsidRPr="00AB54F4">
        <w:rPr>
          <w:rFonts w:ascii="Times New Roman" w:hAnsi="Times New Roman" w:cs="Times New Roman"/>
          <w:sz w:val="24"/>
          <w:szCs w:val="24"/>
        </w:rPr>
        <w:t xml:space="preserve">(4), 569-587.  </w:t>
      </w:r>
    </w:p>
    <w:p w:rsidR="00CD2472" w:rsidRPr="0068208B" w:rsidRDefault="00CD2472" w:rsidP="00F130BC">
      <w:pPr>
        <w:pStyle w:val="FootnoteText"/>
        <w:spacing w:before="100" w:beforeAutospacing="1" w:after="100" w:afterAutospacing="1"/>
        <w:rPr>
          <w:rFonts w:ascii="Times New Roman" w:hAnsi="Times New Roman" w:cs="Times New Roman"/>
          <w:sz w:val="24"/>
          <w:szCs w:val="24"/>
        </w:rPr>
      </w:pPr>
      <w:r w:rsidRPr="0068208B">
        <w:rPr>
          <w:rFonts w:ascii="Times New Roman" w:hAnsi="Times New Roman" w:cs="Times New Roman"/>
          <w:sz w:val="24"/>
          <w:szCs w:val="24"/>
        </w:rPr>
        <w:t xml:space="preserve">Aras, B. (2009) </w:t>
      </w:r>
      <w:r w:rsidR="0068208B" w:rsidRPr="0068208B">
        <w:rPr>
          <w:rFonts w:ascii="Times New Roman" w:hAnsi="Times New Roman" w:cs="Times New Roman"/>
          <w:sz w:val="24"/>
          <w:szCs w:val="24"/>
        </w:rPr>
        <w:t>‘</w:t>
      </w:r>
      <w:r w:rsidRPr="0068208B">
        <w:rPr>
          <w:rFonts w:ascii="Times New Roman" w:hAnsi="Times New Roman" w:cs="Times New Roman"/>
          <w:sz w:val="24"/>
          <w:szCs w:val="24"/>
        </w:rPr>
        <w:t>The Davutoğlu Era in Turkish Foreign Policy</w:t>
      </w:r>
      <w:r w:rsidR="0068208B" w:rsidRPr="0068208B">
        <w:rPr>
          <w:rFonts w:ascii="Times New Roman" w:hAnsi="Times New Roman" w:cs="Times New Roman"/>
          <w:sz w:val="24"/>
          <w:szCs w:val="24"/>
        </w:rPr>
        <w:t>’,</w:t>
      </w:r>
      <w:r w:rsidRPr="0068208B">
        <w:rPr>
          <w:rFonts w:ascii="Times New Roman" w:hAnsi="Times New Roman" w:cs="Times New Roman"/>
          <w:sz w:val="24"/>
          <w:szCs w:val="24"/>
        </w:rPr>
        <w:t xml:space="preserve"> </w:t>
      </w:r>
      <w:r w:rsidRPr="0068208B">
        <w:rPr>
          <w:rFonts w:ascii="Times New Roman" w:hAnsi="Times New Roman" w:cs="Times New Roman"/>
          <w:i/>
          <w:sz w:val="24"/>
          <w:szCs w:val="24"/>
        </w:rPr>
        <w:t xml:space="preserve">Insight Turkey, </w:t>
      </w:r>
      <w:r w:rsidRPr="0068208B">
        <w:rPr>
          <w:rFonts w:ascii="Times New Roman" w:hAnsi="Times New Roman" w:cs="Times New Roman"/>
          <w:sz w:val="24"/>
          <w:szCs w:val="24"/>
        </w:rPr>
        <w:t>11</w:t>
      </w:r>
      <w:r w:rsidR="0068208B" w:rsidRPr="0068208B">
        <w:rPr>
          <w:rFonts w:ascii="Times New Roman" w:hAnsi="Times New Roman" w:cs="Times New Roman"/>
          <w:sz w:val="24"/>
          <w:szCs w:val="24"/>
        </w:rPr>
        <w:t xml:space="preserve"> </w:t>
      </w:r>
      <w:r w:rsidRPr="0068208B">
        <w:rPr>
          <w:rFonts w:ascii="Times New Roman" w:hAnsi="Times New Roman" w:cs="Times New Roman"/>
          <w:sz w:val="24"/>
          <w:szCs w:val="24"/>
        </w:rPr>
        <w:t>(3), 127-142.</w:t>
      </w:r>
    </w:p>
    <w:p w:rsidR="00CD2472" w:rsidRPr="00D03C95" w:rsidRDefault="00D03C95" w:rsidP="00F130BC">
      <w:pPr>
        <w:pStyle w:val="FootnoteText"/>
        <w:spacing w:before="100" w:beforeAutospacing="1" w:after="100" w:afterAutospacing="1"/>
        <w:rPr>
          <w:rFonts w:ascii="Times New Roman" w:hAnsi="Times New Roman" w:cs="Times New Roman"/>
          <w:sz w:val="24"/>
          <w:szCs w:val="24"/>
        </w:rPr>
      </w:pPr>
      <w:r w:rsidRPr="00D03C95">
        <w:rPr>
          <w:rFonts w:ascii="Times New Roman" w:hAnsi="Times New Roman" w:cs="Times New Roman"/>
          <w:sz w:val="24"/>
          <w:szCs w:val="24"/>
        </w:rPr>
        <w:t>Arı, T. and Pirinççi, F. (2010)</w:t>
      </w:r>
      <w:r w:rsidR="00CD2472" w:rsidRPr="00D03C95">
        <w:rPr>
          <w:rFonts w:ascii="Times New Roman" w:hAnsi="Times New Roman" w:cs="Times New Roman"/>
          <w:sz w:val="24"/>
          <w:szCs w:val="24"/>
        </w:rPr>
        <w:t xml:space="preserve"> </w:t>
      </w:r>
      <w:r w:rsidRPr="00D03C95">
        <w:rPr>
          <w:rFonts w:ascii="Times New Roman" w:hAnsi="Times New Roman" w:cs="Times New Roman"/>
          <w:sz w:val="24"/>
          <w:szCs w:val="24"/>
        </w:rPr>
        <w:t>‘</w:t>
      </w:r>
      <w:r w:rsidR="00CD2472" w:rsidRPr="00D03C95">
        <w:rPr>
          <w:rFonts w:ascii="Times New Roman" w:hAnsi="Times New Roman" w:cs="Times New Roman"/>
          <w:sz w:val="24"/>
          <w:szCs w:val="24"/>
        </w:rPr>
        <w:t>Turkey’s New Foreign Policy Towards The Middle East and the Perceptions in Syria and Lebanon</w:t>
      </w:r>
      <w:r w:rsidRPr="00D03C95">
        <w:rPr>
          <w:rFonts w:ascii="Times New Roman" w:hAnsi="Times New Roman" w:cs="Times New Roman"/>
          <w:sz w:val="24"/>
          <w:szCs w:val="24"/>
        </w:rPr>
        <w:t>’,</w:t>
      </w:r>
      <w:r w:rsidR="00CD2472" w:rsidRPr="00D03C95">
        <w:rPr>
          <w:rFonts w:ascii="Times New Roman" w:hAnsi="Times New Roman" w:cs="Times New Roman"/>
          <w:sz w:val="24"/>
          <w:szCs w:val="24"/>
        </w:rPr>
        <w:t xml:space="preserve"> </w:t>
      </w:r>
      <w:r w:rsidR="00CD2472" w:rsidRPr="00D03C95">
        <w:rPr>
          <w:rFonts w:ascii="Times New Roman" w:hAnsi="Times New Roman" w:cs="Times New Roman"/>
          <w:i/>
          <w:sz w:val="24"/>
          <w:szCs w:val="24"/>
        </w:rPr>
        <w:t>Journal of Gazi Academic View</w:t>
      </w:r>
      <w:r w:rsidR="00CD2472" w:rsidRPr="00D03C95">
        <w:rPr>
          <w:rFonts w:ascii="Times New Roman" w:hAnsi="Times New Roman" w:cs="Times New Roman"/>
          <w:sz w:val="24"/>
          <w:szCs w:val="24"/>
        </w:rPr>
        <w:t>, 4</w:t>
      </w:r>
      <w:r w:rsidRPr="00D03C95">
        <w:rPr>
          <w:rFonts w:ascii="Times New Roman" w:hAnsi="Times New Roman" w:cs="Times New Roman"/>
          <w:sz w:val="24"/>
          <w:szCs w:val="24"/>
        </w:rPr>
        <w:t xml:space="preserve"> </w:t>
      </w:r>
      <w:r w:rsidR="00CD2472" w:rsidRPr="00D03C95">
        <w:rPr>
          <w:rFonts w:ascii="Times New Roman" w:hAnsi="Times New Roman" w:cs="Times New Roman"/>
          <w:sz w:val="24"/>
          <w:szCs w:val="24"/>
        </w:rPr>
        <w:t xml:space="preserve">(7), 1-16.   </w:t>
      </w:r>
    </w:p>
    <w:p w:rsidR="00ED0D08" w:rsidRDefault="00ED0D08" w:rsidP="00F130BC">
      <w:pPr>
        <w:pStyle w:val="FootnoteText"/>
        <w:spacing w:before="100" w:beforeAutospacing="1" w:after="100" w:afterAutospacing="1"/>
        <w:rPr>
          <w:rFonts w:ascii="Times New Roman" w:hAnsi="Times New Roman" w:cs="Times New Roman"/>
          <w:sz w:val="24"/>
          <w:szCs w:val="24"/>
        </w:rPr>
      </w:pPr>
      <w:r w:rsidRPr="00EB79A2">
        <w:rPr>
          <w:rFonts w:ascii="Times New Roman" w:hAnsi="Times New Roman" w:cs="Times New Roman"/>
          <w:sz w:val="24"/>
          <w:szCs w:val="24"/>
        </w:rPr>
        <w:t>Bozarslan,</w:t>
      </w:r>
      <w:r>
        <w:rPr>
          <w:rFonts w:ascii="Times New Roman" w:hAnsi="Times New Roman" w:cs="Times New Roman"/>
          <w:sz w:val="24"/>
          <w:szCs w:val="24"/>
        </w:rPr>
        <w:t xml:space="preserve"> H. (2008) ‘Kurds and the Turkish state’</w:t>
      </w:r>
      <w:r w:rsidRPr="00EB79A2">
        <w:rPr>
          <w:rFonts w:ascii="Times New Roman" w:hAnsi="Times New Roman" w:cs="Times New Roman"/>
          <w:sz w:val="24"/>
          <w:szCs w:val="24"/>
        </w:rPr>
        <w:t xml:space="preserve"> in Reşat Kasaba (ed.), </w:t>
      </w:r>
      <w:r w:rsidRPr="00ED0D08">
        <w:rPr>
          <w:rFonts w:ascii="Times New Roman" w:hAnsi="Times New Roman" w:cs="Times New Roman"/>
          <w:i/>
          <w:sz w:val="24"/>
          <w:szCs w:val="24"/>
        </w:rPr>
        <w:t>The Cambridge History of Turkey Volume 4: Turkey in the Modern World</w:t>
      </w:r>
      <w:r>
        <w:rPr>
          <w:rFonts w:ascii="Times New Roman" w:hAnsi="Times New Roman" w:cs="Times New Roman"/>
          <w:sz w:val="24"/>
          <w:szCs w:val="24"/>
        </w:rPr>
        <w:t xml:space="preserve">. </w:t>
      </w:r>
      <w:r w:rsidRPr="00EB79A2">
        <w:rPr>
          <w:rFonts w:ascii="Times New Roman" w:hAnsi="Times New Roman" w:cs="Times New Roman"/>
          <w:sz w:val="24"/>
          <w:szCs w:val="24"/>
        </w:rPr>
        <w:t>New York: Camb</w:t>
      </w:r>
      <w:r>
        <w:rPr>
          <w:rFonts w:ascii="Times New Roman" w:hAnsi="Times New Roman" w:cs="Times New Roman"/>
          <w:sz w:val="24"/>
          <w:szCs w:val="24"/>
        </w:rPr>
        <w:t xml:space="preserve">ridge University Press, </w:t>
      </w:r>
      <w:r w:rsidR="00553FC7">
        <w:rPr>
          <w:rFonts w:ascii="Times New Roman" w:hAnsi="Times New Roman" w:cs="Times New Roman"/>
          <w:sz w:val="24"/>
          <w:szCs w:val="24"/>
        </w:rPr>
        <w:t>333-356.</w:t>
      </w:r>
      <w:r>
        <w:rPr>
          <w:rFonts w:ascii="Times New Roman" w:hAnsi="Times New Roman" w:cs="Times New Roman"/>
          <w:sz w:val="24"/>
          <w:szCs w:val="24"/>
        </w:rPr>
        <w:t xml:space="preserve"> </w:t>
      </w:r>
    </w:p>
    <w:p w:rsidR="00514E9A" w:rsidRDefault="00514E9A" w:rsidP="00F130BC">
      <w:pPr>
        <w:pStyle w:val="FootnoteText"/>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Cizre, Ü. (2008) ‘Ideology, context and interest: the Turkish military’ </w:t>
      </w:r>
      <w:r w:rsidRPr="00EB79A2">
        <w:rPr>
          <w:rFonts w:ascii="Times New Roman" w:hAnsi="Times New Roman" w:cs="Times New Roman"/>
          <w:sz w:val="24"/>
          <w:szCs w:val="24"/>
        </w:rPr>
        <w:t xml:space="preserve">in Reşat Kasaba (ed.), </w:t>
      </w:r>
      <w:r w:rsidRPr="00ED0D08">
        <w:rPr>
          <w:rFonts w:ascii="Times New Roman" w:hAnsi="Times New Roman" w:cs="Times New Roman"/>
          <w:i/>
          <w:sz w:val="24"/>
          <w:szCs w:val="24"/>
        </w:rPr>
        <w:t>The Cambridge History of Turkey Volume 4: Turkey in the Modern World</w:t>
      </w:r>
      <w:r>
        <w:rPr>
          <w:rFonts w:ascii="Times New Roman" w:hAnsi="Times New Roman" w:cs="Times New Roman"/>
          <w:sz w:val="24"/>
          <w:szCs w:val="24"/>
        </w:rPr>
        <w:t xml:space="preserve">. </w:t>
      </w:r>
      <w:r w:rsidRPr="00EB79A2">
        <w:rPr>
          <w:rFonts w:ascii="Times New Roman" w:hAnsi="Times New Roman" w:cs="Times New Roman"/>
          <w:sz w:val="24"/>
          <w:szCs w:val="24"/>
        </w:rPr>
        <w:t>New York: Camb</w:t>
      </w:r>
      <w:r>
        <w:rPr>
          <w:rFonts w:ascii="Times New Roman" w:hAnsi="Times New Roman" w:cs="Times New Roman"/>
          <w:sz w:val="24"/>
          <w:szCs w:val="24"/>
        </w:rPr>
        <w:t xml:space="preserve">ridge University Press, 301-332. </w:t>
      </w:r>
    </w:p>
    <w:p w:rsidR="00CD2472" w:rsidRPr="00032300" w:rsidRDefault="00D03C95" w:rsidP="00F130BC">
      <w:pPr>
        <w:pStyle w:val="FootnoteText"/>
        <w:spacing w:before="100" w:beforeAutospacing="1" w:after="100" w:afterAutospacing="1"/>
        <w:rPr>
          <w:rFonts w:ascii="Times New Roman" w:hAnsi="Times New Roman" w:cs="Times New Roman"/>
          <w:sz w:val="24"/>
          <w:szCs w:val="24"/>
        </w:rPr>
      </w:pPr>
      <w:r w:rsidRPr="00D03C95">
        <w:rPr>
          <w:rFonts w:ascii="Times New Roman" w:hAnsi="Times New Roman" w:cs="Times New Roman"/>
          <w:sz w:val="24"/>
          <w:szCs w:val="24"/>
        </w:rPr>
        <w:t>Cornell, S. E. (2012)</w:t>
      </w:r>
      <w:r w:rsidR="00CD2472" w:rsidRPr="00D03C95">
        <w:rPr>
          <w:rFonts w:ascii="Times New Roman" w:hAnsi="Times New Roman" w:cs="Times New Roman"/>
          <w:sz w:val="24"/>
          <w:szCs w:val="24"/>
        </w:rPr>
        <w:t xml:space="preserve"> </w:t>
      </w:r>
      <w:r w:rsidRPr="00D03C95">
        <w:rPr>
          <w:rFonts w:ascii="Times New Roman" w:hAnsi="Times New Roman" w:cs="Times New Roman"/>
          <w:sz w:val="24"/>
          <w:szCs w:val="24"/>
        </w:rPr>
        <w:t>‘</w:t>
      </w:r>
      <w:r w:rsidR="00CD2472" w:rsidRPr="00D03C95">
        <w:rPr>
          <w:rFonts w:ascii="Times New Roman" w:hAnsi="Times New Roman" w:cs="Times New Roman"/>
          <w:sz w:val="24"/>
          <w:szCs w:val="24"/>
        </w:rPr>
        <w:t>What Drives Turkish Foreign Policy?</w:t>
      </w:r>
      <w:r w:rsidRPr="00D03C95">
        <w:rPr>
          <w:rFonts w:ascii="Times New Roman" w:hAnsi="Times New Roman" w:cs="Times New Roman"/>
          <w:sz w:val="24"/>
          <w:szCs w:val="24"/>
        </w:rPr>
        <w:t>’</w:t>
      </w:r>
      <w:r w:rsidR="00B05589">
        <w:rPr>
          <w:rFonts w:ascii="Times New Roman" w:hAnsi="Times New Roman" w:cs="Times New Roman"/>
          <w:sz w:val="24"/>
          <w:szCs w:val="24"/>
        </w:rPr>
        <w:t>,</w:t>
      </w:r>
      <w:r w:rsidR="00CD2472" w:rsidRPr="00D03C95">
        <w:rPr>
          <w:rFonts w:ascii="Times New Roman" w:hAnsi="Times New Roman" w:cs="Times New Roman"/>
          <w:sz w:val="24"/>
          <w:szCs w:val="24"/>
        </w:rPr>
        <w:t xml:space="preserve"> </w:t>
      </w:r>
      <w:r w:rsidR="00CD2472" w:rsidRPr="00D03C95">
        <w:rPr>
          <w:rFonts w:ascii="Times New Roman" w:hAnsi="Times New Roman" w:cs="Times New Roman"/>
          <w:i/>
          <w:sz w:val="24"/>
          <w:szCs w:val="24"/>
        </w:rPr>
        <w:t>Middle East Quarterly</w:t>
      </w:r>
      <w:r w:rsidR="00CD2472" w:rsidRPr="00D03C95">
        <w:rPr>
          <w:rFonts w:ascii="Times New Roman" w:hAnsi="Times New Roman" w:cs="Times New Roman"/>
          <w:sz w:val="24"/>
          <w:szCs w:val="24"/>
        </w:rPr>
        <w:t>, 19</w:t>
      </w:r>
      <w:r w:rsidRPr="00D03C95">
        <w:rPr>
          <w:rFonts w:ascii="Times New Roman" w:hAnsi="Times New Roman" w:cs="Times New Roman"/>
          <w:sz w:val="24"/>
          <w:szCs w:val="24"/>
        </w:rPr>
        <w:t xml:space="preserve"> </w:t>
      </w:r>
      <w:r w:rsidR="00CD2472" w:rsidRPr="00D03C95">
        <w:rPr>
          <w:rFonts w:ascii="Times New Roman" w:hAnsi="Times New Roman" w:cs="Times New Roman"/>
          <w:sz w:val="24"/>
          <w:szCs w:val="24"/>
        </w:rPr>
        <w:t xml:space="preserve">(1), 13-24.  </w:t>
      </w:r>
      <w:r w:rsidR="00CD2472" w:rsidRPr="00032300">
        <w:rPr>
          <w:rFonts w:ascii="Times New Roman" w:hAnsi="Times New Roman" w:cs="Times New Roman"/>
          <w:sz w:val="24"/>
          <w:szCs w:val="24"/>
        </w:rPr>
        <w:t xml:space="preserve">  </w:t>
      </w:r>
    </w:p>
    <w:p w:rsidR="00CD2472" w:rsidRPr="00032300" w:rsidRDefault="00CD2472" w:rsidP="00F130BC">
      <w:pPr>
        <w:pStyle w:val="FootnoteText"/>
        <w:spacing w:before="100" w:beforeAutospacing="1" w:after="100" w:afterAutospacing="1"/>
        <w:rPr>
          <w:rFonts w:ascii="Times New Roman" w:hAnsi="Times New Roman" w:cs="Times New Roman"/>
          <w:sz w:val="24"/>
          <w:szCs w:val="24"/>
        </w:rPr>
      </w:pPr>
      <w:r w:rsidRPr="00032300">
        <w:rPr>
          <w:rFonts w:ascii="Times New Roman" w:hAnsi="Times New Roman" w:cs="Times New Roman"/>
          <w:sz w:val="24"/>
          <w:szCs w:val="24"/>
        </w:rPr>
        <w:t xml:space="preserve">Dağı, İ. (2009, 4 May) </w:t>
      </w:r>
      <w:r w:rsidR="00032300" w:rsidRPr="00032300">
        <w:rPr>
          <w:rFonts w:ascii="Times New Roman" w:hAnsi="Times New Roman" w:cs="Times New Roman"/>
          <w:sz w:val="24"/>
          <w:szCs w:val="24"/>
        </w:rPr>
        <w:t>‘</w:t>
      </w:r>
      <w:r w:rsidRPr="00032300">
        <w:rPr>
          <w:rFonts w:ascii="Times New Roman" w:hAnsi="Times New Roman" w:cs="Times New Roman"/>
          <w:sz w:val="24"/>
          <w:szCs w:val="24"/>
        </w:rPr>
        <w:t>Davutoğlu: Tu</w:t>
      </w:r>
      <w:r w:rsidR="00032300" w:rsidRPr="00032300">
        <w:rPr>
          <w:rFonts w:ascii="Times New Roman" w:hAnsi="Times New Roman" w:cs="Times New Roman"/>
          <w:sz w:val="24"/>
          <w:szCs w:val="24"/>
        </w:rPr>
        <w:t>rkey’s New Foreign Policy Chief’</w:t>
      </w:r>
      <w:r w:rsidRPr="00032300">
        <w:rPr>
          <w:rFonts w:ascii="Times New Roman" w:hAnsi="Times New Roman" w:cs="Times New Roman"/>
          <w:sz w:val="24"/>
          <w:szCs w:val="24"/>
        </w:rPr>
        <w:t xml:space="preserve"> </w:t>
      </w:r>
      <w:r w:rsidRPr="00032300">
        <w:rPr>
          <w:rFonts w:ascii="Times New Roman" w:hAnsi="Times New Roman" w:cs="Times New Roman"/>
          <w:i/>
          <w:sz w:val="24"/>
          <w:szCs w:val="24"/>
        </w:rPr>
        <w:t>Today’s Zaman</w:t>
      </w:r>
      <w:r w:rsidR="00032300" w:rsidRPr="00032300">
        <w:rPr>
          <w:rFonts w:ascii="Times New Roman" w:hAnsi="Times New Roman" w:cs="Times New Roman"/>
          <w:sz w:val="24"/>
          <w:szCs w:val="24"/>
        </w:rPr>
        <w:t>. Available from:</w:t>
      </w:r>
      <w:r w:rsidRPr="00032300">
        <w:rPr>
          <w:rFonts w:ascii="Times New Roman" w:hAnsi="Times New Roman" w:cs="Times New Roman"/>
          <w:sz w:val="24"/>
          <w:szCs w:val="24"/>
        </w:rPr>
        <w:t xml:space="preserve"> </w:t>
      </w:r>
      <w:hyperlink r:id="rId8" w:history="1">
        <w:r w:rsidR="001F28ED" w:rsidRPr="00BF3C6B">
          <w:rPr>
            <w:rStyle w:val="Hyperlink"/>
            <w:rFonts w:ascii="Times New Roman" w:hAnsi="Times New Roman" w:cs="Times New Roman"/>
            <w:sz w:val="24"/>
            <w:szCs w:val="24"/>
          </w:rPr>
          <w:t>http://www.todayszaman.com/columnists/ihsan-dagi_174256-davutoglu-turkeys-new-foreign-policy-chief.html</w:t>
        </w:r>
      </w:hyperlink>
      <w:r w:rsidR="001F28ED">
        <w:rPr>
          <w:rFonts w:ascii="Times New Roman" w:hAnsi="Times New Roman" w:cs="Times New Roman"/>
          <w:sz w:val="24"/>
          <w:szCs w:val="24"/>
        </w:rPr>
        <w:t xml:space="preserve"> </w:t>
      </w:r>
      <w:r w:rsidR="00032300" w:rsidRPr="00032300">
        <w:rPr>
          <w:rFonts w:ascii="Times New Roman" w:hAnsi="Times New Roman" w:cs="Times New Roman"/>
          <w:sz w:val="24"/>
          <w:szCs w:val="24"/>
        </w:rPr>
        <w:t>[A</w:t>
      </w:r>
      <w:r w:rsidRPr="00032300">
        <w:rPr>
          <w:rFonts w:ascii="Times New Roman" w:hAnsi="Times New Roman" w:cs="Times New Roman"/>
          <w:sz w:val="24"/>
          <w:szCs w:val="24"/>
        </w:rPr>
        <w:t>ccessed 23 December 2013</w:t>
      </w:r>
      <w:r w:rsidR="00032300" w:rsidRPr="00032300">
        <w:rPr>
          <w:rFonts w:ascii="Times New Roman" w:hAnsi="Times New Roman" w:cs="Times New Roman"/>
          <w:sz w:val="24"/>
          <w:szCs w:val="24"/>
        </w:rPr>
        <w:t>]</w:t>
      </w:r>
      <w:r w:rsidRPr="00032300">
        <w:rPr>
          <w:rFonts w:ascii="Times New Roman" w:hAnsi="Times New Roman" w:cs="Times New Roman"/>
          <w:sz w:val="24"/>
          <w:szCs w:val="24"/>
        </w:rPr>
        <w:t xml:space="preserve">.  </w:t>
      </w:r>
    </w:p>
    <w:p w:rsidR="00CD2472" w:rsidRPr="00C57E57" w:rsidRDefault="00C57E57" w:rsidP="00F130BC">
      <w:pPr>
        <w:pStyle w:val="FootnoteText"/>
        <w:spacing w:before="100" w:beforeAutospacing="1" w:after="100" w:afterAutospacing="1"/>
        <w:rPr>
          <w:rFonts w:ascii="Times New Roman" w:hAnsi="Times New Roman" w:cs="Times New Roman"/>
          <w:sz w:val="24"/>
          <w:szCs w:val="24"/>
        </w:rPr>
      </w:pPr>
      <w:r w:rsidRPr="00C57E57">
        <w:rPr>
          <w:rFonts w:ascii="Times New Roman" w:hAnsi="Times New Roman" w:cs="Times New Roman"/>
          <w:sz w:val="24"/>
          <w:szCs w:val="24"/>
        </w:rPr>
        <w:t>Davutoğlu, A. (2008)</w:t>
      </w:r>
      <w:r w:rsidR="00CD2472" w:rsidRPr="00C57E57">
        <w:rPr>
          <w:rFonts w:ascii="Times New Roman" w:hAnsi="Times New Roman" w:cs="Times New Roman"/>
          <w:sz w:val="24"/>
          <w:szCs w:val="24"/>
        </w:rPr>
        <w:t xml:space="preserve"> </w:t>
      </w:r>
      <w:r w:rsidR="00CD2472" w:rsidRPr="00C57E57">
        <w:rPr>
          <w:rFonts w:ascii="Times New Roman" w:hAnsi="Times New Roman" w:cs="Times New Roman"/>
          <w:i/>
          <w:sz w:val="24"/>
          <w:szCs w:val="24"/>
        </w:rPr>
        <w:t>Stratejik Derinlik: Türkiye’nin Uluslararası Konumu</w:t>
      </w:r>
      <w:r w:rsidR="00CD2472" w:rsidRPr="00C57E57">
        <w:rPr>
          <w:rFonts w:ascii="Times New Roman" w:hAnsi="Times New Roman" w:cs="Times New Roman"/>
          <w:sz w:val="24"/>
          <w:szCs w:val="24"/>
        </w:rPr>
        <w:t xml:space="preserve">. İstanbul: Küre Yayınları.  </w:t>
      </w:r>
    </w:p>
    <w:p w:rsidR="008142B9" w:rsidRPr="005304A0" w:rsidRDefault="008142B9" w:rsidP="008142B9">
      <w:pPr>
        <w:autoSpaceDE w:val="0"/>
        <w:autoSpaceDN w:val="0"/>
        <w:adjustRightInd w:val="0"/>
        <w:rPr>
          <w:rFonts w:eastAsiaTheme="minorHAnsi"/>
          <w:color w:val="auto"/>
          <w:lang w:val="tr-TR"/>
        </w:rPr>
      </w:pPr>
      <w:r w:rsidRPr="005304A0">
        <w:rPr>
          <w:rFonts w:eastAsiaTheme="minorHAnsi"/>
          <w:color w:val="auto"/>
          <w:lang w:val="tr-TR"/>
        </w:rPr>
        <w:t xml:space="preserve">Demirtas-Bagdonas </w:t>
      </w:r>
      <w:r w:rsidR="005304A0" w:rsidRPr="005304A0">
        <w:rPr>
          <w:rFonts w:eastAsiaTheme="minorHAnsi"/>
          <w:color w:val="auto"/>
          <w:lang w:val="tr-TR"/>
        </w:rPr>
        <w:t>Ö.</w:t>
      </w:r>
      <w:r w:rsidR="00047D81" w:rsidRPr="005304A0">
        <w:rPr>
          <w:rFonts w:eastAsiaTheme="minorHAnsi"/>
          <w:color w:val="auto"/>
          <w:lang w:val="tr-TR"/>
        </w:rPr>
        <w:t xml:space="preserve"> </w:t>
      </w:r>
      <w:r w:rsidRPr="005304A0">
        <w:rPr>
          <w:rFonts w:eastAsiaTheme="minorHAnsi"/>
          <w:color w:val="auto"/>
          <w:lang w:val="tr-TR"/>
        </w:rPr>
        <w:t xml:space="preserve">(2014, forthcoming) </w:t>
      </w:r>
      <w:r w:rsidR="005304A0" w:rsidRPr="005304A0">
        <w:rPr>
          <w:rFonts w:eastAsiaTheme="minorHAnsi"/>
          <w:color w:val="auto"/>
          <w:lang w:val="tr-TR"/>
        </w:rPr>
        <w:t>‘</w:t>
      </w:r>
      <w:r w:rsidRPr="005304A0">
        <w:rPr>
          <w:rFonts w:eastAsiaTheme="minorHAnsi"/>
          <w:color w:val="auto"/>
          <w:lang w:val="tr-TR"/>
        </w:rPr>
        <w:t>Reading Turkey's Foreign Policy</w:t>
      </w:r>
    </w:p>
    <w:p w:rsidR="00EB79A2" w:rsidRDefault="008142B9" w:rsidP="008142B9">
      <w:pPr>
        <w:autoSpaceDE w:val="0"/>
        <w:autoSpaceDN w:val="0"/>
        <w:adjustRightInd w:val="0"/>
        <w:rPr>
          <w:rFonts w:eastAsiaTheme="minorHAnsi"/>
          <w:color w:val="auto"/>
          <w:lang w:val="tr-TR"/>
        </w:rPr>
      </w:pPr>
      <w:r w:rsidRPr="005304A0">
        <w:rPr>
          <w:rFonts w:eastAsiaTheme="minorHAnsi"/>
          <w:color w:val="auto"/>
          <w:lang w:val="tr-TR"/>
        </w:rPr>
        <w:t>on Syria: The AKP's Construction of a Great Power Identity and the Politics of Grandeur</w:t>
      </w:r>
      <w:r w:rsidR="005304A0" w:rsidRPr="005304A0">
        <w:rPr>
          <w:rFonts w:eastAsiaTheme="minorHAnsi"/>
          <w:color w:val="auto"/>
          <w:lang w:val="tr-TR"/>
        </w:rPr>
        <w:t>’</w:t>
      </w:r>
      <w:r w:rsidRPr="005304A0">
        <w:rPr>
          <w:rFonts w:eastAsiaTheme="minorHAnsi"/>
          <w:color w:val="auto"/>
          <w:lang w:val="tr-TR"/>
        </w:rPr>
        <w:t xml:space="preserve">, </w:t>
      </w:r>
      <w:r w:rsidRPr="005304A0">
        <w:rPr>
          <w:rFonts w:eastAsiaTheme="minorHAnsi"/>
          <w:i/>
          <w:color w:val="auto"/>
          <w:lang w:val="tr-TR"/>
        </w:rPr>
        <w:t>Turkish Studies</w:t>
      </w:r>
      <w:r w:rsidR="005304A0" w:rsidRPr="005304A0">
        <w:rPr>
          <w:rFonts w:eastAsiaTheme="minorHAnsi"/>
          <w:color w:val="auto"/>
          <w:lang w:val="tr-TR"/>
        </w:rPr>
        <w:t>.</w:t>
      </w:r>
    </w:p>
    <w:p w:rsidR="00EB79A2" w:rsidRPr="00216350" w:rsidRDefault="00216350" w:rsidP="00216350">
      <w:pPr>
        <w:pStyle w:val="FootnoteText"/>
        <w:spacing w:before="100" w:beforeAutospacing="1" w:after="100" w:afterAutospacing="1"/>
        <w:rPr>
          <w:rFonts w:ascii="Times New Roman" w:hAnsi="Times New Roman" w:cs="Times New Roman"/>
          <w:sz w:val="24"/>
          <w:szCs w:val="24"/>
        </w:rPr>
      </w:pPr>
      <w:r w:rsidRPr="00EB79A2">
        <w:rPr>
          <w:rFonts w:ascii="Times New Roman" w:hAnsi="Times New Roman" w:cs="Times New Roman"/>
          <w:sz w:val="24"/>
          <w:szCs w:val="24"/>
        </w:rPr>
        <w:lastRenderedPageBreak/>
        <w:t>Erhan</w:t>
      </w:r>
      <w:r>
        <w:rPr>
          <w:rFonts w:ascii="Times New Roman" w:hAnsi="Times New Roman" w:cs="Times New Roman"/>
          <w:sz w:val="24"/>
          <w:szCs w:val="24"/>
        </w:rPr>
        <w:t>, Ç.</w:t>
      </w:r>
      <w:r w:rsidRPr="00EB79A2">
        <w:rPr>
          <w:rFonts w:ascii="Times New Roman" w:hAnsi="Times New Roman" w:cs="Times New Roman"/>
          <w:sz w:val="24"/>
          <w:szCs w:val="24"/>
        </w:rPr>
        <w:t xml:space="preserve"> and</w:t>
      </w:r>
      <w:r>
        <w:rPr>
          <w:rFonts w:ascii="Times New Roman" w:hAnsi="Times New Roman" w:cs="Times New Roman"/>
          <w:sz w:val="24"/>
          <w:szCs w:val="24"/>
        </w:rPr>
        <w:t xml:space="preserve"> Arat, T. (2001) ‘AET’yle İlişkiler’</w:t>
      </w:r>
      <w:r w:rsidRPr="00EB79A2">
        <w:rPr>
          <w:rFonts w:ascii="Times New Roman" w:hAnsi="Times New Roman" w:cs="Times New Roman"/>
          <w:sz w:val="24"/>
          <w:szCs w:val="24"/>
        </w:rPr>
        <w:t xml:space="preserve"> in Baskın Oran (ed.), </w:t>
      </w:r>
      <w:r w:rsidRPr="00216350">
        <w:rPr>
          <w:rFonts w:ascii="Times New Roman" w:hAnsi="Times New Roman" w:cs="Times New Roman"/>
          <w:i/>
          <w:sz w:val="24"/>
          <w:szCs w:val="24"/>
        </w:rPr>
        <w:t>Türk Dış Politikası Cilt I</w:t>
      </w:r>
      <w:r>
        <w:rPr>
          <w:rFonts w:ascii="Times New Roman" w:hAnsi="Times New Roman" w:cs="Times New Roman"/>
          <w:i/>
          <w:sz w:val="24"/>
          <w:szCs w:val="24"/>
        </w:rPr>
        <w:t>.</w:t>
      </w:r>
      <w:r>
        <w:rPr>
          <w:rFonts w:ascii="Times New Roman" w:hAnsi="Times New Roman" w:cs="Times New Roman"/>
          <w:sz w:val="24"/>
          <w:szCs w:val="24"/>
        </w:rPr>
        <w:t xml:space="preserve"> </w:t>
      </w:r>
      <w:r w:rsidRPr="00EB79A2">
        <w:rPr>
          <w:rFonts w:ascii="Times New Roman" w:hAnsi="Times New Roman" w:cs="Times New Roman"/>
          <w:sz w:val="24"/>
          <w:szCs w:val="24"/>
        </w:rPr>
        <w:t>Ista</w:t>
      </w:r>
      <w:r>
        <w:rPr>
          <w:rFonts w:ascii="Times New Roman" w:hAnsi="Times New Roman" w:cs="Times New Roman"/>
          <w:sz w:val="24"/>
          <w:szCs w:val="24"/>
        </w:rPr>
        <w:t>nbul: İletişim Yayınları</w:t>
      </w:r>
      <w:r w:rsidR="000C63F4">
        <w:rPr>
          <w:rFonts w:ascii="Times New Roman" w:hAnsi="Times New Roman" w:cs="Times New Roman"/>
          <w:sz w:val="24"/>
          <w:szCs w:val="24"/>
        </w:rPr>
        <w:t>, 808-853.</w:t>
      </w:r>
    </w:p>
    <w:p w:rsidR="000C63F4" w:rsidRDefault="000C63F4" w:rsidP="000C63F4">
      <w:pPr>
        <w:pStyle w:val="FootnoteText"/>
        <w:spacing w:before="100" w:beforeAutospacing="1" w:after="100" w:afterAutospacing="1"/>
        <w:rPr>
          <w:rFonts w:ascii="Times New Roman" w:hAnsi="Times New Roman" w:cs="Times New Roman"/>
          <w:sz w:val="24"/>
          <w:szCs w:val="24"/>
        </w:rPr>
      </w:pPr>
      <w:r w:rsidRPr="00EB79A2">
        <w:rPr>
          <w:rFonts w:ascii="Times New Roman" w:hAnsi="Times New Roman" w:cs="Times New Roman"/>
          <w:sz w:val="24"/>
          <w:szCs w:val="24"/>
        </w:rPr>
        <w:t>Fuller,</w:t>
      </w:r>
      <w:r>
        <w:rPr>
          <w:rFonts w:ascii="Times New Roman" w:hAnsi="Times New Roman" w:cs="Times New Roman"/>
          <w:sz w:val="24"/>
          <w:szCs w:val="24"/>
        </w:rPr>
        <w:t xml:space="preserve"> Graham E. (2008)</w:t>
      </w:r>
      <w:r w:rsidRPr="00EB79A2">
        <w:rPr>
          <w:rFonts w:ascii="Times New Roman" w:hAnsi="Times New Roman" w:cs="Times New Roman"/>
          <w:sz w:val="24"/>
          <w:szCs w:val="24"/>
        </w:rPr>
        <w:t xml:space="preserve"> </w:t>
      </w:r>
      <w:r w:rsidRPr="000C63F4">
        <w:rPr>
          <w:rFonts w:ascii="Times New Roman" w:hAnsi="Times New Roman" w:cs="Times New Roman"/>
          <w:i/>
          <w:sz w:val="24"/>
          <w:szCs w:val="24"/>
        </w:rPr>
        <w:t>The New Turkish Republic: Turkey as a Pivotal State in the Muslim World</w:t>
      </w:r>
      <w:r>
        <w:rPr>
          <w:rFonts w:ascii="Times New Roman" w:hAnsi="Times New Roman" w:cs="Times New Roman"/>
          <w:sz w:val="24"/>
          <w:szCs w:val="24"/>
        </w:rPr>
        <w:t xml:space="preserve">. </w:t>
      </w:r>
      <w:r w:rsidRPr="00EB79A2">
        <w:rPr>
          <w:rFonts w:ascii="Times New Roman" w:hAnsi="Times New Roman" w:cs="Times New Roman"/>
          <w:sz w:val="24"/>
          <w:szCs w:val="24"/>
        </w:rPr>
        <w:t>Washington DC: U</w:t>
      </w:r>
      <w:r>
        <w:rPr>
          <w:rFonts w:ascii="Times New Roman" w:hAnsi="Times New Roman" w:cs="Times New Roman"/>
          <w:sz w:val="24"/>
          <w:szCs w:val="24"/>
        </w:rPr>
        <w:t xml:space="preserve">nited States Institute of Peace. </w:t>
      </w:r>
    </w:p>
    <w:p w:rsidR="00D332B6" w:rsidRPr="000C63F4" w:rsidRDefault="00D332B6" w:rsidP="000C63F4">
      <w:pPr>
        <w:pStyle w:val="FootnoteText"/>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Hale, W. (1994) </w:t>
      </w:r>
      <w:r w:rsidRPr="00D332B6">
        <w:rPr>
          <w:rFonts w:ascii="Times New Roman" w:hAnsi="Times New Roman" w:cs="Times New Roman"/>
          <w:i/>
          <w:sz w:val="24"/>
          <w:szCs w:val="24"/>
        </w:rPr>
        <w:t>Turkish Politics and the Military</w:t>
      </w:r>
      <w:r w:rsidR="00514E9A">
        <w:rPr>
          <w:rFonts w:ascii="Times New Roman" w:hAnsi="Times New Roman" w:cs="Times New Roman"/>
          <w:sz w:val="24"/>
          <w:szCs w:val="24"/>
        </w:rPr>
        <w:t>. Oxon and New York: Routledge.</w:t>
      </w:r>
    </w:p>
    <w:p w:rsidR="00D332B6" w:rsidRPr="00D332B6" w:rsidRDefault="00EB79A2" w:rsidP="00047D81">
      <w:pPr>
        <w:autoSpaceDE w:val="0"/>
        <w:autoSpaceDN w:val="0"/>
        <w:adjustRightInd w:val="0"/>
        <w:rPr>
          <w:rFonts w:eastAsiaTheme="minorHAnsi"/>
          <w:i/>
          <w:color w:val="auto"/>
          <w:lang w:val="tr-TR"/>
        </w:rPr>
      </w:pPr>
      <w:r>
        <w:rPr>
          <w:rFonts w:eastAsiaTheme="minorHAnsi"/>
          <w:color w:val="auto"/>
          <w:lang w:val="tr-TR"/>
        </w:rPr>
        <w:t xml:space="preserve">Hale, W. (2013) </w:t>
      </w:r>
      <w:r w:rsidRPr="00EB79A2">
        <w:rPr>
          <w:i/>
        </w:rPr>
        <w:t>Turkish Foreign Policy Since 1774.</w:t>
      </w:r>
      <w:r>
        <w:t xml:space="preserve"> </w:t>
      </w:r>
      <w:r w:rsidRPr="00EB79A2">
        <w:t>Oxo</w:t>
      </w:r>
      <w:r>
        <w:t>n and New York: Routledge</w:t>
      </w:r>
      <w:r w:rsidRPr="00EB79A2">
        <w:t>.</w:t>
      </w:r>
    </w:p>
    <w:p w:rsidR="00D332B6" w:rsidRDefault="00D332B6" w:rsidP="00047D81">
      <w:pPr>
        <w:autoSpaceDE w:val="0"/>
        <w:autoSpaceDN w:val="0"/>
        <w:adjustRightInd w:val="0"/>
        <w:rPr>
          <w:rFonts w:eastAsiaTheme="minorHAnsi"/>
          <w:color w:val="auto"/>
          <w:lang w:val="tr-TR"/>
        </w:rPr>
      </w:pPr>
    </w:p>
    <w:p w:rsidR="00047D81" w:rsidRPr="005304A0" w:rsidRDefault="00047D81" w:rsidP="00047D81">
      <w:pPr>
        <w:autoSpaceDE w:val="0"/>
        <w:autoSpaceDN w:val="0"/>
        <w:adjustRightInd w:val="0"/>
        <w:rPr>
          <w:rFonts w:eastAsiaTheme="minorHAnsi"/>
          <w:color w:val="auto"/>
          <w:lang w:val="tr-TR"/>
        </w:rPr>
      </w:pPr>
      <w:r w:rsidRPr="005304A0">
        <w:rPr>
          <w:rFonts w:eastAsiaTheme="minorHAnsi"/>
          <w:color w:val="auto"/>
          <w:lang w:val="tr-TR"/>
        </w:rPr>
        <w:t xml:space="preserve">Hermann, Charles F. (1990) </w:t>
      </w:r>
      <w:r w:rsidR="005304A0" w:rsidRPr="005304A0">
        <w:rPr>
          <w:rFonts w:eastAsiaTheme="minorHAnsi"/>
          <w:color w:val="auto"/>
          <w:lang w:val="tr-TR"/>
        </w:rPr>
        <w:t>‘</w:t>
      </w:r>
      <w:r w:rsidRPr="005304A0">
        <w:rPr>
          <w:rFonts w:eastAsiaTheme="minorHAnsi"/>
          <w:color w:val="auto"/>
          <w:lang w:val="tr-TR"/>
        </w:rPr>
        <w:t>Changing Course: When Governments Choose to</w:t>
      </w:r>
    </w:p>
    <w:p w:rsidR="00047D81" w:rsidRPr="005304A0" w:rsidRDefault="00047D81" w:rsidP="00047D81">
      <w:pPr>
        <w:autoSpaceDE w:val="0"/>
        <w:autoSpaceDN w:val="0"/>
        <w:adjustRightInd w:val="0"/>
        <w:rPr>
          <w:rFonts w:eastAsiaTheme="minorHAnsi"/>
          <w:color w:val="auto"/>
          <w:lang w:val="tr-TR"/>
        </w:rPr>
      </w:pPr>
      <w:r w:rsidRPr="005304A0">
        <w:rPr>
          <w:rFonts w:eastAsiaTheme="minorHAnsi"/>
          <w:color w:val="auto"/>
          <w:lang w:val="tr-TR"/>
        </w:rPr>
        <w:t>Redirect Foreign Policy</w:t>
      </w:r>
      <w:r w:rsidR="005304A0" w:rsidRPr="005304A0">
        <w:rPr>
          <w:rFonts w:eastAsiaTheme="minorHAnsi"/>
          <w:color w:val="auto"/>
          <w:lang w:val="tr-TR"/>
        </w:rPr>
        <w:t>’,</w:t>
      </w:r>
      <w:r w:rsidRPr="005304A0">
        <w:rPr>
          <w:rFonts w:eastAsiaTheme="minorHAnsi"/>
          <w:color w:val="auto"/>
          <w:lang w:val="tr-TR"/>
        </w:rPr>
        <w:t xml:space="preserve"> </w:t>
      </w:r>
      <w:r w:rsidRPr="005304A0">
        <w:rPr>
          <w:rFonts w:eastAsiaTheme="minorHAnsi"/>
          <w:i/>
          <w:color w:val="auto"/>
          <w:lang w:val="tr-TR"/>
        </w:rPr>
        <w:t>International Studies Quarterly</w:t>
      </w:r>
      <w:r w:rsidRPr="005304A0">
        <w:rPr>
          <w:rFonts w:eastAsiaTheme="minorHAnsi"/>
          <w:color w:val="auto"/>
          <w:lang w:val="tr-TR"/>
        </w:rPr>
        <w:t>. 34</w:t>
      </w:r>
      <w:r w:rsidR="005304A0" w:rsidRPr="005304A0">
        <w:rPr>
          <w:rFonts w:eastAsiaTheme="minorHAnsi"/>
          <w:color w:val="auto"/>
          <w:lang w:val="tr-TR"/>
        </w:rPr>
        <w:t xml:space="preserve"> (1),</w:t>
      </w:r>
      <w:r w:rsidRPr="005304A0">
        <w:rPr>
          <w:rFonts w:eastAsiaTheme="minorHAnsi"/>
          <w:color w:val="auto"/>
          <w:lang w:val="tr-TR"/>
        </w:rPr>
        <w:t xml:space="preserve"> 3-21.</w:t>
      </w:r>
    </w:p>
    <w:p w:rsidR="00CD2472" w:rsidRDefault="00CD2472" w:rsidP="00047D81">
      <w:pPr>
        <w:pStyle w:val="FootnoteText"/>
        <w:spacing w:before="100" w:beforeAutospacing="1" w:after="100" w:afterAutospacing="1"/>
        <w:rPr>
          <w:rFonts w:ascii="Times New Roman" w:hAnsi="Times New Roman" w:cs="Times New Roman"/>
          <w:sz w:val="24"/>
          <w:szCs w:val="24"/>
        </w:rPr>
      </w:pPr>
      <w:r w:rsidRPr="005304A0">
        <w:rPr>
          <w:rFonts w:ascii="Times New Roman" w:hAnsi="Times New Roman" w:cs="Times New Roman"/>
          <w:sz w:val="24"/>
          <w:szCs w:val="24"/>
        </w:rPr>
        <w:t xml:space="preserve">Kardaş, Ş. (2010) </w:t>
      </w:r>
      <w:r w:rsidR="005304A0" w:rsidRPr="005304A0">
        <w:rPr>
          <w:rFonts w:ascii="Times New Roman" w:hAnsi="Times New Roman" w:cs="Times New Roman"/>
          <w:sz w:val="24"/>
          <w:szCs w:val="24"/>
        </w:rPr>
        <w:t>‘</w:t>
      </w:r>
      <w:r w:rsidRPr="005304A0">
        <w:rPr>
          <w:rFonts w:ascii="Times New Roman" w:hAnsi="Times New Roman" w:cs="Times New Roman"/>
          <w:sz w:val="24"/>
          <w:szCs w:val="24"/>
        </w:rPr>
        <w:t>Turkey: Redrawing the Middle East Map or Building Sandcastles?</w:t>
      </w:r>
      <w:r w:rsidR="005304A0" w:rsidRPr="005304A0">
        <w:rPr>
          <w:rFonts w:ascii="Times New Roman" w:hAnsi="Times New Roman" w:cs="Times New Roman"/>
          <w:sz w:val="24"/>
          <w:szCs w:val="24"/>
        </w:rPr>
        <w:t>’</w:t>
      </w:r>
      <w:r w:rsidRPr="005304A0">
        <w:rPr>
          <w:rFonts w:ascii="Times New Roman" w:hAnsi="Times New Roman" w:cs="Times New Roman"/>
          <w:sz w:val="24"/>
          <w:szCs w:val="24"/>
        </w:rPr>
        <w:t xml:space="preserve"> </w:t>
      </w:r>
      <w:r w:rsidRPr="005304A0">
        <w:rPr>
          <w:rFonts w:ascii="Times New Roman" w:hAnsi="Times New Roman" w:cs="Times New Roman"/>
          <w:i/>
          <w:sz w:val="24"/>
          <w:szCs w:val="24"/>
        </w:rPr>
        <w:t>Middle East Policy</w:t>
      </w:r>
      <w:r w:rsidRPr="005304A0">
        <w:rPr>
          <w:rFonts w:ascii="Times New Roman" w:hAnsi="Times New Roman" w:cs="Times New Roman"/>
          <w:sz w:val="24"/>
          <w:szCs w:val="24"/>
        </w:rPr>
        <w:t>, 17</w:t>
      </w:r>
      <w:r w:rsidR="005304A0" w:rsidRPr="005304A0">
        <w:rPr>
          <w:rFonts w:ascii="Times New Roman" w:hAnsi="Times New Roman" w:cs="Times New Roman"/>
          <w:sz w:val="24"/>
          <w:szCs w:val="24"/>
        </w:rPr>
        <w:t xml:space="preserve"> </w:t>
      </w:r>
      <w:r w:rsidRPr="005304A0">
        <w:rPr>
          <w:rFonts w:ascii="Times New Roman" w:hAnsi="Times New Roman" w:cs="Times New Roman"/>
          <w:sz w:val="24"/>
          <w:szCs w:val="24"/>
        </w:rPr>
        <w:t xml:space="preserve">(1), 115-136. </w:t>
      </w:r>
    </w:p>
    <w:p w:rsidR="008F1F29" w:rsidRPr="005304A0" w:rsidRDefault="008F1F29" w:rsidP="00047D81">
      <w:pPr>
        <w:pStyle w:val="FootnoteText"/>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Karpazlı, E. (2013, 22 December) ‘Erdogan-Gulen rift began with Mavi Marmara in 2010’, </w:t>
      </w:r>
      <w:r w:rsidRPr="008F1F29">
        <w:rPr>
          <w:rFonts w:ascii="Times New Roman" w:hAnsi="Times New Roman" w:cs="Times New Roman"/>
          <w:i/>
          <w:sz w:val="24"/>
          <w:szCs w:val="24"/>
        </w:rPr>
        <w:t>Middle East Monitor</w:t>
      </w:r>
      <w:r>
        <w:rPr>
          <w:rFonts w:ascii="Times New Roman" w:hAnsi="Times New Roman" w:cs="Times New Roman"/>
          <w:sz w:val="24"/>
          <w:szCs w:val="24"/>
        </w:rPr>
        <w:t xml:space="preserve">. Available from: </w:t>
      </w:r>
      <w:hyperlink r:id="rId9" w:history="1">
        <w:r w:rsidRPr="005D42D3">
          <w:rPr>
            <w:rStyle w:val="Hyperlink"/>
            <w:rFonts w:ascii="Times New Roman" w:hAnsi="Times New Roman" w:cs="Times New Roman"/>
            <w:sz w:val="24"/>
            <w:szCs w:val="24"/>
          </w:rPr>
          <w:t>https://www.middleeastmonitor.com/articles/europe/8920-erdogan-gulen-rift-began-with-mavi-marmara-in-2010</w:t>
        </w:r>
      </w:hyperlink>
      <w:r>
        <w:rPr>
          <w:rFonts w:ascii="Times New Roman" w:hAnsi="Times New Roman" w:cs="Times New Roman"/>
          <w:sz w:val="24"/>
          <w:szCs w:val="24"/>
        </w:rPr>
        <w:t xml:space="preserve"> [Accessed 4 November 2014]. </w:t>
      </w:r>
    </w:p>
    <w:p w:rsidR="00C92F9A" w:rsidRPr="00C92F9A" w:rsidRDefault="00C92F9A" w:rsidP="000C7DA4">
      <w:pPr>
        <w:pStyle w:val="FootnoteText"/>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Kingdon, J. W. (1984) </w:t>
      </w:r>
      <w:r>
        <w:rPr>
          <w:rFonts w:ascii="Times New Roman" w:hAnsi="Times New Roman" w:cs="Times New Roman"/>
          <w:i/>
          <w:sz w:val="24"/>
          <w:szCs w:val="24"/>
        </w:rPr>
        <w:t xml:space="preserve">Agendas, Alternatives, and Public Policies. </w:t>
      </w:r>
      <w:r>
        <w:rPr>
          <w:rFonts w:ascii="Times New Roman" w:hAnsi="Times New Roman" w:cs="Times New Roman"/>
          <w:sz w:val="24"/>
          <w:szCs w:val="24"/>
        </w:rPr>
        <w:t>Boston: Little, Brown.</w:t>
      </w:r>
    </w:p>
    <w:p w:rsidR="009029D8" w:rsidRDefault="005B50B8" w:rsidP="000C7DA4">
      <w:pPr>
        <w:pStyle w:val="FootnoteText"/>
        <w:spacing w:before="100" w:beforeAutospacing="1" w:after="100" w:afterAutospacing="1"/>
        <w:rPr>
          <w:rFonts w:ascii="Times New Roman" w:hAnsi="Times New Roman" w:cs="Times New Roman"/>
          <w:sz w:val="24"/>
          <w:szCs w:val="24"/>
        </w:rPr>
      </w:pPr>
      <w:r w:rsidRPr="000C7DA4">
        <w:rPr>
          <w:rFonts w:ascii="Times New Roman" w:hAnsi="Times New Roman" w:cs="Times New Roman"/>
          <w:sz w:val="24"/>
          <w:szCs w:val="24"/>
        </w:rPr>
        <w:t>Kut, G.</w:t>
      </w:r>
      <w:r w:rsidR="00C57E57" w:rsidRPr="000C7DA4">
        <w:rPr>
          <w:rFonts w:ascii="Times New Roman" w:hAnsi="Times New Roman" w:cs="Times New Roman"/>
          <w:sz w:val="24"/>
          <w:szCs w:val="24"/>
        </w:rPr>
        <w:t xml:space="preserve"> (2010)</w:t>
      </w:r>
      <w:r w:rsidRPr="000C7DA4">
        <w:rPr>
          <w:rFonts w:ascii="Times New Roman" w:hAnsi="Times New Roman" w:cs="Times New Roman"/>
          <w:sz w:val="24"/>
          <w:szCs w:val="24"/>
        </w:rPr>
        <w:t xml:space="preserve"> </w:t>
      </w:r>
      <w:r w:rsidR="00C57E57" w:rsidRPr="000C7DA4">
        <w:rPr>
          <w:rFonts w:ascii="Times New Roman" w:hAnsi="Times New Roman" w:cs="Times New Roman"/>
          <w:sz w:val="24"/>
          <w:szCs w:val="24"/>
        </w:rPr>
        <w:t>‘Türk Dış Politikasında Çok Yönlülüğün Yakın Tarihi: Soğuk Savaş Sonrası Devamlılık ve Değişim’,</w:t>
      </w:r>
      <w:r w:rsidRPr="000C7DA4">
        <w:rPr>
          <w:rFonts w:ascii="Times New Roman" w:hAnsi="Times New Roman" w:cs="Times New Roman"/>
          <w:sz w:val="24"/>
          <w:szCs w:val="24"/>
        </w:rPr>
        <w:t xml:space="preserve"> </w:t>
      </w:r>
      <w:r w:rsidR="000C7DA4" w:rsidRPr="000C7DA4">
        <w:rPr>
          <w:rFonts w:ascii="Times New Roman" w:hAnsi="Times New Roman" w:cs="Times New Roman"/>
          <w:i/>
          <w:sz w:val="24"/>
          <w:szCs w:val="24"/>
        </w:rPr>
        <w:t>Boğaziçi University-TÜSİAD Foreign Policy Forum Research Report DPF 2010</w:t>
      </w:r>
      <w:r w:rsidR="009029D8" w:rsidRPr="000C7DA4">
        <w:rPr>
          <w:rFonts w:ascii="Times New Roman" w:hAnsi="Times New Roman" w:cs="Times New Roman"/>
          <w:sz w:val="24"/>
          <w:szCs w:val="24"/>
        </w:rPr>
        <w:t>-RR 02</w:t>
      </w:r>
      <w:r w:rsidR="00553FC7">
        <w:rPr>
          <w:rFonts w:ascii="Times New Roman" w:hAnsi="Times New Roman" w:cs="Times New Roman"/>
          <w:sz w:val="24"/>
          <w:szCs w:val="24"/>
        </w:rPr>
        <w:t>.</w:t>
      </w:r>
      <w:r w:rsidR="009029D8" w:rsidRPr="000C7DA4">
        <w:rPr>
          <w:rFonts w:ascii="Times New Roman" w:hAnsi="Times New Roman" w:cs="Times New Roman"/>
          <w:sz w:val="24"/>
          <w:szCs w:val="24"/>
        </w:rPr>
        <w:t xml:space="preserve"> </w:t>
      </w:r>
    </w:p>
    <w:p w:rsidR="008F1F29" w:rsidRPr="000C7DA4" w:rsidRDefault="008F1F29" w:rsidP="000C7DA4">
      <w:pPr>
        <w:pStyle w:val="FootnoteText"/>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Lauria, J. (2010, </w:t>
      </w:r>
      <w:r w:rsidR="00C92F9A">
        <w:rPr>
          <w:rFonts w:ascii="Times New Roman" w:hAnsi="Times New Roman" w:cs="Times New Roman"/>
          <w:sz w:val="24"/>
          <w:szCs w:val="24"/>
        </w:rPr>
        <w:t xml:space="preserve">4 June) ‘Reclusive Turkish Imam Criticizes Gaza Flotilla’, </w:t>
      </w:r>
      <w:r w:rsidR="00C92F9A" w:rsidRPr="00C92F9A">
        <w:rPr>
          <w:rFonts w:ascii="Times New Roman" w:hAnsi="Times New Roman" w:cs="Times New Roman"/>
          <w:i/>
          <w:sz w:val="24"/>
          <w:szCs w:val="24"/>
        </w:rPr>
        <w:t>Wall Street Journal</w:t>
      </w:r>
      <w:r w:rsidR="00C92F9A">
        <w:rPr>
          <w:rFonts w:ascii="Times New Roman" w:hAnsi="Times New Roman" w:cs="Times New Roman"/>
          <w:sz w:val="24"/>
          <w:szCs w:val="24"/>
        </w:rPr>
        <w:t xml:space="preserve">. Available from: </w:t>
      </w:r>
      <w:hyperlink r:id="rId10" w:history="1">
        <w:r w:rsidR="00C92F9A" w:rsidRPr="005D42D3">
          <w:rPr>
            <w:rStyle w:val="Hyperlink"/>
            <w:rFonts w:ascii="Times New Roman" w:hAnsi="Times New Roman" w:cs="Times New Roman"/>
            <w:sz w:val="24"/>
            <w:szCs w:val="24"/>
          </w:rPr>
          <w:t>http://online.wsj.com/articles/SB10001424052748704025304575284721280274694</w:t>
        </w:r>
      </w:hyperlink>
      <w:r w:rsidR="00C92F9A">
        <w:rPr>
          <w:rFonts w:ascii="Times New Roman" w:hAnsi="Times New Roman" w:cs="Times New Roman"/>
          <w:sz w:val="24"/>
          <w:szCs w:val="24"/>
        </w:rPr>
        <w:t xml:space="preserve"> [Accessed 4 November 2014]. </w:t>
      </w:r>
    </w:p>
    <w:p w:rsidR="00553FC7" w:rsidRDefault="00553FC7" w:rsidP="009029D8">
      <w:pPr>
        <w:pStyle w:val="FootnoteText"/>
        <w:spacing w:before="100" w:beforeAutospacing="1" w:after="100" w:afterAutospacing="1"/>
        <w:rPr>
          <w:rFonts w:ascii="Times New Roman" w:hAnsi="Times New Roman" w:cs="Times New Roman"/>
          <w:sz w:val="24"/>
          <w:szCs w:val="24"/>
        </w:rPr>
      </w:pPr>
      <w:r w:rsidRPr="00EB79A2">
        <w:rPr>
          <w:rFonts w:ascii="Times New Roman" w:hAnsi="Times New Roman" w:cs="Times New Roman"/>
          <w:sz w:val="24"/>
          <w:szCs w:val="24"/>
        </w:rPr>
        <w:t>Marcus,</w:t>
      </w:r>
      <w:r>
        <w:rPr>
          <w:rFonts w:ascii="Times New Roman" w:hAnsi="Times New Roman" w:cs="Times New Roman"/>
          <w:sz w:val="24"/>
          <w:szCs w:val="24"/>
        </w:rPr>
        <w:t xml:space="preserve"> A. (2007)</w:t>
      </w:r>
      <w:r w:rsidRPr="00EB79A2">
        <w:rPr>
          <w:rFonts w:ascii="Times New Roman" w:hAnsi="Times New Roman" w:cs="Times New Roman"/>
          <w:sz w:val="24"/>
          <w:szCs w:val="24"/>
        </w:rPr>
        <w:t xml:space="preserve"> </w:t>
      </w:r>
      <w:r w:rsidRPr="00553FC7">
        <w:rPr>
          <w:rFonts w:ascii="Times New Roman" w:hAnsi="Times New Roman" w:cs="Times New Roman"/>
          <w:i/>
          <w:sz w:val="24"/>
          <w:szCs w:val="24"/>
        </w:rPr>
        <w:t>Blood and Belief: The PKK and the Kurdish Fight for Independence</w:t>
      </w:r>
      <w:r>
        <w:rPr>
          <w:rFonts w:ascii="Times New Roman" w:hAnsi="Times New Roman" w:cs="Times New Roman"/>
          <w:sz w:val="24"/>
          <w:szCs w:val="24"/>
        </w:rPr>
        <w:t xml:space="preserve">. </w:t>
      </w:r>
      <w:r w:rsidRPr="00EB79A2">
        <w:rPr>
          <w:rFonts w:ascii="Times New Roman" w:hAnsi="Times New Roman" w:cs="Times New Roman"/>
          <w:sz w:val="24"/>
          <w:szCs w:val="24"/>
        </w:rPr>
        <w:t xml:space="preserve">New York and London: </w:t>
      </w:r>
      <w:r>
        <w:rPr>
          <w:rFonts w:ascii="Times New Roman" w:hAnsi="Times New Roman" w:cs="Times New Roman"/>
          <w:sz w:val="24"/>
          <w:szCs w:val="24"/>
        </w:rPr>
        <w:t>New York University Press</w:t>
      </w:r>
      <w:r w:rsidRPr="00EB79A2">
        <w:rPr>
          <w:rFonts w:ascii="Times New Roman" w:hAnsi="Times New Roman" w:cs="Times New Roman"/>
          <w:sz w:val="24"/>
          <w:szCs w:val="24"/>
        </w:rPr>
        <w:t xml:space="preserve">.  </w:t>
      </w:r>
    </w:p>
    <w:p w:rsidR="00CD2472" w:rsidRPr="00D85EB9" w:rsidRDefault="00CD2472" w:rsidP="009029D8">
      <w:pPr>
        <w:pStyle w:val="FootnoteText"/>
        <w:spacing w:before="100" w:beforeAutospacing="1" w:after="100" w:afterAutospacing="1"/>
        <w:rPr>
          <w:rFonts w:ascii="Times New Roman" w:hAnsi="Times New Roman" w:cs="Times New Roman"/>
          <w:sz w:val="24"/>
          <w:szCs w:val="24"/>
        </w:rPr>
      </w:pPr>
      <w:r w:rsidRPr="00D85EB9">
        <w:rPr>
          <w:rFonts w:ascii="Times New Roman" w:hAnsi="Times New Roman" w:cs="Times New Roman"/>
          <w:sz w:val="24"/>
          <w:szCs w:val="24"/>
        </w:rPr>
        <w:t xml:space="preserve">Meral, Z. and Paris, J. (2010) </w:t>
      </w:r>
      <w:r w:rsidR="00D85EB9" w:rsidRPr="00D85EB9">
        <w:rPr>
          <w:rFonts w:ascii="Times New Roman" w:hAnsi="Times New Roman" w:cs="Times New Roman"/>
          <w:sz w:val="24"/>
          <w:szCs w:val="24"/>
        </w:rPr>
        <w:t>‘</w:t>
      </w:r>
      <w:r w:rsidRPr="00D85EB9">
        <w:rPr>
          <w:rFonts w:ascii="Times New Roman" w:hAnsi="Times New Roman" w:cs="Times New Roman"/>
          <w:sz w:val="24"/>
          <w:szCs w:val="24"/>
        </w:rPr>
        <w:t>Decoding Turkish Foreign Policy Hyperactivity</w:t>
      </w:r>
      <w:r w:rsidR="00D85EB9" w:rsidRPr="00D85EB9">
        <w:rPr>
          <w:rFonts w:ascii="Times New Roman" w:hAnsi="Times New Roman" w:cs="Times New Roman"/>
          <w:sz w:val="24"/>
          <w:szCs w:val="24"/>
        </w:rPr>
        <w:t>’,</w:t>
      </w:r>
      <w:r w:rsidRPr="00D85EB9">
        <w:rPr>
          <w:rFonts w:ascii="Times New Roman" w:hAnsi="Times New Roman" w:cs="Times New Roman"/>
          <w:sz w:val="24"/>
          <w:szCs w:val="24"/>
        </w:rPr>
        <w:t xml:space="preserve"> </w:t>
      </w:r>
      <w:r w:rsidRPr="00D85EB9">
        <w:rPr>
          <w:rFonts w:ascii="Times New Roman" w:hAnsi="Times New Roman" w:cs="Times New Roman"/>
          <w:i/>
          <w:sz w:val="24"/>
          <w:szCs w:val="24"/>
        </w:rPr>
        <w:t xml:space="preserve">The Washington Quarterly, </w:t>
      </w:r>
      <w:r w:rsidRPr="00D85EB9">
        <w:rPr>
          <w:rFonts w:ascii="Times New Roman" w:hAnsi="Times New Roman" w:cs="Times New Roman"/>
          <w:sz w:val="24"/>
          <w:szCs w:val="24"/>
        </w:rPr>
        <w:t>33</w:t>
      </w:r>
      <w:r w:rsidR="00D85EB9" w:rsidRPr="00D85EB9">
        <w:rPr>
          <w:rFonts w:ascii="Times New Roman" w:hAnsi="Times New Roman" w:cs="Times New Roman"/>
          <w:sz w:val="24"/>
          <w:szCs w:val="24"/>
        </w:rPr>
        <w:t xml:space="preserve"> </w:t>
      </w:r>
      <w:r w:rsidRPr="00D85EB9">
        <w:rPr>
          <w:rFonts w:ascii="Times New Roman" w:hAnsi="Times New Roman" w:cs="Times New Roman"/>
          <w:sz w:val="24"/>
          <w:szCs w:val="24"/>
        </w:rPr>
        <w:t xml:space="preserve">(4), 75-86. </w:t>
      </w:r>
    </w:p>
    <w:p w:rsidR="006E266D" w:rsidRPr="00D85EB9" w:rsidRDefault="006E266D" w:rsidP="006E266D">
      <w:pPr>
        <w:autoSpaceDE w:val="0"/>
        <w:autoSpaceDN w:val="0"/>
        <w:adjustRightInd w:val="0"/>
        <w:rPr>
          <w:rFonts w:eastAsiaTheme="minorHAnsi"/>
          <w:color w:val="auto"/>
          <w:lang w:val="tr-TR"/>
        </w:rPr>
      </w:pPr>
      <w:r w:rsidRPr="00D85EB9">
        <w:rPr>
          <w:rFonts w:eastAsiaTheme="minorHAnsi"/>
          <w:color w:val="auto"/>
          <w:lang w:val="tr-TR"/>
        </w:rPr>
        <w:t>Öniş</w:t>
      </w:r>
      <w:r w:rsidR="00D85EB9" w:rsidRPr="00D85EB9">
        <w:rPr>
          <w:rFonts w:eastAsiaTheme="minorHAnsi"/>
          <w:color w:val="auto"/>
          <w:lang w:val="tr-TR"/>
        </w:rPr>
        <w:t>,</w:t>
      </w:r>
      <w:r w:rsidRPr="00D85EB9">
        <w:rPr>
          <w:rFonts w:eastAsiaTheme="minorHAnsi"/>
          <w:color w:val="auto"/>
          <w:lang w:val="tr-TR"/>
        </w:rPr>
        <w:t xml:space="preserve"> </w:t>
      </w:r>
      <w:r w:rsidR="006441C8" w:rsidRPr="00D85EB9">
        <w:rPr>
          <w:rFonts w:eastAsiaTheme="minorHAnsi"/>
          <w:color w:val="auto"/>
          <w:lang w:val="tr-TR"/>
        </w:rPr>
        <w:t>Z</w:t>
      </w:r>
      <w:r w:rsidR="00D85EB9" w:rsidRPr="00D85EB9">
        <w:rPr>
          <w:rFonts w:eastAsiaTheme="minorHAnsi"/>
          <w:color w:val="auto"/>
          <w:lang w:val="tr-TR"/>
        </w:rPr>
        <w:t>. and Yılmaz,</w:t>
      </w:r>
      <w:r w:rsidRPr="00D85EB9">
        <w:rPr>
          <w:rFonts w:eastAsiaTheme="minorHAnsi"/>
          <w:color w:val="auto"/>
          <w:lang w:val="tr-TR"/>
        </w:rPr>
        <w:t xml:space="preserve"> Ş</w:t>
      </w:r>
      <w:r w:rsidR="00D85EB9" w:rsidRPr="00D85EB9">
        <w:rPr>
          <w:rFonts w:eastAsiaTheme="minorHAnsi"/>
          <w:color w:val="auto"/>
          <w:lang w:val="tr-TR"/>
        </w:rPr>
        <w:t>.</w:t>
      </w:r>
      <w:r w:rsidRPr="00D85EB9">
        <w:rPr>
          <w:rFonts w:eastAsiaTheme="minorHAnsi"/>
          <w:color w:val="auto"/>
          <w:lang w:val="tr-TR"/>
        </w:rPr>
        <w:t xml:space="preserve"> (2009) </w:t>
      </w:r>
      <w:r w:rsidR="00D85EB9" w:rsidRPr="00D85EB9">
        <w:rPr>
          <w:rFonts w:eastAsiaTheme="minorHAnsi"/>
          <w:color w:val="auto"/>
          <w:lang w:val="tr-TR"/>
        </w:rPr>
        <w:t>‘</w:t>
      </w:r>
      <w:r w:rsidRPr="00D85EB9">
        <w:rPr>
          <w:rFonts w:eastAsiaTheme="minorHAnsi"/>
          <w:color w:val="auto"/>
          <w:lang w:val="tr-TR"/>
        </w:rPr>
        <w:t>Between Europeanization and</w:t>
      </w:r>
    </w:p>
    <w:p w:rsidR="006E266D" w:rsidRPr="00D85EB9" w:rsidRDefault="006E266D" w:rsidP="006E266D">
      <w:pPr>
        <w:autoSpaceDE w:val="0"/>
        <w:autoSpaceDN w:val="0"/>
        <w:adjustRightInd w:val="0"/>
      </w:pPr>
      <w:r w:rsidRPr="00D85EB9">
        <w:rPr>
          <w:rFonts w:eastAsiaTheme="minorHAnsi"/>
          <w:color w:val="auto"/>
          <w:lang w:val="tr-TR"/>
        </w:rPr>
        <w:t>Euro</w:t>
      </w:r>
      <w:r w:rsidRPr="00D85EB9">
        <w:rPr>
          <w:rFonts w:ascii="Cambria Math" w:eastAsiaTheme="minorHAnsi" w:hAnsi="Cambria Math" w:cs="Cambria Math"/>
          <w:color w:val="auto"/>
          <w:lang w:val="tr-TR"/>
        </w:rPr>
        <w:t>‐</w:t>
      </w:r>
      <w:r w:rsidRPr="00D85EB9">
        <w:rPr>
          <w:rFonts w:eastAsiaTheme="minorHAnsi"/>
          <w:color w:val="auto"/>
          <w:lang w:val="tr-TR"/>
        </w:rPr>
        <w:t>Asianism: Foreign Policy Activism in Turkey during the AKP Era</w:t>
      </w:r>
      <w:r w:rsidR="00D85EB9" w:rsidRPr="00D85EB9">
        <w:rPr>
          <w:rFonts w:eastAsiaTheme="minorHAnsi"/>
          <w:color w:val="auto"/>
          <w:lang w:val="tr-TR"/>
        </w:rPr>
        <w:t>’</w:t>
      </w:r>
      <w:r w:rsidRPr="00D85EB9">
        <w:rPr>
          <w:rFonts w:eastAsiaTheme="minorHAnsi"/>
          <w:color w:val="auto"/>
          <w:lang w:val="tr-TR"/>
        </w:rPr>
        <w:t xml:space="preserve">, </w:t>
      </w:r>
      <w:r w:rsidRPr="00D85EB9">
        <w:rPr>
          <w:rFonts w:eastAsiaTheme="minorHAnsi"/>
          <w:i/>
          <w:color w:val="auto"/>
          <w:lang w:val="tr-TR"/>
        </w:rPr>
        <w:t>Turkish Studies</w:t>
      </w:r>
      <w:r w:rsidRPr="00D85EB9">
        <w:rPr>
          <w:rFonts w:eastAsiaTheme="minorHAnsi"/>
          <w:color w:val="auto"/>
          <w:lang w:val="tr-TR"/>
        </w:rPr>
        <w:t>, 10</w:t>
      </w:r>
      <w:r w:rsidR="00D85EB9" w:rsidRPr="00D85EB9">
        <w:rPr>
          <w:rFonts w:eastAsiaTheme="minorHAnsi"/>
          <w:color w:val="auto"/>
          <w:lang w:val="tr-TR"/>
        </w:rPr>
        <w:t xml:space="preserve"> (</w:t>
      </w:r>
      <w:r w:rsidRPr="00D85EB9">
        <w:rPr>
          <w:rFonts w:eastAsiaTheme="minorHAnsi"/>
          <w:color w:val="auto"/>
          <w:lang w:val="tr-TR"/>
        </w:rPr>
        <w:t>1</w:t>
      </w:r>
      <w:r w:rsidR="00D85EB9" w:rsidRPr="00D85EB9">
        <w:rPr>
          <w:rFonts w:eastAsiaTheme="minorHAnsi"/>
          <w:color w:val="auto"/>
          <w:lang w:val="tr-TR"/>
        </w:rPr>
        <w:t>)</w:t>
      </w:r>
      <w:r w:rsidRPr="00D85EB9">
        <w:rPr>
          <w:rFonts w:eastAsiaTheme="minorHAnsi"/>
          <w:color w:val="auto"/>
          <w:lang w:val="tr-TR"/>
        </w:rPr>
        <w:t>, 7-24</w:t>
      </w:r>
      <w:r w:rsidR="00D85EB9" w:rsidRPr="00D85EB9">
        <w:rPr>
          <w:rFonts w:eastAsiaTheme="minorHAnsi"/>
          <w:color w:val="auto"/>
          <w:lang w:val="tr-TR"/>
        </w:rPr>
        <w:t>.</w:t>
      </w:r>
    </w:p>
    <w:p w:rsidR="00520D23" w:rsidRPr="004F5DED" w:rsidRDefault="00520D23" w:rsidP="006E266D">
      <w:pPr>
        <w:pStyle w:val="FootnoteText"/>
        <w:spacing w:before="100" w:beforeAutospacing="1" w:after="100" w:afterAutospacing="1"/>
        <w:rPr>
          <w:rFonts w:ascii="Times New Roman" w:hAnsi="Times New Roman" w:cs="Times New Roman"/>
          <w:sz w:val="24"/>
          <w:szCs w:val="24"/>
        </w:rPr>
      </w:pPr>
      <w:r w:rsidRPr="004F5DED">
        <w:rPr>
          <w:rFonts w:ascii="Times New Roman" w:hAnsi="Times New Roman" w:cs="Times New Roman"/>
          <w:sz w:val="24"/>
          <w:szCs w:val="24"/>
        </w:rPr>
        <w:t xml:space="preserve">Öniş </w:t>
      </w:r>
      <w:r w:rsidR="004F5DED" w:rsidRPr="004F5DED">
        <w:rPr>
          <w:rFonts w:ascii="Times New Roman" w:hAnsi="Times New Roman" w:cs="Times New Roman"/>
          <w:sz w:val="24"/>
          <w:szCs w:val="24"/>
        </w:rPr>
        <w:t>Z.</w:t>
      </w:r>
      <w:r w:rsidRPr="004F5DED">
        <w:rPr>
          <w:rFonts w:ascii="Times New Roman" w:hAnsi="Times New Roman" w:cs="Times New Roman"/>
          <w:sz w:val="24"/>
          <w:szCs w:val="24"/>
        </w:rPr>
        <w:t xml:space="preserve"> (2011) </w:t>
      </w:r>
      <w:bookmarkStart w:id="1" w:name="citation"/>
      <w:r w:rsidR="004F5DED" w:rsidRPr="004F5DED">
        <w:rPr>
          <w:rFonts w:ascii="Times New Roman" w:hAnsi="Times New Roman" w:cs="Times New Roman"/>
          <w:sz w:val="24"/>
          <w:szCs w:val="24"/>
        </w:rPr>
        <w:t>‘</w:t>
      </w:r>
      <w:r w:rsidRPr="004F5DED">
        <w:rPr>
          <w:rFonts w:ascii="Times New Roman" w:hAnsi="Times New Roman" w:cs="Times New Roman"/>
          <w:color w:val="333333"/>
          <w:sz w:val="24"/>
          <w:szCs w:val="24"/>
          <w:lang w:val="en"/>
        </w:rPr>
        <w:t>Multiple Faces of the "New" Turkish Foreign Policy: Underlying Dynamics and a Critique</w:t>
      </w:r>
      <w:bookmarkEnd w:id="1"/>
      <w:r w:rsidR="004F5DED" w:rsidRPr="004F5DED">
        <w:rPr>
          <w:rFonts w:ascii="Times New Roman" w:hAnsi="Times New Roman" w:cs="Times New Roman"/>
          <w:color w:val="333333"/>
          <w:sz w:val="24"/>
          <w:szCs w:val="24"/>
          <w:lang w:val="en"/>
        </w:rPr>
        <w:t>’,</w:t>
      </w:r>
      <w:r w:rsidRPr="004F5DED">
        <w:rPr>
          <w:rFonts w:ascii="Times New Roman" w:hAnsi="Times New Roman" w:cs="Times New Roman"/>
          <w:color w:val="333333"/>
          <w:sz w:val="24"/>
          <w:szCs w:val="24"/>
          <w:lang w:val="en"/>
        </w:rPr>
        <w:t xml:space="preserve"> </w:t>
      </w:r>
      <w:r w:rsidRPr="004F5DED">
        <w:rPr>
          <w:rFonts w:ascii="Times New Roman" w:hAnsi="Times New Roman" w:cs="Times New Roman"/>
          <w:i/>
          <w:color w:val="333333"/>
          <w:sz w:val="24"/>
          <w:szCs w:val="24"/>
          <w:lang w:val="en"/>
        </w:rPr>
        <w:t>Insight Turkey</w:t>
      </w:r>
      <w:r w:rsidR="004F5DED" w:rsidRPr="004F5DED">
        <w:rPr>
          <w:rFonts w:ascii="Times New Roman" w:hAnsi="Times New Roman" w:cs="Times New Roman"/>
          <w:color w:val="333333"/>
          <w:sz w:val="24"/>
          <w:szCs w:val="24"/>
          <w:lang w:val="en"/>
        </w:rPr>
        <w:t>,</w:t>
      </w:r>
      <w:r w:rsidRPr="004F5DED">
        <w:rPr>
          <w:rFonts w:ascii="Times New Roman" w:hAnsi="Times New Roman" w:cs="Times New Roman"/>
          <w:color w:val="333333"/>
          <w:sz w:val="24"/>
          <w:szCs w:val="24"/>
          <w:lang w:val="en"/>
        </w:rPr>
        <w:t xml:space="preserve"> 13 </w:t>
      </w:r>
      <w:r w:rsidR="004F5DED" w:rsidRPr="004F5DED">
        <w:rPr>
          <w:rFonts w:ascii="Times New Roman" w:hAnsi="Times New Roman" w:cs="Times New Roman"/>
          <w:color w:val="333333"/>
          <w:sz w:val="24"/>
          <w:szCs w:val="24"/>
          <w:lang w:val="en"/>
        </w:rPr>
        <w:t>(</w:t>
      </w:r>
      <w:r w:rsidRPr="004F5DED">
        <w:rPr>
          <w:rFonts w:ascii="Times New Roman" w:hAnsi="Times New Roman" w:cs="Times New Roman"/>
          <w:color w:val="333333"/>
          <w:sz w:val="24"/>
          <w:szCs w:val="24"/>
          <w:lang w:val="en"/>
        </w:rPr>
        <w:t>1</w:t>
      </w:r>
      <w:r w:rsidR="004F5DED" w:rsidRPr="004F5DED">
        <w:rPr>
          <w:rFonts w:ascii="Times New Roman" w:hAnsi="Times New Roman" w:cs="Times New Roman"/>
          <w:color w:val="333333"/>
          <w:sz w:val="24"/>
          <w:szCs w:val="24"/>
          <w:lang w:val="en"/>
        </w:rPr>
        <w:t xml:space="preserve">), </w:t>
      </w:r>
      <w:r w:rsidRPr="004F5DED">
        <w:rPr>
          <w:rFonts w:ascii="Times New Roman" w:hAnsi="Times New Roman" w:cs="Times New Roman"/>
          <w:color w:val="333333"/>
          <w:sz w:val="24"/>
          <w:szCs w:val="24"/>
          <w:lang w:val="en"/>
        </w:rPr>
        <w:t>47-65.</w:t>
      </w:r>
    </w:p>
    <w:p w:rsidR="00BD4A5D" w:rsidRDefault="00BD4A5D" w:rsidP="00F130BC">
      <w:pPr>
        <w:pStyle w:val="FootnoteText"/>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Özkan, B. (2014, 23 June) ‘The collapse of Davutoğlu’s Pan-Islamist foreign policy’, </w:t>
      </w:r>
      <w:r w:rsidRPr="008F1F29">
        <w:rPr>
          <w:rFonts w:ascii="Times New Roman" w:hAnsi="Times New Roman" w:cs="Times New Roman"/>
          <w:i/>
          <w:sz w:val="24"/>
          <w:szCs w:val="24"/>
        </w:rPr>
        <w:t>Hürriyet Daily News</w:t>
      </w:r>
      <w:r>
        <w:rPr>
          <w:rFonts w:ascii="Times New Roman" w:hAnsi="Times New Roman" w:cs="Times New Roman"/>
          <w:sz w:val="24"/>
          <w:szCs w:val="24"/>
        </w:rPr>
        <w:t xml:space="preserve">. Available from: </w:t>
      </w:r>
      <w:hyperlink r:id="rId11" w:history="1">
        <w:r w:rsidRPr="005D42D3">
          <w:rPr>
            <w:rStyle w:val="Hyperlink"/>
            <w:rFonts w:ascii="Times New Roman" w:hAnsi="Times New Roman" w:cs="Times New Roman"/>
            <w:sz w:val="24"/>
            <w:szCs w:val="24"/>
          </w:rPr>
          <w:t>http://www.hurriyetdailynews.com/the-collapse-of-davutoglus-pan-islamist-foreign-policy.aspx?pageID=449&amp;nID=68125&amp;NewsCatID=396</w:t>
        </w:r>
      </w:hyperlink>
      <w:r>
        <w:rPr>
          <w:rFonts w:ascii="Times New Roman" w:hAnsi="Times New Roman" w:cs="Times New Roman"/>
          <w:sz w:val="24"/>
          <w:szCs w:val="24"/>
        </w:rPr>
        <w:t xml:space="preserve"> [Accessed 4 November 2014].</w:t>
      </w:r>
    </w:p>
    <w:p w:rsidR="00B05589" w:rsidRDefault="00CD2472" w:rsidP="00F130BC">
      <w:pPr>
        <w:pStyle w:val="FootnoteText"/>
        <w:spacing w:before="100" w:beforeAutospacing="1" w:after="100" w:afterAutospacing="1"/>
        <w:rPr>
          <w:rFonts w:ascii="Times New Roman" w:hAnsi="Times New Roman" w:cs="Times New Roman"/>
          <w:sz w:val="24"/>
          <w:szCs w:val="24"/>
        </w:rPr>
      </w:pPr>
      <w:r w:rsidRPr="004F5DED">
        <w:rPr>
          <w:rFonts w:ascii="Times New Roman" w:hAnsi="Times New Roman" w:cs="Times New Roman"/>
          <w:sz w:val="24"/>
          <w:szCs w:val="24"/>
        </w:rPr>
        <w:lastRenderedPageBreak/>
        <w:t xml:space="preserve">Özpek, B. B. and Demirağ, Y. (2012) </w:t>
      </w:r>
      <w:r w:rsidR="004F5DED" w:rsidRPr="004F5DED">
        <w:rPr>
          <w:rFonts w:ascii="Times New Roman" w:hAnsi="Times New Roman" w:cs="Times New Roman"/>
          <w:sz w:val="24"/>
          <w:szCs w:val="24"/>
        </w:rPr>
        <w:t>‘</w:t>
      </w:r>
      <w:r w:rsidRPr="004F5DED">
        <w:rPr>
          <w:rFonts w:ascii="Times New Roman" w:hAnsi="Times New Roman" w:cs="Times New Roman"/>
          <w:sz w:val="24"/>
          <w:szCs w:val="24"/>
        </w:rPr>
        <w:t>The Davutoğlu Effect in Turkish Foreign Policy: What if the Bowstring is Broken?</w:t>
      </w:r>
      <w:r w:rsidR="004F5DED" w:rsidRPr="004F5DED">
        <w:rPr>
          <w:rFonts w:ascii="Times New Roman" w:hAnsi="Times New Roman" w:cs="Times New Roman"/>
          <w:sz w:val="24"/>
          <w:szCs w:val="24"/>
        </w:rPr>
        <w:t>’</w:t>
      </w:r>
      <w:r w:rsidR="00ED0D08">
        <w:rPr>
          <w:rFonts w:ascii="Times New Roman" w:hAnsi="Times New Roman" w:cs="Times New Roman"/>
          <w:sz w:val="24"/>
          <w:szCs w:val="24"/>
        </w:rPr>
        <w:t>,</w:t>
      </w:r>
      <w:r w:rsidRPr="004F5DED">
        <w:rPr>
          <w:rFonts w:ascii="Times New Roman" w:hAnsi="Times New Roman" w:cs="Times New Roman"/>
          <w:sz w:val="24"/>
          <w:szCs w:val="24"/>
        </w:rPr>
        <w:t xml:space="preserve"> </w:t>
      </w:r>
      <w:r w:rsidRPr="004F5DED">
        <w:rPr>
          <w:rFonts w:ascii="Times New Roman" w:hAnsi="Times New Roman" w:cs="Times New Roman"/>
          <w:i/>
          <w:sz w:val="24"/>
          <w:szCs w:val="24"/>
        </w:rPr>
        <w:t>Iran and the Caucasus</w:t>
      </w:r>
      <w:r w:rsidRPr="004F5DED">
        <w:rPr>
          <w:rFonts w:ascii="Times New Roman" w:hAnsi="Times New Roman" w:cs="Times New Roman"/>
          <w:sz w:val="24"/>
          <w:szCs w:val="24"/>
        </w:rPr>
        <w:t xml:space="preserve">, 16, 117-128. </w:t>
      </w:r>
      <w:r w:rsidR="001F28ED" w:rsidRPr="001F28ED">
        <w:rPr>
          <w:rFonts w:ascii="Times New Roman" w:hAnsi="Times New Roman" w:cs="Times New Roman"/>
          <w:sz w:val="24"/>
          <w:szCs w:val="24"/>
        </w:rPr>
        <w:t xml:space="preserve"> </w:t>
      </w:r>
    </w:p>
    <w:p w:rsidR="00CD2472" w:rsidRPr="001F28ED" w:rsidRDefault="00B05589" w:rsidP="00F130BC">
      <w:pPr>
        <w:pStyle w:val="FootnoteText"/>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Phillips, David L. (2004) ‘Turkey’s Dreams of Accession’, </w:t>
      </w:r>
      <w:r>
        <w:rPr>
          <w:rFonts w:ascii="Times New Roman" w:hAnsi="Times New Roman" w:cs="Times New Roman"/>
          <w:i/>
          <w:sz w:val="24"/>
          <w:szCs w:val="24"/>
        </w:rPr>
        <w:t>Foreign Affairs</w:t>
      </w:r>
      <w:r>
        <w:rPr>
          <w:rFonts w:ascii="Times New Roman" w:hAnsi="Times New Roman" w:cs="Times New Roman"/>
          <w:sz w:val="24"/>
          <w:szCs w:val="24"/>
        </w:rPr>
        <w:t>, 83</w:t>
      </w:r>
      <w:r w:rsidR="008F1F29">
        <w:rPr>
          <w:rFonts w:ascii="Times New Roman" w:hAnsi="Times New Roman" w:cs="Times New Roman"/>
          <w:sz w:val="24"/>
          <w:szCs w:val="24"/>
        </w:rPr>
        <w:t xml:space="preserve"> (5)</w:t>
      </w:r>
      <w:r>
        <w:rPr>
          <w:rFonts w:ascii="Times New Roman" w:hAnsi="Times New Roman" w:cs="Times New Roman"/>
          <w:sz w:val="24"/>
          <w:szCs w:val="24"/>
        </w:rPr>
        <w:t>,</w:t>
      </w:r>
      <w:r w:rsidR="008F1F29">
        <w:rPr>
          <w:rFonts w:ascii="Times New Roman" w:hAnsi="Times New Roman" w:cs="Times New Roman"/>
          <w:sz w:val="24"/>
          <w:szCs w:val="24"/>
        </w:rPr>
        <w:t xml:space="preserve"> 86-97</w:t>
      </w:r>
      <w:r>
        <w:rPr>
          <w:rFonts w:ascii="Times New Roman" w:hAnsi="Times New Roman" w:cs="Times New Roman"/>
          <w:sz w:val="24"/>
          <w:szCs w:val="24"/>
        </w:rPr>
        <w:t>.</w:t>
      </w:r>
      <w:r w:rsidR="00CD2472" w:rsidRPr="001F28ED">
        <w:rPr>
          <w:rFonts w:ascii="Times New Roman" w:hAnsi="Times New Roman" w:cs="Times New Roman"/>
          <w:sz w:val="24"/>
          <w:szCs w:val="24"/>
        </w:rPr>
        <w:t xml:space="preserve">    </w:t>
      </w:r>
    </w:p>
    <w:p w:rsidR="000C63F4" w:rsidRPr="000C63F4" w:rsidRDefault="000C63F4" w:rsidP="000C63F4">
      <w:pPr>
        <w:pStyle w:val="FootnoteText"/>
        <w:spacing w:before="100" w:beforeAutospacing="1" w:after="100" w:afterAutospacing="1"/>
        <w:rPr>
          <w:rFonts w:ascii="Times New Roman" w:hAnsi="Times New Roman" w:cs="Times New Roman"/>
          <w:sz w:val="24"/>
          <w:szCs w:val="24"/>
        </w:rPr>
      </w:pPr>
      <w:r w:rsidRPr="00EB79A2">
        <w:rPr>
          <w:rFonts w:ascii="Times New Roman" w:hAnsi="Times New Roman" w:cs="Times New Roman"/>
          <w:sz w:val="24"/>
          <w:szCs w:val="24"/>
        </w:rPr>
        <w:t>Robins,</w:t>
      </w:r>
      <w:r>
        <w:rPr>
          <w:rFonts w:ascii="Times New Roman" w:hAnsi="Times New Roman" w:cs="Times New Roman"/>
          <w:sz w:val="24"/>
          <w:szCs w:val="24"/>
        </w:rPr>
        <w:t xml:space="preserve"> P. (</w:t>
      </w:r>
      <w:r w:rsidR="008A41EA">
        <w:rPr>
          <w:rFonts w:ascii="Times New Roman" w:hAnsi="Times New Roman" w:cs="Times New Roman"/>
          <w:sz w:val="24"/>
          <w:szCs w:val="24"/>
        </w:rPr>
        <w:t>200</w:t>
      </w:r>
      <w:r w:rsidR="00ED0D08">
        <w:rPr>
          <w:rFonts w:ascii="Times New Roman" w:hAnsi="Times New Roman" w:cs="Times New Roman"/>
          <w:sz w:val="24"/>
          <w:szCs w:val="24"/>
        </w:rPr>
        <w:t>3) ‘</w:t>
      </w:r>
      <w:r w:rsidRPr="00EB79A2">
        <w:rPr>
          <w:rFonts w:ascii="Times New Roman" w:hAnsi="Times New Roman" w:cs="Times New Roman"/>
          <w:sz w:val="24"/>
          <w:szCs w:val="24"/>
        </w:rPr>
        <w:t>Confusion at home, Confusion abroad: Tur</w:t>
      </w:r>
      <w:r w:rsidR="00ED0D08">
        <w:rPr>
          <w:rFonts w:ascii="Times New Roman" w:hAnsi="Times New Roman" w:cs="Times New Roman"/>
          <w:sz w:val="24"/>
          <w:szCs w:val="24"/>
        </w:rPr>
        <w:t>key between Copenhagen and Iraq’</w:t>
      </w:r>
      <w:r w:rsidRPr="00EB79A2">
        <w:rPr>
          <w:rFonts w:ascii="Times New Roman" w:hAnsi="Times New Roman" w:cs="Times New Roman"/>
          <w:sz w:val="24"/>
          <w:szCs w:val="24"/>
        </w:rPr>
        <w:t xml:space="preserve">, </w:t>
      </w:r>
      <w:r w:rsidRPr="00ED0D08">
        <w:rPr>
          <w:rFonts w:ascii="Times New Roman" w:hAnsi="Times New Roman" w:cs="Times New Roman"/>
          <w:i/>
          <w:sz w:val="24"/>
          <w:szCs w:val="24"/>
        </w:rPr>
        <w:t>International Affairs</w:t>
      </w:r>
      <w:r w:rsidRPr="00EB79A2">
        <w:rPr>
          <w:rFonts w:ascii="Times New Roman" w:hAnsi="Times New Roman" w:cs="Times New Roman"/>
          <w:sz w:val="24"/>
          <w:szCs w:val="24"/>
        </w:rPr>
        <w:t xml:space="preserve">, </w:t>
      </w:r>
      <w:r w:rsidR="00ED0D08">
        <w:rPr>
          <w:rFonts w:ascii="Times New Roman" w:hAnsi="Times New Roman" w:cs="Times New Roman"/>
          <w:sz w:val="24"/>
          <w:szCs w:val="24"/>
        </w:rPr>
        <w:t>79 (</w:t>
      </w:r>
      <w:r>
        <w:rPr>
          <w:rFonts w:ascii="Times New Roman" w:hAnsi="Times New Roman" w:cs="Times New Roman"/>
          <w:sz w:val="24"/>
          <w:szCs w:val="24"/>
        </w:rPr>
        <w:t>3</w:t>
      </w:r>
      <w:r w:rsidR="00ED0D08">
        <w:rPr>
          <w:rFonts w:ascii="Times New Roman" w:hAnsi="Times New Roman" w:cs="Times New Roman"/>
          <w:sz w:val="24"/>
          <w:szCs w:val="24"/>
        </w:rPr>
        <w:t>), 547-566.</w:t>
      </w:r>
    </w:p>
    <w:p w:rsidR="008A41EA" w:rsidRPr="008A41EA" w:rsidRDefault="008A41EA" w:rsidP="006441C8">
      <w:pPr>
        <w:autoSpaceDE w:val="0"/>
        <w:autoSpaceDN w:val="0"/>
        <w:adjustRightInd w:val="0"/>
        <w:rPr>
          <w:rFonts w:eastAsiaTheme="minorHAnsi"/>
          <w:color w:val="auto"/>
          <w:lang w:val="tr-TR"/>
        </w:rPr>
      </w:pPr>
      <w:r>
        <w:rPr>
          <w:rFonts w:eastAsiaTheme="minorHAnsi"/>
          <w:color w:val="auto"/>
          <w:lang w:val="tr-TR"/>
        </w:rPr>
        <w:t xml:space="preserve">Robins, P. (2007) ‘Turkish foreign policy since 2002: between a ‘post-Islamist’ government and a Kemalist state’, </w:t>
      </w:r>
      <w:r>
        <w:rPr>
          <w:rFonts w:eastAsiaTheme="minorHAnsi"/>
          <w:i/>
          <w:color w:val="auto"/>
          <w:lang w:val="tr-TR"/>
        </w:rPr>
        <w:t>International Affairs</w:t>
      </w:r>
      <w:r>
        <w:rPr>
          <w:rFonts w:eastAsiaTheme="minorHAnsi"/>
          <w:color w:val="auto"/>
          <w:lang w:val="tr-TR"/>
        </w:rPr>
        <w:t xml:space="preserve">, 83 (2), 289-304. </w:t>
      </w:r>
    </w:p>
    <w:p w:rsidR="008A41EA" w:rsidRDefault="008A41EA" w:rsidP="006441C8">
      <w:pPr>
        <w:autoSpaceDE w:val="0"/>
        <w:autoSpaceDN w:val="0"/>
        <w:adjustRightInd w:val="0"/>
        <w:rPr>
          <w:rFonts w:eastAsiaTheme="minorHAnsi"/>
          <w:color w:val="auto"/>
          <w:lang w:val="tr-TR"/>
        </w:rPr>
      </w:pPr>
    </w:p>
    <w:p w:rsidR="006441C8" w:rsidRPr="00C57E57" w:rsidRDefault="00C57E57" w:rsidP="006441C8">
      <w:pPr>
        <w:autoSpaceDE w:val="0"/>
        <w:autoSpaceDN w:val="0"/>
        <w:adjustRightInd w:val="0"/>
      </w:pPr>
      <w:r w:rsidRPr="00C57E57">
        <w:rPr>
          <w:rFonts w:eastAsiaTheme="minorHAnsi"/>
          <w:color w:val="auto"/>
          <w:lang w:val="tr-TR"/>
        </w:rPr>
        <w:t xml:space="preserve">Sözen, </w:t>
      </w:r>
      <w:r w:rsidR="006441C8" w:rsidRPr="00C57E57">
        <w:rPr>
          <w:rFonts w:eastAsiaTheme="minorHAnsi"/>
          <w:color w:val="auto"/>
          <w:lang w:val="tr-TR"/>
        </w:rPr>
        <w:t>A</w:t>
      </w:r>
      <w:r w:rsidRPr="00C57E57">
        <w:rPr>
          <w:rFonts w:eastAsiaTheme="minorHAnsi"/>
          <w:color w:val="auto"/>
          <w:lang w:val="tr-TR"/>
        </w:rPr>
        <w:t>.</w:t>
      </w:r>
      <w:r w:rsidR="006441C8" w:rsidRPr="00C57E57">
        <w:rPr>
          <w:rFonts w:eastAsiaTheme="minorHAnsi"/>
          <w:color w:val="auto"/>
          <w:lang w:val="tr-TR"/>
        </w:rPr>
        <w:t xml:space="preserve"> (2010) </w:t>
      </w:r>
      <w:r w:rsidRPr="00C57E57">
        <w:rPr>
          <w:rFonts w:eastAsiaTheme="minorHAnsi"/>
          <w:color w:val="auto"/>
          <w:lang w:val="tr-TR"/>
        </w:rPr>
        <w:t>‘</w:t>
      </w:r>
      <w:r w:rsidR="006441C8" w:rsidRPr="00C57E57">
        <w:rPr>
          <w:rFonts w:eastAsiaTheme="minorHAnsi"/>
          <w:color w:val="auto"/>
          <w:lang w:val="tr-TR"/>
        </w:rPr>
        <w:t>A Paradigm Shift in Turkish Foreign Policy: Transition and Challenges</w:t>
      </w:r>
      <w:r w:rsidRPr="00C57E57">
        <w:rPr>
          <w:rFonts w:eastAsiaTheme="minorHAnsi"/>
          <w:color w:val="auto"/>
          <w:lang w:val="tr-TR"/>
        </w:rPr>
        <w:t>’</w:t>
      </w:r>
      <w:r w:rsidR="006441C8" w:rsidRPr="00C57E57">
        <w:rPr>
          <w:rFonts w:eastAsiaTheme="minorHAnsi"/>
          <w:color w:val="auto"/>
          <w:lang w:val="tr-TR"/>
        </w:rPr>
        <w:t xml:space="preserve">, </w:t>
      </w:r>
      <w:r w:rsidR="006441C8" w:rsidRPr="00C57E57">
        <w:rPr>
          <w:rFonts w:eastAsiaTheme="minorHAnsi"/>
          <w:i/>
          <w:color w:val="auto"/>
          <w:lang w:val="tr-TR"/>
        </w:rPr>
        <w:t>Turkish Studies</w:t>
      </w:r>
      <w:r w:rsidR="006441C8" w:rsidRPr="00C57E57">
        <w:rPr>
          <w:rFonts w:eastAsiaTheme="minorHAnsi"/>
          <w:color w:val="auto"/>
          <w:lang w:val="tr-TR"/>
        </w:rPr>
        <w:t>, 11</w:t>
      </w:r>
      <w:r w:rsidRPr="00C57E57">
        <w:rPr>
          <w:rFonts w:eastAsiaTheme="minorHAnsi"/>
          <w:color w:val="auto"/>
          <w:lang w:val="tr-TR"/>
        </w:rPr>
        <w:t xml:space="preserve"> (</w:t>
      </w:r>
      <w:r w:rsidR="006441C8" w:rsidRPr="00C57E57">
        <w:rPr>
          <w:rFonts w:eastAsiaTheme="minorHAnsi"/>
          <w:color w:val="auto"/>
          <w:lang w:val="tr-TR"/>
        </w:rPr>
        <w:t>1</w:t>
      </w:r>
      <w:r w:rsidRPr="00C57E57">
        <w:rPr>
          <w:rFonts w:eastAsiaTheme="minorHAnsi"/>
          <w:color w:val="auto"/>
          <w:lang w:val="tr-TR"/>
        </w:rPr>
        <w:t>)</w:t>
      </w:r>
      <w:r w:rsidR="006441C8" w:rsidRPr="00C57E57">
        <w:rPr>
          <w:rFonts w:eastAsiaTheme="minorHAnsi"/>
          <w:color w:val="auto"/>
          <w:lang w:val="tr-TR"/>
        </w:rPr>
        <w:t>, 103-123</w:t>
      </w:r>
      <w:r w:rsidRPr="00C57E57">
        <w:rPr>
          <w:rFonts w:eastAsiaTheme="minorHAnsi"/>
          <w:color w:val="auto"/>
          <w:lang w:val="tr-TR"/>
        </w:rPr>
        <w:t>.</w:t>
      </w:r>
    </w:p>
    <w:p w:rsidR="00CD2472" w:rsidRPr="001F28ED" w:rsidRDefault="00CD2472" w:rsidP="00F130BC">
      <w:pPr>
        <w:pStyle w:val="FootnoteText"/>
        <w:spacing w:before="100" w:beforeAutospacing="1" w:after="100" w:afterAutospacing="1"/>
        <w:rPr>
          <w:rFonts w:ascii="Times New Roman" w:hAnsi="Times New Roman" w:cs="Times New Roman"/>
          <w:sz w:val="24"/>
          <w:szCs w:val="24"/>
        </w:rPr>
      </w:pPr>
      <w:r w:rsidRPr="001F28ED">
        <w:rPr>
          <w:rFonts w:ascii="Times New Roman" w:hAnsi="Times New Roman" w:cs="Times New Roman"/>
          <w:sz w:val="24"/>
          <w:szCs w:val="24"/>
        </w:rPr>
        <w:t xml:space="preserve">Zaatari, M. (2013a, 5 May) </w:t>
      </w:r>
      <w:r w:rsidR="001F28ED" w:rsidRPr="001F28ED">
        <w:rPr>
          <w:rFonts w:ascii="Times New Roman" w:hAnsi="Times New Roman" w:cs="Times New Roman"/>
          <w:sz w:val="24"/>
          <w:szCs w:val="24"/>
        </w:rPr>
        <w:t>‘</w:t>
      </w:r>
      <w:r w:rsidRPr="001F28ED">
        <w:rPr>
          <w:rFonts w:ascii="Times New Roman" w:hAnsi="Times New Roman" w:cs="Times New Roman"/>
          <w:sz w:val="24"/>
          <w:szCs w:val="24"/>
        </w:rPr>
        <w:t xml:space="preserve">Relatives of </w:t>
      </w:r>
      <w:r w:rsidR="001F28ED" w:rsidRPr="001F28ED">
        <w:rPr>
          <w:rFonts w:ascii="Times New Roman" w:hAnsi="Times New Roman" w:cs="Times New Roman"/>
          <w:sz w:val="24"/>
          <w:szCs w:val="24"/>
        </w:rPr>
        <w:t xml:space="preserve">Hostages Protest Outside </w:t>
      </w:r>
      <w:r w:rsidRPr="001F28ED">
        <w:rPr>
          <w:rFonts w:ascii="Times New Roman" w:hAnsi="Times New Roman" w:cs="Times New Roman"/>
          <w:sz w:val="24"/>
          <w:szCs w:val="24"/>
        </w:rPr>
        <w:t xml:space="preserve">Turkish </w:t>
      </w:r>
      <w:r w:rsidR="001F28ED" w:rsidRPr="001F28ED">
        <w:rPr>
          <w:rFonts w:ascii="Times New Roman" w:hAnsi="Times New Roman" w:cs="Times New Roman"/>
          <w:sz w:val="24"/>
          <w:szCs w:val="24"/>
        </w:rPr>
        <w:t>Base’,</w:t>
      </w:r>
      <w:r w:rsidRPr="001F28ED">
        <w:rPr>
          <w:rFonts w:ascii="Times New Roman" w:hAnsi="Times New Roman" w:cs="Times New Roman"/>
          <w:sz w:val="24"/>
          <w:szCs w:val="24"/>
        </w:rPr>
        <w:t xml:space="preserve"> </w:t>
      </w:r>
      <w:r w:rsidRPr="001F28ED">
        <w:rPr>
          <w:rFonts w:ascii="Times New Roman" w:hAnsi="Times New Roman" w:cs="Times New Roman"/>
          <w:i/>
          <w:sz w:val="24"/>
          <w:szCs w:val="24"/>
        </w:rPr>
        <w:t>The Daily Star</w:t>
      </w:r>
      <w:r w:rsidR="001F28ED" w:rsidRPr="001F28ED">
        <w:rPr>
          <w:rFonts w:ascii="Times New Roman" w:hAnsi="Times New Roman" w:cs="Times New Roman"/>
          <w:sz w:val="24"/>
          <w:szCs w:val="24"/>
        </w:rPr>
        <w:t>. Available from:</w:t>
      </w:r>
      <w:r w:rsidRPr="001F28ED">
        <w:rPr>
          <w:rFonts w:ascii="Times New Roman" w:hAnsi="Times New Roman" w:cs="Times New Roman"/>
          <w:sz w:val="24"/>
          <w:szCs w:val="24"/>
        </w:rPr>
        <w:t xml:space="preserve"> </w:t>
      </w:r>
      <w:hyperlink r:id="rId12" w:anchor="axzz2owe4FImh" w:history="1">
        <w:r w:rsidR="001F28ED" w:rsidRPr="001F28ED">
          <w:rPr>
            <w:rStyle w:val="Hyperlink"/>
            <w:rFonts w:ascii="Times New Roman" w:hAnsi="Times New Roman" w:cs="Times New Roman"/>
            <w:sz w:val="24"/>
            <w:szCs w:val="24"/>
          </w:rPr>
          <w:t>http://www.dailystar.com.lb/News/Local-News/2013/May-05/216067-relatives-of-hostages-protest-outside-turkish-base.ashx#axzz2owe4FImh</w:t>
        </w:r>
      </w:hyperlink>
      <w:r w:rsidR="001F28ED" w:rsidRPr="001F28ED">
        <w:rPr>
          <w:rFonts w:ascii="Times New Roman" w:hAnsi="Times New Roman" w:cs="Times New Roman"/>
          <w:sz w:val="24"/>
          <w:szCs w:val="24"/>
        </w:rPr>
        <w:t xml:space="preserve"> [Accessed 23 December 2013].  </w:t>
      </w:r>
      <w:r w:rsidRPr="001F28ED">
        <w:rPr>
          <w:rFonts w:ascii="Times New Roman" w:hAnsi="Times New Roman" w:cs="Times New Roman"/>
          <w:sz w:val="24"/>
          <w:szCs w:val="24"/>
        </w:rPr>
        <w:t xml:space="preserve">   </w:t>
      </w:r>
    </w:p>
    <w:p w:rsidR="00CD2472" w:rsidRDefault="00CD2472" w:rsidP="00F130BC">
      <w:pPr>
        <w:pStyle w:val="FootnoteText"/>
        <w:spacing w:before="100" w:beforeAutospacing="1" w:after="100" w:afterAutospacing="1"/>
        <w:rPr>
          <w:rFonts w:ascii="Times New Roman" w:hAnsi="Times New Roman" w:cs="Times New Roman"/>
          <w:sz w:val="24"/>
          <w:szCs w:val="24"/>
        </w:rPr>
      </w:pPr>
      <w:r w:rsidRPr="001F28ED">
        <w:rPr>
          <w:rFonts w:ascii="Times New Roman" w:hAnsi="Times New Roman" w:cs="Times New Roman"/>
          <w:sz w:val="24"/>
          <w:szCs w:val="24"/>
        </w:rPr>
        <w:t xml:space="preserve">Zaatari, M. (2013b, 26 July) </w:t>
      </w:r>
      <w:r w:rsidR="001F28ED" w:rsidRPr="001F28ED">
        <w:rPr>
          <w:rFonts w:ascii="Times New Roman" w:hAnsi="Times New Roman" w:cs="Times New Roman"/>
          <w:sz w:val="24"/>
          <w:szCs w:val="24"/>
        </w:rPr>
        <w:t>‘</w:t>
      </w:r>
      <w:r w:rsidRPr="001F28ED">
        <w:rPr>
          <w:rFonts w:ascii="Times New Roman" w:hAnsi="Times New Roman" w:cs="Times New Roman"/>
          <w:sz w:val="24"/>
          <w:szCs w:val="24"/>
        </w:rPr>
        <w:t xml:space="preserve">Turkey to </w:t>
      </w:r>
      <w:r w:rsidR="001F28ED" w:rsidRPr="001F28ED">
        <w:rPr>
          <w:rFonts w:ascii="Times New Roman" w:hAnsi="Times New Roman" w:cs="Times New Roman"/>
          <w:sz w:val="24"/>
          <w:szCs w:val="24"/>
        </w:rPr>
        <w:t>P</w:t>
      </w:r>
      <w:r w:rsidRPr="001F28ED">
        <w:rPr>
          <w:rFonts w:ascii="Times New Roman" w:hAnsi="Times New Roman" w:cs="Times New Roman"/>
          <w:sz w:val="24"/>
          <w:szCs w:val="24"/>
        </w:rPr>
        <w:t xml:space="preserve">ull out of U.N. </w:t>
      </w:r>
      <w:r w:rsidR="001F28ED" w:rsidRPr="001F28ED">
        <w:rPr>
          <w:rFonts w:ascii="Times New Roman" w:hAnsi="Times New Roman" w:cs="Times New Roman"/>
          <w:sz w:val="24"/>
          <w:szCs w:val="24"/>
        </w:rPr>
        <w:t>P</w:t>
      </w:r>
      <w:r w:rsidRPr="001F28ED">
        <w:rPr>
          <w:rFonts w:ascii="Times New Roman" w:hAnsi="Times New Roman" w:cs="Times New Roman"/>
          <w:sz w:val="24"/>
          <w:szCs w:val="24"/>
        </w:rPr>
        <w:t xml:space="preserve">eacekeeping </w:t>
      </w:r>
      <w:r w:rsidR="001F28ED" w:rsidRPr="001F28ED">
        <w:rPr>
          <w:rFonts w:ascii="Times New Roman" w:hAnsi="Times New Roman" w:cs="Times New Roman"/>
          <w:sz w:val="24"/>
          <w:szCs w:val="24"/>
        </w:rPr>
        <w:t>F</w:t>
      </w:r>
      <w:r w:rsidRPr="001F28ED">
        <w:rPr>
          <w:rFonts w:ascii="Times New Roman" w:hAnsi="Times New Roman" w:cs="Times New Roman"/>
          <w:sz w:val="24"/>
          <w:szCs w:val="24"/>
        </w:rPr>
        <w:t>orce in Lebanon</w:t>
      </w:r>
      <w:r w:rsidR="001F28ED" w:rsidRPr="001F28ED">
        <w:rPr>
          <w:rFonts w:ascii="Times New Roman" w:hAnsi="Times New Roman" w:cs="Times New Roman"/>
          <w:sz w:val="24"/>
          <w:szCs w:val="24"/>
        </w:rPr>
        <w:t>’,</w:t>
      </w:r>
      <w:r w:rsidRPr="001F28ED">
        <w:rPr>
          <w:rFonts w:ascii="Times New Roman" w:hAnsi="Times New Roman" w:cs="Times New Roman"/>
          <w:sz w:val="24"/>
          <w:szCs w:val="24"/>
        </w:rPr>
        <w:t xml:space="preserve"> </w:t>
      </w:r>
      <w:r w:rsidRPr="001F28ED">
        <w:rPr>
          <w:rFonts w:ascii="Times New Roman" w:hAnsi="Times New Roman" w:cs="Times New Roman"/>
          <w:i/>
          <w:sz w:val="24"/>
          <w:szCs w:val="24"/>
        </w:rPr>
        <w:t>The Daily Star</w:t>
      </w:r>
      <w:r w:rsidR="001F28ED" w:rsidRPr="001F28ED">
        <w:rPr>
          <w:rFonts w:ascii="Times New Roman" w:hAnsi="Times New Roman" w:cs="Times New Roman"/>
          <w:sz w:val="24"/>
          <w:szCs w:val="24"/>
        </w:rPr>
        <w:t>. Available from:</w:t>
      </w:r>
      <w:r w:rsidR="001F28ED" w:rsidRPr="001F28ED">
        <w:rPr>
          <w:rFonts w:ascii="Times New Roman" w:hAnsi="Times New Roman" w:cs="Times New Roman"/>
          <w:i/>
          <w:sz w:val="24"/>
          <w:szCs w:val="24"/>
        </w:rPr>
        <w:t xml:space="preserve"> </w:t>
      </w:r>
      <w:r w:rsidRPr="001F28ED">
        <w:rPr>
          <w:rFonts w:ascii="Times New Roman" w:hAnsi="Times New Roman" w:cs="Times New Roman"/>
          <w:sz w:val="24"/>
          <w:szCs w:val="24"/>
        </w:rPr>
        <w:t xml:space="preserve"> </w:t>
      </w:r>
      <w:hyperlink r:id="rId13" w:anchor="axzz2owe4FImh" w:history="1">
        <w:r w:rsidR="001F28ED" w:rsidRPr="001F28ED">
          <w:rPr>
            <w:rStyle w:val="Hyperlink"/>
            <w:rFonts w:ascii="Times New Roman" w:hAnsi="Times New Roman" w:cs="Times New Roman"/>
            <w:sz w:val="24"/>
            <w:szCs w:val="24"/>
          </w:rPr>
          <w:t>http://www.dailystar.com.lb/News/Lebanon-News/2013/Jul-26/225194-turkey-to-pull-out-of-un-peacekeeping-force-in-lebanon.ashx#axzz2owe4FImh</w:t>
        </w:r>
      </w:hyperlink>
      <w:r w:rsidR="001F28ED">
        <w:rPr>
          <w:rFonts w:ascii="Times New Roman" w:hAnsi="Times New Roman" w:cs="Times New Roman"/>
          <w:sz w:val="24"/>
          <w:szCs w:val="24"/>
        </w:rPr>
        <w:t xml:space="preserve"> </w:t>
      </w:r>
      <w:r w:rsidR="001F28ED" w:rsidRPr="00032300">
        <w:rPr>
          <w:rFonts w:ascii="Times New Roman" w:hAnsi="Times New Roman" w:cs="Times New Roman"/>
          <w:sz w:val="24"/>
          <w:szCs w:val="24"/>
        </w:rPr>
        <w:t xml:space="preserve">[Accessed 23 December 2013].  </w:t>
      </w:r>
    </w:p>
    <w:p w:rsidR="00EB79A2" w:rsidRPr="00EB79A2" w:rsidRDefault="00EB79A2" w:rsidP="00EB79A2">
      <w:pPr>
        <w:pStyle w:val="FootnoteText"/>
        <w:spacing w:before="100" w:beforeAutospacing="1" w:after="100" w:afterAutospacing="1"/>
        <w:rPr>
          <w:rFonts w:ascii="Times New Roman" w:hAnsi="Times New Roman" w:cs="Times New Roman"/>
          <w:sz w:val="24"/>
          <w:szCs w:val="24"/>
        </w:rPr>
      </w:pPr>
      <w:r w:rsidRPr="00EB79A2">
        <w:rPr>
          <w:rFonts w:ascii="Times New Roman" w:hAnsi="Times New Roman" w:cs="Times New Roman"/>
          <w:sz w:val="24"/>
          <w:szCs w:val="24"/>
        </w:rPr>
        <w:t>Zucconi,</w:t>
      </w:r>
      <w:r w:rsidR="00ED0D08">
        <w:rPr>
          <w:rFonts w:ascii="Times New Roman" w:hAnsi="Times New Roman" w:cs="Times New Roman"/>
          <w:sz w:val="24"/>
          <w:szCs w:val="24"/>
        </w:rPr>
        <w:t xml:space="preserve"> M. (2009) ‘</w:t>
      </w:r>
      <w:r w:rsidRPr="00EB79A2">
        <w:rPr>
          <w:rFonts w:ascii="Times New Roman" w:hAnsi="Times New Roman" w:cs="Times New Roman"/>
          <w:sz w:val="24"/>
          <w:szCs w:val="24"/>
        </w:rPr>
        <w:t>The Impact of the EU Connection on Turke</w:t>
      </w:r>
      <w:r w:rsidR="00ED0D08">
        <w:rPr>
          <w:rFonts w:ascii="Times New Roman" w:hAnsi="Times New Roman" w:cs="Times New Roman"/>
          <w:sz w:val="24"/>
          <w:szCs w:val="24"/>
        </w:rPr>
        <w:t>y’s Domestic and Foreign Policy’</w:t>
      </w:r>
      <w:r w:rsidRPr="00EB79A2">
        <w:rPr>
          <w:rFonts w:ascii="Times New Roman" w:hAnsi="Times New Roman" w:cs="Times New Roman"/>
          <w:sz w:val="24"/>
          <w:szCs w:val="24"/>
        </w:rPr>
        <w:t xml:space="preserve">, </w:t>
      </w:r>
      <w:r w:rsidRPr="00ED0D08">
        <w:rPr>
          <w:rFonts w:ascii="Times New Roman" w:hAnsi="Times New Roman" w:cs="Times New Roman"/>
          <w:i/>
          <w:sz w:val="24"/>
          <w:szCs w:val="24"/>
        </w:rPr>
        <w:t>Turkish Studies</w:t>
      </w:r>
      <w:r w:rsidR="00ED0D08">
        <w:rPr>
          <w:rFonts w:ascii="Times New Roman" w:hAnsi="Times New Roman" w:cs="Times New Roman"/>
          <w:sz w:val="24"/>
          <w:szCs w:val="24"/>
        </w:rPr>
        <w:t>, 10 (</w:t>
      </w:r>
      <w:r w:rsidRPr="00EB79A2">
        <w:rPr>
          <w:rFonts w:ascii="Times New Roman" w:hAnsi="Times New Roman" w:cs="Times New Roman"/>
          <w:sz w:val="24"/>
          <w:szCs w:val="24"/>
        </w:rPr>
        <w:t>1</w:t>
      </w:r>
      <w:r w:rsidR="00ED0D08">
        <w:rPr>
          <w:rFonts w:ascii="Times New Roman" w:hAnsi="Times New Roman" w:cs="Times New Roman"/>
          <w:sz w:val="24"/>
          <w:szCs w:val="24"/>
        </w:rPr>
        <w:t>), 25-36.</w:t>
      </w:r>
      <w:r w:rsidRPr="00EB79A2">
        <w:rPr>
          <w:rFonts w:ascii="Times New Roman" w:hAnsi="Times New Roman" w:cs="Times New Roman"/>
          <w:sz w:val="24"/>
          <w:szCs w:val="24"/>
        </w:rPr>
        <w:t xml:space="preserve"> </w:t>
      </w:r>
    </w:p>
    <w:p w:rsidR="00EB79A2" w:rsidRPr="00EB79A2" w:rsidRDefault="00EB79A2" w:rsidP="00EB79A2">
      <w:pPr>
        <w:pStyle w:val="FootnoteText"/>
        <w:spacing w:before="100" w:beforeAutospacing="1" w:after="100" w:afterAutospacing="1"/>
        <w:rPr>
          <w:rFonts w:ascii="Times New Roman" w:hAnsi="Times New Roman" w:cs="Times New Roman"/>
          <w:sz w:val="24"/>
          <w:szCs w:val="24"/>
        </w:rPr>
      </w:pPr>
    </w:p>
    <w:sectPr w:rsidR="00EB79A2" w:rsidRPr="00EB79A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1CDA" w:rsidRDefault="004C1CDA" w:rsidP="00CD2472">
      <w:r>
        <w:separator/>
      </w:r>
    </w:p>
  </w:endnote>
  <w:endnote w:type="continuationSeparator" w:id="0">
    <w:p w:rsidR="004C1CDA" w:rsidRDefault="004C1CDA" w:rsidP="00CD2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1CDA" w:rsidRDefault="004C1CDA" w:rsidP="00CD2472">
      <w:r>
        <w:separator/>
      </w:r>
    </w:p>
  </w:footnote>
  <w:footnote w:type="continuationSeparator" w:id="0">
    <w:p w:rsidR="004C1CDA" w:rsidRDefault="004C1CDA" w:rsidP="00CD2472">
      <w:r>
        <w:continuationSeparator/>
      </w:r>
    </w:p>
  </w:footnote>
  <w:footnote w:id="1">
    <w:p w:rsidR="00D91BE1" w:rsidRPr="00F130BC" w:rsidRDefault="00D91BE1" w:rsidP="00D91BE1">
      <w:pPr>
        <w:pStyle w:val="FootnoteText"/>
        <w:rPr>
          <w:rFonts w:ascii="Times New Roman" w:hAnsi="Times New Roman" w:cs="Times New Roman"/>
        </w:rPr>
      </w:pPr>
      <w:r w:rsidRPr="00F130BC">
        <w:rPr>
          <w:rStyle w:val="FootnoteReference"/>
          <w:rFonts w:ascii="Times New Roman" w:hAnsi="Times New Roman" w:cs="Times New Roman"/>
        </w:rPr>
        <w:footnoteRef/>
      </w:r>
      <w:r w:rsidRPr="00F130BC">
        <w:rPr>
          <w:rFonts w:ascii="Times New Roman" w:hAnsi="Times New Roman" w:cs="Times New Roman"/>
        </w:rPr>
        <w:t xml:space="preserve"> For Davutoğlu’s conceptual and historical account on the strategic depth and his views on Turkey’s historical legacy and position in international system see Ahmet Davutoğlu, </w:t>
      </w:r>
      <w:r w:rsidRPr="00F130BC">
        <w:rPr>
          <w:rFonts w:ascii="Times New Roman" w:hAnsi="Times New Roman" w:cs="Times New Roman"/>
          <w:i/>
        </w:rPr>
        <w:t>Stratejik Derinlik: Türkiye’nin Uluslararası Konumu</w:t>
      </w:r>
      <w:r w:rsidRPr="00F130BC">
        <w:rPr>
          <w:rFonts w:ascii="Times New Roman" w:hAnsi="Times New Roman" w:cs="Times New Roman"/>
        </w:rPr>
        <w:t xml:space="preserve"> (İstanbul: Küre Yayınları, Mart 2008), pp. 15-93.  </w:t>
      </w:r>
    </w:p>
  </w:footnote>
  <w:footnote w:id="2">
    <w:p w:rsidR="00482F09" w:rsidRPr="00EB79A2" w:rsidRDefault="00482F09">
      <w:pPr>
        <w:pStyle w:val="FootnoteText"/>
        <w:rPr>
          <w:rFonts w:ascii="Times New Roman" w:hAnsi="Times New Roman" w:cs="Times New Roman"/>
          <w:lang w:val="en-GB"/>
        </w:rPr>
      </w:pPr>
      <w:r>
        <w:rPr>
          <w:rStyle w:val="FootnoteReference"/>
        </w:rPr>
        <w:footnoteRef/>
      </w:r>
      <w:r>
        <w:t xml:space="preserve"> </w:t>
      </w:r>
      <w:r w:rsidR="00964C84" w:rsidRPr="00EB79A2">
        <w:rPr>
          <w:rFonts w:ascii="Times New Roman" w:hAnsi="Times New Roman" w:cs="Times New Roman"/>
          <w:lang w:val="en-GB"/>
        </w:rPr>
        <w:t xml:space="preserve">For a summary of the late Ottoman and Republican Turkish foreign policies from 1774 to 2000 see William Hale, </w:t>
      </w:r>
      <w:r w:rsidR="00964C84" w:rsidRPr="00EB79A2">
        <w:rPr>
          <w:rFonts w:ascii="Times New Roman" w:hAnsi="Times New Roman" w:cs="Times New Roman"/>
          <w:i/>
          <w:lang w:val="en-GB"/>
        </w:rPr>
        <w:t>Turkish Foreign Policy Since 1774</w:t>
      </w:r>
      <w:r w:rsidR="00964C84" w:rsidRPr="00EB79A2">
        <w:rPr>
          <w:rFonts w:ascii="Times New Roman" w:hAnsi="Times New Roman" w:cs="Times New Roman"/>
          <w:lang w:val="en-GB"/>
        </w:rPr>
        <w:t xml:space="preserve"> (</w:t>
      </w:r>
      <w:r w:rsidR="001013CC" w:rsidRPr="00EB79A2">
        <w:rPr>
          <w:rFonts w:ascii="Times New Roman" w:hAnsi="Times New Roman" w:cs="Times New Roman"/>
          <w:lang w:val="en-GB"/>
        </w:rPr>
        <w:t>Oxon and New York: Routledge, 2013</w:t>
      </w:r>
      <w:r w:rsidR="008345A2" w:rsidRPr="00EB79A2">
        <w:rPr>
          <w:rFonts w:ascii="Times New Roman" w:hAnsi="Times New Roman" w:cs="Times New Roman"/>
          <w:lang w:val="en-GB"/>
        </w:rPr>
        <w:t xml:space="preserve">). </w:t>
      </w:r>
      <w:r w:rsidR="009939CC" w:rsidRPr="00EB79A2">
        <w:rPr>
          <w:rFonts w:ascii="Times New Roman" w:hAnsi="Times New Roman" w:cs="Times New Roman"/>
          <w:lang w:val="en-GB"/>
        </w:rPr>
        <w:t xml:space="preserve">An account of Turkey’s foreign policy towards Middle East before and during the AKP’s reign can be found at Graham E. Fuller, </w:t>
      </w:r>
      <w:r w:rsidR="009939CC" w:rsidRPr="00EB79A2">
        <w:rPr>
          <w:rFonts w:ascii="Times New Roman" w:hAnsi="Times New Roman" w:cs="Times New Roman"/>
          <w:i/>
          <w:lang w:val="en-GB"/>
        </w:rPr>
        <w:t>The New Turkish Republic: Turkey as a Pivotal State in the Muslim World</w:t>
      </w:r>
      <w:r w:rsidR="009939CC" w:rsidRPr="00EB79A2">
        <w:rPr>
          <w:rFonts w:ascii="Times New Roman" w:hAnsi="Times New Roman" w:cs="Times New Roman"/>
          <w:lang w:val="en-GB"/>
        </w:rPr>
        <w:t xml:space="preserve"> (Washington</w:t>
      </w:r>
      <w:r w:rsidR="001013CC" w:rsidRPr="00EB79A2">
        <w:rPr>
          <w:rFonts w:ascii="Times New Roman" w:hAnsi="Times New Roman" w:cs="Times New Roman"/>
          <w:lang w:val="en-GB"/>
        </w:rPr>
        <w:t xml:space="preserve"> DC</w:t>
      </w:r>
      <w:r w:rsidR="009939CC" w:rsidRPr="00EB79A2">
        <w:rPr>
          <w:rFonts w:ascii="Times New Roman" w:hAnsi="Times New Roman" w:cs="Times New Roman"/>
          <w:lang w:val="en-GB"/>
        </w:rPr>
        <w:t xml:space="preserve">: </w:t>
      </w:r>
      <w:r w:rsidR="001013CC" w:rsidRPr="00EB79A2">
        <w:rPr>
          <w:rFonts w:ascii="Times New Roman" w:hAnsi="Times New Roman" w:cs="Times New Roman"/>
          <w:lang w:val="en-GB"/>
        </w:rPr>
        <w:t>United States Institute of Peace, 2008), pp. 25-129.</w:t>
      </w:r>
      <w:r w:rsidR="00964C84" w:rsidRPr="00EB79A2">
        <w:rPr>
          <w:rFonts w:ascii="Times New Roman" w:hAnsi="Times New Roman" w:cs="Times New Roman"/>
          <w:lang w:val="en-GB"/>
        </w:rPr>
        <w:t xml:space="preserve">  </w:t>
      </w:r>
    </w:p>
  </w:footnote>
  <w:footnote w:id="3">
    <w:p w:rsidR="007D0333" w:rsidRPr="00EB79A2" w:rsidRDefault="007D0333">
      <w:pPr>
        <w:pStyle w:val="FootnoteText"/>
        <w:rPr>
          <w:rFonts w:ascii="Times New Roman" w:hAnsi="Times New Roman" w:cs="Times New Roman"/>
          <w:lang w:val="en-GB"/>
        </w:rPr>
      </w:pPr>
      <w:r w:rsidRPr="00EB79A2">
        <w:rPr>
          <w:rStyle w:val="FootnoteReference"/>
        </w:rPr>
        <w:footnoteRef/>
      </w:r>
      <w:r w:rsidRPr="00EB79A2">
        <w:t xml:space="preserve"> </w:t>
      </w:r>
      <w:r w:rsidR="004E4BE3" w:rsidRPr="00EB79A2">
        <w:rPr>
          <w:rFonts w:ascii="Times New Roman" w:hAnsi="Times New Roman" w:cs="Times New Roman"/>
          <w:lang w:val="en-GB"/>
        </w:rPr>
        <w:t xml:space="preserve">For the history of Turkey’s position within the European economic and political integration process see </w:t>
      </w:r>
      <w:proofErr w:type="spellStart"/>
      <w:r w:rsidR="004E4BE3" w:rsidRPr="00EB79A2">
        <w:rPr>
          <w:rFonts w:ascii="Times New Roman" w:hAnsi="Times New Roman" w:cs="Times New Roman"/>
          <w:lang w:val="en-GB"/>
        </w:rPr>
        <w:t>Çağrı</w:t>
      </w:r>
      <w:proofErr w:type="spellEnd"/>
      <w:r w:rsidR="004E4BE3" w:rsidRPr="00EB79A2">
        <w:rPr>
          <w:rFonts w:ascii="Times New Roman" w:hAnsi="Times New Roman" w:cs="Times New Roman"/>
          <w:lang w:val="en-GB"/>
        </w:rPr>
        <w:t xml:space="preserve"> Erhan and </w:t>
      </w:r>
      <w:proofErr w:type="spellStart"/>
      <w:r w:rsidR="004E4BE3" w:rsidRPr="00EB79A2">
        <w:rPr>
          <w:rFonts w:ascii="Times New Roman" w:hAnsi="Times New Roman" w:cs="Times New Roman"/>
          <w:lang w:val="en-GB"/>
        </w:rPr>
        <w:t>Tuğrul</w:t>
      </w:r>
      <w:proofErr w:type="spellEnd"/>
      <w:r w:rsidR="004E4BE3" w:rsidRPr="00EB79A2">
        <w:rPr>
          <w:rFonts w:ascii="Times New Roman" w:hAnsi="Times New Roman" w:cs="Times New Roman"/>
          <w:lang w:val="en-GB"/>
        </w:rPr>
        <w:t xml:space="preserve"> </w:t>
      </w:r>
      <w:proofErr w:type="spellStart"/>
      <w:r w:rsidR="004E4BE3" w:rsidRPr="00EB79A2">
        <w:rPr>
          <w:rFonts w:ascii="Times New Roman" w:hAnsi="Times New Roman" w:cs="Times New Roman"/>
          <w:lang w:val="en-GB"/>
        </w:rPr>
        <w:t>Arat</w:t>
      </w:r>
      <w:proofErr w:type="spellEnd"/>
      <w:r w:rsidR="004E4BE3" w:rsidRPr="00EB79A2">
        <w:rPr>
          <w:rFonts w:ascii="Times New Roman" w:hAnsi="Times New Roman" w:cs="Times New Roman"/>
          <w:lang w:val="en-GB"/>
        </w:rPr>
        <w:t>, “</w:t>
      </w:r>
      <w:proofErr w:type="spellStart"/>
      <w:r w:rsidR="004E4BE3" w:rsidRPr="00EB79A2">
        <w:rPr>
          <w:rFonts w:ascii="Times New Roman" w:hAnsi="Times New Roman" w:cs="Times New Roman"/>
          <w:lang w:val="en-GB"/>
        </w:rPr>
        <w:t>AET’yle</w:t>
      </w:r>
      <w:proofErr w:type="spellEnd"/>
      <w:r w:rsidR="004E4BE3" w:rsidRPr="00EB79A2">
        <w:rPr>
          <w:rFonts w:ascii="Times New Roman" w:hAnsi="Times New Roman" w:cs="Times New Roman"/>
          <w:lang w:val="en-GB"/>
        </w:rPr>
        <w:t xml:space="preserve"> </w:t>
      </w:r>
      <w:proofErr w:type="spellStart"/>
      <w:r w:rsidR="004E4BE3" w:rsidRPr="00EB79A2">
        <w:rPr>
          <w:rFonts w:ascii="Times New Roman" w:hAnsi="Times New Roman" w:cs="Times New Roman"/>
          <w:lang w:val="en-GB"/>
        </w:rPr>
        <w:t>İlişkiler</w:t>
      </w:r>
      <w:proofErr w:type="spellEnd"/>
      <w:r w:rsidR="004E4BE3" w:rsidRPr="00EB79A2">
        <w:rPr>
          <w:rFonts w:ascii="Times New Roman" w:hAnsi="Times New Roman" w:cs="Times New Roman"/>
          <w:lang w:val="en-GB"/>
        </w:rPr>
        <w:t xml:space="preserve">” in Baskın Oran (ed.), </w:t>
      </w:r>
      <w:proofErr w:type="spellStart"/>
      <w:r w:rsidR="004E4BE3" w:rsidRPr="00EB79A2">
        <w:rPr>
          <w:rFonts w:ascii="Times New Roman" w:hAnsi="Times New Roman" w:cs="Times New Roman"/>
          <w:i/>
          <w:lang w:val="en-GB"/>
        </w:rPr>
        <w:t>Türk</w:t>
      </w:r>
      <w:proofErr w:type="spellEnd"/>
      <w:r w:rsidR="004E4BE3" w:rsidRPr="00EB79A2">
        <w:rPr>
          <w:rFonts w:ascii="Times New Roman" w:hAnsi="Times New Roman" w:cs="Times New Roman"/>
          <w:i/>
          <w:lang w:val="en-GB"/>
        </w:rPr>
        <w:t xml:space="preserve"> </w:t>
      </w:r>
      <w:proofErr w:type="spellStart"/>
      <w:r w:rsidR="004E4BE3" w:rsidRPr="00EB79A2">
        <w:rPr>
          <w:rFonts w:ascii="Times New Roman" w:hAnsi="Times New Roman" w:cs="Times New Roman"/>
          <w:i/>
          <w:lang w:val="en-GB"/>
        </w:rPr>
        <w:t>Dış</w:t>
      </w:r>
      <w:proofErr w:type="spellEnd"/>
      <w:r w:rsidR="004E4BE3" w:rsidRPr="00EB79A2">
        <w:rPr>
          <w:rFonts w:ascii="Times New Roman" w:hAnsi="Times New Roman" w:cs="Times New Roman"/>
          <w:i/>
          <w:lang w:val="en-GB"/>
        </w:rPr>
        <w:t xml:space="preserve"> </w:t>
      </w:r>
      <w:proofErr w:type="spellStart"/>
      <w:r w:rsidR="004E4BE3" w:rsidRPr="00EB79A2">
        <w:rPr>
          <w:rFonts w:ascii="Times New Roman" w:hAnsi="Times New Roman" w:cs="Times New Roman"/>
          <w:i/>
          <w:lang w:val="en-GB"/>
        </w:rPr>
        <w:t>Politikası</w:t>
      </w:r>
      <w:proofErr w:type="spellEnd"/>
      <w:r w:rsidR="004E4BE3" w:rsidRPr="00EB79A2">
        <w:rPr>
          <w:rFonts w:ascii="Times New Roman" w:hAnsi="Times New Roman" w:cs="Times New Roman"/>
          <w:i/>
          <w:lang w:val="en-GB"/>
        </w:rPr>
        <w:t xml:space="preserve"> </w:t>
      </w:r>
      <w:proofErr w:type="spellStart"/>
      <w:r w:rsidR="004E4BE3" w:rsidRPr="00EB79A2">
        <w:rPr>
          <w:rFonts w:ascii="Times New Roman" w:hAnsi="Times New Roman" w:cs="Times New Roman"/>
          <w:i/>
          <w:lang w:val="en-GB"/>
        </w:rPr>
        <w:t>Cilt</w:t>
      </w:r>
      <w:proofErr w:type="spellEnd"/>
      <w:r w:rsidR="004E4BE3" w:rsidRPr="00EB79A2">
        <w:rPr>
          <w:rFonts w:ascii="Times New Roman" w:hAnsi="Times New Roman" w:cs="Times New Roman"/>
          <w:i/>
          <w:lang w:val="en-GB"/>
        </w:rPr>
        <w:t xml:space="preserve"> I</w:t>
      </w:r>
      <w:r w:rsidR="00DC7A48" w:rsidRPr="00EB79A2">
        <w:rPr>
          <w:rFonts w:ascii="Times New Roman" w:hAnsi="Times New Roman" w:cs="Times New Roman"/>
          <w:i/>
          <w:lang w:val="en-GB"/>
        </w:rPr>
        <w:t xml:space="preserve"> </w:t>
      </w:r>
      <w:r w:rsidR="00DC7A48" w:rsidRPr="00EB79A2">
        <w:rPr>
          <w:rFonts w:ascii="Times New Roman" w:hAnsi="Times New Roman" w:cs="Times New Roman"/>
          <w:lang w:val="en-GB"/>
        </w:rPr>
        <w:t xml:space="preserve">(Istanbul: </w:t>
      </w:r>
      <w:proofErr w:type="spellStart"/>
      <w:r w:rsidR="00DC7A48" w:rsidRPr="00EB79A2">
        <w:rPr>
          <w:rFonts w:ascii="Times New Roman" w:hAnsi="Times New Roman" w:cs="Times New Roman"/>
          <w:lang w:val="en-GB"/>
        </w:rPr>
        <w:t>İletişim</w:t>
      </w:r>
      <w:proofErr w:type="spellEnd"/>
      <w:r w:rsidR="00DC7A48" w:rsidRPr="00EB79A2">
        <w:rPr>
          <w:rFonts w:ascii="Times New Roman" w:hAnsi="Times New Roman" w:cs="Times New Roman"/>
          <w:lang w:val="en-GB"/>
        </w:rPr>
        <w:t xml:space="preserve"> </w:t>
      </w:r>
      <w:proofErr w:type="spellStart"/>
      <w:r w:rsidR="00DC7A48" w:rsidRPr="00EB79A2">
        <w:rPr>
          <w:rFonts w:ascii="Times New Roman" w:hAnsi="Times New Roman" w:cs="Times New Roman"/>
          <w:lang w:val="en-GB"/>
        </w:rPr>
        <w:t>Yayınları</w:t>
      </w:r>
      <w:proofErr w:type="spellEnd"/>
      <w:r w:rsidR="00DC7A48" w:rsidRPr="00EB79A2">
        <w:rPr>
          <w:rFonts w:ascii="Times New Roman" w:hAnsi="Times New Roman" w:cs="Times New Roman"/>
          <w:lang w:val="en-GB"/>
        </w:rPr>
        <w:t xml:space="preserve">, 2001), pp. 808-853. The impact of the Cyprus and Kurdish issues on Turkey’s EU membership process in the beginning of the AKP rule is discussed in </w:t>
      </w:r>
      <w:r w:rsidR="0051627C" w:rsidRPr="00EB79A2">
        <w:rPr>
          <w:rFonts w:ascii="Times New Roman" w:hAnsi="Times New Roman" w:cs="Times New Roman"/>
          <w:lang w:val="en-GB"/>
        </w:rPr>
        <w:t xml:space="preserve">Philip Robins, “Confusion at home, Confusion abroad: Turkey between Copenhagen and Iraq”, </w:t>
      </w:r>
      <w:r w:rsidR="0051627C" w:rsidRPr="00EB79A2">
        <w:rPr>
          <w:rFonts w:ascii="Times New Roman" w:hAnsi="Times New Roman" w:cs="Times New Roman"/>
          <w:i/>
          <w:lang w:val="en-GB"/>
        </w:rPr>
        <w:t>International Affairs</w:t>
      </w:r>
      <w:r w:rsidR="0051627C" w:rsidRPr="00EB79A2">
        <w:rPr>
          <w:rFonts w:ascii="Times New Roman" w:hAnsi="Times New Roman" w:cs="Times New Roman"/>
          <w:lang w:val="en-GB"/>
        </w:rPr>
        <w:t>, May 2003, Vol. 79, Issu</w:t>
      </w:r>
      <w:r w:rsidR="00C13BEC" w:rsidRPr="00EB79A2">
        <w:rPr>
          <w:rFonts w:ascii="Times New Roman" w:hAnsi="Times New Roman" w:cs="Times New Roman"/>
          <w:lang w:val="en-GB"/>
        </w:rPr>
        <w:t>e 3, pp. 547-566. For the influence</w:t>
      </w:r>
      <w:r w:rsidR="0051627C" w:rsidRPr="00EB79A2">
        <w:rPr>
          <w:rFonts w:ascii="Times New Roman" w:hAnsi="Times New Roman" w:cs="Times New Roman"/>
          <w:lang w:val="en-GB"/>
        </w:rPr>
        <w:t xml:space="preserve"> of Turkey’s EU membership process </w:t>
      </w:r>
      <w:r w:rsidR="00C13BEC" w:rsidRPr="00EB79A2">
        <w:rPr>
          <w:rFonts w:ascii="Times New Roman" w:hAnsi="Times New Roman" w:cs="Times New Roman"/>
          <w:lang w:val="en-GB"/>
        </w:rPr>
        <w:t xml:space="preserve">-which had an accelerated pace between 2002 and 2005- over the democratization in Turkey see Mario </w:t>
      </w:r>
      <w:proofErr w:type="spellStart"/>
      <w:r w:rsidR="00C13BEC" w:rsidRPr="00EB79A2">
        <w:rPr>
          <w:rFonts w:ascii="Times New Roman" w:hAnsi="Times New Roman" w:cs="Times New Roman"/>
          <w:lang w:val="en-GB"/>
        </w:rPr>
        <w:t>Zucconi</w:t>
      </w:r>
      <w:proofErr w:type="spellEnd"/>
      <w:r w:rsidR="00C13BEC" w:rsidRPr="00EB79A2">
        <w:rPr>
          <w:rFonts w:ascii="Times New Roman" w:hAnsi="Times New Roman" w:cs="Times New Roman"/>
          <w:lang w:val="en-GB"/>
        </w:rPr>
        <w:t xml:space="preserve">, “The Impact of the EU Connection on Turkey’s Domestic and Foreign Policy”, </w:t>
      </w:r>
      <w:r w:rsidR="00C13BEC" w:rsidRPr="00EB79A2">
        <w:rPr>
          <w:rFonts w:ascii="Times New Roman" w:hAnsi="Times New Roman" w:cs="Times New Roman"/>
          <w:i/>
          <w:lang w:val="en-GB"/>
        </w:rPr>
        <w:t>Turkish Studies</w:t>
      </w:r>
      <w:r w:rsidR="00C13BEC" w:rsidRPr="00EB79A2">
        <w:rPr>
          <w:rFonts w:ascii="Times New Roman" w:hAnsi="Times New Roman" w:cs="Times New Roman"/>
          <w:lang w:val="en-GB"/>
        </w:rPr>
        <w:t xml:space="preserve">, 2009, Vol. 10, Issue 1, pp. 25-36. </w:t>
      </w:r>
    </w:p>
  </w:footnote>
  <w:footnote w:id="4">
    <w:p w:rsidR="008A361D" w:rsidRPr="008A361D" w:rsidRDefault="008A361D">
      <w:pPr>
        <w:pStyle w:val="FootnoteText"/>
        <w:rPr>
          <w:rFonts w:ascii="Times New Roman" w:hAnsi="Times New Roman" w:cs="Times New Roman"/>
          <w:lang w:val="en-GB"/>
        </w:rPr>
      </w:pPr>
      <w:r w:rsidRPr="00EB79A2">
        <w:rPr>
          <w:rStyle w:val="FootnoteReference"/>
        </w:rPr>
        <w:footnoteRef/>
      </w:r>
      <w:r w:rsidRPr="00EB79A2">
        <w:t xml:space="preserve"> </w:t>
      </w:r>
      <w:r w:rsidR="00D635A4" w:rsidRPr="00EB79A2">
        <w:rPr>
          <w:rFonts w:ascii="Times New Roman" w:hAnsi="Times New Roman" w:cs="Times New Roman"/>
          <w:lang w:val="en-GB"/>
        </w:rPr>
        <w:t>A summary of the emergence and evolution of the Kurdish question from 19</w:t>
      </w:r>
      <w:r w:rsidR="00D635A4" w:rsidRPr="00EB79A2">
        <w:rPr>
          <w:rFonts w:ascii="Times New Roman" w:hAnsi="Times New Roman" w:cs="Times New Roman"/>
          <w:vertAlign w:val="superscript"/>
          <w:lang w:val="en-GB"/>
        </w:rPr>
        <w:t>th</w:t>
      </w:r>
      <w:r w:rsidR="00D635A4" w:rsidRPr="00EB79A2">
        <w:rPr>
          <w:rFonts w:ascii="Times New Roman" w:hAnsi="Times New Roman" w:cs="Times New Roman"/>
          <w:lang w:val="en-GB"/>
        </w:rPr>
        <w:t xml:space="preserve"> Century to 2005 can be found at </w:t>
      </w:r>
      <w:proofErr w:type="spellStart"/>
      <w:r w:rsidR="00D635A4" w:rsidRPr="00EB79A2">
        <w:rPr>
          <w:rFonts w:ascii="Times New Roman" w:hAnsi="Times New Roman" w:cs="Times New Roman"/>
          <w:lang w:val="en-GB"/>
        </w:rPr>
        <w:t>Hamit</w:t>
      </w:r>
      <w:proofErr w:type="spellEnd"/>
      <w:r w:rsidR="00D635A4" w:rsidRPr="00EB79A2">
        <w:rPr>
          <w:rFonts w:ascii="Times New Roman" w:hAnsi="Times New Roman" w:cs="Times New Roman"/>
          <w:lang w:val="en-GB"/>
        </w:rPr>
        <w:t xml:space="preserve"> </w:t>
      </w:r>
      <w:proofErr w:type="spellStart"/>
      <w:r w:rsidR="00D635A4" w:rsidRPr="00EB79A2">
        <w:rPr>
          <w:rFonts w:ascii="Times New Roman" w:hAnsi="Times New Roman" w:cs="Times New Roman"/>
          <w:lang w:val="en-GB"/>
        </w:rPr>
        <w:t>Bozarslan</w:t>
      </w:r>
      <w:proofErr w:type="spellEnd"/>
      <w:r w:rsidR="00D635A4" w:rsidRPr="00EB79A2">
        <w:rPr>
          <w:rFonts w:ascii="Times New Roman" w:hAnsi="Times New Roman" w:cs="Times New Roman"/>
          <w:lang w:val="en-GB"/>
        </w:rPr>
        <w:t xml:space="preserve">, “Kurds and the Turkish state” in </w:t>
      </w:r>
      <w:proofErr w:type="spellStart"/>
      <w:r w:rsidR="00D635A4" w:rsidRPr="00EB79A2">
        <w:rPr>
          <w:rFonts w:ascii="Times New Roman" w:hAnsi="Times New Roman" w:cs="Times New Roman"/>
          <w:lang w:val="en-GB"/>
        </w:rPr>
        <w:t>Reşat</w:t>
      </w:r>
      <w:proofErr w:type="spellEnd"/>
      <w:r w:rsidR="00D635A4" w:rsidRPr="00EB79A2">
        <w:rPr>
          <w:rFonts w:ascii="Times New Roman" w:hAnsi="Times New Roman" w:cs="Times New Roman"/>
          <w:lang w:val="en-GB"/>
        </w:rPr>
        <w:t xml:space="preserve"> </w:t>
      </w:r>
      <w:proofErr w:type="spellStart"/>
      <w:r w:rsidR="00D635A4" w:rsidRPr="00EB79A2">
        <w:rPr>
          <w:rFonts w:ascii="Times New Roman" w:hAnsi="Times New Roman" w:cs="Times New Roman"/>
          <w:lang w:val="en-GB"/>
        </w:rPr>
        <w:t>Kasaba</w:t>
      </w:r>
      <w:proofErr w:type="spellEnd"/>
      <w:r w:rsidR="00D635A4" w:rsidRPr="00EB79A2">
        <w:rPr>
          <w:rFonts w:ascii="Times New Roman" w:hAnsi="Times New Roman" w:cs="Times New Roman"/>
          <w:lang w:val="en-GB"/>
        </w:rPr>
        <w:t xml:space="preserve"> (ed.), </w:t>
      </w:r>
      <w:r w:rsidR="00D635A4" w:rsidRPr="00EB79A2">
        <w:rPr>
          <w:rFonts w:ascii="Times New Roman" w:hAnsi="Times New Roman" w:cs="Times New Roman"/>
          <w:i/>
          <w:lang w:val="en-GB"/>
        </w:rPr>
        <w:t>The Cambridge History of Turkey Volume 4: Turkey in the Modern World</w:t>
      </w:r>
      <w:r w:rsidR="00D635A4" w:rsidRPr="00EB79A2">
        <w:rPr>
          <w:rFonts w:ascii="Times New Roman" w:hAnsi="Times New Roman" w:cs="Times New Roman"/>
          <w:lang w:val="en-GB"/>
        </w:rPr>
        <w:t xml:space="preserve"> (New York: Cambridge University Press, 2008), pp. 333-356. For the history of</w:t>
      </w:r>
      <w:r w:rsidR="001807F7" w:rsidRPr="00EB79A2">
        <w:rPr>
          <w:rFonts w:ascii="Times New Roman" w:hAnsi="Times New Roman" w:cs="Times New Roman"/>
          <w:lang w:val="en-GB"/>
        </w:rPr>
        <w:t xml:space="preserve"> the</w:t>
      </w:r>
      <w:r w:rsidR="00D635A4" w:rsidRPr="00EB79A2">
        <w:rPr>
          <w:rFonts w:ascii="Times New Roman" w:hAnsi="Times New Roman" w:cs="Times New Roman"/>
          <w:lang w:val="en-GB"/>
        </w:rPr>
        <w:t xml:space="preserve"> PKK see Aliza Marcus, </w:t>
      </w:r>
      <w:r w:rsidR="007A29C8" w:rsidRPr="00EB79A2">
        <w:rPr>
          <w:rFonts w:ascii="Times New Roman" w:hAnsi="Times New Roman" w:cs="Times New Roman"/>
          <w:i/>
          <w:lang w:val="en-GB"/>
        </w:rPr>
        <w:t>Blood and Belief: The PKK and the Kurdish Fight for Independence</w:t>
      </w:r>
      <w:r w:rsidR="007A29C8" w:rsidRPr="00EB79A2">
        <w:rPr>
          <w:rFonts w:ascii="Times New Roman" w:hAnsi="Times New Roman" w:cs="Times New Roman"/>
          <w:lang w:val="en-GB"/>
        </w:rPr>
        <w:t xml:space="preserve"> (New York and London: New York University Press, 2007).</w:t>
      </w:r>
      <w:r w:rsidR="007A29C8">
        <w:rPr>
          <w:rFonts w:ascii="Times New Roman" w:hAnsi="Times New Roman" w:cs="Times New Roman"/>
          <w:lang w:val="en-GB"/>
        </w:rPr>
        <w:t xml:space="preserve"> </w:t>
      </w:r>
      <w:r w:rsidR="00D635A4">
        <w:rPr>
          <w:rFonts w:ascii="Times New Roman" w:hAnsi="Times New Roman" w:cs="Times New Roman"/>
          <w:lang w:val="en-GB"/>
        </w:rPr>
        <w:t xml:space="preserve"> </w:t>
      </w:r>
    </w:p>
  </w:footnote>
  <w:footnote w:id="5">
    <w:p w:rsidR="009173B6" w:rsidRPr="00F130BC" w:rsidRDefault="009173B6" w:rsidP="009173B6">
      <w:pPr>
        <w:pStyle w:val="FootnoteText"/>
        <w:rPr>
          <w:rFonts w:ascii="Times New Roman" w:hAnsi="Times New Roman" w:cs="Times New Roman"/>
        </w:rPr>
      </w:pPr>
      <w:r w:rsidRPr="00F130BC">
        <w:rPr>
          <w:rStyle w:val="FootnoteReference"/>
          <w:rFonts w:ascii="Times New Roman" w:hAnsi="Times New Roman" w:cs="Times New Roman"/>
        </w:rPr>
        <w:footnoteRef/>
      </w:r>
      <w:r w:rsidRPr="00F130BC">
        <w:rPr>
          <w:rFonts w:ascii="Times New Roman" w:hAnsi="Times New Roman" w:cs="Times New Roman"/>
        </w:rPr>
        <w:t xml:space="preserve"> </w:t>
      </w:r>
      <w:r w:rsidRPr="00F130BC">
        <w:rPr>
          <w:rFonts w:ascii="Times New Roman" w:hAnsi="Times New Roman" w:cs="Times New Roman"/>
        </w:rPr>
        <w:t xml:space="preserve">For instance, when Turkey ‘canceled the participation of the Israeli Air Force in an October 2009 international air exercise, which Turkey hosts annually with Italy, the United States, and other NATO forces, [the US] ended up calling off the entire exercise as a result’ (Meral and Paris, p. 82). Another example is about the diverging attitudes of the US and Turkey with regard to the </w:t>
      </w:r>
      <w:r w:rsidRPr="00F130BC">
        <w:rPr>
          <w:rFonts w:ascii="Times New Roman" w:hAnsi="Times New Roman" w:cs="Times New Roman"/>
          <w:i/>
        </w:rPr>
        <w:t>Turkel Report</w:t>
      </w:r>
      <w:r w:rsidRPr="00F130BC">
        <w:rPr>
          <w:rFonts w:ascii="Times New Roman" w:hAnsi="Times New Roman" w:cs="Times New Roman"/>
        </w:rPr>
        <w:t xml:space="preserve"> analyzing the </w:t>
      </w:r>
      <w:r w:rsidRPr="00C745BC">
        <w:rPr>
          <w:rFonts w:ascii="Times New Roman" w:hAnsi="Times New Roman" w:cs="Times New Roman"/>
          <w:i/>
        </w:rPr>
        <w:t>Mavi Marmara</w:t>
      </w:r>
      <w:r w:rsidRPr="00C745BC">
        <w:rPr>
          <w:rFonts w:ascii="Times New Roman" w:hAnsi="Times New Roman" w:cs="Times New Roman"/>
        </w:rPr>
        <w:t xml:space="preserve"> incident</w:t>
      </w:r>
      <w:r w:rsidRPr="00F130BC">
        <w:rPr>
          <w:rFonts w:ascii="Times New Roman" w:hAnsi="Times New Roman" w:cs="Times New Roman"/>
        </w:rPr>
        <w:t xml:space="preserve">. While PM Erdoğan clearly dismissed the report because of its content, the US Department of State defined the report as ‘the result of transparent, objective and credible inspection’ (Özpek and Demirağ, p. 122).       </w:t>
      </w:r>
    </w:p>
  </w:footnote>
  <w:footnote w:id="6">
    <w:p w:rsidR="00CD2472" w:rsidRPr="00F130BC" w:rsidRDefault="00CD2472" w:rsidP="00CD2472">
      <w:pPr>
        <w:pStyle w:val="FootnoteText"/>
        <w:rPr>
          <w:rFonts w:ascii="Times New Roman" w:hAnsi="Times New Roman" w:cs="Times New Roman"/>
        </w:rPr>
      </w:pPr>
      <w:r w:rsidRPr="00F130BC">
        <w:rPr>
          <w:rStyle w:val="FootnoteReference"/>
          <w:rFonts w:ascii="Times New Roman" w:hAnsi="Times New Roman" w:cs="Times New Roman"/>
        </w:rPr>
        <w:footnoteRef/>
      </w:r>
      <w:r w:rsidRPr="00F130BC">
        <w:rPr>
          <w:rFonts w:ascii="Times New Roman" w:hAnsi="Times New Roman" w:cs="Times New Roman"/>
        </w:rPr>
        <w:t xml:space="preserve"> For </w:t>
      </w:r>
      <w:r w:rsidRPr="00F130BC">
        <w:rPr>
          <w:rFonts w:ascii="Times New Roman" w:hAnsi="Times New Roman" w:cs="Times New Roman"/>
        </w:rPr>
        <w:t xml:space="preserve">the </w:t>
      </w:r>
      <w:r w:rsidR="00801296">
        <w:rPr>
          <w:rFonts w:ascii="Times New Roman" w:hAnsi="Times New Roman" w:cs="Times New Roman"/>
        </w:rPr>
        <w:t>‘</w:t>
      </w:r>
      <w:r w:rsidRPr="00F130BC">
        <w:rPr>
          <w:rFonts w:ascii="Times New Roman" w:hAnsi="Times New Roman" w:cs="Times New Roman"/>
        </w:rPr>
        <w:t>shift of axis</w:t>
      </w:r>
      <w:r w:rsidR="00801296">
        <w:rPr>
          <w:rFonts w:ascii="Times New Roman" w:hAnsi="Times New Roman" w:cs="Times New Roman"/>
        </w:rPr>
        <w:t>’</w:t>
      </w:r>
      <w:r w:rsidRPr="00F130BC">
        <w:rPr>
          <w:rFonts w:ascii="Times New Roman" w:hAnsi="Times New Roman" w:cs="Times New Roman"/>
        </w:rPr>
        <w:t xml:space="preserve"> debate see Altunışık and Martin, 2011, p. 572.   </w:t>
      </w:r>
    </w:p>
  </w:footnote>
  <w:footnote w:id="7">
    <w:p w:rsidR="00CD2472" w:rsidRPr="00F130BC" w:rsidRDefault="00CD2472" w:rsidP="00CD2472">
      <w:pPr>
        <w:pStyle w:val="FootnoteText"/>
        <w:rPr>
          <w:rFonts w:ascii="Times New Roman" w:hAnsi="Times New Roman" w:cs="Times New Roman"/>
        </w:rPr>
      </w:pPr>
      <w:r w:rsidRPr="00F130BC">
        <w:rPr>
          <w:rStyle w:val="FootnoteReference"/>
          <w:rFonts w:ascii="Times New Roman" w:hAnsi="Times New Roman" w:cs="Times New Roman"/>
        </w:rPr>
        <w:footnoteRef/>
      </w:r>
      <w:r w:rsidRPr="00F130BC">
        <w:rPr>
          <w:rFonts w:ascii="Times New Roman" w:hAnsi="Times New Roman" w:cs="Times New Roman"/>
        </w:rPr>
        <w:t xml:space="preserve"> The </w:t>
      </w:r>
      <w:r w:rsidRPr="00F130BC">
        <w:rPr>
          <w:rFonts w:ascii="Times New Roman" w:hAnsi="Times New Roman" w:cs="Times New Roman"/>
        </w:rPr>
        <w:t xml:space="preserve">core of the armed struggle against the regime at the beginnig was the </w:t>
      </w:r>
      <w:r w:rsidR="0058350E">
        <w:rPr>
          <w:rFonts w:ascii="Times New Roman" w:hAnsi="Times New Roman" w:cs="Times New Roman"/>
        </w:rPr>
        <w:t>“</w:t>
      </w:r>
      <w:r w:rsidR="00801296">
        <w:rPr>
          <w:rFonts w:ascii="Times New Roman" w:hAnsi="Times New Roman" w:cs="Times New Roman"/>
        </w:rPr>
        <w:t>Free Syrian A</w:t>
      </w:r>
      <w:r w:rsidR="0058350E">
        <w:rPr>
          <w:rFonts w:ascii="Times New Roman" w:hAnsi="Times New Roman" w:cs="Times New Roman"/>
        </w:rPr>
        <w:t>rmy”</w:t>
      </w:r>
      <w:r w:rsidRPr="00F130BC">
        <w:rPr>
          <w:rFonts w:ascii="Times New Roman" w:hAnsi="Times New Roman" w:cs="Times New Roman"/>
        </w:rPr>
        <w:t xml:space="preserve"> formed by the officers who deserted the army, but over time foreign jihadist fighters coming from different places ranging from Libya to Chechnya have got the majority.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472"/>
    <w:rsid w:val="000132B5"/>
    <w:rsid w:val="000136C5"/>
    <w:rsid w:val="00015424"/>
    <w:rsid w:val="00022F5B"/>
    <w:rsid w:val="00032300"/>
    <w:rsid w:val="00040FEC"/>
    <w:rsid w:val="00043312"/>
    <w:rsid w:val="00047D81"/>
    <w:rsid w:val="00050B65"/>
    <w:rsid w:val="00083F86"/>
    <w:rsid w:val="000970E1"/>
    <w:rsid w:val="000A488D"/>
    <w:rsid w:val="000A6EB0"/>
    <w:rsid w:val="000A7C7D"/>
    <w:rsid w:val="000B13F0"/>
    <w:rsid w:val="000C5FF0"/>
    <w:rsid w:val="000C63F4"/>
    <w:rsid w:val="000C7DA4"/>
    <w:rsid w:val="000D7622"/>
    <w:rsid w:val="000E71DC"/>
    <w:rsid w:val="001013CC"/>
    <w:rsid w:val="001110DA"/>
    <w:rsid w:val="00123826"/>
    <w:rsid w:val="00127022"/>
    <w:rsid w:val="001460AC"/>
    <w:rsid w:val="00155E12"/>
    <w:rsid w:val="00165208"/>
    <w:rsid w:val="001807F7"/>
    <w:rsid w:val="00183115"/>
    <w:rsid w:val="001B162F"/>
    <w:rsid w:val="001B3348"/>
    <w:rsid w:val="001F1381"/>
    <w:rsid w:val="001F28ED"/>
    <w:rsid w:val="002034C1"/>
    <w:rsid w:val="002060C7"/>
    <w:rsid w:val="00216350"/>
    <w:rsid w:val="00234422"/>
    <w:rsid w:val="00240610"/>
    <w:rsid w:val="002657AA"/>
    <w:rsid w:val="002A4C96"/>
    <w:rsid w:val="002A6A24"/>
    <w:rsid w:val="002B0039"/>
    <w:rsid w:val="002B743A"/>
    <w:rsid w:val="002E3D9A"/>
    <w:rsid w:val="002F25FA"/>
    <w:rsid w:val="002F2A1C"/>
    <w:rsid w:val="00302436"/>
    <w:rsid w:val="00307B9D"/>
    <w:rsid w:val="003131CF"/>
    <w:rsid w:val="003216B9"/>
    <w:rsid w:val="00332878"/>
    <w:rsid w:val="00336D71"/>
    <w:rsid w:val="00357895"/>
    <w:rsid w:val="00365E0D"/>
    <w:rsid w:val="00377426"/>
    <w:rsid w:val="0038578B"/>
    <w:rsid w:val="003A24DB"/>
    <w:rsid w:val="003A4AC4"/>
    <w:rsid w:val="003D21CF"/>
    <w:rsid w:val="003E37B3"/>
    <w:rsid w:val="00406D59"/>
    <w:rsid w:val="0041098B"/>
    <w:rsid w:val="00454F73"/>
    <w:rsid w:val="00455861"/>
    <w:rsid w:val="004577B5"/>
    <w:rsid w:val="00473F77"/>
    <w:rsid w:val="00482F09"/>
    <w:rsid w:val="00491BB3"/>
    <w:rsid w:val="004B4C17"/>
    <w:rsid w:val="004C1CDA"/>
    <w:rsid w:val="004C7F67"/>
    <w:rsid w:val="004D4B02"/>
    <w:rsid w:val="004E320D"/>
    <w:rsid w:val="004E4BE3"/>
    <w:rsid w:val="004F5DED"/>
    <w:rsid w:val="00514E9A"/>
    <w:rsid w:val="0051627C"/>
    <w:rsid w:val="00520D23"/>
    <w:rsid w:val="005304A0"/>
    <w:rsid w:val="00535198"/>
    <w:rsid w:val="0054108D"/>
    <w:rsid w:val="00553FC7"/>
    <w:rsid w:val="00565293"/>
    <w:rsid w:val="00565CBC"/>
    <w:rsid w:val="00576C72"/>
    <w:rsid w:val="0058350E"/>
    <w:rsid w:val="005A3AA4"/>
    <w:rsid w:val="005B50B8"/>
    <w:rsid w:val="005D2813"/>
    <w:rsid w:val="005F2F2F"/>
    <w:rsid w:val="006143DC"/>
    <w:rsid w:val="00624549"/>
    <w:rsid w:val="00641C2A"/>
    <w:rsid w:val="006441C8"/>
    <w:rsid w:val="0065120D"/>
    <w:rsid w:val="006606DC"/>
    <w:rsid w:val="006607F5"/>
    <w:rsid w:val="0068208B"/>
    <w:rsid w:val="00682EE1"/>
    <w:rsid w:val="006920F6"/>
    <w:rsid w:val="006A20A6"/>
    <w:rsid w:val="006A529D"/>
    <w:rsid w:val="006C12D9"/>
    <w:rsid w:val="006E11DD"/>
    <w:rsid w:val="006E266D"/>
    <w:rsid w:val="006E3C2C"/>
    <w:rsid w:val="006F1127"/>
    <w:rsid w:val="00725FE5"/>
    <w:rsid w:val="00732024"/>
    <w:rsid w:val="007340B7"/>
    <w:rsid w:val="00775AED"/>
    <w:rsid w:val="007A29C8"/>
    <w:rsid w:val="007B1CBC"/>
    <w:rsid w:val="007B3058"/>
    <w:rsid w:val="007B3140"/>
    <w:rsid w:val="007B534F"/>
    <w:rsid w:val="007B737C"/>
    <w:rsid w:val="007C239C"/>
    <w:rsid w:val="007C2433"/>
    <w:rsid w:val="007D0333"/>
    <w:rsid w:val="00801296"/>
    <w:rsid w:val="00813991"/>
    <w:rsid w:val="008142B9"/>
    <w:rsid w:val="00826DC1"/>
    <w:rsid w:val="008327E2"/>
    <w:rsid w:val="008345A2"/>
    <w:rsid w:val="00834843"/>
    <w:rsid w:val="00836318"/>
    <w:rsid w:val="008369E9"/>
    <w:rsid w:val="00841314"/>
    <w:rsid w:val="0085431A"/>
    <w:rsid w:val="00862EBD"/>
    <w:rsid w:val="00896274"/>
    <w:rsid w:val="008A145E"/>
    <w:rsid w:val="008A361D"/>
    <w:rsid w:val="008A41EA"/>
    <w:rsid w:val="008A5B8F"/>
    <w:rsid w:val="008A79CE"/>
    <w:rsid w:val="008C317E"/>
    <w:rsid w:val="008C5A6D"/>
    <w:rsid w:val="008E3338"/>
    <w:rsid w:val="008E3FB4"/>
    <w:rsid w:val="008F1F29"/>
    <w:rsid w:val="008F2CBE"/>
    <w:rsid w:val="009029D8"/>
    <w:rsid w:val="00916E6D"/>
    <w:rsid w:val="009173B6"/>
    <w:rsid w:val="0095619F"/>
    <w:rsid w:val="00957A68"/>
    <w:rsid w:val="00964C84"/>
    <w:rsid w:val="009742E0"/>
    <w:rsid w:val="0099247C"/>
    <w:rsid w:val="0099316F"/>
    <w:rsid w:val="009939CC"/>
    <w:rsid w:val="009A128A"/>
    <w:rsid w:val="009B3056"/>
    <w:rsid w:val="009D42CA"/>
    <w:rsid w:val="009D5021"/>
    <w:rsid w:val="00A25084"/>
    <w:rsid w:val="00A3235E"/>
    <w:rsid w:val="00A37301"/>
    <w:rsid w:val="00A44A71"/>
    <w:rsid w:val="00A71F11"/>
    <w:rsid w:val="00AB54F4"/>
    <w:rsid w:val="00AC3ADA"/>
    <w:rsid w:val="00AC5BB0"/>
    <w:rsid w:val="00AC66E1"/>
    <w:rsid w:val="00AC68E0"/>
    <w:rsid w:val="00AD2185"/>
    <w:rsid w:val="00AD58AD"/>
    <w:rsid w:val="00AE57E6"/>
    <w:rsid w:val="00AF024E"/>
    <w:rsid w:val="00AF6B54"/>
    <w:rsid w:val="00B05589"/>
    <w:rsid w:val="00B13B03"/>
    <w:rsid w:val="00B211BF"/>
    <w:rsid w:val="00B2474E"/>
    <w:rsid w:val="00B32B83"/>
    <w:rsid w:val="00B45DC5"/>
    <w:rsid w:val="00B56E68"/>
    <w:rsid w:val="00B874EE"/>
    <w:rsid w:val="00B90389"/>
    <w:rsid w:val="00B94A3D"/>
    <w:rsid w:val="00BA06FC"/>
    <w:rsid w:val="00BA210F"/>
    <w:rsid w:val="00BC387E"/>
    <w:rsid w:val="00BC3DC5"/>
    <w:rsid w:val="00BC6E37"/>
    <w:rsid w:val="00BD4A5D"/>
    <w:rsid w:val="00BF2CBF"/>
    <w:rsid w:val="00BF55DE"/>
    <w:rsid w:val="00C00F90"/>
    <w:rsid w:val="00C106FF"/>
    <w:rsid w:val="00C13BEC"/>
    <w:rsid w:val="00C24F7A"/>
    <w:rsid w:val="00C2701D"/>
    <w:rsid w:val="00C40867"/>
    <w:rsid w:val="00C4794C"/>
    <w:rsid w:val="00C57E57"/>
    <w:rsid w:val="00C745BC"/>
    <w:rsid w:val="00C81CF7"/>
    <w:rsid w:val="00C92F9A"/>
    <w:rsid w:val="00CA2A00"/>
    <w:rsid w:val="00CA4856"/>
    <w:rsid w:val="00CC5430"/>
    <w:rsid w:val="00CD2472"/>
    <w:rsid w:val="00CE361E"/>
    <w:rsid w:val="00CF3300"/>
    <w:rsid w:val="00CF3998"/>
    <w:rsid w:val="00D03711"/>
    <w:rsid w:val="00D03C95"/>
    <w:rsid w:val="00D1768A"/>
    <w:rsid w:val="00D31D41"/>
    <w:rsid w:val="00D332B6"/>
    <w:rsid w:val="00D364DB"/>
    <w:rsid w:val="00D51D48"/>
    <w:rsid w:val="00D61435"/>
    <w:rsid w:val="00D635A4"/>
    <w:rsid w:val="00D64893"/>
    <w:rsid w:val="00D7509C"/>
    <w:rsid w:val="00D85EB9"/>
    <w:rsid w:val="00D91BE1"/>
    <w:rsid w:val="00D97A27"/>
    <w:rsid w:val="00DA3505"/>
    <w:rsid w:val="00DA4BBA"/>
    <w:rsid w:val="00DC0EE5"/>
    <w:rsid w:val="00DC7A48"/>
    <w:rsid w:val="00E050C9"/>
    <w:rsid w:val="00E151B6"/>
    <w:rsid w:val="00E54B82"/>
    <w:rsid w:val="00E65FF4"/>
    <w:rsid w:val="00E7527C"/>
    <w:rsid w:val="00E867AA"/>
    <w:rsid w:val="00E87685"/>
    <w:rsid w:val="00E90FB6"/>
    <w:rsid w:val="00EA1768"/>
    <w:rsid w:val="00EA2A7F"/>
    <w:rsid w:val="00EB79A2"/>
    <w:rsid w:val="00ED0D08"/>
    <w:rsid w:val="00EF7E5F"/>
    <w:rsid w:val="00F130BC"/>
    <w:rsid w:val="00F4052F"/>
    <w:rsid w:val="00F643F4"/>
    <w:rsid w:val="00F70CA6"/>
    <w:rsid w:val="00F71914"/>
    <w:rsid w:val="00F75AD5"/>
    <w:rsid w:val="00F76B18"/>
    <w:rsid w:val="00F94A25"/>
    <w:rsid w:val="00FD6F4C"/>
    <w:rsid w:val="00FE2108"/>
    <w:rsid w:val="00FF0F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D7BFC0-5585-4C95-9A7A-12959477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472"/>
    <w:pPr>
      <w:spacing w:after="0" w:line="240" w:lineRule="auto"/>
    </w:pPr>
    <w:rPr>
      <w:rFonts w:ascii="Times New Roman" w:eastAsia="Times New Roman" w:hAnsi="Times New Roman" w:cs="Times New Roman"/>
      <w:color w:val="191919"/>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w:basedOn w:val="Normal"/>
    <w:link w:val="FootnoteTextChar"/>
    <w:uiPriority w:val="99"/>
    <w:unhideWhenUsed/>
    <w:rsid w:val="00CD2472"/>
    <w:rPr>
      <w:rFonts w:asciiTheme="minorHAnsi" w:eastAsiaTheme="minorHAnsi" w:hAnsiTheme="minorHAnsi" w:cstheme="minorBidi"/>
      <w:color w:val="auto"/>
      <w:sz w:val="20"/>
      <w:szCs w:val="20"/>
      <w:lang w:val="tr-TR"/>
    </w:rPr>
  </w:style>
  <w:style w:type="character" w:customStyle="1" w:styleId="FootnoteTextChar">
    <w:name w:val="Footnote Text Char"/>
    <w:aliases w:val="Char Char"/>
    <w:basedOn w:val="DefaultParagraphFont"/>
    <w:link w:val="FootnoteText"/>
    <w:uiPriority w:val="99"/>
    <w:rsid w:val="00CD2472"/>
    <w:rPr>
      <w:sz w:val="20"/>
      <w:szCs w:val="20"/>
    </w:rPr>
  </w:style>
  <w:style w:type="character" w:styleId="FootnoteReference">
    <w:name w:val="footnote reference"/>
    <w:basedOn w:val="DefaultParagraphFont"/>
    <w:uiPriority w:val="99"/>
    <w:unhideWhenUsed/>
    <w:rsid w:val="00CD2472"/>
    <w:rPr>
      <w:vertAlign w:val="superscript"/>
    </w:rPr>
  </w:style>
  <w:style w:type="paragraph" w:customStyle="1" w:styleId="Default">
    <w:name w:val="Default"/>
    <w:rsid w:val="009029D8"/>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1F28ED"/>
    <w:rPr>
      <w:color w:val="0000FF" w:themeColor="hyperlink"/>
      <w:u w:val="single"/>
    </w:rPr>
  </w:style>
  <w:style w:type="character" w:styleId="CommentReference">
    <w:name w:val="annotation reference"/>
    <w:basedOn w:val="DefaultParagraphFont"/>
    <w:uiPriority w:val="99"/>
    <w:semiHidden/>
    <w:unhideWhenUsed/>
    <w:rsid w:val="00183115"/>
    <w:rPr>
      <w:sz w:val="16"/>
      <w:szCs w:val="16"/>
    </w:rPr>
  </w:style>
  <w:style w:type="paragraph" w:styleId="CommentText">
    <w:name w:val="annotation text"/>
    <w:basedOn w:val="Normal"/>
    <w:link w:val="CommentTextChar"/>
    <w:uiPriority w:val="99"/>
    <w:semiHidden/>
    <w:unhideWhenUsed/>
    <w:rsid w:val="00183115"/>
    <w:rPr>
      <w:sz w:val="20"/>
      <w:szCs w:val="20"/>
    </w:rPr>
  </w:style>
  <w:style w:type="character" w:customStyle="1" w:styleId="CommentTextChar">
    <w:name w:val="Comment Text Char"/>
    <w:basedOn w:val="DefaultParagraphFont"/>
    <w:link w:val="CommentText"/>
    <w:uiPriority w:val="99"/>
    <w:semiHidden/>
    <w:rsid w:val="00183115"/>
    <w:rPr>
      <w:rFonts w:ascii="Times New Roman" w:eastAsia="Times New Roman" w:hAnsi="Times New Roman" w:cs="Times New Roman"/>
      <w:color w:val="191919"/>
      <w:sz w:val="20"/>
      <w:szCs w:val="20"/>
      <w:lang w:val="en-US"/>
    </w:rPr>
  </w:style>
  <w:style w:type="paragraph" w:styleId="CommentSubject">
    <w:name w:val="annotation subject"/>
    <w:basedOn w:val="CommentText"/>
    <w:next w:val="CommentText"/>
    <w:link w:val="CommentSubjectChar"/>
    <w:uiPriority w:val="99"/>
    <w:semiHidden/>
    <w:unhideWhenUsed/>
    <w:rsid w:val="00183115"/>
    <w:rPr>
      <w:b/>
      <w:bCs/>
    </w:rPr>
  </w:style>
  <w:style w:type="character" w:customStyle="1" w:styleId="CommentSubjectChar">
    <w:name w:val="Comment Subject Char"/>
    <w:basedOn w:val="CommentTextChar"/>
    <w:link w:val="CommentSubject"/>
    <w:uiPriority w:val="99"/>
    <w:semiHidden/>
    <w:rsid w:val="00183115"/>
    <w:rPr>
      <w:rFonts w:ascii="Times New Roman" w:eastAsia="Times New Roman" w:hAnsi="Times New Roman" w:cs="Times New Roman"/>
      <w:b/>
      <w:bCs/>
      <w:color w:val="191919"/>
      <w:sz w:val="20"/>
      <w:szCs w:val="20"/>
      <w:lang w:val="en-US"/>
    </w:rPr>
  </w:style>
  <w:style w:type="paragraph" w:styleId="BalloonText">
    <w:name w:val="Balloon Text"/>
    <w:basedOn w:val="Normal"/>
    <w:link w:val="BalloonTextChar"/>
    <w:uiPriority w:val="99"/>
    <w:semiHidden/>
    <w:unhideWhenUsed/>
    <w:rsid w:val="00183115"/>
    <w:rPr>
      <w:rFonts w:ascii="Tahoma" w:hAnsi="Tahoma" w:cs="Tahoma"/>
      <w:sz w:val="16"/>
      <w:szCs w:val="16"/>
    </w:rPr>
  </w:style>
  <w:style w:type="character" w:customStyle="1" w:styleId="BalloonTextChar">
    <w:name w:val="Balloon Text Char"/>
    <w:basedOn w:val="DefaultParagraphFont"/>
    <w:link w:val="BalloonText"/>
    <w:uiPriority w:val="99"/>
    <w:semiHidden/>
    <w:rsid w:val="00183115"/>
    <w:rPr>
      <w:rFonts w:ascii="Tahoma" w:eastAsia="Times New Roman" w:hAnsi="Tahoma" w:cs="Tahoma"/>
      <w:color w:val="191919"/>
      <w:sz w:val="16"/>
      <w:szCs w:val="16"/>
      <w:lang w:val="en-US"/>
    </w:rPr>
  </w:style>
  <w:style w:type="character" w:styleId="Emphasis">
    <w:name w:val="Emphasis"/>
    <w:basedOn w:val="DefaultParagraphFont"/>
    <w:uiPriority w:val="20"/>
    <w:qFormat/>
    <w:rsid w:val="003774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dayszaman.com/columnists/ihsan-dagi_174256-davutoglu-turkeys-new-foreign-policy-chief.html" TargetMode="External"/><Relationship Id="rId13" Type="http://schemas.openxmlformats.org/officeDocument/2006/relationships/hyperlink" Target="http://www.dailystar.com.lb/News/Lebanon-News/2013/Jul-26/225194-turkey-to-pull-out-of-un-peacekeeping-force-in-lebanon.ashx" TargetMode="External"/><Relationship Id="rId3" Type="http://schemas.openxmlformats.org/officeDocument/2006/relationships/settings" Target="settings.xml"/><Relationship Id="rId7" Type="http://schemas.openxmlformats.org/officeDocument/2006/relationships/hyperlink" Target="http://www.al-monitor.com/pulse/security/2013/10/turkey-syria-alqaeda-isis.html" TargetMode="External"/><Relationship Id="rId12" Type="http://schemas.openxmlformats.org/officeDocument/2006/relationships/hyperlink" Target="http://www.dailystar.com.lb/News/Local-News/2013/May-05/216067-relatives-of-hostages-protest-outside-turkish-base.ash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hurriyetdailynews.com/the-collapse-of-davutoglus-pan-islamist-foreign-policy.aspx?pageID=449&amp;nID=68125&amp;NewsCatID=39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online.wsj.com/articles/SB10001424052748704025304575284721280274694" TargetMode="External"/><Relationship Id="rId4" Type="http://schemas.openxmlformats.org/officeDocument/2006/relationships/webSettings" Target="webSettings.xml"/><Relationship Id="rId9" Type="http://schemas.openxmlformats.org/officeDocument/2006/relationships/hyperlink" Target="https://www.middleeastmonitor.com/articles/europe/8920-erdogan-gulen-rift-began-with-mavi-marmara-in-2010"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BC19A-B213-4093-805B-1753A58B6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5730</Words>
  <Characters>32661</Characters>
  <Application>Microsoft Office Word</Application>
  <DocSecurity>4</DocSecurity>
  <Lines>272</Lines>
  <Paragraphs>76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38315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ozge</dc:creator>
  <cp:lastModifiedBy>Zihnioglu, Ozge</cp:lastModifiedBy>
  <cp:revision>2</cp:revision>
  <dcterms:created xsi:type="dcterms:W3CDTF">2019-10-04T08:36:00Z</dcterms:created>
  <dcterms:modified xsi:type="dcterms:W3CDTF">2019-10-04T08:36:00Z</dcterms:modified>
</cp:coreProperties>
</file>