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335291" w14:textId="2D4D4A15" w:rsidR="00127803" w:rsidRPr="00797B5C" w:rsidRDefault="008F7322" w:rsidP="00BC1358">
      <w:pPr>
        <w:spacing w:after="0" w:line="480" w:lineRule="auto"/>
        <w:jc w:val="center"/>
        <w:rPr>
          <w:rFonts w:ascii="Times New Roman" w:hAnsi="Times New Roman" w:cs="Times New Roman"/>
          <w:b/>
          <w:bCs/>
          <w:sz w:val="40"/>
          <w:szCs w:val="40"/>
          <w:lang w:val="en-IN"/>
        </w:rPr>
      </w:pPr>
      <w:r w:rsidRPr="00797B5C">
        <w:rPr>
          <w:rFonts w:ascii="Times New Roman" w:hAnsi="Times New Roman" w:cs="Times New Roman"/>
          <w:b/>
          <w:bCs/>
          <w:sz w:val="40"/>
          <w:szCs w:val="40"/>
          <w:lang w:val="en-IN"/>
        </w:rPr>
        <w:t>Metal boride-based catalysts for electrochemical water-splitting: A review</w:t>
      </w:r>
    </w:p>
    <w:p w14:paraId="6D4AAF34" w14:textId="2E76966F" w:rsidR="001027A0" w:rsidRPr="00681B4B" w:rsidRDefault="001027A0" w:rsidP="001027A0">
      <w:pPr>
        <w:spacing w:line="360" w:lineRule="auto"/>
        <w:jc w:val="center"/>
        <w:rPr>
          <w:rFonts w:ascii="Times New Roman" w:hAnsi="Times New Roman" w:cs="Times New Roman"/>
          <w:b/>
          <w:bCs/>
          <w:sz w:val="24"/>
          <w:szCs w:val="22"/>
          <w:lang w:val="it-IT"/>
        </w:rPr>
      </w:pPr>
      <w:r w:rsidRPr="00681B4B">
        <w:rPr>
          <w:rFonts w:ascii="Times New Roman" w:hAnsi="Times New Roman" w:cs="Times New Roman"/>
          <w:b/>
          <w:bCs/>
          <w:sz w:val="24"/>
          <w:szCs w:val="22"/>
          <w:lang w:val="it-IT"/>
        </w:rPr>
        <w:t>S</w:t>
      </w:r>
      <w:r w:rsidR="006A1970" w:rsidRPr="00681B4B">
        <w:rPr>
          <w:rFonts w:ascii="Times New Roman" w:hAnsi="Times New Roman" w:cs="Times New Roman"/>
          <w:b/>
          <w:bCs/>
          <w:sz w:val="24"/>
          <w:szCs w:val="22"/>
          <w:lang w:val="it-IT"/>
        </w:rPr>
        <w:t>uraj</w:t>
      </w:r>
      <w:r w:rsidRPr="00681B4B">
        <w:rPr>
          <w:rFonts w:ascii="Times New Roman" w:hAnsi="Times New Roman" w:cs="Times New Roman"/>
          <w:b/>
          <w:bCs/>
          <w:sz w:val="24"/>
          <w:szCs w:val="22"/>
          <w:lang w:val="it-IT"/>
        </w:rPr>
        <w:t xml:space="preserve"> Gupta</w:t>
      </w:r>
      <w:r w:rsidRPr="00681B4B">
        <w:rPr>
          <w:rFonts w:ascii="Times New Roman" w:hAnsi="Times New Roman" w:cs="Times New Roman"/>
          <w:b/>
          <w:bCs/>
          <w:sz w:val="24"/>
          <w:szCs w:val="22"/>
          <w:vertAlign w:val="superscript"/>
          <w:lang w:val="it-IT"/>
        </w:rPr>
        <w:t>a</w:t>
      </w:r>
      <w:r w:rsidRPr="00681B4B">
        <w:rPr>
          <w:rFonts w:ascii="Times New Roman" w:hAnsi="Times New Roman" w:cs="Times New Roman"/>
          <w:b/>
          <w:bCs/>
          <w:sz w:val="24"/>
          <w:szCs w:val="22"/>
          <w:lang w:val="it-IT"/>
        </w:rPr>
        <w:t>*, M</w:t>
      </w:r>
      <w:r w:rsidR="006A1970" w:rsidRPr="00681B4B">
        <w:rPr>
          <w:rFonts w:ascii="Times New Roman" w:hAnsi="Times New Roman" w:cs="Times New Roman"/>
          <w:b/>
          <w:bCs/>
          <w:sz w:val="24"/>
          <w:szCs w:val="22"/>
          <w:lang w:val="it-IT"/>
        </w:rPr>
        <w:t>aulik</w:t>
      </w:r>
      <w:r w:rsidRPr="00681B4B">
        <w:rPr>
          <w:rFonts w:ascii="Times New Roman" w:hAnsi="Times New Roman" w:cs="Times New Roman"/>
          <w:b/>
          <w:bCs/>
          <w:sz w:val="24"/>
          <w:szCs w:val="22"/>
          <w:lang w:val="it-IT"/>
        </w:rPr>
        <w:t xml:space="preserve"> K. Patel</w:t>
      </w:r>
      <w:r w:rsidRPr="00681B4B">
        <w:rPr>
          <w:rFonts w:ascii="Times New Roman" w:hAnsi="Times New Roman" w:cs="Times New Roman"/>
          <w:b/>
          <w:bCs/>
          <w:sz w:val="24"/>
          <w:szCs w:val="22"/>
          <w:vertAlign w:val="superscript"/>
          <w:lang w:val="it-IT"/>
        </w:rPr>
        <w:t>a</w:t>
      </w:r>
      <w:r w:rsidRPr="00681B4B">
        <w:rPr>
          <w:rFonts w:ascii="Times New Roman" w:hAnsi="Times New Roman" w:cs="Times New Roman"/>
          <w:b/>
          <w:bCs/>
          <w:sz w:val="24"/>
          <w:szCs w:val="22"/>
          <w:lang w:val="it-IT"/>
        </w:rPr>
        <w:t>, A</w:t>
      </w:r>
      <w:r w:rsidR="006A1970" w:rsidRPr="00681B4B">
        <w:rPr>
          <w:rFonts w:ascii="Times New Roman" w:hAnsi="Times New Roman" w:cs="Times New Roman"/>
          <w:b/>
          <w:bCs/>
          <w:sz w:val="24"/>
          <w:szCs w:val="22"/>
          <w:lang w:val="it-IT"/>
        </w:rPr>
        <w:t>ntonio</w:t>
      </w:r>
      <w:r w:rsidRPr="00681B4B">
        <w:rPr>
          <w:rFonts w:ascii="Times New Roman" w:hAnsi="Times New Roman" w:cs="Times New Roman"/>
          <w:b/>
          <w:bCs/>
          <w:sz w:val="24"/>
          <w:szCs w:val="22"/>
          <w:lang w:val="it-IT"/>
        </w:rPr>
        <w:t xml:space="preserve"> Miotello</w:t>
      </w:r>
      <w:r w:rsidRPr="00681B4B">
        <w:rPr>
          <w:rFonts w:ascii="Times New Roman" w:hAnsi="Times New Roman" w:cs="Times New Roman"/>
          <w:b/>
          <w:bCs/>
          <w:sz w:val="24"/>
          <w:szCs w:val="22"/>
          <w:vertAlign w:val="superscript"/>
          <w:lang w:val="it-IT"/>
        </w:rPr>
        <w:t>b</w:t>
      </w:r>
      <w:r w:rsidRPr="00681B4B">
        <w:rPr>
          <w:rFonts w:ascii="Times New Roman" w:hAnsi="Times New Roman" w:cs="Times New Roman"/>
          <w:b/>
          <w:bCs/>
          <w:sz w:val="24"/>
          <w:szCs w:val="22"/>
          <w:lang w:val="it-IT"/>
        </w:rPr>
        <w:t>, N</w:t>
      </w:r>
      <w:r w:rsidR="006A1970" w:rsidRPr="00681B4B">
        <w:rPr>
          <w:rFonts w:ascii="Times New Roman" w:hAnsi="Times New Roman" w:cs="Times New Roman"/>
          <w:b/>
          <w:bCs/>
          <w:sz w:val="24"/>
          <w:szCs w:val="22"/>
          <w:lang w:val="it-IT"/>
        </w:rPr>
        <w:t>ainesh</w:t>
      </w:r>
      <w:r w:rsidRPr="00681B4B">
        <w:rPr>
          <w:rFonts w:ascii="Times New Roman" w:hAnsi="Times New Roman" w:cs="Times New Roman"/>
          <w:b/>
          <w:bCs/>
          <w:sz w:val="24"/>
          <w:szCs w:val="22"/>
          <w:lang w:val="it-IT"/>
        </w:rPr>
        <w:t xml:space="preserve"> Patel</w:t>
      </w:r>
      <w:r w:rsidRPr="00681B4B">
        <w:rPr>
          <w:rFonts w:ascii="Times New Roman" w:hAnsi="Times New Roman" w:cs="Times New Roman"/>
          <w:b/>
          <w:bCs/>
          <w:sz w:val="24"/>
          <w:szCs w:val="22"/>
          <w:vertAlign w:val="superscript"/>
          <w:lang w:val="it-IT"/>
        </w:rPr>
        <w:t>c</w:t>
      </w:r>
    </w:p>
    <w:p w14:paraId="65304969" w14:textId="77777777" w:rsidR="001027A0" w:rsidRPr="00797B5C" w:rsidRDefault="001027A0" w:rsidP="001027A0">
      <w:pPr>
        <w:jc w:val="both"/>
        <w:rPr>
          <w:rFonts w:ascii="Times New Roman" w:hAnsi="Times New Roman" w:cs="Times New Roman"/>
          <w:b/>
          <w:bCs/>
          <w:iCs/>
        </w:rPr>
      </w:pPr>
      <w:proofErr w:type="spellStart"/>
      <w:r w:rsidRPr="00797B5C">
        <w:rPr>
          <w:rFonts w:ascii="Times New Roman" w:hAnsi="Times New Roman" w:cs="Times New Roman"/>
          <w:b/>
          <w:bCs/>
          <w:vertAlign w:val="superscript"/>
        </w:rPr>
        <w:t>a</w:t>
      </w:r>
      <w:r w:rsidRPr="00797B5C">
        <w:rPr>
          <w:rFonts w:ascii="Times New Roman" w:hAnsi="Times New Roman" w:cs="Times New Roman"/>
          <w:i/>
          <w:szCs w:val="24"/>
        </w:rPr>
        <w:t>School</w:t>
      </w:r>
      <w:proofErr w:type="spellEnd"/>
      <w:r w:rsidRPr="00797B5C">
        <w:rPr>
          <w:rFonts w:ascii="Times New Roman" w:hAnsi="Times New Roman" w:cs="Times New Roman"/>
          <w:i/>
          <w:szCs w:val="24"/>
        </w:rPr>
        <w:t xml:space="preserve"> of Engineering, University of Liverpool, Liverpool, L69 3GH, United Kingdom.</w:t>
      </w:r>
    </w:p>
    <w:p w14:paraId="4646DBC4" w14:textId="6D179964" w:rsidR="001027A0" w:rsidRPr="00421290" w:rsidRDefault="001027A0" w:rsidP="001027A0">
      <w:pPr>
        <w:spacing w:line="360" w:lineRule="auto"/>
        <w:jc w:val="both"/>
        <w:rPr>
          <w:rFonts w:ascii="Times New Roman" w:hAnsi="Times New Roman" w:cs="Times New Roman"/>
          <w:b/>
          <w:bCs/>
          <w:vertAlign w:val="superscript"/>
          <w:lang w:val="it-IT"/>
        </w:rPr>
      </w:pPr>
      <w:r w:rsidRPr="00797B5C">
        <w:rPr>
          <w:rFonts w:ascii="Times New Roman" w:hAnsi="Times New Roman" w:cs="Times New Roman"/>
          <w:i/>
          <w:iCs/>
          <w:vertAlign w:val="superscript"/>
          <w:lang w:val="it-IT"/>
        </w:rPr>
        <w:t>b</w:t>
      </w:r>
      <w:r w:rsidRPr="00797B5C">
        <w:rPr>
          <w:rFonts w:ascii="Times New Roman" w:hAnsi="Times New Roman" w:cs="Times New Roman"/>
          <w:i/>
          <w:iCs/>
          <w:lang w:val="it-IT"/>
        </w:rPr>
        <w:t>Department of Physics, Università degli Studi di Trento, I-38123, Povo, Trento, Italy.</w:t>
      </w:r>
      <w:r w:rsidRPr="00797B5C">
        <w:rPr>
          <w:rFonts w:ascii="Times New Roman" w:hAnsi="Times New Roman" w:cs="Times New Roman"/>
          <w:b/>
          <w:bCs/>
          <w:vertAlign w:val="superscript"/>
          <w:lang w:val="it-IT"/>
        </w:rPr>
        <w:t xml:space="preserve"> </w:t>
      </w:r>
    </w:p>
    <w:p w14:paraId="1F90E6A7" w14:textId="561BC0FB" w:rsidR="001027A0" w:rsidRPr="00797B5C" w:rsidRDefault="001027A0" w:rsidP="001027A0">
      <w:pPr>
        <w:jc w:val="both"/>
        <w:rPr>
          <w:rFonts w:ascii="Times New Roman" w:hAnsi="Times New Roman" w:cs="Times New Roman"/>
          <w:i/>
          <w:iCs/>
        </w:rPr>
      </w:pPr>
      <w:proofErr w:type="spellStart"/>
      <w:r w:rsidRPr="00797B5C">
        <w:rPr>
          <w:rFonts w:ascii="Times New Roman" w:hAnsi="Times New Roman" w:cs="Times New Roman"/>
          <w:b/>
          <w:bCs/>
          <w:vertAlign w:val="superscript"/>
        </w:rPr>
        <w:t>c</w:t>
      </w:r>
      <w:r w:rsidRPr="00797B5C">
        <w:rPr>
          <w:rFonts w:ascii="Times New Roman" w:hAnsi="Times New Roman" w:cs="Times New Roman"/>
          <w:i/>
          <w:iCs/>
        </w:rPr>
        <w:t>Department</w:t>
      </w:r>
      <w:proofErr w:type="spellEnd"/>
      <w:r w:rsidRPr="00797B5C">
        <w:rPr>
          <w:rFonts w:ascii="Times New Roman" w:hAnsi="Times New Roman" w:cs="Times New Roman"/>
          <w:i/>
          <w:iCs/>
        </w:rPr>
        <w:t xml:space="preserve"> of Physics, University of Mumbai, Vidyanagari, Santacruz (East), Mumbai 400098, India.</w:t>
      </w:r>
    </w:p>
    <w:p w14:paraId="01123942" w14:textId="05FAD293" w:rsidR="000B0CE1" w:rsidRPr="00797B5C" w:rsidRDefault="000B0CE1" w:rsidP="001027A0">
      <w:pPr>
        <w:spacing w:after="0" w:line="480" w:lineRule="auto"/>
        <w:rPr>
          <w:rFonts w:ascii="Times New Roman" w:hAnsi="Times New Roman" w:cs="Times New Roman"/>
          <w:b/>
          <w:bCs/>
          <w:sz w:val="40"/>
          <w:szCs w:val="40"/>
          <w:lang w:val="en-IN"/>
        </w:rPr>
      </w:pPr>
    </w:p>
    <w:p w14:paraId="026CF5BF" w14:textId="712D03D1" w:rsidR="001027A0" w:rsidRPr="00797B5C" w:rsidRDefault="001027A0" w:rsidP="001027A0">
      <w:pPr>
        <w:spacing w:after="0" w:line="480" w:lineRule="auto"/>
        <w:rPr>
          <w:rFonts w:ascii="Times New Roman" w:hAnsi="Times New Roman" w:cs="Times New Roman"/>
          <w:b/>
          <w:bCs/>
          <w:sz w:val="40"/>
          <w:szCs w:val="40"/>
          <w:lang w:val="en-IN"/>
        </w:rPr>
      </w:pPr>
    </w:p>
    <w:p w14:paraId="66F856C5" w14:textId="77777777" w:rsidR="001027A0" w:rsidRPr="00797B5C" w:rsidRDefault="001027A0" w:rsidP="001027A0">
      <w:pPr>
        <w:spacing w:after="0" w:line="480" w:lineRule="auto"/>
        <w:rPr>
          <w:rFonts w:ascii="Times New Roman" w:hAnsi="Times New Roman" w:cs="Times New Roman"/>
          <w:b/>
          <w:bCs/>
          <w:sz w:val="40"/>
          <w:szCs w:val="40"/>
          <w:lang w:val="en-IN"/>
        </w:rPr>
      </w:pPr>
    </w:p>
    <w:p w14:paraId="2778E145" w14:textId="5E1D65EC" w:rsidR="001027A0" w:rsidRPr="00797B5C" w:rsidRDefault="001027A0" w:rsidP="001027A0">
      <w:pPr>
        <w:rPr>
          <w:rFonts w:ascii="Times New Roman" w:hAnsi="Times New Roman" w:cs="Times New Roman"/>
          <w:b/>
          <w:sz w:val="24"/>
          <w:szCs w:val="24"/>
        </w:rPr>
      </w:pPr>
      <w:r w:rsidRPr="00797B5C">
        <w:rPr>
          <w:rFonts w:ascii="Times New Roman" w:hAnsi="Times New Roman" w:cs="Times New Roman"/>
          <w:b/>
          <w:sz w:val="24"/>
          <w:szCs w:val="24"/>
        </w:rPr>
        <w:t>Corresponding author:</w:t>
      </w:r>
    </w:p>
    <w:p w14:paraId="6366D6AD" w14:textId="5D19F588" w:rsidR="001027A0" w:rsidRPr="00797B5C" w:rsidRDefault="001027A0" w:rsidP="001027A0">
      <w:pPr>
        <w:rPr>
          <w:rFonts w:ascii="Times New Roman" w:hAnsi="Times New Roman" w:cs="Times New Roman"/>
          <w:b/>
          <w:sz w:val="24"/>
          <w:szCs w:val="24"/>
        </w:rPr>
      </w:pPr>
      <w:r w:rsidRPr="00797B5C">
        <w:rPr>
          <w:rFonts w:ascii="Times New Roman" w:hAnsi="Times New Roman" w:cs="Times New Roman"/>
          <w:b/>
          <w:sz w:val="24"/>
          <w:szCs w:val="24"/>
        </w:rPr>
        <w:t>Dr. Suraj Gupta</w:t>
      </w:r>
    </w:p>
    <w:p w14:paraId="65745926" w14:textId="4958DD42" w:rsidR="001027A0" w:rsidRPr="00797B5C" w:rsidRDefault="001027A0" w:rsidP="001027A0">
      <w:pPr>
        <w:rPr>
          <w:rStyle w:val="Hyperlink"/>
          <w:rFonts w:ascii="Times New Roman" w:hAnsi="Times New Roman" w:cs="Times New Roman"/>
          <w:b/>
          <w:sz w:val="24"/>
          <w:szCs w:val="24"/>
        </w:rPr>
      </w:pPr>
      <w:r w:rsidRPr="00797B5C">
        <w:rPr>
          <w:rFonts w:ascii="Times New Roman" w:hAnsi="Times New Roman" w:cs="Times New Roman"/>
          <w:b/>
          <w:sz w:val="24"/>
          <w:szCs w:val="24"/>
        </w:rPr>
        <w:t xml:space="preserve">Email: </w:t>
      </w:r>
      <w:hyperlink r:id="rId8" w:history="1">
        <w:r w:rsidRPr="00797B5C">
          <w:rPr>
            <w:rStyle w:val="Hyperlink"/>
            <w:rFonts w:ascii="Times New Roman" w:hAnsi="Times New Roman" w:cs="Times New Roman"/>
            <w:b/>
            <w:sz w:val="24"/>
            <w:szCs w:val="24"/>
          </w:rPr>
          <w:t>Suraj.Gupta@liverpool.ac.uk</w:t>
        </w:r>
      </w:hyperlink>
    </w:p>
    <w:p w14:paraId="1B52F497" w14:textId="587DF9AE" w:rsidR="001027A0" w:rsidRPr="00797B5C" w:rsidRDefault="001027A0" w:rsidP="001027A0">
      <w:pPr>
        <w:rPr>
          <w:rStyle w:val="Hyperlink"/>
          <w:rFonts w:ascii="Times New Roman" w:hAnsi="Times New Roman" w:cs="Times New Roman"/>
          <w:b/>
          <w:sz w:val="24"/>
          <w:szCs w:val="24"/>
        </w:rPr>
      </w:pPr>
    </w:p>
    <w:p w14:paraId="73E06438" w14:textId="0271BAA6" w:rsidR="001027A0" w:rsidRPr="00797B5C" w:rsidRDefault="001027A0" w:rsidP="001027A0">
      <w:pPr>
        <w:rPr>
          <w:rStyle w:val="Hyperlink"/>
          <w:rFonts w:ascii="Times New Roman" w:hAnsi="Times New Roman" w:cs="Times New Roman"/>
          <w:b/>
          <w:sz w:val="24"/>
          <w:szCs w:val="24"/>
        </w:rPr>
      </w:pPr>
    </w:p>
    <w:p w14:paraId="601220FC" w14:textId="3288439C" w:rsidR="001027A0" w:rsidRPr="00797B5C" w:rsidRDefault="001027A0" w:rsidP="001027A0">
      <w:pPr>
        <w:rPr>
          <w:rStyle w:val="Hyperlink"/>
          <w:rFonts w:ascii="Times New Roman" w:hAnsi="Times New Roman" w:cs="Times New Roman"/>
          <w:b/>
          <w:sz w:val="24"/>
          <w:szCs w:val="24"/>
        </w:rPr>
      </w:pPr>
    </w:p>
    <w:p w14:paraId="40B03C2F" w14:textId="77777777" w:rsidR="00362331" w:rsidRPr="00797B5C" w:rsidRDefault="00362331" w:rsidP="00362331">
      <w:pPr>
        <w:spacing w:line="480" w:lineRule="auto"/>
        <w:jc w:val="both"/>
        <w:rPr>
          <w:rFonts w:ascii="Times New Roman" w:hAnsi="Times New Roman" w:cs="Times New Roman"/>
          <w:sz w:val="24"/>
          <w:szCs w:val="24"/>
          <w:lang w:val="en-IN"/>
        </w:rPr>
      </w:pPr>
      <w:r w:rsidRPr="00797B5C">
        <w:rPr>
          <w:rFonts w:ascii="Times New Roman" w:hAnsi="Times New Roman" w:cs="Times New Roman"/>
          <w:b/>
          <w:bCs/>
          <w:sz w:val="24"/>
          <w:szCs w:val="24"/>
          <w:lang w:val="en-IN"/>
        </w:rPr>
        <w:t xml:space="preserve">Keywords: </w:t>
      </w:r>
      <w:r w:rsidRPr="00797B5C">
        <w:rPr>
          <w:rFonts w:ascii="Times New Roman" w:hAnsi="Times New Roman" w:cs="Times New Roman"/>
          <w:sz w:val="24"/>
          <w:szCs w:val="24"/>
          <w:lang w:val="en-IN"/>
        </w:rPr>
        <w:t>metal borides, metal borates, water-splitting, hydrogen evolution reaction, oxygen evolution reaction, earth-abundant metals.</w:t>
      </w:r>
    </w:p>
    <w:p w14:paraId="068643A4" w14:textId="67DDA82B" w:rsidR="001027A0" w:rsidRPr="00797B5C" w:rsidRDefault="001027A0" w:rsidP="001027A0">
      <w:pPr>
        <w:rPr>
          <w:rStyle w:val="Hyperlink"/>
          <w:rFonts w:ascii="Times New Roman" w:hAnsi="Times New Roman" w:cs="Times New Roman"/>
          <w:b/>
          <w:sz w:val="24"/>
          <w:szCs w:val="24"/>
        </w:rPr>
      </w:pPr>
    </w:p>
    <w:p w14:paraId="3D895F4D" w14:textId="5A19D31B" w:rsidR="001027A0" w:rsidRPr="00797B5C" w:rsidRDefault="001027A0" w:rsidP="001027A0">
      <w:pPr>
        <w:rPr>
          <w:rStyle w:val="Hyperlink"/>
          <w:rFonts w:ascii="Times New Roman" w:hAnsi="Times New Roman" w:cs="Times New Roman"/>
          <w:b/>
          <w:sz w:val="24"/>
          <w:szCs w:val="24"/>
        </w:rPr>
      </w:pPr>
    </w:p>
    <w:p w14:paraId="2BC48D40" w14:textId="2047A59C" w:rsidR="001027A0" w:rsidRPr="00797B5C" w:rsidRDefault="001027A0" w:rsidP="001027A0">
      <w:pPr>
        <w:rPr>
          <w:rStyle w:val="Hyperlink"/>
          <w:rFonts w:ascii="Times New Roman" w:hAnsi="Times New Roman" w:cs="Times New Roman"/>
          <w:b/>
          <w:sz w:val="24"/>
          <w:szCs w:val="24"/>
        </w:rPr>
      </w:pPr>
    </w:p>
    <w:p w14:paraId="77A91554" w14:textId="77777777" w:rsidR="00770AB0" w:rsidRPr="00797B5C" w:rsidRDefault="00770AB0" w:rsidP="001027A0">
      <w:pPr>
        <w:rPr>
          <w:rStyle w:val="Hyperlink"/>
          <w:rFonts w:ascii="Times New Roman" w:hAnsi="Times New Roman" w:cs="Times New Roman"/>
          <w:b/>
          <w:sz w:val="24"/>
          <w:szCs w:val="24"/>
        </w:rPr>
      </w:pPr>
    </w:p>
    <w:p w14:paraId="6F0AD855" w14:textId="3EB93CBC" w:rsidR="001027A0" w:rsidRPr="00797B5C" w:rsidRDefault="001027A0" w:rsidP="001027A0">
      <w:pPr>
        <w:rPr>
          <w:rStyle w:val="Hyperlink"/>
          <w:rFonts w:ascii="Times New Roman" w:hAnsi="Times New Roman" w:cs="Times New Roman"/>
          <w:b/>
          <w:sz w:val="24"/>
          <w:szCs w:val="24"/>
        </w:rPr>
      </w:pPr>
    </w:p>
    <w:p w14:paraId="635BD2BC" w14:textId="6161DA8E" w:rsidR="005A261D" w:rsidRPr="00797B5C" w:rsidRDefault="005A261D" w:rsidP="001027A0">
      <w:pPr>
        <w:rPr>
          <w:rStyle w:val="Hyperlink"/>
          <w:rFonts w:ascii="Times New Roman" w:hAnsi="Times New Roman" w:cs="Times New Roman"/>
          <w:b/>
          <w:color w:val="auto"/>
          <w:sz w:val="28"/>
          <w:szCs w:val="28"/>
          <w:u w:val="none"/>
        </w:rPr>
      </w:pPr>
      <w:r w:rsidRPr="00797B5C">
        <w:rPr>
          <w:rStyle w:val="Hyperlink"/>
          <w:rFonts w:ascii="Times New Roman" w:hAnsi="Times New Roman" w:cs="Times New Roman"/>
          <w:b/>
          <w:color w:val="auto"/>
          <w:sz w:val="28"/>
          <w:szCs w:val="28"/>
          <w:u w:val="none"/>
        </w:rPr>
        <w:lastRenderedPageBreak/>
        <w:t>Abstract:</w:t>
      </w:r>
    </w:p>
    <w:p w14:paraId="020A5561" w14:textId="5D6FFB3C" w:rsidR="005A261D" w:rsidRPr="00797B5C" w:rsidRDefault="00932CD3" w:rsidP="004B4027">
      <w:pPr>
        <w:spacing w:line="480" w:lineRule="auto"/>
        <w:jc w:val="both"/>
        <w:rPr>
          <w:rStyle w:val="Hyperlink"/>
          <w:rFonts w:ascii="Times New Roman" w:hAnsi="Times New Roman" w:cs="Times New Roman"/>
          <w:bCs/>
          <w:color w:val="auto"/>
          <w:sz w:val="24"/>
          <w:szCs w:val="24"/>
          <w:u w:val="none"/>
        </w:rPr>
      </w:pPr>
      <w:r w:rsidRPr="00797B5C">
        <w:rPr>
          <w:rStyle w:val="Hyperlink"/>
          <w:rFonts w:ascii="Times New Roman" w:hAnsi="Times New Roman" w:cs="Times New Roman"/>
          <w:bCs/>
          <w:color w:val="auto"/>
          <w:sz w:val="24"/>
          <w:szCs w:val="24"/>
          <w:u w:val="none"/>
        </w:rPr>
        <w:t xml:space="preserve">Electrocatalytic water-splitting has </w:t>
      </w:r>
      <w:r w:rsidR="00E11C4A">
        <w:rPr>
          <w:rStyle w:val="Hyperlink"/>
          <w:rFonts w:ascii="Times New Roman" w:hAnsi="Times New Roman" w:cs="Times New Roman"/>
          <w:bCs/>
          <w:color w:val="auto"/>
          <w:sz w:val="24"/>
          <w:szCs w:val="24"/>
          <w:u w:val="none"/>
        </w:rPr>
        <w:t>gained</w:t>
      </w:r>
      <w:r w:rsidRPr="00797B5C">
        <w:rPr>
          <w:rStyle w:val="Hyperlink"/>
          <w:rFonts w:ascii="Times New Roman" w:hAnsi="Times New Roman" w:cs="Times New Roman"/>
          <w:bCs/>
          <w:color w:val="auto"/>
          <w:sz w:val="24"/>
          <w:szCs w:val="24"/>
          <w:u w:val="none"/>
        </w:rPr>
        <w:t xml:space="preserve"> a firm </w:t>
      </w:r>
      <w:r w:rsidR="0056510A">
        <w:rPr>
          <w:rStyle w:val="Hyperlink"/>
          <w:rFonts w:ascii="Times New Roman" w:hAnsi="Times New Roman" w:cs="Times New Roman"/>
          <w:bCs/>
          <w:color w:val="auto"/>
          <w:sz w:val="24"/>
          <w:szCs w:val="24"/>
          <w:u w:val="none"/>
        </w:rPr>
        <w:t>hold</w:t>
      </w:r>
      <w:r w:rsidRPr="00797B5C">
        <w:rPr>
          <w:rStyle w:val="Hyperlink"/>
          <w:rFonts w:ascii="Times New Roman" w:hAnsi="Times New Roman" w:cs="Times New Roman"/>
          <w:bCs/>
          <w:color w:val="auto"/>
          <w:sz w:val="24"/>
          <w:szCs w:val="24"/>
          <w:u w:val="none"/>
        </w:rPr>
        <w:t xml:space="preserve"> in the area of renewable hydrogen production owing to its integrative compatibility with intermittent energy sources. </w:t>
      </w:r>
      <w:r w:rsidR="004B4027" w:rsidRPr="00797B5C">
        <w:rPr>
          <w:rStyle w:val="Hyperlink"/>
          <w:rFonts w:ascii="Times New Roman" w:hAnsi="Times New Roman" w:cs="Times New Roman"/>
          <w:bCs/>
          <w:color w:val="auto"/>
          <w:sz w:val="24"/>
          <w:szCs w:val="24"/>
          <w:u w:val="none"/>
        </w:rPr>
        <w:t xml:space="preserve">However, wide-scale implementation of this technology demands discovery of new electrode materials that strike a good balance between efficiency, stability and cost. </w:t>
      </w:r>
      <w:r w:rsidR="00ED5F4D" w:rsidRPr="00797B5C">
        <w:rPr>
          <w:rStyle w:val="Hyperlink"/>
          <w:rFonts w:ascii="Times New Roman" w:hAnsi="Times New Roman" w:cs="Times New Roman"/>
          <w:bCs/>
          <w:color w:val="auto"/>
          <w:sz w:val="24"/>
          <w:szCs w:val="24"/>
          <w:u w:val="none"/>
        </w:rPr>
        <w:t xml:space="preserve">In the pool of inexpensive electrodes capable of catalyzing hydrogen and oxygen evolution reactions, metal borides/borates have made big splash in the </w:t>
      </w:r>
      <w:r w:rsidR="00E11C4A">
        <w:rPr>
          <w:rStyle w:val="Hyperlink"/>
          <w:rFonts w:ascii="Times New Roman" w:hAnsi="Times New Roman" w:cs="Times New Roman"/>
          <w:bCs/>
          <w:color w:val="auto"/>
          <w:sz w:val="24"/>
          <w:szCs w:val="24"/>
          <w:u w:val="none"/>
        </w:rPr>
        <w:t>last decade</w:t>
      </w:r>
      <w:r w:rsidR="00ED5F4D" w:rsidRPr="00797B5C">
        <w:rPr>
          <w:rStyle w:val="Hyperlink"/>
          <w:rFonts w:ascii="Times New Roman" w:hAnsi="Times New Roman" w:cs="Times New Roman"/>
          <w:bCs/>
          <w:color w:val="auto"/>
          <w:sz w:val="24"/>
          <w:szCs w:val="24"/>
          <w:u w:val="none"/>
        </w:rPr>
        <w:t xml:space="preserve">. </w:t>
      </w:r>
      <w:r w:rsidR="00B13077">
        <w:rPr>
          <w:rStyle w:val="Hyperlink"/>
          <w:rFonts w:ascii="Times New Roman" w:hAnsi="Times New Roman" w:cs="Times New Roman"/>
          <w:bCs/>
          <w:color w:val="auto"/>
          <w:sz w:val="24"/>
          <w:szCs w:val="24"/>
          <w:u w:val="none"/>
        </w:rPr>
        <w:t xml:space="preserve">However, the research in this family of electrocatalyst remains unorganized, owing to the diversity of reports. </w:t>
      </w:r>
      <w:r w:rsidR="004E0411" w:rsidRPr="00797B5C">
        <w:rPr>
          <w:rStyle w:val="Hyperlink"/>
          <w:rFonts w:ascii="Times New Roman" w:hAnsi="Times New Roman" w:cs="Times New Roman"/>
          <w:bCs/>
          <w:color w:val="auto"/>
          <w:sz w:val="24"/>
          <w:szCs w:val="24"/>
          <w:u w:val="none"/>
        </w:rPr>
        <w:t xml:space="preserve">This review summarizes the past and present research progress in metal borides/borates for electrocatalytic water-splitting. </w:t>
      </w:r>
      <w:r w:rsidR="00700285" w:rsidRPr="00797B5C">
        <w:rPr>
          <w:rStyle w:val="Hyperlink"/>
          <w:rFonts w:ascii="Times New Roman" w:hAnsi="Times New Roman" w:cs="Times New Roman"/>
          <w:bCs/>
          <w:color w:val="auto"/>
          <w:sz w:val="24"/>
          <w:szCs w:val="24"/>
          <w:u w:val="none"/>
        </w:rPr>
        <w:t xml:space="preserve">The fundamental reasons for electrochemical behavior in different metal borides/borates </w:t>
      </w:r>
      <w:r w:rsidR="00FA6BE9">
        <w:rPr>
          <w:rStyle w:val="Hyperlink"/>
          <w:rFonts w:ascii="Times New Roman" w:hAnsi="Times New Roman" w:cs="Times New Roman"/>
          <w:bCs/>
          <w:color w:val="auto"/>
          <w:sz w:val="24"/>
          <w:szCs w:val="24"/>
          <w:u w:val="none"/>
        </w:rPr>
        <w:t>are</w:t>
      </w:r>
      <w:r w:rsidR="00700285" w:rsidRPr="00797B5C">
        <w:rPr>
          <w:rStyle w:val="Hyperlink"/>
          <w:rFonts w:ascii="Times New Roman" w:hAnsi="Times New Roman" w:cs="Times New Roman"/>
          <w:bCs/>
          <w:color w:val="auto"/>
          <w:sz w:val="24"/>
          <w:szCs w:val="24"/>
          <w:u w:val="none"/>
        </w:rPr>
        <w:t xml:space="preserve"> highlighted here</w:t>
      </w:r>
      <w:r w:rsidR="00F355AA">
        <w:rPr>
          <w:rStyle w:val="Hyperlink"/>
          <w:rFonts w:ascii="Times New Roman" w:hAnsi="Times New Roman" w:cs="Times New Roman"/>
          <w:bCs/>
          <w:color w:val="auto"/>
          <w:sz w:val="24"/>
          <w:szCs w:val="24"/>
          <w:u w:val="none"/>
        </w:rPr>
        <w:t>, also including some comments</w:t>
      </w:r>
      <w:r w:rsidR="00F355AA" w:rsidRPr="00982777">
        <w:rPr>
          <w:rStyle w:val="Hyperlink"/>
          <w:rFonts w:ascii="Times New Roman" w:hAnsi="Times New Roman" w:cs="Times New Roman"/>
          <w:bCs/>
          <w:color w:val="auto"/>
          <w:sz w:val="24"/>
          <w:szCs w:val="24"/>
          <w:u w:val="none"/>
        </w:rPr>
        <w:t xml:space="preserve"> regarding erroneous practices in performance evaluation of metal borides/borates</w:t>
      </w:r>
      <w:r w:rsidR="00700285" w:rsidRPr="00797B5C">
        <w:rPr>
          <w:rStyle w:val="Hyperlink"/>
          <w:rFonts w:ascii="Times New Roman" w:hAnsi="Times New Roman" w:cs="Times New Roman"/>
          <w:bCs/>
          <w:color w:val="auto"/>
          <w:sz w:val="24"/>
          <w:szCs w:val="24"/>
          <w:u w:val="none"/>
        </w:rPr>
        <w:t xml:space="preserve">. Various strategies used to enhance the </w:t>
      </w:r>
      <w:r w:rsidR="008E5F17" w:rsidRPr="00797B5C">
        <w:rPr>
          <w:rStyle w:val="Hyperlink"/>
          <w:rFonts w:ascii="Times New Roman" w:hAnsi="Times New Roman" w:cs="Times New Roman"/>
          <w:bCs/>
          <w:color w:val="auto"/>
          <w:sz w:val="24"/>
          <w:szCs w:val="24"/>
          <w:u w:val="none"/>
        </w:rPr>
        <w:t xml:space="preserve">electrocatalytic </w:t>
      </w:r>
      <w:r w:rsidR="00700285" w:rsidRPr="00797B5C">
        <w:rPr>
          <w:rStyle w:val="Hyperlink"/>
          <w:rFonts w:ascii="Times New Roman" w:hAnsi="Times New Roman" w:cs="Times New Roman"/>
          <w:bCs/>
          <w:color w:val="auto"/>
          <w:sz w:val="24"/>
          <w:szCs w:val="24"/>
          <w:u w:val="none"/>
        </w:rPr>
        <w:t xml:space="preserve">performance of metal borides </w:t>
      </w:r>
      <w:r w:rsidR="00FA6BE9">
        <w:rPr>
          <w:rStyle w:val="Hyperlink"/>
          <w:rFonts w:ascii="Times New Roman" w:hAnsi="Times New Roman" w:cs="Times New Roman"/>
          <w:bCs/>
          <w:color w:val="auto"/>
          <w:sz w:val="24"/>
          <w:szCs w:val="24"/>
          <w:u w:val="none"/>
        </w:rPr>
        <w:t>are</w:t>
      </w:r>
      <w:r w:rsidR="00700285" w:rsidRPr="00797B5C">
        <w:rPr>
          <w:rStyle w:val="Hyperlink"/>
          <w:rFonts w:ascii="Times New Roman" w:hAnsi="Times New Roman" w:cs="Times New Roman"/>
          <w:bCs/>
          <w:color w:val="auto"/>
          <w:sz w:val="24"/>
          <w:szCs w:val="24"/>
          <w:u w:val="none"/>
        </w:rPr>
        <w:t xml:space="preserve"> discussed in </w:t>
      </w:r>
      <w:r w:rsidR="0000292C" w:rsidRPr="00797B5C">
        <w:rPr>
          <w:rStyle w:val="Hyperlink"/>
          <w:rFonts w:ascii="Times New Roman" w:hAnsi="Times New Roman" w:cs="Times New Roman"/>
          <w:bCs/>
          <w:color w:val="auto"/>
          <w:sz w:val="24"/>
          <w:szCs w:val="24"/>
          <w:u w:val="none"/>
        </w:rPr>
        <w:t>detail</w:t>
      </w:r>
      <w:r w:rsidR="00681B4B">
        <w:rPr>
          <w:rStyle w:val="Hyperlink"/>
          <w:rFonts w:ascii="Times New Roman" w:hAnsi="Times New Roman" w:cs="Times New Roman"/>
          <w:bCs/>
          <w:color w:val="auto"/>
          <w:sz w:val="24"/>
          <w:szCs w:val="24"/>
          <w:u w:val="none"/>
        </w:rPr>
        <w:t xml:space="preserve">. </w:t>
      </w:r>
      <w:r w:rsidR="0000292C" w:rsidRPr="00797B5C">
        <w:rPr>
          <w:rStyle w:val="Hyperlink"/>
          <w:rFonts w:ascii="Times New Roman" w:hAnsi="Times New Roman" w:cs="Times New Roman"/>
          <w:bCs/>
          <w:color w:val="auto"/>
          <w:sz w:val="24"/>
          <w:szCs w:val="24"/>
          <w:u w:val="none"/>
        </w:rPr>
        <w:t xml:space="preserve">Different methods evolved over the years for synthesis of metal borides/borates </w:t>
      </w:r>
      <w:r w:rsidR="00007CFA">
        <w:rPr>
          <w:rStyle w:val="Hyperlink"/>
          <w:rFonts w:ascii="Times New Roman" w:hAnsi="Times New Roman" w:cs="Times New Roman"/>
          <w:bCs/>
          <w:color w:val="auto"/>
          <w:sz w:val="24"/>
          <w:szCs w:val="24"/>
          <w:u w:val="none"/>
        </w:rPr>
        <w:t xml:space="preserve">are </w:t>
      </w:r>
      <w:r w:rsidR="0000292C" w:rsidRPr="00797B5C">
        <w:rPr>
          <w:rStyle w:val="Hyperlink"/>
          <w:rFonts w:ascii="Times New Roman" w:hAnsi="Times New Roman" w:cs="Times New Roman"/>
          <w:bCs/>
          <w:color w:val="auto"/>
          <w:sz w:val="24"/>
          <w:szCs w:val="24"/>
          <w:u w:val="none"/>
        </w:rPr>
        <w:t xml:space="preserve">also discussed. </w:t>
      </w:r>
      <w:r w:rsidR="000A2E73" w:rsidRPr="00797B5C">
        <w:rPr>
          <w:rStyle w:val="Hyperlink"/>
          <w:rFonts w:ascii="Times New Roman" w:hAnsi="Times New Roman" w:cs="Times New Roman"/>
          <w:bCs/>
          <w:color w:val="auto"/>
          <w:sz w:val="24"/>
          <w:szCs w:val="24"/>
          <w:u w:val="none"/>
        </w:rPr>
        <w:t>Finally, an assessment on the commercial viability of metal borides is made and future research directions are suggested.</w:t>
      </w:r>
    </w:p>
    <w:p w14:paraId="53BBD721" w14:textId="065A2FD1" w:rsidR="00CD72F0" w:rsidRPr="00797B5C" w:rsidRDefault="00CD72F0" w:rsidP="00BC1358">
      <w:pPr>
        <w:pStyle w:val="ListParagraph"/>
        <w:numPr>
          <w:ilvl w:val="0"/>
          <w:numId w:val="6"/>
        </w:numPr>
        <w:spacing w:after="0" w:line="480" w:lineRule="auto"/>
        <w:ind w:left="284" w:hanging="284"/>
        <w:rPr>
          <w:rFonts w:ascii="Times New Roman" w:hAnsi="Times New Roman" w:cs="Times New Roman"/>
          <w:b/>
          <w:bCs/>
          <w:sz w:val="24"/>
          <w:szCs w:val="24"/>
          <w:u w:val="single"/>
          <w:lang w:val="en-IN"/>
        </w:rPr>
      </w:pPr>
      <w:r w:rsidRPr="00797B5C">
        <w:rPr>
          <w:rFonts w:ascii="Times New Roman" w:hAnsi="Times New Roman" w:cs="Times New Roman"/>
          <w:b/>
          <w:bCs/>
          <w:sz w:val="28"/>
          <w:szCs w:val="28"/>
          <w:lang w:val="en-IN"/>
        </w:rPr>
        <w:t>Introduction</w:t>
      </w:r>
    </w:p>
    <w:p w14:paraId="0FBBA5AA" w14:textId="3724E4CC" w:rsidR="00CD72F0" w:rsidRPr="00797B5C" w:rsidRDefault="00CD72F0" w:rsidP="00BC1358">
      <w:pPr>
        <w:spacing w:after="0"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The scientific community has fiddled with the idea of </w:t>
      </w:r>
      <w:r w:rsidR="000048ED" w:rsidRPr="00797B5C">
        <w:rPr>
          <w:rFonts w:ascii="Times New Roman" w:hAnsi="Times New Roman" w:cs="Times New Roman"/>
          <w:sz w:val="24"/>
          <w:szCs w:val="24"/>
          <w:lang w:val="en-IN"/>
        </w:rPr>
        <w:t>produc</w:t>
      </w:r>
      <w:r w:rsidRPr="00797B5C">
        <w:rPr>
          <w:rFonts w:ascii="Times New Roman" w:hAnsi="Times New Roman" w:cs="Times New Roman"/>
          <w:sz w:val="24"/>
          <w:szCs w:val="24"/>
          <w:lang w:val="en-IN"/>
        </w:rPr>
        <w:t xml:space="preserve">ing energy from water for </w:t>
      </w:r>
      <w:r w:rsidR="00EA53AC" w:rsidRPr="00797B5C">
        <w:rPr>
          <w:rFonts w:ascii="Times New Roman" w:hAnsi="Times New Roman" w:cs="Times New Roman"/>
          <w:sz w:val="24"/>
          <w:szCs w:val="24"/>
          <w:lang w:val="en-IN"/>
        </w:rPr>
        <w:t>more than</w:t>
      </w:r>
      <w:r w:rsidRPr="00797B5C">
        <w:rPr>
          <w:rFonts w:ascii="Times New Roman" w:hAnsi="Times New Roman" w:cs="Times New Roman"/>
          <w:sz w:val="24"/>
          <w:szCs w:val="24"/>
          <w:lang w:val="en-IN"/>
        </w:rPr>
        <w:t xml:space="preserve"> a century</w:t>
      </w:r>
      <w:r w:rsidR="004F2023" w:rsidRPr="00797B5C">
        <w:rPr>
          <w:rFonts w:ascii="Times New Roman" w:hAnsi="Times New Roman" w:cs="Times New Roman"/>
          <w:sz w:val="24"/>
          <w:szCs w:val="24"/>
          <w:lang w:val="en-IN"/>
        </w:rPr>
        <w:t>, since the invention of voltaic pile</w:t>
      </w:r>
      <w:r w:rsidRPr="00797B5C">
        <w:rPr>
          <w:rFonts w:ascii="Times New Roman" w:hAnsi="Times New Roman" w:cs="Times New Roman"/>
          <w:sz w:val="24"/>
          <w:szCs w:val="24"/>
          <w:lang w:val="en-IN"/>
        </w:rPr>
        <w:t>.</w:t>
      </w:r>
      <w:r w:rsidR="00EA53AC" w:rsidRPr="00797B5C">
        <w:rPr>
          <w:rFonts w:ascii="Times New Roman" w:hAnsi="Times New Roman" w:cs="Times New Roman"/>
          <w:sz w:val="24"/>
          <w:szCs w:val="24"/>
          <w:lang w:val="en-IN"/>
        </w:rPr>
        <w:t xml:space="preserve"> </w:t>
      </w:r>
      <w:r w:rsidR="000048ED" w:rsidRPr="00797B5C">
        <w:rPr>
          <w:rFonts w:ascii="Times New Roman" w:hAnsi="Times New Roman" w:cs="Times New Roman"/>
          <w:sz w:val="24"/>
          <w:szCs w:val="24"/>
          <w:lang w:val="en-IN"/>
        </w:rPr>
        <w:t>Over the course</w:t>
      </w:r>
      <w:r w:rsidR="008C317C" w:rsidRPr="00797B5C">
        <w:rPr>
          <w:rFonts w:ascii="Times New Roman" w:hAnsi="Times New Roman" w:cs="Times New Roman"/>
          <w:sz w:val="24"/>
          <w:szCs w:val="24"/>
          <w:lang w:val="en-IN"/>
        </w:rPr>
        <w:t xml:space="preserve"> of years</w:t>
      </w:r>
      <w:r w:rsidR="000048ED" w:rsidRPr="00797B5C">
        <w:rPr>
          <w:rFonts w:ascii="Times New Roman" w:hAnsi="Times New Roman" w:cs="Times New Roman"/>
          <w:sz w:val="24"/>
          <w:szCs w:val="24"/>
          <w:lang w:val="en-IN"/>
        </w:rPr>
        <w:t>, different methods</w:t>
      </w:r>
      <w:r w:rsidR="00147407" w:rsidRPr="00797B5C">
        <w:rPr>
          <w:rFonts w:ascii="Times New Roman" w:hAnsi="Times New Roman" w:cs="Times New Roman"/>
          <w:sz w:val="24"/>
          <w:szCs w:val="24"/>
          <w:lang w:val="en-IN"/>
        </w:rPr>
        <w:fldChar w:fldCharType="begin" w:fldLock="1"/>
      </w:r>
      <w:r w:rsidR="00147407" w:rsidRPr="00797B5C">
        <w:rPr>
          <w:rFonts w:ascii="Times New Roman" w:hAnsi="Times New Roman" w:cs="Times New Roman"/>
          <w:sz w:val="24"/>
          <w:szCs w:val="24"/>
          <w:lang w:val="en-IN"/>
        </w:rPr>
        <w:instrText>ADDIN CSL_CITATION {"citationItems":[{"id":"ITEM-1","itemData":{"author":[{"dropping-particle":"","family":"Hayakawa","given":"Yukio","non-dropping-particle":"","parse-names":false,"suffix":""},{"dropping-particle":"","family":"Kambara","given":"Shinji","non-dropping-particle":"","parse-names":false,"suffix":""},{"dropping-particle":"","family":"El-Shafie","given":"Mostafa","non-dropping-particle":"","parse-names":false,"suffix":""}],"container-title":"Journal of Power and Energy Engineering","id":"ITEM-1","issue":"1","issued":{"date-parts":[["2019"]]},"page":"720-726","publisher":"Scientific Research Publishing","title":"Hydrogen Production Technologies Overview","type":"article-journal","volume":"7"},"uris":["http://www.mendeley.com/documents/?uuid=5345d7ee-c7fc-433a-98fc-95c0d7eb88a7"]}],"mendeley":{"formattedCitation":"&lt;sup&gt;[1]&lt;/sup&gt;","plainTextFormattedCitation":"[1]","previouslyFormattedCitation":"&lt;sup&gt;[1]&lt;/sup&gt;"},"properties":{"noteIndex":0},"schema":"https://github.com/citation-style-language/schema/raw/master/csl-citation.json"}</w:instrText>
      </w:r>
      <w:r w:rsidR="00147407" w:rsidRPr="00797B5C">
        <w:rPr>
          <w:rFonts w:ascii="Times New Roman" w:hAnsi="Times New Roman" w:cs="Times New Roman"/>
          <w:sz w:val="24"/>
          <w:szCs w:val="24"/>
          <w:lang w:val="en-IN"/>
        </w:rPr>
        <w:fldChar w:fldCharType="separate"/>
      </w:r>
      <w:r w:rsidR="00147407" w:rsidRPr="00797B5C">
        <w:rPr>
          <w:rFonts w:ascii="Times New Roman" w:hAnsi="Times New Roman" w:cs="Times New Roman"/>
          <w:noProof/>
          <w:sz w:val="24"/>
          <w:szCs w:val="24"/>
          <w:vertAlign w:val="superscript"/>
          <w:lang w:val="en-IN"/>
        </w:rPr>
        <w:t>[1]</w:t>
      </w:r>
      <w:r w:rsidR="00147407" w:rsidRPr="00797B5C">
        <w:rPr>
          <w:rFonts w:ascii="Times New Roman" w:hAnsi="Times New Roman" w:cs="Times New Roman"/>
          <w:sz w:val="24"/>
          <w:szCs w:val="24"/>
          <w:lang w:val="en-IN"/>
        </w:rPr>
        <w:fldChar w:fldCharType="end"/>
      </w:r>
      <w:r w:rsidR="00895E82" w:rsidRPr="00797B5C">
        <w:rPr>
          <w:rFonts w:ascii="Times New Roman" w:hAnsi="Times New Roman" w:cs="Times New Roman"/>
          <w:sz w:val="24"/>
          <w:szCs w:val="24"/>
          <w:lang w:val="en-IN"/>
        </w:rPr>
        <w:t xml:space="preserve"> </w:t>
      </w:r>
      <w:r w:rsidR="000048ED" w:rsidRPr="00797B5C">
        <w:rPr>
          <w:rFonts w:ascii="Times New Roman" w:hAnsi="Times New Roman" w:cs="Times New Roman"/>
          <w:sz w:val="24"/>
          <w:szCs w:val="24"/>
          <w:lang w:val="en-IN"/>
        </w:rPr>
        <w:t xml:space="preserve">were invented to split the water molecule and </w:t>
      </w:r>
      <w:r w:rsidR="00223F93" w:rsidRPr="00797B5C">
        <w:rPr>
          <w:rFonts w:ascii="Times New Roman" w:hAnsi="Times New Roman" w:cs="Times New Roman"/>
          <w:sz w:val="24"/>
          <w:szCs w:val="24"/>
          <w:lang w:val="en-IN"/>
        </w:rPr>
        <w:t xml:space="preserve">generate </w:t>
      </w:r>
      <w:r w:rsidR="000048ED" w:rsidRPr="00797B5C">
        <w:rPr>
          <w:rFonts w:ascii="Times New Roman" w:hAnsi="Times New Roman" w:cs="Times New Roman"/>
          <w:sz w:val="24"/>
          <w:szCs w:val="24"/>
          <w:lang w:val="en-IN"/>
        </w:rPr>
        <w:t>hydrogen (H</w:t>
      </w:r>
      <w:r w:rsidR="000048ED" w:rsidRPr="00797B5C">
        <w:rPr>
          <w:rFonts w:ascii="Times New Roman" w:hAnsi="Times New Roman" w:cs="Times New Roman"/>
          <w:sz w:val="24"/>
          <w:szCs w:val="24"/>
          <w:vertAlign w:val="subscript"/>
          <w:lang w:val="en-IN"/>
        </w:rPr>
        <w:t>2</w:t>
      </w:r>
      <w:r w:rsidR="000048ED" w:rsidRPr="00797B5C">
        <w:rPr>
          <w:rFonts w:ascii="Times New Roman" w:hAnsi="Times New Roman" w:cs="Times New Roman"/>
          <w:sz w:val="24"/>
          <w:szCs w:val="24"/>
          <w:lang w:val="en-IN"/>
        </w:rPr>
        <w:t xml:space="preserve">), which was </w:t>
      </w:r>
      <w:r w:rsidR="000B5789" w:rsidRPr="00797B5C">
        <w:rPr>
          <w:rFonts w:ascii="Times New Roman" w:hAnsi="Times New Roman" w:cs="Times New Roman"/>
          <w:sz w:val="24"/>
          <w:szCs w:val="24"/>
          <w:lang w:val="en-IN"/>
        </w:rPr>
        <w:t xml:space="preserve">eventually </w:t>
      </w:r>
      <w:r w:rsidR="000048ED" w:rsidRPr="00797B5C">
        <w:rPr>
          <w:rFonts w:ascii="Times New Roman" w:hAnsi="Times New Roman" w:cs="Times New Roman"/>
          <w:sz w:val="24"/>
          <w:szCs w:val="24"/>
          <w:lang w:val="en-IN"/>
        </w:rPr>
        <w:t>termed as the “fuel of the future”.</w:t>
      </w:r>
      <w:r w:rsidR="00147407" w:rsidRPr="00797B5C">
        <w:rPr>
          <w:rFonts w:ascii="Times New Roman" w:hAnsi="Times New Roman" w:cs="Times New Roman"/>
          <w:sz w:val="24"/>
          <w:szCs w:val="24"/>
          <w:lang w:val="en-IN"/>
        </w:rPr>
        <w:fldChar w:fldCharType="begin" w:fldLock="1"/>
      </w:r>
      <w:r w:rsidR="00652370" w:rsidRPr="00797B5C">
        <w:rPr>
          <w:rFonts w:ascii="Times New Roman" w:hAnsi="Times New Roman" w:cs="Times New Roman"/>
          <w:sz w:val="24"/>
          <w:szCs w:val="24"/>
          <w:lang w:val="en-IN"/>
        </w:rPr>
        <w:instrText>ADDIN CSL_CITATION {"citationItems":[{"id":"ITEM-1","itemData":{"DOI":"10.1063/1.1480785","ISBN":"0031-9228","abstract":"The prospects of hydrogen as the fuel of future are discussed. With hydrogen as fuel, the fuel cell cycle of pollutants and greenhouse gases can be reduced considerably compared to conventional energy systems. Hydrogen for industrial application is stored as a compressed gas as a cryogenic liquid or in a hydrogen compound such as metal hydride from which the hydrogen is removed by applying heat. As hydrogen is more likely to leak than other gaseous fuels, leak prevention and detection are key safety issues with respect to hydrogen storage.\n","author":[{"dropping-particle":"","family":"Ogden","given":"Joan M","non-dropping-particle":"","parse-names":false,"suffix":""}],"container-title":"The fuel of the future? ","id":"ITEM-1","issued":{"date-parts":[["2002","1","1"]]},"page":"69-75","title":"Hydrogen ","type":"article","volume":"55 "},"uris":["http://www.mendeley.com/documents/?uuid=6e82cfdc-a71a-4431-be48-4dc112766ad9"]}],"mendeley":{"formattedCitation":"&lt;sup&gt;[2]&lt;/sup&gt;","plainTextFormattedCitation":"[2]","previouslyFormattedCitation":"&lt;sup&gt;[2]&lt;/sup&gt;"},"properties":{"noteIndex":0},"schema":"https://github.com/citation-style-language/schema/raw/master/csl-citation.json"}</w:instrText>
      </w:r>
      <w:r w:rsidR="00147407" w:rsidRPr="00797B5C">
        <w:rPr>
          <w:rFonts w:ascii="Times New Roman" w:hAnsi="Times New Roman" w:cs="Times New Roman"/>
          <w:sz w:val="24"/>
          <w:szCs w:val="24"/>
          <w:lang w:val="en-IN"/>
        </w:rPr>
        <w:fldChar w:fldCharType="separate"/>
      </w:r>
      <w:r w:rsidR="00147407" w:rsidRPr="00797B5C">
        <w:rPr>
          <w:rFonts w:ascii="Times New Roman" w:hAnsi="Times New Roman" w:cs="Times New Roman"/>
          <w:noProof/>
          <w:sz w:val="24"/>
          <w:szCs w:val="24"/>
          <w:vertAlign w:val="superscript"/>
          <w:lang w:val="en-IN"/>
        </w:rPr>
        <w:t>[2]</w:t>
      </w:r>
      <w:r w:rsidR="00147407" w:rsidRPr="00797B5C">
        <w:rPr>
          <w:rFonts w:ascii="Times New Roman" w:hAnsi="Times New Roman" w:cs="Times New Roman"/>
          <w:sz w:val="24"/>
          <w:szCs w:val="24"/>
          <w:lang w:val="en-IN"/>
        </w:rPr>
        <w:fldChar w:fldCharType="end"/>
      </w:r>
      <w:r w:rsidR="000048ED" w:rsidRPr="00797B5C">
        <w:rPr>
          <w:rFonts w:ascii="Times New Roman" w:hAnsi="Times New Roman" w:cs="Times New Roman"/>
          <w:sz w:val="24"/>
          <w:szCs w:val="24"/>
          <w:lang w:val="en-IN"/>
        </w:rPr>
        <w:t xml:space="preserve"> Electrocatalytic water-splitting was the obvious first choice technology, followed by thermal</w:t>
      </w:r>
      <w:r w:rsidR="00801251" w:rsidRPr="00797B5C">
        <w:rPr>
          <w:rFonts w:ascii="Times New Roman" w:hAnsi="Times New Roman" w:cs="Times New Roman"/>
          <w:sz w:val="24"/>
          <w:szCs w:val="24"/>
          <w:lang w:val="en-IN"/>
        </w:rPr>
        <w:t xml:space="preserve"> </w:t>
      </w:r>
      <w:r w:rsidR="000048ED" w:rsidRPr="00797B5C">
        <w:rPr>
          <w:rFonts w:ascii="Times New Roman" w:hAnsi="Times New Roman" w:cs="Times New Roman"/>
          <w:sz w:val="24"/>
          <w:szCs w:val="24"/>
          <w:lang w:val="en-IN"/>
        </w:rPr>
        <w:t xml:space="preserve">and photocatalytic decomposition of water. </w:t>
      </w:r>
      <w:r w:rsidR="001542CD" w:rsidRPr="00797B5C">
        <w:rPr>
          <w:rFonts w:ascii="Times New Roman" w:hAnsi="Times New Roman" w:cs="Times New Roman"/>
          <w:sz w:val="24"/>
          <w:szCs w:val="24"/>
          <w:lang w:val="en-IN"/>
        </w:rPr>
        <w:t>Of these techniques, photo-catalytic water-splitting appear</w:t>
      </w:r>
      <w:r w:rsidR="00927526" w:rsidRPr="00797B5C">
        <w:rPr>
          <w:rFonts w:ascii="Times New Roman" w:hAnsi="Times New Roman" w:cs="Times New Roman"/>
          <w:sz w:val="24"/>
          <w:szCs w:val="24"/>
          <w:lang w:val="en-IN"/>
        </w:rPr>
        <w:t>s</w:t>
      </w:r>
      <w:r w:rsidR="001542CD" w:rsidRPr="00797B5C">
        <w:rPr>
          <w:rFonts w:ascii="Times New Roman" w:hAnsi="Times New Roman" w:cs="Times New Roman"/>
          <w:sz w:val="24"/>
          <w:szCs w:val="24"/>
          <w:lang w:val="en-IN"/>
        </w:rPr>
        <w:t xml:space="preserve"> to be the most </w:t>
      </w:r>
      <w:r w:rsidR="00DE2D16" w:rsidRPr="00797B5C">
        <w:rPr>
          <w:rFonts w:ascii="Times New Roman" w:hAnsi="Times New Roman" w:cs="Times New Roman"/>
          <w:sz w:val="24"/>
          <w:szCs w:val="24"/>
          <w:lang w:val="en-IN"/>
        </w:rPr>
        <w:t>sustainable</w:t>
      </w:r>
      <w:r w:rsidR="00223F93" w:rsidRPr="00797B5C">
        <w:rPr>
          <w:rFonts w:ascii="Times New Roman" w:hAnsi="Times New Roman" w:cs="Times New Roman"/>
          <w:sz w:val="24"/>
          <w:szCs w:val="24"/>
          <w:lang w:val="en-IN"/>
        </w:rPr>
        <w:t xml:space="preserve"> </w:t>
      </w:r>
      <w:r w:rsidR="009749C4" w:rsidRPr="00797B5C">
        <w:rPr>
          <w:rFonts w:ascii="Times New Roman" w:hAnsi="Times New Roman" w:cs="Times New Roman"/>
          <w:sz w:val="24"/>
          <w:szCs w:val="24"/>
          <w:lang w:val="en-IN"/>
        </w:rPr>
        <w:t xml:space="preserve">one </w:t>
      </w:r>
      <w:r w:rsidR="00223F93" w:rsidRPr="00797B5C">
        <w:rPr>
          <w:rFonts w:ascii="Times New Roman" w:hAnsi="Times New Roman" w:cs="Times New Roman"/>
          <w:sz w:val="24"/>
          <w:szCs w:val="24"/>
          <w:lang w:val="en-IN"/>
        </w:rPr>
        <w:t>but</w:t>
      </w:r>
      <w:r w:rsidR="006A5218" w:rsidRPr="00797B5C">
        <w:rPr>
          <w:rFonts w:ascii="Times New Roman" w:hAnsi="Times New Roman" w:cs="Times New Roman"/>
          <w:sz w:val="24"/>
          <w:szCs w:val="24"/>
          <w:lang w:val="en-IN"/>
        </w:rPr>
        <w:t xml:space="preserve"> </w:t>
      </w:r>
      <w:r w:rsidR="00302729" w:rsidRPr="00797B5C">
        <w:rPr>
          <w:rFonts w:ascii="Times New Roman" w:hAnsi="Times New Roman" w:cs="Times New Roman"/>
          <w:sz w:val="24"/>
          <w:szCs w:val="24"/>
          <w:lang w:val="en-IN"/>
        </w:rPr>
        <w:t>industrial technology based on photocatalytic systems is yet a distant dream</w:t>
      </w:r>
      <w:r w:rsidR="00081547" w:rsidRPr="00797B5C">
        <w:rPr>
          <w:rFonts w:ascii="Times New Roman" w:hAnsi="Times New Roman" w:cs="Times New Roman"/>
          <w:sz w:val="24"/>
          <w:szCs w:val="24"/>
          <w:lang w:val="en-IN"/>
        </w:rPr>
        <w:t xml:space="preserve"> </w:t>
      </w:r>
      <w:r w:rsidR="000E6398" w:rsidRPr="00797B5C">
        <w:rPr>
          <w:rFonts w:ascii="Times New Roman" w:hAnsi="Times New Roman" w:cs="Times New Roman"/>
          <w:sz w:val="24"/>
          <w:szCs w:val="24"/>
          <w:lang w:val="en-IN"/>
        </w:rPr>
        <w:t>mainly because of the</w:t>
      </w:r>
      <w:r w:rsidR="000D0B00" w:rsidRPr="00797B5C">
        <w:rPr>
          <w:rFonts w:ascii="Times New Roman" w:hAnsi="Times New Roman" w:cs="Times New Roman"/>
          <w:sz w:val="24"/>
          <w:szCs w:val="24"/>
          <w:lang w:val="en-IN"/>
        </w:rPr>
        <w:t>ir inherently</w:t>
      </w:r>
      <w:r w:rsidR="000E6398" w:rsidRPr="00797B5C">
        <w:rPr>
          <w:rFonts w:ascii="Times New Roman" w:hAnsi="Times New Roman" w:cs="Times New Roman"/>
          <w:sz w:val="24"/>
          <w:szCs w:val="24"/>
          <w:lang w:val="en-IN"/>
        </w:rPr>
        <w:t xml:space="preserve"> low </w:t>
      </w:r>
      <w:r w:rsidR="00F5278D">
        <w:rPr>
          <w:rFonts w:ascii="Times New Roman" w:hAnsi="Times New Roman" w:cs="Times New Roman"/>
          <w:sz w:val="24"/>
          <w:szCs w:val="24"/>
          <w:lang w:val="en-IN"/>
        </w:rPr>
        <w:t xml:space="preserve">solar to </w:t>
      </w:r>
      <w:r w:rsidR="00F5278D">
        <w:rPr>
          <w:rFonts w:ascii="Times New Roman" w:hAnsi="Times New Roman" w:cs="Times New Roman"/>
          <w:sz w:val="24"/>
          <w:szCs w:val="24"/>
          <w:lang w:val="en-IN"/>
        </w:rPr>
        <w:lastRenderedPageBreak/>
        <w:t xml:space="preserve">hydrogen (STH) </w:t>
      </w:r>
      <w:r w:rsidR="003B3A2F">
        <w:rPr>
          <w:rFonts w:ascii="Times New Roman" w:hAnsi="Times New Roman" w:cs="Times New Roman"/>
          <w:sz w:val="24"/>
          <w:szCs w:val="24"/>
          <w:lang w:val="en-IN"/>
        </w:rPr>
        <w:t>conversion</w:t>
      </w:r>
      <w:r w:rsidR="00B006FB">
        <w:rPr>
          <w:rFonts w:ascii="Times New Roman" w:hAnsi="Times New Roman" w:cs="Times New Roman"/>
          <w:sz w:val="24"/>
          <w:szCs w:val="24"/>
          <w:lang w:val="en-IN"/>
        </w:rPr>
        <w:t xml:space="preserve"> </w:t>
      </w:r>
      <w:r w:rsidR="000E6398" w:rsidRPr="00797B5C">
        <w:rPr>
          <w:rFonts w:ascii="Times New Roman" w:hAnsi="Times New Roman" w:cs="Times New Roman"/>
          <w:sz w:val="24"/>
          <w:szCs w:val="24"/>
          <w:lang w:val="en-IN"/>
        </w:rPr>
        <w:t>efficienc</w:t>
      </w:r>
      <w:r w:rsidR="000D0B00" w:rsidRPr="00797B5C">
        <w:rPr>
          <w:rFonts w:ascii="Times New Roman" w:hAnsi="Times New Roman" w:cs="Times New Roman"/>
          <w:sz w:val="24"/>
          <w:szCs w:val="24"/>
          <w:lang w:val="en-IN"/>
        </w:rPr>
        <w:t>ies</w:t>
      </w:r>
      <w:r w:rsidR="00302729" w:rsidRPr="00797B5C">
        <w:rPr>
          <w:rFonts w:ascii="Times New Roman" w:hAnsi="Times New Roman" w:cs="Times New Roman"/>
          <w:sz w:val="24"/>
          <w:szCs w:val="24"/>
          <w:lang w:val="en-IN"/>
        </w:rPr>
        <w:t>.</w:t>
      </w:r>
      <w:r w:rsidR="00BD5B57"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{"citationItems":[{"id":"ITEM-1","itemData":{"DOI":"10.1039/C8EE00772A","ISSN":"1754-5692","abstract":"The production of hydrogen from water and sunlight is a way to address the intermittency in renewable energy production, while simultaneously generating a versatile fuel and a valuable chemical feedstock. Photoelectrochemical water splitting is one possible approach to accomplish this that has been researched since the early seventies. It has for a long time held the promise of having the potential to become the best, cheapest, and most efficient way to convert solar energy into chemical energy in the form of hydrogen, but in this paper, I argue that the time window where this could have happened has now come to an end. With the rapid development of both PV-technology and earth-abundant electrocatalysis, it will be tremendously difficult, even in the best-case scenario, for a classical photoelectrochemical water splitting device to compete with what PV-driven electrolysers can already do today. This is an insight that should influence the future of solar fuel research.","author":[{"dropping-particle":"","family":"Jacobsson","given":"T Jesper","non-dropping-particle":"","parse-names":false,"suffix":""}],"container-title":"Energy &amp; Environmental Science","id":"ITEM-1","issue":"8","issued":{"date-parts":[["2018"]]},"page":"1977-1979","publisher":"The Royal Society of Chemistry","title":"Photoelectrochemical water splitting: an idea heading towards obsolescence?","type":"article-journal","volume":"11"},"uris":["http://www.mendeley.com/documents/?uuid=d6bd87a2-1af0-48d2-9704-322bc8ed6f55"]},{"id":"ITEM-2","itemData":{"DOI":"10.1039/C8CY01395K","ISSN":"2044-4753","abstract":"Hydrogen energy is realized to be promising as a potential replacement for fossil fuels; it is expected to become a prominent source of energy in the foreseeable future. Therefore, straightforward and cost-effective methods of hydrogen production are urgently required and are considered the current state-of-the-art in the field. Accordingly, the strategy of hydrogen production is very important; it can be achieved through photocatalytic water splitting under irradiation of suitable light sources, where materials are key factors to efficiently conduct this process. In this direction, titanium dioxide/titania (TiO2) has been demonstrated to be an excellent photocatalytic semiconductor towards hydrogen production through water splitting. However, the wide band gap structure, faster carrier recombination and inadequate charge transfer characteristics of TiO2 photocatalysts greatly limit their efficiency and restrain their practical applications in the field. In this context, the size, morphology and chemical properties of TiO2 have been tailored through a range of modification strategies. Closer insights into these processes reveal that the key factors of these modifications essentially involve tuning the crystal structures and surface characteristics and, thereby, the energy structures of titania. Therefore, in this review, we focus on energy structure modifications of TiO2 through various strategies, such as (i) tuning of size and morphology, (ii) creating defect structures, (iii) elemental doping, (iv) composites and (v) surface decoration with metal nanoparticles and co-catalysts. The content of this review provides insight into understanding the energy structure of TiO2 that supports photocatalytic hydrogen generation and therefore endows it with prospects for real-time application in the field to achieve sustainable hydrogen production.","author":[{"dropping-particle":"","family":"Shwetharani","given":"R","non-dropping-particle":"","parse-names":false,"suffix":""},{"dropping-particle":"","family":"Sakar","given":"M","non-dropping-particle":"","parse-names":false,"suffix":""},{"dropping-particle":"","family":"Fernando","given":"C A N","non-dropping-particle":"","parse-names":false,"suffix":""},{"dropping-particle":"","family":"Binas","given":"Vassilis","non-dropping-particle":"","parse-names":false,"suffix":""},{"dropping-particle":"","family":"Balakrishna","given":"R Geetha","non-dropping-particle":"","parse-names":false,"suffix":""}],"container-title":"Catalysis Science &amp; Technology","id":"ITEM-2","issue":"1","issued":{"date-parts":[["2019"]]},"page":"12-46","publisher":"The Royal Society of Chemistry","title":"Recent advances and strategies to tailor the energy levels, active sites and electron mobility in titania and its doped/composite analogues for hydrogen evolution in sunlight","type":"article-journal","volume":"9"},"uris":["http://www.mendeley.com/documents/?uuid=17f47c6e-7db3-4e6b-98c6-db9bc094ff8a"]},{"id":"ITEM-3","itemData":{"ISSN":"2044-5326","author":[{"dropping-particle":"","family":"Chen","given":"Zhebo","non-dropping-particle":"","parse-names":false,"suffix":""},{"dropping-particle":"","family":"Jaramillo","given":"Thomas F","non-dropping-particle":"","parse-names":false,"suffix":""},{"dropping-particle":"","family":"Deutsch","given":"Todd G","non-dropping-particle":"","parse-names":false,"suffix":""},{"dropping-particle":"","family":"Kleiman-Shwarsctein","given":"Alan","non-dropping-particle":"","parse-names":false,"suffix":""},{"dropping-particle":"","family":"Forman","given":"Arnold J","non-dropping-particle":"","parse-names":false,"suffix":""},{"dropping-particle":"","family":"Gaillard","given":"Nicolas","non-dropping-particle":"","parse-names":false,"suffix":""},{"dropping-particle":"","family":"Garland","given":"Roxanne","non-dropping-particle":"","parse-names":false,"suffix":""},{"dropping-particle":"","family":"Takanabe","given":"Kazuhiro","non-dropping-particle":"","parse-names":false,"suffix":""},{"dropping-particle":"","family":"Heske","given":"Clemens","non-dropping-particle":"","parse-names":false,"suffix":""},{"dropping-particle":"","family":"Sunkara","given":"Mahendra","non-dropping-particle":"","parse-names":false,"suffix":""}],"container-title":"Journal of Materials Research","id":"ITEM-3","issue":"1","issued":{"date-parts":[["2010"]]},"page":"3-16","publisher":"Cambridge University Press","title":"Accelerating materials development for photoelectrochemical hydrogen production: Standards for methods, definitions, and reporting protocols","type":"article-journal","volume":"25"},"uris":["http://www.mendeley.com/documents/?uuid=b2f52c46-76b0-45e4-a28f-3e7759139f5f"]}],"mendeley":{"formattedCitation":"&lt;sup&gt;[3–5]&lt;/sup&gt;","plainTextFormattedCitation":"[3–5]","previouslyFormattedCitation":"&lt;sup&gt;[3–5]&lt;/sup&gt;"},"properties":{"noteIndex":0},"schema":"https://github.com/citation-style-language/schema/raw/master/csl-citation.json"}</w:instrText>
      </w:r>
      <w:r w:rsidR="00BD5B57"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[3–5]</w:t>
      </w:r>
      <w:r w:rsidR="00BD5B57" w:rsidRPr="00797B5C">
        <w:rPr>
          <w:rFonts w:ascii="Times New Roman" w:hAnsi="Times New Roman" w:cs="Times New Roman"/>
          <w:sz w:val="24"/>
          <w:szCs w:val="24"/>
          <w:lang w:val="en-IN"/>
        </w:rPr>
        <w:fldChar w:fldCharType="end"/>
      </w:r>
      <w:r w:rsidR="00302729" w:rsidRPr="00797B5C">
        <w:rPr>
          <w:rFonts w:ascii="Times New Roman" w:hAnsi="Times New Roman" w:cs="Times New Roman"/>
          <w:sz w:val="24"/>
          <w:szCs w:val="24"/>
          <w:lang w:val="en-IN"/>
        </w:rPr>
        <w:t xml:space="preserve"> </w:t>
      </w:r>
      <w:r w:rsidR="006D0A14" w:rsidRPr="00797B5C">
        <w:rPr>
          <w:rFonts w:ascii="Times New Roman" w:hAnsi="Times New Roman" w:cs="Times New Roman"/>
          <w:sz w:val="24"/>
          <w:szCs w:val="24"/>
          <w:lang w:val="en-IN"/>
        </w:rPr>
        <w:t>In such circumstances, the significance of electrocatalytic water-splitting rises multi-fold, as it can be coupled to intermittent renewable energy sources (solar, wind, tidal) and deliver a feasible solution to our energy demands.</w:t>
      </w:r>
      <w:r w:rsidR="002826A7"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{"citationItems":[{"id":"ITEM-1","itemData":{"ISSN":"1948-7185","author":[{"dropping-particle":"","family":"Vesborg","given":"Peter C K","non-dropping-particle":"","parse-names":false,"suffix":""},{"dropping-particle":"","family":"Seger","given":"Brian","non-dropping-particle":"","parse-names":false,"suffix":""},{"dropping-particle":"","family":"Chorkendorff","given":"I B","non-dropping-particle":"","parse-names":false,"suffix":""}],"container-title":"The journal of physical chemistry letters","id":"ITEM-1","issue":"6","issued":{"date-parts":[["2015"]]},"page":"951-957","publisher":"ACS Publications","title":"Recent development in hydrogen evolution reaction catalysts and their practical implementation","type":"article-journal","volume":"6"},"uris":["http://www.mendeley.com/documents/?uuid=afdd4e7f-1de5-4857-966a-34c8ad0e5877"]},{"id":"ITEM-2","itemData":{"author":[{"dropping-particle":"","family":"Schalenbach","given":"Maximilian","non-dropping-particle":"","parse-names":false,"suffix":""},{"dropping-particle":"","family":"Zeradjanin","given":"Aleksandar R","non-dropping-particle":"","parse-names":false,"suffix":""},{"dropping-particle":"","family":"Kasian","given":"Olga","non-dropping-particle":"","parse-names":false,"suffix":""},{"dropping-particle":"","family":"Cherevko","given":"Serhiy","non-dropping-particle":"","parse-names":false,"suffix":""},{"dropping-particle":"","family":"Mayrhofer","given":"Karl J J","non-dropping-particle":"","parse-names":false,"suffix":""}],"container-title":"Int. J. Electrochem. Sci","id":"ITEM-2","issued":{"date-parts":[["2018"]]},"page":"1173-1226","title":"A perspective on low-temperature water electrolysis–challenges in alkaline and acidic technology","type":"article-journal","volume":"13"},"uris":["http://www.mendeley.com/documents/?uuid=9a095620-dadc-458b-8bea-f878beb0bd7d"]}],"mendeley":{"formattedCitation":"&lt;sup&gt;[6,7]&lt;/sup&gt;","plainTextFormattedCitation":"[6,7]","previouslyFormattedCitation":"&lt;sup&gt;[6,7]&lt;/sup&gt;"},"properties":{"noteIndex":0},"schema":"https://github.com/citation-style-language/schema/raw/master/csl-citation.json"}</w:instrText>
      </w:r>
      <w:r w:rsidR="002826A7"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[6,7]</w:t>
      </w:r>
      <w:r w:rsidR="002826A7" w:rsidRPr="00797B5C">
        <w:rPr>
          <w:rFonts w:ascii="Times New Roman" w:hAnsi="Times New Roman" w:cs="Times New Roman"/>
          <w:sz w:val="24"/>
          <w:szCs w:val="24"/>
          <w:lang w:val="en-IN"/>
        </w:rPr>
        <w:fldChar w:fldCharType="end"/>
      </w:r>
      <w:r w:rsidR="004C14C0" w:rsidRPr="00797B5C">
        <w:rPr>
          <w:rFonts w:ascii="Times New Roman" w:hAnsi="Times New Roman" w:cs="Times New Roman"/>
          <w:sz w:val="24"/>
          <w:szCs w:val="24"/>
          <w:lang w:val="en-IN"/>
        </w:rPr>
        <w:t xml:space="preserve"> Despite being a common-place technology, the global-scale implementation of electrocatalytic water-splitting is not yet achieved, owing to several existing </w:t>
      </w:r>
      <w:r w:rsidR="000D0B00" w:rsidRPr="00797B5C">
        <w:rPr>
          <w:rFonts w:ascii="Times New Roman" w:hAnsi="Times New Roman" w:cs="Times New Roman"/>
          <w:sz w:val="24"/>
          <w:szCs w:val="24"/>
          <w:lang w:val="en-IN"/>
        </w:rPr>
        <w:t>bottlenecks</w:t>
      </w:r>
      <w:r w:rsidR="00B97BEC" w:rsidRPr="00797B5C">
        <w:rPr>
          <w:rFonts w:ascii="Times New Roman" w:hAnsi="Times New Roman" w:cs="Times New Roman"/>
          <w:sz w:val="24"/>
          <w:szCs w:val="24"/>
          <w:lang w:val="en-IN"/>
        </w:rPr>
        <w:t>,</w:t>
      </w:r>
      <w:r w:rsidR="006D46CB"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{"citationItems":[{"id":"ITEM-1","itemData":{"author":[{"dropping-particle":"","family":"Schalenbach","given":"Maximilian","non-dropping-particle":"","parse-names":false,"suffix":""},{"dropping-particle":"","family":"Zeradjanin","given":"Aleksandar R","non-dropping-particle":"","parse-names":false,"suffix":""},{"dropping-particle":"","family":"Kasian","given":"Olga","non-dropping-particle":"","parse-names":false,"suffix":""},{"dropping-particle":"","family":"Cherevko","given":"Serhiy","non-dropping-particle":"","parse-names":false,"suffix":""},{"dropping-particle":"","family":"Mayrhofer","given":"Karl J J","non-dropping-particle":"","parse-names":false,"suffix":""}],"container-title":"Int. J. Electrochem. Sci","id":"ITEM-1","issued":{"date-parts":[["2018"]]},"page":"1173-1226","title":"A perspective on low-temperature water electrolysis–challenges in alkaline and acidic technology","type":"article-journal","volume":"13"},"uris":["http://www.mendeley.com/documents/?uuid=9a095620-dadc-458b-8bea-f878beb0bd7d"]}],"mendeley":{"formattedCitation":"&lt;sup&gt;[7]&lt;/sup&gt;","plainTextFormattedCitation":"[7]","previouslyFormattedCitation":"&lt;sup&gt;[7]&lt;/sup&gt;"},"properties":{"noteIndex":0},"schema":"https://github.com/citation-style-language/schema/raw/master/csl-citation.json"}</w:instrText>
      </w:r>
      <w:r w:rsidR="006D46CB"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[7]</w:t>
      </w:r>
      <w:r w:rsidR="006D46CB" w:rsidRPr="00797B5C">
        <w:rPr>
          <w:rFonts w:ascii="Times New Roman" w:hAnsi="Times New Roman" w:cs="Times New Roman"/>
          <w:sz w:val="24"/>
          <w:szCs w:val="24"/>
          <w:lang w:val="en-IN"/>
        </w:rPr>
        <w:fldChar w:fldCharType="end"/>
      </w:r>
      <w:r w:rsidR="00B97BEC" w:rsidRPr="00797B5C">
        <w:rPr>
          <w:rFonts w:ascii="Times New Roman" w:hAnsi="Times New Roman" w:cs="Times New Roman"/>
          <w:sz w:val="24"/>
          <w:szCs w:val="24"/>
          <w:lang w:val="en-IN"/>
        </w:rPr>
        <w:t xml:space="preserve"> however not related to </w:t>
      </w:r>
      <w:r w:rsidR="00945649">
        <w:rPr>
          <w:rFonts w:ascii="Times New Roman" w:hAnsi="Times New Roman" w:cs="Times New Roman"/>
          <w:sz w:val="24"/>
          <w:szCs w:val="24"/>
          <w:lang w:val="en-IN"/>
        </w:rPr>
        <w:t>conversion</w:t>
      </w:r>
      <w:r w:rsidR="00997E59">
        <w:rPr>
          <w:rFonts w:ascii="Times New Roman" w:hAnsi="Times New Roman" w:cs="Times New Roman"/>
          <w:sz w:val="24"/>
          <w:szCs w:val="24"/>
          <w:lang w:val="en-IN"/>
        </w:rPr>
        <w:t xml:space="preserve"> </w:t>
      </w:r>
      <w:r w:rsidR="00B97BEC" w:rsidRPr="00797B5C">
        <w:rPr>
          <w:rFonts w:ascii="Times New Roman" w:hAnsi="Times New Roman" w:cs="Times New Roman"/>
          <w:sz w:val="24"/>
          <w:szCs w:val="24"/>
          <w:lang w:val="en-IN"/>
        </w:rPr>
        <w:t>efficiency</w:t>
      </w:r>
      <w:r w:rsidR="00716982">
        <w:rPr>
          <w:rFonts w:ascii="Times New Roman" w:hAnsi="Times New Roman" w:cs="Times New Roman"/>
          <w:sz w:val="24"/>
          <w:szCs w:val="24"/>
          <w:lang w:val="en-IN"/>
        </w:rPr>
        <w:t>,</w:t>
      </w:r>
      <w:r w:rsidR="00B97BEC" w:rsidRPr="00797B5C">
        <w:rPr>
          <w:rFonts w:ascii="Times New Roman" w:hAnsi="Times New Roman" w:cs="Times New Roman"/>
          <w:sz w:val="24"/>
          <w:szCs w:val="24"/>
          <w:lang w:val="en-IN"/>
        </w:rPr>
        <w:t xml:space="preserve"> as in the case of photocatalys</w:t>
      </w:r>
      <w:r w:rsidR="000D0B00" w:rsidRPr="00797B5C">
        <w:rPr>
          <w:rFonts w:ascii="Times New Roman" w:hAnsi="Times New Roman" w:cs="Times New Roman"/>
          <w:sz w:val="24"/>
          <w:szCs w:val="24"/>
          <w:lang w:val="en-IN"/>
        </w:rPr>
        <w:t>i</w:t>
      </w:r>
      <w:r w:rsidR="00B97BEC" w:rsidRPr="00797B5C">
        <w:rPr>
          <w:rFonts w:ascii="Times New Roman" w:hAnsi="Times New Roman" w:cs="Times New Roman"/>
          <w:sz w:val="24"/>
          <w:szCs w:val="24"/>
          <w:lang w:val="en-IN"/>
        </w:rPr>
        <w:t>s</w:t>
      </w:r>
      <w:r w:rsidR="004C14C0" w:rsidRPr="00797B5C">
        <w:rPr>
          <w:rFonts w:ascii="Times New Roman" w:hAnsi="Times New Roman" w:cs="Times New Roman"/>
          <w:sz w:val="24"/>
          <w:szCs w:val="24"/>
          <w:lang w:val="en-IN"/>
        </w:rPr>
        <w:t xml:space="preserve">. </w:t>
      </w:r>
      <w:r w:rsidR="00E37D45" w:rsidRPr="00797B5C">
        <w:rPr>
          <w:rFonts w:ascii="Times New Roman" w:hAnsi="Times New Roman" w:cs="Times New Roman"/>
          <w:sz w:val="24"/>
          <w:szCs w:val="24"/>
          <w:lang w:val="en-IN"/>
        </w:rPr>
        <w:t xml:space="preserve">The most prominent issue </w:t>
      </w:r>
      <w:r w:rsidR="00D81D59">
        <w:rPr>
          <w:rFonts w:ascii="Times New Roman" w:hAnsi="Times New Roman" w:cs="Times New Roman"/>
          <w:sz w:val="24"/>
          <w:szCs w:val="24"/>
          <w:lang w:val="en-IN"/>
        </w:rPr>
        <w:t xml:space="preserve">with </w:t>
      </w:r>
      <w:r w:rsidR="001B1A57">
        <w:rPr>
          <w:rFonts w:ascii="Times New Roman" w:hAnsi="Times New Roman" w:cs="Times New Roman"/>
          <w:sz w:val="24"/>
          <w:szCs w:val="24"/>
          <w:lang w:val="en-IN"/>
        </w:rPr>
        <w:t xml:space="preserve">commercial </w:t>
      </w:r>
      <w:r w:rsidR="00D81D59">
        <w:rPr>
          <w:rFonts w:ascii="Times New Roman" w:hAnsi="Times New Roman" w:cs="Times New Roman"/>
          <w:sz w:val="24"/>
          <w:szCs w:val="24"/>
          <w:lang w:val="en-IN"/>
        </w:rPr>
        <w:t xml:space="preserve">acidic water electrolyzers </w:t>
      </w:r>
      <w:r w:rsidR="00E37D45" w:rsidRPr="00797B5C">
        <w:rPr>
          <w:rFonts w:ascii="Times New Roman" w:hAnsi="Times New Roman" w:cs="Times New Roman"/>
          <w:sz w:val="24"/>
          <w:szCs w:val="24"/>
          <w:lang w:val="en-IN"/>
        </w:rPr>
        <w:t xml:space="preserve">is the use of expensive noble-metal catalysts (Pt, Ru, Pd, </w:t>
      </w:r>
      <w:proofErr w:type="spellStart"/>
      <w:r w:rsidR="00E37D45" w:rsidRPr="00797B5C">
        <w:rPr>
          <w:rFonts w:ascii="Times New Roman" w:hAnsi="Times New Roman" w:cs="Times New Roman"/>
          <w:sz w:val="24"/>
          <w:szCs w:val="24"/>
          <w:lang w:val="en-IN"/>
        </w:rPr>
        <w:t>Ir</w:t>
      </w:r>
      <w:proofErr w:type="spellEnd"/>
      <w:r w:rsidR="00E37D45" w:rsidRPr="00797B5C">
        <w:rPr>
          <w:rFonts w:ascii="Times New Roman" w:hAnsi="Times New Roman" w:cs="Times New Roman"/>
          <w:sz w:val="24"/>
          <w:szCs w:val="24"/>
          <w:lang w:val="en-IN"/>
        </w:rPr>
        <w:t>, etc.) as electrode materials.</w:t>
      </w:r>
      <w:r w:rsidR="006D46CB"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{"citationItems":[{"id":"ITEM-1","itemData":{"ISSN":"1948-7185","author":[{"dropping-particle":"","family":"Vesborg","given":"Peter C K","non-dropping-particle":"","parse-names":false,"suffix":""},{"dropping-particle":"","family":"Seger","given":"Brian","non-dropping-particle":"","parse-names":false,"suffix":""},{"dropping-particle":"","family":"Chorkendorff","given":"I B","non-dropping-particle":"","parse-names":false,"suffix":""}],"container-title":"The journal of physical chemistry letters","id":"ITEM-1","issue":"6","issued":{"date-parts":[["2015"]]},"page":"951-957","publisher":"ACS Publications","title":"Recent development in hydrogen evolution reaction catalysts and their practical implementation","type":"article-journal","volume":"6"},"uris":["http://www.mendeley.com/documents/?uuid=afdd4e7f-1de5-4857-966a-34c8ad0e5877"]},{"id":"ITEM-2","itemData":{"author":[{"dropping-particle":"","family":"Schalenbach","given":"Maximilian","non-dropping-particle":"","parse-names":false,"suffix":""},{"dropping-particle":"","family":"Zeradjanin","given":"Aleksandar R","non-dropping-particle":"","parse-names":false,"suffix":""},{"dropping-particle":"","family":"Kasian","given":"Olga","non-dropping-particle":"","parse-names":false,"suffix":""},{"dropping-particle":"","family":"Cherevko","given":"Serhiy","non-dropping-particle":"","parse-names":false,"suffix":""},{"dropping-particle":"","family":"Mayrhofer","given":"Karl J J","non-dropping-particle":"","parse-names":false,"suffix":""}],"container-title":"Int. J. Electrochem. Sci","id":"ITEM-2","issued":{"date-parts":[["2018"]]},"page":"1173-1226","title":"A perspective on low-temperature water electrolysis–challenges in alkaline and acidic technology","type":"article-journal","volume":"13"},"uris":["http://www.mendeley.com/documents/?uuid=9a095620-dadc-458b-8bea-f878beb0bd7d"]},{"id":"ITEM-3","itemData":{"ISSN":"1388-2481","author":[{"dropping-particle":"","family":"Chen","given":"Shuai","non-dropping-particle":"","parse-names":false,"suffix":""},{"dropping-particle":"","family":"Thind","given":"Sapanbir S","non-dropping-particle":"","parse-names":false,"suffix":""},{"dropping-particle":"","family":"Chen","given":"Aicheng","non-dropping-particle":"","parse-names":false,"suffix":""}],"container-title":"Electrochemistry Communications","id":"ITEM-3","issued":{"date-parts":[["2016"]]},"page":"10-17","publisher":"Elsevier","title":"Nanostructured materials for water splitting-state of the art and future needs: A mini-review","type":"article-journal","volume":"63"},"uris":["http://www.mendeley.com/documents/?uuid=32b870dd-4e84-485a-ac2a-ee36b747ab23"]},{"id":"ITEM-4","itemData":{"ISSN":"0360-3199","author":[{"dropping-particle":"","family":"Carmo","given":"Marcelo","non-dropping-particle":"","parse-names":false,"suffix":""},{"dropping-particle":"","family":"Fritz","given":"David L","non-dropping-particle":"","parse-names":false,"suffix":""},{"dropping-particle":"","family":"Mergel","given":"Jürgen","non-dropping-particle":"","parse-names":false,"suffix":""},{"dropping-particle":"","family":"Stolten","given":"Detlef","non-dropping-particle":"","parse-names":false,"suffix":""}],"container-title":"International journal of hydrogen energy","id":"ITEM-4","issue":"12","issued":{"date-parts":[["2013"]]},"page":"4901-4934","publisher":"Elsevier","title":"A comprehensive review on PEM water electrolysis","type":"article-journal","volume":"38"},"uris":["http://www.mendeley.com/documents/?uuid=b0969a51-26af-4973-bc73-18a8747c3940"]}],"mendeley":{"formattedCitation":"&lt;sup&gt;[6–9]&lt;/sup&gt;","plainTextFormattedCitation":"[6–9]","previouslyFormattedCitation":"&lt;sup&gt;[6–9]&lt;/sup&gt;"},"properties":{"noteIndex":0},"schema":"https://github.com/citation-style-language/schema/raw/master/csl-citation.json"}</w:instrText>
      </w:r>
      <w:r w:rsidR="006D46CB"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[6–9]</w:t>
      </w:r>
      <w:r w:rsidR="006D46CB" w:rsidRPr="00797B5C">
        <w:rPr>
          <w:rFonts w:ascii="Times New Roman" w:hAnsi="Times New Roman" w:cs="Times New Roman"/>
          <w:sz w:val="24"/>
          <w:szCs w:val="24"/>
          <w:lang w:val="en-IN"/>
        </w:rPr>
        <w:fldChar w:fldCharType="end"/>
      </w:r>
      <w:r w:rsidR="00E37D45" w:rsidRPr="00797B5C">
        <w:rPr>
          <w:rFonts w:ascii="Times New Roman" w:hAnsi="Times New Roman" w:cs="Times New Roman"/>
          <w:sz w:val="24"/>
          <w:szCs w:val="24"/>
          <w:lang w:val="en-IN"/>
        </w:rPr>
        <w:t xml:space="preserve"> </w:t>
      </w:r>
      <w:r w:rsidR="0018504D" w:rsidRPr="00797B5C">
        <w:rPr>
          <w:rFonts w:ascii="Times New Roman" w:hAnsi="Times New Roman" w:cs="Times New Roman"/>
          <w:sz w:val="24"/>
          <w:szCs w:val="24"/>
          <w:lang w:val="en-IN"/>
        </w:rPr>
        <w:t>The</w:t>
      </w:r>
      <w:r w:rsidR="00743901">
        <w:rPr>
          <w:rFonts w:ascii="Times New Roman" w:hAnsi="Times New Roman" w:cs="Times New Roman"/>
          <w:sz w:val="24"/>
          <w:szCs w:val="24"/>
          <w:lang w:val="en-IN"/>
        </w:rPr>
        <w:t>se metals are highly efficient and stable in acidic solutions but have</w:t>
      </w:r>
      <w:r w:rsidR="0018504D" w:rsidRPr="00797B5C">
        <w:rPr>
          <w:rFonts w:ascii="Times New Roman" w:hAnsi="Times New Roman" w:cs="Times New Roman"/>
          <w:sz w:val="24"/>
          <w:szCs w:val="24"/>
          <w:lang w:val="en-IN"/>
        </w:rPr>
        <w:t xml:space="preserve"> high cost and </w:t>
      </w:r>
      <w:r w:rsidR="001B1A57">
        <w:rPr>
          <w:rFonts w:ascii="Times New Roman" w:hAnsi="Times New Roman" w:cs="Times New Roman"/>
          <w:sz w:val="24"/>
          <w:szCs w:val="24"/>
          <w:lang w:val="en-IN"/>
        </w:rPr>
        <w:t>limited reserves in earth’s crust</w:t>
      </w:r>
      <w:r w:rsidR="00743901">
        <w:rPr>
          <w:rFonts w:ascii="Times New Roman" w:hAnsi="Times New Roman" w:cs="Times New Roman"/>
          <w:sz w:val="24"/>
          <w:szCs w:val="24"/>
          <w:lang w:val="en-IN"/>
        </w:rPr>
        <w:t xml:space="preserve"> that</w:t>
      </w:r>
      <w:r w:rsidR="0018504D" w:rsidRPr="00797B5C">
        <w:rPr>
          <w:rFonts w:ascii="Times New Roman" w:hAnsi="Times New Roman" w:cs="Times New Roman"/>
          <w:sz w:val="24"/>
          <w:szCs w:val="24"/>
          <w:lang w:val="en-IN"/>
        </w:rPr>
        <w:t xml:space="preserve"> pose great challenge</w:t>
      </w:r>
      <w:r w:rsidR="008B33CC">
        <w:rPr>
          <w:rFonts w:ascii="Times New Roman" w:hAnsi="Times New Roman" w:cs="Times New Roman"/>
          <w:sz w:val="24"/>
          <w:szCs w:val="24"/>
          <w:lang w:val="en-IN"/>
        </w:rPr>
        <w:t>s</w:t>
      </w:r>
      <w:r w:rsidR="0018504D" w:rsidRPr="00797B5C">
        <w:rPr>
          <w:rFonts w:ascii="Times New Roman" w:hAnsi="Times New Roman" w:cs="Times New Roman"/>
          <w:sz w:val="24"/>
          <w:szCs w:val="24"/>
          <w:lang w:val="en-IN"/>
        </w:rPr>
        <w:t xml:space="preserve"> in up-scaling them for world-wide implementation</w:t>
      </w:r>
      <w:r w:rsidR="0021497D"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ISSN":"0360-3199","author":[{"dropping-particle":"","family":"Schmidt","given":"O","non-dropping-particle":"","parse-names":false,"suffix":""},{"dropping-particle":"","family":"Gambhir","given":"A","non-dropping-particle":"","parse-names":false,"suffix":""},{"dropping-particle":"","family":"Staffell","given":"I","non-dropping-particle":"","parse-names":false,"suffix":""},{"dropping-particle":"","family":"Hawkes","given":"A","non-dropping-particle":"","parse-names":false,"suffix":""},{"dropping-particle":"","family":"Nelson","given":"J","non-dropping-particle":"","parse-names":false,"suffix":""},{"dropping-particle":"","family":"Few","given":"S","non-dropping-particle":"","parse-names":false,"suffix":""}],"container-title":"International journal of hydrogen energy","id":"ITEM-1","issue":"52","issued":{"date-parts":[["2017"]]},"page":"30470-30492","publisher":"Elsevier","title":"Future cost and performance of water electrolysis: An expert elicitation study","type":"article-journal","volume":"42"},"uris":["http://www.mendeley.com/documents/?uuid=915776a9-ace3-4a85-890c-8c4ea0b8d9a2"]}],"mendeley":{"formattedCitation":"&lt;sup&gt;[10]&lt;/sup&gt;","plainTextFormattedCitation":"[10]","previouslyFormattedCitation":"&lt;sup&gt;[10]&lt;/sup&gt;"},"properties":{"noteIndex":0},"schema":"https://github.com/citation-style-language/schema/raw/master/csl-citation.json"}</w:instrText>
      </w:r>
      <w:r w:rsidR="0021497D"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[10]</w:t>
      </w:r>
      <w:r w:rsidR="0021497D" w:rsidRPr="00797B5C">
        <w:rPr>
          <w:rFonts w:ascii="Times New Roman" w:hAnsi="Times New Roman" w:cs="Times New Roman"/>
          <w:sz w:val="24"/>
          <w:szCs w:val="24"/>
          <w:lang w:val="en-IN"/>
        </w:rPr>
        <w:fldChar w:fldCharType="end"/>
      </w:r>
      <w:r w:rsidR="0018504D" w:rsidRPr="00797B5C">
        <w:rPr>
          <w:rFonts w:ascii="Times New Roman" w:hAnsi="Times New Roman" w:cs="Times New Roman"/>
          <w:sz w:val="24"/>
          <w:szCs w:val="24"/>
          <w:lang w:val="en-IN"/>
        </w:rPr>
        <w:t xml:space="preserve">. </w:t>
      </w:r>
      <w:r w:rsidR="00DF02E8" w:rsidRPr="00797B5C">
        <w:rPr>
          <w:rFonts w:ascii="Times New Roman" w:hAnsi="Times New Roman" w:cs="Times New Roman"/>
          <w:sz w:val="24"/>
          <w:szCs w:val="24"/>
          <w:lang w:val="en-IN"/>
        </w:rPr>
        <w:t xml:space="preserve">These noble metals </w:t>
      </w:r>
      <w:r w:rsidR="0038296A" w:rsidRPr="00797B5C">
        <w:rPr>
          <w:rFonts w:ascii="Times New Roman" w:hAnsi="Times New Roman" w:cs="Times New Roman"/>
          <w:sz w:val="24"/>
          <w:szCs w:val="24"/>
          <w:lang w:val="en-IN"/>
        </w:rPr>
        <w:t xml:space="preserve">are </w:t>
      </w:r>
      <w:r w:rsidR="0018504D" w:rsidRPr="00797B5C">
        <w:rPr>
          <w:rFonts w:ascii="Times New Roman" w:hAnsi="Times New Roman" w:cs="Times New Roman"/>
          <w:sz w:val="24"/>
          <w:szCs w:val="24"/>
          <w:lang w:val="en-IN"/>
        </w:rPr>
        <w:t xml:space="preserve">also </w:t>
      </w:r>
      <w:r w:rsidR="0038296A" w:rsidRPr="00797B5C">
        <w:rPr>
          <w:rFonts w:ascii="Times New Roman" w:hAnsi="Times New Roman" w:cs="Times New Roman"/>
          <w:sz w:val="24"/>
          <w:szCs w:val="24"/>
          <w:lang w:val="en-IN"/>
        </w:rPr>
        <w:t>a major hurdle in</w:t>
      </w:r>
      <w:r w:rsidR="0018504D" w:rsidRPr="00797B5C">
        <w:rPr>
          <w:rFonts w:ascii="Times New Roman" w:hAnsi="Times New Roman" w:cs="Times New Roman"/>
          <w:sz w:val="24"/>
          <w:szCs w:val="24"/>
          <w:lang w:val="en-IN"/>
        </w:rPr>
        <w:t xml:space="preserve"> compet</w:t>
      </w:r>
      <w:r w:rsidR="0038296A" w:rsidRPr="00797B5C">
        <w:rPr>
          <w:rFonts w:ascii="Times New Roman" w:hAnsi="Times New Roman" w:cs="Times New Roman"/>
          <w:sz w:val="24"/>
          <w:szCs w:val="24"/>
          <w:lang w:val="en-IN"/>
        </w:rPr>
        <w:t>ing</w:t>
      </w:r>
      <w:r w:rsidR="0018504D" w:rsidRPr="00797B5C">
        <w:rPr>
          <w:rFonts w:ascii="Times New Roman" w:hAnsi="Times New Roman" w:cs="Times New Roman"/>
          <w:sz w:val="24"/>
          <w:szCs w:val="24"/>
          <w:lang w:val="en-IN"/>
        </w:rPr>
        <w:t xml:space="preserve"> with the </w:t>
      </w:r>
      <w:r w:rsidR="00956E68" w:rsidRPr="00797B5C">
        <w:rPr>
          <w:rFonts w:ascii="Times New Roman" w:hAnsi="Times New Roman" w:cs="Times New Roman"/>
          <w:sz w:val="24"/>
          <w:szCs w:val="24"/>
          <w:lang w:val="en-IN"/>
        </w:rPr>
        <w:t xml:space="preserve">conventional sources in terms of </w:t>
      </w:r>
      <w:r w:rsidR="0018504D" w:rsidRPr="00797B5C">
        <w:rPr>
          <w:rFonts w:ascii="Times New Roman" w:hAnsi="Times New Roman" w:cs="Times New Roman"/>
          <w:sz w:val="24"/>
          <w:szCs w:val="24"/>
          <w:lang w:val="en-IN"/>
        </w:rPr>
        <w:t xml:space="preserve">per unit energy </w:t>
      </w:r>
      <w:r w:rsidR="00956E68" w:rsidRPr="00797B5C">
        <w:rPr>
          <w:rFonts w:ascii="Times New Roman" w:hAnsi="Times New Roman" w:cs="Times New Roman"/>
          <w:sz w:val="24"/>
          <w:szCs w:val="24"/>
          <w:lang w:val="en-IN"/>
        </w:rPr>
        <w:t>cost.</w:t>
      </w:r>
      <w:r w:rsidR="0018504D" w:rsidRPr="00797B5C">
        <w:rPr>
          <w:rFonts w:ascii="Times New Roman" w:hAnsi="Times New Roman" w:cs="Times New Roman"/>
          <w:sz w:val="24"/>
          <w:szCs w:val="24"/>
          <w:lang w:val="en-IN"/>
        </w:rPr>
        <w:t xml:space="preserve"> </w:t>
      </w:r>
      <w:r w:rsidR="000C0CE7">
        <w:rPr>
          <w:rFonts w:ascii="Times New Roman" w:hAnsi="Times New Roman" w:cs="Times New Roman"/>
          <w:sz w:val="24"/>
          <w:szCs w:val="24"/>
          <w:lang w:val="en-IN"/>
        </w:rPr>
        <w:t xml:space="preserve">In case of alkaline water electrolyzers, these noble-metal catalysts have higher dissolution rates and </w:t>
      </w:r>
      <w:r w:rsidR="005C5EE2">
        <w:rPr>
          <w:rFonts w:ascii="Times New Roman" w:hAnsi="Times New Roman" w:cs="Times New Roman"/>
          <w:sz w:val="24"/>
          <w:szCs w:val="24"/>
          <w:lang w:val="en-IN"/>
        </w:rPr>
        <w:t xml:space="preserve">hence </w:t>
      </w:r>
      <w:r w:rsidR="000C0CE7">
        <w:rPr>
          <w:rFonts w:ascii="Times New Roman" w:hAnsi="Times New Roman" w:cs="Times New Roman"/>
          <w:sz w:val="24"/>
          <w:szCs w:val="24"/>
          <w:lang w:val="en-IN"/>
        </w:rPr>
        <w:t xml:space="preserve">are replaced by Ni, Co and Fe based electrodes, which are </w:t>
      </w:r>
      <w:r w:rsidR="00572117">
        <w:rPr>
          <w:rFonts w:ascii="Times New Roman" w:hAnsi="Times New Roman" w:cs="Times New Roman"/>
          <w:sz w:val="24"/>
          <w:szCs w:val="24"/>
          <w:lang w:val="en-IN"/>
        </w:rPr>
        <w:t xml:space="preserve">cost-effective and </w:t>
      </w:r>
      <w:r w:rsidR="000C0CE7">
        <w:rPr>
          <w:rFonts w:ascii="Times New Roman" w:hAnsi="Times New Roman" w:cs="Times New Roman"/>
          <w:sz w:val="24"/>
          <w:szCs w:val="24"/>
          <w:lang w:val="en-IN"/>
        </w:rPr>
        <w:t>stable but less efficient.</w:t>
      </w:r>
      <w:r w:rsidR="005C5EE2">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{"citationItems":[{"id":"ITEM-1","itemData":{"author":[{"dropping-particle":"","family":"Schalenbach","given":"Maximilian","non-dropping-particle":"","parse-names":false,"suffix":""},{"dropping-particle":"","family":"Zeradjanin","given":"Aleksandar R","non-dropping-particle":"","parse-names":false,"suffix":""},{"dropping-particle":"","family":"Kasian","given":"Olga","non-dropping-particle":"","parse-names":false,"suffix":""},{"dropping-particle":"","family":"Cherevko","given":"Serhiy","non-dropping-particle":"","parse-names":false,"suffix":""},{"dropping-particle":"","family":"Mayrhofer","given":"Karl J J","non-dropping-particle":"","parse-names":false,"suffix":""}],"container-title":"Int. J. Electrochem. Sci","id":"ITEM-1","issued":{"date-parts":[["2018"]]},"page":"1173-1226","title":"A perspective on low-temperature water electrolysis–challenges in alkaline and acidic technology","type":"article-journal","volume":"13"},"uris":["http://www.mendeley.com/documents/?uuid=9a095620-dadc-458b-8bea-f878beb0bd7d"]},{"id":"ITEM-2","itemData":{"ISSN":"0013-4651","author":[{"dropping-particle":"","family":"Schalenbach","given":"Maximilian","non-dropping-particle":"","parse-names":false,"suffix":""},{"dropping-particle":"","family":"Tjarks","given":"Geert","non-dropping-particle":"","parse-names":false,"suffix":""},{"dropping-particle":"","family":"Carmo","given":"Marcelo","non-dropping-particle":"","parse-names":false,"suffix":""},{"dropping-particle":"","family":"Lueke","given":"Wiebke","non-dropping-particle":"","parse-names":false,"suffix":""},{"dropping-particle":"","family":"Mueller","given":"Martin","non-dropping-particle":"","parse-names":false,"suffix":""},{"dropping-particle":"","family":"Stolten","given":"Detlef","non-dropping-particle":"","parse-names":false,"suffix":""}],"container-title":"Journal of The Electrochemical Society","id":"ITEM-2","issue":"11","issued":{"date-parts":[["2016"]]},"page":"F3197-F3208","publisher":"The Electrochemical Society","title":"Acidic or alkaline? Towards a new perspective on the efficiency of water electrolysis","type":"article-journal","volume":"163"},"uris":["http://www.mendeley.com/documents/?uuid=6475a15a-da22-4eea-bca7-0c6bd8643c91"]}],"mendeley":{"formattedCitation":"&lt;sup&gt;[7,11]&lt;/sup&gt;","plainTextFormattedCitation":"[7,11]","previouslyFormattedCitation":"&lt;sup&gt;[7,11]&lt;/sup&gt;"},"properties":{"noteIndex":0},"schema":"https://github.com/citation-style-language/schema/raw/master/csl-citation.json"}</w:instrText>
      </w:r>
      <w:r w:rsidR="005C5EE2">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[7,11]</w:t>
      </w:r>
      <w:r w:rsidR="005C5EE2">
        <w:rPr>
          <w:rFonts w:ascii="Times New Roman" w:hAnsi="Times New Roman" w:cs="Times New Roman"/>
          <w:sz w:val="24"/>
          <w:szCs w:val="24"/>
          <w:lang w:val="en-IN"/>
        </w:rPr>
        <w:fldChar w:fldCharType="end"/>
      </w:r>
      <w:r w:rsidR="000C0CE7">
        <w:rPr>
          <w:rFonts w:ascii="Times New Roman" w:hAnsi="Times New Roman" w:cs="Times New Roman"/>
          <w:sz w:val="24"/>
          <w:szCs w:val="24"/>
          <w:lang w:val="en-IN"/>
        </w:rPr>
        <w:t xml:space="preserve"> This creates an anomaly where one has to compromise between efficiency</w:t>
      </w:r>
      <w:r w:rsidR="00F5121D">
        <w:rPr>
          <w:rFonts w:ascii="Times New Roman" w:hAnsi="Times New Roman" w:cs="Times New Roman"/>
          <w:sz w:val="24"/>
          <w:szCs w:val="24"/>
          <w:lang w:val="en-IN"/>
        </w:rPr>
        <w:t>,</w:t>
      </w:r>
      <w:r w:rsidR="000C0CE7">
        <w:rPr>
          <w:rFonts w:ascii="Times New Roman" w:hAnsi="Times New Roman" w:cs="Times New Roman"/>
          <w:sz w:val="24"/>
          <w:szCs w:val="24"/>
          <w:lang w:val="en-IN"/>
        </w:rPr>
        <w:t xml:space="preserve"> stability </w:t>
      </w:r>
      <w:r w:rsidR="00F5121D">
        <w:rPr>
          <w:rFonts w:ascii="Times New Roman" w:hAnsi="Times New Roman" w:cs="Times New Roman"/>
          <w:sz w:val="24"/>
          <w:szCs w:val="24"/>
          <w:lang w:val="en-IN"/>
        </w:rPr>
        <w:t xml:space="preserve">and cost, </w:t>
      </w:r>
      <w:r w:rsidR="000C0CE7">
        <w:rPr>
          <w:rFonts w:ascii="Times New Roman" w:hAnsi="Times New Roman" w:cs="Times New Roman"/>
          <w:sz w:val="24"/>
          <w:szCs w:val="24"/>
          <w:lang w:val="en-IN"/>
        </w:rPr>
        <w:t xml:space="preserve">when choosing electrodes for acidic/alkaline water electrolyzers. </w:t>
      </w:r>
      <w:r w:rsidR="008F3703" w:rsidRPr="00797B5C">
        <w:rPr>
          <w:rFonts w:ascii="Times New Roman" w:hAnsi="Times New Roman" w:cs="Times New Roman"/>
          <w:sz w:val="24"/>
          <w:szCs w:val="24"/>
          <w:lang w:val="en-IN"/>
        </w:rPr>
        <w:t xml:space="preserve">Over the past few decades, </w:t>
      </w:r>
      <w:r w:rsidR="00EA10C1" w:rsidRPr="00797B5C">
        <w:rPr>
          <w:rFonts w:ascii="Times New Roman" w:hAnsi="Times New Roman" w:cs="Times New Roman"/>
          <w:sz w:val="24"/>
          <w:szCs w:val="24"/>
          <w:lang w:val="en-IN"/>
        </w:rPr>
        <w:t>a large number of</w:t>
      </w:r>
      <w:r w:rsidR="008F3703" w:rsidRPr="00797B5C">
        <w:rPr>
          <w:rFonts w:ascii="Times New Roman" w:hAnsi="Times New Roman" w:cs="Times New Roman"/>
          <w:sz w:val="24"/>
          <w:szCs w:val="24"/>
          <w:lang w:val="en-IN"/>
        </w:rPr>
        <w:t xml:space="preserve"> research articles</w:t>
      </w:r>
      <w:r w:rsidR="00DA21C1"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{"citationItems":[{"id":"ITEM-1","itemData":{"ISSN":"1948-7185","author":[{"dropping-particle":"","family":"Vesborg","given":"Peter C K","non-dropping-particle":"","parse-names":false,"suffix":""},{"dropping-particle":"","family":"Seger","given":"Brian","non-dropping-particle":"","parse-names":false,"suffix":""},{"dropping-particle":"","family":"Chorkendorff","given":"I B","non-dropping-particle":"","parse-names":false,"suffix":""}],"container-title":"The journal of physical chemistry letters","id":"ITEM-1","issue":"6","issued":{"date-parts":[["2015"]]},"page":"951-957","publisher":"ACS Publications","title":"Recent development in hydrogen evolution reaction catalysts and their practical implementation","type":"article-journal","volume":"6"},"uris":["http://www.mendeley.com/documents/?uuid=afdd4e7f-1de5-4857-966a-34c8ad0e5877"]},{"id":"ITEM-2","itemData":{"ISSN":"1388-2481","author":[{"dropping-particle":"","family":"Chen","given":"Shuai","non-dropping-particle":"","parse-names":false,"suffix":""},{"dropping-particle":"","family":"Thind","given":"Sapanbir S","non-dropping-particle":"","parse-names":false,"suffix":""},{"dropping-particle":"","family":"Chen","given":"Aicheng","non-dropping-particle":"","parse-names":false,"suffix":""}],"container-title":"Electrochemistry Communications","id":"ITEM-2","issued":{"date-parts":[["2016"]]},"page":"10-17","publisher":"Elsevier","title":"Nanostructured materials for water splitting-state of the art and future needs: A mini-review","type":"article-journal","volume":"63"},"uris":["http://www.mendeley.com/documents/?uuid=32b870dd-4e84-485a-ac2a-ee36b747ab23"]},{"id":"ITEM-3","itemData":{"author":[{"dropping-particle":"","family":"Zeng","given":"Min","non-dropping-particle":"","parse-names":false,"suffix":""},{"dropping-particle":"","family":"Li","given":"Yanguang","non-dropping-particle":"","parse-names":false,"suffix":""}],"container-title":"Journal of Materials Chemistry A","id":"ITEM-3","issue":"29","issued":{"date-parts":[["2015"]]},"page":"14942-14962","publisher":"Royal Society of Chemistry","title":"Recent advances in heterogeneous electrocatalysts for the hydrogen evolution reaction","type":"article-journal","volume":"3"},"uris":["http://www.mendeley.com/documents/?uuid=2d1b55c9-48dc-4836-aaea-fcf078f2f49a"]},{"id":"ITEM-4","itemData":{"author":[{"dropping-particle":"","family":"Suen","given":"Nian-Tzu","non-dropping-particle":"","parse-names":false,"suffix":""},{"dropping-particle":"","family":"Hung","given":"Sung-Fu","non-dropping-particle":"","parse-names":false,"suffix":""},{"dropping-particle":"","family":"Quan","given":"Quan","non-dropping-particle":"","parse-names":false,"suffix":""},{"dropping-particle":"","family":"Zhang","given":"Nan","non-dropping-particle":"","parse-names":false,"suffix":""},{"dropping-particle":"","family":"Xu","given":"Yi-Jun","non-dropping-particle":"","parse-names":false,"suffix":""},{"dropping-particle":"","family":"Chen","given":"Hao Ming","non-dropping-particle":"","parse-names":false,"suffix":""}],"container-title":"Chemical Society Reviews","id":"ITEM-4","issue":"2","issued":{"date-parts":[["2017"]]},"page":"337-365","publisher":"Royal Society of Chemistry","title":"Electrocatalysis for the oxygen evolution reaction: recent development and future perspectives","type":"article-journal","volume":"46"},"uris":["http://www.mendeley.com/documents/?uuid=c50a1fd4-677b-48e6-9f18-53a07b8b8521"]}],"mendeley":{"formattedCitation":"&lt;sup&gt;[6,8,12,13]&lt;/sup&gt;","plainTextFormattedCitation":"[6,8,12,13]","previouslyFormattedCitation":"&lt;sup&gt;[6,8,12,13]&lt;/sup&gt;"},"properties":{"noteIndex":0},"schema":"https://github.com/citation-style-language/schema/raw/master/csl-citation.json"}</w:instrText>
      </w:r>
      <w:r w:rsidR="00DA21C1"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[6,8,12,13]</w:t>
      </w:r>
      <w:r w:rsidR="00DA21C1" w:rsidRPr="00797B5C">
        <w:rPr>
          <w:rFonts w:ascii="Times New Roman" w:hAnsi="Times New Roman" w:cs="Times New Roman"/>
          <w:sz w:val="24"/>
          <w:szCs w:val="24"/>
          <w:lang w:val="en-IN"/>
        </w:rPr>
        <w:fldChar w:fldCharType="end"/>
      </w:r>
      <w:r w:rsidR="008F3703" w:rsidRPr="00797B5C">
        <w:rPr>
          <w:rFonts w:ascii="Times New Roman" w:hAnsi="Times New Roman" w:cs="Times New Roman"/>
          <w:sz w:val="24"/>
          <w:szCs w:val="24"/>
          <w:lang w:val="en-IN"/>
        </w:rPr>
        <w:t xml:space="preserve"> have reported several types of non-noble catalysts that have the potential to replace the</w:t>
      </w:r>
      <w:r w:rsidR="00BB75E0">
        <w:rPr>
          <w:rFonts w:ascii="Times New Roman" w:hAnsi="Times New Roman" w:cs="Times New Roman"/>
          <w:sz w:val="24"/>
          <w:szCs w:val="24"/>
          <w:lang w:val="en-IN"/>
        </w:rPr>
        <w:t xml:space="preserve"> present lot of electrodes used in water electrolyzers</w:t>
      </w:r>
      <w:r w:rsidR="008F3703" w:rsidRPr="00797B5C">
        <w:rPr>
          <w:rFonts w:ascii="Times New Roman" w:hAnsi="Times New Roman" w:cs="Times New Roman"/>
          <w:sz w:val="24"/>
          <w:szCs w:val="24"/>
          <w:lang w:val="en-IN"/>
        </w:rPr>
        <w:t xml:space="preserve">. </w:t>
      </w:r>
      <w:r w:rsidR="0083388F">
        <w:rPr>
          <w:rFonts w:ascii="Times New Roman" w:hAnsi="Times New Roman" w:cs="Times New Roman"/>
          <w:sz w:val="24"/>
          <w:szCs w:val="24"/>
          <w:lang w:val="en-IN"/>
        </w:rPr>
        <w:t xml:space="preserve">However, not many of these alternatives offer a perfect balance between performance, cost and stability. </w:t>
      </w:r>
      <w:r w:rsidR="00407186" w:rsidRPr="00797B5C">
        <w:rPr>
          <w:rFonts w:ascii="Times New Roman" w:hAnsi="Times New Roman" w:cs="Times New Roman"/>
          <w:sz w:val="24"/>
          <w:szCs w:val="24"/>
          <w:lang w:val="en-IN"/>
        </w:rPr>
        <w:t xml:space="preserve"> </w:t>
      </w:r>
      <w:r w:rsidR="00E20E0D" w:rsidRPr="00797B5C">
        <w:rPr>
          <w:rFonts w:ascii="Times New Roman" w:hAnsi="Times New Roman" w:cs="Times New Roman"/>
          <w:sz w:val="24"/>
          <w:szCs w:val="24"/>
          <w:lang w:val="en-IN"/>
        </w:rPr>
        <w:t xml:space="preserve">Hence, even now the search for new inexpensive families of materials is </w:t>
      </w:r>
      <w:r w:rsidR="00DF02E8" w:rsidRPr="00797B5C">
        <w:rPr>
          <w:rFonts w:ascii="Times New Roman" w:hAnsi="Times New Roman" w:cs="Times New Roman"/>
          <w:sz w:val="24"/>
          <w:szCs w:val="24"/>
          <w:lang w:val="en-IN"/>
        </w:rPr>
        <w:t>the main focus</w:t>
      </w:r>
      <w:r w:rsidR="00E20E0D" w:rsidRPr="00797B5C">
        <w:rPr>
          <w:rFonts w:ascii="Times New Roman" w:hAnsi="Times New Roman" w:cs="Times New Roman"/>
          <w:sz w:val="24"/>
          <w:szCs w:val="24"/>
          <w:lang w:val="en-IN"/>
        </w:rPr>
        <w:t xml:space="preserve"> of research, with a hop</w:t>
      </w:r>
      <w:r w:rsidR="00136621" w:rsidRPr="00797B5C">
        <w:rPr>
          <w:rFonts w:ascii="Times New Roman" w:hAnsi="Times New Roman" w:cs="Times New Roman"/>
          <w:sz w:val="24"/>
          <w:szCs w:val="24"/>
          <w:lang w:val="en-IN"/>
        </w:rPr>
        <w:t xml:space="preserve">e </w:t>
      </w:r>
      <w:r w:rsidR="000D0B00" w:rsidRPr="00797B5C">
        <w:rPr>
          <w:rFonts w:ascii="Times New Roman" w:hAnsi="Times New Roman" w:cs="Times New Roman"/>
          <w:sz w:val="24"/>
          <w:szCs w:val="24"/>
          <w:lang w:val="en-IN"/>
        </w:rPr>
        <w:t>to discover</w:t>
      </w:r>
      <w:r w:rsidR="00B97BEC" w:rsidRPr="00797B5C">
        <w:rPr>
          <w:rFonts w:ascii="Times New Roman" w:hAnsi="Times New Roman" w:cs="Times New Roman"/>
          <w:sz w:val="24"/>
          <w:szCs w:val="24"/>
          <w:lang w:val="en-IN"/>
        </w:rPr>
        <w:t xml:space="preserve"> electrocatalyst</w:t>
      </w:r>
      <w:r w:rsidR="00C12E2C" w:rsidRPr="00797B5C">
        <w:rPr>
          <w:rFonts w:ascii="Times New Roman" w:hAnsi="Times New Roman" w:cs="Times New Roman"/>
          <w:sz w:val="24"/>
          <w:szCs w:val="24"/>
          <w:lang w:val="en-IN"/>
        </w:rPr>
        <w:t>s</w:t>
      </w:r>
      <w:r w:rsidR="00B97BEC" w:rsidRPr="00797B5C">
        <w:rPr>
          <w:rFonts w:ascii="Times New Roman" w:hAnsi="Times New Roman" w:cs="Times New Roman"/>
          <w:sz w:val="24"/>
          <w:szCs w:val="24"/>
          <w:lang w:val="en-IN"/>
        </w:rPr>
        <w:t xml:space="preserve"> </w:t>
      </w:r>
      <w:r w:rsidR="000D0B00" w:rsidRPr="00797B5C">
        <w:rPr>
          <w:rFonts w:ascii="Times New Roman" w:hAnsi="Times New Roman" w:cs="Times New Roman"/>
          <w:sz w:val="24"/>
          <w:szCs w:val="24"/>
          <w:lang w:val="en-IN"/>
        </w:rPr>
        <w:t>capa</w:t>
      </w:r>
      <w:r w:rsidR="00B97BEC" w:rsidRPr="00797B5C">
        <w:rPr>
          <w:rFonts w:ascii="Times New Roman" w:hAnsi="Times New Roman" w:cs="Times New Roman"/>
          <w:sz w:val="24"/>
          <w:szCs w:val="24"/>
          <w:lang w:val="en-IN"/>
        </w:rPr>
        <w:t xml:space="preserve">ble </w:t>
      </w:r>
      <w:r w:rsidR="000D0B00" w:rsidRPr="00797B5C">
        <w:rPr>
          <w:rFonts w:ascii="Times New Roman" w:hAnsi="Times New Roman" w:cs="Times New Roman"/>
          <w:sz w:val="24"/>
          <w:szCs w:val="24"/>
          <w:lang w:val="en-IN"/>
        </w:rPr>
        <w:t>of</w:t>
      </w:r>
      <w:r w:rsidR="00B97BEC" w:rsidRPr="00797B5C">
        <w:rPr>
          <w:rFonts w:ascii="Times New Roman" w:hAnsi="Times New Roman" w:cs="Times New Roman"/>
          <w:sz w:val="24"/>
          <w:szCs w:val="24"/>
          <w:lang w:val="en-IN"/>
        </w:rPr>
        <w:t xml:space="preserve"> solv</w:t>
      </w:r>
      <w:r w:rsidR="000D0B00" w:rsidRPr="00797B5C">
        <w:rPr>
          <w:rFonts w:ascii="Times New Roman" w:hAnsi="Times New Roman" w:cs="Times New Roman"/>
          <w:sz w:val="24"/>
          <w:szCs w:val="24"/>
          <w:lang w:val="en-IN"/>
        </w:rPr>
        <w:t>ing</w:t>
      </w:r>
      <w:r w:rsidR="00B97BEC" w:rsidRPr="00797B5C">
        <w:rPr>
          <w:rFonts w:ascii="Times New Roman" w:hAnsi="Times New Roman" w:cs="Times New Roman"/>
          <w:sz w:val="24"/>
          <w:szCs w:val="24"/>
          <w:lang w:val="en-IN"/>
        </w:rPr>
        <w:t xml:space="preserve"> </w:t>
      </w:r>
      <w:r w:rsidR="00F86CF5">
        <w:rPr>
          <w:rFonts w:ascii="Times New Roman" w:hAnsi="Times New Roman" w:cs="Times New Roman"/>
          <w:sz w:val="24"/>
          <w:szCs w:val="24"/>
          <w:lang w:val="en-IN"/>
        </w:rPr>
        <w:t xml:space="preserve">all </w:t>
      </w:r>
      <w:r w:rsidR="00B97BEC" w:rsidRPr="00797B5C">
        <w:rPr>
          <w:rFonts w:ascii="Times New Roman" w:hAnsi="Times New Roman" w:cs="Times New Roman"/>
          <w:sz w:val="24"/>
          <w:szCs w:val="24"/>
          <w:lang w:val="en-IN"/>
        </w:rPr>
        <w:t xml:space="preserve">the </w:t>
      </w:r>
      <w:r w:rsidR="000D0B00" w:rsidRPr="00797B5C">
        <w:rPr>
          <w:rFonts w:ascii="Times New Roman" w:hAnsi="Times New Roman" w:cs="Times New Roman"/>
          <w:sz w:val="24"/>
          <w:szCs w:val="24"/>
          <w:lang w:val="en-IN"/>
        </w:rPr>
        <w:t>above</w:t>
      </w:r>
      <w:r w:rsidR="00C12E2C" w:rsidRPr="00797B5C">
        <w:rPr>
          <w:rFonts w:ascii="Times New Roman" w:hAnsi="Times New Roman" w:cs="Times New Roman"/>
          <w:sz w:val="24"/>
          <w:szCs w:val="24"/>
          <w:lang w:val="en-IN"/>
        </w:rPr>
        <w:t>-</w:t>
      </w:r>
      <w:r w:rsidR="000D0B00" w:rsidRPr="00797B5C">
        <w:rPr>
          <w:rFonts w:ascii="Times New Roman" w:hAnsi="Times New Roman" w:cs="Times New Roman"/>
          <w:sz w:val="24"/>
          <w:szCs w:val="24"/>
          <w:lang w:val="en-IN"/>
        </w:rPr>
        <w:t xml:space="preserve">listed </w:t>
      </w:r>
      <w:r w:rsidR="00B97BEC" w:rsidRPr="00797B5C">
        <w:rPr>
          <w:rFonts w:ascii="Times New Roman" w:hAnsi="Times New Roman" w:cs="Times New Roman"/>
          <w:sz w:val="24"/>
          <w:szCs w:val="24"/>
          <w:lang w:val="en-IN"/>
        </w:rPr>
        <w:t>problems</w:t>
      </w:r>
      <w:r w:rsidR="000D0B00" w:rsidRPr="00797B5C">
        <w:rPr>
          <w:rFonts w:ascii="Times New Roman" w:hAnsi="Times New Roman" w:cs="Times New Roman"/>
          <w:sz w:val="24"/>
          <w:szCs w:val="24"/>
          <w:lang w:val="en-IN"/>
        </w:rPr>
        <w:t>.</w:t>
      </w:r>
    </w:p>
    <w:p w14:paraId="41E0E812" w14:textId="01D9E82B" w:rsidR="00BD10EE" w:rsidRPr="00797B5C" w:rsidRDefault="00BD10EE" w:rsidP="00BC1358">
      <w:pPr>
        <w:spacing w:after="0"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ab/>
      </w:r>
      <w:r w:rsidR="00995BF9" w:rsidRPr="00797B5C">
        <w:rPr>
          <w:rFonts w:ascii="Times New Roman" w:hAnsi="Times New Roman" w:cs="Times New Roman"/>
          <w:sz w:val="24"/>
          <w:szCs w:val="24"/>
          <w:lang w:val="en-IN"/>
        </w:rPr>
        <w:t>Amongst the d</w:t>
      </w:r>
      <w:r w:rsidR="00B16BB2" w:rsidRPr="00797B5C">
        <w:rPr>
          <w:rFonts w:ascii="Times New Roman" w:hAnsi="Times New Roman" w:cs="Times New Roman"/>
          <w:sz w:val="24"/>
          <w:szCs w:val="24"/>
          <w:lang w:val="en-IN"/>
        </w:rPr>
        <w:t xml:space="preserve">ifferent families of </w:t>
      </w:r>
      <w:r w:rsidR="00995BF9" w:rsidRPr="00797B5C">
        <w:rPr>
          <w:rFonts w:ascii="Times New Roman" w:hAnsi="Times New Roman" w:cs="Times New Roman"/>
          <w:sz w:val="24"/>
          <w:szCs w:val="24"/>
          <w:lang w:val="en-IN"/>
        </w:rPr>
        <w:t xml:space="preserve">non-noble </w:t>
      </w:r>
      <w:r w:rsidR="00B16BB2" w:rsidRPr="00797B5C">
        <w:rPr>
          <w:rFonts w:ascii="Times New Roman" w:hAnsi="Times New Roman" w:cs="Times New Roman"/>
          <w:sz w:val="24"/>
          <w:szCs w:val="24"/>
          <w:lang w:val="en-IN"/>
        </w:rPr>
        <w:t>electrocatalysts</w:t>
      </w:r>
      <w:r w:rsidR="00995BF9" w:rsidRPr="00797B5C">
        <w:rPr>
          <w:rFonts w:ascii="Times New Roman" w:hAnsi="Times New Roman" w:cs="Times New Roman"/>
          <w:sz w:val="24"/>
          <w:szCs w:val="24"/>
          <w:lang w:val="en-IN"/>
        </w:rPr>
        <w:t>,</w:t>
      </w:r>
      <w:r w:rsidR="00B16BB2" w:rsidRPr="00797B5C">
        <w:rPr>
          <w:rFonts w:ascii="Times New Roman" w:hAnsi="Times New Roman" w:cs="Times New Roman"/>
          <w:sz w:val="24"/>
          <w:szCs w:val="24"/>
          <w:lang w:val="en-IN"/>
        </w:rPr>
        <w:t xml:space="preserve"> </w:t>
      </w:r>
      <w:r w:rsidR="00E66618" w:rsidRPr="00797B5C">
        <w:rPr>
          <w:rFonts w:ascii="Times New Roman" w:hAnsi="Times New Roman" w:cs="Times New Roman"/>
          <w:sz w:val="24"/>
          <w:szCs w:val="24"/>
          <w:lang w:val="en-IN"/>
        </w:rPr>
        <w:t xml:space="preserve">the more popular ones for </w:t>
      </w:r>
      <w:r w:rsidR="00BB4936" w:rsidRPr="00797B5C">
        <w:rPr>
          <w:rFonts w:ascii="Times New Roman" w:hAnsi="Times New Roman" w:cs="Times New Roman"/>
          <w:sz w:val="24"/>
          <w:szCs w:val="24"/>
          <w:lang w:val="en-IN"/>
        </w:rPr>
        <w:t>h</w:t>
      </w:r>
      <w:r w:rsidR="00DF02E8" w:rsidRPr="00797B5C">
        <w:rPr>
          <w:rFonts w:ascii="Times New Roman" w:hAnsi="Times New Roman" w:cs="Times New Roman"/>
          <w:sz w:val="24"/>
          <w:szCs w:val="24"/>
          <w:lang w:val="en-IN"/>
        </w:rPr>
        <w:t>ydrogen evolution reaction (</w:t>
      </w:r>
      <w:r w:rsidR="00E66618" w:rsidRPr="00797B5C">
        <w:rPr>
          <w:rFonts w:ascii="Times New Roman" w:hAnsi="Times New Roman" w:cs="Times New Roman"/>
          <w:sz w:val="24"/>
          <w:szCs w:val="24"/>
          <w:lang w:val="en-IN"/>
        </w:rPr>
        <w:t>HER</w:t>
      </w:r>
      <w:r w:rsidR="00DF02E8" w:rsidRPr="00797B5C">
        <w:rPr>
          <w:rFonts w:ascii="Times New Roman" w:hAnsi="Times New Roman" w:cs="Times New Roman"/>
          <w:sz w:val="24"/>
          <w:szCs w:val="24"/>
          <w:lang w:val="en-IN"/>
        </w:rPr>
        <w:t>)</w:t>
      </w:r>
      <w:r w:rsidR="00E66618" w:rsidRPr="00797B5C">
        <w:rPr>
          <w:rFonts w:ascii="Times New Roman" w:hAnsi="Times New Roman" w:cs="Times New Roman"/>
          <w:sz w:val="24"/>
          <w:szCs w:val="24"/>
          <w:lang w:val="en-IN"/>
        </w:rPr>
        <w:t xml:space="preserve"> are sulphides,</w:t>
      </w:r>
      <w:r w:rsidR="004521F1"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Zeng","given":"Min","non-dropping-particle":"","parse-names":false,"suffix":""},{"dropping-particle":"","family":"Li","given":"Yanguang","non-dropping-particle":"","parse-names":false,"suffix":""}],"container-title":"Journal of Materials Chemistry A","id":"ITEM-1","issue":"29","issued":{"date-parts":[["2015"]]},"page":"14942-14962","publisher":"Royal Society of Chemistry","title":"Recent advances in heterogeneous electrocatalysts for the hydrogen evolution reaction","type":"article-journal","volume":"3"},"uris":["http://www.mendeley.com/documents/?uuid=2d1b55c9-48dc-4836-aaea-fcf078f2f49a"]},{"id":"ITEM-2","itemData":{"author":[{"dropping-particle":"","family":"Wang","given":"Fengmei","non-dropping-particle":"","parse-names":false,"suffix":""},{"dropping-particle":"","family":"Shifa","given":"Tofik Ahmed","non-dropping-particle":"","parse-names":false,"suffix":""},{"dropping-particle":"","family":"Zhan","given":"Xueying","non-dropping-particle":"","parse-names":false,"suffix":""},{"dropping-particle":"","family":"Huang","given":"Yun","non-dropping-particle":"","parse-names":false,"suffix":""},{"dropping-particle":"","family":"Liu","given":"Kaili","non-dropping-particle":"","parse-names":false,"suffix":""},{"dropping-particle":"","family":"Cheng","given":"Zhongzhou","non-dropping-particle":"","parse-names":false,"suffix":""},{"dropping-particle":"","family":"Jiang","given":"Chao","non-dropping-particle":"","parse-names":false,"suffix":""},{"dropping-particle":"","family":"He","given":"Jun","non-dropping-particle":"","parse-names":false,"suffix":""}],"container-title":"Nanoscale","id":"ITEM-2","issue":"47","issued":{"date-parts":[["2015"]]},"page":"19764-19788","publisher":"Royal Society of Chemistry","title":"Recent advances in transition-metal dichalcogenide based nanomaterials for water splitting","type":"article-journal","volume":"7"},"uris":["http://www.mendeley.com/documents/?uuid=d2cab253-9ab6-4a00-81cc-8bbbf8305291"]}],"mendeley":{"formattedCitation":"&lt;sup&gt;[12,14]&lt;/sup&gt;","plainTextFormattedCitation":"[12,14]","previouslyFormattedCitation":"&lt;sup&gt;[12,14]&lt;/sup&gt;"},"properties":{"noteIndex":0},"schema":"https://github.com/citation-style-language/schema/raw/master/csl-citation.json"}</w:instrText>
      </w:r>
      <w:r w:rsidR="004521F1"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[12,14]</w:t>
      </w:r>
      <w:r w:rsidR="004521F1" w:rsidRPr="00797B5C">
        <w:rPr>
          <w:rFonts w:ascii="Times New Roman" w:hAnsi="Times New Roman" w:cs="Times New Roman"/>
          <w:sz w:val="24"/>
          <w:szCs w:val="24"/>
          <w:lang w:val="en-IN"/>
        </w:rPr>
        <w:fldChar w:fldCharType="end"/>
      </w:r>
      <w:r w:rsidR="00E66618" w:rsidRPr="00797B5C">
        <w:rPr>
          <w:rFonts w:ascii="Times New Roman" w:hAnsi="Times New Roman" w:cs="Times New Roman"/>
          <w:sz w:val="24"/>
          <w:szCs w:val="24"/>
          <w:lang w:val="en-IN"/>
        </w:rPr>
        <w:t xml:space="preserve"> </w:t>
      </w:r>
      <w:r w:rsidR="00D51D6A" w:rsidRPr="00797B5C">
        <w:rPr>
          <w:rFonts w:ascii="Times New Roman" w:hAnsi="Times New Roman" w:cs="Times New Roman"/>
          <w:sz w:val="24"/>
          <w:szCs w:val="24"/>
          <w:lang w:val="en-IN"/>
        </w:rPr>
        <w:t>selenides,</w:t>
      </w:r>
      <w:r w:rsidR="004521F1"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Zeng","given":"Min","non-dropping-particle":"","parse-names":false,"suffix":""},{"dropping-particle":"","family":"Li","given":"Yanguang","non-dropping-particle":"","parse-names":false,"suffix":""}],"container-title":"Journal of Materials Chemistry A","id":"ITEM-1","issue":"29","issued":{"date-parts":[["2015"]]},"page":"14942-14962","publisher":"Royal Society of Chemistry","title":"Recent advances in heterogeneous electrocatalysts for the hydrogen evolution reaction","type":"article-journal","volume":"3"},"uris":["http://www.mendeley.com/documents/?uuid=2d1b55c9-48dc-4836-aaea-fcf078f2f49a"]},{"id":"ITEM-2","itemData":{"author":[{"dropping-particle":"","family":"Wang","given":"Fengmei","non-dropping-particle":"","parse-names":false,"suffix":""},{"dropping-particle":"","family":"Shifa","given":"Tofik Ahmed","non-dropping-particle":"","parse-names":false,"suffix":""},{"dropping-particle":"","family":"Zhan","given":"Xueying","non-dropping-particle":"","parse-names":false,"suffix":""},{"dropping-particle":"","family":"Huang","given":"Yun","non-dropping-particle":"","parse-names":false,"suffix":""},{"dropping-particle":"","family":"Liu","given":"Kaili","non-dropping-particle":"","parse-names":false,"suffix":""},{"dropping-particle":"","family":"Cheng","given":"Zhongzhou","non-dropping-particle":"","parse-names":false,"suffix":""},{"dropping-particle":"","family":"Jiang","given":"Chao","non-dropping-particle":"","parse-names":false,"suffix":""},{"dropping-particle":"","family":"He","given":"Jun","non-dropping-particle":"","parse-names":false,"suffix":""}],"container-title":"Nanoscale","id":"ITEM-2","issue":"47","issued":{"date-parts":[["2015"]]},"page":"19764-19788","publisher":"Royal Society of Chemistry","title":"Recent advances in transition-metal dichalcogenide based nanomaterials for water splitting","type":"article-journal","volume":"7"},"uris":["http://www.mendeley.com/documents/?uuid=d2cab253-9ab6-4a00-81cc-8bbbf8305291"]}],"mendeley":{"formattedCitation":"&lt;sup&gt;[12,14]&lt;/sup&gt;","plainTextFormattedCitation":"[12,14]","previouslyFormattedCitation":"&lt;sup&gt;[12,14]&lt;/sup&gt;"},"properties":{"noteIndex":0},"schema":"https://github.com/citation-style-language/schema/raw/master/csl-citation.json"}</w:instrText>
      </w:r>
      <w:r w:rsidR="004521F1"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[12,14]</w:t>
      </w:r>
      <w:r w:rsidR="004521F1" w:rsidRPr="00797B5C">
        <w:rPr>
          <w:rFonts w:ascii="Times New Roman" w:hAnsi="Times New Roman" w:cs="Times New Roman"/>
          <w:sz w:val="24"/>
          <w:szCs w:val="24"/>
          <w:lang w:val="en-IN"/>
        </w:rPr>
        <w:fldChar w:fldCharType="end"/>
      </w:r>
      <w:r w:rsidR="00D51D6A" w:rsidRPr="00797B5C">
        <w:rPr>
          <w:rFonts w:ascii="Times New Roman" w:hAnsi="Times New Roman" w:cs="Times New Roman"/>
          <w:sz w:val="24"/>
          <w:szCs w:val="24"/>
          <w:lang w:val="en-IN"/>
        </w:rPr>
        <w:t xml:space="preserve"> </w:t>
      </w:r>
      <w:r w:rsidR="00E66618" w:rsidRPr="00797B5C">
        <w:rPr>
          <w:rFonts w:ascii="Times New Roman" w:hAnsi="Times New Roman" w:cs="Times New Roman"/>
          <w:sz w:val="24"/>
          <w:szCs w:val="24"/>
          <w:lang w:val="en-IN"/>
        </w:rPr>
        <w:t>phosphides,</w:t>
      </w:r>
      <w:r w:rsidR="004521F1"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ISSN":"1614-6832","author":[{"dropping-particle":"","family":"Xiao","given":"Peng","non-dropping-particle":"","parse-names":false,"suffix":""},{"dropping-particle":"","family":"Chen","given":"Wei","non-dropping-particle":"","parse-names":false,"suffix":""},{"dropping-particle":"","family":"Wang","given":"Xin","non-dropping-particle":"","parse-names":false,"suffix":""}],"container-title":"Advanced Energy Materials","id":"ITEM-1","issue":"24","issued":{"date-parts":[["2015"]]},"page":"1500985","publisher":"Wiley Online Library","title":"A Review of Phosphide‐Based Materials for Electrocatalytic Hydrogen Evolution","type":"article-journal","volume":"5"},"uris":["http://www.mendeley.com/documents/?uuid=14dab9a1-08e8-4778-9c7c-65c6827f74a8"]},{"id":"ITEM-2","itemData":{"author":[{"dropping-particle":"","family":"Zeng","given":"Min","non-dropping-particle":"","parse-names":false,"suffix":""},{"dropping-particle":"","family":"Li","given":"Yanguang","non-dropping-particle":"","parse-names":false,"suffix":""}],"container-title":"Journal of Materials Chemistry A","id":"ITEM-2","issue":"29","issued":{"date-parts":[["2015"]]},"page":"14942-14962","publisher":"Royal Society of Chemistry","title":"Recent advances in heterogeneous electrocatalysts for the hydrogen evolution reaction","type":"article-journal","volume":"3"},"uris":["http://www.mendeley.com/documents/?uuid=2d1b55c9-48dc-4836-aaea-fcf078f2f49a"]}],"mendeley":{"formattedCitation":"&lt;sup&gt;[12,15]&lt;/sup&gt;","plainTextFormattedCitation":"[12,15]","previouslyFormattedCitation":"&lt;sup&gt;[12,15]&lt;/sup&gt;"},"properties":{"noteIndex":0},"schema":"https://github.com/citation-style-language/schema/raw/master/csl-citation.json"}</w:instrText>
      </w:r>
      <w:r w:rsidR="004521F1"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[12,15]</w:t>
      </w:r>
      <w:r w:rsidR="004521F1" w:rsidRPr="00797B5C">
        <w:rPr>
          <w:rFonts w:ascii="Times New Roman" w:hAnsi="Times New Roman" w:cs="Times New Roman"/>
          <w:sz w:val="24"/>
          <w:szCs w:val="24"/>
          <w:lang w:val="en-IN"/>
        </w:rPr>
        <w:fldChar w:fldCharType="end"/>
      </w:r>
      <w:r w:rsidR="00E66618" w:rsidRPr="00797B5C">
        <w:rPr>
          <w:rFonts w:ascii="Times New Roman" w:hAnsi="Times New Roman" w:cs="Times New Roman"/>
          <w:sz w:val="24"/>
          <w:szCs w:val="24"/>
          <w:lang w:val="en-IN"/>
        </w:rPr>
        <w:t xml:space="preserve"> carbides</w:t>
      </w:r>
      <w:r w:rsidR="0093198F"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Zeng","given":"Min","non-dropping-particle":"","parse-names":false,"suffix":""},{"dropping-particle":"","family":"Li","given":"Yanguang","non-dropping-particle":"","parse-names":false,"suffix":""}],"container-title":"Journal of Materials Chemistry A","id":"ITEM-1","issue":"29","issued":{"date-parts":[["2015"]]},"page":"14942-14962","publisher":"Royal Society of Chemistry","title":"Recent advances in heterogeneous electrocatalysts for the hydrogen evolution reaction","type":"article-journal","volume":"3"},"uris":["http://www.mendeley.com/documents/?uuid=2d1b55c9-48dc-4836-aaea-fcf078f2f49a"]},{"id":"ITEM-2","itemData":{"DOI":"https://doi.org/10.1016/j.nanoen.2019.01.017","ISSN":"2211-2855","abstract":"The depletion of the unsustainable fossil fuels drives the exploration of renewable and clean energy. Hydrogen gas, as the potential alternative for the future energy supply, is now considered as the primary choice. Recently, with the assistance of the non-noble metal based compounds, electrocatalytic hydrogen evolution has aroused tremendous attention. In particular, earth abundant materials beyond transition metal dichalcogenides, such as transition metal phosphides, carbides, nitrides, demonstrate highly active and efficient activity toward hydrogen evolution reaction (HER) under different conditions. In this review, focused on these materials, we systemically discuss their recent development in electrocatalytic hydrogen generation. The synthesis routes utilized to prepare superior and specific catalyst are highlighted. Then, we provide insight into the characterization and electrochemical performance of these materials as HER electrocatalysts. In the end, the challenges of these materials, important issues about studying eletablctrocatalysts and future perspectives are stressed.","author":[{"dropping-particle":"","family":"Yu","given":"Peng","non-dropping-particle":"","parse-names":false,"suffix":""},{"dropping-particle":"","family":"Wang","given":"Fengmei","non-dropping-particle":"","parse-names":false,"suffix":""},{"dropping-particle":"","family":"Shifa","given":"Tofik Ahmed","non-dropping-particle":"","parse-names":false,"suffix":""},{"dropping-particle":"","family":"Zhan","given":"Xueying","non-dropping-particle":"","parse-names":false,"suffix":""},{"dropping-particle":"","family":"Lou","given":"Xiaoding","non-dropping-particle":"","parse-names":false,"suffix":""},{"dropping-particle":"","family":"Xia","given":"Fan","non-dropping-particle":"","parse-names":false,"suffix":""},{"dropping-particle":"","family":"He","given":"Jun","non-dropping-particle":"","parse-names":false,"suffix":""}],"container-title":"Nano Energy","id":"ITEM-2","issued":{"date-parts":[["2019"]]},"page":"244-276","title":"Earth abundant materials beyond transition metal dichalcogenides: A focus on electrocatalyzing hydrogen evolution reaction","type":"article-journal","volume":"58"},"uris":["http://www.mendeley.com/documents/?uuid=c738b64d-5315-45bf-981d-e66b998689f2"]}],"mendeley":{"formattedCitation":"&lt;sup&gt;[12,16]&lt;/sup&gt;","plainTextFormattedCitation":"[12,16]","previouslyFormattedCitation":"&lt;sup&gt;[12,16]&lt;/sup&gt;"},"properties":{"noteIndex":0},"schema":"https://github.com/citation-style-language/schema/raw/master/csl-citation.json"}</w:instrText>
      </w:r>
      <w:r w:rsidR="0093198F"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[12,16]</w:t>
      </w:r>
      <w:r w:rsidR="0093198F" w:rsidRPr="00797B5C">
        <w:rPr>
          <w:rFonts w:ascii="Times New Roman" w:hAnsi="Times New Roman" w:cs="Times New Roman"/>
          <w:sz w:val="24"/>
          <w:szCs w:val="24"/>
          <w:lang w:val="en-IN"/>
        </w:rPr>
        <w:fldChar w:fldCharType="end"/>
      </w:r>
      <w:r w:rsidR="00AA3CEC" w:rsidRPr="00797B5C">
        <w:rPr>
          <w:rFonts w:ascii="Times New Roman" w:hAnsi="Times New Roman" w:cs="Times New Roman"/>
          <w:sz w:val="24"/>
          <w:szCs w:val="24"/>
          <w:lang w:val="en-IN"/>
        </w:rPr>
        <w:t xml:space="preserve"> </w:t>
      </w:r>
      <w:r w:rsidR="00E66618" w:rsidRPr="00797B5C">
        <w:rPr>
          <w:rFonts w:ascii="Times New Roman" w:hAnsi="Times New Roman" w:cs="Times New Roman"/>
          <w:sz w:val="24"/>
          <w:szCs w:val="24"/>
          <w:lang w:val="en-IN"/>
        </w:rPr>
        <w:t>and nitrides</w:t>
      </w:r>
      <w:r w:rsidR="0006138E"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Zeng","given":"Min","non-dropping-particle":"","parse-names":false,"suffix":""},{"dropping-particle":"","family":"Li","given":"Yanguang","non-dropping-particle":"","parse-names":false,"suffix":""}],"container-title":"Journal of Materials Chemistry A","id":"ITEM-1","issue":"29","issued":{"date-parts":[["2015"]]},"page":"14942-14962","publisher":"Royal Society of Chemistry","title":"Recent advances in heterogeneous electrocatalysts for the hydrogen evolution reaction","type":"article-journal","volume":"3"},"uris":["http://www.mendeley.com/documents/?uuid=2d1b55c9-48dc-4836-aaea-fcf078f2f49a"]},{"id":"ITEM-2","itemData":{"DOI":"https://doi.org/10.1016/j.nanoen.2019.01.017","ISSN":"2211-2855","abstract":"The depletion of the unsustainable fossil fuels drives the exploration of renewable and clean energy. Hydrogen gas, as the potential alternative for the future energy supply, is now considered as the primary choice. Recently, with the assistance of the non-noble metal based compounds, electrocatalytic hydrogen evolution has aroused tremendous attention. In particular, earth abundant materials beyond transition metal dichalcogenides, such as transition metal phosphides, carbides, nitrides, demonstrate highly active and efficient activity toward hydrogen evolution reaction (HER) under different conditions. In this review, focused on these materials, we systemically discuss their recent development in electrocatalytic hydrogen generation. The synthesis routes utilized to prepare superior and specific catalyst are highlighted. Then, we provide insight into the characterization and electrochemical performance of these materials as HER electrocatalysts. In the end, the challenges of these materials, important issues about studying eletablctrocatalysts and future perspectives are stressed.","author":[{"dropping-particle":"","family":"Yu","given":"Peng","non-dropping-particle":"","parse-names":false,"suffix":""},{"dropping-particle":"","family":"Wang","given":"Fengmei","non-dropping-particle":"","parse-names":false,"suffix":""},{"dropping-particle":"","family":"Shifa","given":"Tofik Ahmed","non-dropping-particle":"","parse-names":false,"suffix":""},{"dropping-particle":"","family":"Zhan","given":"Xueying","non-dropping-particle":"","parse-names":false,"suffix":""},{"dropping-particle":"","family":"Lou","given":"Xiaoding","non-dropping-particle":"","parse-names":false,"suffix":""},{"dropping-particle":"","family":"Xia","given":"Fan","non-dropping-particle":"","parse-names":false,"suffix":""},{"dropping-particle":"","family":"He","given":"Jun","non-dropping-particle":"","parse-names":false,"suffix":""}],"container-title":"Nano Energy","id":"ITEM-2","issued":{"date-parts":[["2019"]]},"page":"244-276","title":"Earth abundant materials beyond transition metal dichalcogenides: A focus on electrocatalyzing hydrogen evolution reaction","type":"article-journal","volume":"58"},"uris":["http://www.mendeley.com/documents/?uuid=c738b64d-5315-45bf-981d-e66b998689f2"]}],"mendeley":{"formattedCitation":"&lt;sup&gt;[12,16]&lt;/sup&gt;","plainTextFormattedCitation":"[12,16]","previouslyFormattedCitation":"&lt;sup&gt;[12,16]&lt;/sup&gt;"},"properties":{"noteIndex":0},"schema":"https://github.com/citation-style-language/schema/raw/master/csl-citation.json"}</w:instrText>
      </w:r>
      <w:r w:rsidR="0006138E"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[12,16]</w:t>
      </w:r>
      <w:r w:rsidR="0006138E" w:rsidRPr="00797B5C">
        <w:rPr>
          <w:rFonts w:ascii="Times New Roman" w:hAnsi="Times New Roman" w:cs="Times New Roman"/>
          <w:sz w:val="24"/>
          <w:szCs w:val="24"/>
          <w:lang w:val="en-IN"/>
        </w:rPr>
        <w:fldChar w:fldCharType="end"/>
      </w:r>
      <w:r w:rsidR="00AA3CEC" w:rsidRPr="00797B5C">
        <w:rPr>
          <w:rFonts w:ascii="Times New Roman" w:hAnsi="Times New Roman" w:cs="Times New Roman"/>
          <w:sz w:val="24"/>
          <w:szCs w:val="24"/>
          <w:lang w:val="en-IN"/>
        </w:rPr>
        <w:t xml:space="preserve"> </w:t>
      </w:r>
      <w:r w:rsidR="00DF02E8" w:rsidRPr="00797B5C">
        <w:rPr>
          <w:rFonts w:ascii="Times New Roman" w:hAnsi="Times New Roman" w:cs="Times New Roman"/>
          <w:sz w:val="24"/>
          <w:szCs w:val="24"/>
          <w:lang w:val="en-IN"/>
        </w:rPr>
        <w:t>of transition metals</w:t>
      </w:r>
      <w:r w:rsidR="00E66618" w:rsidRPr="00797B5C">
        <w:rPr>
          <w:rFonts w:ascii="Times New Roman" w:hAnsi="Times New Roman" w:cs="Times New Roman"/>
          <w:sz w:val="24"/>
          <w:szCs w:val="24"/>
          <w:lang w:val="en-IN"/>
        </w:rPr>
        <w:t xml:space="preserve">. Most of the catalysts from these families are </w:t>
      </w:r>
      <w:r w:rsidR="00E66618" w:rsidRPr="00797B5C">
        <w:rPr>
          <w:rFonts w:ascii="Times New Roman" w:hAnsi="Times New Roman" w:cs="Times New Roman"/>
          <w:sz w:val="24"/>
          <w:szCs w:val="24"/>
          <w:lang w:val="en-IN"/>
        </w:rPr>
        <w:lastRenderedPageBreak/>
        <w:t xml:space="preserve">also active for </w:t>
      </w:r>
      <w:r w:rsidR="00AC2BA4" w:rsidRPr="00797B5C">
        <w:rPr>
          <w:rFonts w:ascii="Times New Roman" w:hAnsi="Times New Roman" w:cs="Times New Roman"/>
          <w:sz w:val="24"/>
          <w:szCs w:val="24"/>
          <w:lang w:val="en-IN"/>
        </w:rPr>
        <w:t>o</w:t>
      </w:r>
      <w:r w:rsidR="00DF02E8" w:rsidRPr="00797B5C">
        <w:rPr>
          <w:rFonts w:ascii="Times New Roman" w:hAnsi="Times New Roman" w:cs="Times New Roman"/>
          <w:sz w:val="24"/>
          <w:szCs w:val="24"/>
          <w:lang w:val="en-IN"/>
        </w:rPr>
        <w:t>xygen evolution reaction (</w:t>
      </w:r>
      <w:r w:rsidR="00E66618" w:rsidRPr="00797B5C">
        <w:rPr>
          <w:rFonts w:ascii="Times New Roman" w:hAnsi="Times New Roman" w:cs="Times New Roman"/>
          <w:sz w:val="24"/>
          <w:szCs w:val="24"/>
          <w:lang w:val="en-IN"/>
        </w:rPr>
        <w:t>OER</w:t>
      </w:r>
      <w:r w:rsidR="00DF02E8" w:rsidRPr="00797B5C">
        <w:rPr>
          <w:rFonts w:ascii="Times New Roman" w:hAnsi="Times New Roman" w:cs="Times New Roman"/>
          <w:sz w:val="24"/>
          <w:szCs w:val="24"/>
          <w:lang w:val="en-IN"/>
        </w:rPr>
        <w:t>)</w:t>
      </w:r>
      <w:r w:rsidR="00E66618" w:rsidRPr="00797B5C">
        <w:rPr>
          <w:rFonts w:ascii="Times New Roman" w:hAnsi="Times New Roman" w:cs="Times New Roman"/>
          <w:sz w:val="24"/>
          <w:szCs w:val="24"/>
          <w:lang w:val="en-IN"/>
        </w:rPr>
        <w:t>,</w:t>
      </w:r>
      <w:r w:rsidR="004A5931"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Suen","given":"Nian-Tzu","non-dropping-particle":"","parse-names":false,"suffix":""},{"dropping-particle":"","family":"Hung","given":"Sung-Fu","non-dropping-particle":"","parse-names":false,"suffix":""},{"dropping-particle":"","family":"Quan","given":"Quan","non-dropping-particle":"","parse-names":false,"suffix":""},{"dropping-particle":"","family":"Zhang","given":"Nan","non-dropping-particle":"","parse-names":false,"suffix":""},{"dropping-particle":"","family":"Xu","given":"Yi-Jun","non-dropping-particle":"","parse-names":false,"suffix":""},{"dropping-particle":"","family":"Chen","given":"Hao Ming","non-dropping-particle":"","parse-names":false,"suffix":""}],"container-title":"Chemical Society Reviews","id":"ITEM-1","issue":"2","issued":{"date-parts":[["2017"]]},"page":"337-365","publisher":"Royal Society of Chemistry","title":"Electrocatalysis for the oxygen evolution reaction: recent development and future perspectives","type":"article-journal","volume":"46"},"uris":["http://www.mendeley.com/documents/?uuid=c50a1fd4-677b-48e6-9f18-53a07b8b8521"]},{"id":"ITEM-2","itemData":{"ISSN":"0378-7753","author":[{"dropping-particle":"","family":"Jamesh","given":"Mohammed-Ibrahim","non-dropping-particle":"","parse-names":false,"suffix":""},{"dropping-particle":"","family":"Sun","given":"Xiaoming","non-dropping-particle":"","parse-names":false,"suffix":""}],"container-title":"Journal of Power Sources","id":"ITEM-2","issued":{"date-parts":[["2018"]]},"page":"31-68","publisher":"Elsevier","title":"Recent progress on earth abundant electrocatalysts for oxygen evolution reaction (OER) in alkaline medium to achieve efficient water splitting–A review","type":"article-journal","volume":"400"},"uris":["http://www.mendeley.com/documents/?uuid=3681b0b6-244a-449f-ba18-22eb807b952d"]}],"mendeley":{"formattedCitation":"&lt;sup&gt;[13,17]&lt;/sup&gt;","plainTextFormattedCitation":"[13,17]","previouslyFormattedCitation":"&lt;sup&gt;[13,17]&lt;/sup&gt;"},"properties":{"noteIndex":0},"schema":"https://github.com/citation-style-language/schema/raw/master/csl-citation.json"}</w:instrText>
      </w:r>
      <w:r w:rsidR="004A5931"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[13,17]</w:t>
      </w:r>
      <w:r w:rsidR="004A5931" w:rsidRPr="00797B5C">
        <w:rPr>
          <w:rFonts w:ascii="Times New Roman" w:hAnsi="Times New Roman" w:cs="Times New Roman"/>
          <w:sz w:val="24"/>
          <w:szCs w:val="24"/>
          <w:lang w:val="en-IN"/>
        </w:rPr>
        <w:fldChar w:fldCharType="end"/>
      </w:r>
      <w:r w:rsidR="00E66618" w:rsidRPr="00797B5C">
        <w:rPr>
          <w:rFonts w:ascii="Times New Roman" w:hAnsi="Times New Roman" w:cs="Times New Roman"/>
          <w:sz w:val="24"/>
          <w:szCs w:val="24"/>
          <w:lang w:val="en-IN"/>
        </w:rPr>
        <w:t xml:space="preserve"> </w:t>
      </w:r>
      <w:r w:rsidR="008F2385" w:rsidRPr="00797B5C">
        <w:rPr>
          <w:rFonts w:ascii="Times New Roman" w:hAnsi="Times New Roman" w:cs="Times New Roman"/>
          <w:sz w:val="24"/>
          <w:szCs w:val="24"/>
          <w:lang w:val="en-IN"/>
        </w:rPr>
        <w:t>in addition to</w:t>
      </w:r>
      <w:r w:rsidR="00E66618" w:rsidRPr="00797B5C">
        <w:rPr>
          <w:rFonts w:ascii="Times New Roman" w:hAnsi="Times New Roman" w:cs="Times New Roman"/>
          <w:sz w:val="24"/>
          <w:szCs w:val="24"/>
          <w:lang w:val="en-IN"/>
        </w:rPr>
        <w:t xml:space="preserve"> the conventional oxides,</w:t>
      </w:r>
      <w:r w:rsidR="00C67115">
        <w:rPr>
          <w:rFonts w:ascii="Times New Roman" w:hAnsi="Times New Roman" w:cs="Times New Roman"/>
          <w:sz w:val="24"/>
          <w:szCs w:val="24"/>
          <w:lang w:val="en-IN"/>
        </w:rPr>
        <w:fldChar w:fldCharType="begin" w:fldLock="1"/>
      </w:r>
      <w:r w:rsidR="00D2275C">
        <w:rPr>
          <w:rFonts w:ascii="Times New Roman" w:hAnsi="Times New Roman" w:cs="Times New Roman"/>
          <w:sz w:val="24"/>
          <w:szCs w:val="24"/>
          <w:lang w:val="en-IN"/>
        </w:rPr>
        <w:instrText>ADDIN CSL_CITATION {"citationItems":[{"id":"ITEM-1","itemData":{"author":[{"dropping-particle":"","family":"Suen","given":"Nian-Tzu","non-dropping-particle":"","parse-names":false,"suffix":""},{"dropping-particle":"","family":"Hung","given":"Sung-Fu","non-dropping-particle":"","parse-names":false,"suffix":""},{"dropping-particle":"","family":"Quan","given":"Quan","non-dropping-particle":"","parse-names":false,"suffix":""},{"dropping-particle":"","family":"Zhang","given":"Nan","non-dropping-particle":"","parse-names":false,"suffix":""},{"dropping-particle":"","family":"Xu","given":"Yi-Jun","non-dropping-particle":"","parse-names":false,"suffix":""},{"dropping-particle":"","family":"Chen","given":"Hao Ming","non-dropping-particle":"","parse-names":false,"suffix":""}],"container-title":"Chemical Society Reviews","id":"ITEM-1","issue":"2","issued":{"date-parts":[["2017"]]},"page":"337-365","publisher":"Royal Society of Chemistry","title":"Electrocatalysis for the oxygen evolution reaction: recent development and future perspectives","type":"article-journal","volume":"46"},"uris":["http://www.mendeley.com/documents/?uuid=c50a1fd4-677b-48e6-9f18-53a07b8b8521"]},{"id":"ITEM-2","itemData":{"ISSN":"0378-7753","author":[{"dropping-particle":"","family":"Jamesh","given":"Mohammed-Ibrahim","non-dropping-particle":"","parse-names":false,"suffix":""},{"dropping-particle":"","family":"Sun","given":"Xiaoming","non-dropping-particle":"","parse-names":false,"suffix":""}],"container-title":"Journal of Power Sources","id":"ITEM-2","issued":{"date-parts":[["2018"]]},"page":"31-68","publisher":"Elsevier","title":"Recent progress on earth abundant electrocatalysts for oxygen evolution reaction (OER) in alkaline medium to achieve efficient water splitting–A review","type":"article-journal","volume":"400"},"uris":["http://www.mendeley.com/documents/?uuid=3681b0b6-244a-449f-ba18-22eb807b952d"]}],"mendeley":{"formattedCitation":"&lt;sup&gt;[13,17]&lt;/sup&gt;","plainTextFormattedCitation":"[13,17]","previouslyFormattedCitation":"&lt;sup&gt;[13,17]&lt;/sup&gt;"},"properties":{"noteIndex":0},"schema":"https://github.com/citation-style-language/schema/raw/master/csl-citation.json"}</w:instrText>
      </w:r>
      <w:r w:rsidR="00C67115">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[13,17]</w:t>
      </w:r>
      <w:r w:rsidR="00C67115">
        <w:rPr>
          <w:rFonts w:ascii="Times New Roman" w:hAnsi="Times New Roman" w:cs="Times New Roman"/>
          <w:sz w:val="24"/>
          <w:szCs w:val="24"/>
          <w:lang w:val="en-IN"/>
        </w:rPr>
        <w:fldChar w:fldCharType="end"/>
      </w:r>
      <w:r w:rsidR="00E66618" w:rsidRPr="00797B5C">
        <w:rPr>
          <w:rFonts w:ascii="Times New Roman" w:hAnsi="Times New Roman" w:cs="Times New Roman"/>
          <w:sz w:val="24"/>
          <w:szCs w:val="24"/>
          <w:lang w:val="en-IN"/>
        </w:rPr>
        <w:t xml:space="preserve"> </w:t>
      </w:r>
      <w:r w:rsidR="00F46330">
        <w:rPr>
          <w:rFonts w:ascii="Times New Roman" w:hAnsi="Times New Roman" w:cs="Times New Roman"/>
          <w:sz w:val="24"/>
          <w:szCs w:val="24"/>
          <w:lang w:val="en-IN"/>
        </w:rPr>
        <w:t>multi-metal oxides,</w:t>
      </w:r>
      <w:r w:rsidR="00F46330">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{"citationItems":[{"id":"ITEM-1","itemData":{"DOI":"10.1002/aenm.201702774","ISSN":"1614-6832","abstract":"Abstract Hydrogen is a promising alternative fuel for efficient energy production and storage, with water splitting considered one of the most clean, environmentally friendly, and sustainable approaches to generate hydrogen. However, to meet industrial demands with electrolysis-generated hydrogen, the development of a low-cost and efficient catalyst for the oxygen evolution reaction (OER) is critical, while conventional catalysts are mostly based on precious metals. Many studies have thus focused on exploring new efficient nonprecious-metal catalytic systems and improving the understandings on the OER mechanism, resulting in the design of catalysts with superior activity compared with that of conventional catalysts. In particular, the use of multimetal rather than single-metal catalysts is demonstrated to yield remarkable performance improvement, as the metal composition in these catalysts can be tailored to modify the intrinsic properties affecting the OER. Herein, recent progress and accomplishments of multimetal catalytic systems, including several important groups of catalysts: layered hydroxide, spinel, and amorphous metal oxides along with the theoretical principles of activity enhancement in multimetal systems are reviewed. Finally, this is concluded by discussing remaining challenges to achieve further improvements of OER catalyst activities.","author":[{"dropping-particle":"","family":"Kim","given":"Ju Seong","non-dropping-particle":"","parse-names":false,"suffix":""},{"dropping-particle":"","family":"Kim","given":"Byunghoon","non-dropping-particle":"","parse-names":false,"suffix":""},{"dropping-particle":"","family":"Kim","given":"Hyunah","non-dropping-particle":"","parse-names":false,"suffix":""},{"dropping-particle":"","family":"Kang","given":"Kisuk","non-dropping-particle":"","parse-names":false,"suffix":""}],"container-title":"Advanced Energy Materials","id":"ITEM-1","issue":"11","issued":{"date-parts":[["2018","4","1"]]},"note":"doi: 10.1002/aenm.201702774","page":"1702774","publisher":"John Wiley &amp; Sons, Ltd","title":"Recent Progress on Multimetal Oxide Catalysts for the Oxygen Evolution Reaction","type":"article-journal","volume":"8"},"uris":["http://www.mendeley.com/documents/?uuid=76ff398a-082d-462d-be57-dc79c5562c7c"]},{"id":"ITEM-2","itemData":{"DOI":"10.1021/ja403102j","ISSN":"0002-7863","author":[{"dropping-particle":"","family":"Smith","given":"Rodney D L","non-dropping-particle":"","parse-names":false,"suffix":""},{"dropping-particle":"","family":"Prévot","given":"Mathieu S","non-dropping-particle":"","parse-names":false,"suffix":""},{"dropping-particle":"","family":"Fagan","given":"Randal D","non-dropping-particle":"","parse-names":false,"suffix":""},{"dropping-particle":"","family":"Trudel","given":"Simon","non-dropping-particle":"","parse-names":false,"suffix":""},{"dropping-particle":"","family":"Berlinguette","given":"Curtis P","non-dropping-particle":"","parse-names":false,"suffix":""}],"container-title":"Journal of the American Chemical Society","id":"ITEM-2","issue":"31","issued":{"date-parts":[["2013","8","7"]]},"note":"doi: 10.1021/ja403102j","page":"11580-11586","publisher":"American Chemical Society","title":"Water Oxidation Catalysis: Electrocatalytic Response to Metal Stoichiometry in Amorphous Metal Oxide Films Containing Iron, Cobalt, and Nickel","type":"article-journal","volume":"135"},"uris":["http://www.mendeley.com/documents/?uuid=52490893-5e96-4295-9702-f2a94a66c01b"]}],"mendeley":{"formattedCitation":"&lt;sup&gt;[18,19]&lt;/sup&gt;","plainTextFormattedCitation":"[18,19]","previouslyFormattedCitation":"&lt;sup&gt;[18,19]&lt;/sup&gt;"},"properties":{"noteIndex":0},"schema":"https://github.com/citation-style-language/schema/raw/master/csl-citation.json"}</w:instrText>
      </w:r>
      <w:r w:rsidR="00F46330">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[18,19]</w:t>
      </w:r>
      <w:r w:rsidR="00F46330">
        <w:rPr>
          <w:rFonts w:ascii="Times New Roman" w:hAnsi="Times New Roman" w:cs="Times New Roman"/>
          <w:sz w:val="24"/>
          <w:szCs w:val="24"/>
          <w:lang w:val="en-IN"/>
        </w:rPr>
        <w:fldChar w:fldCharType="end"/>
      </w:r>
      <w:r w:rsidR="00F46330">
        <w:rPr>
          <w:rFonts w:ascii="Times New Roman" w:hAnsi="Times New Roman" w:cs="Times New Roman"/>
          <w:sz w:val="24"/>
          <w:szCs w:val="24"/>
          <w:lang w:val="en-IN"/>
        </w:rPr>
        <w:t xml:space="preserve"> </w:t>
      </w:r>
      <w:r w:rsidR="00AC3294" w:rsidRPr="00797B5C">
        <w:rPr>
          <w:rFonts w:ascii="Times New Roman" w:hAnsi="Times New Roman" w:cs="Times New Roman"/>
          <w:sz w:val="24"/>
          <w:szCs w:val="24"/>
          <w:lang w:val="en-IN"/>
        </w:rPr>
        <w:t xml:space="preserve">layered </w:t>
      </w:r>
      <w:r w:rsidR="00C67115">
        <w:rPr>
          <w:rFonts w:ascii="Times New Roman" w:hAnsi="Times New Roman" w:cs="Times New Roman"/>
          <w:sz w:val="24"/>
          <w:szCs w:val="24"/>
          <w:lang w:val="en-IN"/>
        </w:rPr>
        <w:t xml:space="preserve">double </w:t>
      </w:r>
      <w:r w:rsidR="00E66618" w:rsidRPr="00797B5C">
        <w:rPr>
          <w:rFonts w:ascii="Times New Roman" w:hAnsi="Times New Roman" w:cs="Times New Roman"/>
          <w:sz w:val="24"/>
          <w:szCs w:val="24"/>
          <w:lang w:val="en-IN"/>
        </w:rPr>
        <w:t>hydroxides</w:t>
      </w:r>
      <w:r w:rsidR="004F719E">
        <w:rPr>
          <w:rFonts w:ascii="Times New Roman" w:hAnsi="Times New Roman" w:cs="Times New Roman"/>
          <w:sz w:val="24"/>
          <w:szCs w:val="24"/>
          <w:lang w:val="en-IN"/>
        </w:rPr>
        <w:t>,</w:t>
      </w:r>
      <w:r w:rsidR="00C67115">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2468-6069","author":[{"dropping-particle":"","family":"Anantharaj","given":"Sengeni","non-dropping-particle":"","parse-names":false,"suffix":""},{"dropping-particle":"","family":"Karthick","given":"Kannimuthu","non-dropping-particle":"","parse-names":false,"suffix":""},{"dropping-particle":"","family":"Kundu","given":"Subrata","non-dropping-particle":"","parse-names":false,"suffix":""}],"container-title":"Materials Today Energy","id":"ITEM-1","issued":{"date-parts":[["2017"]]},"page":"1-26","publisher":"Elsevier","title":"Evolution of layered double hydroxides (LDH) as high performance water oxidation electrocatalysts: A review with insights on structure, activity and mechanism","type":"article-journal","volume":"6"},"uris":["http://www.mendeley.com/documents/?uuid=08b28ab1-0f5d-433d-97c8-c8969730bfb0"]}],"mendeley":{"formattedCitation":"&lt;sup&gt;[20]&lt;/sup&gt;","plainTextFormattedCitation":"[20]","previouslyFormattedCitation":"&lt;sup&gt;[20]&lt;/sup&gt;"},"properties":{"noteIndex":0},"schema":"https://github.com/citation-style-language/schema/raw/master/csl-citation.json"}</w:instrText>
      </w:r>
      <w:r w:rsidR="00C67115">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[20]</w:t>
      </w:r>
      <w:r w:rsidR="00C67115">
        <w:rPr>
          <w:rFonts w:ascii="Times New Roman" w:hAnsi="Times New Roman" w:cs="Times New Roman"/>
          <w:sz w:val="24"/>
          <w:szCs w:val="24"/>
          <w:lang w:val="en-IN"/>
        </w:rPr>
        <w:fldChar w:fldCharType="end"/>
      </w:r>
      <w:r w:rsidR="004F719E">
        <w:rPr>
          <w:rFonts w:ascii="Times New Roman" w:hAnsi="Times New Roman" w:cs="Times New Roman"/>
          <w:sz w:val="24"/>
          <w:szCs w:val="24"/>
          <w:lang w:val="en-IN"/>
        </w:rPr>
        <w:t xml:space="preserve"> oxyhydroxides</w:t>
      </w:r>
      <w:r w:rsidR="00C67115">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{"citationItems":[{"id":"ITEM-1","itemData":{"DOI":"https://doi.org/10.1016/j.coelec.2016.12.005","ISSN":"2451-9103","abstract":"Recent developments in electrochemical water oxidation in aqueous alkaline solution at earth abundant transition metal oxyhydroxide thin film electrodes are outlined and candidate high activity materials identified. The molecular mechanism of oxygen evolution at these oxide surfaces is discussed.","author":[{"dropping-particle":"","family":"Lyons","given":"Michael E G","non-dropping-particle":"","parse-names":false,"suffix":""},{"dropping-particle":"","family":"Doyle","given":"Richard L","non-dropping-particle":"","parse-names":false,"suffix":""},{"dropping-particle":"","family":"Browne","given":"Michelle P","non-dropping-particle":"","parse-names":false,"suffix":""},{"dropping-particle":"","family":"Godwin","given":"Ian J","non-dropping-particle":"","parse-names":false,"suffix":""},{"dropping-particle":"","family":"Rovetta","given":"Aurelie A S","non-dropping-particle":"","parse-names":false,"suffix":""}],"container-title":"Current Opinion in Electrochemistry","id":"ITEM-1","issue":"1","issued":{"date-parts":[["2017"]]},"page":"40-45","title":"Recent developments in electrochemical water oxidation","type":"article-journal","volume":"1"},"uris":["http://www.mendeley.com/documents/?uuid=62eae463-76cf-4adc-9215-abaebcb75715"]}],"mendeley":{"formattedCitation":"&lt;sup&gt;[21]&lt;/sup&gt;","plainTextFormattedCitation":"[21]","previouslyFormattedCitation":"&lt;sup&gt;[21]&lt;/sup&gt;"},"properties":{"noteIndex":0},"schema":"https://github.com/citation-style-language/schema/raw/master/csl-citation.json"}</w:instrText>
      </w:r>
      <w:r w:rsidR="00C67115">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[21]</w:t>
      </w:r>
      <w:r w:rsidR="00C67115">
        <w:rPr>
          <w:rFonts w:ascii="Times New Roman" w:hAnsi="Times New Roman" w:cs="Times New Roman"/>
          <w:sz w:val="24"/>
          <w:szCs w:val="24"/>
          <w:lang w:val="en-IN"/>
        </w:rPr>
        <w:fldChar w:fldCharType="end"/>
      </w:r>
      <w:r w:rsidR="00416EC1" w:rsidRPr="00797B5C">
        <w:rPr>
          <w:rFonts w:ascii="Times New Roman" w:hAnsi="Times New Roman" w:cs="Times New Roman"/>
          <w:sz w:val="24"/>
          <w:szCs w:val="24"/>
          <w:lang w:val="en-IN"/>
        </w:rPr>
        <w:t xml:space="preserve"> </w:t>
      </w:r>
      <w:r w:rsidR="00E66618" w:rsidRPr="00797B5C">
        <w:rPr>
          <w:rFonts w:ascii="Times New Roman" w:hAnsi="Times New Roman" w:cs="Times New Roman"/>
          <w:sz w:val="24"/>
          <w:szCs w:val="24"/>
          <w:lang w:val="en-IN"/>
        </w:rPr>
        <w:t>and perovskites.</w:t>
      </w:r>
      <w:r w:rsidR="00154CBB"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Suen","given":"Nian-Tzu","non-dropping-particle":"","parse-names":false,"suffix":""},{"dropping-particle":"","family":"Hung","given":"Sung-Fu","non-dropping-particle":"","parse-names":false,"suffix":""},{"dropping-particle":"","family":"Quan","given":"Quan","non-dropping-particle":"","parse-names":false,"suffix":""},{"dropping-particle":"","family":"Zhang","given":"Nan","non-dropping-particle":"","parse-names":false,"suffix":""},{"dropping-particle":"","family":"Xu","given":"Yi-Jun","non-dropping-particle":"","parse-names":false,"suffix":""},{"dropping-particle":"","family":"Chen","given":"Hao Ming","non-dropping-particle":"","parse-names":false,"suffix":""}],"container-title":"Chemical Society Reviews","id":"ITEM-1","issue":"2","issued":{"date-parts":[["2017"]]},"page":"337-365","publisher":"Royal Society of Chemistry","title":"Electrocatalysis for the oxygen evolution reaction: recent development and future perspectives","type":"article-journal","volume":"46"},"uris":["http://www.mendeley.com/documents/?uuid=c50a1fd4-677b-48e6-9f18-53a07b8b8521"]},{"id":"ITEM-2","itemData":{"DOI":"10.1002/aenm.201702774","ISSN":"1614-6832","abstract":"Abstract Hydrogen is a promising alternative fuel for efficient energy production and storage, with water splitting considered one of the most clean, environmentally friendly, and sustainable approaches to generate hydrogen. However, to meet industrial demands with electrolysis-generated hydrogen, the development of a low-cost and efficient catalyst for the oxygen evolution reaction (OER) is critical, while conventional catalysts are mostly based on precious metals. Many studies have thus focused on exploring new efficient nonprecious-metal catalytic systems and improving the understandings on the OER mechanism, resulting in the design of catalysts with superior activity compared with that of conventional catalysts. In particular, the use of multimetal rather than single-metal catalysts is demonstrated to yield remarkable performance improvement, as the metal composition in these catalysts can be tailored to modify the intrinsic properties affecting the OER. Herein, recent progress and accomplishments of multimetal catalytic systems, including several important groups of catalysts: layered hydroxide, spinel, and amorphous metal oxides along with the theoretical principles of activity enhancement in multimetal systems are reviewed. Finally, this is concluded by discussing remaining challenges to achieve further improvements of OER catalyst activities.","author":[{"dropping-particle":"","family":"Kim","given":"Ju Seong","non-dropping-particle":"","parse-names":false,"suffix":""},{"dropping-particle":"","family":"Kim","given":"Byunghoon","non-dropping-particle":"","parse-names":false,"suffix":""},{"dropping-particle":"","family":"Kim","given":"Hyunah","non-dropping-particle":"","parse-names":false,"suffix":""},{"dropping-particle":"","family":"Kang","given":"Kisuk","non-dropping-particle":"","parse-names":false,"suffix":""}],"container-title":"Advanced Energy Materials","id":"ITEM-2","issue":"11","issued":{"date-parts":[["2018","4","1"]]},"note":"doi: 10.1002/aenm.201702774","page":"1702774","publisher":"John Wiley &amp; Sons, Ltd","title":"Recent Progress on Multimetal Oxide Catalysts for the Oxygen Evolution Reaction","type":"article-journal","volume":"8"},"uris":["http://www.mendeley.com/documents/?uuid=76ff398a-082d-462d-be57-dc79c5562c7c"]}],"mendeley":{"formattedCitation":"&lt;sup&gt;[13,18]&lt;/sup&gt;","plainTextFormattedCitation":"[13,18]","previouslyFormattedCitation":"&lt;sup&gt;[13,18]&lt;/sup&gt;"},"properties":{"noteIndex":0},"schema":"https://github.com/citation-style-language/schema/raw/master/csl-citation.json"}</w:instrText>
      </w:r>
      <w:r w:rsidR="00154CBB"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[13,18]</w:t>
      </w:r>
      <w:r w:rsidR="00154CBB" w:rsidRPr="00797B5C">
        <w:rPr>
          <w:rFonts w:ascii="Times New Roman" w:hAnsi="Times New Roman" w:cs="Times New Roman"/>
          <w:sz w:val="24"/>
          <w:szCs w:val="24"/>
          <w:lang w:val="en-IN"/>
        </w:rPr>
        <w:fldChar w:fldCharType="end"/>
      </w:r>
      <w:r w:rsidR="00E66618" w:rsidRPr="00797B5C">
        <w:rPr>
          <w:rFonts w:ascii="Times New Roman" w:hAnsi="Times New Roman" w:cs="Times New Roman"/>
          <w:sz w:val="24"/>
          <w:szCs w:val="24"/>
          <w:lang w:val="en-IN"/>
        </w:rPr>
        <w:t xml:space="preserve"> </w:t>
      </w:r>
      <w:r w:rsidR="00F967A3" w:rsidRPr="00797B5C">
        <w:rPr>
          <w:rFonts w:ascii="Times New Roman" w:hAnsi="Times New Roman" w:cs="Times New Roman"/>
          <w:sz w:val="24"/>
          <w:szCs w:val="24"/>
          <w:lang w:val="en-IN"/>
        </w:rPr>
        <w:t xml:space="preserve">In addition to these, there has been the </w:t>
      </w:r>
      <w:r w:rsidR="00D7459F" w:rsidRPr="00797B5C">
        <w:rPr>
          <w:rFonts w:ascii="Times New Roman" w:hAnsi="Times New Roman" w:cs="Times New Roman"/>
          <w:sz w:val="24"/>
          <w:szCs w:val="24"/>
          <w:lang w:val="en-IN"/>
        </w:rPr>
        <w:t xml:space="preserve">family of </w:t>
      </w:r>
      <w:r w:rsidR="00F967A3" w:rsidRPr="00797B5C">
        <w:rPr>
          <w:rFonts w:ascii="Times New Roman" w:hAnsi="Times New Roman" w:cs="Times New Roman"/>
          <w:sz w:val="24"/>
          <w:szCs w:val="24"/>
          <w:lang w:val="en-IN"/>
        </w:rPr>
        <w:t>transition-metal borides/borates that have garnered enormous interest in the recent past</w:t>
      </w:r>
      <w:r w:rsidR="00D7459F" w:rsidRPr="00797B5C">
        <w:rPr>
          <w:rFonts w:ascii="Times New Roman" w:hAnsi="Times New Roman" w:cs="Times New Roman"/>
          <w:sz w:val="24"/>
          <w:szCs w:val="24"/>
          <w:lang w:val="en-IN"/>
        </w:rPr>
        <w:t xml:space="preserve">. </w:t>
      </w:r>
      <w:r w:rsidR="00FA43C3" w:rsidRPr="00797B5C">
        <w:rPr>
          <w:rFonts w:ascii="Times New Roman" w:hAnsi="Times New Roman" w:cs="Times New Roman"/>
          <w:sz w:val="24"/>
          <w:szCs w:val="24"/>
          <w:lang w:val="en-IN"/>
        </w:rPr>
        <w:t>Though transition-metal borides (TMBs) have been used for water electrolysis since many decades, they were not really seen as potential candidates to replace noble metal catalysts</w:t>
      </w:r>
      <w:r w:rsidR="00A6798F" w:rsidRPr="00797B5C">
        <w:rPr>
          <w:rFonts w:ascii="Times New Roman" w:hAnsi="Times New Roman" w:cs="Times New Roman"/>
          <w:sz w:val="24"/>
          <w:szCs w:val="24"/>
          <w:lang w:val="en-IN"/>
        </w:rPr>
        <w:t>,</w:t>
      </w:r>
      <w:r w:rsidR="00DB192D" w:rsidRPr="00797B5C">
        <w:rPr>
          <w:rFonts w:ascii="Times New Roman" w:hAnsi="Times New Roman" w:cs="Times New Roman"/>
          <w:sz w:val="24"/>
          <w:szCs w:val="24"/>
          <w:lang w:val="en-IN"/>
        </w:rPr>
        <w:t xml:space="preserve"> un</w:t>
      </w:r>
      <w:r w:rsidR="00DA6175" w:rsidRPr="00797B5C">
        <w:rPr>
          <w:rFonts w:ascii="Times New Roman" w:hAnsi="Times New Roman" w:cs="Times New Roman"/>
          <w:sz w:val="24"/>
          <w:szCs w:val="24"/>
          <w:lang w:val="en-IN"/>
        </w:rPr>
        <w:t>til</w:t>
      </w:r>
      <w:r w:rsidR="00DB192D" w:rsidRPr="00797B5C">
        <w:rPr>
          <w:rFonts w:ascii="Times New Roman" w:hAnsi="Times New Roman" w:cs="Times New Roman"/>
          <w:sz w:val="24"/>
          <w:szCs w:val="24"/>
          <w:lang w:val="en-IN"/>
        </w:rPr>
        <w:t xml:space="preserve"> recently</w:t>
      </w:r>
      <w:r w:rsidR="00FA43C3" w:rsidRPr="00797B5C">
        <w:rPr>
          <w:rFonts w:ascii="Times New Roman" w:hAnsi="Times New Roman" w:cs="Times New Roman"/>
          <w:sz w:val="24"/>
          <w:szCs w:val="24"/>
          <w:lang w:val="en-IN"/>
        </w:rPr>
        <w:t>.</w:t>
      </w:r>
      <w:r w:rsidR="0080636E" w:rsidRPr="00797B5C">
        <w:rPr>
          <w:rFonts w:ascii="Times New Roman" w:hAnsi="Times New Roman" w:cs="Times New Roman"/>
          <w:sz w:val="24"/>
          <w:szCs w:val="24"/>
          <w:lang w:val="en-IN"/>
        </w:rPr>
        <w:t xml:space="preserve"> </w:t>
      </w:r>
      <w:r w:rsidR="00A6798F" w:rsidRPr="00797B5C">
        <w:rPr>
          <w:rFonts w:ascii="Times New Roman" w:hAnsi="Times New Roman" w:cs="Times New Roman"/>
          <w:sz w:val="24"/>
          <w:szCs w:val="24"/>
          <w:lang w:val="en-IN"/>
        </w:rPr>
        <w:t xml:space="preserve">Indeed, </w:t>
      </w:r>
      <w:r w:rsidR="00637BB3" w:rsidRPr="00797B5C">
        <w:rPr>
          <w:rFonts w:ascii="Times New Roman" w:hAnsi="Times New Roman" w:cs="Times New Roman"/>
          <w:sz w:val="24"/>
          <w:szCs w:val="24"/>
          <w:lang w:val="en-IN"/>
        </w:rPr>
        <w:t>i</w:t>
      </w:r>
      <w:r w:rsidR="0080636E" w:rsidRPr="00797B5C">
        <w:rPr>
          <w:rFonts w:ascii="Times New Roman" w:hAnsi="Times New Roman" w:cs="Times New Roman"/>
          <w:sz w:val="24"/>
          <w:szCs w:val="24"/>
          <w:lang w:val="en-IN"/>
        </w:rPr>
        <w:t>n 2009, t</w:t>
      </w:r>
      <w:r w:rsidR="00D7459F" w:rsidRPr="00797B5C">
        <w:rPr>
          <w:rFonts w:ascii="Times New Roman" w:hAnsi="Times New Roman" w:cs="Times New Roman"/>
          <w:sz w:val="24"/>
          <w:szCs w:val="24"/>
          <w:lang w:val="en-IN"/>
        </w:rPr>
        <w:t xml:space="preserve">he group of Daniel Nocera reported </w:t>
      </w:r>
      <w:r w:rsidR="00BB011A" w:rsidRPr="00797B5C">
        <w:rPr>
          <w:rFonts w:ascii="Times New Roman" w:hAnsi="Times New Roman" w:cs="Times New Roman"/>
          <w:sz w:val="24"/>
          <w:szCs w:val="24"/>
          <w:lang w:val="en-IN"/>
        </w:rPr>
        <w:t xml:space="preserve">in-situ formed </w:t>
      </w:r>
      <w:r w:rsidR="00D7459F" w:rsidRPr="00797B5C">
        <w:rPr>
          <w:rFonts w:ascii="Times New Roman" w:hAnsi="Times New Roman" w:cs="Times New Roman"/>
          <w:sz w:val="24"/>
          <w:szCs w:val="24"/>
          <w:lang w:val="en-IN"/>
        </w:rPr>
        <w:t>Co</w:t>
      </w:r>
      <w:r w:rsidR="009F34FE"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0002-7863","author":[{"dropping-particle":"","family":"Surendranath","given":"Yogesh","non-dropping-particle":"","parse-names":false,"suffix":""},{"dropping-particle":"","family":"Dinca","given":"Mircea","non-dropping-particle":"","parse-names":false,"suffix":""},{"dropping-particle":"","family":"Nocera","given":"Daniel G","non-dropping-particle":"","parse-names":false,"suffix":""}],"container-title":"Journal of the American Chemical Society","id":"ITEM-1","issue":"7","issued":{"date-parts":[["2009"]]},"page":"2615-2620","publisher":"ACS Publications","title":"Electrolyte-dependent electrosynthesis and activity of cobalt-based water oxidation catalysts","type":"article-journal","volume":"131"},"uris":["http://www.mendeley.com/documents/?uuid=001015c7-44e8-4aa1-89e8-9f9cec939ff7"]}],"mendeley":{"formattedCitation":"&lt;sup&gt;[22]&lt;/sup&gt;","plainTextFormattedCitation":"[22]","previouslyFormattedCitation":"&lt;sup&gt;[22]&lt;/sup&gt;"},"properties":{"noteIndex":0},"schema":"https://github.com/citation-style-language/schema/raw/master/csl-citation.json"}</w:instrText>
      </w:r>
      <w:r w:rsidR="009F34FE"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[22]</w:t>
      </w:r>
      <w:r w:rsidR="009F34FE" w:rsidRPr="00797B5C">
        <w:rPr>
          <w:rFonts w:ascii="Times New Roman" w:hAnsi="Times New Roman" w:cs="Times New Roman"/>
          <w:sz w:val="24"/>
          <w:szCs w:val="24"/>
          <w:lang w:val="en-IN"/>
        </w:rPr>
        <w:fldChar w:fldCharType="end"/>
      </w:r>
      <w:r w:rsidR="00D7459F" w:rsidRPr="00797B5C">
        <w:rPr>
          <w:rFonts w:ascii="Times New Roman" w:hAnsi="Times New Roman" w:cs="Times New Roman"/>
          <w:sz w:val="24"/>
          <w:szCs w:val="24"/>
          <w:lang w:val="en-IN"/>
        </w:rPr>
        <w:t xml:space="preserve"> and Ni</w:t>
      </w:r>
      <w:r w:rsidR="00887E18"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0027-8424","author":[{"dropping-particle":"","family":"Dincă","given":"Mircea","non-dropping-particle":"","parse-names":false,"suffix":""},{"dropping-particle":"","family":"Surendranath","given":"Yogesh","non-dropping-particle":"","parse-names":false,"suffix":""},{"dropping-particle":"","family":"Nocera","given":"Daniel G","non-dropping-particle":"","parse-names":false,"suffix":""}],"container-title":"Proceedings of the National Academy of Sciences","id":"ITEM-1","issue":"23","issued":{"date-parts":[["2010"]]},"page":"10337-10341","publisher":"National Acad Sciences","title":"Nickel-borate oxygen-evolving catalyst that functions under benign conditions","type":"article-journal","volume":"107"},"uris":["http://www.mendeley.com/documents/?uuid=8157adc1-6fcc-4752-b614-7366f18703ef"]}],"mendeley":{"formattedCitation":"&lt;sup&gt;[23]&lt;/sup&gt;","plainTextFormattedCitation":"[23]","previouslyFormattedCitation":"&lt;sup&gt;[23]&lt;/sup&gt;"},"properties":{"noteIndex":0},"schema":"https://github.com/citation-style-language/schema/raw/master/csl-citation.json"}</w:instrText>
      </w:r>
      <w:r w:rsidR="00887E18"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[23]</w:t>
      </w:r>
      <w:r w:rsidR="00887E18" w:rsidRPr="00797B5C">
        <w:rPr>
          <w:rFonts w:ascii="Times New Roman" w:hAnsi="Times New Roman" w:cs="Times New Roman"/>
          <w:sz w:val="24"/>
          <w:szCs w:val="24"/>
          <w:lang w:val="en-IN"/>
        </w:rPr>
        <w:fldChar w:fldCharType="end"/>
      </w:r>
      <w:r w:rsidR="007531BD" w:rsidRPr="00797B5C">
        <w:rPr>
          <w:rFonts w:ascii="Times New Roman" w:hAnsi="Times New Roman" w:cs="Times New Roman"/>
          <w:sz w:val="24"/>
          <w:szCs w:val="24"/>
          <w:lang w:val="en-IN"/>
        </w:rPr>
        <w:t xml:space="preserve"> </w:t>
      </w:r>
      <w:r w:rsidR="00D7459F" w:rsidRPr="00797B5C">
        <w:rPr>
          <w:rFonts w:ascii="Times New Roman" w:hAnsi="Times New Roman" w:cs="Times New Roman"/>
          <w:sz w:val="24"/>
          <w:szCs w:val="24"/>
          <w:lang w:val="en-IN"/>
        </w:rPr>
        <w:t>borates as analogous catalysts to Co phosphate</w:t>
      </w:r>
      <w:r w:rsidR="00887E18"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{"citationItems":[{"id":"ITEM-1","itemData":{"ISSN":"0036-8075","author":[{"dropping-particle":"","family":"Kanan","given":"Matthew W","non-dropping-particle":"","parse-names":false,"suffix":""},{"dropping-particle":"","family":"Nocera","given":"Daniel G","non-dropping-particle":"","parse-names":false,"suffix":""}],"container-title":"Science","id":"ITEM-1","issue":"5892","issued":{"date-parts":[["2008"]]},"page":"1072-1075","publisher":"American Association for the Advancement of Science","title":"In situ formation of an oxygen-evolving catalyst in neutral water containing phosphate and Co2+","type":"article-journal","volume":"321"},"uris":["http://www.mendeley.com/documents/?uuid=0c74200e-9736-460b-9d5b-aca8841f37db"]}],"mendeley":{"formattedCitation":"&lt;sup&gt;[24]&lt;/sup&gt;","plainTextFormattedCitation":"[24]","previouslyFormattedCitation":"&lt;sup&gt;[24]&lt;/sup&gt;"},"properties":{"noteIndex":0},"schema":"https://github.com/citation-style-language/schema/raw/master/csl-citation.json"}</w:instrText>
      </w:r>
      <w:r w:rsidR="00887E18"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[24]</w:t>
      </w:r>
      <w:r w:rsidR="00887E18" w:rsidRPr="00797B5C">
        <w:rPr>
          <w:rFonts w:ascii="Times New Roman" w:hAnsi="Times New Roman" w:cs="Times New Roman"/>
          <w:sz w:val="24"/>
          <w:szCs w:val="24"/>
          <w:lang w:val="en-IN"/>
        </w:rPr>
        <w:fldChar w:fldCharType="end"/>
      </w:r>
      <w:r w:rsidR="00D7459F" w:rsidRPr="00797B5C">
        <w:rPr>
          <w:rFonts w:ascii="Times New Roman" w:hAnsi="Times New Roman" w:cs="Times New Roman"/>
          <w:sz w:val="24"/>
          <w:szCs w:val="24"/>
          <w:lang w:val="en-IN"/>
        </w:rPr>
        <w:t xml:space="preserve">, for near-neutral water-splitting. </w:t>
      </w:r>
      <w:r w:rsidR="005F3A3C" w:rsidRPr="00797B5C">
        <w:rPr>
          <w:rFonts w:ascii="Times New Roman" w:hAnsi="Times New Roman" w:cs="Times New Roman"/>
          <w:sz w:val="24"/>
          <w:szCs w:val="24"/>
          <w:lang w:val="en-IN"/>
        </w:rPr>
        <w:t>Later, t</w:t>
      </w:r>
      <w:r w:rsidR="00BB011A" w:rsidRPr="00797B5C">
        <w:rPr>
          <w:rFonts w:ascii="Times New Roman" w:hAnsi="Times New Roman" w:cs="Times New Roman"/>
          <w:sz w:val="24"/>
          <w:szCs w:val="24"/>
          <w:lang w:val="en-IN"/>
        </w:rPr>
        <w:t>he group</w:t>
      </w:r>
      <w:r w:rsidR="005F3A3C" w:rsidRPr="00797B5C">
        <w:rPr>
          <w:rFonts w:ascii="Times New Roman" w:hAnsi="Times New Roman" w:cs="Times New Roman"/>
          <w:sz w:val="24"/>
          <w:szCs w:val="24"/>
          <w:lang w:val="en-IN"/>
        </w:rPr>
        <w:t>s</w:t>
      </w:r>
      <w:r w:rsidR="00BB011A" w:rsidRPr="00797B5C">
        <w:rPr>
          <w:rFonts w:ascii="Times New Roman" w:hAnsi="Times New Roman" w:cs="Times New Roman"/>
          <w:sz w:val="24"/>
          <w:szCs w:val="24"/>
          <w:lang w:val="en-IN"/>
        </w:rPr>
        <w:t xml:space="preserve"> of X Hu</w:t>
      </w:r>
      <w:r w:rsidR="00256228"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{"citationItems":[{"id":"ITEM-1","itemData":{"DOI":"10.1002/anie.201207111","ISSN":"1433-7851","abstract":"Getting the hydrogen out: Molybdenum boride (MoB) and carbide (Mo2C) are excellent catalysts for electrochemical hydrogen evolution at both pH?0 and pH?14.","author":[{"dropping-particle":"","family":"Vrubel","given":"Heron","non-dropping-particle":"","parse-names":false,"suffix":""},{"dropping-particle":"","family":"Hu","given":"Xile","non-dropping-particle":"","parse-names":false,"suffix":""}],"container-title":"Angewandte Chemie International Edition","id":"ITEM-1","issue":"51","issued":{"date-parts":[["2012","12","14"]]},"note":"doi: 10.1002/anie.201207111","page":"12703-12706","publisher":"John Wiley &amp; Sons, Ltd","title":"Molybdenum Boride and Carbide Catalyze Hydrogen Evolution in both Acidic and Basic Solutions","type":"article-journal","volume":"51"},"uris":["http://www.mendeley.com/documents/?uuid=03c7d85a-8058-439f-a7d4-c6890028d4b9"]}],"mendeley":{"formattedCitation":"&lt;sup&gt;[25]&lt;/sup&gt;","plainTextFormattedCitation":"[25]","previouslyFormattedCitation":"&lt;sup&gt;[25]&lt;/sup&gt;"},"properties":{"noteIndex":0},"schema":"https://github.com/citation-style-language/schema/raw/master/csl-citation.json"}</w:instrText>
      </w:r>
      <w:r w:rsidR="00256228"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[25]</w:t>
      </w:r>
      <w:r w:rsidR="00256228" w:rsidRPr="00797B5C">
        <w:rPr>
          <w:rFonts w:ascii="Times New Roman" w:hAnsi="Times New Roman" w:cs="Times New Roman"/>
          <w:sz w:val="24"/>
          <w:szCs w:val="24"/>
          <w:lang w:val="en-IN"/>
        </w:rPr>
        <w:fldChar w:fldCharType="end"/>
      </w:r>
      <w:r w:rsidR="00DA6175" w:rsidRPr="00797B5C">
        <w:rPr>
          <w:rFonts w:ascii="Times New Roman" w:hAnsi="Times New Roman" w:cs="Times New Roman"/>
          <w:sz w:val="24"/>
          <w:szCs w:val="24"/>
          <w:lang w:val="en-IN"/>
        </w:rPr>
        <w:t xml:space="preserve"> </w:t>
      </w:r>
      <w:r w:rsidR="00BB011A" w:rsidRPr="00797B5C">
        <w:rPr>
          <w:rFonts w:ascii="Times New Roman" w:hAnsi="Times New Roman" w:cs="Times New Roman"/>
          <w:sz w:val="24"/>
          <w:szCs w:val="24"/>
          <w:lang w:val="en-IN"/>
        </w:rPr>
        <w:t>and N Patel</w:t>
      </w:r>
      <w:r w:rsidR="00256228"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jpowsour.2015.01.009","ISSN":"03787753","author":[{"dropping-particle":"","family":"Gupta","given":"Suraj","non-dropping-particle":"","parse-names":false,"suffix":""},{"dropping-particle":"","family":"Patel","given":"Nainesh","non-dropping-particle":"","parse-names":false,"suffix":""},{"dropping-particle":"","family":"Miotello","given":"Antonio","non-dropping-particle":"","parse-names":false,"suffix":""},{"dropping-particle":"","family":"Kothari","given":"D.C.","non-dropping-particle":"","parse-names":false,"suffix":""}],"container-title":"Journal of Power Sources","id":"ITEM-1","issued":{"date-parts":[["2015","4"]]},"page":"620-625","title":"Cobalt-Boride: An efficient and robust electrocatalyst for Hydrogen Evolution Reaction","type":"article-journal","volume":"279"},"uris":["http://www.mendeley.com/documents/?uuid=f563a804-4311-3f71-aafc-96b53fbcbd6b"]}],"mendeley":{"formattedCitation":"&lt;sup&gt;[26]&lt;/sup&gt;","plainTextFormattedCitation":"[26]","previouslyFormattedCitation":"&lt;sup&gt;[26]&lt;/sup&gt;"},"properties":{"noteIndex":0},"schema":"https://github.com/citation-style-language/schema/raw/master/csl-citation.json"}</w:instrText>
      </w:r>
      <w:r w:rsidR="00256228"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[26]</w:t>
      </w:r>
      <w:r w:rsidR="00256228" w:rsidRPr="00797B5C">
        <w:rPr>
          <w:rFonts w:ascii="Times New Roman" w:hAnsi="Times New Roman" w:cs="Times New Roman"/>
          <w:sz w:val="24"/>
          <w:szCs w:val="24"/>
          <w:lang w:val="en-IN"/>
        </w:rPr>
        <w:fldChar w:fldCharType="end"/>
      </w:r>
      <w:r w:rsidR="00DA6175" w:rsidRPr="00797B5C">
        <w:rPr>
          <w:rFonts w:ascii="Times New Roman" w:hAnsi="Times New Roman" w:cs="Times New Roman"/>
          <w:sz w:val="24"/>
          <w:szCs w:val="24"/>
          <w:lang w:val="en-IN"/>
        </w:rPr>
        <w:t xml:space="preserve"> </w:t>
      </w:r>
      <w:r w:rsidR="00BB011A" w:rsidRPr="00797B5C">
        <w:rPr>
          <w:rFonts w:ascii="Times New Roman" w:hAnsi="Times New Roman" w:cs="Times New Roman"/>
          <w:sz w:val="24"/>
          <w:szCs w:val="24"/>
          <w:lang w:val="en-IN"/>
        </w:rPr>
        <w:t xml:space="preserve">reported development of Mo boride and </w:t>
      </w:r>
      <w:r w:rsidR="004709F6" w:rsidRPr="00797B5C">
        <w:rPr>
          <w:rFonts w:ascii="Times New Roman" w:hAnsi="Times New Roman" w:cs="Times New Roman"/>
          <w:sz w:val="24"/>
          <w:szCs w:val="24"/>
          <w:lang w:val="en-IN"/>
        </w:rPr>
        <w:t>C</w:t>
      </w:r>
      <w:r w:rsidR="00BB011A" w:rsidRPr="00797B5C">
        <w:rPr>
          <w:rFonts w:ascii="Times New Roman" w:hAnsi="Times New Roman" w:cs="Times New Roman"/>
          <w:sz w:val="24"/>
          <w:szCs w:val="24"/>
          <w:lang w:val="en-IN"/>
        </w:rPr>
        <w:t xml:space="preserve">o boride, respectively, for electrocatalytic water splitting. </w:t>
      </w:r>
      <w:r w:rsidR="00D7459F" w:rsidRPr="00797B5C">
        <w:rPr>
          <w:rFonts w:ascii="Times New Roman" w:hAnsi="Times New Roman" w:cs="Times New Roman"/>
          <w:sz w:val="24"/>
          <w:szCs w:val="24"/>
          <w:lang w:val="en-IN"/>
        </w:rPr>
        <w:t>Following th</w:t>
      </w:r>
      <w:r w:rsidR="00DC00D8" w:rsidRPr="00797B5C">
        <w:rPr>
          <w:rFonts w:ascii="Times New Roman" w:hAnsi="Times New Roman" w:cs="Times New Roman"/>
          <w:sz w:val="24"/>
          <w:szCs w:val="24"/>
          <w:lang w:val="en-IN"/>
        </w:rPr>
        <w:t>ese reports</w:t>
      </w:r>
      <w:r w:rsidR="00D7459F" w:rsidRPr="00797B5C">
        <w:rPr>
          <w:rFonts w:ascii="Times New Roman" w:hAnsi="Times New Roman" w:cs="Times New Roman"/>
          <w:sz w:val="24"/>
          <w:szCs w:val="24"/>
          <w:lang w:val="en-IN"/>
        </w:rPr>
        <w:t>, transition-metal borides/borates</w:t>
      </w:r>
      <w:r w:rsidR="00822FD4"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1867-3880","author":[{"dropping-particle":"","family":"Zeng","given":"Min","non-dropping-particle":"","parse-names":false,"suffix":""},{"dropping-particle":"","family":"Wang","given":"Hao","non-dropping-particle":"","parse-names":false,"suffix":""},{"dropping-particle":"","family":"Zhao","given":"Chong","non-dropping-particle":"","parse-names":false,"suffix":""},{"dropping-particle":"","family":"Wei","given":"Jiake","non-dropping-particle":"","parse-names":false,"suffix":""},{"dropping-particle":"","family":"Qi","given":"Kuo","non-dropping-particle":"","parse-names":false,"suffix":""},{"dropping-particle":"","family":"Wang","given":"Wenlong","non-dropping-particle":"","parse-names":false,"suffix":""},{"dropping-particle":"","family":"Bai","given":"Xuedong","non-dropping-particle":"","parse-names":false,"suffix":""}],"container-title":"ChemCatChem","id":"ITEM-1","issue":"4","issued":{"date-parts":[["2016"]]},"page":"708-712","publisher":"Wiley Online Library","title":"Nanostructured Amorphous Nickel Boride for High‐Efficiency Electrocatalytic Hydrogen Evolution over a Broad pH Range","type":"article-journal","volume":"8"},"uris":["http://www.mendeley.com/documents/?uuid=9b17155a-00b9-4ebe-b074-294fd5c054c3"]},{"id":"ITEM-2","itemData":{"ISSN":"1614-6832","author":[{"dropping-particle":"","family":"Masa","given":"Justus","non-dropping-particle":"","parse-names":false,"suffix":""},{"dropping-particle":"","family":"Weide","given":"Philipp","non-dropping-particle":"","parse-names":false,"suffix":""},{"dropping-particle":"","family":"Peeters","given":"Daniel","non-dropping-particle":"","parse-names":false,"suffix":""},{"dropping-particle":"","family":"Sinev","given":"Ilya","non-dropping-particle":"","parse-names":false,"suffix":""},{"dropping-particle":"","family":"Xia","given":"Wei","non-dropping-particle":"","parse-names":false,"suffix":""},{"dropping-particle":"","family":"Sun","given":"Zhenyu","non-dropping-particle":"","parse-names":false,"suffix":""},{"dropping-particle":"","family":"Somsen","given":"Christoph","non-dropping-particle":"","parse-names":false,"suffix":""},{"dropping-particle":"","family":"Muhler","given":"Martin","non-dropping-particle":"","parse-names":false,"suffix":""},{"dropping-particle":"","family":"Schuhmann","given":"Wolfgang","non-dropping-particle":"","parse-names":false,"suffix":""}],"container-title":"Advanced Energy Materials","id":"ITEM-2","issue":"6","issued":{"date-parts":[["2016"]]},"page":"1502313","publisher":"Wiley Online Library","title":"Amorphous cobalt boride (Co2B) as a highly efficient nonprecious catalyst for electrochemical water splitting: oxygen and hydrogen evolution","type":"article-journal","volume":"6"},"uris":["http://www.mendeley.com/documents/?uuid=ddefbf5c-0e31-42da-a2dc-195a6279a7e5"]},{"id":"ITEM-3","itemData":{"DOI":"https://doi.org/10.1016/j.nanoen.2015.11.020","ISSN":"2211-2855","abstract":"The performance of electroless plated Ni–Bx films was studied in a wide pH range for the hydrogen evolution reaction (HER). The atomic ratio of B to Ni has great influence on the particle size and the morphology of Ni–Bx materials, and more importantly on the catalytic H2-evolution property of Ni–Bx films. The film with a B:Ni atomic ratio of 0.54, denoted as Ni–B0.54, displayed the best performance with a current density of 10mAcm−2 at very low overpotentials (η) of 45mV in 0.5M H2SO4, 54mV in 1.0M pH 7 phosphate buffer solution (PBS), and 135mV in 1.0M KOH, and the catalytic activity maintained over 20-h electrolysis at η=100mV in all tested media of different pH values. The Tafel slopes of the Ni–B0.54 film are 43, 77, and 88mVdec−1 in 0.5M H2SO4, 1.0M neutral PBS, and 1.0M KOH, respectively. These results show that the combination of earth-abundant nickel and boron elements in an optimal B-to-Ni atomic ratio can provide highly active and stable electrocatalysts for the HER over a wide pH range.","author":[{"dropping-particle":"","family":"Zhang","given":"Peili","non-dropping-particle":"","parse-names":false,"suffix":""},{"dropping-particle":"","family":"Wang","given":"Mei","non-dropping-particle":"","parse-names":false,"suffix":""},{"dropping-particle":"","family":"Yang","given":"Yong","non-dropping-particle":"","parse-names":false,"suffix":""},{"dropping-particle":"","family":"Yao","given":"Tianyi","non-dropping-particle":"","parse-names":false,"suffix":""},{"dropping-particle":"","family":"Han","given":"Hongxian","non-dropping-particle":"","parse-names":false,"suffix":""},{"dropping-particle":"","family":"Sun","given":"Licheng","non-dropping-particle":"","parse-names":false,"suffix":""}],"container-title":"Nano Energy","id":"ITEM-3","issued":{"date-parts":[["2016"]]},"page":"98-107","title":"Electroless plated Ni–Bx films as highly active electrocatalysts for hydrogen production from water over a wide pH range","type":"article-journal","volume":"19"},"uris":["http://www.mendeley.com/documents/?uuid=fdd2c34b-2c6f-4021-ba74-dac1a16354bf"]},{"id":"ITEM-4","itemData":{"ISSN":"1433-7851","author":[{"dropping-particle":"","family":"Park","given":"Hyounmyung","non-dropping-particle":"","parse-names":false,"suffix":""},{"dropping-particle":"","family":"Encinas","given":"Andrew","non-dropping-particle":"","parse-names":false,"suffix":""},{"dropping-particle":"","family":"Scheifers","given":"Jan P","non-dropping-particle":"","parse-names":false,"suffix":""},{"dropping-particle":"","family":"Zhang","given":"Yuemei","non-dropping-particle":"","parse-names":false,"suffix":""},{"dropping-particle":"","family":"Fokwa","given":"Boniface P T","non-dropping-particle":"","parse-names":false,"suffix":""}],"container-title":"Angewandte Chemie International Edition","id":"ITEM-4","issue":"20","issued":{"date-parts":[["2017"]]},"page":"5575-5578","publisher":"Wiley Online Library","title":"Boron‐Dependency of Molybdenum Boride Electrocatalysts for the Hydrogen Evolution Reaction","type":"article-journal","volume":"56"},"uris":["http://www.mendeley.com/documents/?uuid=f2ff378f-0d15-4187-878a-bec49e746a4a"]},{"id":"ITEM-5","itemData":{"author":[{"dropping-particle":"","family":"Xie","given":"Chao","non-dropping-particle":"","parse-names":false,"suffix":""},{"dropping-particle":"","family":"Wang","given":"Yanyong","non-dropping-particle":"","parse-names":false,"suffix":""},{"dropping-particle":"","family":"Yan","given":"Dafeng","non-dropping-particle":"","parse-names":false,"suffix":""},{"dropping-particle":"","family":"Tao","given":"Li","non-dropping-particle":"","parse-names":false,"suffix":""},{"dropping-particle":"","family":"Wang","given":"Shuangyin","non-dropping-particle":"","parse-names":false,"suffix":""}],"container-title":"Nanoscale","id":"ITEM-5","issue":"41","issued":{"date-parts":[["2017"]]},"page":"16059-16065","publisher":"Royal Society of Chemistry","title":"In situ growth of cobalt@ cobalt-borate core–shell nanosheets as highly-efficient electrocatalysts for oxygen evolution reaction in alkaline/neutral medium","type":"article-journal","volume":"9"},"uris":["http://www.mendeley.com/documents/?uuid=60eb0625-fc42-40c8-85a7-0a9f11ca8d52"]},{"id":"ITEM-6","itemData":{"DOI":"10.1002/anie.201511032","ISSN":"15213773","abstract":"Developing highly active catalysts for the oxygen evolution reaction (OER) is of paramount importance for designing various renewable energy storage and conversion devices. Herein, we report the synthesis of a category of Co-Pi analogue, namely cobalt-based borate (Co-Bi) ultrathin nanosheets/graphene hybrid by a room-temperature synthesis approach. Benefiting from the high surface active sites exposure yield, enhanced electron transfer capacity, and strong synergetic coupled effect, this Co-Bi NS/G hybrid shows high catalytic activity with current density of 10mA cm-2 at overpotential of 290mV and Tafel slope of 53mV dec-1 in alkaline medium. Moreover, Co-Bi NS/G electrocatalysts also exhibit promising performance under neutral conditions, with a low onset potential of 235mV and high current density of 14.4mA cm-2 at 1.8V, which is the best OER performance among well-developed Co-based OER electrocatalysts to date. Our finding paves a way to develop highly active OER electrocatalysts. Amorphous Co-based borate ultrathin nanosheets/graphene hybrid was prepared by a room-temperature chemical approach and investigated as an OER electrocatalyst. This Co-Bi NS/G hybrid electrocatalyst showed high OER catalytic activity and superior stability in both alkaline and neutral solutions. © 2016 WILEY-VCH Verlag GmbH &amp; Co. KGaA, Weinheim.","author":[{"dropping-particle":"","family":"Chen","given":"Pengzuo","non-dropping-particle":"","parse-names":false,"suffix":""},{"dropping-particle":"","family":"Xu","given":"Kun","non-dropping-particle":"","parse-names":false,"suffix":""},{"dropping-particle":"","family":"Zhou","given":"Tianpei","non-dropping-particle":"","parse-names":false,"suffix":""},{"dropping-particle":"","family":"Tong","given":"Yun","non-dropping-particle":"","parse-names":false,"suffix":""},{"dropping-particle":"","family":"Wu","given":"Junchi","non-dropping-particle":"","parse-names":false,"suffix":""},{"dropping-particle":"","family":"Cheng","given":"Han","non-dropping-particle":"","parse-names":false,"suffix":""},{"dropping-particle":"","family":"Lu","given":"Xiuli","non-dropping-particle":"","parse-names":false,"suffix":""},{"dropping-particle":"","family":"Ding","given":"Hui","non-dropping-particle":"","parse-names":false,"suffix":""},{"dropping-particle":"","family":"Wu","given":"Changzheng","non-dropping-particle":"","parse-names":false,"suffix":""},{"dropping-particle":"","family":"Xie","given":"Yi","non-dropping-particle":"","parse-names":false,"suffix":""}],"container-title":"Angewandte Chemie - International Edition","id":"ITEM-6","issue":"7","issued":{"date-parts":[["2016"]]},"page":"2488-2492","publisher":"Wiley Online Library","title":"Strong-Coupled Cobalt Borate Nanosheets/Graphene Hybrid as Electrocatalyst for Water Oxidation under Both Alkaline and Neutral Conditions","type":"article-journal","volume":"55"},"uris":["http://www.mendeley.com/documents/?uuid=cb854dec-31bc-43e4-86ba-1502d64e0bb5"]}],"mendeley":{"formattedCitation":"&lt;sup&gt;[27–32]&lt;/sup&gt;","plainTextFormattedCitation":"[27–32]","previouslyFormattedCitation":"&lt;sup&gt;[27–32]&lt;/sup&gt;"},"properties":{"noteIndex":0},"schema":"https://github.com/citation-style-language/schema/raw/master/csl-citation.json"}</w:instrText>
      </w:r>
      <w:r w:rsidR="00822FD4"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[27–32]</w:t>
      </w:r>
      <w:r w:rsidR="00822FD4" w:rsidRPr="00797B5C">
        <w:rPr>
          <w:rFonts w:ascii="Times New Roman" w:hAnsi="Times New Roman" w:cs="Times New Roman"/>
          <w:sz w:val="24"/>
          <w:szCs w:val="24"/>
          <w:lang w:val="en-IN"/>
        </w:rPr>
        <w:fldChar w:fldCharType="end"/>
      </w:r>
      <w:r w:rsidR="00822FD4" w:rsidRPr="00797B5C">
        <w:rPr>
          <w:rFonts w:ascii="Times New Roman" w:hAnsi="Times New Roman" w:cs="Times New Roman"/>
          <w:sz w:val="24"/>
          <w:szCs w:val="24"/>
          <w:lang w:val="en-IN"/>
        </w:rPr>
        <w:t xml:space="preserve"> </w:t>
      </w:r>
      <w:r w:rsidR="00D7459F" w:rsidRPr="00797B5C">
        <w:rPr>
          <w:rFonts w:ascii="Times New Roman" w:hAnsi="Times New Roman" w:cs="Times New Roman"/>
          <w:sz w:val="24"/>
          <w:szCs w:val="24"/>
          <w:lang w:val="en-IN"/>
        </w:rPr>
        <w:t xml:space="preserve">were developed using </w:t>
      </w:r>
      <w:r w:rsidR="00223F93" w:rsidRPr="00797B5C">
        <w:rPr>
          <w:rFonts w:ascii="Times New Roman" w:hAnsi="Times New Roman" w:cs="Times New Roman"/>
          <w:sz w:val="24"/>
          <w:szCs w:val="24"/>
          <w:lang w:val="en-IN"/>
        </w:rPr>
        <w:t xml:space="preserve">various </w:t>
      </w:r>
      <w:r w:rsidR="00D7459F" w:rsidRPr="00797B5C">
        <w:rPr>
          <w:rFonts w:ascii="Times New Roman" w:hAnsi="Times New Roman" w:cs="Times New Roman"/>
          <w:sz w:val="24"/>
          <w:szCs w:val="24"/>
          <w:lang w:val="en-IN"/>
        </w:rPr>
        <w:t xml:space="preserve">techniques and were used extensively for water-splitting reactions, in different pH solutions. </w:t>
      </w:r>
      <w:r w:rsidR="00317040">
        <w:rPr>
          <w:rFonts w:ascii="Times New Roman" w:hAnsi="Times New Roman" w:cs="Times New Roman"/>
          <w:sz w:val="24"/>
          <w:szCs w:val="24"/>
          <w:lang w:val="en-IN"/>
        </w:rPr>
        <w:t xml:space="preserve">Here, we would like to inform the readers that usually boron-based catalysts that are developed in-situ using electrodeposition are referred to as ‘borates’ </w:t>
      </w:r>
      <w:r w:rsidR="005A2D8C">
        <w:rPr>
          <w:rFonts w:ascii="Times New Roman" w:hAnsi="Times New Roman" w:cs="Times New Roman"/>
          <w:sz w:val="24"/>
          <w:szCs w:val="24"/>
          <w:lang w:val="en-IN"/>
        </w:rPr>
        <w:t>(denoted as M-B</w:t>
      </w:r>
      <w:r w:rsidR="005A2D8C" w:rsidRPr="005A2D8C">
        <w:rPr>
          <w:rFonts w:ascii="Times New Roman" w:hAnsi="Times New Roman" w:cs="Times New Roman"/>
          <w:sz w:val="24"/>
          <w:szCs w:val="24"/>
          <w:vertAlign w:val="subscript"/>
          <w:lang w:val="en-IN"/>
        </w:rPr>
        <w:t>i</w:t>
      </w:r>
      <w:r w:rsidR="005A2D8C" w:rsidRPr="005A2D8C">
        <w:rPr>
          <w:rFonts w:ascii="Times New Roman" w:hAnsi="Times New Roman" w:cs="Times New Roman"/>
          <w:sz w:val="24"/>
          <w:szCs w:val="24"/>
          <w:lang w:val="en-IN"/>
        </w:rPr>
        <w:t>,</w:t>
      </w:r>
      <w:r w:rsidR="005A2D8C">
        <w:rPr>
          <w:rFonts w:ascii="Times New Roman" w:hAnsi="Times New Roman" w:cs="Times New Roman"/>
          <w:sz w:val="24"/>
          <w:szCs w:val="24"/>
          <w:vertAlign w:val="subscript"/>
          <w:lang w:val="en-IN"/>
        </w:rPr>
        <w:t xml:space="preserve"> </w:t>
      </w:r>
      <w:r w:rsidR="005A2D8C" w:rsidRPr="005A2D8C">
        <w:rPr>
          <w:rFonts w:ascii="Times New Roman" w:hAnsi="Times New Roman" w:cs="Times New Roman"/>
          <w:sz w:val="24"/>
          <w:szCs w:val="24"/>
          <w:lang w:val="en-IN"/>
        </w:rPr>
        <w:t>M =</w:t>
      </w:r>
      <w:r w:rsidR="005A2D8C">
        <w:rPr>
          <w:rFonts w:ascii="Times New Roman" w:hAnsi="Times New Roman" w:cs="Times New Roman"/>
          <w:sz w:val="24"/>
          <w:szCs w:val="24"/>
          <w:lang w:val="en-IN"/>
        </w:rPr>
        <w:t xml:space="preserve"> metal) </w:t>
      </w:r>
      <w:r w:rsidR="00317040">
        <w:rPr>
          <w:rFonts w:ascii="Times New Roman" w:hAnsi="Times New Roman" w:cs="Times New Roman"/>
          <w:sz w:val="24"/>
          <w:szCs w:val="24"/>
          <w:lang w:val="en-IN"/>
        </w:rPr>
        <w:t xml:space="preserve">while those catalysts prepared by any other technique </w:t>
      </w:r>
      <w:r w:rsidR="006311DC">
        <w:rPr>
          <w:rFonts w:ascii="Times New Roman" w:hAnsi="Times New Roman" w:cs="Times New Roman"/>
          <w:sz w:val="24"/>
          <w:szCs w:val="24"/>
          <w:lang w:val="en-IN"/>
        </w:rPr>
        <w:t>are</w:t>
      </w:r>
      <w:r w:rsidR="00317040">
        <w:rPr>
          <w:rFonts w:ascii="Times New Roman" w:hAnsi="Times New Roman" w:cs="Times New Roman"/>
          <w:sz w:val="24"/>
          <w:szCs w:val="24"/>
          <w:lang w:val="en-IN"/>
        </w:rPr>
        <w:t xml:space="preserve"> referred to as ‘borides’</w:t>
      </w:r>
      <w:r w:rsidR="005A2D8C">
        <w:rPr>
          <w:rFonts w:ascii="Times New Roman" w:hAnsi="Times New Roman" w:cs="Times New Roman"/>
          <w:sz w:val="24"/>
          <w:szCs w:val="24"/>
          <w:lang w:val="en-IN"/>
        </w:rPr>
        <w:t xml:space="preserve"> (denoted as M-B)</w:t>
      </w:r>
      <w:r w:rsidR="00317040">
        <w:rPr>
          <w:rFonts w:ascii="Times New Roman" w:hAnsi="Times New Roman" w:cs="Times New Roman"/>
          <w:sz w:val="24"/>
          <w:szCs w:val="24"/>
          <w:lang w:val="en-IN"/>
        </w:rPr>
        <w:t xml:space="preserve">. </w:t>
      </w:r>
      <w:r w:rsidR="003E7F49" w:rsidRPr="00797B5C">
        <w:rPr>
          <w:rFonts w:ascii="Times New Roman" w:hAnsi="Times New Roman" w:cs="Times New Roman"/>
          <w:sz w:val="24"/>
          <w:szCs w:val="24"/>
          <w:lang w:val="en-IN"/>
        </w:rPr>
        <w:t xml:space="preserve">Over the past 5-6 years, a lot of studies have been carried out on borides/borates with remarkable results, presenting new </w:t>
      </w:r>
      <w:r w:rsidR="00620BC7" w:rsidRPr="00797B5C">
        <w:rPr>
          <w:rFonts w:ascii="Times New Roman" w:hAnsi="Times New Roman" w:cs="Times New Roman"/>
          <w:sz w:val="24"/>
          <w:szCs w:val="24"/>
          <w:lang w:val="en-IN"/>
        </w:rPr>
        <w:t>possibilities in search for non-noble electrocatalysts.</w:t>
      </w:r>
      <w:r w:rsidR="004C4287" w:rsidRPr="00797B5C">
        <w:rPr>
          <w:rFonts w:ascii="Times New Roman" w:hAnsi="Times New Roman" w:cs="Times New Roman"/>
          <w:sz w:val="24"/>
          <w:szCs w:val="24"/>
          <w:lang w:val="en-IN"/>
        </w:rPr>
        <w:t xml:space="preserve"> The electrochemical performance, stability and other </w:t>
      </w:r>
      <w:r w:rsidR="00753386" w:rsidRPr="00797B5C">
        <w:rPr>
          <w:rFonts w:ascii="Times New Roman" w:hAnsi="Times New Roman" w:cs="Times New Roman"/>
          <w:sz w:val="24"/>
          <w:szCs w:val="24"/>
          <w:lang w:val="en-IN"/>
        </w:rPr>
        <w:t xml:space="preserve">important </w:t>
      </w:r>
      <w:r w:rsidR="004C4287" w:rsidRPr="00797B5C">
        <w:rPr>
          <w:rFonts w:ascii="Times New Roman" w:hAnsi="Times New Roman" w:cs="Times New Roman"/>
          <w:sz w:val="24"/>
          <w:szCs w:val="24"/>
          <w:lang w:val="en-IN"/>
        </w:rPr>
        <w:t xml:space="preserve">properties of all the metal borides reported so far are enlisted </w:t>
      </w:r>
      <w:r w:rsidR="00DE18BC" w:rsidRPr="00797B5C">
        <w:rPr>
          <w:rFonts w:ascii="Times New Roman" w:hAnsi="Times New Roman" w:cs="Times New Roman"/>
          <w:sz w:val="24"/>
          <w:szCs w:val="24"/>
          <w:lang w:val="en-IN"/>
        </w:rPr>
        <w:t>in</w:t>
      </w:r>
      <w:r w:rsidR="004C4287" w:rsidRPr="00797B5C">
        <w:rPr>
          <w:rFonts w:ascii="Times New Roman" w:hAnsi="Times New Roman" w:cs="Times New Roman"/>
          <w:sz w:val="24"/>
          <w:szCs w:val="24"/>
          <w:lang w:val="en-IN"/>
        </w:rPr>
        <w:t xml:space="preserve"> </w:t>
      </w:r>
      <w:r w:rsidR="004C4287" w:rsidRPr="00797B5C">
        <w:rPr>
          <w:rFonts w:ascii="Times New Roman" w:hAnsi="Times New Roman" w:cs="Times New Roman"/>
          <w:b/>
          <w:bCs/>
          <w:sz w:val="24"/>
          <w:szCs w:val="24"/>
          <w:lang w:val="en-IN"/>
        </w:rPr>
        <w:t>Table 1</w:t>
      </w:r>
      <w:r w:rsidR="004C4287" w:rsidRPr="00797B5C">
        <w:rPr>
          <w:rFonts w:ascii="Times New Roman" w:hAnsi="Times New Roman" w:cs="Times New Roman"/>
          <w:sz w:val="24"/>
          <w:szCs w:val="24"/>
          <w:lang w:val="en-IN"/>
        </w:rPr>
        <w:t xml:space="preserve"> while that of </w:t>
      </w:r>
      <w:r w:rsidR="00DE18BC" w:rsidRPr="00797B5C">
        <w:rPr>
          <w:rFonts w:ascii="Times New Roman" w:hAnsi="Times New Roman" w:cs="Times New Roman"/>
          <w:sz w:val="24"/>
          <w:szCs w:val="24"/>
          <w:lang w:val="en-IN"/>
        </w:rPr>
        <w:t xml:space="preserve">metal </w:t>
      </w:r>
      <w:r w:rsidR="004C4287" w:rsidRPr="00797B5C">
        <w:rPr>
          <w:rFonts w:ascii="Times New Roman" w:hAnsi="Times New Roman" w:cs="Times New Roman"/>
          <w:sz w:val="24"/>
          <w:szCs w:val="24"/>
          <w:lang w:val="en-IN"/>
        </w:rPr>
        <w:t xml:space="preserve">borates </w:t>
      </w:r>
      <w:r w:rsidR="00637BB3" w:rsidRPr="00797B5C">
        <w:rPr>
          <w:rFonts w:ascii="Times New Roman" w:hAnsi="Times New Roman" w:cs="Times New Roman"/>
          <w:sz w:val="24"/>
          <w:szCs w:val="24"/>
          <w:lang w:val="en-IN"/>
        </w:rPr>
        <w:t>are</w:t>
      </w:r>
      <w:r w:rsidR="004C4287" w:rsidRPr="00797B5C">
        <w:rPr>
          <w:rFonts w:ascii="Times New Roman" w:hAnsi="Times New Roman" w:cs="Times New Roman"/>
          <w:sz w:val="24"/>
          <w:szCs w:val="24"/>
          <w:lang w:val="en-IN"/>
        </w:rPr>
        <w:t xml:space="preserve"> listed in </w:t>
      </w:r>
      <w:r w:rsidR="004C4287" w:rsidRPr="00797B5C">
        <w:rPr>
          <w:rFonts w:ascii="Times New Roman" w:hAnsi="Times New Roman" w:cs="Times New Roman"/>
          <w:b/>
          <w:bCs/>
          <w:sz w:val="24"/>
          <w:szCs w:val="24"/>
          <w:lang w:val="en-IN"/>
        </w:rPr>
        <w:t>Table 2</w:t>
      </w:r>
      <w:r w:rsidR="004C4287" w:rsidRPr="00797B5C">
        <w:rPr>
          <w:rFonts w:ascii="Times New Roman" w:hAnsi="Times New Roman" w:cs="Times New Roman"/>
          <w:sz w:val="24"/>
          <w:szCs w:val="24"/>
          <w:lang w:val="en-IN"/>
        </w:rPr>
        <w:t>.</w:t>
      </w:r>
      <w:r w:rsidR="00620BC7" w:rsidRPr="00797B5C">
        <w:rPr>
          <w:rFonts w:ascii="Times New Roman" w:hAnsi="Times New Roman" w:cs="Times New Roman"/>
          <w:sz w:val="24"/>
          <w:szCs w:val="24"/>
          <w:lang w:val="en-IN"/>
        </w:rPr>
        <w:t xml:space="preserve"> </w:t>
      </w:r>
      <w:r w:rsidR="00231675" w:rsidRPr="00797B5C">
        <w:rPr>
          <w:rFonts w:ascii="Times New Roman" w:hAnsi="Times New Roman" w:cs="Times New Roman"/>
          <w:sz w:val="24"/>
          <w:szCs w:val="24"/>
          <w:lang w:val="en-IN"/>
        </w:rPr>
        <w:t xml:space="preserve">However, </w:t>
      </w:r>
      <w:r w:rsidR="00F11A3F" w:rsidRPr="00797B5C">
        <w:rPr>
          <w:rFonts w:ascii="Times New Roman" w:hAnsi="Times New Roman" w:cs="Times New Roman"/>
          <w:sz w:val="24"/>
          <w:szCs w:val="24"/>
          <w:lang w:val="en-IN"/>
        </w:rPr>
        <w:t xml:space="preserve">there are a lot of aspects that are not </w:t>
      </w:r>
      <w:r w:rsidR="00231675" w:rsidRPr="00797B5C">
        <w:rPr>
          <w:rFonts w:ascii="Times New Roman" w:hAnsi="Times New Roman" w:cs="Times New Roman"/>
          <w:sz w:val="24"/>
          <w:szCs w:val="24"/>
          <w:lang w:val="en-IN"/>
        </w:rPr>
        <w:t xml:space="preserve">yet </w:t>
      </w:r>
      <w:r w:rsidR="00F11A3F" w:rsidRPr="00797B5C">
        <w:rPr>
          <w:rFonts w:ascii="Times New Roman" w:hAnsi="Times New Roman" w:cs="Times New Roman"/>
          <w:sz w:val="24"/>
          <w:szCs w:val="24"/>
          <w:lang w:val="en-IN"/>
        </w:rPr>
        <w:t>understood completely about borides</w:t>
      </w:r>
      <w:r w:rsidR="0014213D" w:rsidRPr="00797B5C">
        <w:rPr>
          <w:rFonts w:ascii="Times New Roman" w:hAnsi="Times New Roman" w:cs="Times New Roman"/>
          <w:sz w:val="24"/>
          <w:szCs w:val="24"/>
          <w:lang w:val="en-IN"/>
        </w:rPr>
        <w:t>/borates</w:t>
      </w:r>
      <w:r w:rsidR="00F11A3F" w:rsidRPr="00797B5C">
        <w:rPr>
          <w:rFonts w:ascii="Times New Roman" w:hAnsi="Times New Roman" w:cs="Times New Roman"/>
          <w:sz w:val="24"/>
          <w:szCs w:val="24"/>
          <w:lang w:val="en-IN"/>
        </w:rPr>
        <w:t xml:space="preserve">. </w:t>
      </w:r>
      <w:r w:rsidR="00C942B4" w:rsidRPr="00797B5C">
        <w:rPr>
          <w:rFonts w:ascii="Times New Roman" w:hAnsi="Times New Roman" w:cs="Times New Roman"/>
          <w:sz w:val="24"/>
          <w:szCs w:val="24"/>
          <w:lang w:val="en-IN"/>
        </w:rPr>
        <w:t>For instance, the occurrence of reverse electron transfer</w:t>
      </w:r>
      <w:r w:rsidR="001C208B"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jpowsour.2015.01.009","ISSN":"03787753","author":[{"dropping-particle":"","family":"Gupta","given":"Suraj","non-dropping-particle":"","parse-names":false,"suffix":""},{"dropping-particle":"","family":"Patel","given":"Nainesh","non-dropping-particle":"","parse-names":false,"suffix":""},{"dropping-particle":"","family":"Miotello","given":"Antonio","non-dropping-particle":"","parse-names":false,"suffix":""},{"dropping-particle":"","family":"Kothari","given":"D.C.","non-dropping-particle":"","parse-names":false,"suffix":""}],"container-title":"Journal of Power Sources","id":"ITEM-1","issued":{"date-parts":[["2015","4"]]},"page":"620-625","title":"Cobalt-Boride: An efficient and robust electrocatalyst for Hydrogen Evolution Reaction","type":"article-journal","volume":"279"},"uris":["http://www.mendeley.com/documents/?uuid=f563a804-4311-3f71-aafc-96b53fbcbd6b"]}],"mendeley":{"formattedCitation":"&lt;sup&gt;[26]&lt;/sup&gt;","plainTextFormattedCitation":"[26]","previouslyFormattedCitation":"&lt;sup&gt;[26]&lt;/sup&gt;"},"properties":{"noteIndex":0},"schema":"https://github.com/citation-style-language/schema/raw/master/csl-citation.json"}</w:instrText>
      </w:r>
      <w:r w:rsidR="001C208B"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[26]</w:t>
      </w:r>
      <w:r w:rsidR="001C208B" w:rsidRPr="00797B5C">
        <w:rPr>
          <w:rFonts w:ascii="Times New Roman" w:hAnsi="Times New Roman" w:cs="Times New Roman"/>
          <w:sz w:val="24"/>
          <w:szCs w:val="24"/>
          <w:lang w:val="en-IN"/>
        </w:rPr>
        <w:fldChar w:fldCharType="end"/>
      </w:r>
      <w:r w:rsidR="00C942B4" w:rsidRPr="00797B5C">
        <w:rPr>
          <w:rFonts w:ascii="Times New Roman" w:hAnsi="Times New Roman" w:cs="Times New Roman"/>
          <w:sz w:val="24"/>
          <w:szCs w:val="24"/>
          <w:lang w:val="en-IN"/>
        </w:rPr>
        <w:t xml:space="preserve"> in amorphous Co and Ni borides is well-established, but the chemistry behind this phenomenon is not clear</w:t>
      </w:r>
      <w:r w:rsidR="00DF02E8" w:rsidRPr="00797B5C">
        <w:rPr>
          <w:rFonts w:ascii="Times New Roman" w:hAnsi="Times New Roman" w:cs="Times New Roman"/>
          <w:sz w:val="24"/>
          <w:szCs w:val="24"/>
          <w:lang w:val="en-IN"/>
        </w:rPr>
        <w:t xml:space="preserve"> looking at electronegativity of metals (Co and Ni) and boron</w:t>
      </w:r>
      <w:r w:rsidR="00C942B4" w:rsidRPr="00797B5C">
        <w:rPr>
          <w:rFonts w:ascii="Times New Roman" w:hAnsi="Times New Roman" w:cs="Times New Roman"/>
          <w:sz w:val="24"/>
          <w:szCs w:val="24"/>
          <w:lang w:val="en-IN"/>
        </w:rPr>
        <w:t xml:space="preserve">. </w:t>
      </w:r>
      <w:r w:rsidR="00D02389" w:rsidRPr="00797B5C">
        <w:rPr>
          <w:rFonts w:ascii="Times New Roman" w:hAnsi="Times New Roman" w:cs="Times New Roman"/>
          <w:sz w:val="24"/>
          <w:szCs w:val="24"/>
          <w:lang w:val="en-IN"/>
        </w:rPr>
        <w:t>In some other borides</w:t>
      </w:r>
      <w:r w:rsidR="0029398E"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1433-7851","author":[{"dropping-particle":"","family":"Park","given":"Hyounmyung","non-dropping-particle":"","parse-names":false,"suffix":""},{"dropping-particle":"","family":"Encinas","given":"Andrew","non-dropping-particle":"","parse-names":false,"suffix":""},{"dropping-particle":"","family":"Scheifers","given":"Jan P","non-dropping-particle":"","parse-names":false,"suffix":""},{"dropping-particle":"","family":"Zhang","given":"Yuemei","non-dropping-particle":"","parse-names":false,"suffix":""},{"dropping-particle":"","family":"Fokwa","given":"Boniface P T","non-dropping-particle":"","parse-names":false,"suffix":""}],"container-title":"Angewandte Chemie International Edition","id":"ITEM-1","issue":"20","issued":{"date-parts":[["2017"]]},"page":"5575-5578","publisher":"Wiley Online Library","title":"Boron‐Dependency of Molybdenum Boride Electrocatalysts for the Hydrogen Evolution Reaction","type":"article-journal","volume":"56"},"uris":["http://www.mendeley.com/documents/?uuid=f2ff378f-0d15-4187-878a-bec49e746a4a"]}],"mendeley":{"formattedCitation":"&lt;sup&gt;[30]&lt;/sup&gt;","plainTextFormattedCitation":"[30]","previouslyFormattedCitation":"&lt;sup&gt;[30]&lt;/sup&gt;"},"properties":{"noteIndex":0},"schema":"https://github.com/citation-style-language/schema/raw/master/csl-citation.json"}</w:instrText>
      </w:r>
      <w:r w:rsidR="0029398E"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[30]</w:t>
      </w:r>
      <w:r w:rsidR="0029398E" w:rsidRPr="00797B5C">
        <w:rPr>
          <w:rFonts w:ascii="Times New Roman" w:hAnsi="Times New Roman" w:cs="Times New Roman"/>
          <w:sz w:val="24"/>
          <w:szCs w:val="24"/>
          <w:lang w:val="en-IN"/>
        </w:rPr>
        <w:fldChar w:fldCharType="end"/>
      </w:r>
      <w:r w:rsidR="00D02389" w:rsidRPr="00797B5C">
        <w:rPr>
          <w:rFonts w:ascii="Times New Roman" w:hAnsi="Times New Roman" w:cs="Times New Roman"/>
          <w:sz w:val="24"/>
          <w:szCs w:val="24"/>
          <w:lang w:val="en-IN"/>
        </w:rPr>
        <w:t xml:space="preserve">, electrocatalytic activity varies by varying the proportion of boron in the sample, but this is not a general trend in all borides. </w:t>
      </w:r>
      <w:r w:rsidR="00010C78" w:rsidRPr="00797B5C">
        <w:rPr>
          <w:rFonts w:ascii="Times New Roman" w:hAnsi="Times New Roman" w:cs="Times New Roman"/>
          <w:sz w:val="24"/>
          <w:szCs w:val="24"/>
          <w:lang w:val="en-IN"/>
        </w:rPr>
        <w:t xml:space="preserve">The reasons for improvement in electrochemical performance by inclusion of </w:t>
      </w:r>
      <w:r w:rsidR="00010C78" w:rsidRPr="00797B5C">
        <w:rPr>
          <w:rFonts w:ascii="Times New Roman" w:hAnsi="Times New Roman" w:cs="Times New Roman"/>
          <w:sz w:val="24"/>
          <w:szCs w:val="24"/>
          <w:lang w:val="en-IN"/>
        </w:rPr>
        <w:lastRenderedPageBreak/>
        <w:t xml:space="preserve">secondary and ternary elements are also not known, in most cases. </w:t>
      </w:r>
      <w:r w:rsidR="001626D3" w:rsidRPr="00797B5C">
        <w:rPr>
          <w:rFonts w:ascii="Times New Roman" w:hAnsi="Times New Roman" w:cs="Times New Roman"/>
          <w:sz w:val="24"/>
          <w:szCs w:val="24"/>
          <w:lang w:val="en-IN"/>
        </w:rPr>
        <w:t>There are also some issues related to the synthesis of pure phase materials, especially Mo based borides</w:t>
      </w:r>
      <w:r w:rsidR="008046BF"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0002-7863","author":[{"dropping-particle":"","family":"Park","given":"Hyounmyung","non-dropping-particle":"","parse-names":false,"suffix":""},{"dropping-particle":"","family":"Zhang","given":"Yuemei","non-dropping-particle":"","parse-names":false,"suffix":""},{"dropping-particle":"","family":"Scheifers","given":"Jan P","non-dropping-particle":"","parse-names":false,"suffix":""},{"dropping-particle":"","family":"Jothi","given":"Palani R","non-dropping-particle":"","parse-names":false,"suffix":""},{"dropping-particle":"","family":"Encinas","given":"Andrew","non-dropping-particle":"","parse-names":false,"suffix":""},{"dropping-particle":"","family":"Fokwa","given":"Boniface P T","non-dropping-particle":"","parse-names":false,"suffix":""}],"container-title":"Journal of the American Chemical Society","id":"ITEM-1","issue":"37","issued":{"date-parts":[["2017"]]},"page":"12915-12918","publisher":"ACS Publications","title":"Graphene-and phosphorene-like boron layers with contrasting activities in highly active Mo2B4 for hydrogen evolution","type":"article-journal","volume":"139"},"uris":["http://www.mendeley.com/documents/?uuid=b63b693a-fe57-48c2-ba89-c1e9a3d370ce"]},{"id":"ITEM-2","itemData":{"author":[{"dropping-particle":"","family":"Jothi","given":"Palani R","non-dropping-particle":"","parse-names":false,"suffix":""},{"dropping-particle":"","family":"Zhang","given":"Yuemei","non-dropping-particle":"","parse-names":false,"suffix":""},{"dropping-particle":"","family":"Scheifers","given":"Jan P","non-dropping-particle":"","parse-names":false,"suffix":""},{"dropping-particle":"","family":"Park","given":"Hyounmyung","non-dropping-particle":"","parse-names":false,"suffix":""},{"dropping-particle":"","family":"Fokwa","given":"Boniface P T","non-dropping-particle":"","parse-names":false,"suffix":""}],"container-title":"Sustainable Energy &amp; Fuels","id":"ITEM-2","issue":"9","issued":{"date-parts":[["2017"]]},"page":"1928-1934","publisher":"Royal Society of Chemistry","title":"Molybdenum diboride nanoparticles as a highly efficient electrocatalyst for the hydrogen evolution reaction","type":"article-journal","volume":"1"},"uris":["http://www.mendeley.com/documents/?uuid=9e554529-baaa-4c27-a6f1-086fbbdbf00f"]}],"mendeley":{"formattedCitation":"&lt;sup&gt;[33,34]&lt;/sup&gt;","plainTextFormattedCitation":"[33,34]","previouslyFormattedCitation":"&lt;sup&gt;[33,34]&lt;/sup&gt;"},"properties":{"noteIndex":0},"schema":"https://github.com/citation-style-language/schema/raw/master/csl-citation.json"}</w:instrText>
      </w:r>
      <w:r w:rsidR="008046BF"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[33,34]</w:t>
      </w:r>
      <w:r w:rsidR="008046BF" w:rsidRPr="00797B5C">
        <w:rPr>
          <w:rFonts w:ascii="Times New Roman" w:hAnsi="Times New Roman" w:cs="Times New Roman"/>
          <w:sz w:val="24"/>
          <w:szCs w:val="24"/>
          <w:lang w:val="en-IN"/>
        </w:rPr>
        <w:fldChar w:fldCharType="end"/>
      </w:r>
      <w:r w:rsidR="001626D3" w:rsidRPr="00797B5C">
        <w:rPr>
          <w:rFonts w:ascii="Times New Roman" w:hAnsi="Times New Roman" w:cs="Times New Roman"/>
          <w:sz w:val="24"/>
          <w:szCs w:val="24"/>
          <w:lang w:val="en-IN"/>
        </w:rPr>
        <w:t xml:space="preserve">. </w:t>
      </w:r>
      <w:r w:rsidR="00F11A3F" w:rsidRPr="00797B5C">
        <w:rPr>
          <w:rFonts w:ascii="Times New Roman" w:hAnsi="Times New Roman" w:cs="Times New Roman"/>
          <w:sz w:val="24"/>
          <w:szCs w:val="24"/>
          <w:lang w:val="en-IN"/>
        </w:rPr>
        <w:t>There have been some incisive reports</w:t>
      </w:r>
      <w:r w:rsidR="009A6DF4"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1614-6832","author":[{"dropping-particle":"","family":"Masa","given":"Justus","non-dropping-particle":"","parse-names":false,"suffix":""},{"dropping-particle":"","family":"Weide","given":"Philipp","non-dropping-particle":"","parse-names":false,"suffix":""},{"dropping-particle":"","family":"Peeters","given":"Daniel","non-dropping-particle":"","parse-names":false,"suffix":""},{"dropping-particle":"","family":"Sinev","given":"Ilya","non-dropping-particle":"","parse-names":false,"suffix":""},{"dropping-particle":"","family":"Xia","given":"Wei","non-dropping-particle":"","parse-names":false,"suffix":""},{"dropping-particle":"","family":"Sun","given":"Zhenyu","non-dropping-particle":"","parse-names":false,"suffix":""},{"dropping-particle":"","family":"Somsen","given":"Christoph","non-dropping-particle":"","parse-names":false,"suffix":""},{"dropping-particle":"","family":"Muhler","given":"Martin","non-dropping-particle":"","parse-names":false,"suffix":""},{"dropping-particle":"","family":"Schuhmann","given":"Wolfgang","non-dropping-particle":"","parse-names":false,"suffix":""}],"container-title":"Advanced Energy Materials","id":"ITEM-1","issue":"6","issued":{"date-parts":[["2016"]]},"page":"1502313","publisher":"Wiley Online Library","title":"Amorphous cobalt boride (Co2B) as a highly efficient nonprecious catalyst for electrochemical water splitting: oxygen and hydrogen evolution","type":"article-journal","volume":"6"},"uris":["http://www.mendeley.com/documents/?uuid=ddefbf5c-0e31-42da-a2dc-195a6279a7e5"]},{"id":"ITEM-2","itemData":{"ISSN":"0002-7863","author":[{"dropping-particle":"","family":"Farrow","given":"Christopher L","non-dropping-particle":"","parse-names":false,"suffix":""},{"dropping-particle":"","family":"Bediako","given":"D Kwabena","non-dropping-particle":"","parse-names":false,"suffix":""},{"dropping-particle":"","family":"Surendranath","given":"Yogesh","non-dropping-particle":"","parse-names":false,"suffix":""},{"dropping-particle":"","family":"Nocera","given":"Daniel G","non-dropping-particle":"","parse-names":false,"suffix":""},{"dropping-particle":"","family":"Billinge","given":"Simon J L","non-dropping-particle":"","parse-names":false,"suffix":""}],"container-title":"Journal of the American Chemical Society","id":"ITEM-2","issue":"17","issued":{"date-parts":[["2013"]]},"page":"6403-6406","publisher":"ACS Publications","title":"Intermediate-range structure of self-assembled cobalt-based oxygen-evolving catalyst","type":"article-journal","volume":"135"},"uris":["http://www.mendeley.com/documents/?uuid=727427eb-4676-481f-b342-ce6afbaf6a4c"]},{"id":"ITEM-3","itemData":{"ISSN":"1344-3542","author":[{"dropping-particle":"","family":"Yoshida","given":"Masaaki","non-dropping-particle":"","parse-names":false,"suffix":""},{"dropping-particle":"","family":"Iida","given":"Tsuyoshi","non-dropping-particle":"","parse-names":false,"suffix":""},{"dropping-particle":"","family":"Mineo","given":"Takehiro","non-dropping-particle":"","parse-names":false,"suffix":""},{"dropping-particle":"","family":"Yomogida","given":"Takumi","non-dropping-particle":"","parse-names":false,"suffix":""},{"dropping-particle":"","family":"Nitta","given":"Kiyofumi","non-dropping-particle":"","parse-names":false,"suffix":""},{"dropping-particle":"","family":"Kato","given":"Kazuo","non-dropping-particle":"","parse-names":false,"suffix":""},{"dropping-particle":"","family":"Nitani","given":"Hiroaki","non-dropping-particle":"","parse-names":false,"suffix":""},{"dropping-particle":"","family":"Abe","given":"Hitoshi","non-dropping-particle":"","parse-names":false,"suffix":""},{"dropping-particle":"","family":"Uruga","given":"Tomoya","non-dropping-particle":"","parse-names":false,"suffix":""},{"dropping-particle":"","family":"Kondoh","given":"Hiroshi","non-dropping-particle":"","parse-names":false,"suffix":""}],"container-title":"Electrochemistry","id":"ITEM-3","issue":"5","issued":{"date-parts":[["2014"]]},"page":"355-358","publisher":"The Electrochemical Society of Japan","title":"Electrochromic characteristics of a nickel borate thin film investigated by in situ XAFS and UV/vis spectroscopy","type":"article-journal","volume":"82"},"uris":["http://www.mendeley.com/documents/?uuid=8c576d3c-7790-4399-8dfc-6498cb376717"]}],"mendeley":{"formattedCitation":"&lt;sup&gt;[28,35,36]&lt;/sup&gt;","plainTextFormattedCitation":"[28,35,36]","previouslyFormattedCitation":"&lt;sup&gt;[28,35,36]&lt;/sup&gt;"},"properties":{"noteIndex":0},"schema":"https://github.com/citation-style-language/schema/raw/master/csl-citation.json"}</w:instrText>
      </w:r>
      <w:r w:rsidR="009A6DF4"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[28,35,36]</w:t>
      </w:r>
      <w:r w:rsidR="009A6DF4" w:rsidRPr="00797B5C">
        <w:rPr>
          <w:rFonts w:ascii="Times New Roman" w:hAnsi="Times New Roman" w:cs="Times New Roman"/>
          <w:sz w:val="24"/>
          <w:szCs w:val="24"/>
          <w:lang w:val="en-IN"/>
        </w:rPr>
        <w:fldChar w:fldCharType="end"/>
      </w:r>
      <w:r w:rsidR="007531BD" w:rsidRPr="00797B5C">
        <w:rPr>
          <w:rFonts w:ascii="Times New Roman" w:hAnsi="Times New Roman" w:cs="Times New Roman"/>
          <w:sz w:val="24"/>
          <w:szCs w:val="24"/>
          <w:lang w:val="en-IN"/>
        </w:rPr>
        <w:t xml:space="preserve"> </w:t>
      </w:r>
      <w:r w:rsidR="00F11A3F" w:rsidRPr="00797B5C">
        <w:rPr>
          <w:rFonts w:ascii="Times New Roman" w:hAnsi="Times New Roman" w:cs="Times New Roman"/>
          <w:sz w:val="24"/>
          <w:szCs w:val="24"/>
          <w:lang w:val="en-IN"/>
        </w:rPr>
        <w:t>that tried to gain fundamental understanding of some of the materials belonging to this family</w:t>
      </w:r>
      <w:r w:rsidR="00025DAC" w:rsidRPr="00797B5C">
        <w:rPr>
          <w:rFonts w:ascii="Times New Roman" w:hAnsi="Times New Roman" w:cs="Times New Roman"/>
          <w:sz w:val="24"/>
          <w:szCs w:val="24"/>
          <w:lang w:val="en-IN"/>
        </w:rPr>
        <w:t>, but</w:t>
      </w:r>
      <w:r w:rsidR="00F11A3F" w:rsidRPr="00797B5C">
        <w:rPr>
          <w:rFonts w:ascii="Times New Roman" w:hAnsi="Times New Roman" w:cs="Times New Roman"/>
          <w:sz w:val="24"/>
          <w:szCs w:val="24"/>
          <w:lang w:val="en-IN"/>
        </w:rPr>
        <w:t xml:space="preserve"> these efforts</w:t>
      </w:r>
      <w:r w:rsidR="00025DAC" w:rsidRPr="00797B5C">
        <w:rPr>
          <w:rFonts w:ascii="Times New Roman" w:hAnsi="Times New Roman" w:cs="Times New Roman"/>
          <w:sz w:val="24"/>
          <w:szCs w:val="24"/>
          <w:lang w:val="en-IN"/>
        </w:rPr>
        <w:t xml:space="preserve"> </w:t>
      </w:r>
      <w:r w:rsidR="001B1360" w:rsidRPr="00797B5C">
        <w:rPr>
          <w:rFonts w:ascii="Times New Roman" w:hAnsi="Times New Roman" w:cs="Times New Roman"/>
          <w:sz w:val="24"/>
          <w:szCs w:val="24"/>
          <w:lang w:val="en-IN"/>
        </w:rPr>
        <w:t xml:space="preserve">are still insufficient </w:t>
      </w:r>
      <w:r w:rsidR="00025DAC" w:rsidRPr="00797B5C">
        <w:rPr>
          <w:rFonts w:ascii="Times New Roman" w:hAnsi="Times New Roman" w:cs="Times New Roman"/>
          <w:sz w:val="24"/>
          <w:szCs w:val="24"/>
          <w:lang w:val="en-IN"/>
        </w:rPr>
        <w:t>and</w:t>
      </w:r>
      <w:r w:rsidR="00F11A3F" w:rsidRPr="00797B5C">
        <w:rPr>
          <w:rFonts w:ascii="Times New Roman" w:hAnsi="Times New Roman" w:cs="Times New Roman"/>
          <w:sz w:val="24"/>
          <w:szCs w:val="24"/>
          <w:lang w:val="en-IN"/>
        </w:rPr>
        <w:t xml:space="preserve"> demand better research approaches. </w:t>
      </w:r>
      <w:r w:rsidR="00286352" w:rsidRPr="00797B5C">
        <w:rPr>
          <w:rFonts w:ascii="Times New Roman" w:hAnsi="Times New Roman" w:cs="Times New Roman"/>
          <w:sz w:val="24"/>
          <w:szCs w:val="24"/>
          <w:lang w:val="en-IN"/>
        </w:rPr>
        <w:t xml:space="preserve">The growing interest in </w:t>
      </w:r>
      <w:r w:rsidR="00DF02E8" w:rsidRPr="00797B5C">
        <w:rPr>
          <w:rFonts w:ascii="Times New Roman" w:hAnsi="Times New Roman" w:cs="Times New Roman"/>
          <w:sz w:val="24"/>
          <w:szCs w:val="24"/>
          <w:lang w:val="en-IN"/>
        </w:rPr>
        <w:t>boride</w:t>
      </w:r>
      <w:r w:rsidR="00074F08">
        <w:rPr>
          <w:rFonts w:ascii="Times New Roman" w:hAnsi="Times New Roman" w:cs="Times New Roman"/>
          <w:sz w:val="24"/>
          <w:szCs w:val="24"/>
          <w:lang w:val="en-IN"/>
        </w:rPr>
        <w:t>-based</w:t>
      </w:r>
      <w:r w:rsidR="00286352" w:rsidRPr="00797B5C">
        <w:rPr>
          <w:rFonts w:ascii="Times New Roman" w:hAnsi="Times New Roman" w:cs="Times New Roman"/>
          <w:sz w:val="24"/>
          <w:szCs w:val="24"/>
          <w:lang w:val="en-IN"/>
        </w:rPr>
        <w:t xml:space="preserve"> electrocatalyst</w:t>
      </w:r>
      <w:r w:rsidR="003B1BC6">
        <w:rPr>
          <w:rFonts w:ascii="Times New Roman" w:hAnsi="Times New Roman" w:cs="Times New Roman"/>
          <w:sz w:val="24"/>
          <w:szCs w:val="24"/>
          <w:lang w:val="en-IN"/>
        </w:rPr>
        <w:t>s</w:t>
      </w:r>
      <w:r w:rsidR="00286352" w:rsidRPr="00797B5C">
        <w:rPr>
          <w:rFonts w:ascii="Times New Roman" w:hAnsi="Times New Roman" w:cs="Times New Roman"/>
          <w:sz w:val="24"/>
          <w:szCs w:val="24"/>
          <w:lang w:val="en-IN"/>
        </w:rPr>
        <w:t xml:space="preserve">, combined with the urge to gather understanding of the reported materials, </w:t>
      </w:r>
      <w:r w:rsidR="001B1360" w:rsidRPr="00797B5C">
        <w:rPr>
          <w:rFonts w:ascii="Times New Roman" w:hAnsi="Times New Roman" w:cs="Times New Roman"/>
          <w:sz w:val="24"/>
          <w:szCs w:val="24"/>
          <w:lang w:val="en-IN"/>
        </w:rPr>
        <w:t xml:space="preserve">fully justifies </w:t>
      </w:r>
      <w:r w:rsidR="00286352" w:rsidRPr="00797B5C">
        <w:rPr>
          <w:rFonts w:ascii="Times New Roman" w:hAnsi="Times New Roman" w:cs="Times New Roman"/>
          <w:sz w:val="24"/>
          <w:szCs w:val="24"/>
          <w:lang w:val="en-IN"/>
        </w:rPr>
        <w:t xml:space="preserve">a comprehensive review </w:t>
      </w:r>
      <w:r w:rsidR="001B1360" w:rsidRPr="00797B5C">
        <w:rPr>
          <w:rFonts w:ascii="Times New Roman" w:hAnsi="Times New Roman" w:cs="Times New Roman"/>
          <w:sz w:val="24"/>
          <w:szCs w:val="24"/>
          <w:lang w:val="en-IN"/>
        </w:rPr>
        <w:t xml:space="preserve">to explore </w:t>
      </w:r>
      <w:r w:rsidR="00223F93" w:rsidRPr="00797B5C">
        <w:rPr>
          <w:rFonts w:ascii="Times New Roman" w:hAnsi="Times New Roman" w:cs="Times New Roman"/>
          <w:sz w:val="24"/>
          <w:szCs w:val="24"/>
          <w:lang w:val="en-IN"/>
        </w:rPr>
        <w:t xml:space="preserve">this </w:t>
      </w:r>
      <w:r w:rsidR="00407393" w:rsidRPr="00797B5C">
        <w:rPr>
          <w:rFonts w:ascii="Times New Roman" w:hAnsi="Times New Roman" w:cs="Times New Roman"/>
          <w:sz w:val="24"/>
          <w:szCs w:val="24"/>
          <w:lang w:val="en-IN"/>
        </w:rPr>
        <w:t xml:space="preserve">exciting family of </w:t>
      </w:r>
      <w:r w:rsidR="00223F93" w:rsidRPr="00797B5C">
        <w:rPr>
          <w:rFonts w:ascii="Times New Roman" w:hAnsi="Times New Roman" w:cs="Times New Roman"/>
          <w:sz w:val="24"/>
          <w:szCs w:val="24"/>
          <w:lang w:val="en-IN"/>
        </w:rPr>
        <w:t>catalysts</w:t>
      </w:r>
      <w:r w:rsidR="00407393" w:rsidRPr="00797B5C">
        <w:rPr>
          <w:rFonts w:ascii="Times New Roman" w:hAnsi="Times New Roman" w:cs="Times New Roman"/>
          <w:sz w:val="24"/>
          <w:szCs w:val="24"/>
          <w:lang w:val="en-IN"/>
        </w:rPr>
        <w:t xml:space="preserve">. </w:t>
      </w:r>
    </w:p>
    <w:p w14:paraId="506B835A" w14:textId="1D6A4053" w:rsidR="005804AE" w:rsidRPr="00797B5C" w:rsidRDefault="005804AE" w:rsidP="00BC1358">
      <w:pPr>
        <w:spacing w:after="0"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ab/>
        <w:t xml:space="preserve"> </w:t>
      </w:r>
      <w:r w:rsidR="001B1360" w:rsidRPr="00797B5C">
        <w:rPr>
          <w:rFonts w:ascii="Times New Roman" w:hAnsi="Times New Roman" w:cs="Times New Roman"/>
          <w:sz w:val="24"/>
          <w:szCs w:val="24"/>
          <w:lang w:val="en-IN"/>
        </w:rPr>
        <w:t xml:space="preserve">The present </w:t>
      </w:r>
      <w:r w:rsidRPr="00797B5C">
        <w:rPr>
          <w:rFonts w:ascii="Times New Roman" w:hAnsi="Times New Roman" w:cs="Times New Roman"/>
          <w:sz w:val="24"/>
          <w:szCs w:val="24"/>
          <w:lang w:val="en-IN"/>
        </w:rPr>
        <w:t xml:space="preserve">review summarizes the various studies carried out using metal boride/borate catalysts for electrocatalytic water-splitting. An effort </w:t>
      </w:r>
      <w:r w:rsidR="00EA41FD" w:rsidRPr="00797B5C">
        <w:rPr>
          <w:rFonts w:ascii="Times New Roman" w:hAnsi="Times New Roman" w:cs="Times New Roman"/>
          <w:sz w:val="24"/>
          <w:szCs w:val="24"/>
          <w:lang w:val="en-IN"/>
        </w:rPr>
        <w:t xml:space="preserve">is </w:t>
      </w:r>
      <w:r w:rsidRPr="00797B5C">
        <w:rPr>
          <w:rFonts w:ascii="Times New Roman" w:hAnsi="Times New Roman" w:cs="Times New Roman"/>
          <w:sz w:val="24"/>
          <w:szCs w:val="24"/>
          <w:lang w:val="en-IN"/>
        </w:rPr>
        <w:t xml:space="preserve">made to understand the unique properties possessed by </w:t>
      </w:r>
      <w:r w:rsidR="000A24DA" w:rsidRPr="00797B5C">
        <w:rPr>
          <w:rFonts w:ascii="Times New Roman" w:hAnsi="Times New Roman" w:cs="Times New Roman"/>
          <w:sz w:val="24"/>
          <w:szCs w:val="24"/>
          <w:lang w:val="en-IN"/>
        </w:rPr>
        <w:t xml:space="preserve">different </w:t>
      </w:r>
      <w:r w:rsidRPr="00797B5C">
        <w:rPr>
          <w:rFonts w:ascii="Times New Roman" w:hAnsi="Times New Roman" w:cs="Times New Roman"/>
          <w:sz w:val="24"/>
          <w:szCs w:val="24"/>
          <w:lang w:val="en-IN"/>
        </w:rPr>
        <w:t xml:space="preserve">catalysts belonging to the boride family that render them suitable for </w:t>
      </w:r>
      <w:r w:rsidR="00C31710">
        <w:rPr>
          <w:rFonts w:ascii="Times New Roman" w:hAnsi="Times New Roman" w:cs="Times New Roman"/>
          <w:sz w:val="24"/>
          <w:szCs w:val="24"/>
          <w:lang w:val="en-IN"/>
        </w:rPr>
        <w:t>electroc</w:t>
      </w:r>
      <w:r w:rsidR="00E001DE">
        <w:rPr>
          <w:rFonts w:ascii="Times New Roman" w:hAnsi="Times New Roman" w:cs="Times New Roman"/>
          <w:sz w:val="24"/>
          <w:szCs w:val="24"/>
          <w:lang w:val="en-IN"/>
        </w:rPr>
        <w:t>hemical</w:t>
      </w:r>
      <w:r w:rsidR="00C31710">
        <w:rPr>
          <w:rFonts w:ascii="Times New Roman" w:hAnsi="Times New Roman" w:cs="Times New Roman"/>
          <w:sz w:val="24"/>
          <w:szCs w:val="24"/>
          <w:lang w:val="en-IN"/>
        </w:rPr>
        <w:t xml:space="preserve"> </w:t>
      </w:r>
      <w:r w:rsidR="00E001DE">
        <w:rPr>
          <w:rFonts w:ascii="Times New Roman" w:hAnsi="Times New Roman" w:cs="Times New Roman"/>
          <w:sz w:val="24"/>
          <w:szCs w:val="24"/>
          <w:lang w:val="en-IN"/>
        </w:rPr>
        <w:t>reactions</w:t>
      </w:r>
      <w:r w:rsidRPr="00797B5C">
        <w:rPr>
          <w:rFonts w:ascii="Times New Roman" w:hAnsi="Times New Roman" w:cs="Times New Roman"/>
          <w:sz w:val="24"/>
          <w:szCs w:val="24"/>
          <w:lang w:val="en-IN"/>
        </w:rPr>
        <w:t xml:space="preserve">. </w:t>
      </w:r>
      <w:r w:rsidR="00861CBB">
        <w:rPr>
          <w:rFonts w:ascii="Times New Roman" w:hAnsi="Times New Roman" w:cs="Times New Roman"/>
          <w:sz w:val="24"/>
          <w:szCs w:val="24"/>
          <w:lang w:val="en-IN"/>
        </w:rPr>
        <w:t xml:space="preserve">Various theories explaining </w:t>
      </w:r>
      <w:r w:rsidR="00193964">
        <w:rPr>
          <w:rFonts w:ascii="Times New Roman" w:hAnsi="Times New Roman" w:cs="Times New Roman"/>
          <w:sz w:val="24"/>
          <w:szCs w:val="24"/>
          <w:lang w:val="en-IN"/>
        </w:rPr>
        <w:t xml:space="preserve">the </w:t>
      </w:r>
      <w:r w:rsidR="00861CBB">
        <w:rPr>
          <w:rFonts w:ascii="Times New Roman" w:hAnsi="Times New Roman" w:cs="Times New Roman"/>
          <w:sz w:val="24"/>
          <w:szCs w:val="24"/>
          <w:lang w:val="en-IN"/>
        </w:rPr>
        <w:t xml:space="preserve">role of boron in catalysing HER and OER </w:t>
      </w:r>
      <w:r w:rsidR="00C13C9B">
        <w:rPr>
          <w:rFonts w:ascii="Times New Roman" w:hAnsi="Times New Roman" w:cs="Times New Roman"/>
          <w:sz w:val="24"/>
          <w:szCs w:val="24"/>
          <w:lang w:val="en-IN"/>
        </w:rPr>
        <w:t>are</w:t>
      </w:r>
      <w:r w:rsidR="00861CBB">
        <w:rPr>
          <w:rFonts w:ascii="Times New Roman" w:hAnsi="Times New Roman" w:cs="Times New Roman"/>
          <w:sz w:val="24"/>
          <w:szCs w:val="24"/>
          <w:lang w:val="en-IN"/>
        </w:rPr>
        <w:t xml:space="preserve"> also discussed. </w:t>
      </w:r>
      <w:r w:rsidRPr="00797B5C">
        <w:rPr>
          <w:rFonts w:ascii="Times New Roman" w:hAnsi="Times New Roman" w:cs="Times New Roman"/>
          <w:sz w:val="24"/>
          <w:szCs w:val="24"/>
          <w:lang w:val="en-IN"/>
        </w:rPr>
        <w:t xml:space="preserve">The review also categorizes the various material-engineering strategies used to enhance the performance of boride catalysts. In later sections, </w:t>
      </w:r>
      <w:r w:rsidR="000F4676" w:rsidRPr="00797B5C">
        <w:rPr>
          <w:rFonts w:ascii="Times New Roman" w:hAnsi="Times New Roman" w:cs="Times New Roman"/>
          <w:sz w:val="24"/>
          <w:szCs w:val="24"/>
          <w:lang w:val="en-IN"/>
        </w:rPr>
        <w:t xml:space="preserve">different </w:t>
      </w:r>
      <w:r w:rsidRPr="00797B5C">
        <w:rPr>
          <w:rFonts w:ascii="Times New Roman" w:hAnsi="Times New Roman" w:cs="Times New Roman"/>
          <w:sz w:val="24"/>
          <w:szCs w:val="24"/>
          <w:lang w:val="en-IN"/>
        </w:rPr>
        <w:t xml:space="preserve">synthesis methods adopted for these materials are </w:t>
      </w:r>
      <w:r w:rsidR="00E17AD7" w:rsidRPr="00797B5C">
        <w:rPr>
          <w:rFonts w:ascii="Times New Roman" w:hAnsi="Times New Roman" w:cs="Times New Roman"/>
          <w:sz w:val="24"/>
          <w:szCs w:val="24"/>
          <w:lang w:val="en-IN"/>
        </w:rPr>
        <w:t>discussed</w:t>
      </w:r>
      <w:r w:rsidRPr="00797B5C">
        <w:rPr>
          <w:rFonts w:ascii="Times New Roman" w:hAnsi="Times New Roman" w:cs="Times New Roman"/>
          <w:sz w:val="24"/>
          <w:szCs w:val="24"/>
          <w:lang w:val="en-IN"/>
        </w:rPr>
        <w:t xml:space="preserve"> elaborately. </w:t>
      </w:r>
      <w:r w:rsidR="00904613">
        <w:rPr>
          <w:rFonts w:ascii="Times New Roman" w:hAnsi="Times New Roman" w:cs="Times New Roman"/>
          <w:sz w:val="24"/>
          <w:szCs w:val="24"/>
          <w:lang w:val="en-IN"/>
        </w:rPr>
        <w:t xml:space="preserve">A holistic graphical overview of the </w:t>
      </w:r>
      <w:r w:rsidR="00904613" w:rsidRPr="00797B5C">
        <w:rPr>
          <w:rFonts w:ascii="Times New Roman" w:hAnsi="Times New Roman" w:cs="Times New Roman"/>
          <w:sz w:val="24"/>
          <w:szCs w:val="24"/>
          <w:lang w:val="en-IN"/>
        </w:rPr>
        <w:t xml:space="preserve">material-engineering </w:t>
      </w:r>
      <w:r w:rsidR="00904613">
        <w:rPr>
          <w:rFonts w:ascii="Times New Roman" w:hAnsi="Times New Roman" w:cs="Times New Roman"/>
          <w:sz w:val="24"/>
          <w:szCs w:val="24"/>
          <w:lang w:val="en-IN"/>
        </w:rPr>
        <w:t xml:space="preserve">and synthesis strategies presented in this review is </w:t>
      </w:r>
      <w:r w:rsidR="002A2824">
        <w:rPr>
          <w:rFonts w:ascii="Times New Roman" w:hAnsi="Times New Roman" w:cs="Times New Roman"/>
          <w:sz w:val="24"/>
          <w:szCs w:val="24"/>
          <w:lang w:val="en-IN"/>
        </w:rPr>
        <w:t>shown</w:t>
      </w:r>
      <w:r w:rsidR="00904613">
        <w:rPr>
          <w:rFonts w:ascii="Times New Roman" w:hAnsi="Times New Roman" w:cs="Times New Roman"/>
          <w:sz w:val="24"/>
          <w:szCs w:val="24"/>
          <w:lang w:val="en-IN"/>
        </w:rPr>
        <w:t xml:space="preserve"> in </w:t>
      </w:r>
      <w:r w:rsidR="0027295F" w:rsidRPr="00904613">
        <w:rPr>
          <w:rFonts w:ascii="Times New Roman" w:hAnsi="Times New Roman" w:cs="Times New Roman"/>
          <w:b/>
          <w:bCs/>
          <w:sz w:val="24"/>
          <w:szCs w:val="24"/>
          <w:lang w:val="en-IN"/>
        </w:rPr>
        <w:t>Figure 1</w:t>
      </w:r>
      <w:r w:rsidR="0027295F">
        <w:rPr>
          <w:rFonts w:ascii="Times New Roman" w:hAnsi="Times New Roman" w:cs="Times New Roman"/>
          <w:sz w:val="24"/>
          <w:szCs w:val="24"/>
          <w:lang w:val="en-IN"/>
        </w:rPr>
        <w:t xml:space="preserve">. </w:t>
      </w:r>
      <w:r w:rsidR="00FF5C7D" w:rsidRPr="00797B5C">
        <w:rPr>
          <w:rFonts w:ascii="Times New Roman" w:hAnsi="Times New Roman" w:cs="Times New Roman"/>
          <w:sz w:val="24"/>
          <w:szCs w:val="24"/>
          <w:lang w:val="en-IN"/>
        </w:rPr>
        <w:t>The potential application of these materials as co-catalysts for enhancing the photocatalytic rates is also highlighted</w:t>
      </w:r>
      <w:r w:rsidR="0014213D" w:rsidRPr="00797B5C">
        <w:rPr>
          <w:rFonts w:ascii="Times New Roman" w:hAnsi="Times New Roman" w:cs="Times New Roman"/>
          <w:sz w:val="24"/>
          <w:szCs w:val="24"/>
          <w:lang w:val="en-IN"/>
        </w:rPr>
        <w:t xml:space="preserve"> </w:t>
      </w:r>
      <w:r w:rsidR="001B1360" w:rsidRPr="00797B5C">
        <w:rPr>
          <w:rFonts w:ascii="Times New Roman" w:hAnsi="Times New Roman" w:cs="Times New Roman"/>
          <w:sz w:val="24"/>
          <w:szCs w:val="24"/>
          <w:lang w:val="en-IN"/>
        </w:rPr>
        <w:t xml:space="preserve">along with </w:t>
      </w:r>
      <w:r w:rsidR="0014213D" w:rsidRPr="00797B5C">
        <w:rPr>
          <w:rFonts w:ascii="Times New Roman" w:hAnsi="Times New Roman" w:cs="Times New Roman"/>
          <w:sz w:val="24"/>
          <w:szCs w:val="24"/>
          <w:lang w:val="en-IN"/>
        </w:rPr>
        <w:t xml:space="preserve">the viability of this family for industrial </w:t>
      </w:r>
      <w:r w:rsidR="001B1360" w:rsidRPr="00797B5C">
        <w:rPr>
          <w:rFonts w:ascii="Times New Roman" w:hAnsi="Times New Roman" w:cs="Times New Roman"/>
          <w:sz w:val="24"/>
          <w:szCs w:val="24"/>
          <w:lang w:val="en-IN"/>
        </w:rPr>
        <w:t xml:space="preserve">development. </w:t>
      </w:r>
      <w:r w:rsidR="0014213D" w:rsidRPr="00797B5C">
        <w:rPr>
          <w:rFonts w:ascii="Times New Roman" w:hAnsi="Times New Roman" w:cs="Times New Roman"/>
          <w:sz w:val="24"/>
          <w:szCs w:val="24"/>
          <w:lang w:val="en-IN"/>
        </w:rPr>
        <w:t xml:space="preserve"> </w:t>
      </w:r>
      <w:r w:rsidR="001B1360" w:rsidRPr="00797B5C">
        <w:rPr>
          <w:rFonts w:ascii="Times New Roman" w:hAnsi="Times New Roman" w:cs="Times New Roman"/>
          <w:sz w:val="24"/>
          <w:szCs w:val="24"/>
          <w:lang w:val="en-IN"/>
        </w:rPr>
        <w:t xml:space="preserve">Finally, </w:t>
      </w:r>
      <w:r w:rsidR="0014213D" w:rsidRPr="00797B5C">
        <w:rPr>
          <w:rFonts w:ascii="Times New Roman" w:hAnsi="Times New Roman" w:cs="Times New Roman"/>
          <w:sz w:val="24"/>
          <w:szCs w:val="24"/>
          <w:lang w:val="en-IN"/>
        </w:rPr>
        <w:t xml:space="preserve">some of the open research challenges are </w:t>
      </w:r>
      <w:r w:rsidR="00B60E0A" w:rsidRPr="00797B5C">
        <w:rPr>
          <w:rFonts w:ascii="Times New Roman" w:hAnsi="Times New Roman" w:cs="Times New Roman"/>
          <w:sz w:val="24"/>
          <w:szCs w:val="24"/>
          <w:lang w:val="en-IN"/>
        </w:rPr>
        <w:t>discussed,</w:t>
      </w:r>
      <w:r w:rsidR="0014213D" w:rsidRPr="00797B5C">
        <w:rPr>
          <w:rFonts w:ascii="Times New Roman" w:hAnsi="Times New Roman" w:cs="Times New Roman"/>
          <w:sz w:val="24"/>
          <w:szCs w:val="24"/>
          <w:lang w:val="en-IN"/>
        </w:rPr>
        <w:t xml:space="preserve"> </w:t>
      </w:r>
      <w:r w:rsidR="00B60E0A" w:rsidRPr="00797B5C">
        <w:rPr>
          <w:rFonts w:ascii="Times New Roman" w:hAnsi="Times New Roman" w:cs="Times New Roman"/>
          <w:sz w:val="24"/>
          <w:szCs w:val="24"/>
          <w:lang w:val="en-IN"/>
        </w:rPr>
        <w:t xml:space="preserve">useful, in our opinion </w:t>
      </w:r>
      <w:r w:rsidR="0014213D" w:rsidRPr="00797B5C">
        <w:rPr>
          <w:rFonts w:ascii="Times New Roman" w:hAnsi="Times New Roman" w:cs="Times New Roman"/>
          <w:sz w:val="24"/>
          <w:szCs w:val="24"/>
          <w:lang w:val="en-IN"/>
        </w:rPr>
        <w:t xml:space="preserve">to </w:t>
      </w:r>
      <w:r w:rsidR="00786413" w:rsidRPr="00797B5C">
        <w:rPr>
          <w:rFonts w:ascii="Times New Roman" w:hAnsi="Times New Roman" w:cs="Times New Roman"/>
          <w:sz w:val="24"/>
          <w:szCs w:val="24"/>
          <w:lang w:val="en-IN"/>
        </w:rPr>
        <w:t xml:space="preserve">gain more understanding and </w:t>
      </w:r>
      <w:r w:rsidR="0014213D" w:rsidRPr="00797B5C">
        <w:rPr>
          <w:rFonts w:ascii="Times New Roman" w:hAnsi="Times New Roman" w:cs="Times New Roman"/>
          <w:sz w:val="24"/>
          <w:szCs w:val="24"/>
          <w:lang w:val="en-IN"/>
        </w:rPr>
        <w:t xml:space="preserve">further </w:t>
      </w:r>
      <w:r w:rsidR="00B60E0A" w:rsidRPr="00797B5C">
        <w:rPr>
          <w:rFonts w:ascii="Times New Roman" w:hAnsi="Times New Roman" w:cs="Times New Roman"/>
          <w:sz w:val="24"/>
          <w:szCs w:val="24"/>
          <w:lang w:val="en-IN"/>
        </w:rPr>
        <w:t xml:space="preserve">improve </w:t>
      </w:r>
      <w:r w:rsidR="0014213D" w:rsidRPr="00797B5C">
        <w:rPr>
          <w:rFonts w:ascii="Times New Roman" w:hAnsi="Times New Roman" w:cs="Times New Roman"/>
          <w:sz w:val="24"/>
          <w:szCs w:val="24"/>
          <w:lang w:val="en-IN"/>
        </w:rPr>
        <w:t>the electrochemical performance of metal borides/borates.</w:t>
      </w:r>
    </w:p>
    <w:p w14:paraId="2FB9470F" w14:textId="5E4738D1" w:rsidR="00E161E8" w:rsidRPr="00797B5C" w:rsidRDefault="006A44AD" w:rsidP="00BC1358">
      <w:pPr>
        <w:pStyle w:val="ListParagraph"/>
        <w:numPr>
          <w:ilvl w:val="0"/>
          <w:numId w:val="6"/>
        </w:numPr>
        <w:spacing w:after="0" w:line="480" w:lineRule="auto"/>
        <w:ind w:left="284" w:hanging="284"/>
        <w:rPr>
          <w:rFonts w:ascii="Times New Roman" w:hAnsi="Times New Roman" w:cs="Times New Roman"/>
          <w:b/>
          <w:bCs/>
          <w:sz w:val="28"/>
          <w:szCs w:val="28"/>
          <w:lang w:val="en-IN"/>
        </w:rPr>
      </w:pPr>
      <w:r w:rsidRPr="00797B5C">
        <w:rPr>
          <w:rFonts w:ascii="Times New Roman" w:hAnsi="Times New Roman" w:cs="Times New Roman"/>
          <w:b/>
          <w:bCs/>
          <w:sz w:val="28"/>
          <w:szCs w:val="28"/>
          <w:lang w:val="en-IN"/>
        </w:rPr>
        <w:t>Origin of e</w:t>
      </w:r>
      <w:r w:rsidR="00E161E8" w:rsidRPr="00797B5C">
        <w:rPr>
          <w:rFonts w:ascii="Times New Roman" w:hAnsi="Times New Roman" w:cs="Times New Roman"/>
          <w:b/>
          <w:bCs/>
          <w:sz w:val="28"/>
          <w:szCs w:val="28"/>
          <w:lang w:val="en-IN"/>
        </w:rPr>
        <w:t xml:space="preserve">lectrochemical </w:t>
      </w:r>
      <w:r w:rsidR="00F72DEF" w:rsidRPr="00797B5C">
        <w:rPr>
          <w:rFonts w:ascii="Times New Roman" w:hAnsi="Times New Roman" w:cs="Times New Roman"/>
          <w:b/>
          <w:bCs/>
          <w:sz w:val="28"/>
          <w:szCs w:val="28"/>
          <w:lang w:val="en-IN"/>
        </w:rPr>
        <w:t>activity</w:t>
      </w:r>
      <w:r w:rsidR="00E161E8" w:rsidRPr="00797B5C">
        <w:rPr>
          <w:rFonts w:ascii="Times New Roman" w:hAnsi="Times New Roman" w:cs="Times New Roman"/>
          <w:b/>
          <w:bCs/>
          <w:sz w:val="28"/>
          <w:szCs w:val="28"/>
          <w:lang w:val="en-IN"/>
        </w:rPr>
        <w:t xml:space="preserve"> </w:t>
      </w:r>
      <w:r w:rsidRPr="00797B5C">
        <w:rPr>
          <w:rFonts w:ascii="Times New Roman" w:hAnsi="Times New Roman" w:cs="Times New Roman"/>
          <w:b/>
          <w:bCs/>
          <w:sz w:val="28"/>
          <w:szCs w:val="28"/>
          <w:lang w:val="en-IN"/>
        </w:rPr>
        <w:t xml:space="preserve">in </w:t>
      </w:r>
      <w:r w:rsidR="00F72DEF" w:rsidRPr="00797B5C">
        <w:rPr>
          <w:rFonts w:ascii="Times New Roman" w:hAnsi="Times New Roman" w:cs="Times New Roman"/>
          <w:b/>
          <w:bCs/>
          <w:sz w:val="28"/>
          <w:szCs w:val="28"/>
          <w:lang w:val="en-IN"/>
        </w:rPr>
        <w:t xml:space="preserve">metal </w:t>
      </w:r>
      <w:r w:rsidR="00E161E8" w:rsidRPr="00797B5C">
        <w:rPr>
          <w:rFonts w:ascii="Times New Roman" w:hAnsi="Times New Roman" w:cs="Times New Roman"/>
          <w:b/>
          <w:bCs/>
          <w:sz w:val="28"/>
          <w:szCs w:val="28"/>
          <w:lang w:val="en-IN"/>
        </w:rPr>
        <w:t>borides</w:t>
      </w:r>
    </w:p>
    <w:p w14:paraId="3BAD2B5C" w14:textId="7C243B1E" w:rsidR="00192CB0" w:rsidRPr="00797B5C" w:rsidRDefault="00192CB0" w:rsidP="00BC1358">
      <w:pPr>
        <w:spacing w:after="0"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The complete water-splitting mechanism consists of two half-reactions taking place </w:t>
      </w:r>
      <w:r w:rsidR="00681B4B">
        <w:rPr>
          <w:rFonts w:ascii="Times New Roman" w:hAnsi="Times New Roman" w:cs="Times New Roman"/>
          <w:sz w:val="24"/>
          <w:szCs w:val="24"/>
          <w:lang w:val="en-IN"/>
        </w:rPr>
        <w:t xml:space="preserve">almost </w:t>
      </w:r>
      <w:r w:rsidRPr="00797B5C">
        <w:rPr>
          <w:rFonts w:ascii="Times New Roman" w:hAnsi="Times New Roman" w:cs="Times New Roman"/>
          <w:sz w:val="24"/>
          <w:szCs w:val="24"/>
          <w:lang w:val="en-IN"/>
        </w:rPr>
        <w:t>simultaneously, namely HER and OER</w:t>
      </w:r>
      <w:r w:rsidR="0051225D">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 at negative and positive electrodes</w:t>
      </w:r>
      <w:r w:rsidR="00D550D7">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 respectively</w:t>
      </w:r>
      <w:r w:rsidR="009F4DF9" w:rsidRPr="00797B5C">
        <w:rPr>
          <w:rFonts w:ascii="Times New Roman" w:hAnsi="Times New Roman" w:cs="Times New Roman"/>
          <w:sz w:val="24"/>
          <w:szCs w:val="24"/>
          <w:lang w:val="en-IN"/>
        </w:rPr>
        <w:t>.</w:t>
      </w:r>
      <w:r w:rsidR="009F4DF9"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{"citationItems":[{"id":"ITEM-1","itemData":{"author":[{"dropping-particle":"","family":"Schalenbach","given":"Maximilian","non-dropping-particle":"","parse-names":false,"suffix":""},{"dropping-particle":"","family":"Zeradjanin","given":"Aleksandar R","non-dropping-particle":"","parse-names":false,"suffix":""},{"dropping-particle":"","family":"Kasian","given":"Olga","non-dropping-particle":"","parse-names":false,"suffix":""},{"dropping-particle":"","family":"Cherevko","given":"Serhiy","non-dropping-particle":"","parse-names":false,"suffix":""},{"dropping-particle":"","family":"Mayrhofer","given":"Karl J J","non-dropping-particle":"","parse-names":false,"suffix":""}],"container-title":"Int. J. Electrochem. Sci","id":"ITEM-1","issued":{"date-parts":[["2018"]]},"page":"1173-1226","title":"A perspective on low-temperature water electrolysis–challenges in alkaline and acidic technology","type":"article-journal","volume":"13"},"uris":["http://www.mendeley.com/documents/?uuid=9a095620-dadc-458b-8bea-f878beb0bd7d"]},{"id":"ITEM-2","itemData":{"author":[{"dropping-particle":"","family":"Jiao","given":"Yan","non-dropping-particle":"","parse-names":false,"suffix":""},{"dropping-particle":"","family":"Zheng","given":"Yao","non-dropping-particle":"","parse-names":false,"suffix":""},{"dropping-particle":"","family":"Jaroniec","given":"Mietek","non-dropping-particle":"","parse-names":false,"suffix":""},{"dropping-particle":"","family":"Qiao","given":"Shi Zhang","non-dropping-particle":"","parse-names":false,"suffix":""}],"container-title":"Chemical Society Reviews","id":"ITEM-2","issue":"8","issued":{"date-parts":[["2015"]]},"page":"2060-2086","publisher":"Royal Society of Chemistry","title":"Design of electrocatalysts for oxygen-and hydrogen-involving energy conversion reactions","type":"article-journal","volume":"44"},"uris":["http://www.mendeley.com/documents/?uuid=2113c771-5b8e-4458-a82c-76d846376d27"]}],"mendeley":{"formattedCitation":"&lt;sup&gt;[7,37]&lt;/sup&gt;","plainTextFormattedCitation":"[7,37]","previouslyFormattedCitation":"&lt;sup&gt;[7,37]&lt;/sup&gt;"},"properties":{"noteIndex":0},"schema":"https://github.com/citation-style-language/schema/raw/master/csl-citation.json"}</w:instrText>
      </w:r>
      <w:r w:rsidR="009F4DF9"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[7,37]</w:t>
      </w:r>
      <w:r w:rsidR="009F4DF9"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The mechanism of splitting water molecule</w:t>
      </w:r>
      <w:r w:rsidR="007D53AF">
        <w:rPr>
          <w:rFonts w:ascii="Times New Roman" w:hAnsi="Times New Roman" w:cs="Times New Roman"/>
          <w:sz w:val="24"/>
          <w:szCs w:val="24"/>
          <w:lang w:val="en-IN"/>
        </w:rPr>
        <w:t>s</w:t>
      </w:r>
      <w:r w:rsidRPr="00797B5C">
        <w:rPr>
          <w:rFonts w:ascii="Times New Roman" w:hAnsi="Times New Roman" w:cs="Times New Roman"/>
          <w:sz w:val="24"/>
          <w:szCs w:val="24"/>
          <w:lang w:val="en-IN"/>
        </w:rPr>
        <w:t xml:space="preserve"> into H</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and 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appears simple</w:t>
      </w:r>
      <w:r w:rsidR="003C1AC9" w:rsidRPr="00797B5C">
        <w:rPr>
          <w:rFonts w:ascii="Times New Roman" w:hAnsi="Times New Roman" w:cs="Times New Roman"/>
          <w:sz w:val="24"/>
          <w:szCs w:val="24"/>
          <w:lang w:val="en-IN"/>
        </w:rPr>
        <w:t xml:space="preserve"> </w:t>
      </w:r>
      <w:r w:rsidR="00DF4551" w:rsidRPr="00797B5C">
        <w:rPr>
          <w:rFonts w:ascii="Times New Roman" w:hAnsi="Times New Roman" w:cs="Times New Roman"/>
          <w:sz w:val="24"/>
          <w:szCs w:val="24"/>
          <w:lang w:val="en-IN"/>
        </w:rPr>
        <w:t xml:space="preserve">but </w:t>
      </w:r>
      <w:r w:rsidRPr="00797B5C">
        <w:rPr>
          <w:rFonts w:ascii="Times New Roman" w:hAnsi="Times New Roman" w:cs="Times New Roman"/>
          <w:sz w:val="24"/>
          <w:szCs w:val="24"/>
          <w:lang w:val="en-IN"/>
        </w:rPr>
        <w:t xml:space="preserve">proceeds in different </w:t>
      </w:r>
      <w:r w:rsidRPr="00797B5C">
        <w:rPr>
          <w:rFonts w:ascii="Times New Roman" w:hAnsi="Times New Roman" w:cs="Times New Roman"/>
          <w:sz w:val="24"/>
          <w:szCs w:val="24"/>
          <w:lang w:val="en-IN"/>
        </w:rPr>
        <w:lastRenderedPageBreak/>
        <w:t>ways in different pH solutions</w:t>
      </w:r>
      <w:r w:rsidR="00E23D4E"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{"citationItems":[{"id":"ITEM-1","itemData":{"author":[{"dropping-particle":"","family":"Schalenbach","given":"Maximilian","non-dropping-particle":"","parse-names":false,"suffix":""},{"dropping-particle":"","family":"Zeradjanin","given":"Aleksandar R","non-dropping-particle":"","parse-names":false,"suffix":""},{"dropping-particle":"","family":"Kasian","given":"Olga","non-dropping-particle":"","parse-names":false,"suffix":""},{"dropping-particle":"","family":"Cherevko","given":"Serhiy","non-dropping-particle":"","parse-names":false,"suffix":""},{"dropping-particle":"","family":"Mayrhofer","given":"Karl J J","non-dropping-particle":"","parse-names":false,"suffix":""}],"container-title":"Int. J. Electrochem. Sci","id":"ITEM-1","issued":{"date-parts":[["2018"]]},"page":"1173-1226","title":"A perspective on low-temperature water electrolysis–challenges in alkaline and acidic technology","type":"article-journal","volume":"13"},"uris":["http://www.mendeley.com/documents/?uuid=9a095620-dadc-458b-8bea-f878beb0bd7d"]}],"mendeley":{"formattedCitation":"&lt;sup&gt;[7]&lt;/sup&gt;","plainTextFormattedCitation":"[7]","previouslyFormattedCitation":"&lt;sup&gt;[7]&lt;/sup&gt;"},"properties":{"noteIndex":0},"schema":"https://github.com/citation-style-language/schema/raw/master/csl-citation.json"}</w:instrText>
      </w:r>
      <w:r w:rsidR="00E23D4E"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[7]</w:t>
      </w:r>
      <w:r w:rsidR="00E23D4E"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Equations 1 to 6 represent the water-splitting half-reactions in acidic (Eq. 1-2), basic (Eq. 3-4) and neutral (Eq. 5-6) media.</w:t>
      </w:r>
    </w:p>
    <w:p w14:paraId="23714BCD" w14:textId="77777777" w:rsidR="002125AD" w:rsidRPr="00797B5C" w:rsidRDefault="002125AD" w:rsidP="00BC1358">
      <w:pPr>
        <w:spacing w:after="0" w:line="480" w:lineRule="auto"/>
        <w:jc w:val="both"/>
        <w:rPr>
          <w:rFonts w:ascii="Times New Roman" w:hAnsi="Times New Roman" w:cs="Times New Roman"/>
          <w:sz w:val="2"/>
          <w:szCs w:val="2"/>
          <w:lang w:val="en-IN"/>
        </w:rPr>
      </w:pPr>
    </w:p>
    <w:p w14:paraId="7D6535E5" w14:textId="6B85EF9C" w:rsidR="00192CB0" w:rsidRPr="00797B5C" w:rsidRDefault="00192CB0" w:rsidP="00BC1358">
      <w:pPr>
        <w:spacing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In acidic medium (</w:t>
      </w:r>
      <w:proofErr w:type="spellStart"/>
      <w:r w:rsidRPr="00797B5C">
        <w:rPr>
          <w:rFonts w:ascii="Times New Roman" w:hAnsi="Times New Roman" w:cs="Times New Roman"/>
          <w:sz w:val="24"/>
          <w:szCs w:val="24"/>
          <w:lang w:val="en-IN"/>
        </w:rPr>
        <w:t>eg.</w:t>
      </w:r>
      <w:proofErr w:type="spellEnd"/>
      <w:r w:rsidRPr="00797B5C">
        <w:rPr>
          <w:rFonts w:ascii="Times New Roman" w:hAnsi="Times New Roman" w:cs="Times New Roman"/>
          <w:sz w:val="24"/>
          <w:szCs w:val="24"/>
          <w:lang w:val="en-IN"/>
        </w:rPr>
        <w:t xml:space="preserve"> </w:t>
      </w:r>
      <w:r w:rsidR="00EA41FD" w:rsidRPr="00797B5C">
        <w:rPr>
          <w:rFonts w:ascii="Times New Roman" w:hAnsi="Times New Roman" w:cs="Times New Roman"/>
          <w:sz w:val="24"/>
          <w:szCs w:val="24"/>
          <w:lang w:val="en-IN"/>
        </w:rPr>
        <w:t>Hydrochloric acid</w:t>
      </w:r>
      <w:r w:rsidRPr="00797B5C">
        <w:rPr>
          <w:rFonts w:ascii="Times New Roman" w:hAnsi="Times New Roman" w:cs="Times New Roman"/>
          <w:sz w:val="24"/>
          <w:szCs w:val="24"/>
          <w:lang w:val="en-IN"/>
        </w:rPr>
        <w:t>)</w:t>
      </w:r>
      <w:r w:rsidR="008C24C6" w:rsidRPr="00797B5C">
        <w:rPr>
          <w:rFonts w:ascii="Times New Roman" w:hAnsi="Times New Roman" w:cs="Times New Roman"/>
          <w:sz w:val="24"/>
          <w:szCs w:val="24"/>
          <w:lang w:val="en-IN"/>
        </w:rPr>
        <w:t>:</w:t>
      </w:r>
    </w:p>
    <w:p w14:paraId="0BEC42E0" w14:textId="01CE3F9B" w:rsidR="002125AD" w:rsidRPr="00797B5C" w:rsidRDefault="00192CB0" w:rsidP="00BC1358">
      <w:pPr>
        <w:spacing w:after="0"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Cathode: 4H</w:t>
      </w:r>
      <w:r w:rsidRPr="00797B5C">
        <w:rPr>
          <w:rFonts w:ascii="Times New Roman" w:hAnsi="Times New Roman" w:cs="Times New Roman"/>
          <w:sz w:val="24"/>
          <w:szCs w:val="24"/>
          <w:vertAlign w:val="superscript"/>
          <w:lang w:val="en-IN"/>
        </w:rPr>
        <w:t>+</w:t>
      </w:r>
      <w:r w:rsidRPr="00797B5C">
        <w:rPr>
          <w:rFonts w:ascii="Times New Roman" w:hAnsi="Times New Roman" w:cs="Times New Roman"/>
          <w:sz w:val="24"/>
          <w:szCs w:val="24"/>
          <w:lang w:val="en-IN"/>
        </w:rPr>
        <w:t xml:space="preserve"> + 4e</w:t>
      </w:r>
      <w:r w:rsidRPr="00797B5C">
        <w:rPr>
          <w:rFonts w:ascii="Times New Roman" w:hAnsi="Times New Roman" w:cs="Times New Roman"/>
          <w:sz w:val="24"/>
          <w:szCs w:val="24"/>
          <w:vertAlign w:val="superscript"/>
          <w:lang w:val="en-IN"/>
        </w:rPr>
        <w:t>-</w:t>
      </w:r>
      <w:r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sym w:font="Wingdings" w:char="F0E0"/>
      </w:r>
      <w:r w:rsidRPr="00797B5C">
        <w:rPr>
          <w:rFonts w:ascii="Times New Roman" w:hAnsi="Times New Roman" w:cs="Times New Roman"/>
          <w:sz w:val="24"/>
          <w:szCs w:val="24"/>
          <w:lang w:val="en-IN"/>
        </w:rPr>
        <w:t xml:space="preserve"> 2H</w:t>
      </w:r>
      <w:r w:rsidRPr="00797B5C">
        <w:rPr>
          <w:rFonts w:ascii="Times New Roman" w:hAnsi="Times New Roman" w:cs="Times New Roman"/>
          <w:sz w:val="24"/>
          <w:szCs w:val="24"/>
          <w:vertAlign w:val="subscript"/>
          <w:lang w:val="en-IN"/>
        </w:rPr>
        <w:t>2</w:t>
      </w:r>
      <w:r w:rsidR="00B72AE9" w:rsidRPr="00797B5C">
        <w:rPr>
          <w:rFonts w:ascii="Times New Roman" w:hAnsi="Times New Roman" w:cs="Times New Roman"/>
          <w:sz w:val="24"/>
          <w:szCs w:val="24"/>
          <w:lang w:val="en-IN"/>
        </w:rPr>
        <w:tab/>
      </w:r>
      <w:r w:rsidR="00B72AE9" w:rsidRPr="00797B5C">
        <w:rPr>
          <w:rFonts w:ascii="Times New Roman" w:hAnsi="Times New Roman" w:cs="Times New Roman"/>
          <w:sz w:val="24"/>
          <w:szCs w:val="24"/>
          <w:lang w:val="en-IN"/>
        </w:rPr>
        <w:tab/>
      </w:r>
      <w:r w:rsidR="00B72AE9" w:rsidRPr="00797B5C">
        <w:rPr>
          <w:rFonts w:ascii="Times New Roman" w:hAnsi="Times New Roman" w:cs="Times New Roman"/>
          <w:sz w:val="24"/>
          <w:szCs w:val="24"/>
          <w:lang w:val="en-IN"/>
        </w:rPr>
        <w:tab/>
      </w:r>
      <w:r w:rsidR="00B72AE9" w:rsidRPr="00797B5C">
        <w:rPr>
          <w:rFonts w:ascii="Times New Roman" w:hAnsi="Times New Roman" w:cs="Times New Roman"/>
          <w:sz w:val="24"/>
          <w:szCs w:val="24"/>
          <w:lang w:val="en-IN"/>
        </w:rPr>
        <w:tab/>
      </w:r>
      <w:r w:rsidR="00B72AE9" w:rsidRPr="00797B5C">
        <w:rPr>
          <w:rFonts w:ascii="Times New Roman" w:hAnsi="Times New Roman" w:cs="Times New Roman"/>
          <w:sz w:val="24"/>
          <w:szCs w:val="24"/>
          <w:lang w:val="en-IN"/>
        </w:rPr>
        <w:tab/>
        <w:t>……………………</w:t>
      </w:r>
      <w:r w:rsidR="0057745F" w:rsidRPr="00797B5C">
        <w:rPr>
          <w:rFonts w:ascii="Times New Roman" w:hAnsi="Times New Roman" w:cs="Times New Roman"/>
          <w:sz w:val="24"/>
          <w:szCs w:val="24"/>
          <w:lang w:val="en-IN"/>
        </w:rPr>
        <w:t>Eq. 1</w:t>
      </w:r>
    </w:p>
    <w:p w14:paraId="37DBCA98" w14:textId="23B7477A" w:rsidR="00192CB0" w:rsidRPr="00797B5C" w:rsidRDefault="00192CB0" w:rsidP="00BC1358">
      <w:pPr>
        <w:spacing w:line="480" w:lineRule="auto"/>
        <w:jc w:val="both"/>
        <w:rPr>
          <w:rFonts w:ascii="Times New Roman" w:hAnsi="Times New Roman" w:cs="Times New Roman"/>
          <w:sz w:val="24"/>
          <w:szCs w:val="24"/>
          <w:lang w:val="it-IT"/>
        </w:rPr>
      </w:pPr>
      <w:r w:rsidRPr="00797B5C">
        <w:rPr>
          <w:rFonts w:ascii="Times New Roman" w:hAnsi="Times New Roman" w:cs="Times New Roman"/>
          <w:sz w:val="24"/>
          <w:szCs w:val="24"/>
          <w:lang w:val="it-IT"/>
        </w:rPr>
        <w:t>Anode: 2H</w:t>
      </w:r>
      <w:r w:rsidRPr="00797B5C">
        <w:rPr>
          <w:rFonts w:ascii="Times New Roman" w:hAnsi="Times New Roman" w:cs="Times New Roman"/>
          <w:sz w:val="24"/>
          <w:szCs w:val="24"/>
          <w:vertAlign w:val="subscript"/>
          <w:lang w:val="it-IT"/>
        </w:rPr>
        <w:t>2</w:t>
      </w:r>
      <w:r w:rsidRPr="00797B5C">
        <w:rPr>
          <w:rFonts w:ascii="Times New Roman" w:hAnsi="Times New Roman" w:cs="Times New Roman"/>
          <w:sz w:val="24"/>
          <w:szCs w:val="24"/>
          <w:lang w:val="it-IT"/>
        </w:rPr>
        <w:t xml:space="preserve">O </w:t>
      </w:r>
      <w:r w:rsidRPr="00797B5C">
        <w:rPr>
          <w:rFonts w:ascii="Times New Roman" w:hAnsi="Times New Roman" w:cs="Times New Roman"/>
          <w:sz w:val="24"/>
          <w:szCs w:val="24"/>
          <w:lang w:val="en-IN"/>
        </w:rPr>
        <w:sym w:font="Wingdings" w:char="F0E0"/>
      </w:r>
      <w:r w:rsidRPr="00797B5C">
        <w:rPr>
          <w:rFonts w:ascii="Times New Roman" w:hAnsi="Times New Roman" w:cs="Times New Roman"/>
          <w:sz w:val="24"/>
          <w:szCs w:val="24"/>
          <w:lang w:val="it-IT"/>
        </w:rPr>
        <w:t xml:space="preserve"> O</w:t>
      </w:r>
      <w:r w:rsidRPr="00797B5C">
        <w:rPr>
          <w:rFonts w:ascii="Times New Roman" w:hAnsi="Times New Roman" w:cs="Times New Roman"/>
          <w:sz w:val="24"/>
          <w:szCs w:val="24"/>
          <w:vertAlign w:val="subscript"/>
          <w:lang w:val="it-IT"/>
        </w:rPr>
        <w:t>2</w:t>
      </w:r>
      <w:r w:rsidRPr="00797B5C">
        <w:rPr>
          <w:rFonts w:ascii="Times New Roman" w:hAnsi="Times New Roman" w:cs="Times New Roman"/>
          <w:sz w:val="24"/>
          <w:szCs w:val="24"/>
          <w:lang w:val="it-IT"/>
        </w:rPr>
        <w:t xml:space="preserve"> + 4 H</w:t>
      </w:r>
      <w:r w:rsidRPr="00797B5C">
        <w:rPr>
          <w:rFonts w:ascii="Times New Roman" w:hAnsi="Times New Roman" w:cs="Times New Roman"/>
          <w:sz w:val="24"/>
          <w:szCs w:val="24"/>
          <w:vertAlign w:val="superscript"/>
          <w:lang w:val="it-IT"/>
        </w:rPr>
        <w:t>+</w:t>
      </w:r>
      <w:r w:rsidRPr="00797B5C">
        <w:rPr>
          <w:rFonts w:ascii="Times New Roman" w:hAnsi="Times New Roman" w:cs="Times New Roman"/>
          <w:sz w:val="24"/>
          <w:szCs w:val="24"/>
          <w:lang w:val="it-IT"/>
        </w:rPr>
        <w:t xml:space="preserve"> + 4 e</w:t>
      </w:r>
      <w:r w:rsidRPr="00797B5C">
        <w:rPr>
          <w:rFonts w:ascii="Times New Roman" w:hAnsi="Times New Roman" w:cs="Times New Roman"/>
          <w:sz w:val="24"/>
          <w:szCs w:val="24"/>
          <w:vertAlign w:val="superscript"/>
          <w:lang w:val="it-IT"/>
        </w:rPr>
        <w:t>-</w:t>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t>……………………Eq. 2</w:t>
      </w:r>
    </w:p>
    <w:p w14:paraId="05F80D54" w14:textId="0C461DC6" w:rsidR="00192CB0" w:rsidRPr="00797B5C" w:rsidRDefault="00192CB0" w:rsidP="00BC1358">
      <w:pPr>
        <w:spacing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In basic medium (</w:t>
      </w:r>
      <w:proofErr w:type="spellStart"/>
      <w:r w:rsidRPr="00797B5C">
        <w:rPr>
          <w:rFonts w:ascii="Times New Roman" w:hAnsi="Times New Roman" w:cs="Times New Roman"/>
          <w:sz w:val="24"/>
          <w:szCs w:val="24"/>
          <w:lang w:val="en-IN"/>
        </w:rPr>
        <w:t>eg.</w:t>
      </w:r>
      <w:proofErr w:type="spellEnd"/>
      <w:r w:rsidRPr="00797B5C">
        <w:rPr>
          <w:rFonts w:ascii="Times New Roman" w:hAnsi="Times New Roman" w:cs="Times New Roman"/>
          <w:sz w:val="24"/>
          <w:szCs w:val="24"/>
          <w:lang w:val="en-IN"/>
        </w:rPr>
        <w:t xml:space="preserve"> </w:t>
      </w:r>
      <w:r w:rsidR="00EA41FD" w:rsidRPr="00797B5C">
        <w:rPr>
          <w:rFonts w:ascii="Times New Roman" w:hAnsi="Times New Roman" w:cs="Times New Roman"/>
          <w:sz w:val="24"/>
          <w:szCs w:val="24"/>
          <w:lang w:val="en-IN"/>
        </w:rPr>
        <w:t>Potassium hydroxide</w:t>
      </w:r>
      <w:r w:rsidRPr="00797B5C">
        <w:rPr>
          <w:rFonts w:ascii="Times New Roman" w:hAnsi="Times New Roman" w:cs="Times New Roman"/>
          <w:sz w:val="24"/>
          <w:szCs w:val="24"/>
          <w:lang w:val="en-IN"/>
        </w:rPr>
        <w:t>):</w:t>
      </w:r>
    </w:p>
    <w:p w14:paraId="1823F668" w14:textId="3277234D" w:rsidR="00192CB0" w:rsidRPr="00797B5C" w:rsidRDefault="00192CB0" w:rsidP="00BC1358">
      <w:pPr>
        <w:spacing w:after="0" w:line="480" w:lineRule="auto"/>
        <w:jc w:val="both"/>
        <w:rPr>
          <w:rFonts w:ascii="Times New Roman" w:hAnsi="Times New Roman" w:cs="Times New Roman"/>
          <w:sz w:val="24"/>
          <w:szCs w:val="24"/>
          <w:lang w:val="it-IT"/>
        </w:rPr>
      </w:pPr>
      <w:r w:rsidRPr="00797B5C">
        <w:rPr>
          <w:rFonts w:ascii="Times New Roman" w:hAnsi="Times New Roman" w:cs="Times New Roman"/>
          <w:sz w:val="24"/>
          <w:szCs w:val="24"/>
          <w:lang w:val="it-IT"/>
        </w:rPr>
        <w:t>Cathode: 4H</w:t>
      </w:r>
      <w:r w:rsidRPr="00797B5C">
        <w:rPr>
          <w:rFonts w:ascii="Times New Roman" w:hAnsi="Times New Roman" w:cs="Times New Roman"/>
          <w:sz w:val="24"/>
          <w:szCs w:val="24"/>
          <w:vertAlign w:val="subscript"/>
          <w:lang w:val="it-IT"/>
        </w:rPr>
        <w:t>2</w:t>
      </w:r>
      <w:r w:rsidRPr="00797B5C">
        <w:rPr>
          <w:rFonts w:ascii="Times New Roman" w:hAnsi="Times New Roman" w:cs="Times New Roman"/>
          <w:sz w:val="24"/>
          <w:szCs w:val="24"/>
          <w:lang w:val="it-IT"/>
        </w:rPr>
        <w:t>O + 4 e</w:t>
      </w:r>
      <w:r w:rsidRPr="00797B5C">
        <w:rPr>
          <w:rFonts w:ascii="Times New Roman" w:hAnsi="Times New Roman" w:cs="Times New Roman"/>
          <w:sz w:val="24"/>
          <w:szCs w:val="24"/>
          <w:vertAlign w:val="superscript"/>
          <w:lang w:val="it-IT"/>
        </w:rPr>
        <w:t>-</w:t>
      </w:r>
      <w:r w:rsidRPr="00797B5C">
        <w:rPr>
          <w:rFonts w:ascii="Times New Roman" w:hAnsi="Times New Roman" w:cs="Times New Roman"/>
          <w:sz w:val="24"/>
          <w:szCs w:val="24"/>
          <w:lang w:val="it-IT"/>
        </w:rPr>
        <w:t xml:space="preserve"> </w:t>
      </w:r>
      <w:r w:rsidRPr="00797B5C">
        <w:rPr>
          <w:rFonts w:ascii="Times New Roman" w:hAnsi="Times New Roman" w:cs="Times New Roman"/>
          <w:sz w:val="24"/>
          <w:szCs w:val="24"/>
          <w:lang w:val="en-IN"/>
        </w:rPr>
        <w:sym w:font="Wingdings" w:char="F0E0"/>
      </w:r>
      <w:r w:rsidRPr="00797B5C">
        <w:rPr>
          <w:rFonts w:ascii="Times New Roman" w:hAnsi="Times New Roman" w:cs="Times New Roman"/>
          <w:sz w:val="24"/>
          <w:szCs w:val="24"/>
          <w:lang w:val="it-IT"/>
        </w:rPr>
        <w:t xml:space="preserve"> 2H</w:t>
      </w:r>
      <w:r w:rsidRPr="00797B5C">
        <w:rPr>
          <w:rFonts w:ascii="Times New Roman" w:hAnsi="Times New Roman" w:cs="Times New Roman"/>
          <w:sz w:val="24"/>
          <w:szCs w:val="24"/>
          <w:vertAlign w:val="subscript"/>
          <w:lang w:val="it-IT"/>
        </w:rPr>
        <w:t>2</w:t>
      </w:r>
      <w:r w:rsidRPr="00797B5C">
        <w:rPr>
          <w:rFonts w:ascii="Times New Roman" w:hAnsi="Times New Roman" w:cs="Times New Roman"/>
          <w:sz w:val="24"/>
          <w:szCs w:val="24"/>
          <w:lang w:val="it-IT"/>
        </w:rPr>
        <w:t xml:space="preserve"> + 4 OH</w:t>
      </w:r>
      <w:r w:rsidRPr="00797B5C">
        <w:rPr>
          <w:rFonts w:ascii="Times New Roman" w:hAnsi="Times New Roman" w:cs="Times New Roman"/>
          <w:sz w:val="24"/>
          <w:szCs w:val="24"/>
          <w:vertAlign w:val="superscript"/>
          <w:lang w:val="it-IT"/>
        </w:rPr>
        <w:t>-</w:t>
      </w:r>
      <w:r w:rsidRPr="00797B5C">
        <w:rPr>
          <w:rFonts w:ascii="Times New Roman" w:hAnsi="Times New Roman" w:cs="Times New Roman"/>
          <w:sz w:val="24"/>
          <w:szCs w:val="24"/>
          <w:lang w:val="it-IT"/>
        </w:rPr>
        <w:t xml:space="preserve"> </w:t>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t>……………………Eq. 3</w:t>
      </w:r>
    </w:p>
    <w:p w14:paraId="36B0B1AC" w14:textId="57B29A37" w:rsidR="00192CB0" w:rsidRPr="00797B5C" w:rsidRDefault="00192CB0" w:rsidP="00BC1358">
      <w:pPr>
        <w:spacing w:line="480" w:lineRule="auto"/>
        <w:jc w:val="both"/>
        <w:rPr>
          <w:rFonts w:ascii="Times New Roman" w:hAnsi="Times New Roman" w:cs="Times New Roman"/>
          <w:sz w:val="24"/>
          <w:szCs w:val="24"/>
          <w:lang w:val="it-IT"/>
        </w:rPr>
      </w:pPr>
      <w:r w:rsidRPr="00797B5C">
        <w:rPr>
          <w:rFonts w:ascii="Times New Roman" w:hAnsi="Times New Roman" w:cs="Times New Roman"/>
          <w:sz w:val="24"/>
          <w:szCs w:val="24"/>
          <w:lang w:val="it-IT"/>
        </w:rPr>
        <w:t>Anode: 4 OH</w:t>
      </w:r>
      <w:r w:rsidRPr="00797B5C">
        <w:rPr>
          <w:rFonts w:ascii="Times New Roman" w:hAnsi="Times New Roman" w:cs="Times New Roman"/>
          <w:sz w:val="24"/>
          <w:szCs w:val="24"/>
          <w:vertAlign w:val="superscript"/>
          <w:lang w:val="it-IT"/>
        </w:rPr>
        <w:t>-</w:t>
      </w:r>
      <w:r w:rsidRPr="00797B5C">
        <w:rPr>
          <w:rFonts w:ascii="Times New Roman" w:hAnsi="Times New Roman" w:cs="Times New Roman"/>
          <w:sz w:val="24"/>
          <w:szCs w:val="24"/>
          <w:lang w:val="it-IT"/>
        </w:rPr>
        <w:t xml:space="preserve"> </w:t>
      </w:r>
      <w:r w:rsidRPr="00797B5C">
        <w:rPr>
          <w:rFonts w:ascii="Times New Roman" w:hAnsi="Times New Roman" w:cs="Times New Roman"/>
          <w:sz w:val="24"/>
          <w:szCs w:val="24"/>
          <w:lang w:val="en-IN"/>
        </w:rPr>
        <w:sym w:font="Wingdings" w:char="F0E0"/>
      </w:r>
      <w:r w:rsidRPr="00797B5C">
        <w:rPr>
          <w:rFonts w:ascii="Times New Roman" w:hAnsi="Times New Roman" w:cs="Times New Roman"/>
          <w:sz w:val="24"/>
          <w:szCs w:val="24"/>
          <w:lang w:val="it-IT"/>
        </w:rPr>
        <w:t xml:space="preserve"> O</w:t>
      </w:r>
      <w:r w:rsidRPr="00797B5C">
        <w:rPr>
          <w:rFonts w:ascii="Times New Roman" w:hAnsi="Times New Roman" w:cs="Times New Roman"/>
          <w:sz w:val="24"/>
          <w:szCs w:val="24"/>
          <w:vertAlign w:val="subscript"/>
          <w:lang w:val="it-IT"/>
        </w:rPr>
        <w:t>2</w:t>
      </w:r>
      <w:r w:rsidRPr="00797B5C">
        <w:rPr>
          <w:rFonts w:ascii="Times New Roman" w:hAnsi="Times New Roman" w:cs="Times New Roman"/>
          <w:sz w:val="24"/>
          <w:szCs w:val="24"/>
          <w:lang w:val="it-IT"/>
        </w:rPr>
        <w:t xml:space="preserve"> +</w:t>
      </w:r>
      <w:r w:rsidR="002E4A76" w:rsidRPr="00797B5C">
        <w:rPr>
          <w:rFonts w:ascii="Times New Roman" w:hAnsi="Times New Roman" w:cs="Times New Roman"/>
          <w:sz w:val="24"/>
          <w:szCs w:val="24"/>
          <w:lang w:val="it-IT"/>
        </w:rPr>
        <w:t xml:space="preserve"> 2</w:t>
      </w:r>
      <w:r w:rsidRPr="00797B5C">
        <w:rPr>
          <w:rFonts w:ascii="Times New Roman" w:hAnsi="Times New Roman" w:cs="Times New Roman"/>
          <w:sz w:val="24"/>
          <w:szCs w:val="24"/>
          <w:lang w:val="it-IT"/>
        </w:rPr>
        <w:t>H</w:t>
      </w:r>
      <w:r w:rsidRPr="00797B5C">
        <w:rPr>
          <w:rFonts w:ascii="Times New Roman" w:hAnsi="Times New Roman" w:cs="Times New Roman"/>
          <w:sz w:val="24"/>
          <w:szCs w:val="24"/>
          <w:vertAlign w:val="subscript"/>
          <w:lang w:val="it-IT"/>
        </w:rPr>
        <w:t>2</w:t>
      </w:r>
      <w:r w:rsidRPr="00797B5C">
        <w:rPr>
          <w:rFonts w:ascii="Times New Roman" w:hAnsi="Times New Roman" w:cs="Times New Roman"/>
          <w:sz w:val="24"/>
          <w:szCs w:val="24"/>
          <w:lang w:val="it-IT"/>
        </w:rPr>
        <w:t>O + 4 e</w:t>
      </w:r>
      <w:r w:rsidRPr="00797B5C">
        <w:rPr>
          <w:rFonts w:ascii="Times New Roman" w:hAnsi="Times New Roman" w:cs="Times New Roman"/>
          <w:sz w:val="24"/>
          <w:szCs w:val="24"/>
          <w:vertAlign w:val="superscript"/>
          <w:lang w:val="it-IT"/>
        </w:rPr>
        <w:t>-</w:t>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t>……………………Eq. 4</w:t>
      </w:r>
    </w:p>
    <w:p w14:paraId="339CEEAC" w14:textId="67684989" w:rsidR="00192CB0" w:rsidRPr="00797B5C" w:rsidRDefault="00A00472" w:rsidP="00BC1358">
      <w:pPr>
        <w:spacing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In neutral medium (</w:t>
      </w:r>
      <w:proofErr w:type="spellStart"/>
      <w:r w:rsidRPr="00797B5C">
        <w:rPr>
          <w:rFonts w:ascii="Times New Roman" w:hAnsi="Times New Roman" w:cs="Times New Roman"/>
          <w:sz w:val="24"/>
          <w:szCs w:val="24"/>
          <w:lang w:val="en-IN"/>
        </w:rPr>
        <w:t>eg.</w:t>
      </w:r>
      <w:proofErr w:type="spellEnd"/>
      <w:r w:rsidRPr="00797B5C">
        <w:rPr>
          <w:rFonts w:ascii="Times New Roman" w:hAnsi="Times New Roman" w:cs="Times New Roman"/>
          <w:sz w:val="24"/>
          <w:szCs w:val="24"/>
          <w:lang w:val="en-IN"/>
        </w:rPr>
        <w:t xml:space="preserve"> Potassium phosphate buffer):</w:t>
      </w:r>
    </w:p>
    <w:p w14:paraId="267D1880" w14:textId="1F9208FB" w:rsidR="00192CB0" w:rsidRPr="00797B5C" w:rsidRDefault="00192CB0" w:rsidP="00BC1358">
      <w:pPr>
        <w:spacing w:after="0" w:line="480" w:lineRule="auto"/>
        <w:jc w:val="both"/>
        <w:rPr>
          <w:rFonts w:ascii="Times New Roman" w:hAnsi="Times New Roman" w:cs="Times New Roman"/>
          <w:sz w:val="24"/>
          <w:szCs w:val="24"/>
          <w:lang w:val="it-IT"/>
        </w:rPr>
      </w:pPr>
      <w:r w:rsidRPr="00797B5C">
        <w:rPr>
          <w:rFonts w:ascii="Times New Roman" w:hAnsi="Times New Roman" w:cs="Times New Roman"/>
          <w:sz w:val="24"/>
          <w:szCs w:val="24"/>
          <w:lang w:val="it-IT"/>
        </w:rPr>
        <w:t>Cathode: 4H</w:t>
      </w:r>
      <w:r w:rsidRPr="00797B5C">
        <w:rPr>
          <w:rFonts w:ascii="Times New Roman" w:hAnsi="Times New Roman" w:cs="Times New Roman"/>
          <w:sz w:val="24"/>
          <w:szCs w:val="24"/>
          <w:vertAlign w:val="subscript"/>
          <w:lang w:val="it-IT"/>
        </w:rPr>
        <w:t>2</w:t>
      </w:r>
      <w:r w:rsidRPr="00797B5C">
        <w:rPr>
          <w:rFonts w:ascii="Times New Roman" w:hAnsi="Times New Roman" w:cs="Times New Roman"/>
          <w:sz w:val="24"/>
          <w:szCs w:val="24"/>
          <w:lang w:val="it-IT"/>
        </w:rPr>
        <w:t>O + 4 e</w:t>
      </w:r>
      <w:r w:rsidRPr="00797B5C">
        <w:rPr>
          <w:rFonts w:ascii="Times New Roman" w:hAnsi="Times New Roman" w:cs="Times New Roman"/>
          <w:sz w:val="24"/>
          <w:szCs w:val="24"/>
          <w:vertAlign w:val="superscript"/>
          <w:lang w:val="it-IT"/>
        </w:rPr>
        <w:t>-</w:t>
      </w:r>
      <w:r w:rsidRPr="00797B5C">
        <w:rPr>
          <w:rFonts w:ascii="Times New Roman" w:hAnsi="Times New Roman" w:cs="Times New Roman"/>
          <w:sz w:val="24"/>
          <w:szCs w:val="24"/>
          <w:lang w:val="it-IT"/>
        </w:rPr>
        <w:t xml:space="preserve"> </w:t>
      </w:r>
      <w:r w:rsidRPr="00797B5C">
        <w:rPr>
          <w:rFonts w:ascii="Times New Roman" w:hAnsi="Times New Roman" w:cs="Times New Roman"/>
          <w:sz w:val="24"/>
          <w:szCs w:val="24"/>
          <w:lang w:val="en-IN"/>
        </w:rPr>
        <w:sym w:font="Wingdings" w:char="F0E0"/>
      </w:r>
      <w:r w:rsidRPr="00797B5C">
        <w:rPr>
          <w:rFonts w:ascii="Times New Roman" w:hAnsi="Times New Roman" w:cs="Times New Roman"/>
          <w:sz w:val="24"/>
          <w:szCs w:val="24"/>
          <w:lang w:val="it-IT"/>
        </w:rPr>
        <w:t xml:space="preserve"> 2H</w:t>
      </w:r>
      <w:r w:rsidRPr="00797B5C">
        <w:rPr>
          <w:rFonts w:ascii="Times New Roman" w:hAnsi="Times New Roman" w:cs="Times New Roman"/>
          <w:sz w:val="24"/>
          <w:szCs w:val="24"/>
          <w:vertAlign w:val="subscript"/>
          <w:lang w:val="it-IT"/>
        </w:rPr>
        <w:t>2</w:t>
      </w:r>
      <w:r w:rsidRPr="00797B5C">
        <w:rPr>
          <w:rFonts w:ascii="Times New Roman" w:hAnsi="Times New Roman" w:cs="Times New Roman"/>
          <w:sz w:val="24"/>
          <w:szCs w:val="24"/>
          <w:lang w:val="it-IT"/>
        </w:rPr>
        <w:t xml:space="preserve"> + 4 OH</w:t>
      </w:r>
      <w:r w:rsidRPr="00797B5C">
        <w:rPr>
          <w:rFonts w:ascii="Times New Roman" w:hAnsi="Times New Roman" w:cs="Times New Roman"/>
          <w:sz w:val="24"/>
          <w:szCs w:val="24"/>
          <w:vertAlign w:val="superscript"/>
          <w:lang w:val="it-IT"/>
        </w:rPr>
        <w:t>-</w:t>
      </w:r>
      <w:r w:rsidRPr="00797B5C">
        <w:rPr>
          <w:rFonts w:ascii="Times New Roman" w:hAnsi="Times New Roman" w:cs="Times New Roman"/>
          <w:sz w:val="24"/>
          <w:szCs w:val="24"/>
          <w:lang w:val="it-IT"/>
        </w:rPr>
        <w:t xml:space="preserve"> </w:t>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t>……………………Eq. 5</w:t>
      </w:r>
    </w:p>
    <w:p w14:paraId="28219C13" w14:textId="5AFDF63B" w:rsidR="00192CB0" w:rsidRPr="00797B5C" w:rsidRDefault="00192CB0" w:rsidP="00BC1358">
      <w:pPr>
        <w:spacing w:after="0" w:line="480" w:lineRule="auto"/>
        <w:jc w:val="both"/>
        <w:rPr>
          <w:rFonts w:ascii="Times New Roman" w:hAnsi="Times New Roman" w:cs="Times New Roman"/>
          <w:sz w:val="24"/>
          <w:szCs w:val="24"/>
          <w:lang w:val="it-IT"/>
        </w:rPr>
      </w:pPr>
      <w:r w:rsidRPr="00797B5C">
        <w:rPr>
          <w:rFonts w:ascii="Times New Roman" w:hAnsi="Times New Roman" w:cs="Times New Roman"/>
          <w:sz w:val="24"/>
          <w:szCs w:val="24"/>
          <w:lang w:val="it-IT"/>
        </w:rPr>
        <w:t>Anode: 2H</w:t>
      </w:r>
      <w:r w:rsidRPr="00797B5C">
        <w:rPr>
          <w:rFonts w:ascii="Times New Roman" w:hAnsi="Times New Roman" w:cs="Times New Roman"/>
          <w:sz w:val="24"/>
          <w:szCs w:val="24"/>
          <w:vertAlign w:val="subscript"/>
          <w:lang w:val="it-IT"/>
        </w:rPr>
        <w:t>2</w:t>
      </w:r>
      <w:r w:rsidRPr="00797B5C">
        <w:rPr>
          <w:rFonts w:ascii="Times New Roman" w:hAnsi="Times New Roman" w:cs="Times New Roman"/>
          <w:sz w:val="24"/>
          <w:szCs w:val="24"/>
          <w:lang w:val="it-IT"/>
        </w:rPr>
        <w:t xml:space="preserve">O </w:t>
      </w:r>
      <w:r w:rsidRPr="00797B5C">
        <w:rPr>
          <w:rFonts w:ascii="Times New Roman" w:hAnsi="Times New Roman" w:cs="Times New Roman"/>
          <w:sz w:val="24"/>
          <w:szCs w:val="24"/>
          <w:lang w:val="en-IN"/>
        </w:rPr>
        <w:sym w:font="Wingdings" w:char="F0E0"/>
      </w:r>
      <w:r w:rsidRPr="00797B5C">
        <w:rPr>
          <w:rFonts w:ascii="Times New Roman" w:hAnsi="Times New Roman" w:cs="Times New Roman"/>
          <w:sz w:val="24"/>
          <w:szCs w:val="24"/>
          <w:lang w:val="it-IT"/>
        </w:rPr>
        <w:t xml:space="preserve"> O</w:t>
      </w:r>
      <w:r w:rsidRPr="00797B5C">
        <w:rPr>
          <w:rFonts w:ascii="Times New Roman" w:hAnsi="Times New Roman" w:cs="Times New Roman"/>
          <w:sz w:val="24"/>
          <w:szCs w:val="24"/>
          <w:vertAlign w:val="subscript"/>
          <w:lang w:val="it-IT"/>
        </w:rPr>
        <w:t>2</w:t>
      </w:r>
      <w:r w:rsidRPr="00797B5C">
        <w:rPr>
          <w:rFonts w:ascii="Times New Roman" w:hAnsi="Times New Roman" w:cs="Times New Roman"/>
          <w:sz w:val="24"/>
          <w:szCs w:val="24"/>
          <w:lang w:val="it-IT"/>
        </w:rPr>
        <w:t xml:space="preserve"> + 4 H</w:t>
      </w:r>
      <w:r w:rsidRPr="00797B5C">
        <w:rPr>
          <w:rFonts w:ascii="Times New Roman" w:hAnsi="Times New Roman" w:cs="Times New Roman"/>
          <w:sz w:val="24"/>
          <w:szCs w:val="24"/>
          <w:vertAlign w:val="superscript"/>
          <w:lang w:val="it-IT"/>
        </w:rPr>
        <w:t>+</w:t>
      </w:r>
      <w:r w:rsidRPr="00797B5C">
        <w:rPr>
          <w:rFonts w:ascii="Times New Roman" w:hAnsi="Times New Roman" w:cs="Times New Roman"/>
          <w:sz w:val="24"/>
          <w:szCs w:val="24"/>
          <w:lang w:val="it-IT"/>
        </w:rPr>
        <w:t xml:space="preserve"> + 4 e</w:t>
      </w:r>
      <w:r w:rsidRPr="00797B5C">
        <w:rPr>
          <w:rFonts w:ascii="Times New Roman" w:hAnsi="Times New Roman" w:cs="Times New Roman"/>
          <w:sz w:val="24"/>
          <w:szCs w:val="24"/>
          <w:vertAlign w:val="superscript"/>
          <w:lang w:val="it-IT"/>
        </w:rPr>
        <w:t>-</w:t>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r>
      <w:r w:rsidR="00B72AE9" w:rsidRPr="00797B5C">
        <w:rPr>
          <w:rFonts w:ascii="Times New Roman" w:hAnsi="Times New Roman" w:cs="Times New Roman"/>
          <w:sz w:val="24"/>
          <w:szCs w:val="24"/>
          <w:lang w:val="it-IT"/>
        </w:rPr>
        <w:tab/>
        <w:t>……………………Eq. 6</w:t>
      </w:r>
    </w:p>
    <w:p w14:paraId="5BDC1710" w14:textId="77777777" w:rsidR="00835159" w:rsidRPr="00797B5C" w:rsidRDefault="00835159" w:rsidP="00BC1358">
      <w:pPr>
        <w:spacing w:after="0" w:line="480" w:lineRule="auto"/>
        <w:jc w:val="both"/>
        <w:rPr>
          <w:rFonts w:ascii="Times New Roman" w:hAnsi="Times New Roman" w:cs="Times New Roman"/>
          <w:sz w:val="6"/>
          <w:szCs w:val="6"/>
          <w:lang w:val="it-IT"/>
        </w:rPr>
      </w:pPr>
    </w:p>
    <w:p w14:paraId="2C6D59DF" w14:textId="6442A9BD" w:rsidR="00192CB0" w:rsidRPr="00797B5C" w:rsidRDefault="003C1AC9" w:rsidP="00BC1358">
      <w:pPr>
        <w:spacing w:after="0"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Irrespective of the electrolyte medium, a catalyst must </w:t>
      </w:r>
      <w:r w:rsidR="00DF02E8" w:rsidRPr="00797B5C">
        <w:rPr>
          <w:rFonts w:ascii="Times New Roman" w:hAnsi="Times New Roman" w:cs="Times New Roman"/>
          <w:sz w:val="24"/>
          <w:szCs w:val="24"/>
          <w:lang w:val="en-IN"/>
        </w:rPr>
        <w:t xml:space="preserve">acquire </w:t>
      </w:r>
      <w:r w:rsidRPr="00797B5C">
        <w:rPr>
          <w:rFonts w:ascii="Times New Roman" w:hAnsi="Times New Roman" w:cs="Times New Roman"/>
          <w:sz w:val="24"/>
          <w:szCs w:val="24"/>
          <w:lang w:val="en-IN"/>
        </w:rPr>
        <w:t xml:space="preserve">certain properties that make them suitable for catalysing the HER and OER. </w:t>
      </w:r>
      <w:r w:rsidR="002125AD" w:rsidRPr="00797B5C">
        <w:rPr>
          <w:rFonts w:ascii="Times New Roman" w:hAnsi="Times New Roman" w:cs="Times New Roman"/>
          <w:sz w:val="24"/>
          <w:szCs w:val="24"/>
          <w:lang w:val="en-IN"/>
        </w:rPr>
        <w:t>In the following section, some examples</w:t>
      </w:r>
      <w:r w:rsidR="0085512B" w:rsidRPr="00797B5C">
        <w:rPr>
          <w:rFonts w:ascii="Times New Roman" w:hAnsi="Times New Roman" w:cs="Times New Roman"/>
          <w:sz w:val="24"/>
          <w:szCs w:val="24"/>
          <w:lang w:val="en-IN"/>
        </w:rPr>
        <w:t>, from literature,</w:t>
      </w:r>
      <w:r w:rsidR="00DF02E8" w:rsidRPr="00797B5C">
        <w:rPr>
          <w:rFonts w:ascii="Times New Roman" w:hAnsi="Times New Roman" w:cs="Times New Roman"/>
          <w:sz w:val="24"/>
          <w:szCs w:val="24"/>
          <w:lang w:val="en-IN"/>
        </w:rPr>
        <w:t xml:space="preserve"> are </w:t>
      </w:r>
      <w:r w:rsidR="007300D7" w:rsidRPr="00797B5C">
        <w:rPr>
          <w:rFonts w:ascii="Times New Roman" w:hAnsi="Times New Roman" w:cs="Times New Roman"/>
          <w:sz w:val="24"/>
          <w:szCs w:val="24"/>
          <w:lang w:val="en-IN"/>
        </w:rPr>
        <w:t>elaborately</w:t>
      </w:r>
      <w:r w:rsidR="00DF02E8" w:rsidRPr="00797B5C">
        <w:rPr>
          <w:rFonts w:ascii="Times New Roman" w:hAnsi="Times New Roman" w:cs="Times New Roman"/>
          <w:sz w:val="24"/>
          <w:szCs w:val="24"/>
          <w:lang w:val="en-IN"/>
        </w:rPr>
        <w:t xml:space="preserve"> discussed</w:t>
      </w:r>
      <w:r w:rsidR="00DB6F0B" w:rsidRPr="00797B5C">
        <w:rPr>
          <w:rFonts w:ascii="Times New Roman" w:hAnsi="Times New Roman" w:cs="Times New Roman"/>
          <w:sz w:val="24"/>
          <w:szCs w:val="24"/>
          <w:lang w:val="en-IN"/>
        </w:rPr>
        <w:t xml:space="preserve"> </w:t>
      </w:r>
      <w:r w:rsidR="0085512B" w:rsidRPr="00797B5C">
        <w:rPr>
          <w:rFonts w:ascii="Times New Roman" w:hAnsi="Times New Roman" w:cs="Times New Roman"/>
          <w:sz w:val="24"/>
          <w:szCs w:val="24"/>
          <w:lang w:val="en-IN"/>
        </w:rPr>
        <w:t xml:space="preserve">to clarify what </w:t>
      </w:r>
      <w:r w:rsidR="00761A7C" w:rsidRPr="00797B5C">
        <w:rPr>
          <w:rFonts w:ascii="Times New Roman" w:hAnsi="Times New Roman" w:cs="Times New Roman"/>
          <w:sz w:val="24"/>
          <w:szCs w:val="24"/>
          <w:lang w:val="en-IN"/>
        </w:rPr>
        <w:t>give</w:t>
      </w:r>
      <w:r w:rsidR="00DB6F0B" w:rsidRPr="00797B5C">
        <w:rPr>
          <w:rFonts w:ascii="Times New Roman" w:hAnsi="Times New Roman" w:cs="Times New Roman"/>
          <w:sz w:val="24"/>
          <w:szCs w:val="24"/>
          <w:lang w:val="en-IN"/>
        </w:rPr>
        <w:t>s</w:t>
      </w:r>
      <w:r w:rsidR="00761A7C" w:rsidRPr="00797B5C">
        <w:rPr>
          <w:rFonts w:ascii="Times New Roman" w:hAnsi="Times New Roman" w:cs="Times New Roman"/>
          <w:sz w:val="24"/>
          <w:szCs w:val="24"/>
          <w:lang w:val="en-IN"/>
        </w:rPr>
        <w:t xml:space="preserve"> rise to</w:t>
      </w:r>
      <w:r w:rsidR="002125AD" w:rsidRPr="00797B5C">
        <w:rPr>
          <w:rFonts w:ascii="Times New Roman" w:hAnsi="Times New Roman" w:cs="Times New Roman"/>
          <w:sz w:val="24"/>
          <w:szCs w:val="24"/>
          <w:lang w:val="en-IN"/>
        </w:rPr>
        <w:t xml:space="preserve"> electrochemical activity in various metal borides.</w:t>
      </w:r>
    </w:p>
    <w:p w14:paraId="4F313E5C" w14:textId="6D5B97B1" w:rsidR="001C539B" w:rsidRPr="00797B5C" w:rsidRDefault="001C539B" w:rsidP="00BC1358">
      <w:pPr>
        <w:pStyle w:val="ListParagraph"/>
        <w:numPr>
          <w:ilvl w:val="1"/>
          <w:numId w:val="6"/>
        </w:numPr>
        <w:tabs>
          <w:tab w:val="left" w:pos="426"/>
        </w:tabs>
        <w:spacing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Hydrogen Evolution Reaction (HER)</w:t>
      </w:r>
    </w:p>
    <w:p w14:paraId="00C0192A" w14:textId="33DBCB60" w:rsidR="00DF02E8" w:rsidRPr="00797B5C" w:rsidRDefault="00CF3388" w:rsidP="00FF7832">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Amongst the two half-reaction</w:t>
      </w:r>
      <w:r w:rsidR="005E2EAF" w:rsidRPr="00797B5C">
        <w:rPr>
          <w:rFonts w:ascii="Times New Roman" w:hAnsi="Times New Roman" w:cs="Times New Roman"/>
          <w:sz w:val="24"/>
          <w:szCs w:val="24"/>
          <w:lang w:val="en-IN"/>
        </w:rPr>
        <w:t>s</w:t>
      </w:r>
      <w:r w:rsidRPr="00797B5C">
        <w:rPr>
          <w:rFonts w:ascii="Times New Roman" w:hAnsi="Times New Roman" w:cs="Times New Roman"/>
          <w:sz w:val="24"/>
          <w:szCs w:val="24"/>
          <w:lang w:val="en-IN"/>
        </w:rPr>
        <w:t xml:space="preserve"> </w:t>
      </w:r>
      <w:r w:rsidR="00982FA5" w:rsidRPr="00797B5C">
        <w:rPr>
          <w:rFonts w:ascii="Times New Roman" w:hAnsi="Times New Roman" w:cs="Times New Roman"/>
          <w:sz w:val="24"/>
          <w:szCs w:val="24"/>
          <w:lang w:val="en-IN"/>
        </w:rPr>
        <w:t>of</w:t>
      </w:r>
      <w:r w:rsidRPr="00797B5C">
        <w:rPr>
          <w:rFonts w:ascii="Times New Roman" w:hAnsi="Times New Roman" w:cs="Times New Roman"/>
          <w:sz w:val="24"/>
          <w:szCs w:val="24"/>
          <w:lang w:val="en-IN"/>
        </w:rPr>
        <w:t xml:space="preserve"> water-splitting, HER is the simpler one constituting a two-step process- 1) adsorption of H</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O or H</w:t>
      </w:r>
      <w:r w:rsidRPr="00797B5C">
        <w:rPr>
          <w:rFonts w:ascii="Times New Roman" w:hAnsi="Times New Roman" w:cs="Times New Roman"/>
          <w:sz w:val="24"/>
          <w:szCs w:val="24"/>
          <w:vertAlign w:val="superscript"/>
          <w:lang w:val="en-IN"/>
        </w:rPr>
        <w:t>+</w:t>
      </w:r>
      <w:r w:rsidRPr="00797B5C">
        <w:rPr>
          <w:rFonts w:ascii="Times New Roman" w:hAnsi="Times New Roman" w:cs="Times New Roman"/>
          <w:sz w:val="24"/>
          <w:szCs w:val="24"/>
          <w:lang w:val="en-IN"/>
        </w:rPr>
        <w:t xml:space="preserve"> species on the cathode (also called Volmer step) and 2) desorption of H</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from the cathode through chemical (Tafel step) or electrochemical (Heyrovsky step) route</w:t>
      </w:r>
      <w:r w:rsidR="00933FAB" w:rsidRPr="00797B5C">
        <w:rPr>
          <w:rFonts w:ascii="Times New Roman" w:hAnsi="Times New Roman" w:cs="Times New Roman"/>
          <w:sz w:val="24"/>
          <w:szCs w:val="24"/>
          <w:lang w:val="en-IN"/>
        </w:rPr>
        <w:t xml:space="preserve"> </w:t>
      </w:r>
      <w:r w:rsidR="00933FAB" w:rsidRPr="00797B5C">
        <w:rPr>
          <w:rFonts w:ascii="Times New Roman" w:hAnsi="Times New Roman" w:cs="Times New Roman"/>
          <w:b/>
          <w:bCs/>
          <w:sz w:val="24"/>
          <w:szCs w:val="24"/>
          <w:lang w:val="en-IN"/>
        </w:rPr>
        <w:t>(</w:t>
      </w:r>
      <w:r w:rsidR="00423025"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00031C26"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2</w:t>
      </w:r>
      <w:r w:rsidR="00933FAB"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w:t>
      </w:r>
      <w:r w:rsidR="006D5B4B"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Zeng","given":"Min","non-dropping-particle":"","parse-names":false,"suffix":""},{"dropping-particle":"","family":"Li","given":"Yanguang","non-dropping-particle":"","parse-names":false,"suffix":""}],"container-title":"Journal of Materials Chemistry A","id":"ITEM-1","issue":"29","issued":{"date-parts":[["2015"]]},"page":"14942-14962","publisher":"Royal Society of Chemistry","title":"Recent advances in heterogeneous electrocatalysts for the hydrogen evolution reaction","type":"article-journal","volume":"3"},"uris":["http://www.mendeley.com/documents/?uuid=2d1b55c9-48dc-4836-aaea-fcf078f2f49a"]},{"id":"ITEM-2","itemData":{"ISSN":"1572-6657","author":[{"dropping-particle":"","family":"Chialvo","given":"M R Gennero","non-dropping-particle":"de","parse-names":false,"suffix":""},{"dropping-particle":"","family":"Chialvo","given":"A C","non-dropping-particle":"","parse-names":false,"suffix":""}],"container-title":"Journal of Electroanalytical Chemistry","id":"ITEM-2","issue":"1-2","issued":{"date-parts":[["1996"]]},"page":"97-106","publisher":"Elsevier","title":"The polarisation resistance, exchange current density and stoichiometric number for the hydrogen evolution reaction: theoretical aspects","type":"article-journal","volume":"415"},"uris":["http://www.mendeley.com/documents/?uuid=8e203b02-2c8e-445b-96d0-6b34b0c8b38c"]},{"id":"ITEM-3","itemData":{"author":[{"dropping-particle":"","family":"Chialvo","given":"M R Gennero","non-dropping-particle":"de","parse-names":false,"suffix":""},{"dropping-particle":"","family":"Chialvo","given":"A C","non-dropping-particle":"","parse-names":false,"suffix":""}],"container-title":"Journal of Brazilian Chemical Society","id":"ITEM-3","issued":{"date-parts":[["1994"]]},"page":"137-143","title":"The Resolution of the Volmer-Heyrovsky-Tafel Mechanism with a Normal Distribution of the Standard Gibbs Energy of Adsorption","type":"article-journal","volume":"5"},"uris":["http://www.mendeley.com/documents/?uuid=332c1f9d-338c-4140-9975-0ba6ae33bc30"]}],"mendeley":{"formattedCitation":"&lt;sup&gt;[12,38,39]&lt;/sup&gt;","plainTextFormattedCitation":"[12,38,39]","previouslyFormattedCitation":"&lt;sup&gt;[12,38,39]&lt;/sup&gt;"},"properties":{"noteIndex":0},"schema":"https://github.com/citation-style-language/schema/raw/master/csl-citation.json"}</w:instrText>
      </w:r>
      <w:r w:rsidR="006D5B4B"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[12,38,39]</w:t>
      </w:r>
      <w:r w:rsidR="006D5B4B"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w:t>
      </w:r>
      <w:r w:rsidR="00E161E8" w:rsidRPr="00797B5C">
        <w:rPr>
          <w:rFonts w:ascii="Times New Roman" w:hAnsi="Times New Roman" w:cs="Times New Roman"/>
          <w:sz w:val="24"/>
          <w:szCs w:val="24"/>
          <w:lang w:val="en-IN"/>
        </w:rPr>
        <w:t>For any material to be a good HER catalyst, it should have some basic characteristics</w:t>
      </w:r>
      <w:r w:rsidR="003F083A" w:rsidRPr="00797B5C">
        <w:rPr>
          <w:rFonts w:ascii="Times New Roman" w:hAnsi="Times New Roman" w:cs="Times New Roman"/>
          <w:sz w:val="24"/>
          <w:szCs w:val="24"/>
          <w:lang w:val="en-IN"/>
        </w:rPr>
        <w:t xml:space="preserve"> </w:t>
      </w:r>
      <w:r w:rsidR="00E161E8" w:rsidRPr="00797B5C">
        <w:rPr>
          <w:rFonts w:ascii="Times New Roman" w:hAnsi="Times New Roman" w:cs="Times New Roman"/>
          <w:sz w:val="24"/>
          <w:szCs w:val="24"/>
          <w:lang w:val="en-IN"/>
        </w:rPr>
        <w:t xml:space="preserve">such as: a) </w:t>
      </w:r>
      <w:r w:rsidR="00DB192D" w:rsidRPr="00797B5C">
        <w:rPr>
          <w:rFonts w:ascii="Times New Roman" w:hAnsi="Times New Roman" w:cs="Times New Roman"/>
          <w:sz w:val="24"/>
          <w:szCs w:val="24"/>
          <w:lang w:val="en-IN"/>
        </w:rPr>
        <w:t xml:space="preserve">large number of </w:t>
      </w:r>
      <w:r w:rsidR="00DF02E8" w:rsidRPr="00797B5C">
        <w:rPr>
          <w:rFonts w:ascii="Times New Roman" w:hAnsi="Times New Roman" w:cs="Times New Roman"/>
          <w:sz w:val="24"/>
          <w:szCs w:val="24"/>
          <w:lang w:val="en-IN"/>
        </w:rPr>
        <w:t xml:space="preserve">active sites with </w:t>
      </w:r>
      <w:r w:rsidR="00DB192D" w:rsidRPr="00797B5C">
        <w:rPr>
          <w:rFonts w:ascii="Times New Roman" w:hAnsi="Times New Roman" w:cs="Times New Roman"/>
          <w:sz w:val="24"/>
          <w:szCs w:val="24"/>
          <w:lang w:val="en-IN"/>
        </w:rPr>
        <w:t xml:space="preserve">optimum </w:t>
      </w:r>
      <w:r w:rsidR="00DF02E8" w:rsidRPr="00797B5C">
        <w:rPr>
          <w:rFonts w:ascii="Times New Roman" w:hAnsi="Times New Roman" w:cs="Times New Roman"/>
          <w:sz w:val="24"/>
          <w:szCs w:val="24"/>
          <w:lang w:val="en-IN"/>
        </w:rPr>
        <w:t>electron density</w:t>
      </w:r>
      <w:r w:rsidR="00DB192D" w:rsidRPr="00797B5C">
        <w:rPr>
          <w:rFonts w:ascii="Times New Roman" w:hAnsi="Times New Roman" w:cs="Times New Roman"/>
          <w:sz w:val="24"/>
          <w:szCs w:val="24"/>
          <w:lang w:val="en-IN"/>
        </w:rPr>
        <w:t xml:space="preserve"> to generate </w:t>
      </w:r>
      <w:r w:rsidR="00E161E8" w:rsidRPr="00797B5C">
        <w:rPr>
          <w:rFonts w:ascii="Times New Roman" w:hAnsi="Times New Roman" w:cs="Times New Roman"/>
          <w:sz w:val="24"/>
          <w:szCs w:val="24"/>
          <w:lang w:val="en-IN"/>
        </w:rPr>
        <w:t>moderate bonding strength with adsorbed H atom</w:t>
      </w:r>
      <w:r w:rsidR="00FA51C1" w:rsidRPr="00797B5C">
        <w:rPr>
          <w:rFonts w:ascii="Times New Roman" w:hAnsi="Times New Roman" w:cs="Times New Roman"/>
          <w:sz w:val="24"/>
          <w:szCs w:val="24"/>
          <w:lang w:val="en-IN"/>
        </w:rPr>
        <w:t xml:space="preserve"> (Sabatier principle</w:t>
      </w:r>
      <w:r w:rsidR="00CB711E"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{"citationItems":[{"id":"ITEM-1","itemData":{"DOI":"10.1002/cber.19110440303","ISSN":"0365-9496","author":[{"dropping-particle":"","family":"Sabatier","given":"Paul","non-dropping-particle":"","parse-names":false,"suffix":""}],"container-title":"Berichte der deutschen chemischen Gesellschaft","id":"ITEM-1","issue":"3","issued":{"date-parts":[["1911","7","1"]]},"note":"doi: 10.1002/cber.19110440303","page":"1984-2001","publisher":"John Wiley &amp; Sons, Ltd","title":"Hydrogénations et déshydrogénations par catalyse","type":"article-journal","volume":"44"},"uris":["http://www.mendeley.com/documents/?uuid=e064f886-86cf-4add-8e8f-a43e10f556e1"]}],"mendeley":{"formattedCitation":"&lt;sup&gt;[40]&lt;/sup&gt;","plainTextFormattedCitation":"[40]","previouslyFormattedCitation":"&lt;sup&gt;[40]&lt;/sup&gt;"},"properties":{"noteIndex":0},"schema":"https://github.com/citation-style-language/schema/raw/master/csl-citation.json"}</w:instrText>
      </w:r>
      <w:r w:rsidR="00CB711E"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[40]</w:t>
      </w:r>
      <w:r w:rsidR="00CB711E" w:rsidRPr="00797B5C">
        <w:rPr>
          <w:rFonts w:ascii="Times New Roman" w:hAnsi="Times New Roman" w:cs="Times New Roman"/>
          <w:sz w:val="24"/>
          <w:szCs w:val="24"/>
          <w:lang w:val="en-IN"/>
        </w:rPr>
        <w:fldChar w:fldCharType="end"/>
      </w:r>
      <w:r w:rsidR="00FA51C1" w:rsidRPr="00797B5C">
        <w:rPr>
          <w:rFonts w:ascii="Times New Roman" w:hAnsi="Times New Roman" w:cs="Times New Roman"/>
          <w:sz w:val="24"/>
          <w:szCs w:val="24"/>
          <w:lang w:val="en-IN"/>
        </w:rPr>
        <w:t xml:space="preserve">) so that the </w:t>
      </w:r>
      <w:r w:rsidR="00FA51C1" w:rsidRPr="00797B5C">
        <w:rPr>
          <w:rFonts w:ascii="Times New Roman" w:hAnsi="Times New Roman" w:cs="Times New Roman"/>
          <w:sz w:val="24"/>
          <w:szCs w:val="24"/>
          <w:lang w:val="en-IN"/>
        </w:rPr>
        <w:lastRenderedPageBreak/>
        <w:t>adsorption or desorption process is not hindered</w:t>
      </w:r>
      <w:r w:rsidR="00DB192D" w:rsidRPr="00797B5C">
        <w:rPr>
          <w:rFonts w:ascii="Times New Roman" w:hAnsi="Times New Roman" w:cs="Times New Roman"/>
          <w:sz w:val="24"/>
          <w:szCs w:val="24"/>
          <w:lang w:val="en-IN"/>
        </w:rPr>
        <w:t>, b) low charge transfer resistance across interface as well as with bottom lying electrode material</w:t>
      </w:r>
      <w:r w:rsidR="00A652F1" w:rsidRPr="00797B5C">
        <w:rPr>
          <w:rFonts w:ascii="Times New Roman" w:hAnsi="Times New Roman" w:cs="Times New Roman"/>
          <w:sz w:val="24"/>
          <w:szCs w:val="24"/>
          <w:lang w:val="en-IN"/>
        </w:rPr>
        <w:t xml:space="preserve"> and</w:t>
      </w:r>
      <w:r w:rsidR="00E161E8" w:rsidRPr="00797B5C">
        <w:rPr>
          <w:rFonts w:ascii="Times New Roman" w:hAnsi="Times New Roman" w:cs="Times New Roman"/>
          <w:sz w:val="24"/>
          <w:szCs w:val="24"/>
          <w:lang w:val="en-IN"/>
        </w:rPr>
        <w:t xml:space="preserve"> c) stability in </w:t>
      </w:r>
      <w:r w:rsidR="001C03A5" w:rsidRPr="00797B5C">
        <w:rPr>
          <w:rFonts w:ascii="Times New Roman" w:hAnsi="Times New Roman" w:cs="Times New Roman"/>
          <w:sz w:val="24"/>
          <w:szCs w:val="24"/>
          <w:lang w:val="en-IN"/>
        </w:rPr>
        <w:t xml:space="preserve">the </w:t>
      </w:r>
      <w:r w:rsidR="00E161E8" w:rsidRPr="00797B5C">
        <w:rPr>
          <w:rFonts w:ascii="Times New Roman" w:hAnsi="Times New Roman" w:cs="Times New Roman"/>
          <w:sz w:val="24"/>
          <w:szCs w:val="24"/>
          <w:lang w:val="en-IN"/>
        </w:rPr>
        <w:t xml:space="preserve">electrolyte medium. </w:t>
      </w:r>
      <w:r w:rsidR="00994A35" w:rsidRPr="00797B5C">
        <w:rPr>
          <w:rFonts w:ascii="Times New Roman" w:hAnsi="Times New Roman" w:cs="Times New Roman"/>
          <w:sz w:val="24"/>
          <w:szCs w:val="24"/>
          <w:lang w:val="en-IN"/>
        </w:rPr>
        <w:t xml:space="preserve">Based on these parameters, the rationale behind the performance of various electrocatalysts can be explained conveniently. </w:t>
      </w:r>
      <w:r w:rsidR="001C539B" w:rsidRPr="00797B5C">
        <w:rPr>
          <w:rFonts w:ascii="Times New Roman" w:hAnsi="Times New Roman" w:cs="Times New Roman"/>
          <w:sz w:val="24"/>
          <w:szCs w:val="24"/>
          <w:lang w:val="en-IN"/>
        </w:rPr>
        <w:t xml:space="preserve">For instance, the supremely high HER performance </w:t>
      </w:r>
      <w:r w:rsidR="00FA51C1" w:rsidRPr="00797B5C">
        <w:rPr>
          <w:rFonts w:ascii="Times New Roman" w:hAnsi="Times New Roman" w:cs="Times New Roman"/>
          <w:sz w:val="24"/>
          <w:szCs w:val="24"/>
          <w:lang w:val="en-IN"/>
        </w:rPr>
        <w:t>of Pt</w:t>
      </w:r>
      <w:r w:rsidR="00F72067" w:rsidRPr="00797B5C">
        <w:rPr>
          <w:rFonts w:ascii="Times New Roman" w:hAnsi="Times New Roman" w:cs="Times New Roman"/>
          <w:sz w:val="24"/>
          <w:szCs w:val="24"/>
          <w:lang w:val="en-IN"/>
        </w:rPr>
        <w:t xml:space="preserve"> </w:t>
      </w:r>
      <w:r w:rsidR="00FA51C1" w:rsidRPr="00797B5C">
        <w:rPr>
          <w:rFonts w:ascii="Times New Roman" w:hAnsi="Times New Roman" w:cs="Times New Roman"/>
          <w:sz w:val="24"/>
          <w:szCs w:val="24"/>
          <w:lang w:val="en-IN"/>
        </w:rPr>
        <w:t>is majorly ascribed to its optimum H-bonding strength as it sits at the top of the Volcano plot</w:t>
      </w:r>
      <w:r w:rsidR="009342E5" w:rsidRPr="00797B5C">
        <w:rPr>
          <w:rFonts w:ascii="Times New Roman" w:hAnsi="Times New Roman" w:cs="Times New Roman"/>
          <w:sz w:val="24"/>
          <w:szCs w:val="24"/>
          <w:lang w:val="en-IN"/>
        </w:rPr>
        <w:t xml:space="preserve"> </w:t>
      </w:r>
      <w:r w:rsidR="00423025"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00B613F6"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3</w:t>
      </w:r>
      <w:r w:rsidR="004237BE" w:rsidRPr="00797B5C">
        <w:rPr>
          <w:rFonts w:ascii="Times New Roman" w:hAnsi="Times New Roman" w:cs="Times New Roman"/>
          <w:b/>
          <w:bCs/>
          <w:sz w:val="24"/>
          <w:szCs w:val="24"/>
          <w:lang w:val="en-IN"/>
        </w:rPr>
        <w:t>a</w:t>
      </w:r>
      <w:r w:rsidR="00423025" w:rsidRPr="00797B5C">
        <w:rPr>
          <w:rFonts w:ascii="Times New Roman" w:hAnsi="Times New Roman" w:cs="Times New Roman"/>
          <w:b/>
          <w:bCs/>
          <w:sz w:val="24"/>
          <w:szCs w:val="24"/>
          <w:lang w:val="en-IN"/>
        </w:rPr>
        <w:t>)</w:t>
      </w:r>
      <w:r w:rsidR="00FA51C1" w:rsidRPr="00797B5C">
        <w:rPr>
          <w:rFonts w:ascii="Times New Roman" w:hAnsi="Times New Roman" w:cs="Times New Roman"/>
          <w:sz w:val="24"/>
          <w:szCs w:val="24"/>
          <w:lang w:val="en-IN"/>
        </w:rPr>
        <w:t>.</w:t>
      </w:r>
      <w:r w:rsidR="00516622"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{"citationItems":[{"id":"ITEM-1","itemData":{"ISSN":"0022-0728","author":[{"dropping-particle":"","family":"Trasatti","given":"Sergio","non-dropping-particle":"","parse-names":false,"suffix":""}],"container-title":"Journal of Electroanalytical Chemistry and Interfacial Electrochemistry","id":"ITEM-1","issue":"1","issued":{"date-parts":[["1972"]]},"page":"163-184","publisher":"Elsevier","title":"Work function, electronegativity, and electrochemical behaviour of metals: III. Electrolytic hydrogen evolution in acid solutions","type":"article-journal","volume":"39"},"uris":["http://www.mendeley.com/documents/?uuid=386016e3-bdbb-4048-b563-76d166224f48"]},{"id":"ITEM-2","itemData":{"ISSN":"1480-2422","container-title":"Journal of New Materials for Electrochemical Systems","id":"ITEM-2","issue":"2","issued":{"date-parts":[["2000"]]},"page":"153-168","publisher":"Journal of New Materials for Electrochemical Systems; 1999","title":"Volcano plots along the periodic table, their causes and consequences on electrocatalysis for hydrogen electrode reactions","type":"article-journal","volume":"3"},"uris":["http://www.mendeley.com/documents/?uuid=eac2ae34-20f2-4729-8826-539297de8226"]}],"mendeley":{"formattedCitation":"&lt;sup&gt;[41,42]&lt;/sup&gt;","plainTextFormattedCitation":"[41,42]","previouslyFormattedCitation":"&lt;sup&gt;[41,42]&lt;/sup&gt;"},"properties":{"noteIndex":0},"schema":"https://github.com/citation-style-language/schema/raw/master/csl-citation.json"}</w:instrText>
      </w:r>
      <w:r w:rsidR="00516622"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[41,42]</w:t>
      </w:r>
      <w:r w:rsidR="00516622" w:rsidRPr="00797B5C">
        <w:rPr>
          <w:rFonts w:ascii="Times New Roman" w:hAnsi="Times New Roman" w:cs="Times New Roman"/>
          <w:sz w:val="24"/>
          <w:szCs w:val="24"/>
          <w:lang w:val="en-IN"/>
        </w:rPr>
        <w:fldChar w:fldCharType="end"/>
      </w:r>
      <w:r w:rsidR="00FA51C1" w:rsidRPr="00797B5C">
        <w:rPr>
          <w:rFonts w:ascii="Times New Roman" w:hAnsi="Times New Roman" w:cs="Times New Roman"/>
          <w:sz w:val="24"/>
          <w:szCs w:val="24"/>
          <w:lang w:val="en-IN"/>
        </w:rPr>
        <w:t xml:space="preserve"> </w:t>
      </w:r>
      <w:r w:rsidR="009A477B" w:rsidRPr="00797B5C">
        <w:rPr>
          <w:rFonts w:ascii="Times New Roman" w:hAnsi="Times New Roman" w:cs="Times New Roman"/>
          <w:sz w:val="24"/>
          <w:szCs w:val="24"/>
          <w:lang w:val="en-IN"/>
        </w:rPr>
        <w:t>Similar</w:t>
      </w:r>
      <w:r w:rsidR="00943269" w:rsidRPr="00797B5C">
        <w:rPr>
          <w:rFonts w:ascii="Times New Roman" w:hAnsi="Times New Roman" w:cs="Times New Roman"/>
          <w:sz w:val="24"/>
          <w:szCs w:val="24"/>
          <w:lang w:val="en-IN"/>
        </w:rPr>
        <w:t>ly, electrocatalysts belonging to the sulphide (MoS</w:t>
      </w:r>
      <w:r w:rsidR="00943269" w:rsidRPr="00797B5C">
        <w:rPr>
          <w:rFonts w:ascii="Times New Roman" w:hAnsi="Times New Roman" w:cs="Times New Roman"/>
          <w:sz w:val="24"/>
          <w:szCs w:val="24"/>
          <w:vertAlign w:val="subscript"/>
          <w:lang w:val="en-IN"/>
        </w:rPr>
        <w:t>2</w:t>
      </w:r>
      <w:r w:rsidR="00943269" w:rsidRPr="00797B5C">
        <w:rPr>
          <w:rFonts w:ascii="Times New Roman" w:hAnsi="Times New Roman" w:cs="Times New Roman"/>
          <w:sz w:val="24"/>
          <w:szCs w:val="24"/>
          <w:lang w:val="en-IN"/>
        </w:rPr>
        <w:t xml:space="preserve">) family show HER activity owing to the highly active </w:t>
      </w:r>
      <w:r w:rsidR="002D33B7" w:rsidRPr="00797B5C">
        <w:rPr>
          <w:rFonts w:ascii="Times New Roman" w:hAnsi="Times New Roman" w:cs="Times New Roman"/>
          <w:sz w:val="24"/>
          <w:szCs w:val="24"/>
          <w:lang w:val="en-IN"/>
        </w:rPr>
        <w:t>sulphur</w:t>
      </w:r>
      <w:r w:rsidR="00943269" w:rsidRPr="00797B5C">
        <w:rPr>
          <w:rFonts w:ascii="Times New Roman" w:hAnsi="Times New Roman" w:cs="Times New Roman"/>
          <w:sz w:val="24"/>
          <w:szCs w:val="24"/>
          <w:lang w:val="en-IN"/>
        </w:rPr>
        <w:t xml:space="preserve"> atoms on the Mo edges of MoS</w:t>
      </w:r>
      <w:r w:rsidR="00943269" w:rsidRPr="00797B5C">
        <w:rPr>
          <w:rFonts w:ascii="Times New Roman" w:hAnsi="Times New Roman" w:cs="Times New Roman"/>
          <w:sz w:val="24"/>
          <w:szCs w:val="24"/>
          <w:vertAlign w:val="subscript"/>
          <w:lang w:val="en-IN"/>
        </w:rPr>
        <w:t>2</w:t>
      </w:r>
      <w:r w:rsidR="00943269" w:rsidRPr="00797B5C">
        <w:rPr>
          <w:rFonts w:ascii="Times New Roman" w:hAnsi="Times New Roman" w:cs="Times New Roman"/>
          <w:sz w:val="24"/>
          <w:szCs w:val="24"/>
          <w:lang w:val="en-IN"/>
        </w:rPr>
        <w:t xml:space="preserve"> planes</w:t>
      </w:r>
      <w:r w:rsidR="00423025" w:rsidRPr="00797B5C">
        <w:rPr>
          <w:rFonts w:ascii="Times New Roman" w:hAnsi="Times New Roman" w:cs="Times New Roman"/>
          <w:sz w:val="24"/>
          <w:szCs w:val="24"/>
          <w:lang w:val="en-IN"/>
        </w:rPr>
        <w:t xml:space="preserve"> </w:t>
      </w:r>
      <w:r w:rsidR="00423025"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00B613F6"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3</w:t>
      </w:r>
      <w:r w:rsidR="004237BE" w:rsidRPr="00797B5C">
        <w:rPr>
          <w:rFonts w:ascii="Times New Roman" w:hAnsi="Times New Roman" w:cs="Times New Roman"/>
          <w:b/>
          <w:bCs/>
          <w:sz w:val="24"/>
          <w:szCs w:val="24"/>
          <w:lang w:val="en-IN"/>
        </w:rPr>
        <w:t>b</w:t>
      </w:r>
      <w:r w:rsidR="00423025" w:rsidRPr="00797B5C">
        <w:rPr>
          <w:rFonts w:ascii="Times New Roman" w:hAnsi="Times New Roman" w:cs="Times New Roman"/>
          <w:b/>
          <w:bCs/>
          <w:sz w:val="24"/>
          <w:szCs w:val="24"/>
          <w:lang w:val="en-IN"/>
        </w:rPr>
        <w:t>)</w:t>
      </w:r>
      <w:r w:rsidR="00943269" w:rsidRPr="00797B5C">
        <w:rPr>
          <w:rFonts w:ascii="Times New Roman" w:hAnsi="Times New Roman" w:cs="Times New Roman"/>
          <w:sz w:val="24"/>
          <w:szCs w:val="24"/>
          <w:lang w:val="en-IN"/>
        </w:rPr>
        <w:t>.</w:t>
      </w:r>
      <w:r w:rsidR="000909C3"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{"citationItems":[{"id":"ITEM-1","itemData":{"ISSN":"0036-8075","author":[{"dropping-particle":"","family":"Jaramillo","given":"Thomas F","non-dropping-particle":"","parse-names":false,"suffix":""},{"dropping-particle":"","family":"Jørgensen","given":"Kristina P","non-dropping-particle":"","parse-names":false,"suffix":""},{"dropping-particle":"","family":"Bonde","given":"Jacob","non-dropping-particle":"","parse-names":false,"suffix":""},{"dropping-particle":"","family":"Nielsen","given":"Jane H","non-dropping-particle":"","parse-names":false,"suffix":""},{"dropping-particle":"","family":"Horch","given":"Sebastian","non-dropping-particle":"","parse-names":false,"suffix":""},{"dropping-particle":"","family":"Chorkendorff","given":"Ib","non-dropping-particle":"","parse-names":false,"suffix":""}],"container-title":"science","id":"ITEM-1","issue":"5834","issued":{"date-parts":[["2007"]]},"page":"100-102","publisher":"American Association for the Advancement of Science","title":"Identification of active edge sites for electrochemical H2 evolution from MoS2 nanocatalysts","type":"article-journal","volume":"317"},"uris":["http://www.mendeley.com/documents/?uuid=4a99acae-4ad7-4f3e-9f2e-e1f8660086ae"]},{"id":"ITEM-2","itemData":{"ISSN":"0947-6539","author":[{"dropping-particle":"","family":"Lazar","given":"Petr","non-dropping-particle":"","parse-names":false,"suffix":""},{"dropping-particle":"","family":"Otyepka","given":"Michal","non-dropping-particle":"","parse-names":false,"suffix":""}],"container-title":"Chemistry–A European Journal","id":"ITEM-2","issue":"20","issued":{"date-parts":[["2017"]]},"page":"4863-4869","publisher":"Wiley Online Library","title":"Role of the edge properties in the hydrogen evolution reaction on MoS2","type":"article-journal","volume":"23"},"uris":["http://www.mendeley.com/documents/?uuid=f732541f-0d76-4f6a-b06a-e8911b24d822"]}],"mendeley":{"formattedCitation":"&lt;sup&gt;[43,44]&lt;/sup&gt;","plainTextFormattedCitation":"[43,44]","previouslyFormattedCitation":"&lt;sup&gt;[43,44]&lt;/sup&gt;"},"properties":{"noteIndex":0},"schema":"https://github.com/citation-style-language/schema/raw/master/csl-citation.json"}</w:instrText>
      </w:r>
      <w:r w:rsidR="000909C3"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[43,44]</w:t>
      </w:r>
      <w:r w:rsidR="000909C3" w:rsidRPr="00797B5C">
        <w:rPr>
          <w:rFonts w:ascii="Times New Roman" w:hAnsi="Times New Roman" w:cs="Times New Roman"/>
          <w:sz w:val="24"/>
          <w:szCs w:val="24"/>
          <w:lang w:val="en-IN"/>
        </w:rPr>
        <w:fldChar w:fldCharType="end"/>
      </w:r>
      <w:r w:rsidR="00943269" w:rsidRPr="00797B5C">
        <w:rPr>
          <w:rFonts w:ascii="Times New Roman" w:hAnsi="Times New Roman" w:cs="Times New Roman"/>
          <w:sz w:val="24"/>
          <w:szCs w:val="24"/>
          <w:lang w:val="en-IN"/>
        </w:rPr>
        <w:t xml:space="preserve"> </w:t>
      </w:r>
      <w:r w:rsidR="002C2DB3" w:rsidRPr="00797B5C">
        <w:rPr>
          <w:rFonts w:ascii="Times New Roman" w:hAnsi="Times New Roman" w:cs="Times New Roman"/>
          <w:sz w:val="24"/>
          <w:szCs w:val="24"/>
          <w:lang w:val="en-IN"/>
        </w:rPr>
        <w:t>In case of phosphides (Ni, Co and Mo based), higher HER activity is attributed to the “ensemble effect” (also called “ligand effect”)</w:t>
      </w:r>
      <w:r w:rsidR="00262229"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1614-6832","author":[{"dropping-particle":"","family":"Xiao","given":"Peng","non-dropping-particle":"","parse-names":false,"suffix":""},{"dropping-particle":"","family":"Chen","given":"Wei","non-dropping-particle":"","parse-names":false,"suffix":""},{"dropping-particle":"","family":"Wang","given":"Xin","non-dropping-particle":"","parse-names":false,"suffix":""}],"container-title":"Advanced Energy Materials","id":"ITEM-1","issue":"24","issued":{"date-parts":[["2015"]]},"page":"1500985","publisher":"Wiley Online Library","title":"A Review of Phosphide‐Based Materials for Electrocatalytic Hydrogen Evolution","type":"article-journal","volume":"5"},"uris":["http://www.mendeley.com/documents/?uuid=14dab9a1-08e8-4778-9c7c-65c6827f74a8"]},{"id":"ITEM-2","itemData":{"ISSN":"1520-6106","author":[{"dropping-particle":"","family":"Liu","given":"Ping","non-dropping-particle":"","parse-names":false,"suffix":""},{"dropping-particle":"","family":"Rodriguez","given":"José A","non-dropping-particle":"","parse-names":false,"suffix":""},{"dropping-particle":"","family":"Asakura","given":"Takeshi","non-dropping-particle":"","parse-names":false,"suffix":""},{"dropping-particle":"","family":"Gomes","given":"João","non-dropping-particle":"","parse-names":false,"suffix":""},{"dropping-particle":"","family":"Nakamura","given":"Kenichi","non-dropping-particle":"","parse-names":false,"suffix":""}],"container-title":"The Journal of Physical Chemistry B","id":"ITEM-2","issue":"10","issued":{"date-parts":[["2005"]]},"page":"4575-4583","publisher":"ACS Publications","title":"Desulfurization reactions on Ni2P (001) and α-Mo2C (001) surfaces: Complex role of P and C sites","type":"article-journal","volume":"109"},"uris":["http://www.mendeley.com/documents/?uuid=3aa4d8a6-3803-4c1a-b74b-7ca82f702435"]}],"mendeley":{"formattedCitation":"&lt;sup&gt;[15,45]&lt;/sup&gt;","plainTextFormattedCitation":"[15,45]","previouslyFormattedCitation":"&lt;sup&gt;[15,45]&lt;/sup&gt;"},"properties":{"noteIndex":0},"schema":"https://github.com/citation-style-language/schema/raw/master/csl-citation.json"}</w:instrText>
      </w:r>
      <w:r w:rsidR="00262229"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[15,45]</w:t>
      </w:r>
      <w:r w:rsidR="00262229" w:rsidRPr="00797B5C">
        <w:rPr>
          <w:rFonts w:ascii="Times New Roman" w:hAnsi="Times New Roman" w:cs="Times New Roman"/>
          <w:sz w:val="24"/>
          <w:szCs w:val="24"/>
          <w:lang w:val="en-IN"/>
        </w:rPr>
        <w:fldChar w:fldCharType="end"/>
      </w:r>
      <w:r w:rsidR="003F083A" w:rsidRPr="00797B5C">
        <w:rPr>
          <w:rFonts w:ascii="Times New Roman" w:hAnsi="Times New Roman" w:cs="Times New Roman"/>
          <w:sz w:val="24"/>
          <w:szCs w:val="24"/>
          <w:lang w:val="en-IN"/>
        </w:rPr>
        <w:t xml:space="preserve"> </w:t>
      </w:r>
      <w:r w:rsidR="002C2DB3" w:rsidRPr="00797B5C">
        <w:rPr>
          <w:rFonts w:ascii="Times New Roman" w:hAnsi="Times New Roman" w:cs="Times New Roman"/>
          <w:sz w:val="24"/>
          <w:szCs w:val="24"/>
          <w:lang w:val="en-IN"/>
        </w:rPr>
        <w:t>where the positively charged metal centre (</w:t>
      </w:r>
      <w:proofErr w:type="spellStart"/>
      <w:r w:rsidR="002C2DB3" w:rsidRPr="00797B5C">
        <w:rPr>
          <w:rFonts w:ascii="Times New Roman" w:hAnsi="Times New Roman" w:cs="Times New Roman"/>
          <w:sz w:val="24"/>
          <w:szCs w:val="24"/>
          <w:lang w:val="en-IN"/>
        </w:rPr>
        <w:t>M</w:t>
      </w:r>
      <w:r w:rsidR="002C2DB3" w:rsidRPr="00797B5C">
        <w:rPr>
          <w:rFonts w:ascii="Times New Roman" w:hAnsi="Times New Roman" w:cs="Times New Roman"/>
          <w:sz w:val="24"/>
          <w:szCs w:val="24"/>
          <w:vertAlign w:val="superscript"/>
          <w:lang w:val="en-IN"/>
        </w:rPr>
        <w:t>δ</w:t>
      </w:r>
      <w:proofErr w:type="spellEnd"/>
      <w:r w:rsidR="002C2DB3" w:rsidRPr="00797B5C">
        <w:rPr>
          <w:rFonts w:ascii="Times New Roman" w:hAnsi="Times New Roman" w:cs="Times New Roman"/>
          <w:sz w:val="24"/>
          <w:szCs w:val="24"/>
          <w:vertAlign w:val="superscript"/>
          <w:lang w:val="en-IN"/>
        </w:rPr>
        <w:t>+</w:t>
      </w:r>
      <w:r w:rsidR="002C2DB3" w:rsidRPr="00797B5C">
        <w:rPr>
          <w:rFonts w:ascii="Times New Roman" w:hAnsi="Times New Roman" w:cs="Times New Roman"/>
          <w:sz w:val="24"/>
          <w:szCs w:val="24"/>
          <w:lang w:val="en-IN"/>
        </w:rPr>
        <w:t>) acts as the hydride acceptor while the negatively charged phosphorous centre (</w:t>
      </w:r>
      <w:proofErr w:type="spellStart"/>
      <w:r w:rsidR="002C2DB3" w:rsidRPr="00797B5C">
        <w:rPr>
          <w:rFonts w:ascii="Times New Roman" w:hAnsi="Times New Roman" w:cs="Times New Roman"/>
          <w:sz w:val="24"/>
          <w:szCs w:val="24"/>
          <w:lang w:val="en-IN"/>
        </w:rPr>
        <w:t>P</w:t>
      </w:r>
      <w:r w:rsidR="002C2DB3" w:rsidRPr="00797B5C">
        <w:rPr>
          <w:rFonts w:ascii="Times New Roman" w:hAnsi="Times New Roman" w:cs="Times New Roman"/>
          <w:sz w:val="24"/>
          <w:szCs w:val="24"/>
          <w:vertAlign w:val="superscript"/>
          <w:lang w:val="en-IN"/>
        </w:rPr>
        <w:t>δ</w:t>
      </w:r>
      <w:proofErr w:type="spellEnd"/>
      <w:r w:rsidR="002C2DB3" w:rsidRPr="00797B5C">
        <w:rPr>
          <w:rFonts w:ascii="Times New Roman" w:hAnsi="Times New Roman" w:cs="Times New Roman"/>
          <w:sz w:val="24"/>
          <w:szCs w:val="24"/>
          <w:vertAlign w:val="superscript"/>
          <w:lang w:val="en-IN"/>
        </w:rPr>
        <w:t>-</w:t>
      </w:r>
      <w:r w:rsidR="002C2DB3" w:rsidRPr="00797B5C">
        <w:rPr>
          <w:rFonts w:ascii="Times New Roman" w:hAnsi="Times New Roman" w:cs="Times New Roman"/>
          <w:sz w:val="24"/>
          <w:szCs w:val="24"/>
          <w:lang w:val="en-IN"/>
        </w:rPr>
        <w:t xml:space="preserve">) acts as the proton acceptor, facilitating HER. </w:t>
      </w:r>
      <w:r w:rsidR="004347F6" w:rsidRPr="00797B5C">
        <w:rPr>
          <w:rFonts w:ascii="Times New Roman" w:hAnsi="Times New Roman" w:cs="Times New Roman"/>
          <w:sz w:val="24"/>
          <w:szCs w:val="24"/>
          <w:lang w:val="en-IN"/>
        </w:rPr>
        <w:t xml:space="preserve">However, a similar consensus is not yet </w:t>
      </w:r>
      <w:r w:rsidR="006B1622" w:rsidRPr="00797B5C">
        <w:rPr>
          <w:rFonts w:ascii="Times New Roman" w:hAnsi="Times New Roman" w:cs="Times New Roman"/>
          <w:sz w:val="24"/>
          <w:szCs w:val="24"/>
          <w:lang w:val="en-IN"/>
        </w:rPr>
        <w:t>developed</w:t>
      </w:r>
      <w:r w:rsidR="004347F6" w:rsidRPr="00797B5C">
        <w:rPr>
          <w:rFonts w:ascii="Times New Roman" w:hAnsi="Times New Roman" w:cs="Times New Roman"/>
          <w:sz w:val="24"/>
          <w:szCs w:val="24"/>
          <w:lang w:val="en-IN"/>
        </w:rPr>
        <w:t xml:space="preserve"> for the family of metal borides. </w:t>
      </w:r>
    </w:p>
    <w:p w14:paraId="562FDE4E" w14:textId="6C7E1A28" w:rsidR="007E2525" w:rsidRPr="00797B5C" w:rsidRDefault="004347F6" w:rsidP="00BC1358">
      <w:pPr>
        <w:pStyle w:val="ListParagraph"/>
        <w:spacing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In case of amorphous </w:t>
      </w:r>
      <w:r w:rsidR="009A1124" w:rsidRPr="00797B5C">
        <w:rPr>
          <w:rFonts w:ascii="Times New Roman" w:hAnsi="Times New Roman" w:cs="Times New Roman"/>
          <w:sz w:val="24"/>
          <w:szCs w:val="24"/>
          <w:lang w:val="en-IN"/>
        </w:rPr>
        <w:t xml:space="preserve">metal </w:t>
      </w:r>
      <w:r w:rsidRPr="00797B5C">
        <w:rPr>
          <w:rFonts w:ascii="Times New Roman" w:hAnsi="Times New Roman" w:cs="Times New Roman"/>
          <w:sz w:val="24"/>
          <w:szCs w:val="24"/>
          <w:lang w:val="en-IN"/>
        </w:rPr>
        <w:t xml:space="preserve">borides, the most widely accepted reason for higher HER rate was proposed by </w:t>
      </w:r>
      <w:r w:rsidR="00964659" w:rsidRPr="00797B5C">
        <w:rPr>
          <w:rFonts w:ascii="Times New Roman" w:hAnsi="Times New Roman" w:cs="Times New Roman"/>
          <w:sz w:val="24"/>
          <w:szCs w:val="24"/>
          <w:lang w:val="en-IN"/>
        </w:rPr>
        <w:t xml:space="preserve">Patel et al </w:t>
      </w:r>
      <w:r w:rsidRPr="00797B5C">
        <w:rPr>
          <w:rFonts w:ascii="Times New Roman" w:hAnsi="Times New Roman" w:cs="Times New Roman"/>
          <w:sz w:val="24"/>
          <w:szCs w:val="24"/>
          <w:lang w:val="en-IN"/>
        </w:rPr>
        <w:t>for Co</w:t>
      </w:r>
      <w:r w:rsidR="008C0868"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008F3B66" w:rsidRPr="00797B5C">
        <w:rPr>
          <w:rFonts w:ascii="Times New Roman" w:hAnsi="Times New Roman" w:cs="Times New Roman"/>
          <w:sz w:val="24"/>
          <w:szCs w:val="24"/>
          <w:lang w:val="en-IN"/>
        </w:rPr>
        <w:t>.</w:t>
      </w:r>
      <w:r w:rsidR="00B014B0"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jpowsour.2015.01.009","ISSN":"03787753","author":[{"dropping-particle":"","family":"Gupta","given":"Suraj","non-dropping-particle":"","parse-names":false,"suffix":""},{"dropping-particle":"","family":"Patel","given":"Nainesh","non-dropping-particle":"","parse-names":false,"suffix":""},{"dropping-particle":"","family":"Miotello","given":"Antonio","non-dropping-particle":"","parse-names":false,"suffix":""},{"dropping-particle":"","family":"Kothari","given":"D.C.","non-dropping-particle":"","parse-names":false,"suffix":""}],"container-title":"Journal of Power Sources","id":"ITEM-1","issued":{"date-parts":[["2015","4"]]},"page":"620-625","title":"Cobalt-Boride: An efficient and robust electrocatalyst for Hydrogen Evolution Reaction","type":"article-journal","volume":"279"},"uris":["http://www.mendeley.com/documents/?uuid=f563a804-4311-3f71-aafc-96b53fbcbd6b"]}],"mendeley":{"formattedCitation":"&lt;sup&gt;[26]&lt;/sup&gt;","plainTextFormattedCitation":"[26]","previouslyFormattedCitation":"&lt;sup&gt;[26]&lt;/sup&gt;"},"properties":{"noteIndex":0},"schema":"https://github.com/citation-style-language/schema/raw/master/csl-citation.json"}</w:instrText>
      </w:r>
      <w:r w:rsidR="00B014B0"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[26]</w:t>
      </w:r>
      <w:r w:rsidR="00B014B0" w:rsidRPr="00797B5C">
        <w:rPr>
          <w:rFonts w:ascii="Times New Roman" w:hAnsi="Times New Roman" w:cs="Times New Roman"/>
          <w:sz w:val="24"/>
          <w:szCs w:val="24"/>
          <w:lang w:val="en-IN"/>
        </w:rPr>
        <w:fldChar w:fldCharType="end"/>
      </w:r>
      <w:r w:rsidR="006E36CF" w:rsidRPr="00797B5C">
        <w:rPr>
          <w:rFonts w:ascii="Times New Roman" w:hAnsi="Times New Roman" w:cs="Times New Roman"/>
          <w:sz w:val="24"/>
          <w:szCs w:val="24"/>
          <w:lang w:val="en-IN"/>
        </w:rPr>
        <w:t xml:space="preserve"> The value of Pauling’s electronegativity for B (2.01) is higher than that of Co (1.70).</w:t>
      </w:r>
      <w:r w:rsidR="008F3B66"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{"citationItems":[{"id":"ITEM-1","itemData":{"ISSN":"0080-4630","author":[{"dropping-particle":"","family":"Pauling","given":"Linus Carl","non-dropping-particle":"","parse-names":false,"suffix":""}],"container-title":"Proceedings of the Royal Society of London. Series A. Mathematical and Physical Sciences","id":"ITEM-1","issue":"1046","issued":{"date-parts":[["1949"]]},"page":"343-362","publisher":"The Royal Society London","title":"A resonating-valence-bond theory of metals and intermetallic compounds","type":"article-journal","volume":"196"},"uris":["http://www.mendeley.com/documents/?uuid=065c7d5d-29e7-44f1-b81b-a8542f7e3c25"]}],"mendeley":{"formattedCitation":"&lt;sup&gt;[46]&lt;/sup&gt;","plainTextFormattedCitation":"[46]","previouslyFormattedCitation":"&lt;sup&gt;[46]&lt;/sup&gt;"},"properties":{"noteIndex":0},"schema":"https://github.com/citation-style-language/schema/raw/master/csl-citation.json"}</w:instrText>
      </w:r>
      <w:r w:rsidR="008F3B66"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[46]</w:t>
      </w:r>
      <w:r w:rsidR="008F3B66" w:rsidRPr="00797B5C">
        <w:rPr>
          <w:rFonts w:ascii="Times New Roman" w:hAnsi="Times New Roman" w:cs="Times New Roman"/>
          <w:sz w:val="24"/>
          <w:szCs w:val="24"/>
          <w:lang w:val="en-IN"/>
        </w:rPr>
        <w:fldChar w:fldCharType="end"/>
      </w:r>
      <w:r w:rsidR="006E36CF" w:rsidRPr="00797B5C">
        <w:rPr>
          <w:rFonts w:ascii="Times New Roman" w:hAnsi="Times New Roman" w:cs="Times New Roman"/>
          <w:sz w:val="24"/>
          <w:szCs w:val="24"/>
          <w:lang w:val="en-IN"/>
        </w:rPr>
        <w:t xml:space="preserve"> Thus, when a compound of Co and B is made (Co-B), </w:t>
      </w:r>
      <w:r w:rsidR="00DF02E8" w:rsidRPr="00797B5C">
        <w:rPr>
          <w:rFonts w:ascii="Times New Roman" w:hAnsi="Times New Roman" w:cs="Times New Roman"/>
          <w:sz w:val="24"/>
          <w:szCs w:val="24"/>
          <w:lang w:val="en-IN"/>
        </w:rPr>
        <w:t xml:space="preserve">the expected </w:t>
      </w:r>
      <w:r w:rsidR="00640143" w:rsidRPr="00797B5C">
        <w:rPr>
          <w:rFonts w:ascii="Times New Roman" w:hAnsi="Times New Roman" w:cs="Times New Roman"/>
          <w:sz w:val="24"/>
          <w:szCs w:val="24"/>
          <w:lang w:val="en-IN"/>
        </w:rPr>
        <w:t xml:space="preserve">electronic interaction </w:t>
      </w:r>
      <w:r w:rsidR="00DF02E8" w:rsidRPr="00797B5C">
        <w:rPr>
          <w:rFonts w:ascii="Times New Roman" w:hAnsi="Times New Roman" w:cs="Times New Roman"/>
          <w:sz w:val="24"/>
          <w:szCs w:val="24"/>
          <w:lang w:val="en-IN"/>
        </w:rPr>
        <w:t>will</w:t>
      </w:r>
      <w:r w:rsidR="00640143" w:rsidRPr="00797B5C">
        <w:rPr>
          <w:rFonts w:ascii="Times New Roman" w:hAnsi="Times New Roman" w:cs="Times New Roman"/>
          <w:sz w:val="24"/>
          <w:szCs w:val="24"/>
          <w:lang w:val="en-IN"/>
        </w:rPr>
        <w:t xml:space="preserve"> lead to transfer of electrons from Co to B, making the metal site electron deficient. DFT studies carried out on crystalline Co-B and Co</w:t>
      </w:r>
      <w:r w:rsidR="00640143" w:rsidRPr="00797B5C">
        <w:rPr>
          <w:rFonts w:ascii="Times New Roman" w:hAnsi="Times New Roman" w:cs="Times New Roman"/>
          <w:sz w:val="24"/>
          <w:szCs w:val="24"/>
          <w:vertAlign w:val="subscript"/>
          <w:lang w:val="en-IN"/>
        </w:rPr>
        <w:t>2</w:t>
      </w:r>
      <w:r w:rsidR="00640143" w:rsidRPr="00797B5C">
        <w:rPr>
          <w:rFonts w:ascii="Times New Roman" w:hAnsi="Times New Roman" w:cs="Times New Roman"/>
          <w:sz w:val="24"/>
          <w:szCs w:val="24"/>
          <w:lang w:val="en-IN"/>
        </w:rPr>
        <w:t>B clusters agree well with this.</w:t>
      </w:r>
      <w:r w:rsidR="00E51D17"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jpowsour.2015.01.009","ISSN":"03787753","author":[{"dropping-particle":"","family":"Gupta","given":"Suraj","non-dropping-particle":"","parse-names":false,"suffix":""},{"dropping-particle":"","family":"Patel","given":"Nainesh","non-dropping-particle":"","parse-names":false,"suffix":""},{"dropping-particle":"","family":"Miotello","given":"Antonio","non-dropping-particle":"","parse-names":false,"suffix":""},{"dropping-particle":"","family":"Kothari","given":"D.C.","non-dropping-particle":"","parse-names":false,"suffix":""}],"container-title":"Journal of Power Sources","id":"ITEM-1","issued":{"date-parts":[["2015","4"]]},"page":"620-625","title":"Cobalt-Boride: An efficient and robust electrocatalyst for Hydrogen Evolution Reaction","type":"article-journal","volume":"279"},"uris":["http://www.mendeley.com/documents/?uuid=f563a804-4311-3f71-aafc-96b53fbcbd6b"]}],"mendeley":{"formattedCitation":"&lt;sup&gt;[26]&lt;/sup&gt;","plainTextFormattedCitation":"[26]","previouslyFormattedCitation":"&lt;sup&gt;[26]&lt;/sup&gt;"},"properties":{"noteIndex":0},"schema":"https://github.com/citation-style-language/schema/raw/master/csl-citation.json"}</w:instrText>
      </w:r>
      <w:r w:rsidR="00E51D17"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[26]</w:t>
      </w:r>
      <w:r w:rsidR="00E51D17" w:rsidRPr="00797B5C">
        <w:rPr>
          <w:rFonts w:ascii="Times New Roman" w:hAnsi="Times New Roman" w:cs="Times New Roman"/>
          <w:sz w:val="24"/>
          <w:szCs w:val="24"/>
          <w:lang w:val="en-IN"/>
        </w:rPr>
        <w:fldChar w:fldCharType="end"/>
      </w:r>
      <w:r w:rsidR="00640143" w:rsidRPr="00797B5C">
        <w:rPr>
          <w:rFonts w:ascii="Times New Roman" w:hAnsi="Times New Roman" w:cs="Times New Roman"/>
          <w:sz w:val="24"/>
          <w:szCs w:val="24"/>
          <w:lang w:val="en-IN"/>
        </w:rPr>
        <w:t xml:space="preserve"> However, when an amorphous cluster of Co and B </w:t>
      </w:r>
      <w:r w:rsidR="0058742A" w:rsidRPr="00797B5C">
        <w:rPr>
          <w:rFonts w:ascii="Times New Roman" w:hAnsi="Times New Roman" w:cs="Times New Roman"/>
          <w:sz w:val="24"/>
          <w:szCs w:val="24"/>
          <w:lang w:val="en-IN"/>
        </w:rPr>
        <w:t>is simulated</w:t>
      </w:r>
      <w:r w:rsidR="00F63F45" w:rsidRPr="00797B5C">
        <w:rPr>
          <w:rFonts w:ascii="Times New Roman" w:hAnsi="Times New Roman" w:cs="Times New Roman"/>
          <w:sz w:val="24"/>
          <w:szCs w:val="24"/>
          <w:lang w:val="en-IN"/>
        </w:rPr>
        <w:t>,</w:t>
      </w:r>
      <w:r w:rsidR="0058742A" w:rsidRPr="00797B5C">
        <w:rPr>
          <w:rFonts w:ascii="Times New Roman" w:hAnsi="Times New Roman" w:cs="Times New Roman"/>
          <w:sz w:val="24"/>
          <w:szCs w:val="24"/>
          <w:lang w:val="en-IN"/>
        </w:rPr>
        <w:t xml:space="preserve"> </w:t>
      </w:r>
      <w:r w:rsidR="00640143" w:rsidRPr="00797B5C">
        <w:rPr>
          <w:rFonts w:ascii="Times New Roman" w:hAnsi="Times New Roman" w:cs="Times New Roman"/>
          <w:sz w:val="24"/>
          <w:szCs w:val="24"/>
          <w:lang w:val="en-IN"/>
        </w:rPr>
        <w:t>partial transfer of electron density towards Co metal</w:t>
      </w:r>
      <w:r w:rsidR="007246E4" w:rsidRPr="00797B5C">
        <w:rPr>
          <w:rFonts w:ascii="Times New Roman" w:hAnsi="Times New Roman" w:cs="Times New Roman"/>
          <w:sz w:val="24"/>
          <w:szCs w:val="24"/>
          <w:lang w:val="en-IN"/>
        </w:rPr>
        <w:t xml:space="preserve"> </w:t>
      </w:r>
      <w:r w:rsidR="000D7FEE" w:rsidRPr="00797B5C">
        <w:rPr>
          <w:rFonts w:ascii="Times New Roman" w:hAnsi="Times New Roman" w:cs="Times New Roman"/>
          <w:sz w:val="24"/>
          <w:szCs w:val="24"/>
          <w:lang w:val="en-IN"/>
        </w:rPr>
        <w:t>is observed</w:t>
      </w:r>
      <w:r w:rsidR="00640143" w:rsidRPr="00797B5C">
        <w:rPr>
          <w:rFonts w:ascii="Times New Roman" w:hAnsi="Times New Roman" w:cs="Times New Roman"/>
          <w:sz w:val="24"/>
          <w:szCs w:val="24"/>
          <w:lang w:val="en-IN"/>
        </w:rPr>
        <w:t>. This reverse electron transfer phenomenon was also verified by binding energy shift observed in XPS data of amorphous Co-B.</w:t>
      </w:r>
      <w:r w:rsidR="00083E53"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jpowsour.2015.01.009","ISSN":"03787753","author":[{"dropping-particle":"","family":"Gupta","given":"Suraj","non-dropping-particle":"","parse-names":false,"suffix":""},{"dropping-particle":"","family":"Patel","given":"Nainesh","non-dropping-particle":"","parse-names":false,"suffix":""},{"dropping-particle":"","family":"Miotello","given":"Antonio","non-dropping-particle":"","parse-names":false,"suffix":""},{"dropping-particle":"","family":"Kothari","given":"D.C.","non-dropping-particle":"","parse-names":false,"suffix":""}],"container-title":"Journal of Power Sources","id":"ITEM-1","issued":{"date-parts":[["2015","4"]]},"page":"620-625","title":"Cobalt-Boride: An efficient and robust electrocatalyst for Hydrogen Evolution Reaction","type":"article-journal","volume":"279"},"uris":["http://www.mendeley.com/documents/?uuid=f563a804-4311-3f71-aafc-96b53fbcbd6b"]}],"mendeley":{"formattedCitation":"&lt;sup&gt;[26]&lt;/sup&gt;","plainTextFormattedCitation":"[26]","previouslyFormattedCitation":"&lt;sup&gt;[26]&lt;/sup&gt;"},"properties":{"noteIndex":0},"schema":"https://github.com/citation-style-language/schema/raw/master/csl-citation.json"}</w:instrText>
      </w:r>
      <w:r w:rsidR="00083E53"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[26]</w:t>
      </w:r>
      <w:r w:rsidR="00083E53" w:rsidRPr="00797B5C">
        <w:rPr>
          <w:rFonts w:ascii="Times New Roman" w:hAnsi="Times New Roman" w:cs="Times New Roman"/>
          <w:sz w:val="24"/>
          <w:szCs w:val="24"/>
          <w:lang w:val="en-IN"/>
        </w:rPr>
        <w:fldChar w:fldCharType="end"/>
      </w:r>
      <w:r w:rsidR="00640143" w:rsidRPr="00797B5C">
        <w:rPr>
          <w:rFonts w:ascii="Times New Roman" w:hAnsi="Times New Roman" w:cs="Times New Roman"/>
          <w:sz w:val="24"/>
          <w:szCs w:val="24"/>
          <w:lang w:val="en-IN"/>
        </w:rPr>
        <w:t xml:space="preserve"> </w:t>
      </w:r>
      <w:r w:rsidR="00CF7702" w:rsidRPr="00797B5C">
        <w:rPr>
          <w:rFonts w:ascii="Times New Roman" w:hAnsi="Times New Roman" w:cs="Times New Roman"/>
          <w:sz w:val="24"/>
          <w:szCs w:val="24"/>
          <w:lang w:val="en-IN"/>
        </w:rPr>
        <w:t>Owing to this reverse electron transfer, the d-band orbitals of Co are filled with more number of electrons</w:t>
      </w:r>
      <w:r w:rsidR="00DB192D" w:rsidRPr="00797B5C">
        <w:rPr>
          <w:rFonts w:ascii="Times New Roman" w:hAnsi="Times New Roman" w:cs="Times New Roman"/>
          <w:sz w:val="24"/>
          <w:szCs w:val="24"/>
          <w:lang w:val="en-IN"/>
        </w:rPr>
        <w:t xml:space="preserve"> and are expected to act as</w:t>
      </w:r>
      <w:r w:rsidR="00CF7702" w:rsidRPr="00797B5C">
        <w:rPr>
          <w:rFonts w:ascii="Times New Roman" w:hAnsi="Times New Roman" w:cs="Times New Roman"/>
          <w:sz w:val="24"/>
          <w:szCs w:val="24"/>
          <w:lang w:val="en-IN"/>
        </w:rPr>
        <w:t xml:space="preserve"> favourable </w:t>
      </w:r>
      <w:r w:rsidR="004A51B5">
        <w:rPr>
          <w:rFonts w:ascii="Times New Roman" w:hAnsi="Times New Roman" w:cs="Times New Roman"/>
          <w:sz w:val="24"/>
          <w:szCs w:val="24"/>
          <w:lang w:val="en-IN"/>
        </w:rPr>
        <w:t xml:space="preserve">active </w:t>
      </w:r>
      <w:r w:rsidR="00CF7702" w:rsidRPr="00797B5C">
        <w:rPr>
          <w:rFonts w:ascii="Times New Roman" w:hAnsi="Times New Roman" w:cs="Times New Roman"/>
          <w:sz w:val="24"/>
          <w:szCs w:val="24"/>
          <w:lang w:val="en-IN"/>
        </w:rPr>
        <w:t>sites for facilitating HER</w:t>
      </w:r>
      <w:r w:rsidR="00423025" w:rsidRPr="00797B5C">
        <w:rPr>
          <w:rFonts w:ascii="Times New Roman" w:hAnsi="Times New Roman" w:cs="Times New Roman"/>
          <w:sz w:val="24"/>
          <w:szCs w:val="24"/>
          <w:lang w:val="en-IN"/>
        </w:rPr>
        <w:t xml:space="preserve"> </w:t>
      </w:r>
      <w:r w:rsidR="00423025"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00B613F6"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3</w:t>
      </w:r>
      <w:r w:rsidR="004237BE" w:rsidRPr="00797B5C">
        <w:rPr>
          <w:rFonts w:ascii="Times New Roman" w:hAnsi="Times New Roman" w:cs="Times New Roman"/>
          <w:b/>
          <w:bCs/>
          <w:sz w:val="24"/>
          <w:szCs w:val="24"/>
          <w:lang w:val="en-IN"/>
        </w:rPr>
        <w:t>c</w:t>
      </w:r>
      <w:r w:rsidR="00423025" w:rsidRPr="00797B5C">
        <w:rPr>
          <w:rFonts w:ascii="Times New Roman" w:hAnsi="Times New Roman" w:cs="Times New Roman"/>
          <w:b/>
          <w:bCs/>
          <w:sz w:val="24"/>
          <w:szCs w:val="24"/>
          <w:lang w:val="en-IN"/>
        </w:rPr>
        <w:t>)</w:t>
      </w:r>
      <w:r w:rsidR="00CF7702" w:rsidRPr="00797B5C">
        <w:rPr>
          <w:rFonts w:ascii="Times New Roman" w:hAnsi="Times New Roman" w:cs="Times New Roman"/>
          <w:sz w:val="24"/>
          <w:szCs w:val="24"/>
          <w:lang w:val="en-IN"/>
        </w:rPr>
        <w:t xml:space="preserve">. </w:t>
      </w:r>
      <w:r w:rsidR="00514D74" w:rsidRPr="00797B5C">
        <w:rPr>
          <w:rFonts w:ascii="Times New Roman" w:hAnsi="Times New Roman" w:cs="Times New Roman"/>
          <w:sz w:val="24"/>
          <w:szCs w:val="24"/>
          <w:lang w:val="en-IN"/>
        </w:rPr>
        <w:t xml:space="preserve">By donating electrons, B </w:t>
      </w:r>
      <w:r w:rsidR="00DB192D" w:rsidRPr="00797B5C">
        <w:rPr>
          <w:rFonts w:ascii="Times New Roman" w:hAnsi="Times New Roman" w:cs="Times New Roman"/>
          <w:sz w:val="24"/>
          <w:szCs w:val="24"/>
          <w:lang w:val="en-IN"/>
        </w:rPr>
        <w:t xml:space="preserve">may </w:t>
      </w:r>
      <w:r w:rsidR="00514D74" w:rsidRPr="00797B5C">
        <w:rPr>
          <w:rFonts w:ascii="Times New Roman" w:hAnsi="Times New Roman" w:cs="Times New Roman"/>
          <w:sz w:val="24"/>
          <w:szCs w:val="24"/>
          <w:lang w:val="en-IN"/>
        </w:rPr>
        <w:t xml:space="preserve">play a sacrificial role to prevent the </w:t>
      </w:r>
      <w:r w:rsidR="000F1226" w:rsidRPr="00797B5C">
        <w:rPr>
          <w:rFonts w:ascii="Times New Roman" w:hAnsi="Times New Roman" w:cs="Times New Roman"/>
          <w:sz w:val="24"/>
          <w:szCs w:val="24"/>
          <w:lang w:val="en-IN"/>
        </w:rPr>
        <w:t xml:space="preserve">oxidation of the metal sites and improve their stability. </w:t>
      </w:r>
      <w:r w:rsidR="00A94404" w:rsidRPr="00797B5C">
        <w:rPr>
          <w:rFonts w:ascii="Times New Roman" w:hAnsi="Times New Roman" w:cs="Times New Roman"/>
          <w:sz w:val="24"/>
          <w:szCs w:val="24"/>
          <w:lang w:val="en-IN"/>
        </w:rPr>
        <w:t xml:space="preserve">A number of </w:t>
      </w:r>
      <w:r w:rsidR="00A94404" w:rsidRPr="00797B5C">
        <w:rPr>
          <w:rFonts w:ascii="Times New Roman" w:hAnsi="Times New Roman" w:cs="Times New Roman"/>
          <w:sz w:val="24"/>
          <w:szCs w:val="24"/>
          <w:lang w:val="en-IN"/>
        </w:rPr>
        <w:lastRenderedPageBreak/>
        <w:t>reports on amorphous Co and Ni based borides agree well with this reverse electron transfer phenomenon being responsible for higher HER rate.</w:t>
      </w:r>
      <w:r w:rsidR="002E50A5"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{"citationItems":[{"id":"ITEM-1","itemData":{"DOI":"https://doi.org/10.1016/j.nanoen.2015.11.020","ISSN":"2211-2855","abstract":"The performance of electroless plated Ni–Bx films was studied in a wide pH range for the hydrogen evolution reaction (HER). The atomic ratio of B to Ni has great influence on the particle size and the morphology of Ni–Bx materials, and more importantly on the catalytic H2-evolution property of Ni–Bx films. The film with a B:Ni atomic ratio of 0.54, denoted as Ni–B0.54, displayed the best performance with a current density of 10mAcm−2 at very low overpotentials (η) of 45mV in 0.5M H2SO4, 54mV in 1.0M pH 7 phosphate buffer solution (PBS), and 135mV in 1.0M KOH, and the catalytic activity maintained over 20-h electrolysis at η=100mV in all tested media of different pH values. The Tafel slopes of the Ni–B0.54 film are 43, 77, and 88mVdec−1 in 0.5M H2SO4, 1.0M neutral PBS, and 1.0M KOH, respectively. These results show that the combination of earth-abundant nickel and boron elements in an optimal B-to-Ni atomic ratio can provide highly active and stable electrocatalysts for the HER over a wide pH range.","author":[{"dropping-particle":"","family":"Zhang","given":"Peili","non-dropping-particle":"","parse-names":false,"suffix":""},{"dropping-particle":"","family":"Wang","given":"Mei","non-dropping-particle":"","parse-names":false,"suffix":""},{"dropping-particle":"","family":"Yang","given":"Yong","non-dropping-particle":"","parse-names":false,"suffix":""},{"dropping-particle":"","family":"Yao","given":"Tianyi","non-dropping-particle":"","parse-names":false,"suffix":""},{"dropping-particle":"","family":"Han","given":"Hongxian","non-dropping-particle":"","parse-names":false,"suffix":""},{"dropping-particle":"","family":"Sun","given":"Licheng","non-dropping-particle":"","parse-names":false,"suffix":""}],"container-title":"Nano Energy","id":"ITEM-1","issued":{"date-parts":[["2016"]]},"page":"98-107","title":"Electroless plated Ni–Bx films as highly active electrocatalysts for hydrogen production from water over a wide pH range","type":"article-journal","volume":"19"},"uris":["http://www.mendeley.com/documents/?uuid=fdd2c34b-2c6f-4021-ba74-dac1a16354bf"]},{"id":"ITEM-2","itemData":{"DOI":"10.1016/j.apcatb.2016.03.032","ISSN":"09263373","author":[{"dropping-particle":"","family":"Gupta","given":"S.","non-dropping-particle":"","parse-names":false,"suffix":""},{"dropping-particle":"","family":"Patel","given":"N.","non-dropping-particle":"","parse-names":false,"suffix":""},{"dropping-particle":"","family":"Fernandes","given":"R.","non-dropping-particle":"","parse-names":false,"suffix":""},{"dropping-particle":"","family":"Kadrekar","given":"R.","non-dropping-particle":"","parse-names":false,"suffix":""},{"dropping-particle":"","family":"Dashora","given":"Alpa","non-dropping-particle":"","parse-names":false,"suffix":""},{"dropping-particle":"","family":"Yadav","given":"A.K.","non-dropping-particle":"","parse-names":false,"suffix":""},{"dropping-particle":"","family":"Bhattacharyya","given":"D.","non-dropping-particle":"","parse-names":false,"suffix":""},{"dropping-particle":"","family":"Jha","given":"S.N.","non-dropping-particle":"","parse-names":false,"suffix":""},{"dropping-particle":"","family":"Miotello","given":"A.","non-dropping-particle":"","parse-names":false,"suffix":""},{"dropping-particle":"","family":"Kothari","given":"D.C.","non-dropping-particle":"","parse-names":false,"suffix":""}],"container-title":"Applied Catalysis B: Environmental","id":"ITEM-2","issued":{"date-parts":[["2016","9"]]},"page":"126-133","title":"Co–Ni–B nanocatalyst for efficient hydrogen evolution reaction in wide pH range","type":"article-journal","volume":"192"},"uris":["http://www.mendeley.com/documents/?uuid=2ee7b125-7f4d-30b5-ad03-4249b8df713f"]},{"id":"ITEM-3","itemData":{"author":[{"dropping-particle":"","family":"Yang","given":"Yisu","non-dropping-particle":"","parse-names":false,"suffix":""},{"dropping-particle":"","family":"Zhuang","given":"Linzhou","non-dropping-particle":"","parse-names":false,"suffix":""},{"dropping-particle":"","family":"Rufford","given":"Thomas E","non-dropping-particle":"","parse-names":false,"suffix":""},{"dropping-particle":"","family":"Wang","given":"Shaobin","non-dropping-particle":"","parse-names":false,"suffix":""},{"dropping-particle":"","family":"Zhu","given":"Zhonghua","non-dropping-particle":"","parse-names":false,"suffix":""}],"container-title":"RSC Advances","id":"ITEM-3","issue":"52","issued":{"date-parts":[["2017"]]},"page":"32923-32930","publisher":"Royal Society of Chemistry","title":"Efficient water oxidation with amorphous transition metal boride catalysts synthesized by chemical reduction of metal nitrate salts at room temperature","type":"article-journal","volume":"7"},"uris":["http://www.mendeley.com/documents/?uuid=81411dd4-1c61-4513-948e-a6d513ae2727"]},{"id":"ITEM-4","itemData":{"ISSN":"1613-6810","author":[{"dropping-particle":"","family":"Lu","given":"Wenbo","non-dropping-particle":"","parse-names":false,"suffix":""},{"dropping-particle":"","family":"Liu","given":"Tingting","non-dropping-particle":"","parse-names":false,"suffix":""},{"dropping-particle":"","family":"Xie","given":"Lisi","non-dropping-particle":"","parse-names":false,"suffix":""},{"dropping-particle":"","family":"Tang","given":"Chun","non-dropping-particle":"","parse-names":false,"suffix":""},{"dropping-particle":"","family":"Liu","given":"Danni","non-dropping-particle":"","parse-names":false,"suffix":""},{"dropping-particle":"","family":"Hao","given":"Shuai","non-dropping-particle":"","parse-names":false,"suffix":""},{"dropping-particle":"","family":"Qu","given":"Fengli","non-dropping-particle":"","parse-names":false,"suffix":""},{"dropping-particle":"","family":"Du","given":"Gu","non-dropping-particle":"","parse-names":false,"suffix":""},{"dropping-particle":"","family":"Ma","given":"Yongjun","non-dropping-particle":"","parse-names":false,"suffix":""},{"dropping-particle":"","family":"Asiri","given":"Abdullah M","non-dropping-particle":"","parse-names":false,"suffix":""}],"container-title":"Small","id":"ITEM-4","issue":"32","issued":{"date-parts":[["2017"]]},"page":"1700805","publisher":"Wiley Online Library","title":"In Situ Derived Co B Nanoarray: A High‐Efficiency and Durable 3D Bifunctional Electrocatalyst for Overall Alkaline Water Splitting","type":"article-journal","volume":"13"},"uris":["http://www.mendeley.com/documents/?uuid=f3bed4c8-8f2e-48c7-946d-7d613dd81ee5"]},{"id":"ITEM-5","itemData":{"DOI":"10.1016/j.electacta.2017.02.100","ISSN":"00134686","author":[{"dropping-particle":"","family":"Gupta","given":"S.","non-dropping-particle":"","parse-names":false,"suffix":""},{"dropping-particle":"","family":"Patel","given":"N.","non-dropping-particle":"","parse-names":false,"suffix":""},{"dropping-particle":"","family":"Fernandes","given":"R.","non-dropping-particle":"","parse-names":false,"suffix":""},{"dropping-particle":"","family":"Hanchate","given":"S.","non-dropping-particle":"","parse-names":false,"suffix":""},{"dropping-particle":"","family":"Miotello","given":"A.","non-dropping-particle":"","parse-names":false,"suffix":""},{"dropping-particle":"","family":"Kothari","given":"D.C.","non-dropping-particle":"","parse-names":false,"suffix":""}],"container-title":"Electrochimica Acta","id":"ITEM-5","issued":{"date-parts":[["2017","4"]]},"page":"64-71","title":"Co-Mo-B Nanoparticles as a non-precious and efficient Bifunctional Electrocatalyst for Hydrogen and Oxygen Evolution","type":"article-journal","volume":"232"},"uris":["http://www.mendeley.com/documents/?uuid=290131ad-e14a-39d7-b27f-5bfdbd39e233"]},{"id":"ITEM-6","itemData":{"author":[{"dropping-particle":"","family":"Xu","given":"Ning","non-dropping-particle":"","parse-names":false,"suffix":""},{"dropping-particle":"","family":"Cao","given":"Guoxuan","non-dropping-particle":"","parse-names":false,"suffix":""},{"dropping-particle":"","family":"Chen","given":"Zhengjun","non-dropping-particle":"","parse-names":false,"suffix":""},{"dropping-particle":"","family":"Kang","given":"Qing","non-dropping-particle":"","parse-names":false,"suffix":""},{"dropping-particle":"","family":"Dai","given":"Hongbin","non-dropping-particle":"","parse-names":false,"suffix":""},{"dropping-particle":"","family":"Wang","given":"Ping","non-dropping-particle":"","parse-names":false,"suffix":""}],"container-title":"Journal of Materials Chemistry A","id":"ITEM-6","issue":"24","issued":{"date-parts":[["2017"]]},"page":"12379-12384","publisher":"Royal Society of Chemistry","title":"Cobalt nickel boride as an active electrocatalyst for water splitting","type":"article-journal","volume":"5"},"uris":["http://www.mendeley.com/documents/?uuid=0d19179b-c308-4551-9737-2a04372fb6f0"]},{"id":"ITEM-7","itemData":{"ISSN":"2365-6549","author":[{"dropping-particle":"","family":"Cao","given":"Guo‐Xuan","non-dropping-particle":"","parse-names":false,"suffix":""},{"dropping-particle":"","family":"Xu","given":"Ning","non-dropping-particle":"","parse-names":false,"suffix":""},{"dropping-particle":"","family":"Chen","given":"Zheng‐Jun","non-dropping-particle":"","parse-names":false,"suffix":""},{"dropping-particle":"","family":"Kang","given":"Qing","non-dropping-particle":"","parse-names":false,"suffix":""},{"dropping-particle":"","family":"Dai","given":"Hong‐Bin","non-dropping-particle":"","parse-names":false,"suffix":""},{"dropping-particle":"","family":"Wang","given":"Ping","non-dropping-particle":"","parse-names":false,"suffix":""}],"container-title":"ChemistrySelect","id":"ITEM-7","issue":"21","issued":{"date-parts":[["2017"]]},"page":"6187-6193","publisher":"Wiley Online Library","title":"Cobalt‐Tungsten‐Boron as an Active Electrocatalyst for Water Electrolysis","type":"article-journal","volume":"2"},"uris":["http://www.mendeley.com/documents/?uuid=60783df5-1616-4b7e-b56f-2d8ee032305f"]}],"mendeley":{"formattedCitation":"&lt;sup&gt;[29,47–52]&lt;/sup&gt;","plainTextFormattedCitation":"[29,47–52]","previouslyFormattedCitation":"&lt;sup&gt;[29,47–52]&lt;/sup&gt;"},"properties":{"noteIndex":0},"schema":"https://github.com/citation-style-language/schema/raw/master/csl-citation.json"}</w:instrText>
      </w:r>
      <w:r w:rsidR="002E50A5"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[29,47–52]</w:t>
      </w:r>
      <w:r w:rsidR="002E50A5" w:rsidRPr="00797B5C">
        <w:rPr>
          <w:rFonts w:ascii="Times New Roman" w:hAnsi="Times New Roman" w:cs="Times New Roman"/>
          <w:sz w:val="24"/>
          <w:szCs w:val="24"/>
          <w:lang w:val="en-IN"/>
        </w:rPr>
        <w:fldChar w:fldCharType="end"/>
      </w:r>
    </w:p>
    <w:p w14:paraId="2EC7B6CC" w14:textId="25B6AFBF" w:rsidR="009F470B" w:rsidRPr="00797B5C" w:rsidRDefault="0045619E" w:rsidP="00BC1358">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ab/>
      </w:r>
      <w:r w:rsidR="00AE4548" w:rsidRPr="00797B5C">
        <w:rPr>
          <w:rFonts w:ascii="Times New Roman" w:hAnsi="Times New Roman" w:cs="Times New Roman"/>
          <w:sz w:val="24"/>
          <w:szCs w:val="24"/>
          <w:lang w:val="en-IN"/>
        </w:rPr>
        <w:t xml:space="preserve">Though </w:t>
      </w:r>
      <w:r w:rsidR="006A4913" w:rsidRPr="00797B5C">
        <w:rPr>
          <w:rFonts w:ascii="Times New Roman" w:hAnsi="Times New Roman" w:cs="Times New Roman"/>
          <w:sz w:val="24"/>
          <w:szCs w:val="24"/>
          <w:lang w:val="en-IN"/>
        </w:rPr>
        <w:t xml:space="preserve">the above </w:t>
      </w:r>
      <w:r w:rsidR="000D7FEE" w:rsidRPr="00797B5C">
        <w:rPr>
          <w:rFonts w:ascii="Times New Roman" w:hAnsi="Times New Roman" w:cs="Times New Roman"/>
          <w:sz w:val="24"/>
          <w:szCs w:val="24"/>
          <w:lang w:val="en-IN"/>
        </w:rPr>
        <w:t xml:space="preserve">model </w:t>
      </w:r>
      <w:r w:rsidR="007663F2" w:rsidRPr="00797B5C">
        <w:rPr>
          <w:rFonts w:ascii="Times New Roman" w:hAnsi="Times New Roman" w:cs="Times New Roman"/>
          <w:sz w:val="24"/>
          <w:szCs w:val="24"/>
          <w:lang w:val="en-IN"/>
        </w:rPr>
        <w:t>explain</w:t>
      </w:r>
      <w:r w:rsidR="00886487" w:rsidRPr="00797B5C">
        <w:rPr>
          <w:rFonts w:ascii="Times New Roman" w:hAnsi="Times New Roman" w:cs="Times New Roman"/>
          <w:sz w:val="24"/>
          <w:szCs w:val="24"/>
          <w:lang w:val="en-IN"/>
        </w:rPr>
        <w:t>s</w:t>
      </w:r>
      <w:r w:rsidR="007663F2" w:rsidRPr="00797B5C">
        <w:rPr>
          <w:rFonts w:ascii="Times New Roman" w:hAnsi="Times New Roman" w:cs="Times New Roman"/>
          <w:sz w:val="24"/>
          <w:szCs w:val="24"/>
          <w:lang w:val="en-IN"/>
        </w:rPr>
        <w:t xml:space="preserve"> the higher </w:t>
      </w:r>
      <w:r w:rsidR="0046708A" w:rsidRPr="00797B5C">
        <w:rPr>
          <w:rFonts w:ascii="Times New Roman" w:hAnsi="Times New Roman" w:cs="Times New Roman"/>
          <w:sz w:val="24"/>
          <w:szCs w:val="24"/>
          <w:lang w:val="en-IN"/>
        </w:rPr>
        <w:t xml:space="preserve">HER </w:t>
      </w:r>
      <w:r w:rsidR="007663F2" w:rsidRPr="00797B5C">
        <w:rPr>
          <w:rFonts w:ascii="Times New Roman" w:hAnsi="Times New Roman" w:cs="Times New Roman"/>
          <w:sz w:val="24"/>
          <w:szCs w:val="24"/>
          <w:lang w:val="en-IN"/>
        </w:rPr>
        <w:t>performance</w:t>
      </w:r>
      <w:r w:rsidR="00AE4548" w:rsidRPr="00797B5C">
        <w:rPr>
          <w:rFonts w:ascii="Times New Roman" w:hAnsi="Times New Roman" w:cs="Times New Roman"/>
          <w:sz w:val="24"/>
          <w:szCs w:val="24"/>
          <w:lang w:val="en-IN"/>
        </w:rPr>
        <w:t xml:space="preserve"> </w:t>
      </w:r>
      <w:r w:rsidR="002B41E7" w:rsidRPr="00797B5C">
        <w:rPr>
          <w:rFonts w:ascii="Times New Roman" w:hAnsi="Times New Roman" w:cs="Times New Roman"/>
          <w:sz w:val="24"/>
          <w:szCs w:val="24"/>
          <w:lang w:val="en-IN"/>
        </w:rPr>
        <w:t xml:space="preserve">of </w:t>
      </w:r>
      <w:r w:rsidR="00AE4548" w:rsidRPr="00797B5C">
        <w:rPr>
          <w:rFonts w:ascii="Times New Roman" w:hAnsi="Times New Roman" w:cs="Times New Roman"/>
          <w:sz w:val="24"/>
          <w:szCs w:val="24"/>
          <w:lang w:val="en-IN"/>
        </w:rPr>
        <w:t xml:space="preserve">amorphous </w:t>
      </w:r>
      <w:r w:rsidR="005A7608" w:rsidRPr="00797B5C">
        <w:rPr>
          <w:rFonts w:ascii="Times New Roman" w:hAnsi="Times New Roman" w:cs="Times New Roman"/>
          <w:sz w:val="24"/>
          <w:szCs w:val="24"/>
          <w:lang w:val="en-IN"/>
        </w:rPr>
        <w:t xml:space="preserve">metal </w:t>
      </w:r>
      <w:r w:rsidR="00AE4548" w:rsidRPr="00797B5C">
        <w:rPr>
          <w:rFonts w:ascii="Times New Roman" w:hAnsi="Times New Roman" w:cs="Times New Roman"/>
          <w:sz w:val="24"/>
          <w:szCs w:val="24"/>
          <w:lang w:val="en-IN"/>
        </w:rPr>
        <w:t xml:space="preserve">borides, </w:t>
      </w:r>
      <w:r w:rsidR="00DF02E8" w:rsidRPr="00797B5C">
        <w:rPr>
          <w:rFonts w:ascii="Times New Roman" w:hAnsi="Times New Roman" w:cs="Times New Roman"/>
          <w:sz w:val="24"/>
          <w:szCs w:val="24"/>
          <w:lang w:val="en-IN"/>
        </w:rPr>
        <w:t>it is debatable</w:t>
      </w:r>
      <w:r w:rsidR="00AE4548" w:rsidRPr="00797B5C">
        <w:rPr>
          <w:rFonts w:ascii="Times New Roman" w:hAnsi="Times New Roman" w:cs="Times New Roman"/>
          <w:sz w:val="24"/>
          <w:szCs w:val="24"/>
          <w:lang w:val="en-IN"/>
        </w:rPr>
        <w:t xml:space="preserve"> for their crystalline co</w:t>
      </w:r>
      <w:r w:rsidR="00416C32" w:rsidRPr="00797B5C">
        <w:rPr>
          <w:rFonts w:ascii="Times New Roman" w:hAnsi="Times New Roman" w:cs="Times New Roman"/>
          <w:sz w:val="24"/>
          <w:szCs w:val="24"/>
          <w:lang w:val="en-IN"/>
        </w:rPr>
        <w:t>u</w:t>
      </w:r>
      <w:r w:rsidR="00AE4548" w:rsidRPr="00797B5C">
        <w:rPr>
          <w:rFonts w:ascii="Times New Roman" w:hAnsi="Times New Roman" w:cs="Times New Roman"/>
          <w:sz w:val="24"/>
          <w:szCs w:val="24"/>
          <w:lang w:val="en-IN"/>
        </w:rPr>
        <w:t xml:space="preserve">nterparts. </w:t>
      </w:r>
      <w:r w:rsidR="0098711C" w:rsidRPr="00797B5C">
        <w:rPr>
          <w:rFonts w:ascii="Times New Roman" w:hAnsi="Times New Roman" w:cs="Times New Roman"/>
          <w:sz w:val="24"/>
          <w:szCs w:val="24"/>
          <w:lang w:val="en-IN"/>
        </w:rPr>
        <w:t xml:space="preserve">For </w:t>
      </w:r>
      <w:r w:rsidR="00886487" w:rsidRPr="00797B5C">
        <w:rPr>
          <w:rFonts w:ascii="Times New Roman" w:hAnsi="Times New Roman" w:cs="Times New Roman"/>
          <w:sz w:val="24"/>
          <w:szCs w:val="24"/>
          <w:lang w:val="en-IN"/>
        </w:rPr>
        <w:t xml:space="preserve">Fe-based boride which exists in </w:t>
      </w:r>
      <w:r w:rsidR="0098711C" w:rsidRPr="00797B5C">
        <w:rPr>
          <w:rFonts w:ascii="Times New Roman" w:hAnsi="Times New Roman" w:cs="Times New Roman"/>
          <w:sz w:val="24"/>
          <w:szCs w:val="24"/>
          <w:lang w:val="en-IN"/>
        </w:rPr>
        <w:t xml:space="preserve">crystalline </w:t>
      </w:r>
      <w:r w:rsidR="00886487" w:rsidRPr="00797B5C">
        <w:rPr>
          <w:rFonts w:ascii="Times New Roman" w:hAnsi="Times New Roman" w:cs="Times New Roman"/>
          <w:sz w:val="24"/>
          <w:szCs w:val="24"/>
          <w:lang w:val="en-IN"/>
        </w:rPr>
        <w:t>form (</w:t>
      </w:r>
      <w:r w:rsidR="0098711C" w:rsidRPr="00797B5C">
        <w:rPr>
          <w:rFonts w:ascii="Times New Roman" w:hAnsi="Times New Roman" w:cs="Times New Roman"/>
          <w:sz w:val="24"/>
          <w:szCs w:val="24"/>
          <w:lang w:val="en-IN"/>
        </w:rPr>
        <w:t>Fe</w:t>
      </w:r>
      <w:r w:rsidR="0098711C" w:rsidRPr="00797B5C">
        <w:rPr>
          <w:rFonts w:ascii="Times New Roman" w:hAnsi="Times New Roman" w:cs="Times New Roman"/>
          <w:sz w:val="24"/>
          <w:szCs w:val="24"/>
          <w:vertAlign w:val="subscript"/>
          <w:lang w:val="en-IN"/>
        </w:rPr>
        <w:t>2</w:t>
      </w:r>
      <w:r w:rsidR="0098711C" w:rsidRPr="00797B5C">
        <w:rPr>
          <w:rFonts w:ascii="Times New Roman" w:hAnsi="Times New Roman" w:cs="Times New Roman"/>
          <w:sz w:val="24"/>
          <w:szCs w:val="24"/>
          <w:lang w:val="en-IN"/>
        </w:rPr>
        <w:t>B and FeB</w:t>
      </w:r>
      <w:r w:rsidR="0098711C" w:rsidRPr="00797B5C">
        <w:rPr>
          <w:rFonts w:ascii="Times New Roman" w:hAnsi="Times New Roman" w:cs="Times New Roman"/>
          <w:sz w:val="24"/>
          <w:szCs w:val="24"/>
          <w:vertAlign w:val="subscript"/>
          <w:lang w:val="en-IN"/>
        </w:rPr>
        <w:t>2</w:t>
      </w:r>
      <w:r w:rsidR="00886487" w:rsidRPr="00797B5C">
        <w:rPr>
          <w:rFonts w:ascii="Times New Roman" w:hAnsi="Times New Roman" w:cs="Times New Roman"/>
          <w:sz w:val="24"/>
          <w:szCs w:val="24"/>
          <w:lang w:val="en-IN"/>
        </w:rPr>
        <w:t>)</w:t>
      </w:r>
      <w:r w:rsidR="0098711C" w:rsidRPr="00797B5C">
        <w:rPr>
          <w:rFonts w:ascii="Times New Roman" w:hAnsi="Times New Roman" w:cs="Times New Roman"/>
          <w:sz w:val="24"/>
          <w:szCs w:val="24"/>
          <w:lang w:val="en-IN"/>
        </w:rPr>
        <w:t xml:space="preserve">, the mechanism of HER was </w:t>
      </w:r>
      <w:proofErr w:type="spellStart"/>
      <w:r w:rsidR="00EB0A1A" w:rsidRPr="00797B5C">
        <w:rPr>
          <w:rFonts w:ascii="Times New Roman" w:hAnsi="Times New Roman" w:cs="Times New Roman"/>
          <w:sz w:val="24"/>
          <w:szCs w:val="24"/>
          <w:lang w:val="en-IN"/>
        </w:rPr>
        <w:t>analyzed</w:t>
      </w:r>
      <w:proofErr w:type="spellEnd"/>
      <w:r w:rsidR="00EB0A1A" w:rsidRPr="00797B5C">
        <w:rPr>
          <w:rFonts w:ascii="Times New Roman" w:hAnsi="Times New Roman" w:cs="Times New Roman"/>
          <w:sz w:val="24"/>
          <w:szCs w:val="24"/>
          <w:lang w:val="en-IN"/>
        </w:rPr>
        <w:t xml:space="preserve"> </w:t>
      </w:r>
      <w:r w:rsidR="0098711C" w:rsidRPr="00797B5C">
        <w:rPr>
          <w:rFonts w:ascii="Times New Roman" w:hAnsi="Times New Roman" w:cs="Times New Roman"/>
          <w:sz w:val="24"/>
          <w:szCs w:val="24"/>
          <w:lang w:val="en-IN"/>
        </w:rPr>
        <w:t xml:space="preserve">considering the adsorption of a single H atom on the high index (110) and low index (001) facets </w:t>
      </w:r>
      <w:r w:rsidR="00423025"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00182A13"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4</w:t>
      </w:r>
      <w:r w:rsidR="004237BE" w:rsidRPr="00797B5C">
        <w:rPr>
          <w:rFonts w:ascii="Times New Roman" w:hAnsi="Times New Roman" w:cs="Times New Roman"/>
          <w:b/>
          <w:bCs/>
          <w:sz w:val="24"/>
          <w:szCs w:val="24"/>
          <w:lang w:val="en-IN"/>
        </w:rPr>
        <w:t>a</w:t>
      </w:r>
      <w:r w:rsidR="00423025" w:rsidRPr="00797B5C">
        <w:rPr>
          <w:rFonts w:ascii="Times New Roman" w:hAnsi="Times New Roman" w:cs="Times New Roman"/>
          <w:b/>
          <w:bCs/>
          <w:sz w:val="24"/>
          <w:szCs w:val="24"/>
          <w:lang w:val="en-IN"/>
        </w:rPr>
        <w:t>)</w:t>
      </w:r>
      <w:r w:rsidR="00314F7D" w:rsidRPr="00797B5C">
        <w:rPr>
          <w:rFonts w:ascii="Times New Roman" w:hAnsi="Times New Roman" w:cs="Times New Roman"/>
          <w:sz w:val="24"/>
          <w:szCs w:val="24"/>
          <w:lang w:val="en-IN"/>
        </w:rPr>
        <w:t>.</w:t>
      </w:r>
      <w:r w:rsidR="00D33B61"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{"citationItems":[{"id":"ITEM-1","itemData":{"DOI":"10.1002/aenm.201700513","ISSN":"1614-6832","abstract":"Developing efficient, durable, and earth-abundant electrocatalysts for both hydrogen and oxygen evolution reactions is important for realizing large-scale water splitting. The authors report that FeB2 nanoparticles, prepared by a facile chemical reduction of Fe2+ using LiBH4 in an organic solvent, are a superb bifunctional electrocatalyst for overall water splitting. The FeB2 electrode delivers a current density of 10 mA cm?2 at overpotentials of 61 mV for hydrogen evolution reaction (HER) and 296 mV for oxygen evolution reaction (OER) in alkaline electrolyte with Tafel slopes of 87.5 and 52.4 mV dec?1, respectively. The electrode can sustain the HER at an overpotential of 100 mV for 24 h and OER for 1000 cyclic voltammetry cycles with negligible degradation. Density function theory calculations demonstrate that the boron-rich surface possesses appropriate binding energy for chemisorption and desorption of hydrogen-containing intermediates, thus favoring the HER process. The excellent OER activity of FeB2 is ascribed to the formation of a FeOOH/FeB2 heterojunction during water oxidation. An alkaline electrolyzer is constructed using two identical FeB2-NF electrodes as both anode and cathode, which can achieve a current density of 10 mA cm?2 at 1.57 V for overall water splitting with a faradaic efficiency of nearly 100%, rivalling the integrated state-of-the-art Pt/C and RuO2/C.","author":[{"dropping-particle":"","family":"Li","given":"Hui","non-dropping-particle":"","parse-names":false,"suffix":""},{"dropping-particle":"","family":"Wen","given":"Peng","non-dropping-particle":"","parse-names":false,"suffix":""},{"dropping-particle":"","family":"Li","given":"Qi","non-dropping-particle":"","parse-names":false,"suffix":""},{"dropping-particle":"","family":"Dun","given":"Chaochao","non-dropping-particle":"","parse-names":false,"suffix":""},{"dropping-particle":"","family":"Xing","given":"Junheng","non-dropping-particle":"","parse-names":false,"suffix":""},{"dropping-particle":"","family":"Lu","given":"Chang","non-dropping-particle":"","parse-names":false,"suffix":""},{"dropping-particle":"","family":"Adhikari","given":"Shiba","non-dropping-particle":"","parse-names":false,"suffix":""},{"dropping-particle":"","family":"Jiang","given":"Lin","non-dropping-particle":"","parse-names":false,"suffix":""},{"dropping-particle":"","family":"Carroll","given":"David L","non-dropping-particle":"","parse-names":false,"suffix":""},{"dropping-particle":"","family":"Geyer","given":"Scott M","non-dropping-particle":"","parse-names":false,"suffix":""}],"container-title":"Advanced Energy Materials","id":"ITEM-1","issue":"17","issued":{"date-parts":[["2017","9","1"]]},"note":"doi: 10.1002/aenm.201700513","page":"1700513","publisher":"John Wiley &amp; Sons, Ltd","title":"Earth-Abundant Iron Diboride (FeB2) Nanoparticles as Highly Active Bifunctional Electrocatalysts for Overall Water Splitting","type":"article-journal","volume":"7"},"uris":["http://www.mendeley.com/documents/?uuid=f139f3c9-f417-4028-b779-5013a76cd10a"]}],"mendeley":{"formattedCitation":"&lt;sup&gt;[53]&lt;/sup&gt;","plainTextFormattedCitation":"[53]","previouslyFormattedCitation":"&lt;sup&gt;[53]&lt;/sup&gt;"},"properties":{"noteIndex":0},"schema":"https://github.com/citation-style-language/schema/raw/master/csl-citation.json"}</w:instrText>
      </w:r>
      <w:r w:rsidR="00D33B61"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[53]</w:t>
      </w:r>
      <w:r w:rsidR="00D33B61" w:rsidRPr="00797B5C">
        <w:rPr>
          <w:rFonts w:ascii="Times New Roman" w:hAnsi="Times New Roman" w:cs="Times New Roman"/>
          <w:sz w:val="24"/>
          <w:szCs w:val="24"/>
          <w:lang w:val="en-IN"/>
        </w:rPr>
        <w:fldChar w:fldCharType="end"/>
      </w:r>
      <w:r w:rsidR="00314F7D" w:rsidRPr="00797B5C">
        <w:rPr>
          <w:rFonts w:ascii="Times New Roman" w:hAnsi="Times New Roman" w:cs="Times New Roman"/>
          <w:sz w:val="24"/>
          <w:szCs w:val="24"/>
          <w:lang w:val="en-IN"/>
        </w:rPr>
        <w:t xml:space="preserve"> </w:t>
      </w:r>
      <w:r w:rsidR="005207FC" w:rsidRPr="00797B5C">
        <w:rPr>
          <w:rFonts w:ascii="Times New Roman" w:hAnsi="Times New Roman" w:cs="Times New Roman"/>
          <w:sz w:val="24"/>
          <w:szCs w:val="24"/>
          <w:lang w:val="en-IN"/>
        </w:rPr>
        <w:t>A lower value of Gibbs adsorption energy (ΔG</w:t>
      </w:r>
      <w:r w:rsidR="005207FC" w:rsidRPr="00797B5C">
        <w:rPr>
          <w:rFonts w:ascii="Times New Roman" w:hAnsi="Times New Roman" w:cs="Times New Roman"/>
          <w:sz w:val="24"/>
          <w:szCs w:val="24"/>
          <w:vertAlign w:val="subscript"/>
          <w:lang w:val="en-IN"/>
        </w:rPr>
        <w:t>H</w:t>
      </w:r>
      <w:r w:rsidR="005207FC" w:rsidRPr="00797B5C">
        <w:rPr>
          <w:rFonts w:ascii="Times New Roman" w:hAnsi="Times New Roman" w:cs="Times New Roman"/>
          <w:sz w:val="24"/>
          <w:szCs w:val="24"/>
          <w:lang w:val="en-IN"/>
        </w:rPr>
        <w:t>) is desired to achieve optimum bonding strength</w:t>
      </w:r>
      <w:r w:rsidR="00156C44" w:rsidRPr="00797B5C">
        <w:rPr>
          <w:rFonts w:ascii="Times New Roman" w:hAnsi="Times New Roman" w:cs="Times New Roman"/>
          <w:sz w:val="24"/>
          <w:szCs w:val="24"/>
          <w:lang w:val="en-IN"/>
        </w:rPr>
        <w:t xml:space="preserve"> with the adsorbed species</w:t>
      </w:r>
      <w:r w:rsidR="005207FC" w:rsidRPr="00797B5C">
        <w:rPr>
          <w:rFonts w:ascii="Times New Roman" w:hAnsi="Times New Roman" w:cs="Times New Roman"/>
          <w:sz w:val="24"/>
          <w:szCs w:val="24"/>
          <w:lang w:val="en-IN"/>
        </w:rPr>
        <w:t xml:space="preserve">. </w:t>
      </w:r>
      <w:r w:rsidR="00EB0A1A" w:rsidRPr="00797B5C">
        <w:rPr>
          <w:rFonts w:ascii="Times New Roman" w:hAnsi="Times New Roman" w:cs="Times New Roman"/>
          <w:sz w:val="24"/>
          <w:szCs w:val="24"/>
          <w:lang w:val="en-IN"/>
        </w:rPr>
        <w:t xml:space="preserve">The top B site of the low index surface (001) of </w:t>
      </w:r>
      <w:r w:rsidR="00202FCC" w:rsidRPr="00797B5C">
        <w:rPr>
          <w:rFonts w:ascii="Times New Roman" w:hAnsi="Times New Roman" w:cs="Times New Roman"/>
          <w:sz w:val="24"/>
          <w:szCs w:val="24"/>
          <w:lang w:val="en-IN"/>
        </w:rPr>
        <w:t>F</w:t>
      </w:r>
      <w:r w:rsidR="00EB0A1A" w:rsidRPr="00797B5C">
        <w:rPr>
          <w:rFonts w:ascii="Times New Roman" w:hAnsi="Times New Roman" w:cs="Times New Roman"/>
          <w:sz w:val="24"/>
          <w:szCs w:val="24"/>
          <w:lang w:val="en-IN"/>
        </w:rPr>
        <w:t>eB</w:t>
      </w:r>
      <w:r w:rsidR="00EB0A1A" w:rsidRPr="00797B5C">
        <w:rPr>
          <w:rFonts w:ascii="Times New Roman" w:hAnsi="Times New Roman" w:cs="Times New Roman"/>
          <w:sz w:val="24"/>
          <w:szCs w:val="24"/>
          <w:vertAlign w:val="subscript"/>
          <w:lang w:val="en-IN"/>
        </w:rPr>
        <w:t xml:space="preserve">2 </w:t>
      </w:r>
      <w:r w:rsidR="00EB0A1A" w:rsidRPr="00797B5C">
        <w:rPr>
          <w:rFonts w:ascii="Times New Roman" w:hAnsi="Times New Roman" w:cs="Times New Roman"/>
          <w:sz w:val="24"/>
          <w:szCs w:val="24"/>
          <w:lang w:val="en-IN"/>
        </w:rPr>
        <w:t>showed the lowest ΔG</w:t>
      </w:r>
      <w:r w:rsidR="00EB0A1A" w:rsidRPr="00797B5C">
        <w:rPr>
          <w:rFonts w:ascii="Times New Roman" w:hAnsi="Times New Roman" w:cs="Times New Roman"/>
          <w:sz w:val="24"/>
          <w:szCs w:val="24"/>
          <w:vertAlign w:val="subscript"/>
          <w:lang w:val="en-IN"/>
        </w:rPr>
        <w:t>H</w:t>
      </w:r>
      <w:r w:rsidR="00EB0A1A" w:rsidRPr="00797B5C">
        <w:rPr>
          <w:rFonts w:ascii="Times New Roman" w:hAnsi="Times New Roman" w:cs="Times New Roman"/>
          <w:sz w:val="24"/>
          <w:szCs w:val="24"/>
          <w:lang w:val="en-IN"/>
        </w:rPr>
        <w:t xml:space="preserve"> value</w:t>
      </w:r>
      <w:r w:rsidR="00314F7D" w:rsidRPr="00797B5C">
        <w:rPr>
          <w:rFonts w:ascii="Times New Roman" w:hAnsi="Times New Roman" w:cs="Times New Roman"/>
          <w:sz w:val="24"/>
          <w:szCs w:val="24"/>
          <w:lang w:val="en-IN"/>
        </w:rPr>
        <w:t>, indicating it to be the main site responsible for HER</w:t>
      </w:r>
      <w:r w:rsidR="00423025" w:rsidRPr="00797B5C">
        <w:rPr>
          <w:rFonts w:ascii="Times New Roman" w:hAnsi="Times New Roman" w:cs="Times New Roman"/>
          <w:sz w:val="24"/>
          <w:szCs w:val="24"/>
          <w:lang w:val="en-IN"/>
        </w:rPr>
        <w:t xml:space="preserve"> </w:t>
      </w:r>
      <w:r w:rsidR="00423025"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00182A13"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4</w:t>
      </w:r>
      <w:r w:rsidR="004237BE" w:rsidRPr="00797B5C">
        <w:rPr>
          <w:rFonts w:ascii="Times New Roman" w:hAnsi="Times New Roman" w:cs="Times New Roman"/>
          <w:b/>
          <w:bCs/>
          <w:sz w:val="24"/>
          <w:szCs w:val="24"/>
          <w:lang w:val="en-IN"/>
        </w:rPr>
        <w:t>b</w:t>
      </w:r>
      <w:r w:rsidR="00423025" w:rsidRPr="00797B5C">
        <w:rPr>
          <w:rFonts w:ascii="Times New Roman" w:hAnsi="Times New Roman" w:cs="Times New Roman"/>
          <w:b/>
          <w:bCs/>
          <w:sz w:val="24"/>
          <w:szCs w:val="24"/>
          <w:lang w:val="en-IN"/>
        </w:rPr>
        <w:t>)</w:t>
      </w:r>
      <w:r w:rsidR="00314F7D" w:rsidRPr="00797B5C">
        <w:rPr>
          <w:rFonts w:ascii="Times New Roman" w:hAnsi="Times New Roman" w:cs="Times New Roman"/>
          <w:sz w:val="24"/>
          <w:szCs w:val="24"/>
          <w:lang w:val="en-IN"/>
        </w:rPr>
        <w:t>. On the other hand, iron-rich Fe</w:t>
      </w:r>
      <w:r w:rsidR="00314F7D" w:rsidRPr="00797B5C">
        <w:rPr>
          <w:rFonts w:ascii="Times New Roman" w:hAnsi="Times New Roman" w:cs="Times New Roman"/>
          <w:sz w:val="24"/>
          <w:szCs w:val="24"/>
          <w:vertAlign w:val="subscript"/>
          <w:lang w:val="en-IN"/>
        </w:rPr>
        <w:t>2</w:t>
      </w:r>
      <w:r w:rsidR="00314F7D" w:rsidRPr="00797B5C">
        <w:rPr>
          <w:rFonts w:ascii="Times New Roman" w:hAnsi="Times New Roman" w:cs="Times New Roman"/>
          <w:sz w:val="24"/>
          <w:szCs w:val="24"/>
          <w:lang w:val="en-IN"/>
        </w:rPr>
        <w:t>B showed much higher ΔG</w:t>
      </w:r>
      <w:r w:rsidR="00314F7D" w:rsidRPr="00797B5C">
        <w:rPr>
          <w:rFonts w:ascii="Times New Roman" w:hAnsi="Times New Roman" w:cs="Times New Roman"/>
          <w:sz w:val="24"/>
          <w:szCs w:val="24"/>
          <w:vertAlign w:val="subscript"/>
          <w:lang w:val="en-IN"/>
        </w:rPr>
        <w:t>H</w:t>
      </w:r>
      <w:r w:rsidR="00314F7D" w:rsidRPr="00797B5C">
        <w:rPr>
          <w:rFonts w:ascii="Times New Roman" w:hAnsi="Times New Roman" w:cs="Times New Roman"/>
          <w:sz w:val="24"/>
          <w:szCs w:val="24"/>
          <w:lang w:val="en-IN"/>
        </w:rPr>
        <w:t xml:space="preserve"> values on both (001</w:t>
      </w:r>
      <w:r w:rsidR="00262FEA" w:rsidRPr="00797B5C">
        <w:rPr>
          <w:rFonts w:ascii="Times New Roman" w:hAnsi="Times New Roman" w:cs="Times New Roman"/>
          <w:sz w:val="24"/>
          <w:szCs w:val="24"/>
          <w:lang w:val="en-IN"/>
        </w:rPr>
        <w:t>)</w:t>
      </w:r>
      <w:r w:rsidR="00314F7D" w:rsidRPr="00797B5C">
        <w:rPr>
          <w:rFonts w:ascii="Times New Roman" w:hAnsi="Times New Roman" w:cs="Times New Roman"/>
          <w:sz w:val="24"/>
          <w:szCs w:val="24"/>
          <w:lang w:val="en-IN"/>
        </w:rPr>
        <w:t xml:space="preserve"> as well as (110) surfaces when compared to FeB</w:t>
      </w:r>
      <w:r w:rsidR="00314F7D" w:rsidRPr="00797B5C">
        <w:rPr>
          <w:rFonts w:ascii="Times New Roman" w:hAnsi="Times New Roman" w:cs="Times New Roman"/>
          <w:sz w:val="24"/>
          <w:szCs w:val="24"/>
          <w:vertAlign w:val="subscript"/>
          <w:lang w:val="en-IN"/>
        </w:rPr>
        <w:t>2</w:t>
      </w:r>
      <w:r w:rsidR="00314F7D" w:rsidRPr="00797B5C">
        <w:rPr>
          <w:rFonts w:ascii="Times New Roman" w:hAnsi="Times New Roman" w:cs="Times New Roman"/>
          <w:sz w:val="24"/>
          <w:szCs w:val="24"/>
          <w:lang w:val="en-IN"/>
        </w:rPr>
        <w:t>, thereby indicating that boro</w:t>
      </w:r>
      <w:r w:rsidR="00172311" w:rsidRPr="00797B5C">
        <w:rPr>
          <w:rFonts w:ascii="Times New Roman" w:hAnsi="Times New Roman" w:cs="Times New Roman"/>
          <w:sz w:val="24"/>
          <w:szCs w:val="24"/>
          <w:lang w:val="en-IN"/>
        </w:rPr>
        <w:t>n</w:t>
      </w:r>
      <w:r w:rsidR="00314F7D" w:rsidRPr="00797B5C">
        <w:rPr>
          <w:rFonts w:ascii="Times New Roman" w:hAnsi="Times New Roman" w:cs="Times New Roman"/>
          <w:sz w:val="24"/>
          <w:szCs w:val="24"/>
          <w:lang w:val="en-IN"/>
        </w:rPr>
        <w:t>-rich FeB</w:t>
      </w:r>
      <w:r w:rsidR="00314F7D" w:rsidRPr="00797B5C">
        <w:rPr>
          <w:rFonts w:ascii="Times New Roman" w:hAnsi="Times New Roman" w:cs="Times New Roman"/>
          <w:sz w:val="24"/>
          <w:szCs w:val="24"/>
          <w:vertAlign w:val="subscript"/>
          <w:lang w:val="en-IN"/>
        </w:rPr>
        <w:t>2</w:t>
      </w:r>
      <w:r w:rsidR="00314F7D" w:rsidRPr="00797B5C">
        <w:rPr>
          <w:rFonts w:ascii="Times New Roman" w:hAnsi="Times New Roman" w:cs="Times New Roman"/>
          <w:sz w:val="24"/>
          <w:szCs w:val="24"/>
          <w:lang w:val="en-IN"/>
        </w:rPr>
        <w:t xml:space="preserve"> is more likely to show better HER rate</w:t>
      </w:r>
      <w:r w:rsidR="00D74482" w:rsidRPr="00797B5C">
        <w:rPr>
          <w:rFonts w:ascii="Times New Roman" w:hAnsi="Times New Roman" w:cs="Times New Roman"/>
          <w:sz w:val="24"/>
          <w:szCs w:val="24"/>
          <w:lang w:val="en-IN"/>
        </w:rPr>
        <w:t xml:space="preserve">, </w:t>
      </w:r>
      <w:r w:rsidR="00B02CE2" w:rsidRPr="00797B5C">
        <w:rPr>
          <w:rFonts w:ascii="Times New Roman" w:hAnsi="Times New Roman" w:cs="Times New Roman"/>
          <w:sz w:val="24"/>
          <w:szCs w:val="24"/>
          <w:lang w:val="en-IN"/>
        </w:rPr>
        <w:t>matching</w:t>
      </w:r>
      <w:r w:rsidR="00D74482" w:rsidRPr="00797B5C">
        <w:rPr>
          <w:rFonts w:ascii="Times New Roman" w:hAnsi="Times New Roman" w:cs="Times New Roman"/>
          <w:sz w:val="24"/>
          <w:szCs w:val="24"/>
          <w:lang w:val="en-IN"/>
        </w:rPr>
        <w:t xml:space="preserve"> well with experimental results</w:t>
      </w:r>
      <w:r w:rsidR="00314F7D" w:rsidRPr="00797B5C">
        <w:rPr>
          <w:rFonts w:ascii="Times New Roman" w:hAnsi="Times New Roman" w:cs="Times New Roman"/>
          <w:sz w:val="24"/>
          <w:szCs w:val="24"/>
          <w:lang w:val="en-IN"/>
        </w:rPr>
        <w:t>.</w:t>
      </w:r>
      <w:r w:rsidR="0043634B" w:rsidRPr="00797B5C">
        <w:rPr>
          <w:rFonts w:ascii="Times New Roman" w:hAnsi="Times New Roman" w:cs="Times New Roman"/>
          <w:sz w:val="24"/>
          <w:szCs w:val="24"/>
          <w:lang w:val="en-IN"/>
        </w:rPr>
        <w:t xml:space="preserve"> </w:t>
      </w:r>
      <w:r w:rsidR="00C01F14" w:rsidRPr="00797B5C">
        <w:rPr>
          <w:rFonts w:ascii="Times New Roman" w:hAnsi="Times New Roman" w:cs="Times New Roman"/>
          <w:sz w:val="24"/>
          <w:szCs w:val="24"/>
          <w:lang w:val="en-IN"/>
        </w:rPr>
        <w:t>Likewise</w:t>
      </w:r>
      <w:r w:rsidR="002B7221" w:rsidRPr="00797B5C">
        <w:rPr>
          <w:rFonts w:ascii="Times New Roman" w:hAnsi="Times New Roman" w:cs="Times New Roman"/>
          <w:sz w:val="24"/>
          <w:szCs w:val="24"/>
          <w:lang w:val="en-IN"/>
        </w:rPr>
        <w:t xml:space="preserve">, </w:t>
      </w:r>
      <w:proofErr w:type="spellStart"/>
      <w:r w:rsidR="009F470B" w:rsidRPr="00797B5C">
        <w:rPr>
          <w:rFonts w:ascii="Times New Roman" w:hAnsi="Times New Roman" w:cs="Times New Roman"/>
          <w:sz w:val="24"/>
          <w:szCs w:val="24"/>
          <w:lang w:val="en-IN"/>
        </w:rPr>
        <w:t>Fokwa</w:t>
      </w:r>
      <w:proofErr w:type="spellEnd"/>
      <w:r w:rsidR="009F470B" w:rsidRPr="00797B5C">
        <w:rPr>
          <w:rFonts w:ascii="Times New Roman" w:hAnsi="Times New Roman" w:cs="Times New Roman"/>
          <w:sz w:val="24"/>
          <w:szCs w:val="24"/>
          <w:lang w:val="en-IN"/>
        </w:rPr>
        <w:t xml:space="preserve"> et al</w:t>
      </w:r>
      <w:r w:rsidR="00927174"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1433-7851","author":[{"dropping-particle":"","family":"Park","given":"Hyounmyung","non-dropping-particle":"","parse-names":false,"suffix":""},{"dropping-particle":"","family":"Encinas","given":"Andrew","non-dropping-particle":"","parse-names":false,"suffix":""},{"dropping-particle":"","family":"Scheifers","given":"Jan P","non-dropping-particle":"","parse-names":false,"suffix":""},{"dropping-particle":"","family":"Zhang","given":"Yuemei","non-dropping-particle":"","parse-names":false,"suffix":""},{"dropping-particle":"","family":"Fokwa","given":"Boniface P T","non-dropping-particle":"","parse-names":false,"suffix":""}],"container-title":"Angewandte Chemie International Edition","id":"ITEM-1","issue":"20","issued":{"date-parts":[["2017"]]},"page":"5575-5578","publisher":"Wiley Online Library","title":"Boron‐Dependency of Molybdenum Boride Electrocatalysts for the Hydrogen Evolution Reaction","type":"article-journal","volume":"56"},"uris":["http://www.mendeley.com/documents/?uuid=f2ff378f-0d15-4187-878a-bec49e746a4a"]}],"mendeley":{"formattedCitation":"&lt;sup&gt;[30]&lt;/sup&gt;","plainTextFormattedCitation":"[30]","previouslyFormattedCitation":"&lt;sup&gt;[30]&lt;/sup&gt;"},"properties":{"noteIndex":0},"schema":"https://github.com/citation-style-language/schema/raw/master/csl-citation.json"}</w:instrText>
      </w:r>
      <w:r w:rsidR="00927174"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[30]</w:t>
      </w:r>
      <w:r w:rsidR="00927174" w:rsidRPr="00797B5C">
        <w:rPr>
          <w:rFonts w:ascii="Times New Roman" w:hAnsi="Times New Roman" w:cs="Times New Roman"/>
          <w:sz w:val="24"/>
          <w:szCs w:val="24"/>
          <w:lang w:val="en-IN"/>
        </w:rPr>
        <w:fldChar w:fldCharType="end"/>
      </w:r>
      <w:r w:rsidR="003514F7" w:rsidRPr="00797B5C">
        <w:rPr>
          <w:rFonts w:ascii="Times New Roman" w:hAnsi="Times New Roman" w:cs="Times New Roman"/>
          <w:sz w:val="24"/>
          <w:szCs w:val="24"/>
          <w:lang w:val="en-IN"/>
        </w:rPr>
        <w:t xml:space="preserve"> </w:t>
      </w:r>
      <w:r w:rsidR="009F470B" w:rsidRPr="00797B5C">
        <w:rPr>
          <w:rFonts w:ascii="Times New Roman" w:hAnsi="Times New Roman" w:cs="Times New Roman"/>
          <w:sz w:val="24"/>
          <w:szCs w:val="24"/>
          <w:lang w:val="en-IN"/>
        </w:rPr>
        <w:t xml:space="preserve">found a boron-dependency on the HER activity of Mo-based borides. </w:t>
      </w:r>
      <w:r w:rsidR="00A256B2" w:rsidRPr="00797B5C">
        <w:rPr>
          <w:rFonts w:ascii="Times New Roman" w:hAnsi="Times New Roman" w:cs="Times New Roman"/>
          <w:sz w:val="24"/>
          <w:szCs w:val="24"/>
          <w:lang w:val="en-IN"/>
        </w:rPr>
        <w:t>They observed that with increasing the boron content, B-B connectivity increases and the structure transforms from</w:t>
      </w:r>
      <w:r w:rsidR="00781F12" w:rsidRPr="00797B5C">
        <w:rPr>
          <w:rFonts w:ascii="Times New Roman" w:hAnsi="Times New Roman" w:cs="Times New Roman"/>
          <w:sz w:val="24"/>
          <w:szCs w:val="24"/>
          <w:lang w:val="en-IN"/>
        </w:rPr>
        <w:t xml:space="preserve"> less active</w:t>
      </w:r>
      <w:r w:rsidR="00A256B2" w:rsidRPr="00797B5C">
        <w:rPr>
          <w:rFonts w:ascii="Times New Roman" w:hAnsi="Times New Roman" w:cs="Times New Roman"/>
          <w:sz w:val="24"/>
          <w:szCs w:val="24"/>
          <w:lang w:val="en-IN"/>
        </w:rPr>
        <w:t xml:space="preserve"> 0D (Mo</w:t>
      </w:r>
      <w:r w:rsidR="00A256B2" w:rsidRPr="00797B5C">
        <w:rPr>
          <w:rFonts w:ascii="Times New Roman" w:hAnsi="Times New Roman" w:cs="Times New Roman"/>
          <w:sz w:val="24"/>
          <w:szCs w:val="24"/>
          <w:vertAlign w:val="subscript"/>
          <w:lang w:val="en-IN"/>
        </w:rPr>
        <w:t>2</w:t>
      </w:r>
      <w:r w:rsidR="00A256B2" w:rsidRPr="00797B5C">
        <w:rPr>
          <w:rFonts w:ascii="Times New Roman" w:hAnsi="Times New Roman" w:cs="Times New Roman"/>
          <w:sz w:val="24"/>
          <w:szCs w:val="24"/>
          <w:lang w:val="en-IN"/>
        </w:rPr>
        <w:t>B with isolated B) to 1D (α-</w:t>
      </w:r>
      <w:proofErr w:type="spellStart"/>
      <w:r w:rsidR="00A256B2" w:rsidRPr="00797B5C">
        <w:rPr>
          <w:rFonts w:ascii="Times New Roman" w:hAnsi="Times New Roman" w:cs="Times New Roman"/>
          <w:sz w:val="24"/>
          <w:szCs w:val="24"/>
          <w:lang w:val="en-IN"/>
        </w:rPr>
        <w:t>MoB</w:t>
      </w:r>
      <w:proofErr w:type="spellEnd"/>
      <w:r w:rsidR="00A256B2" w:rsidRPr="00797B5C">
        <w:rPr>
          <w:rFonts w:ascii="Times New Roman" w:hAnsi="Times New Roman" w:cs="Times New Roman"/>
          <w:sz w:val="24"/>
          <w:szCs w:val="24"/>
          <w:lang w:val="en-IN"/>
        </w:rPr>
        <w:t xml:space="preserve"> &amp; β-</w:t>
      </w:r>
      <w:proofErr w:type="spellStart"/>
      <w:r w:rsidR="00A256B2" w:rsidRPr="00797B5C">
        <w:rPr>
          <w:rFonts w:ascii="Times New Roman" w:hAnsi="Times New Roman" w:cs="Times New Roman"/>
          <w:sz w:val="24"/>
          <w:szCs w:val="24"/>
          <w:lang w:val="en-IN"/>
        </w:rPr>
        <w:t>MoB</w:t>
      </w:r>
      <w:proofErr w:type="spellEnd"/>
      <w:r w:rsidR="00A256B2" w:rsidRPr="00797B5C">
        <w:rPr>
          <w:rFonts w:ascii="Times New Roman" w:hAnsi="Times New Roman" w:cs="Times New Roman"/>
          <w:sz w:val="24"/>
          <w:szCs w:val="24"/>
          <w:lang w:val="en-IN"/>
        </w:rPr>
        <w:t xml:space="preserve"> with zigzag B chains) and to </w:t>
      </w:r>
      <w:r w:rsidR="00781F12" w:rsidRPr="00797B5C">
        <w:rPr>
          <w:rFonts w:ascii="Times New Roman" w:hAnsi="Times New Roman" w:cs="Times New Roman"/>
          <w:sz w:val="24"/>
          <w:szCs w:val="24"/>
          <w:lang w:val="en-IN"/>
        </w:rPr>
        <w:t xml:space="preserve">most active </w:t>
      </w:r>
      <w:r w:rsidR="00A256B2" w:rsidRPr="00797B5C">
        <w:rPr>
          <w:rFonts w:ascii="Times New Roman" w:hAnsi="Times New Roman" w:cs="Times New Roman"/>
          <w:sz w:val="24"/>
          <w:szCs w:val="24"/>
          <w:lang w:val="en-IN"/>
        </w:rPr>
        <w:t>2D (MoB</w:t>
      </w:r>
      <w:r w:rsidR="00A256B2" w:rsidRPr="00797B5C">
        <w:rPr>
          <w:rFonts w:ascii="Times New Roman" w:hAnsi="Times New Roman" w:cs="Times New Roman"/>
          <w:sz w:val="24"/>
          <w:szCs w:val="24"/>
          <w:vertAlign w:val="subscript"/>
          <w:lang w:val="en-IN"/>
        </w:rPr>
        <w:t>2</w:t>
      </w:r>
      <w:r w:rsidR="00A256B2" w:rsidRPr="00797B5C">
        <w:rPr>
          <w:rFonts w:ascii="Times New Roman" w:hAnsi="Times New Roman" w:cs="Times New Roman"/>
          <w:sz w:val="24"/>
          <w:szCs w:val="24"/>
          <w:lang w:val="en-IN"/>
        </w:rPr>
        <w:t xml:space="preserve"> with graphene-like B layers)</w:t>
      </w:r>
      <w:r w:rsidR="00781F12" w:rsidRPr="00797B5C">
        <w:rPr>
          <w:rFonts w:ascii="Times New Roman" w:hAnsi="Times New Roman" w:cs="Times New Roman"/>
          <w:sz w:val="24"/>
          <w:szCs w:val="24"/>
          <w:lang w:val="en-IN"/>
        </w:rPr>
        <w:t xml:space="preserve"> for HER</w:t>
      </w:r>
      <w:r w:rsidR="00423025" w:rsidRPr="00797B5C">
        <w:rPr>
          <w:rFonts w:ascii="Times New Roman" w:hAnsi="Times New Roman" w:cs="Times New Roman"/>
          <w:sz w:val="24"/>
          <w:szCs w:val="24"/>
          <w:lang w:val="en-IN"/>
        </w:rPr>
        <w:t xml:space="preserve"> </w:t>
      </w:r>
      <w:r w:rsidR="00423025"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00182A13"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4</w:t>
      </w:r>
      <w:r w:rsidR="004237BE" w:rsidRPr="00797B5C">
        <w:rPr>
          <w:rFonts w:ascii="Times New Roman" w:hAnsi="Times New Roman" w:cs="Times New Roman"/>
          <w:b/>
          <w:bCs/>
          <w:sz w:val="24"/>
          <w:szCs w:val="24"/>
          <w:lang w:val="en-IN"/>
        </w:rPr>
        <w:t>c</w:t>
      </w:r>
      <w:r w:rsidR="00423025" w:rsidRPr="00797B5C">
        <w:rPr>
          <w:rFonts w:ascii="Times New Roman" w:hAnsi="Times New Roman" w:cs="Times New Roman"/>
          <w:b/>
          <w:bCs/>
          <w:sz w:val="24"/>
          <w:szCs w:val="24"/>
          <w:lang w:val="en-IN"/>
        </w:rPr>
        <w:t>)</w:t>
      </w:r>
      <w:r w:rsidR="00A256B2" w:rsidRPr="00797B5C">
        <w:rPr>
          <w:rFonts w:ascii="Times New Roman" w:hAnsi="Times New Roman" w:cs="Times New Roman"/>
          <w:sz w:val="24"/>
          <w:szCs w:val="24"/>
          <w:lang w:val="en-IN"/>
        </w:rPr>
        <w:t xml:space="preserve">. </w:t>
      </w:r>
      <w:r w:rsidR="003220D8" w:rsidRPr="00797B5C">
        <w:rPr>
          <w:rFonts w:ascii="Times New Roman" w:hAnsi="Times New Roman" w:cs="Times New Roman"/>
          <w:sz w:val="24"/>
          <w:szCs w:val="24"/>
          <w:lang w:val="en-IN"/>
        </w:rPr>
        <w:t xml:space="preserve">DFT </w:t>
      </w:r>
      <w:r w:rsidR="00D343FA" w:rsidRPr="00797B5C">
        <w:rPr>
          <w:rFonts w:ascii="Times New Roman" w:hAnsi="Times New Roman" w:cs="Times New Roman"/>
          <w:sz w:val="24"/>
          <w:szCs w:val="24"/>
          <w:lang w:val="en-IN"/>
        </w:rPr>
        <w:t>calculations were used to determine ΔG</w:t>
      </w:r>
      <w:r w:rsidR="00D343FA" w:rsidRPr="00797B5C">
        <w:rPr>
          <w:rFonts w:ascii="Times New Roman" w:hAnsi="Times New Roman" w:cs="Times New Roman"/>
          <w:sz w:val="24"/>
          <w:szCs w:val="24"/>
          <w:vertAlign w:val="subscript"/>
          <w:lang w:val="en-IN"/>
        </w:rPr>
        <w:t>H</w:t>
      </w:r>
      <w:r w:rsidR="00D343FA" w:rsidRPr="00797B5C">
        <w:rPr>
          <w:rFonts w:ascii="Times New Roman" w:hAnsi="Times New Roman" w:cs="Times New Roman"/>
          <w:sz w:val="24"/>
          <w:szCs w:val="24"/>
          <w:lang w:val="en-IN"/>
        </w:rPr>
        <w:t xml:space="preserve"> values </w:t>
      </w:r>
      <w:r w:rsidR="00EF21E3" w:rsidRPr="00797B5C">
        <w:rPr>
          <w:rFonts w:ascii="Times New Roman" w:hAnsi="Times New Roman" w:cs="Times New Roman"/>
          <w:sz w:val="24"/>
          <w:szCs w:val="24"/>
          <w:lang w:val="en-IN"/>
        </w:rPr>
        <w:t xml:space="preserve">for </w:t>
      </w:r>
      <w:r w:rsidR="00BA07F9" w:rsidRPr="00797B5C">
        <w:rPr>
          <w:rFonts w:ascii="Times New Roman" w:hAnsi="Times New Roman" w:cs="Times New Roman"/>
          <w:sz w:val="24"/>
          <w:szCs w:val="24"/>
          <w:lang w:val="en-IN"/>
        </w:rPr>
        <w:t xml:space="preserve">two flat B-surfaces and two puckered B-surfaces of </w:t>
      </w:r>
      <w:r w:rsidR="00414632" w:rsidRPr="00797B5C">
        <w:rPr>
          <w:rFonts w:ascii="Times New Roman" w:hAnsi="Times New Roman" w:cs="Times New Roman"/>
          <w:sz w:val="24"/>
          <w:szCs w:val="24"/>
          <w:lang w:val="en-IN"/>
        </w:rPr>
        <w:t xml:space="preserve">another </w:t>
      </w:r>
      <w:r w:rsidR="0033133E" w:rsidRPr="00797B5C">
        <w:rPr>
          <w:rFonts w:ascii="Times New Roman" w:hAnsi="Times New Roman" w:cs="Times New Roman"/>
          <w:sz w:val="24"/>
          <w:szCs w:val="24"/>
          <w:lang w:val="en-IN"/>
        </w:rPr>
        <w:t xml:space="preserve">Mo based </w:t>
      </w:r>
      <w:r w:rsidR="00414632" w:rsidRPr="00797B5C">
        <w:rPr>
          <w:rFonts w:ascii="Times New Roman" w:hAnsi="Times New Roman" w:cs="Times New Roman"/>
          <w:sz w:val="24"/>
          <w:szCs w:val="24"/>
          <w:lang w:val="en-IN"/>
        </w:rPr>
        <w:t xml:space="preserve">boride i.e. </w:t>
      </w:r>
      <w:r w:rsidR="003220D8" w:rsidRPr="00797B5C">
        <w:rPr>
          <w:rFonts w:ascii="Times New Roman" w:hAnsi="Times New Roman" w:cs="Times New Roman"/>
          <w:sz w:val="24"/>
          <w:szCs w:val="24"/>
          <w:lang w:val="en-IN"/>
        </w:rPr>
        <w:t>Mo</w:t>
      </w:r>
      <w:r w:rsidR="003220D8" w:rsidRPr="00797B5C">
        <w:rPr>
          <w:rFonts w:ascii="Times New Roman" w:hAnsi="Times New Roman" w:cs="Times New Roman"/>
          <w:sz w:val="24"/>
          <w:szCs w:val="24"/>
          <w:vertAlign w:val="subscript"/>
          <w:lang w:val="en-IN"/>
        </w:rPr>
        <w:t>2</w:t>
      </w:r>
      <w:r w:rsidR="003220D8" w:rsidRPr="00797B5C">
        <w:rPr>
          <w:rFonts w:ascii="Times New Roman" w:hAnsi="Times New Roman" w:cs="Times New Roman"/>
          <w:sz w:val="24"/>
          <w:szCs w:val="24"/>
          <w:lang w:val="en-IN"/>
        </w:rPr>
        <w:t>B</w:t>
      </w:r>
      <w:r w:rsidR="003220D8" w:rsidRPr="00797B5C">
        <w:rPr>
          <w:rFonts w:ascii="Times New Roman" w:hAnsi="Times New Roman" w:cs="Times New Roman"/>
          <w:sz w:val="24"/>
          <w:szCs w:val="24"/>
          <w:vertAlign w:val="subscript"/>
          <w:lang w:val="en-IN"/>
        </w:rPr>
        <w:t>4</w:t>
      </w:r>
      <w:r w:rsidR="003514F7" w:rsidRPr="00797B5C">
        <w:rPr>
          <w:rFonts w:ascii="Times New Roman" w:hAnsi="Times New Roman" w:cs="Times New Roman"/>
          <w:sz w:val="24"/>
          <w:szCs w:val="24"/>
          <w:lang w:val="en-IN"/>
        </w:rPr>
        <w:t xml:space="preserve"> </w:t>
      </w:r>
      <w:r w:rsidR="002B7221" w:rsidRPr="00797B5C">
        <w:rPr>
          <w:rFonts w:ascii="Times New Roman" w:hAnsi="Times New Roman" w:cs="Times New Roman"/>
          <w:sz w:val="24"/>
          <w:szCs w:val="24"/>
          <w:lang w:val="en-IN"/>
        </w:rPr>
        <w:t>(with</w:t>
      </w:r>
      <w:r w:rsidR="003220D8" w:rsidRPr="00797B5C">
        <w:rPr>
          <w:rFonts w:ascii="Times New Roman" w:hAnsi="Times New Roman" w:cs="Times New Roman"/>
          <w:sz w:val="24"/>
          <w:szCs w:val="24"/>
          <w:lang w:val="en-IN"/>
        </w:rPr>
        <w:t xml:space="preserve"> same Mo to B ratio </w:t>
      </w:r>
      <w:r w:rsidR="00D13812" w:rsidRPr="00797B5C">
        <w:rPr>
          <w:rFonts w:ascii="Times New Roman" w:hAnsi="Times New Roman" w:cs="Times New Roman"/>
          <w:sz w:val="24"/>
          <w:szCs w:val="24"/>
          <w:lang w:val="en-IN"/>
        </w:rPr>
        <w:t>as in MoB</w:t>
      </w:r>
      <w:r w:rsidR="00D13812" w:rsidRPr="00797B5C">
        <w:rPr>
          <w:rFonts w:ascii="Times New Roman" w:hAnsi="Times New Roman" w:cs="Times New Roman"/>
          <w:sz w:val="24"/>
          <w:szCs w:val="24"/>
          <w:vertAlign w:val="subscript"/>
          <w:lang w:val="en-IN"/>
        </w:rPr>
        <w:t>2</w:t>
      </w:r>
      <w:r w:rsidR="002B7221" w:rsidRPr="00797B5C">
        <w:rPr>
          <w:rFonts w:ascii="Times New Roman" w:hAnsi="Times New Roman" w:cs="Times New Roman"/>
          <w:sz w:val="24"/>
          <w:szCs w:val="24"/>
          <w:lang w:val="en-IN"/>
        </w:rPr>
        <w:t>)</w:t>
      </w:r>
      <w:r w:rsidR="00BA07F9" w:rsidRPr="00797B5C">
        <w:rPr>
          <w:rFonts w:ascii="Times New Roman" w:hAnsi="Times New Roman" w:cs="Times New Roman"/>
          <w:sz w:val="24"/>
          <w:szCs w:val="24"/>
          <w:lang w:val="en-IN"/>
        </w:rPr>
        <w:t>.</w:t>
      </w:r>
      <w:r w:rsidR="007476F0"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0002-7863","author":[{"dropping-particle":"","family":"Park","given":"Hyounmyung","non-dropping-particle":"","parse-names":false,"suffix":""},{"dropping-particle":"","family":"Zhang","given":"Yuemei","non-dropping-particle":"","parse-names":false,"suffix":""},{"dropping-particle":"","family":"Scheifers","given":"Jan P","non-dropping-particle":"","parse-names":false,"suffix":""},{"dropping-particle":"","family":"Jothi","given":"Palani R","non-dropping-particle":"","parse-names":false,"suffix":""},{"dropping-particle":"","family":"Encinas","given":"Andrew","non-dropping-particle":"","parse-names":false,"suffix":""},{"dropping-particle":"","family":"Fokwa","given":"Boniface P T","non-dropping-particle":"","parse-names":false,"suffix":""}],"container-title":"Journal of the American Chemical Society","id":"ITEM-1","issue":"37","issued":{"date-parts":[["2017"]]},"page":"12915-12918","publisher":"ACS Publications","title":"Graphene-and phosphorene-like boron layers with contrasting activities in highly active Mo2B4 for hydrogen evolution","type":"article-journal","volume":"139"},"uris":["http://www.mendeley.com/documents/?uuid=b63b693a-fe57-48c2-ba89-c1e9a3d370ce"]}],"mendeley":{"formattedCitation":"&lt;sup&gt;[33]&lt;/sup&gt;","plainTextFormattedCitation":"[33]","previouslyFormattedCitation":"&lt;sup&gt;[33]&lt;/sup&gt;"},"properties":{"noteIndex":0},"schema":"https://github.com/citation-style-language/schema/raw/master/csl-citation.json"}</w:instrText>
      </w:r>
      <w:r w:rsidR="007476F0"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[33]</w:t>
      </w:r>
      <w:r w:rsidR="007476F0" w:rsidRPr="00797B5C">
        <w:rPr>
          <w:rFonts w:ascii="Times New Roman" w:hAnsi="Times New Roman" w:cs="Times New Roman"/>
          <w:sz w:val="24"/>
          <w:szCs w:val="24"/>
          <w:lang w:val="en-IN"/>
        </w:rPr>
        <w:fldChar w:fldCharType="end"/>
      </w:r>
      <w:r w:rsidR="00D13812" w:rsidRPr="00797B5C">
        <w:rPr>
          <w:rFonts w:ascii="Times New Roman" w:hAnsi="Times New Roman" w:cs="Times New Roman"/>
          <w:sz w:val="24"/>
          <w:szCs w:val="24"/>
          <w:lang w:val="en-IN"/>
        </w:rPr>
        <w:t xml:space="preserve"> The binding strength of H atom on flat </w:t>
      </w:r>
      <w:r w:rsidR="00DC354A" w:rsidRPr="00797B5C">
        <w:rPr>
          <w:rFonts w:ascii="Times New Roman" w:hAnsi="Times New Roman" w:cs="Times New Roman"/>
          <w:sz w:val="24"/>
          <w:szCs w:val="24"/>
          <w:lang w:val="en-IN"/>
        </w:rPr>
        <w:t>graphene</w:t>
      </w:r>
      <w:r w:rsidR="00EF5A65" w:rsidRPr="00797B5C">
        <w:rPr>
          <w:rFonts w:ascii="Times New Roman" w:hAnsi="Times New Roman" w:cs="Times New Roman"/>
          <w:sz w:val="24"/>
          <w:szCs w:val="24"/>
          <w:lang w:val="en-IN"/>
        </w:rPr>
        <w:t xml:space="preserve">-like </w:t>
      </w:r>
      <w:r w:rsidR="00D13812" w:rsidRPr="00797B5C">
        <w:rPr>
          <w:rFonts w:ascii="Times New Roman" w:hAnsi="Times New Roman" w:cs="Times New Roman"/>
          <w:sz w:val="24"/>
          <w:szCs w:val="24"/>
          <w:lang w:val="en-IN"/>
        </w:rPr>
        <w:t xml:space="preserve">B-surface was much lower than that on puckered </w:t>
      </w:r>
      <w:r w:rsidR="00EF5A65" w:rsidRPr="00797B5C">
        <w:rPr>
          <w:rFonts w:ascii="Times New Roman" w:hAnsi="Times New Roman" w:cs="Times New Roman"/>
          <w:sz w:val="24"/>
          <w:szCs w:val="24"/>
          <w:lang w:val="en-IN"/>
        </w:rPr>
        <w:t xml:space="preserve">phosphorene-like </w:t>
      </w:r>
      <w:r w:rsidR="00D13812" w:rsidRPr="00797B5C">
        <w:rPr>
          <w:rFonts w:ascii="Times New Roman" w:hAnsi="Times New Roman" w:cs="Times New Roman"/>
          <w:sz w:val="24"/>
          <w:szCs w:val="24"/>
          <w:lang w:val="en-IN"/>
        </w:rPr>
        <w:t>B</w:t>
      </w:r>
      <w:r w:rsidR="003F083A" w:rsidRPr="00797B5C">
        <w:rPr>
          <w:rFonts w:ascii="Times New Roman" w:hAnsi="Times New Roman" w:cs="Times New Roman"/>
          <w:sz w:val="24"/>
          <w:szCs w:val="24"/>
          <w:lang w:val="en-IN"/>
        </w:rPr>
        <w:t>-</w:t>
      </w:r>
      <w:r w:rsidR="00D13812" w:rsidRPr="00797B5C">
        <w:rPr>
          <w:rFonts w:ascii="Times New Roman" w:hAnsi="Times New Roman" w:cs="Times New Roman"/>
          <w:sz w:val="24"/>
          <w:szCs w:val="24"/>
          <w:lang w:val="en-IN"/>
        </w:rPr>
        <w:t xml:space="preserve">surface, making the </w:t>
      </w:r>
      <w:r w:rsidR="00DF02E8" w:rsidRPr="00797B5C">
        <w:rPr>
          <w:rFonts w:ascii="Times New Roman" w:hAnsi="Times New Roman" w:cs="Times New Roman"/>
          <w:sz w:val="24"/>
          <w:szCs w:val="24"/>
          <w:lang w:val="en-IN"/>
        </w:rPr>
        <w:t>lat</w:t>
      </w:r>
      <w:r w:rsidR="00FB45A4" w:rsidRPr="00797B5C">
        <w:rPr>
          <w:rFonts w:ascii="Times New Roman" w:hAnsi="Times New Roman" w:cs="Times New Roman"/>
          <w:sz w:val="24"/>
          <w:szCs w:val="24"/>
          <w:lang w:val="en-IN"/>
        </w:rPr>
        <w:t>t</w:t>
      </w:r>
      <w:r w:rsidR="00DF02E8" w:rsidRPr="00797B5C">
        <w:rPr>
          <w:rFonts w:ascii="Times New Roman" w:hAnsi="Times New Roman" w:cs="Times New Roman"/>
          <w:sz w:val="24"/>
          <w:szCs w:val="24"/>
          <w:lang w:val="en-IN"/>
        </w:rPr>
        <w:t>er</w:t>
      </w:r>
      <w:r w:rsidR="00D13812" w:rsidRPr="00797B5C">
        <w:rPr>
          <w:rFonts w:ascii="Times New Roman" w:hAnsi="Times New Roman" w:cs="Times New Roman"/>
          <w:sz w:val="24"/>
          <w:szCs w:val="24"/>
          <w:lang w:val="en-IN"/>
        </w:rPr>
        <w:t xml:space="preserve"> less active for HER</w:t>
      </w:r>
      <w:r w:rsidR="00423025" w:rsidRPr="00797B5C">
        <w:rPr>
          <w:rFonts w:ascii="Times New Roman" w:hAnsi="Times New Roman" w:cs="Times New Roman"/>
          <w:sz w:val="24"/>
          <w:szCs w:val="24"/>
          <w:lang w:val="en-IN"/>
        </w:rPr>
        <w:t xml:space="preserve"> </w:t>
      </w:r>
      <w:r w:rsidR="00423025"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00182A13"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4</w:t>
      </w:r>
      <w:r w:rsidR="004237BE" w:rsidRPr="00797B5C">
        <w:rPr>
          <w:rFonts w:ascii="Times New Roman" w:hAnsi="Times New Roman" w:cs="Times New Roman"/>
          <w:b/>
          <w:bCs/>
          <w:sz w:val="24"/>
          <w:szCs w:val="24"/>
          <w:lang w:val="en-IN"/>
        </w:rPr>
        <w:t>d</w:t>
      </w:r>
      <w:r w:rsidR="00423025" w:rsidRPr="00797B5C">
        <w:rPr>
          <w:rFonts w:ascii="Times New Roman" w:hAnsi="Times New Roman" w:cs="Times New Roman"/>
          <w:b/>
          <w:bCs/>
          <w:sz w:val="24"/>
          <w:szCs w:val="24"/>
          <w:lang w:val="en-IN"/>
        </w:rPr>
        <w:t>)</w:t>
      </w:r>
      <w:r w:rsidR="00D13812" w:rsidRPr="00797B5C">
        <w:rPr>
          <w:rFonts w:ascii="Times New Roman" w:hAnsi="Times New Roman" w:cs="Times New Roman"/>
          <w:sz w:val="24"/>
          <w:szCs w:val="24"/>
          <w:lang w:val="en-IN"/>
        </w:rPr>
        <w:t xml:space="preserve">. In fact, H-bonding strength on flat B layer </w:t>
      </w:r>
      <w:r w:rsidR="003F083A" w:rsidRPr="00797B5C">
        <w:rPr>
          <w:rFonts w:ascii="Times New Roman" w:hAnsi="Times New Roman" w:cs="Times New Roman"/>
          <w:sz w:val="24"/>
          <w:szCs w:val="24"/>
          <w:lang w:val="en-IN"/>
        </w:rPr>
        <w:t>was</w:t>
      </w:r>
      <w:r w:rsidR="00D13812" w:rsidRPr="00797B5C">
        <w:rPr>
          <w:rFonts w:ascii="Times New Roman" w:hAnsi="Times New Roman" w:cs="Times New Roman"/>
          <w:sz w:val="24"/>
          <w:szCs w:val="24"/>
          <w:lang w:val="en-IN"/>
        </w:rPr>
        <w:t xml:space="preserve"> close to that of Pt (111) surface, suggesting it to be highly active for HER. In Mo</w:t>
      </w:r>
      <w:r w:rsidR="00D13812" w:rsidRPr="00797B5C">
        <w:rPr>
          <w:rFonts w:ascii="Times New Roman" w:hAnsi="Times New Roman" w:cs="Times New Roman"/>
          <w:sz w:val="24"/>
          <w:szCs w:val="24"/>
          <w:vertAlign w:val="subscript"/>
          <w:lang w:val="en-IN"/>
        </w:rPr>
        <w:t>2</w:t>
      </w:r>
      <w:r w:rsidR="00D13812" w:rsidRPr="00797B5C">
        <w:rPr>
          <w:rFonts w:ascii="Times New Roman" w:hAnsi="Times New Roman" w:cs="Times New Roman"/>
          <w:sz w:val="24"/>
          <w:szCs w:val="24"/>
          <w:lang w:val="en-IN"/>
        </w:rPr>
        <w:t>B</w:t>
      </w:r>
      <w:r w:rsidR="00D13812" w:rsidRPr="00797B5C">
        <w:rPr>
          <w:rFonts w:ascii="Times New Roman" w:hAnsi="Times New Roman" w:cs="Times New Roman"/>
          <w:sz w:val="24"/>
          <w:szCs w:val="24"/>
          <w:vertAlign w:val="subscript"/>
          <w:lang w:val="en-IN"/>
        </w:rPr>
        <w:t>4</w:t>
      </w:r>
      <w:r w:rsidR="00D13812" w:rsidRPr="00797B5C">
        <w:rPr>
          <w:rFonts w:ascii="Times New Roman" w:hAnsi="Times New Roman" w:cs="Times New Roman"/>
          <w:sz w:val="24"/>
          <w:szCs w:val="24"/>
          <w:lang w:val="en-IN"/>
        </w:rPr>
        <w:t>, domination of less active puckered B layers is observed in contrast to MoB</w:t>
      </w:r>
      <w:r w:rsidR="00D13812" w:rsidRPr="00797B5C">
        <w:rPr>
          <w:rFonts w:ascii="Times New Roman" w:hAnsi="Times New Roman" w:cs="Times New Roman"/>
          <w:sz w:val="24"/>
          <w:szCs w:val="24"/>
          <w:vertAlign w:val="subscript"/>
          <w:lang w:val="en-IN"/>
        </w:rPr>
        <w:t>2</w:t>
      </w:r>
      <w:r w:rsidR="00D13812" w:rsidRPr="00797B5C">
        <w:rPr>
          <w:rFonts w:ascii="Times New Roman" w:hAnsi="Times New Roman" w:cs="Times New Roman"/>
          <w:sz w:val="24"/>
          <w:szCs w:val="24"/>
          <w:lang w:val="en-IN"/>
        </w:rPr>
        <w:t xml:space="preserve"> which is made up of flat graphene-like B layers</w:t>
      </w:r>
      <w:r w:rsidR="000616D5" w:rsidRPr="00797B5C">
        <w:rPr>
          <w:rFonts w:ascii="Times New Roman" w:hAnsi="Times New Roman" w:cs="Times New Roman"/>
          <w:sz w:val="24"/>
          <w:szCs w:val="24"/>
          <w:lang w:val="en-IN"/>
        </w:rPr>
        <w:t>, suggesting MoB</w:t>
      </w:r>
      <w:r w:rsidR="00DF02E8" w:rsidRPr="00797B5C">
        <w:rPr>
          <w:rFonts w:ascii="Times New Roman" w:hAnsi="Times New Roman" w:cs="Times New Roman"/>
          <w:sz w:val="24"/>
          <w:szCs w:val="24"/>
          <w:vertAlign w:val="subscript"/>
          <w:lang w:val="en-IN"/>
        </w:rPr>
        <w:t>2</w:t>
      </w:r>
      <w:r w:rsidR="000616D5" w:rsidRPr="00797B5C">
        <w:rPr>
          <w:rFonts w:ascii="Times New Roman" w:hAnsi="Times New Roman" w:cs="Times New Roman"/>
          <w:sz w:val="24"/>
          <w:szCs w:val="24"/>
          <w:lang w:val="en-IN"/>
        </w:rPr>
        <w:t xml:space="preserve"> </w:t>
      </w:r>
      <w:r w:rsidR="000616D5" w:rsidRPr="00797B5C">
        <w:rPr>
          <w:rFonts w:ascii="Times New Roman" w:hAnsi="Times New Roman" w:cs="Times New Roman"/>
          <w:sz w:val="24"/>
          <w:szCs w:val="24"/>
          <w:lang w:val="en-IN"/>
        </w:rPr>
        <w:lastRenderedPageBreak/>
        <w:t xml:space="preserve">to be </w:t>
      </w:r>
      <w:r w:rsidR="002B501C" w:rsidRPr="00797B5C">
        <w:rPr>
          <w:rFonts w:ascii="Times New Roman" w:hAnsi="Times New Roman" w:cs="Times New Roman"/>
          <w:sz w:val="24"/>
          <w:szCs w:val="24"/>
          <w:lang w:val="en-IN"/>
        </w:rPr>
        <w:t xml:space="preserve">the </w:t>
      </w:r>
      <w:r w:rsidR="000616D5" w:rsidRPr="00797B5C">
        <w:rPr>
          <w:rFonts w:ascii="Times New Roman" w:hAnsi="Times New Roman" w:cs="Times New Roman"/>
          <w:sz w:val="24"/>
          <w:szCs w:val="24"/>
          <w:lang w:val="en-IN"/>
        </w:rPr>
        <w:t>more active</w:t>
      </w:r>
      <w:r w:rsidR="002B501C" w:rsidRPr="00797B5C">
        <w:rPr>
          <w:rFonts w:ascii="Times New Roman" w:hAnsi="Times New Roman" w:cs="Times New Roman"/>
          <w:sz w:val="24"/>
          <w:szCs w:val="24"/>
          <w:lang w:val="en-IN"/>
        </w:rPr>
        <w:t xml:space="preserve"> catalyst</w:t>
      </w:r>
      <w:r w:rsidR="00D13812" w:rsidRPr="00797B5C">
        <w:rPr>
          <w:rFonts w:ascii="Times New Roman" w:hAnsi="Times New Roman" w:cs="Times New Roman"/>
          <w:sz w:val="24"/>
          <w:szCs w:val="24"/>
          <w:lang w:val="en-IN"/>
        </w:rPr>
        <w:t>.</w:t>
      </w:r>
      <w:r w:rsidR="00F14DAD" w:rsidRPr="00797B5C">
        <w:rPr>
          <w:rFonts w:ascii="Times New Roman" w:hAnsi="Times New Roman" w:cs="Times New Roman"/>
          <w:sz w:val="24"/>
          <w:szCs w:val="24"/>
          <w:lang w:val="en-IN"/>
        </w:rPr>
        <w:t xml:space="preserve"> </w:t>
      </w:r>
      <w:r w:rsidR="0033133E" w:rsidRPr="00797B5C">
        <w:rPr>
          <w:rFonts w:ascii="Times New Roman" w:hAnsi="Times New Roman" w:cs="Times New Roman"/>
          <w:sz w:val="24"/>
          <w:szCs w:val="24"/>
          <w:lang w:val="en-IN"/>
        </w:rPr>
        <w:t>This indicates that development of Mo-based borides with flat graphene-like B layers must be adopted, to obtain the best performance.</w:t>
      </w:r>
      <w:r w:rsidR="003744D5" w:rsidRPr="00797B5C">
        <w:rPr>
          <w:rFonts w:ascii="Times New Roman" w:hAnsi="Times New Roman" w:cs="Times New Roman"/>
          <w:sz w:val="24"/>
          <w:szCs w:val="24"/>
          <w:lang w:val="en-IN"/>
        </w:rPr>
        <w:t xml:space="preserve"> </w:t>
      </w:r>
    </w:p>
    <w:p w14:paraId="278A8903" w14:textId="3D9EDB98" w:rsidR="00886487" w:rsidRPr="00797B5C" w:rsidRDefault="00886487" w:rsidP="00BC1358">
      <w:pPr>
        <w:pStyle w:val="ListParagraph"/>
        <w:spacing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The electrocatalytic performance of mono-metal borides improve </w:t>
      </w:r>
      <w:r w:rsidR="009069A3" w:rsidRPr="00797B5C">
        <w:rPr>
          <w:rFonts w:ascii="Times New Roman" w:hAnsi="Times New Roman" w:cs="Times New Roman"/>
          <w:sz w:val="24"/>
          <w:szCs w:val="24"/>
          <w:lang w:val="en-IN"/>
        </w:rPr>
        <w:t xml:space="preserve">drastically </w:t>
      </w:r>
      <w:r w:rsidRPr="00797B5C">
        <w:rPr>
          <w:rFonts w:ascii="Times New Roman" w:hAnsi="Times New Roman" w:cs="Times New Roman"/>
          <w:sz w:val="24"/>
          <w:szCs w:val="24"/>
          <w:lang w:val="en-IN"/>
        </w:rPr>
        <w:t xml:space="preserve">after incorporation of a second </w:t>
      </w:r>
      <w:r w:rsidR="009069A3" w:rsidRPr="00797B5C">
        <w:rPr>
          <w:rFonts w:ascii="Times New Roman" w:hAnsi="Times New Roman" w:cs="Times New Roman"/>
          <w:sz w:val="24"/>
          <w:szCs w:val="24"/>
          <w:lang w:val="en-IN"/>
        </w:rPr>
        <w:t>element</w:t>
      </w:r>
      <w:r w:rsidRPr="00797B5C">
        <w:rPr>
          <w:rFonts w:ascii="Times New Roman" w:hAnsi="Times New Roman" w:cs="Times New Roman"/>
          <w:sz w:val="24"/>
          <w:szCs w:val="24"/>
          <w:lang w:val="en-IN"/>
        </w:rPr>
        <w:t xml:space="preserve"> (examples discussed later).</w:t>
      </w:r>
      <w:r w:rsidR="00783B81"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apcatb.2016.03.032","ISSN":"09263373","author":[{"dropping-particle":"","family":"Gupta","given":"S.","non-dropping-particle":"","parse-names":false,"suffix":""},{"dropping-particle":"","family":"Patel","given":"N.","non-dropping-particle":"","parse-names":false,"suffix":""},{"dropping-particle":"","family":"Fernandes","given":"R.","non-dropping-particle":"","parse-names":false,"suffix":""},{"dropping-particle":"","family":"Kadrekar","given":"R.","non-dropping-particle":"","parse-names":false,"suffix":""},{"dropping-particle":"","family":"Dashora","given":"Alpa","non-dropping-particle":"","parse-names":false,"suffix":""},{"dropping-particle":"","family":"Yadav","given":"A.K.","non-dropping-particle":"","parse-names":false,"suffix":""},{"dropping-particle":"","family":"Bhattacharyya","given":"D.","non-dropping-particle":"","parse-names":false,"suffix":""},{"dropping-particle":"","family":"Jha","given":"S.N.","non-dropping-particle":"","parse-names":false,"suffix":""},{"dropping-particle":"","family":"Miotello","given":"A.","non-dropping-particle":"","parse-names":false,"suffix":""},{"dropping-particle":"","family":"Kothari","given":"D.C.","non-dropping-particle":"","parse-names":false,"suffix":""}],"container-title":"Applied Catalysis B: Environmental","id":"ITEM-1","issued":{"date-parts":[["2016","9"]]},"page":"126-133","title":"Co–Ni–B nanocatalyst for efficient hydrogen evolution reaction in wide pH range","type":"article-journal","volume":"192"},"uris":["http://www.mendeley.com/documents/?uuid=2ee7b125-7f4d-30b5-ad03-4249b8df713f"]},{"id":"ITEM-2","itemData":{"DOI":"10.1016/j.electacta.2017.02.100","ISSN":"00134686","author":[{"dropping-particle":"","family":"Gupta","given":"S.","non-dropping-particle":"","parse-names":false,"suffix":""},{"dropping-particle":"","family":"Patel","given":"N.","non-dropping-particle":"","parse-names":false,"suffix":""},{"dropping-particle":"","family":"Fernandes","given":"R.","non-dropping-particle":"","parse-names":false,"suffix":""},{"dropping-particle":"","family":"Hanchate","given":"S.","non-dropping-particle":"","parse-names":false,"suffix":""},{"dropping-particle":"","family":"Miotello","given":"A.","non-dropping-particle":"","parse-names":false,"suffix":""},{"dropping-particle":"","family":"Kothari","given":"D.C.","non-dropping-particle":"","parse-names":false,"suffix":""}],"container-title":"Electrochimica Acta","id":"ITEM-2","issued":{"date-parts":[["2017","4"]]},"page":"64-71","title":"Co-Mo-B Nanoparticles as a non-precious and efficient Bifunctional Electrocatalyst for Hydrogen and Oxygen Evolution","type":"article-journal","volume":"232"},"uris":["http://www.mendeley.com/documents/?uuid=290131ad-e14a-39d7-b27f-5bfdbd39e233"]},{"id":"ITEM-3","itemData":{"author":[{"dropping-particle":"","family":"Xu","given":"Ning","non-dropping-particle":"","parse-names":false,"suffix":""},{"dropping-particle":"","family":"Cao","given":"Guoxuan","non-dropping-particle":"","parse-names":false,"suffix":""},{"dropping-particle":"","family":"Chen","given":"Zhengjun","non-dropping-particle":"","parse-names":false,"suffix":""},{"dropping-particle":"","family":"Kang","given":"Qing","non-dropping-particle":"","parse-names":false,"suffix":""},{"dropping-particle":"","family":"Dai","given":"Hongbin","non-dropping-particle":"","parse-names":false,"suffix":""},{"dropping-particle":"","family":"Wang","given":"Ping","non-dropping-particle":"","parse-names":false,"suffix":""}],"container-title":"Journal of Materials Chemistry A","id":"ITEM-3","issue":"24","issued":{"date-parts":[["2017"]]},"page":"12379-12384","publisher":"Royal Society of Chemistry","title":"Cobalt nickel boride as an active electrocatalyst for water splitting","type":"article-journal","volume":"5"},"uris":["http://www.mendeley.com/documents/?uuid=0d19179b-c308-4551-9737-2a04372fb6f0"]},{"id":"ITEM-4","itemData":{"ISSN":"2365-6549","author":[{"dropping-particle":"","family":"Cao","given":"Guo‐Xuan","non-dropping-particle":"","parse-names":false,"suffix":""},{"dropping-particle":"","family":"Xu","given":"Ning","non-dropping-particle":"","parse-names":false,"suffix":""},{"dropping-particle":"","family":"Chen","given":"Zheng‐Jun","non-dropping-particle":"","parse-names":false,"suffix":""},{"dropping-particle":"","family":"Kang","given":"Qing","non-dropping-particle":"","parse-names":false,"suffix":""},{"dropping-particle":"","family":"Dai","given":"Hong‐Bin","non-dropping-particle":"","parse-names":false,"suffix":""},{"dropping-particle":"","family":"Wang","given":"Ping","non-dropping-particle":"","parse-names":false,"suffix":""}],"container-title":"ChemistrySelect","id":"ITEM-4","issue":"21","issued":{"date-parts":[["2017"]]},"page":"6187-6193","publisher":"Wiley Online Library","title":"Cobalt‐Tungsten‐Boron as an Active Electrocatalyst for Water Electrolysis","type":"article-journal","volume":"2"},"uris":["http://www.mendeley.com/documents/?uuid=60783df5-1616-4b7e-b56f-2d8ee032305f"]}],"mendeley":{"formattedCitation":"&lt;sup&gt;[47,50–52]&lt;/sup&gt;","plainTextFormattedCitation":"[47,50–52]","previouslyFormattedCitation":"&lt;sup&gt;[47,50–52]&lt;/sup&gt;"},"properties":{"noteIndex":0},"schema":"https://github.com/citation-style-language/schema/raw/master/csl-citation.json"}</w:instrText>
      </w:r>
      <w:r w:rsidR="00783B81"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[47,50–52]</w:t>
      </w:r>
      <w:r w:rsidR="00783B81"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w:t>
      </w:r>
      <w:r w:rsidR="00DF02E8" w:rsidRPr="00797B5C">
        <w:rPr>
          <w:rFonts w:ascii="Times New Roman" w:hAnsi="Times New Roman" w:cs="Times New Roman"/>
          <w:sz w:val="24"/>
          <w:szCs w:val="24"/>
          <w:lang w:val="en-IN"/>
        </w:rPr>
        <w:t>While most reports just summarise the performance chart</w:t>
      </w:r>
      <w:r w:rsidR="00A67229" w:rsidRPr="00797B5C">
        <w:rPr>
          <w:rFonts w:ascii="Times New Roman" w:hAnsi="Times New Roman" w:cs="Times New Roman"/>
          <w:sz w:val="24"/>
          <w:szCs w:val="24"/>
          <w:lang w:val="en-IN"/>
        </w:rPr>
        <w:t>,</w:t>
      </w:r>
      <w:r w:rsidR="00DF02E8" w:rsidRPr="00797B5C">
        <w:rPr>
          <w:rFonts w:ascii="Times New Roman" w:hAnsi="Times New Roman" w:cs="Times New Roman"/>
          <w:sz w:val="24"/>
          <w:szCs w:val="24"/>
          <w:lang w:val="en-IN"/>
        </w:rPr>
        <w:t xml:space="preserve"> only few of them</w:t>
      </w:r>
      <w:r w:rsidR="00191E9E" w:rsidRPr="00797B5C">
        <w:rPr>
          <w:rFonts w:ascii="Times New Roman" w:hAnsi="Times New Roman" w:cs="Times New Roman"/>
          <w:sz w:val="24"/>
          <w:szCs w:val="24"/>
          <w:lang w:val="en-IN"/>
        </w:rPr>
        <w:t xml:space="preserve"> tried to understand the role of these secondary </w:t>
      </w:r>
      <w:r w:rsidR="009069A3" w:rsidRPr="00797B5C">
        <w:rPr>
          <w:rFonts w:ascii="Times New Roman" w:hAnsi="Times New Roman" w:cs="Times New Roman"/>
          <w:sz w:val="24"/>
          <w:szCs w:val="24"/>
          <w:lang w:val="en-IN"/>
        </w:rPr>
        <w:t>elements</w:t>
      </w:r>
      <w:r w:rsidR="00191E9E" w:rsidRPr="00797B5C">
        <w:rPr>
          <w:rFonts w:ascii="Times New Roman" w:hAnsi="Times New Roman" w:cs="Times New Roman"/>
          <w:sz w:val="24"/>
          <w:szCs w:val="24"/>
          <w:lang w:val="en-IN"/>
        </w:rPr>
        <w:t xml:space="preserve"> in improving the HER rates. </w:t>
      </w:r>
      <w:r w:rsidRPr="00797B5C">
        <w:rPr>
          <w:rFonts w:ascii="Times New Roman" w:hAnsi="Times New Roman" w:cs="Times New Roman"/>
          <w:sz w:val="24"/>
          <w:szCs w:val="24"/>
          <w:lang w:val="en-IN"/>
        </w:rPr>
        <w:t>For amorphous Co-Ni-B</w:t>
      </w:r>
      <w:r w:rsidR="00544E5E" w:rsidRPr="00797B5C">
        <w:rPr>
          <w:rFonts w:ascii="Times New Roman" w:hAnsi="Times New Roman" w:cs="Times New Roman"/>
          <w:sz w:val="24"/>
          <w:szCs w:val="24"/>
          <w:lang w:val="en-IN"/>
        </w:rPr>
        <w:t>,</w:t>
      </w:r>
      <w:r w:rsidR="00EE7314"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apcatb.2016.03.032","ISSN":"09263373","author":[{"dropping-particle":"","family":"Gupta","given":"S.","non-dropping-particle":"","parse-names":false,"suffix":""},{"dropping-particle":"","family":"Patel","given":"N.","non-dropping-particle":"","parse-names":false,"suffix":""},{"dropping-particle":"","family":"Fernandes","given":"R.","non-dropping-particle":"","parse-names":false,"suffix":""},{"dropping-particle":"","family":"Kadrekar","given":"R.","non-dropping-particle":"","parse-names":false,"suffix":""},{"dropping-particle":"","family":"Dashora","given":"Alpa","non-dropping-particle":"","parse-names":false,"suffix":""},{"dropping-particle":"","family":"Yadav","given":"A.K.","non-dropping-particle":"","parse-names":false,"suffix":""},{"dropping-particle":"","family":"Bhattacharyya","given":"D.","non-dropping-particle":"","parse-names":false,"suffix":""},{"dropping-particle":"","family":"Jha","given":"S.N.","non-dropping-particle":"","parse-names":false,"suffix":""},{"dropping-particle":"","family":"Miotello","given":"A.","non-dropping-particle":"","parse-names":false,"suffix":""},{"dropping-particle":"","family":"Kothari","given":"D.C.","non-dropping-particle":"","parse-names":false,"suffix":""}],"container-title":"Applied Catalysis B: Environmental","id":"ITEM-1","issued":{"date-parts":[["2016","9"]]},"page":"126-133","title":"Co–Ni–B nanocatalyst for efficient hydrogen evolution reaction in wide pH range","type":"article-journal","volume":"192"},"uris":["http://www.mendeley.com/documents/?uuid=2ee7b125-7f4d-30b5-ad03-4249b8df713f"]}],"mendeley":{"formattedCitation":"&lt;sup&gt;[47]&lt;/sup&gt;","plainTextFormattedCitation":"[47]","previouslyFormattedCitation":"&lt;sup&gt;[47]&lt;/sup&gt;"},"properties":{"noteIndex":0},"schema":"https://github.com/citation-style-language/schema/raw/master/csl-citation.json"}</w:instrText>
      </w:r>
      <w:r w:rsidR="00EE7314"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[47]</w:t>
      </w:r>
      <w:r w:rsidR="00EE7314" w:rsidRPr="00797B5C">
        <w:rPr>
          <w:rFonts w:ascii="Times New Roman" w:hAnsi="Times New Roman" w:cs="Times New Roman"/>
          <w:sz w:val="24"/>
          <w:szCs w:val="24"/>
          <w:lang w:val="en-IN"/>
        </w:rPr>
        <w:fldChar w:fldCharType="end"/>
      </w:r>
      <w:r w:rsidR="00D2714A"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the role of Ni was explained by co-</w:t>
      </w:r>
      <w:r w:rsidR="005C0717" w:rsidRPr="00797B5C">
        <w:rPr>
          <w:rFonts w:ascii="Times New Roman" w:hAnsi="Times New Roman" w:cs="Times New Roman"/>
          <w:sz w:val="24"/>
          <w:szCs w:val="24"/>
          <w:lang w:val="en-IN"/>
        </w:rPr>
        <w:t xml:space="preserve">relating </w:t>
      </w:r>
      <w:r w:rsidRPr="00797B5C">
        <w:rPr>
          <w:rFonts w:ascii="Times New Roman" w:hAnsi="Times New Roman" w:cs="Times New Roman"/>
          <w:sz w:val="24"/>
          <w:szCs w:val="24"/>
          <w:lang w:val="en-IN"/>
        </w:rPr>
        <w:t xml:space="preserve">the data </w:t>
      </w:r>
      <w:r w:rsidR="005C0717" w:rsidRPr="00797B5C">
        <w:rPr>
          <w:rFonts w:ascii="Times New Roman" w:hAnsi="Times New Roman" w:cs="Times New Roman"/>
          <w:sz w:val="24"/>
          <w:szCs w:val="24"/>
          <w:lang w:val="en-IN"/>
        </w:rPr>
        <w:t xml:space="preserve">obtained </w:t>
      </w:r>
      <w:r w:rsidRPr="00797B5C">
        <w:rPr>
          <w:rFonts w:ascii="Times New Roman" w:hAnsi="Times New Roman" w:cs="Times New Roman"/>
          <w:sz w:val="24"/>
          <w:szCs w:val="24"/>
          <w:lang w:val="en-IN"/>
        </w:rPr>
        <w:t xml:space="preserve">from XPS, XANES </w:t>
      </w:r>
      <w:r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5</w:t>
      </w:r>
      <w:r w:rsidR="004237BE" w:rsidRPr="00797B5C">
        <w:rPr>
          <w:rFonts w:ascii="Times New Roman" w:hAnsi="Times New Roman" w:cs="Times New Roman"/>
          <w:b/>
          <w:bCs/>
          <w:sz w:val="24"/>
          <w:szCs w:val="24"/>
          <w:lang w:val="en-IN"/>
        </w:rPr>
        <w:t>a</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 xml:space="preserve">EXAFS </w:t>
      </w:r>
      <w:r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5</w:t>
      </w:r>
      <w:r w:rsidR="004237BE" w:rsidRPr="00797B5C">
        <w:rPr>
          <w:rFonts w:ascii="Times New Roman" w:hAnsi="Times New Roman" w:cs="Times New Roman"/>
          <w:b/>
          <w:bCs/>
          <w:sz w:val="24"/>
          <w:szCs w:val="24"/>
          <w:lang w:val="en-IN"/>
        </w:rPr>
        <w:t>b</w:t>
      </w:r>
      <w:r w:rsidRPr="00797B5C">
        <w:rPr>
          <w:rFonts w:ascii="Times New Roman" w:hAnsi="Times New Roman" w:cs="Times New Roman"/>
          <w:b/>
          <w:bCs/>
          <w:sz w:val="24"/>
          <w:szCs w:val="24"/>
          <w:lang w:val="en-IN"/>
        </w:rPr>
        <w:t>-</w:t>
      </w:r>
      <w:r w:rsidR="00D2714A" w:rsidRPr="00797B5C">
        <w:rPr>
          <w:rFonts w:ascii="Times New Roman" w:hAnsi="Times New Roman" w:cs="Times New Roman"/>
          <w:b/>
          <w:bCs/>
          <w:sz w:val="24"/>
          <w:szCs w:val="24"/>
          <w:lang w:val="en-IN"/>
        </w:rPr>
        <w:t>c</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 xml:space="preserve">and DFT calculations. EXAFS fitting depicted that addition of Ni in Co-B re-arranges the second shell atomic distribution </w:t>
      </w:r>
      <w:r w:rsidR="00976967" w:rsidRPr="00797B5C">
        <w:rPr>
          <w:rFonts w:ascii="Times New Roman" w:hAnsi="Times New Roman" w:cs="Times New Roman"/>
          <w:sz w:val="24"/>
          <w:szCs w:val="24"/>
          <w:lang w:val="en-IN"/>
        </w:rPr>
        <w:t>to form</w:t>
      </w:r>
      <w:r w:rsidRPr="00797B5C">
        <w:rPr>
          <w:rFonts w:ascii="Times New Roman" w:hAnsi="Times New Roman" w:cs="Times New Roman"/>
          <w:sz w:val="24"/>
          <w:szCs w:val="24"/>
          <w:lang w:val="en-IN"/>
        </w:rPr>
        <w:t xml:space="preserve"> </w:t>
      </w:r>
      <w:proofErr w:type="gramStart"/>
      <w:r w:rsidRPr="00797B5C">
        <w:rPr>
          <w:rFonts w:ascii="Times New Roman" w:hAnsi="Times New Roman" w:cs="Times New Roman"/>
          <w:sz w:val="24"/>
          <w:szCs w:val="24"/>
          <w:lang w:val="en-IN"/>
        </w:rPr>
        <w:t>more</w:t>
      </w:r>
      <w:proofErr w:type="gramEnd"/>
      <w:r w:rsidRPr="00797B5C">
        <w:rPr>
          <w:rFonts w:ascii="Times New Roman" w:hAnsi="Times New Roman" w:cs="Times New Roman"/>
          <w:sz w:val="24"/>
          <w:szCs w:val="24"/>
          <w:lang w:val="en-IN"/>
        </w:rPr>
        <w:t xml:space="preserve"> number of bonds between Co and B. This creates opportunity for transfer of </w:t>
      </w:r>
      <w:proofErr w:type="gramStart"/>
      <w:r w:rsidRPr="00797B5C">
        <w:rPr>
          <w:rFonts w:ascii="Times New Roman" w:hAnsi="Times New Roman" w:cs="Times New Roman"/>
          <w:sz w:val="24"/>
          <w:szCs w:val="24"/>
          <w:lang w:val="en-IN"/>
        </w:rPr>
        <w:t>more</w:t>
      </w:r>
      <w:proofErr w:type="gramEnd"/>
      <w:r w:rsidRPr="00797B5C">
        <w:rPr>
          <w:rFonts w:ascii="Times New Roman" w:hAnsi="Times New Roman" w:cs="Times New Roman"/>
          <w:sz w:val="24"/>
          <w:szCs w:val="24"/>
          <w:lang w:val="en-IN"/>
        </w:rPr>
        <w:t xml:space="preserve"> number of electrons from B to Co and hence improve</w:t>
      </w:r>
      <w:r w:rsidR="005C0717" w:rsidRPr="00797B5C">
        <w:rPr>
          <w:rFonts w:ascii="Times New Roman" w:hAnsi="Times New Roman" w:cs="Times New Roman"/>
          <w:sz w:val="24"/>
          <w:szCs w:val="24"/>
          <w:lang w:val="en-IN"/>
        </w:rPr>
        <w:t>s</w:t>
      </w:r>
      <w:r w:rsidRPr="00797B5C">
        <w:rPr>
          <w:rFonts w:ascii="Times New Roman" w:hAnsi="Times New Roman" w:cs="Times New Roman"/>
          <w:sz w:val="24"/>
          <w:szCs w:val="24"/>
          <w:lang w:val="en-IN"/>
        </w:rPr>
        <w:t xml:space="preserve"> the HER rate. </w:t>
      </w:r>
      <w:r w:rsidR="002149A1" w:rsidRPr="00797B5C">
        <w:rPr>
          <w:rFonts w:ascii="Times New Roman" w:hAnsi="Times New Roman" w:cs="Times New Roman"/>
          <w:sz w:val="24"/>
          <w:szCs w:val="24"/>
          <w:lang w:val="en-IN"/>
        </w:rPr>
        <w:t>I</w:t>
      </w:r>
      <w:r w:rsidRPr="00797B5C">
        <w:rPr>
          <w:rFonts w:ascii="Times New Roman" w:hAnsi="Times New Roman" w:cs="Times New Roman"/>
          <w:sz w:val="24"/>
          <w:szCs w:val="24"/>
          <w:lang w:val="en-IN"/>
        </w:rPr>
        <w:t xml:space="preserve">nclusion of Mo </w:t>
      </w:r>
      <w:r w:rsidR="00DB192D" w:rsidRPr="00797B5C">
        <w:rPr>
          <w:rFonts w:ascii="Times New Roman" w:hAnsi="Times New Roman" w:cs="Times New Roman"/>
          <w:sz w:val="24"/>
          <w:szCs w:val="24"/>
          <w:lang w:val="en-IN"/>
        </w:rPr>
        <w:t>in Co-B</w:t>
      </w:r>
      <w:r w:rsidR="002149A1" w:rsidRPr="00797B5C">
        <w:rPr>
          <w:rFonts w:ascii="Times New Roman" w:hAnsi="Times New Roman" w:cs="Times New Roman"/>
          <w:sz w:val="24"/>
          <w:szCs w:val="24"/>
          <w:lang w:val="en-IN"/>
        </w:rPr>
        <w:t>,</w:t>
      </w:r>
      <w:r w:rsidR="00EE7314"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electacta.2017.02.100","ISSN":"00134686","author":[{"dropping-particle":"","family":"Gupta","given":"S.","non-dropping-particle":"","parse-names":false,"suffix":""},{"dropping-particle":"","family":"Patel","given":"N.","non-dropping-particle":"","parse-names":false,"suffix":""},{"dropping-particle":"","family":"Fernandes","given":"R.","non-dropping-particle":"","parse-names":false,"suffix":""},{"dropping-particle":"","family":"Hanchate","given":"S.","non-dropping-particle":"","parse-names":false,"suffix":""},{"dropping-particle":"","family":"Miotello","given":"A.","non-dropping-particle":"","parse-names":false,"suffix":""},{"dropping-particle":"","family":"Kothari","given":"D.C.","non-dropping-particle":"","parse-names":false,"suffix":""}],"container-title":"Electrochimica Acta","id":"ITEM-1","issued":{"date-parts":[["2017","4"]]},"page":"64-71","title":"Co-Mo-B Nanoparticles as a non-precious and efficient Bifunctional Electrocatalyst for Hydrogen and Oxygen Evolution","type":"article-journal","volume":"232"},"uris":["http://www.mendeley.com/documents/?uuid=290131ad-e14a-39d7-b27f-5bfdbd39e233"]}],"mendeley":{"formattedCitation":"&lt;sup&gt;[50]&lt;/sup&gt;","plainTextFormattedCitation":"[50]","previouslyFormattedCitation":"&lt;sup&gt;[50]&lt;/sup&gt;"},"properties":{"noteIndex":0},"schema":"https://github.com/citation-style-language/schema/raw/master/csl-citation.json"}</w:instrText>
      </w:r>
      <w:r w:rsidR="00EE7314"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[50]</w:t>
      </w:r>
      <w:r w:rsidR="00EE7314" w:rsidRPr="00797B5C">
        <w:rPr>
          <w:rFonts w:ascii="Times New Roman" w:hAnsi="Times New Roman" w:cs="Times New Roman"/>
          <w:sz w:val="24"/>
          <w:szCs w:val="24"/>
          <w:lang w:val="en-IN"/>
        </w:rPr>
        <w:fldChar w:fldCharType="end"/>
      </w:r>
      <w:r w:rsidR="002149A1" w:rsidRPr="00797B5C">
        <w:rPr>
          <w:rFonts w:ascii="Times New Roman" w:hAnsi="Times New Roman" w:cs="Times New Roman"/>
          <w:sz w:val="24"/>
          <w:szCs w:val="24"/>
          <w:lang w:val="en-IN"/>
        </w:rPr>
        <w:t xml:space="preserve"> on the other hand,</w:t>
      </w:r>
      <w:r w:rsidR="006C717A"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 xml:space="preserve">leads to formation of smaller-sized particles, creating more number of active sites for HER. There are other ternary catalysts formed by inclusion of </w:t>
      </w:r>
      <w:r w:rsidR="00AE561E" w:rsidRPr="00797B5C">
        <w:rPr>
          <w:rFonts w:ascii="Times New Roman" w:hAnsi="Times New Roman" w:cs="Times New Roman"/>
          <w:sz w:val="24"/>
          <w:szCs w:val="24"/>
          <w:lang w:val="en-IN"/>
        </w:rPr>
        <w:t>phosphorous (</w:t>
      </w:r>
      <w:r w:rsidRPr="00797B5C">
        <w:rPr>
          <w:rFonts w:ascii="Times New Roman" w:hAnsi="Times New Roman" w:cs="Times New Roman"/>
          <w:sz w:val="24"/>
          <w:szCs w:val="24"/>
          <w:lang w:val="en-IN"/>
        </w:rPr>
        <w:t>P</w:t>
      </w:r>
      <w:r w:rsidR="00AE561E" w:rsidRPr="00797B5C">
        <w:rPr>
          <w:rFonts w:ascii="Times New Roman" w:hAnsi="Times New Roman" w:cs="Times New Roman"/>
          <w:sz w:val="24"/>
          <w:szCs w:val="24"/>
          <w:lang w:val="en-IN"/>
        </w:rPr>
        <w:t>)</w:t>
      </w:r>
      <w:r w:rsidR="006C717A"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in the metal boride (</w:t>
      </w:r>
      <w:proofErr w:type="spellStart"/>
      <w:r w:rsidRPr="00797B5C">
        <w:rPr>
          <w:rFonts w:ascii="Times New Roman" w:hAnsi="Times New Roman" w:cs="Times New Roman"/>
          <w:sz w:val="24"/>
          <w:szCs w:val="24"/>
          <w:lang w:val="en-IN"/>
        </w:rPr>
        <w:t>eg</w:t>
      </w:r>
      <w:proofErr w:type="spellEnd"/>
      <w:r w:rsidRPr="00797B5C">
        <w:rPr>
          <w:rFonts w:ascii="Times New Roman" w:hAnsi="Times New Roman" w:cs="Times New Roman"/>
          <w:sz w:val="24"/>
          <w:szCs w:val="24"/>
          <w:lang w:val="en-IN"/>
        </w:rPr>
        <w:t>: Co-P-B,</w:t>
      </w:r>
      <w:r w:rsidR="00E144FA"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Li","given":"Panpan","non-dropping-particle":"","parse-names":false,"suffix":""},{"dropping-particle":"","family":"Jin","given":"Zhaoyu","non-dropping-particle":"","parse-names":false,"suffix":""},{"dropping-particle":"","family":"Xiao","given":"Dan","non-dropping-particle":"","parse-names":false,"suffix":""}],"container-title":"Journal of Materials Chemistry A","id":"ITEM-1","issue":"43","issued":{"date-parts":[["2014"]]},"page":"18420-18427","publisher":"Royal Society of Chemistry","title":"A one-step synthesis of Co–P–B/rGO at room temperature with synergistically enhanced electrocatalytic activity in neutral solution","type":"article-journal","volume":"2"},"uris":["http://www.mendeley.com/documents/?uuid=45fd6b00-2479-44fc-8d59-51d91ac40c38"]},{"id":"ITEM-2","itemData":{"author":[{"dropping-particle":"","family":"Kim","given":"Junhyeong","non-dropping-particle":"","parse-names":false,"suffix":""},{"dropping-particle":"","family":"Kim","given":"Hyunki","non-dropping-particle":"","parse-names":false,"suffix":""},{"dropping-particle":"","family":"Kim","given":"Soo-Kil","non-dropping-particle":"","parse-names":false,"suffix":""},{"dropping-particle":"","family":"Ahn","given":"Sang Hyun","non-dropping-particle":"","parse-names":false,"suffix":""}],"container-title":"Journal of Materials Chemistry A","id":"ITEM-2","issue":"15","issued":{"date-parts":[["2018"]]},"page":"6282-6288","publisher":"Royal Society of Chemistry","title":"Electrodeposited amorphous Co–P–B ternary catalyst for hydrogen evolution reaction","type":"article-journal","volume":"6"},"uris":["http://www.mendeley.com/documents/?uuid=d7538320-f5b6-44d4-9741-d54bedc60edc"]}],"mendeley":{"formattedCitation":"&lt;sup&gt;[54,55]&lt;/sup&gt;","plainTextFormattedCitation":"[54,55]","previouslyFormattedCitation":"&lt;sup&gt;[54,55]&lt;/sup&gt;"},"properties":{"noteIndex":0},"schema":"https://github.com/citation-style-language/schema/raw/master/csl-citation.json"}</w:instrText>
      </w:r>
      <w:r w:rsidR="00E144FA"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[54,55]</w:t>
      </w:r>
      <w:r w:rsidR="00E144FA"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Ni-P-B,</w:t>
      </w:r>
      <w:r w:rsidR="00020FEC"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Ma","given":"Min","non-dropping-particle":"","parse-names":false,"suffix":""},{"dropping-particle":"","family":"Liu","given":"Danni","non-dropping-particle":"","parse-names":false,"suffix":""},{"dropping-particle":"","family":"Hao","given":"Shuai","non-dropping-particle":"","parse-names":false,"suffix":""},{"dropping-particle":"","family":"Kong","given":"Rongmei","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Sun","given":"Xuping","non-dropping-particle":"","parse-names":false,"suffix":""}],"container-title":"Inorganic Chemistry Frontiers","id":"ITEM-1","issue":"5","issued":{"date-parts":[["2017"]]},"page":"840-844","publisher":"Royal Society of Chemistry","title":"A nickel–borate–phosphate nanoarray for efficient and durable water oxidation under benign conditions","type":"article-journal","volume":"4"},"uris":["http://www.mendeley.com/documents/?uuid=837c05ab-1bf2-4d27-9430-e3cdb79e7027"]}],"mendeley":{"formattedCitation":"&lt;sup&gt;[56]&lt;/sup&gt;","plainTextFormattedCitation":"[56]","previouslyFormattedCitation":"&lt;sup&gt;[56]&lt;/sup&gt;"},"properties":{"noteIndex":0},"schema":"https://github.com/citation-style-language/schema/raw/master/csl-citation.json"}</w:instrText>
      </w:r>
      <w:r w:rsidR="00020FEC"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[56]</w:t>
      </w:r>
      <w:r w:rsidR="00020FEC"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Fe-P-B</w:t>
      </w:r>
      <w:r w:rsidR="00020FEC"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0020-1669","author":[{"dropping-particle":"","family":"Wang","given":"Weiyi","non-dropping-particle":"","parse-names":false,"suffix":""},{"dropping-particle":"","family":"Liu","given":"Danni","non-dropping-particle":"","parse-names":false,"suffix":""},{"dropping-particle":"","family":"Hao","given":"Shuai","non-dropping-particle":"","parse-names":false,"suffix":""},{"dropping-particle":"","family":"Qu","given":"Fengli","non-dropping-particle":"","parse-names":false,"suffix":""},{"dropping-particle":"","family":"Ma","given":"Yongjun","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Sun","given":"Xuping","non-dropping-particle":"","parse-names":false,"suffix":""}],"container-title":"Inorganic chemistry","id":"ITEM-1","issue":"6","issued":{"date-parts":[["2017"]]},"page":"3131-3135","publisher":"ACS Publications","title":"High-efficiency and durable water oxidation under mild pH conditions: an iron phosphate–borate nanosheet array as a non-noble-metal catalyst electrode","type":"article-journal","volume":"56"},"uris":["http://www.mendeley.com/documents/?uuid=23a65f6d-e073-459d-96ec-734b232b90da"]}],"mendeley":{"formattedCitation":"&lt;sup&gt;[57]&lt;/sup&gt;","plainTextFormattedCitation":"[57]","previouslyFormattedCitation":"&lt;sup&gt;[57]&lt;/sup&gt;"},"properties":{"noteIndex":0},"schema":"https://github.com/citation-style-language/schema/raw/master/csl-citation.json"}</w:instrText>
      </w:r>
      <w:r w:rsidR="00020FEC"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[57]</w:t>
      </w:r>
      <w:r w:rsidR="00020FEC"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etc.). Here, P plays a crucial role in modifying the electronic structure of the base metal boride and facilitating HER. </w:t>
      </w:r>
      <w:r w:rsidR="00313D50" w:rsidRPr="00797B5C">
        <w:rPr>
          <w:rFonts w:ascii="Times New Roman" w:hAnsi="Times New Roman" w:cs="Times New Roman"/>
          <w:sz w:val="24"/>
          <w:szCs w:val="24"/>
          <w:lang w:val="en-IN"/>
        </w:rPr>
        <w:t>Patel et al</w:t>
      </w:r>
      <w:r w:rsidR="00586FA6"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apcatb.2019.118051","ISSN":"09263373","author":[{"dropping-particle":"","family":"Chunduri","given":"A.","non-dropping-particle":"","parse-names":false,"suffix":""},{"dropping-particle":"","family":"Gupta","given":"S.","non-dropping-particle":"","parse-names":false,"suffix":""},{"dropping-particle":"","family":"Bapat","given":"O.","non-dropping-particle":"","parse-names":false,"suffix":""},{"dropping-particle":"","family":"Bhide","given":"A.","non-dropping-particle":"","parse-names":false,"suffix":""},{"dropping-particle":"","family":"Fernandes","given":"R.","non-dropping-particle":"","parse-names":false,"suffix":""},{"dropping-particle":"","family":"Patel","given":"M.K.","non-dropping-particle":"","parse-names":false,"suffix":""},{"dropping-particle":"","family":"Bambole","given":"V.","non-dropping-particle":"","parse-names":false,"suffix":""},{"dropping-particle":"","family":"Miotello","given":"A.","non-dropping-particle":"","parse-names":false,"suffix":""},{"dropping-particle":"","family":"Patel","given":"N.","non-dropping-particle":"","parse-names":false,"suffix":""}],"container-title":"Applied Catalysis B: Environmental","id":"ITEM-1","issued":{"date-parts":[["2019"]]},"page":"118051","publisher":"Elsevier","title":"A unique amorphous cobalt-phosphide-boride bifunctional electrocatalyst for enhanced alkaline water-splitting","type":"article-journal"},"uris":["http://www.mendeley.com/documents/?uuid=b0de0010-b2be-48be-b256-32f476f6c7c4"]}],"mendeley":{"formattedCitation":"&lt;sup&gt;[58]&lt;/sup&gt;","plainTextFormattedCitation":"[58]","previouslyFormattedCitation":"&lt;sup&gt;[58]&lt;/sup&gt;"},"properties":{"noteIndex":0},"schema":"https://github.com/citation-style-language/schema/raw/master/csl-citation.json"}</w:instrText>
      </w:r>
      <w:r w:rsidR="00586FA6"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[58]</w:t>
      </w:r>
      <w:r w:rsidR="00586FA6" w:rsidRPr="00797B5C">
        <w:rPr>
          <w:rFonts w:ascii="Times New Roman" w:hAnsi="Times New Roman" w:cs="Times New Roman"/>
          <w:sz w:val="24"/>
          <w:szCs w:val="24"/>
          <w:lang w:val="en-IN"/>
        </w:rPr>
        <w:fldChar w:fldCharType="end"/>
      </w:r>
      <w:r w:rsidR="00313D50" w:rsidRPr="00797B5C">
        <w:rPr>
          <w:rFonts w:ascii="Times New Roman" w:hAnsi="Times New Roman" w:cs="Times New Roman"/>
          <w:sz w:val="24"/>
          <w:szCs w:val="24"/>
          <w:lang w:val="en-IN"/>
        </w:rPr>
        <w:t xml:space="preserve"> found a unique interplay in Co-P-B catalyst where electrons were transferred from B to Co and Co to P, thereby modulating the electron density of Co for moderate H-adsorption. </w:t>
      </w:r>
      <w:r w:rsidR="00C16069" w:rsidRPr="00797B5C">
        <w:rPr>
          <w:rFonts w:ascii="Times New Roman" w:hAnsi="Times New Roman" w:cs="Times New Roman"/>
          <w:sz w:val="24"/>
          <w:szCs w:val="24"/>
          <w:lang w:val="en-IN"/>
        </w:rPr>
        <w:t>Another</w:t>
      </w:r>
      <w:r w:rsidRPr="00797B5C">
        <w:rPr>
          <w:rFonts w:ascii="Times New Roman" w:hAnsi="Times New Roman" w:cs="Times New Roman"/>
          <w:sz w:val="24"/>
          <w:szCs w:val="24"/>
          <w:lang w:val="en-IN"/>
        </w:rPr>
        <w:t xml:space="preserve"> report propose</w:t>
      </w:r>
      <w:r w:rsidR="00C16069" w:rsidRPr="00797B5C">
        <w:rPr>
          <w:rFonts w:ascii="Times New Roman" w:hAnsi="Times New Roman" w:cs="Times New Roman"/>
          <w:sz w:val="24"/>
          <w:szCs w:val="24"/>
          <w:lang w:val="en-IN"/>
        </w:rPr>
        <w:t>d</w:t>
      </w:r>
      <w:r w:rsidRPr="00797B5C">
        <w:rPr>
          <w:rFonts w:ascii="Times New Roman" w:hAnsi="Times New Roman" w:cs="Times New Roman"/>
          <w:sz w:val="24"/>
          <w:szCs w:val="24"/>
          <w:lang w:val="en-IN"/>
        </w:rPr>
        <w:t xml:space="preserve"> a plausible reaction mechanism for HER on Co-</w:t>
      </w:r>
      <w:r w:rsidR="001945EE" w:rsidRPr="00797B5C">
        <w:rPr>
          <w:rFonts w:ascii="Times New Roman" w:hAnsi="Times New Roman" w:cs="Times New Roman"/>
          <w:sz w:val="24"/>
          <w:szCs w:val="24"/>
          <w:lang w:val="en-IN"/>
        </w:rPr>
        <w:t>B</w:t>
      </w:r>
      <w:r w:rsidRPr="00797B5C">
        <w:rPr>
          <w:rFonts w:ascii="Times New Roman" w:hAnsi="Times New Roman" w:cs="Times New Roman"/>
          <w:sz w:val="24"/>
          <w:szCs w:val="24"/>
          <w:lang w:val="en-IN"/>
        </w:rPr>
        <w:t>-</w:t>
      </w:r>
      <w:r w:rsidR="001945EE" w:rsidRPr="00797B5C">
        <w:rPr>
          <w:rFonts w:ascii="Times New Roman" w:hAnsi="Times New Roman" w:cs="Times New Roman"/>
          <w:sz w:val="24"/>
          <w:szCs w:val="24"/>
          <w:lang w:val="en-IN"/>
        </w:rPr>
        <w:t>P</w:t>
      </w:r>
      <w:r w:rsidRPr="00797B5C">
        <w:rPr>
          <w:rFonts w:ascii="Times New Roman" w:hAnsi="Times New Roman" w:cs="Times New Roman"/>
          <w:sz w:val="24"/>
          <w:szCs w:val="24"/>
          <w:lang w:val="en-IN"/>
        </w:rPr>
        <w:t xml:space="preserve"> as schematically depicted in </w:t>
      </w:r>
      <w:r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5</w:t>
      </w:r>
      <w:r w:rsidR="004237BE" w:rsidRPr="00797B5C">
        <w:rPr>
          <w:rFonts w:ascii="Times New Roman" w:hAnsi="Times New Roman" w:cs="Times New Roman"/>
          <w:b/>
          <w:bCs/>
          <w:sz w:val="24"/>
          <w:szCs w:val="24"/>
          <w:lang w:val="en-IN"/>
        </w:rPr>
        <w:t>d</w:t>
      </w:r>
      <w:r w:rsidRPr="00797B5C">
        <w:rPr>
          <w:rFonts w:ascii="Times New Roman" w:hAnsi="Times New Roman" w:cs="Times New Roman"/>
          <w:sz w:val="24"/>
          <w:szCs w:val="24"/>
          <w:lang w:val="en-IN"/>
        </w:rPr>
        <w:t>.</w:t>
      </w:r>
      <w:r w:rsidR="00666442"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Sun","given":"Hongming","non-dropping-particle":"","parse-names":false,"suffix":""},{"dropping-particle":"","family":"Xu","given":"Xiaobin","non-dropping-particle":"","parse-names":false,"suffix":""},{"dropping-particle":"","family":"Yan","given":"Zhenhua","non-dropping-particle":"","parse-names":false,"suffix":""},{"dropping-particle":"","family":"Chen","given":"Xiang","non-dropping-particle":"","parse-names":false,"suffix":""},{"dropping-particle":"","family":"Jiao","given":"Lifang","non-dropping-particle":"","parse-names":false,"suffix":""},{"dropping-particle":"","family":"Cheng","given":"Fangyi","non-dropping-particle":"","parse-names":false,"suffix":""},{"dropping-particle":"","family":"Chen","given":"Jun","non-dropping-particle":"","parse-names":false,"suffix":""}],"container-title":"Journal of Materials Chemistry A","id":"ITEM-1","issue":"44","issued":{"date-parts":[["2018"]]},"page":"22062-22069","publisher":"Royal Society of Chemistry","title":"Superhydrophilic amorphous Co–B–P nanosheet electrocatalysts with Pt-like activity and durability for the hydrogen evolution reaction","type":"article-journal","volume":"6"},"uris":["http://www.mendeley.com/documents/?uuid=61c961f3-c15b-436c-ac9c-8a58f55fcfe7"]}],"mendeley":{"formattedCitation":"&lt;sup&gt;[59]&lt;/sup&gt;","plainTextFormattedCitation":"[59]","previouslyFormattedCitation":"&lt;sup&gt;[59]&lt;/sup&gt;"},"properties":{"noteIndex":0},"schema":"https://github.com/citation-style-language/schema/raw/master/csl-citation.json"}</w:instrText>
      </w:r>
      <w:r w:rsidR="00666442"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[59]</w:t>
      </w:r>
      <w:r w:rsidR="00666442"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In the first step, an interaction between </w:t>
      </w:r>
      <w:proofErr w:type="spellStart"/>
      <w:r w:rsidRPr="00797B5C">
        <w:rPr>
          <w:rFonts w:ascii="Times New Roman" w:hAnsi="Times New Roman" w:cs="Times New Roman"/>
          <w:sz w:val="24"/>
          <w:szCs w:val="24"/>
          <w:lang w:val="en-IN"/>
        </w:rPr>
        <w:t>Co</w:t>
      </w:r>
      <w:r w:rsidRPr="00797B5C">
        <w:rPr>
          <w:rFonts w:ascii="Times New Roman" w:hAnsi="Times New Roman" w:cs="Times New Roman"/>
          <w:sz w:val="24"/>
          <w:szCs w:val="24"/>
          <w:vertAlign w:val="superscript"/>
          <w:lang w:val="en-IN"/>
        </w:rPr>
        <w:t>δ</w:t>
      </w:r>
      <w:proofErr w:type="spellEnd"/>
      <w:r w:rsidRPr="00797B5C">
        <w:rPr>
          <w:rFonts w:ascii="Times New Roman" w:hAnsi="Times New Roman" w:cs="Times New Roman"/>
          <w:sz w:val="24"/>
          <w:szCs w:val="24"/>
          <w:vertAlign w:val="superscript"/>
          <w:lang w:val="en-IN"/>
        </w:rPr>
        <w:t>+</w:t>
      </w:r>
      <w:r w:rsidRPr="00797B5C">
        <w:rPr>
          <w:rFonts w:ascii="Times New Roman" w:hAnsi="Times New Roman" w:cs="Times New Roman"/>
          <w:sz w:val="24"/>
          <w:szCs w:val="24"/>
          <w:lang w:val="en-IN"/>
        </w:rPr>
        <w:t xml:space="preserve"> and O</w:t>
      </w:r>
      <w:r w:rsidRPr="00797B5C">
        <w:rPr>
          <w:rFonts w:ascii="Times New Roman" w:hAnsi="Times New Roman" w:cs="Times New Roman"/>
          <w:sz w:val="24"/>
          <w:szCs w:val="24"/>
          <w:vertAlign w:val="superscript"/>
          <w:lang w:val="en-IN"/>
        </w:rPr>
        <w:t>2-</w:t>
      </w:r>
      <w:r w:rsidRPr="00797B5C">
        <w:rPr>
          <w:rFonts w:ascii="Times New Roman" w:hAnsi="Times New Roman" w:cs="Times New Roman"/>
          <w:sz w:val="24"/>
          <w:szCs w:val="24"/>
          <w:lang w:val="en-IN"/>
        </w:rPr>
        <w:t xml:space="preserve">, combined with that between </w:t>
      </w:r>
      <w:proofErr w:type="spellStart"/>
      <w:r w:rsidRPr="00797B5C">
        <w:rPr>
          <w:rFonts w:ascii="Times New Roman" w:hAnsi="Times New Roman" w:cs="Times New Roman"/>
          <w:sz w:val="24"/>
          <w:szCs w:val="24"/>
          <w:lang w:val="en-IN"/>
        </w:rPr>
        <w:t>P</w:t>
      </w:r>
      <w:r w:rsidRPr="00797B5C">
        <w:rPr>
          <w:rFonts w:ascii="Times New Roman" w:hAnsi="Times New Roman" w:cs="Times New Roman"/>
          <w:sz w:val="24"/>
          <w:szCs w:val="24"/>
          <w:vertAlign w:val="superscript"/>
          <w:lang w:val="en-IN"/>
        </w:rPr>
        <w:t>δ</w:t>
      </w:r>
      <w:proofErr w:type="spellEnd"/>
      <w:r w:rsidRPr="00797B5C">
        <w:rPr>
          <w:rFonts w:ascii="Times New Roman" w:hAnsi="Times New Roman" w:cs="Times New Roman"/>
          <w:sz w:val="24"/>
          <w:szCs w:val="24"/>
          <w:vertAlign w:val="superscript"/>
          <w:lang w:val="en-IN"/>
        </w:rPr>
        <w:t>-</w:t>
      </w:r>
      <w:r w:rsidRPr="00797B5C">
        <w:rPr>
          <w:rFonts w:ascii="Times New Roman" w:hAnsi="Times New Roman" w:cs="Times New Roman"/>
          <w:sz w:val="24"/>
          <w:szCs w:val="24"/>
          <w:lang w:val="en-IN"/>
        </w:rPr>
        <w:t xml:space="preserve"> and H</w:t>
      </w:r>
      <w:r w:rsidRPr="00797B5C">
        <w:rPr>
          <w:rFonts w:ascii="Times New Roman" w:hAnsi="Times New Roman" w:cs="Times New Roman"/>
          <w:sz w:val="24"/>
          <w:szCs w:val="24"/>
          <w:vertAlign w:val="superscript"/>
          <w:lang w:val="en-IN"/>
        </w:rPr>
        <w:t>+</w:t>
      </w:r>
      <w:r w:rsidRPr="00797B5C">
        <w:rPr>
          <w:rFonts w:ascii="Times New Roman" w:hAnsi="Times New Roman" w:cs="Times New Roman"/>
          <w:sz w:val="24"/>
          <w:szCs w:val="24"/>
          <w:lang w:val="en-IN"/>
        </w:rPr>
        <w:t xml:space="preserve"> enhances the adsorption of H</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O and weakens the HO-H bond, leading to dissociation of adsorbed H</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O. In the next step, H</w:t>
      </w:r>
      <w:r w:rsidRPr="00797B5C">
        <w:rPr>
          <w:rFonts w:ascii="Times New Roman" w:hAnsi="Times New Roman" w:cs="Times New Roman"/>
          <w:sz w:val="24"/>
          <w:szCs w:val="24"/>
          <w:vertAlign w:val="superscript"/>
          <w:lang w:val="en-IN"/>
        </w:rPr>
        <w:t>+</w:t>
      </w:r>
      <w:r w:rsidRPr="00797B5C">
        <w:rPr>
          <w:rFonts w:ascii="Times New Roman" w:hAnsi="Times New Roman" w:cs="Times New Roman"/>
          <w:sz w:val="24"/>
          <w:szCs w:val="24"/>
          <w:lang w:val="en-IN"/>
        </w:rPr>
        <w:t xml:space="preserve"> adsorbed on </w:t>
      </w:r>
      <w:proofErr w:type="spellStart"/>
      <w:r w:rsidRPr="00797B5C">
        <w:rPr>
          <w:rFonts w:ascii="Times New Roman" w:hAnsi="Times New Roman" w:cs="Times New Roman"/>
          <w:sz w:val="24"/>
          <w:szCs w:val="24"/>
          <w:lang w:val="en-IN"/>
        </w:rPr>
        <w:t>P</w:t>
      </w:r>
      <w:r w:rsidRPr="00797B5C">
        <w:rPr>
          <w:rFonts w:ascii="Times New Roman" w:hAnsi="Times New Roman" w:cs="Times New Roman"/>
          <w:sz w:val="24"/>
          <w:szCs w:val="24"/>
          <w:vertAlign w:val="superscript"/>
          <w:lang w:val="en-IN"/>
        </w:rPr>
        <w:t>δ</w:t>
      </w:r>
      <w:proofErr w:type="spellEnd"/>
      <w:r w:rsidRPr="00797B5C">
        <w:rPr>
          <w:rFonts w:ascii="Times New Roman" w:hAnsi="Times New Roman" w:cs="Times New Roman"/>
          <w:sz w:val="24"/>
          <w:szCs w:val="24"/>
          <w:vertAlign w:val="superscript"/>
          <w:lang w:val="en-IN"/>
        </w:rPr>
        <w:t>-</w:t>
      </w:r>
      <w:r w:rsidRPr="00797B5C">
        <w:rPr>
          <w:rFonts w:ascii="Times New Roman" w:hAnsi="Times New Roman" w:cs="Times New Roman"/>
          <w:sz w:val="24"/>
          <w:szCs w:val="24"/>
          <w:lang w:val="en-IN"/>
        </w:rPr>
        <w:t xml:space="preserve"> transfers to nearby </w:t>
      </w:r>
      <w:proofErr w:type="spellStart"/>
      <w:r w:rsidRPr="00797B5C">
        <w:rPr>
          <w:rFonts w:ascii="Times New Roman" w:hAnsi="Times New Roman" w:cs="Times New Roman"/>
          <w:sz w:val="24"/>
          <w:szCs w:val="24"/>
          <w:lang w:val="en-IN"/>
        </w:rPr>
        <w:t>Co</w:t>
      </w:r>
      <w:r w:rsidRPr="00797B5C">
        <w:rPr>
          <w:rFonts w:ascii="Times New Roman" w:hAnsi="Times New Roman" w:cs="Times New Roman"/>
          <w:sz w:val="24"/>
          <w:szCs w:val="24"/>
          <w:vertAlign w:val="superscript"/>
          <w:lang w:val="en-IN"/>
        </w:rPr>
        <w:t>δ</w:t>
      </w:r>
      <w:proofErr w:type="spellEnd"/>
      <w:r w:rsidRPr="00797B5C">
        <w:rPr>
          <w:rFonts w:ascii="Times New Roman" w:hAnsi="Times New Roman" w:cs="Times New Roman"/>
          <w:sz w:val="24"/>
          <w:szCs w:val="24"/>
          <w:vertAlign w:val="superscript"/>
          <w:lang w:val="en-IN"/>
        </w:rPr>
        <w:t>+</w:t>
      </w:r>
      <w:r w:rsidRPr="00797B5C">
        <w:rPr>
          <w:rFonts w:ascii="Times New Roman" w:hAnsi="Times New Roman" w:cs="Times New Roman"/>
          <w:sz w:val="24"/>
          <w:szCs w:val="24"/>
          <w:lang w:val="en-IN"/>
        </w:rPr>
        <w:t xml:space="preserve"> and combine with H from adsorbed OH</w:t>
      </w:r>
      <w:r w:rsidRPr="00797B5C">
        <w:rPr>
          <w:rFonts w:ascii="Times New Roman" w:hAnsi="Times New Roman" w:cs="Times New Roman"/>
          <w:sz w:val="24"/>
          <w:szCs w:val="24"/>
          <w:vertAlign w:val="superscript"/>
          <w:lang w:val="en-IN"/>
        </w:rPr>
        <w:t>-</w:t>
      </w:r>
      <w:r w:rsidRPr="00797B5C">
        <w:rPr>
          <w:rFonts w:ascii="Times New Roman" w:hAnsi="Times New Roman" w:cs="Times New Roman"/>
          <w:sz w:val="24"/>
          <w:szCs w:val="24"/>
          <w:lang w:val="en-IN"/>
        </w:rPr>
        <w:t xml:space="preserve"> to form H</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molecule. The interaction between Co and H is too strong in Co-P, but in Co</w:t>
      </w:r>
      <w:r w:rsidR="00276E5F"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P</w:t>
      </w:r>
      <w:r w:rsidR="00276E5F"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the bonding is optimized owing to the transfer of electrons from B to Co, thereby increasing HER activity.</w:t>
      </w:r>
      <w:r w:rsidR="00B70BA6" w:rsidRPr="00797B5C">
        <w:rPr>
          <w:rFonts w:ascii="Times New Roman" w:hAnsi="Times New Roman" w:cs="Times New Roman"/>
          <w:sz w:val="24"/>
          <w:szCs w:val="24"/>
          <w:lang w:val="en-IN"/>
        </w:rPr>
        <w:t xml:space="preserve"> Apart from these elements, HER activity of many other </w:t>
      </w:r>
      <w:r w:rsidR="00B70BA6" w:rsidRPr="00797B5C">
        <w:rPr>
          <w:rFonts w:ascii="Times New Roman" w:hAnsi="Times New Roman" w:cs="Times New Roman"/>
          <w:sz w:val="24"/>
          <w:szCs w:val="24"/>
          <w:lang w:val="en-IN"/>
        </w:rPr>
        <w:lastRenderedPageBreak/>
        <w:t xml:space="preserve">ternary catalysts </w:t>
      </w:r>
      <w:r w:rsidR="00276E5F" w:rsidRPr="00797B5C">
        <w:rPr>
          <w:rFonts w:ascii="Times New Roman" w:hAnsi="Times New Roman" w:cs="Times New Roman"/>
          <w:sz w:val="24"/>
          <w:szCs w:val="24"/>
          <w:lang w:val="en-IN"/>
        </w:rPr>
        <w:t>has</w:t>
      </w:r>
      <w:r w:rsidR="00B70BA6" w:rsidRPr="00797B5C">
        <w:rPr>
          <w:rFonts w:ascii="Times New Roman" w:hAnsi="Times New Roman" w:cs="Times New Roman"/>
          <w:sz w:val="24"/>
          <w:szCs w:val="24"/>
          <w:lang w:val="en-IN"/>
        </w:rPr>
        <w:t xml:space="preserve"> been reported,</w:t>
      </w:r>
      <w:r w:rsidR="00627E95"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2365-6549","author":[{"dropping-particle":"","family":"Cao","given":"Guo‐Xuan","non-dropping-particle":"","parse-names":false,"suffix":""},{"dropping-particle":"","family":"Xu","given":"Ning","non-dropping-particle":"","parse-names":false,"suffix":""},{"dropping-particle":"","family":"Chen","given":"Zheng‐Jun","non-dropping-particle":"","parse-names":false,"suffix":""},{"dropping-particle":"","family":"Kang","given":"Qing","non-dropping-particle":"","parse-names":false,"suffix":""},{"dropping-particle":"","family":"Dai","given":"Hong‐Bin","non-dropping-particle":"","parse-names":false,"suffix":""},{"dropping-particle":"","family":"Wang","given":"Ping","non-dropping-particle":"","parse-names":false,"suffix":""}],"container-title":"ChemistrySelect","id":"ITEM-1","issue":"21","issued":{"date-parts":[["2017"]]},"page":"6187-6193","publisher":"Wiley Online Library","title":"Cobalt‐Tungsten‐Boron as an Active Electrocatalyst for Water Electrolysis","type":"article-journal","volume":"2"},"uris":["http://www.mendeley.com/documents/?uuid=60783df5-1616-4b7e-b56f-2d8ee032305f"]},{"id":"ITEM-2","itemData":{"DOI":"10.1039/C8NR02198H","ISSN":"2040-3364","abstract":"Rational design and understanding of the intrinsic mechanism are critical to develop highly active and durable electrocatalysts. In this study, a series of bi-metallic boride catalysts based on Ni and Co were prepared, and their activities were evaluated. The synthesised Co–10Ni–B catalyst exhibited excellent activity for water splitting in a 1 M KOH electrolyte. The overpotential was 330 mV at a current density of 10 mA cm−2, better than previously reported mono-metallic borides and even IrO2. The synergistic effect of Co and Ni was proved by X-ray photoelectron spectroscopy and electrochemical impedance spectroscopy. The facile formation of critical intermediates CoOOH and NiOOH during the catalytic processes and a significant increase in surface area owing to the introduction of a second metal into mono-metallic boride were attributed to the superior catalytic performance of catalysts for the oxygen evolution reaction. A Co–10Ni–B-sp catalyst with a higher surface area than the Co–10Ni–B catalyst was also synthesised to evaluate the effect of a high surface area on the catalytic activity. A lower overpotential of 310 mV at a current density of 10 mA cm−2 was achieved.","author":[{"dropping-particle":"","family":"Zhang","given":"Jian","non-dropping-particle":"","parse-names":false,"suffix":""},{"dropping-particle":"","family":"Li","given":"Xianxian","non-dropping-particle":"","parse-names":false,"suffix":""},{"dropping-particle":"","family":"Liu","given":"Yiteng","non-dropping-particle":"","parse-names":false,"suffix":""},{"dropping-particle":"","family":"Zeng","given":"Zhaowei","non-dropping-particle":"","parse-names":false,"suffix":""},{"dropping-particle":"","family":"Cheng","given":"Xu","non-dropping-particle":"","parse-names":false,"suffix":""},{"dropping-particle":"","family":"Wang","given":"Yadong","non-dropping-particle":"","parse-names":false,"suffix":""},{"dropping-particle":"","family":"Tu","given":"Wenmao","non-dropping-particle":"","parse-names":false,"suffix":""},{"dropping-particle":"","family":"Pan","given":"Mu","non-dropping-particle":"","parse-names":false,"suffix":""}],"container-title":"Nanoscale","id":"ITEM-2","issue":"25","issued":{"date-parts":[["2018"]]},"page":"11997-12002","publisher":"The Royal Society of Chemistry","title":"Bi-metallic boride electrocatalysts with enhanced activity for the oxygen evolution reaction","type":"article-journal","volume":"10"},"uris":["http://www.mendeley.com/documents/?uuid=c13a3fc4-ca57-48b6-9334-86f3bf5254b8"]},{"id":"ITEM-3","itemData":{"ISSN":"1388-2481","author":[{"dropping-particle":"","family":"Sheng","given":"Minqi","non-dropping-particle":"","parse-names":false,"suffix":""},{"dropping-particle":"","family":"Wu","given":"Qiong","non-dropping-particle":"","parse-names":false,"suffix":""},{"dropping-particle":"","family":"Wang","given":"Yu","non-dropping-particle":"","parse-names":false,"suffix":""},{"dropping-particle":"","family":"Liao","given":"Fan","non-dropping-particle":"","parse-names":false,"suffix":""},{"dropping-particle":"","family":"Zhou","given":"Qiongyu","non-dropping-particle":"","parse-names":false,"suffix":""},{"dropping-particle":"","family":"Hou","given":"Jixin","non-dropping-particle":"","parse-names":false,"suffix":""},{"dropping-particle":"","family":"Weng","given":"Wenping","non-dropping-particle":"","parse-names":false,"suffix":""}],"container-title":"Electrochemistry Communications","id":"ITEM-3","issued":{"date-parts":[["2018"]]},"page":"104-108","publisher":"Elsevier","title":"Network-like porous Co-Ni-B grown on carbon cloth as efficient and stable catalytic electrodes for hydrogen evolution","type":"article-journal","volume":"93"},"uris":["http://www.mendeley.com/documents/?uuid=d44600f2-66a2-40f3-bedb-d405251c5b88"]}],"mendeley":{"formattedCitation":"&lt;sup&gt;[52,60,61]&lt;/sup&gt;","plainTextFormattedCitation":"[52,60,61]","previouslyFormattedCitation":"&lt;sup&gt;[52,60,61]&lt;/sup&gt;"},"properties":{"noteIndex":0},"schema":"https://github.com/citation-style-language/schema/raw/master/csl-citation.json"}</w:instrText>
      </w:r>
      <w:r w:rsidR="00627E95"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[52,60,61]</w:t>
      </w:r>
      <w:r w:rsidR="00627E95" w:rsidRPr="00797B5C">
        <w:rPr>
          <w:rFonts w:ascii="Times New Roman" w:hAnsi="Times New Roman" w:cs="Times New Roman"/>
          <w:sz w:val="24"/>
          <w:szCs w:val="24"/>
          <w:lang w:val="en-IN"/>
        </w:rPr>
        <w:fldChar w:fldCharType="end"/>
      </w:r>
      <w:r w:rsidR="00B70BA6" w:rsidRPr="00797B5C">
        <w:rPr>
          <w:rFonts w:ascii="Times New Roman" w:hAnsi="Times New Roman" w:cs="Times New Roman"/>
          <w:sz w:val="24"/>
          <w:szCs w:val="24"/>
          <w:lang w:val="en-IN"/>
        </w:rPr>
        <w:t xml:space="preserve"> but no efforts </w:t>
      </w:r>
      <w:r w:rsidR="008F2FF6" w:rsidRPr="00797B5C">
        <w:rPr>
          <w:rFonts w:ascii="Times New Roman" w:hAnsi="Times New Roman" w:cs="Times New Roman"/>
          <w:sz w:val="24"/>
          <w:szCs w:val="24"/>
          <w:lang w:val="en-IN"/>
        </w:rPr>
        <w:t>were</w:t>
      </w:r>
      <w:r w:rsidR="00B70BA6" w:rsidRPr="00797B5C">
        <w:rPr>
          <w:rFonts w:ascii="Times New Roman" w:hAnsi="Times New Roman" w:cs="Times New Roman"/>
          <w:sz w:val="24"/>
          <w:szCs w:val="24"/>
          <w:lang w:val="en-IN"/>
        </w:rPr>
        <w:t xml:space="preserve"> taken to understand the role of incorporated metals.</w:t>
      </w:r>
    </w:p>
    <w:p w14:paraId="4EB8EDE0" w14:textId="77777777" w:rsidR="00886487" w:rsidRPr="00797B5C" w:rsidRDefault="00886487" w:rsidP="00BC1358">
      <w:pPr>
        <w:pStyle w:val="ListParagraph"/>
        <w:spacing w:line="480" w:lineRule="auto"/>
        <w:ind w:left="0"/>
        <w:jc w:val="both"/>
        <w:rPr>
          <w:rFonts w:ascii="Times New Roman" w:hAnsi="Times New Roman" w:cs="Times New Roman"/>
          <w:sz w:val="12"/>
          <w:szCs w:val="12"/>
          <w:lang w:val="en-IN"/>
        </w:rPr>
      </w:pPr>
    </w:p>
    <w:p w14:paraId="02CE3828" w14:textId="3622D43E" w:rsidR="00C25AA4" w:rsidRPr="00797B5C" w:rsidRDefault="00C25AA4" w:rsidP="00B409BD">
      <w:pPr>
        <w:pStyle w:val="ListParagraph"/>
        <w:numPr>
          <w:ilvl w:val="1"/>
          <w:numId w:val="6"/>
        </w:numPr>
        <w:tabs>
          <w:tab w:val="left" w:pos="426"/>
        </w:tabs>
        <w:spacing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Oxygen Evolution Reaction (OER)</w:t>
      </w:r>
    </w:p>
    <w:p w14:paraId="430D4EEA" w14:textId="1F95B7A3" w:rsidR="001913A7" w:rsidRPr="00797B5C" w:rsidRDefault="00D049D8" w:rsidP="00FF7832">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When compared to HER, OER is a comparatively sluggish </w:t>
      </w:r>
      <w:r w:rsidR="00727E3B" w:rsidRPr="00797B5C">
        <w:rPr>
          <w:rFonts w:ascii="Times New Roman" w:hAnsi="Times New Roman" w:cs="Times New Roman"/>
          <w:sz w:val="24"/>
          <w:szCs w:val="24"/>
          <w:lang w:val="en-IN"/>
        </w:rPr>
        <w:t>reaction</w:t>
      </w:r>
      <w:r w:rsidRPr="00797B5C">
        <w:rPr>
          <w:rFonts w:ascii="Times New Roman" w:hAnsi="Times New Roman" w:cs="Times New Roman"/>
          <w:sz w:val="24"/>
          <w:szCs w:val="24"/>
          <w:lang w:val="en-IN"/>
        </w:rPr>
        <w:t xml:space="preserve"> involving multi-electron transfer making it more energy intensive.</w:t>
      </w:r>
      <w:r w:rsidR="0038190D"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Suen","given":"Nian-Tzu","non-dropping-particle":"","parse-names":false,"suffix":""},{"dropping-particle":"","family":"Hung","given":"Sung-Fu","non-dropping-particle":"","parse-names":false,"suffix":""},{"dropping-particle":"","family":"Quan","given":"Quan","non-dropping-particle":"","parse-names":false,"suffix":""},{"dropping-particle":"","family":"Zhang","given":"Nan","non-dropping-particle":"","parse-names":false,"suffix":""},{"dropping-particle":"","family":"Xu","given":"Yi-Jun","non-dropping-particle":"","parse-names":false,"suffix":""},{"dropping-particle":"","family":"Chen","given":"Hao Ming","non-dropping-particle":"","parse-names":false,"suffix":""}],"container-title":"Chemical Society Reviews","id":"ITEM-1","issue":"2","issued":{"date-parts":[["2017"]]},"page":"337-365","publisher":"Royal Society of Chemistry","title":"Electrocatalysis for the oxygen evolution reaction: recent development and future perspectives","type":"article-journal","volume":"46"},"uris":["http://www.mendeley.com/documents/?uuid=c50a1fd4-677b-48e6-9f18-53a07b8b8521"]}],"mendeley":{"formattedCitation":"&lt;sup&gt;[13]&lt;/sup&gt;","plainTextFormattedCitation":"[13]","previouslyFormattedCitation":"&lt;sup&gt;[13]&lt;/sup&gt;"},"properties":{"noteIndex":0},"schema":"https://github.com/citation-style-language/schema/raw/master/csl-citation.json"}</w:instrText>
      </w:r>
      <w:r w:rsidR="0038190D"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[13]</w:t>
      </w:r>
      <w:r w:rsidR="0038190D"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Different possible routes for OER in acidic and basic medium are reported by </w:t>
      </w:r>
      <w:r w:rsidR="00FA43FC" w:rsidRPr="00797B5C">
        <w:rPr>
          <w:rFonts w:ascii="Times New Roman" w:hAnsi="Times New Roman" w:cs="Times New Roman"/>
          <w:sz w:val="24"/>
          <w:szCs w:val="24"/>
          <w:lang w:val="en-IN"/>
        </w:rPr>
        <w:t>Matsumoto and Sato</w:t>
      </w:r>
      <w:r w:rsidR="005C0F64">
        <w:rPr>
          <w:rFonts w:ascii="Times New Roman" w:hAnsi="Times New Roman" w:cs="Times New Roman"/>
          <w:sz w:val="24"/>
          <w:szCs w:val="24"/>
          <w:lang w:val="en-IN"/>
        </w:rPr>
        <w:t>,</w:t>
      </w:r>
      <w:r w:rsidR="00073C04"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{"citationItems":[{"id":"ITEM-1","itemData":{"DOI":"https://doi.org/10.1016/0254-0584(86)90045-3","ISSN":"0254-0584","abstract":"Electrocatalysis of the transition metal oxides for the oxygen evolution reaction has been reviewed. The mechanisms of the oxygen evolution reaction and the electrical properties of the oxides are simultaneously discussed. It is suggested that some assumptions used in the deduction of the mechanism from the reaction parameters may not be always correct, especially in the potential distribution in the interface between the electrode and the electrolyte. Many transition metal oxides tested as the anode material for the oxygen evolution reaction are summarized. From the comparison in the overvoltages in the oxygen evolution reaction, the sequence of the electrocatalytic activity is concluded to be RuO2 &gt; IrO2 &gt; Co and Ni containing oxides &gt; Fe, Mn and Pb containing oxides. The proposed factors contributing to the electrocatalysis are mainly divided into two divisions: one is the electron transfer and the other is the strength of M-O. The work function is proposed to be another important factor for the electrocatalysis, and its influence on the electrocatalysis is also discussed.","author":[{"dropping-particle":"","family":"Matsumoto","given":"Y","non-dropping-particle":"","parse-names":false,"suffix":""},{"dropping-particle":"","family":"Sato","given":"E","non-dropping-particle":"","parse-names":false,"suffix":""}],"container-title":"Materials Chemistry and Physics","id":"ITEM-1","issue":"5","issued":{"date-parts":[["1986"]]},"page":"397-426","title":"Electrocatalytic properties of transition metal oxides for oxygen evolution reaction","type":"article-journal","volume":"14"},"uris":["http://www.mendeley.com/documents/?uuid=93cbd017-d95a-409b-bdfb-efa23e2b319b"]}],"mendeley":{"formattedCitation":"&lt;sup&gt;[62]&lt;/sup&gt;","plainTextFormattedCitation":"[62]","previouslyFormattedCitation":"&lt;sup&gt;[62]&lt;/sup&gt;"},"properties":{"noteIndex":0},"schema":"https://github.com/citation-style-language/schema/raw/master/csl-citation.json"}</w:instrText>
      </w:r>
      <w:r w:rsidR="00073C04"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[62]</w:t>
      </w:r>
      <w:r w:rsidR="00073C04" w:rsidRPr="00797B5C">
        <w:rPr>
          <w:rFonts w:ascii="Times New Roman" w:hAnsi="Times New Roman" w:cs="Times New Roman"/>
          <w:sz w:val="24"/>
          <w:szCs w:val="24"/>
          <w:lang w:val="en-IN"/>
        </w:rPr>
        <w:fldChar w:fldCharType="end"/>
      </w:r>
      <w:r w:rsidR="00663CAF" w:rsidRPr="00797B5C">
        <w:rPr>
          <w:rFonts w:ascii="Times New Roman" w:hAnsi="Times New Roman" w:cs="Times New Roman"/>
          <w:sz w:val="24"/>
          <w:szCs w:val="24"/>
          <w:lang w:val="en-IN"/>
        </w:rPr>
        <w:t xml:space="preserve"> </w:t>
      </w:r>
      <w:r w:rsidR="005C0F64">
        <w:rPr>
          <w:rFonts w:ascii="Times New Roman" w:hAnsi="Times New Roman" w:cs="Times New Roman"/>
          <w:sz w:val="24"/>
          <w:szCs w:val="24"/>
          <w:lang w:val="en-IN"/>
        </w:rPr>
        <w:t>and later by Hong et al,</w:t>
      </w:r>
      <w:r w:rsidR="00C130E9">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{"citationItems":[{"id":"ITEM-1","itemData":{"DOI":"10.1039/C4EE03869J","ISSN":"1754-5692","abstract":"In this Review, we discuss the state-of-the-art understanding of non-precious transition metal oxides that catalyze the oxygen reduction and evolution reactions. Understanding and mastering the kinetics of oxygen electrocatalysis is instrumental to making use of photosynthesis, advancing solar fuels, fuel cells, electrolyzers, and metal–air batteries. We first present key insights, assumptions and limitations of well-known activity descriptors and reaction mechanisms in the past four decades. The turnover frequency of crystalline oxides as promising catalysts is also put into perspective with amorphous oxides and photosystem II. Particular attention is paid to electronic structure parameters that can potentially govern the adsorbate binding strength and thus provide simple rationales and design principles to predict new catalyst chemistries with enhanced activity. We share new perspective synthesizing mechanism and electronic descriptors developed from both molecular orbital and solid state band structure principles. We conclude with an outlook on the opportunities in future research within this rapidly developing field.","author":[{"dropping-particle":"","family":"Hong","given":"Wesley T","non-dropping-particle":"","parse-names":false,"suffix":""},{"dropping-particle":"","family":"Risch","given":"Marcel","non-dropping-particle":"","parse-names":false,"suffix":""},{"dropping-particle":"","family":"Stoerzinger","given":"Kelsey A","non-dropping-particle":"","parse-names":false,"suffix":""},{"dropping-particle":"","family":"Grimaud","given":"Alexis","non-dropping-particle":"","parse-names":false,"suffix":""},{"dropping-particle":"","family":"Suntivich","given":"Jin","non-dropping-particle":"","parse-names":false,"suffix":""},{"dropping-particle":"","family":"Shao-Horn","given":"Yang","non-dropping-particle":"","parse-names":false,"suffix":""}],"container-title":"Energy &amp; Environmental Science","id":"ITEM-1","issue":"5","issued":{"date-parts":[["2015"]]},"page":"1404-1427","publisher":"The Royal Society of Chemistry","title":"Toward the rational design of non-precious transition metal oxides for oxygen electrocatalysis","type":"article-journal","volume":"8"},"uris":["http://www.mendeley.com/documents/?uuid=50e789eb-15d0-4597-a937-fec33b2db089"]}],"mendeley":{"formattedCitation":"&lt;sup&gt;[63]&lt;/sup&gt;","plainTextFormattedCitation":"[63]","previouslyFormattedCitation":"&lt;sup&gt;[63]&lt;/sup&gt;"},"properties":{"noteIndex":0},"schema":"https://github.com/citation-style-language/schema/raw/master/csl-citation.json"}</w:instrText>
      </w:r>
      <w:r w:rsidR="00C130E9">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[63]</w:t>
      </w:r>
      <w:r w:rsidR="00C130E9">
        <w:rPr>
          <w:rFonts w:ascii="Times New Roman" w:hAnsi="Times New Roman" w:cs="Times New Roman"/>
          <w:sz w:val="24"/>
          <w:szCs w:val="24"/>
          <w:lang w:val="en-IN"/>
        </w:rPr>
        <w:fldChar w:fldCharType="end"/>
      </w:r>
      <w:r w:rsidR="005C0F64">
        <w:rPr>
          <w:rFonts w:ascii="Times New Roman" w:hAnsi="Times New Roman" w:cs="Times New Roman"/>
          <w:sz w:val="24"/>
          <w:szCs w:val="24"/>
          <w:lang w:val="en-IN"/>
        </w:rPr>
        <w:t xml:space="preserve"> </w:t>
      </w:r>
      <w:r w:rsidR="00663CAF" w:rsidRPr="00797B5C">
        <w:rPr>
          <w:rFonts w:ascii="Times New Roman" w:hAnsi="Times New Roman" w:cs="Times New Roman"/>
          <w:sz w:val="24"/>
          <w:szCs w:val="24"/>
          <w:lang w:val="en-IN"/>
        </w:rPr>
        <w:t>and</w:t>
      </w:r>
      <w:r w:rsidR="00262FEA" w:rsidRPr="00797B5C">
        <w:rPr>
          <w:rFonts w:ascii="Times New Roman" w:hAnsi="Times New Roman" w:cs="Times New Roman"/>
          <w:sz w:val="24"/>
          <w:szCs w:val="24"/>
          <w:lang w:val="en-IN"/>
        </w:rPr>
        <w:t xml:space="preserve"> involves</w:t>
      </w:r>
      <w:r w:rsidR="00FB0312" w:rsidRPr="00797B5C">
        <w:rPr>
          <w:rFonts w:ascii="Times New Roman" w:hAnsi="Times New Roman" w:cs="Times New Roman"/>
          <w:sz w:val="24"/>
          <w:szCs w:val="24"/>
          <w:lang w:val="en-IN"/>
        </w:rPr>
        <w:t xml:space="preserve"> </w:t>
      </w:r>
      <w:r w:rsidR="00CC132C" w:rsidRPr="00797B5C">
        <w:rPr>
          <w:rFonts w:ascii="Times New Roman" w:hAnsi="Times New Roman" w:cs="Times New Roman"/>
          <w:sz w:val="24"/>
          <w:szCs w:val="24"/>
          <w:lang w:val="en-IN"/>
        </w:rPr>
        <w:t>reaction intermediates such as OH* and OOH*</w:t>
      </w:r>
      <w:r w:rsidR="00262FEA" w:rsidRPr="00797B5C">
        <w:rPr>
          <w:rFonts w:ascii="Times New Roman" w:hAnsi="Times New Roman" w:cs="Times New Roman"/>
          <w:sz w:val="24"/>
          <w:szCs w:val="24"/>
          <w:lang w:val="en-IN"/>
        </w:rPr>
        <w:t xml:space="preserve">. The formation of these intermediates on the electrode surface </w:t>
      </w:r>
      <w:r w:rsidR="00CC132C" w:rsidRPr="00797B5C">
        <w:rPr>
          <w:rFonts w:ascii="Times New Roman" w:hAnsi="Times New Roman" w:cs="Times New Roman"/>
          <w:sz w:val="24"/>
          <w:szCs w:val="24"/>
          <w:lang w:val="en-IN"/>
        </w:rPr>
        <w:t xml:space="preserve">is a pre-requisite for OER and can serve as the rate-limiting step. Thus, materials that can readily form these </w:t>
      </w:r>
      <w:r w:rsidR="0053420C" w:rsidRPr="00797B5C">
        <w:rPr>
          <w:rFonts w:ascii="Times New Roman" w:hAnsi="Times New Roman" w:cs="Times New Roman"/>
          <w:sz w:val="24"/>
          <w:szCs w:val="24"/>
          <w:lang w:val="en-IN"/>
        </w:rPr>
        <w:t>surface species</w:t>
      </w:r>
      <w:r w:rsidR="00CC132C" w:rsidRPr="00797B5C">
        <w:rPr>
          <w:rFonts w:ascii="Times New Roman" w:hAnsi="Times New Roman" w:cs="Times New Roman"/>
          <w:sz w:val="24"/>
          <w:szCs w:val="24"/>
          <w:lang w:val="en-IN"/>
        </w:rPr>
        <w:t xml:space="preserve"> with optimum bonding energies </w:t>
      </w:r>
      <w:r w:rsidR="006822CC" w:rsidRPr="00797B5C">
        <w:rPr>
          <w:rFonts w:ascii="Times New Roman" w:hAnsi="Times New Roman" w:cs="Times New Roman"/>
          <w:sz w:val="24"/>
          <w:szCs w:val="24"/>
          <w:lang w:val="en-IN"/>
        </w:rPr>
        <w:t>are considered as</w:t>
      </w:r>
      <w:r w:rsidR="00CC132C" w:rsidRPr="00797B5C">
        <w:rPr>
          <w:rFonts w:ascii="Times New Roman" w:hAnsi="Times New Roman" w:cs="Times New Roman"/>
          <w:sz w:val="24"/>
          <w:szCs w:val="24"/>
          <w:lang w:val="en-IN"/>
        </w:rPr>
        <w:t xml:space="preserve"> ideal OER catalysts. </w:t>
      </w:r>
      <w:r w:rsidR="00F8715C" w:rsidRPr="00797B5C">
        <w:rPr>
          <w:rFonts w:ascii="Times New Roman" w:hAnsi="Times New Roman" w:cs="Times New Roman"/>
          <w:sz w:val="24"/>
          <w:szCs w:val="24"/>
          <w:lang w:val="en-IN"/>
        </w:rPr>
        <w:t>Owing to these characteristics, oxides of Ru</w:t>
      </w:r>
      <w:r w:rsidR="003514F7" w:rsidRPr="00797B5C">
        <w:rPr>
          <w:rFonts w:ascii="Times New Roman" w:hAnsi="Times New Roman" w:cs="Times New Roman"/>
          <w:sz w:val="24"/>
          <w:szCs w:val="24"/>
          <w:lang w:val="en-IN"/>
        </w:rPr>
        <w:t xml:space="preserve"> </w:t>
      </w:r>
      <w:r w:rsidR="00F8715C" w:rsidRPr="00797B5C">
        <w:rPr>
          <w:rFonts w:ascii="Times New Roman" w:hAnsi="Times New Roman" w:cs="Times New Roman"/>
          <w:sz w:val="24"/>
          <w:szCs w:val="24"/>
          <w:lang w:val="en-IN"/>
        </w:rPr>
        <w:t xml:space="preserve">and </w:t>
      </w:r>
      <w:proofErr w:type="spellStart"/>
      <w:r w:rsidR="00F8715C" w:rsidRPr="00797B5C">
        <w:rPr>
          <w:rFonts w:ascii="Times New Roman" w:hAnsi="Times New Roman" w:cs="Times New Roman"/>
          <w:sz w:val="24"/>
          <w:szCs w:val="24"/>
          <w:lang w:val="en-IN"/>
        </w:rPr>
        <w:t>Ir</w:t>
      </w:r>
      <w:proofErr w:type="spellEnd"/>
      <w:r w:rsidR="00F8715C" w:rsidRPr="00797B5C">
        <w:rPr>
          <w:rFonts w:ascii="Times New Roman" w:hAnsi="Times New Roman" w:cs="Times New Roman"/>
          <w:sz w:val="24"/>
          <w:szCs w:val="24"/>
          <w:lang w:val="en-IN"/>
        </w:rPr>
        <w:t xml:space="preserve"> have been conventionally used </w:t>
      </w:r>
      <w:r w:rsidR="0053420C" w:rsidRPr="00797B5C">
        <w:rPr>
          <w:rFonts w:ascii="Times New Roman" w:hAnsi="Times New Roman" w:cs="Times New Roman"/>
          <w:sz w:val="24"/>
          <w:szCs w:val="24"/>
          <w:lang w:val="en-IN"/>
        </w:rPr>
        <w:t>for</w:t>
      </w:r>
      <w:r w:rsidR="00F8715C" w:rsidRPr="00797B5C">
        <w:rPr>
          <w:rFonts w:ascii="Times New Roman" w:hAnsi="Times New Roman" w:cs="Times New Roman"/>
          <w:sz w:val="24"/>
          <w:szCs w:val="24"/>
          <w:lang w:val="en-IN"/>
        </w:rPr>
        <w:t xml:space="preserve"> OE</w:t>
      </w:r>
      <w:r w:rsidR="003514F7" w:rsidRPr="00797B5C">
        <w:rPr>
          <w:rFonts w:ascii="Times New Roman" w:hAnsi="Times New Roman" w:cs="Times New Roman"/>
          <w:sz w:val="24"/>
          <w:szCs w:val="24"/>
          <w:lang w:val="en-IN"/>
        </w:rPr>
        <w:t>R</w:t>
      </w:r>
      <w:r w:rsidR="00F8715C" w:rsidRPr="00797B5C">
        <w:rPr>
          <w:rFonts w:ascii="Times New Roman" w:hAnsi="Times New Roman" w:cs="Times New Roman"/>
          <w:sz w:val="24"/>
          <w:szCs w:val="24"/>
          <w:lang w:val="en-IN"/>
        </w:rPr>
        <w:t xml:space="preserve"> in acidic as well as alkaline media.</w:t>
      </w:r>
      <w:r w:rsidR="003D7081"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Suen","given":"Nian-Tzu","non-dropping-particle":"","parse-names":false,"suffix":""},{"dropping-particle":"","family":"Hung","given":"Sung-Fu","non-dropping-particle":"","parse-names":false,"suffix":""},{"dropping-particle":"","family":"Quan","given":"Quan","non-dropping-particle":"","parse-names":false,"suffix":""},{"dropping-particle":"","family":"Zhang","given":"Nan","non-dropping-particle":"","parse-names":false,"suffix":""},{"dropping-particle":"","family":"Xu","given":"Yi-Jun","non-dropping-particle":"","parse-names":false,"suffix":""},{"dropping-particle":"","family":"Chen","given":"Hao Ming","non-dropping-particle":"","parse-names":false,"suffix":""}],"container-title":"Chemical Society Reviews","id":"ITEM-1","issue":"2","issued":{"date-parts":[["2017"]]},"page":"337-365","publisher":"Royal Society of Chemistry","title":"Electrocatalysis for the oxygen evolution reaction: recent development and future perspectives","type":"article-journal","volume":"46"},"uris":["http://www.mendeley.com/documents/?uuid=c50a1fd4-677b-48e6-9f18-53a07b8b8521"]}],"mendeley":{"formattedCitation":"&lt;sup&gt;[13]&lt;/sup&gt;","plainTextFormattedCitation":"[13]","previouslyFormattedCitation":"&lt;sup&gt;[13]&lt;/sup&gt;"},"properties":{"noteIndex":0},"schema":"https://github.com/citation-style-language/schema/raw/master/csl-citation.json"}</w:instrText>
      </w:r>
      <w:r w:rsidR="003D7081"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[13]</w:t>
      </w:r>
      <w:r w:rsidR="003D7081" w:rsidRPr="00797B5C">
        <w:rPr>
          <w:rFonts w:ascii="Times New Roman" w:hAnsi="Times New Roman" w:cs="Times New Roman"/>
          <w:sz w:val="24"/>
          <w:szCs w:val="24"/>
          <w:lang w:val="en-IN"/>
        </w:rPr>
        <w:fldChar w:fldCharType="end"/>
      </w:r>
      <w:r w:rsidR="00F8715C" w:rsidRPr="00797B5C">
        <w:rPr>
          <w:rFonts w:ascii="Times New Roman" w:hAnsi="Times New Roman" w:cs="Times New Roman"/>
          <w:sz w:val="24"/>
          <w:szCs w:val="24"/>
          <w:lang w:val="en-IN"/>
        </w:rPr>
        <w:t xml:space="preserve"> Apart from these, layered hydroxides, metal a</w:t>
      </w:r>
      <w:r w:rsidR="003514F7" w:rsidRPr="00797B5C">
        <w:rPr>
          <w:rFonts w:ascii="Times New Roman" w:hAnsi="Times New Roman" w:cs="Times New Roman"/>
          <w:sz w:val="24"/>
          <w:szCs w:val="24"/>
          <w:lang w:val="en-IN"/>
        </w:rPr>
        <w:t>n</w:t>
      </w:r>
      <w:r w:rsidR="00F8715C" w:rsidRPr="00797B5C">
        <w:rPr>
          <w:rFonts w:ascii="Times New Roman" w:hAnsi="Times New Roman" w:cs="Times New Roman"/>
          <w:sz w:val="24"/>
          <w:szCs w:val="24"/>
          <w:lang w:val="en-IN"/>
        </w:rPr>
        <w:t>d mixed-metal</w:t>
      </w:r>
      <w:r w:rsidR="003514F7" w:rsidRPr="00797B5C">
        <w:rPr>
          <w:rFonts w:ascii="Times New Roman" w:hAnsi="Times New Roman" w:cs="Times New Roman"/>
          <w:sz w:val="24"/>
          <w:szCs w:val="24"/>
          <w:lang w:val="en-IN"/>
        </w:rPr>
        <w:t xml:space="preserve"> </w:t>
      </w:r>
      <w:r w:rsidR="00F8715C" w:rsidRPr="00797B5C">
        <w:rPr>
          <w:rFonts w:ascii="Times New Roman" w:hAnsi="Times New Roman" w:cs="Times New Roman"/>
          <w:sz w:val="24"/>
          <w:szCs w:val="24"/>
          <w:lang w:val="en-IN"/>
        </w:rPr>
        <w:t xml:space="preserve">oxides have been extensively reported as low-cost alternatives for </w:t>
      </w:r>
      <w:r w:rsidR="003514F7" w:rsidRPr="00797B5C">
        <w:rPr>
          <w:rFonts w:ascii="Times New Roman" w:hAnsi="Times New Roman" w:cs="Times New Roman"/>
          <w:sz w:val="24"/>
          <w:szCs w:val="24"/>
          <w:lang w:val="en-IN"/>
        </w:rPr>
        <w:t>R</w:t>
      </w:r>
      <w:r w:rsidR="00F8715C" w:rsidRPr="00797B5C">
        <w:rPr>
          <w:rFonts w:ascii="Times New Roman" w:hAnsi="Times New Roman" w:cs="Times New Roman"/>
          <w:sz w:val="24"/>
          <w:szCs w:val="24"/>
          <w:lang w:val="en-IN"/>
        </w:rPr>
        <w:t>uO</w:t>
      </w:r>
      <w:r w:rsidR="00F8715C" w:rsidRPr="00797B5C">
        <w:rPr>
          <w:rFonts w:ascii="Times New Roman" w:hAnsi="Times New Roman" w:cs="Times New Roman"/>
          <w:sz w:val="24"/>
          <w:szCs w:val="24"/>
          <w:vertAlign w:val="subscript"/>
          <w:lang w:val="en-IN"/>
        </w:rPr>
        <w:t>2</w:t>
      </w:r>
      <w:r w:rsidR="00F8715C" w:rsidRPr="00797B5C">
        <w:rPr>
          <w:rFonts w:ascii="Times New Roman" w:hAnsi="Times New Roman" w:cs="Times New Roman"/>
          <w:sz w:val="24"/>
          <w:szCs w:val="24"/>
          <w:lang w:val="en-IN"/>
        </w:rPr>
        <w:t xml:space="preserve"> and IrO</w:t>
      </w:r>
      <w:r w:rsidR="00F8715C" w:rsidRPr="00797B5C">
        <w:rPr>
          <w:rFonts w:ascii="Times New Roman" w:hAnsi="Times New Roman" w:cs="Times New Roman"/>
          <w:sz w:val="24"/>
          <w:szCs w:val="24"/>
          <w:vertAlign w:val="subscript"/>
          <w:lang w:val="en-IN"/>
        </w:rPr>
        <w:t>2</w:t>
      </w:r>
      <w:r w:rsidR="00F8715C" w:rsidRPr="00797B5C">
        <w:rPr>
          <w:rFonts w:ascii="Times New Roman" w:hAnsi="Times New Roman" w:cs="Times New Roman"/>
          <w:sz w:val="24"/>
          <w:szCs w:val="24"/>
          <w:lang w:val="en-IN"/>
        </w:rPr>
        <w:t>.</w:t>
      </w:r>
      <w:r w:rsidR="00F03C48" w:rsidRPr="00797B5C">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Suen","given":"Nian-Tzu","non-dropping-particle":"","parse-names":false,"suffix":""},{"dropping-particle":"","family":"Hung","given":"Sung-Fu","non-dropping-particle":"","parse-names":false,"suffix":""},{"dropping-particle":"","family":"Quan","given":"Quan","non-dropping-particle":"","parse-names":false,"suffix":""},{"dropping-particle":"","family":"Zhang","given":"Nan","non-dropping-particle":"","parse-names":false,"suffix":""},{"dropping-particle":"","family":"Xu","given":"Yi-Jun","non-dropping-particle":"","parse-names":false,"suffix":""},{"dropping-particle":"","family":"Chen","given":"Hao Ming","non-dropping-particle":"","parse-names":false,"suffix":""}],"container-title":"Chemical Society Reviews","id":"ITEM-1","issue":"2","issued":{"date-parts":[["2017"]]},"page":"337-365","publisher":"Royal Society of Chemistry","title":"Electrocatalysis for the oxygen evolution reaction: recent development and future perspectives","type":"article-journal","volume":"46"},"uris":["http://www.mendeley.com/documents/?uuid=c50a1fd4-677b-48e6-9f18-53a07b8b8521"]},{"id":"ITEM-2","itemData":{"ISSN":"0378-7753","author":[{"dropping-particle":"","family":"Jamesh","given":"Mohammed-Ibrahim","non-dropping-particle":"","parse-names":false,"suffix":""},{"dropping-particle":"","family":"Sun","given":"Xiaoming","non-dropping-particle":"","parse-names":false,"suffix":""}],"container-title":"Journal of Power Sources","id":"ITEM-2","issued":{"date-parts":[["2018"]]},"page":"31-68","publisher":"Elsevier","title":"Recent progress on earth abundant electrocatalysts for oxygen evolution reaction (OER) in alkaline medium to achieve efficient water splitting–A review","type":"article-journal","volume":"400"},"uris":["http://www.mendeley.com/documents/?uuid=3681b0b6-244a-449f-ba18-22eb807b952d"]}],"mendeley":{"formattedCitation":"&lt;sup&gt;[13,17]&lt;/sup&gt;","plainTextFormattedCitation":"[13,17]","previouslyFormattedCitation":"&lt;sup&gt;[13,17]&lt;/sup&gt;"},"properties":{"noteIndex":0},"schema":"https://github.com/citation-style-language/schema/raw/master/csl-citation.json"}</w:instrText>
      </w:r>
      <w:r w:rsidR="00F03C48" w:rsidRPr="00797B5C">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[13,17]</w:t>
      </w:r>
      <w:r w:rsidR="00F03C48" w:rsidRPr="00797B5C">
        <w:rPr>
          <w:rFonts w:ascii="Times New Roman" w:hAnsi="Times New Roman" w:cs="Times New Roman"/>
          <w:sz w:val="24"/>
          <w:szCs w:val="24"/>
          <w:lang w:val="en-IN"/>
        </w:rPr>
        <w:fldChar w:fldCharType="end"/>
      </w:r>
      <w:r w:rsidR="00F8715C" w:rsidRPr="00797B5C">
        <w:rPr>
          <w:rFonts w:ascii="Times New Roman" w:hAnsi="Times New Roman" w:cs="Times New Roman"/>
          <w:sz w:val="24"/>
          <w:szCs w:val="24"/>
          <w:lang w:val="en-IN"/>
        </w:rPr>
        <w:t xml:space="preserve"> For non-oxide catalysts such as metal phosphides</w:t>
      </w:r>
      <w:r w:rsidR="007023A2"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{"citationItems":[{"id":"ITEM-1","itemData":{"DOI":"10.1039/C5EE01155H","ISSN":"1754-5692","abstract":"Electrochemical water splitting into hydrogen and oxygen is a promising method for solar energy storage. The development of efficient electrocatalysts for water splitting has drawn much attention. However, catalysts that are active for both the hydrogen evolution and oxygen evolution reactions are rare. Herein, we show for the first time that nickel phosphide (Ni2P), an excellent hydrogen evolving catalyst, is also highly active for oxygen evolution. A current density of 10 mA cm−2 is generated at an overpotential of only 290 mV in 1 M KOH. The high activity is attributed to the core–shell (Ni2P/NiOx) structure that the material adopts under catalytic conditions. The Ni2P nanoparticles can serve as both cathode and anode catalysts for an alkaline electrolyzer, which generates 10 mA cm−2 at 1.63 V.","author":[{"dropping-particle":"","family":"Stern","given":"Lucas-Alexandre","non-dropping-particle":"","parse-names":false,"suffix":""},{"dropping-particle":"","family":"Feng","given":"Ligang","non-dropping-particle":"","parse-names":false,"suffix":""},{"dropping-particle":"","family":"Song","given":"Fang","non-dropping-particle":"","parse-names":false,"suffix":""},{"dropping-particle":"","family":"Hu","given":"Xile","non-dropping-particle":"","parse-names":false,"suffix":""}],"container-title":"Energy &amp; Environmental Science","id":"ITEM-1","issue":"8","issued":{"date-parts":[["2015"]]},"page":"2347-2351","publisher":"The Royal Society of Chemistry","title":"Ni2P as a Janus catalyst for water splitting: the oxygen evolution activity of Ni2P nanoparticles","type":"article-journal","volume":"8"},"uris":["http://www.mendeley.com/documents/?uuid=f6a2b6dc-cd31-4400-8c02-d7c9c34696af"]},{"id":"ITEM-2","itemData":{"DOI":"10.1021/acscatal.5b02076","author":[{"dropping-particle":"","family":"Chang","given":"Jinfa","non-dropping-particle":"","parse-names":false,"suffix":""},{"dropping-particle":"","family":"Xiao","given":"Yao","non-dropping-particle":"","parse-names":false,"suffix":""},{"dropping-particle":"","family":"Xiao","given":"Meiling","non-dropping-particle":"","parse-names":false,"suffix":""},{"dropping-particle":"","family":"Ge","given":"Junjie","non-dropping-particle":"","parse-names":false,"suffix":""},{"dropping-particle":"","family":"Liu","given":"Changpeng","non-dropping-particle":"","parse-names":false,"suffix":""},{"dropping-particle":"","family":"Xing","given":"Wei","non-dropping-particle":"","parse-names":false,"suffix":""}],"container-title":"ACS Catalysis","id":"ITEM-2","issue":"11","issued":{"date-parts":[["2015","11","6"]]},"note":"doi: 10.1021/acscatal.5b02076","page":"6874-6878","publisher":"American Chemical Society","title":"Surface Oxidized Cobalt-Phosphide Nanorods As an Advanced Oxygen Evolution Catalyst in Alkaline Solution","type":"article-journal","volume":"5"},"uris":["http://www.mendeley.com/documents/?uuid=2b73e6cf-fa03-42a9-a0de-ab32feaab455"]}],"mendeley":{"formattedCitation":"&lt;sup&gt;[64,65]&lt;/sup&gt;","plainTextFormattedCitation":"[64,65]","previouslyFormattedCitation":"&lt;sup&gt;[64,65]&lt;/sup&gt;"},"properties":{"noteIndex":0},"schema":"https://github.com/citation-style-language/schema/raw/master/csl-citation.json"}</w:instrText>
      </w:r>
      <w:r w:rsidR="007023A2"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[64,65]</w:t>
      </w:r>
      <w:r w:rsidR="007023A2" w:rsidRPr="00797B5C">
        <w:rPr>
          <w:rFonts w:ascii="Times New Roman" w:hAnsi="Times New Roman" w:cs="Times New Roman"/>
          <w:sz w:val="24"/>
          <w:szCs w:val="24"/>
          <w:lang w:val="en-IN"/>
        </w:rPr>
        <w:fldChar w:fldCharType="end"/>
      </w:r>
      <w:r w:rsidR="009F0B46" w:rsidRPr="00797B5C">
        <w:rPr>
          <w:rFonts w:ascii="Times New Roman" w:hAnsi="Times New Roman" w:cs="Times New Roman"/>
          <w:sz w:val="24"/>
          <w:szCs w:val="24"/>
          <w:lang w:val="en-IN"/>
        </w:rPr>
        <w:t xml:space="preserve"> </w:t>
      </w:r>
      <w:r w:rsidR="00F8715C" w:rsidRPr="00797B5C">
        <w:rPr>
          <w:rFonts w:ascii="Times New Roman" w:hAnsi="Times New Roman" w:cs="Times New Roman"/>
          <w:sz w:val="24"/>
          <w:szCs w:val="24"/>
          <w:lang w:val="en-IN"/>
        </w:rPr>
        <w:t>and sulphides,</w:t>
      </w:r>
      <w:r w:rsidR="007023A2"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{"citationItems":[{"id":"ITEM-1","itemData":{"DOI":"10.1039/C7TA04804A","ISSN":"2050-7488","abstract":"In this communication, we demonstrate the development of a MnCo2S4 nanowire array directly grown on Ti mesh (MnCo2S4 NA/TM) as an electrocatalyst for the oxygen evolution reaction in 1.0 M KOH which only needs an overpotential of 325 mV to drive 50 mA cm−2. At an overpotential of 500 mV, this electrocatalyst achieves a high turnover frequency of 0.81 mol O2 per s.","author":[{"dropping-particle":"","family":"Zhang","given":"Xiaoping","non-dropping-particle":"","parse-names":false,"suffix":""},{"dropping-particle":"","family":"Si","given":"Chongdian","non-dropping-particle":"","parse-names":false,"suffix":""},{"dropping-particle":"","family":"Guo","given":"Xiaoxi","non-dropping-particle":"","parse-names":false,"suffix":""},{"dropping-particle":"","family":"Kong","given":"Rongmei","non-dropping-particle":"","parse-names":false,"suffix":""},{"dropping-particle":"","family":"Qu","given":"Fengli","non-dropping-particle":"","parse-names":false,"suffix":""}],"container-title":"Journal of Materials Chemistry A","id":"ITEM-1","issue":"33","issued":{"date-parts":[["2017"]]},"page":"17211-17215","publisher":"The Royal Society of Chemistry","title":"A MnCo2S4 nanowire array as an earth-abundant electrocatalyst for an efficient oxygen evolution reaction under alkaline conditions","type":"article-journal","volume":"5"},"uris":["http://www.mendeley.com/documents/?uuid=39322d92-be88-4037-a35b-0773418e1aa3"]},{"id":"ITEM-2","itemData":{"DOI":"10.1039/C5NR04064G","ISSN":"2040-3364","abstract":"The present communication reports the topotactic conversion of NiCo2O4 nanowires array on carbon cloth (NiCo2O4 NA/CC) into NiCo2S4 NA/CC, which is used as an efficient bifunctional electrocatalyst for water splitting with good durability and superior activity in 1.0 M KOH. This NiCo2S4 NA/CC electrode produces 100 mA cm−2 at an overpotential of 305 mV for hydrogen evolution and 100 mA cm−2 at an overpotential of 340 mV for oxygen evolution. To afford a 10 mA cm−2 water-splitting current, the alkaline water electrolyzer made from NiCo2S4 NA/CC needs a cell voltage of 1.68 V, which is 300 mV less than that for NiCo2O4 NA/CC, and has good stability.","author":[{"dropping-particle":"","family":"Liu","given":"Danni","non-dropping-particle":"","parse-names":false,"suffix":""},{"dropping-particle":"","family":"Lu","given":"Qun","non-dropping-particle":"","parse-names":false,"suffix":""},{"dropping-particle":"","family":"Luo","given":"Yonglan","non-dropping-particle":"","parse-names":false,"suffix":""},{"dropping-particle":"","family":"Sun","given":"Xuping","non-dropping-particle":"","parse-names":false,"suffix":""},{"dropping-particle":"","family":"Asiri","given":"Abdullah M","non-dropping-particle":"","parse-names":false,"suffix":""}],"container-title":"Nanoscale","id":"ITEM-2","issue":"37","issued":{"date-parts":[["2015"]]},"page":"15122-15126","publisher":"The Royal Society of Chemistry","title":"NiCo2S4 nanowires array as an efficient bifunctional electrocatalyst for full water splitting with superior activity","type":"article-journal","volume":"7"},"uris":["http://www.mendeley.com/documents/?uuid=c47b5ea6-32c0-48b7-a3ef-aa3d331a900b"]}],"mendeley":{"formattedCitation":"&lt;sup&gt;[66,67]&lt;/sup&gt;","plainTextFormattedCitation":"[66,67]","previouslyFormattedCitation":"&lt;sup&gt;[66,67]&lt;/sup&gt;"},"properties":{"noteIndex":0},"schema":"https://github.com/citation-style-language/schema/raw/master/csl-citation.json"}</w:instrText>
      </w:r>
      <w:r w:rsidR="007023A2"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[66,67]</w:t>
      </w:r>
      <w:r w:rsidR="007023A2" w:rsidRPr="00797B5C">
        <w:rPr>
          <w:rFonts w:ascii="Times New Roman" w:hAnsi="Times New Roman" w:cs="Times New Roman"/>
          <w:sz w:val="24"/>
          <w:szCs w:val="24"/>
          <w:lang w:val="en-IN"/>
        </w:rPr>
        <w:fldChar w:fldCharType="end"/>
      </w:r>
      <w:r w:rsidR="00F8715C" w:rsidRPr="00797B5C">
        <w:rPr>
          <w:rFonts w:ascii="Times New Roman" w:hAnsi="Times New Roman" w:cs="Times New Roman"/>
          <w:sz w:val="24"/>
          <w:szCs w:val="24"/>
          <w:lang w:val="en-IN"/>
        </w:rPr>
        <w:t xml:space="preserve"> OER proceeds via </w:t>
      </w:r>
      <w:r w:rsidR="00DB192D" w:rsidRPr="00797B5C">
        <w:rPr>
          <w:rFonts w:ascii="Times New Roman" w:hAnsi="Times New Roman" w:cs="Times New Roman"/>
          <w:sz w:val="24"/>
          <w:szCs w:val="24"/>
          <w:lang w:val="en-IN"/>
        </w:rPr>
        <w:t xml:space="preserve">in-situ </w:t>
      </w:r>
      <w:r w:rsidR="00F8715C" w:rsidRPr="00797B5C">
        <w:rPr>
          <w:rFonts w:ascii="Times New Roman" w:hAnsi="Times New Roman" w:cs="Times New Roman"/>
          <w:sz w:val="24"/>
          <w:szCs w:val="24"/>
          <w:lang w:val="en-IN"/>
        </w:rPr>
        <w:t xml:space="preserve">formation of surface oxides/hydroxides that catalyse the reaction. </w:t>
      </w:r>
      <w:r w:rsidR="00C14D50">
        <w:rPr>
          <w:rFonts w:ascii="Times New Roman" w:hAnsi="Times New Roman" w:cs="Times New Roman"/>
          <w:sz w:val="24"/>
          <w:szCs w:val="24"/>
          <w:lang w:val="en-IN"/>
        </w:rPr>
        <w:t>Recently, Mullins et al</w:t>
      </w:r>
      <w:r w:rsidR="008F1D02">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{"citationItems":[{"id":"ITEM-1","itemData":{"ISSN":"2380-8195","author":[{"dropping-particle":"","family":"Wygant","given":"Bryan R","non-dropping-particle":"","parse-names":false,"suffix":""},{"dropping-particle":"","family":"Kawashima","given":"Kenta","non-dropping-particle":"","parse-names":false,"suffix":""},{"dropping-particle":"","family":"Mullins","given":"C Buddie","non-dropping-particle":"","parse-names":false,"suffix":""}],"container-title":"ACS Energy Letters","id":"ITEM-1","issue":"12","issued":{"date-parts":[["2018"]]},"page":"2956-2966","publisher":"ACS Publications","title":"Catalyst or precatalyst? The effect of oxidation on transition metal carbide, pnictide, and chalcogenide oxygen evolution catalysts","type":"article-journal","volume":"3"},"uris":["http://www.mendeley.com/documents/?uuid=ad259000-dfe7-4625-b5c3-a96c181e629b"]}],"mendeley":{"formattedCitation":"&lt;sup&gt;[68]&lt;/sup&gt;","plainTextFormattedCitation":"[68]","previouslyFormattedCitation":"&lt;sup&gt;[68]&lt;/sup&gt;"},"properties":{"noteIndex":0},"schema":"https://github.com/citation-style-language/schema/raw/master/csl-citation.json"}</w:instrText>
      </w:r>
      <w:r w:rsidR="008F1D02">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[68]</w:t>
      </w:r>
      <w:r w:rsidR="008F1D02">
        <w:rPr>
          <w:rFonts w:ascii="Times New Roman" w:hAnsi="Times New Roman" w:cs="Times New Roman"/>
          <w:sz w:val="24"/>
          <w:szCs w:val="24"/>
          <w:lang w:val="en-IN"/>
        </w:rPr>
        <w:fldChar w:fldCharType="end"/>
      </w:r>
      <w:r w:rsidR="00C14D50">
        <w:rPr>
          <w:rFonts w:ascii="Times New Roman" w:hAnsi="Times New Roman" w:cs="Times New Roman"/>
          <w:sz w:val="24"/>
          <w:szCs w:val="24"/>
          <w:lang w:val="en-IN"/>
        </w:rPr>
        <w:t xml:space="preserve"> presented an excellent analysis of the degree of oxidation in metal chalcogenides, pnictides and carbides during OER and summarized the various theories for their electrochemical activity. </w:t>
      </w:r>
      <w:r w:rsidR="00F8715C" w:rsidRPr="00797B5C">
        <w:rPr>
          <w:rFonts w:ascii="Times New Roman" w:hAnsi="Times New Roman" w:cs="Times New Roman"/>
          <w:sz w:val="24"/>
          <w:szCs w:val="24"/>
          <w:lang w:val="en-IN"/>
        </w:rPr>
        <w:t>In case of metal borides as well</w:t>
      </w:r>
      <w:r w:rsidR="00BC484A" w:rsidRPr="00797B5C">
        <w:rPr>
          <w:rFonts w:ascii="Times New Roman" w:hAnsi="Times New Roman" w:cs="Times New Roman"/>
          <w:sz w:val="24"/>
          <w:szCs w:val="24"/>
          <w:lang w:val="en-IN"/>
        </w:rPr>
        <w:t>,</w:t>
      </w:r>
      <w:r w:rsidR="00F8715C" w:rsidRPr="00797B5C">
        <w:rPr>
          <w:rFonts w:ascii="Times New Roman" w:hAnsi="Times New Roman" w:cs="Times New Roman"/>
          <w:sz w:val="24"/>
          <w:szCs w:val="24"/>
          <w:lang w:val="en-IN"/>
        </w:rPr>
        <w:t xml:space="preserve"> OER proceeds in a similar fashion</w:t>
      </w:r>
      <w:r w:rsidR="00D1050E">
        <w:rPr>
          <w:rFonts w:ascii="Times New Roman" w:hAnsi="Times New Roman" w:cs="Times New Roman"/>
          <w:sz w:val="24"/>
          <w:szCs w:val="24"/>
          <w:lang w:val="en-IN"/>
        </w:rPr>
        <w:t xml:space="preserve"> by forming surface ox</w:t>
      </w:r>
      <w:r w:rsidR="00147B42">
        <w:rPr>
          <w:rFonts w:ascii="Times New Roman" w:hAnsi="Times New Roman" w:cs="Times New Roman"/>
          <w:sz w:val="24"/>
          <w:szCs w:val="24"/>
          <w:lang w:val="en-IN"/>
        </w:rPr>
        <w:t>ide</w:t>
      </w:r>
      <w:r w:rsidR="00D1050E">
        <w:rPr>
          <w:rFonts w:ascii="Times New Roman" w:hAnsi="Times New Roman" w:cs="Times New Roman"/>
          <w:sz w:val="24"/>
          <w:szCs w:val="24"/>
          <w:lang w:val="en-IN"/>
        </w:rPr>
        <w:t>/hydroxide species</w:t>
      </w:r>
      <w:r w:rsidR="00F8715C" w:rsidRPr="00797B5C">
        <w:rPr>
          <w:rFonts w:ascii="Times New Roman" w:hAnsi="Times New Roman" w:cs="Times New Roman"/>
          <w:sz w:val="24"/>
          <w:szCs w:val="24"/>
          <w:lang w:val="en-IN"/>
        </w:rPr>
        <w:t>.</w:t>
      </w:r>
      <w:r w:rsidR="009614E5"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1614-6832","author":[{"dropping-particle":"","family":"Masa","given":"Justus","non-dropping-particle":"","parse-names":false,"suffix":""},{"dropping-particle":"","family":"Weide","given":"Philipp","non-dropping-particle":"","parse-names":false,"suffix":""},{"dropping-particle":"","family":"Peeters","given":"Daniel","non-dropping-particle":"","parse-names":false,"suffix":""},{"dropping-particle":"","family":"Sinev","given":"Ilya","non-dropping-particle":"","parse-names":false,"suffix":""},{"dropping-particle":"","family":"Xia","given":"Wei","non-dropping-particle":"","parse-names":false,"suffix":""},{"dropping-particle":"","family":"Sun","given":"Zhenyu","non-dropping-particle":"","parse-names":false,"suffix":""},{"dropping-particle":"","family":"Somsen","given":"Christoph","non-dropping-particle":"","parse-names":false,"suffix":""},{"dropping-particle":"","family":"Muhler","given":"Martin","non-dropping-particle":"","parse-names":false,"suffix":""},{"dropping-particle":"","family":"Schuhmann","given":"Wolfgang","non-dropping-particle":"","parse-names":false,"suffix":""}],"container-title":"Advanced Energy Materials","id":"ITEM-1","issue":"6","issued":{"date-parts":[["2016"]]},"page":"1502313","publisher":"Wiley Online Library","title":"Amorphous cobalt boride (Co2B) as a highly efficient nonprecious catalyst for electrochemical water splitting: oxygen and hydrogen evolution","type":"article-journal","volume":"6"},"uris":["http://www.mendeley.com/documents/?uuid=ddefbf5c-0e31-42da-a2dc-195a6279a7e5"]},{"id":"ITEM-2","itemData":{"DOI":"10.1016/j.electacta.2017.02.100","ISSN":"00134686","author":[{"dropping-particle":"","family":"Gupta","given":"S.","non-dropping-particle":"","parse-names":false,"suffix":""},{"dropping-particle":"","family":"Patel","given":"N.","non-dropping-particle":"","parse-names":false,"suffix":""},{"dropping-particle":"","family":"Fernandes","given":"R.","non-dropping-particle":"","parse-names":false,"suffix":""},{"dropping-particle":"","family":"Hanchate","given":"S.","non-dropping-particle":"","parse-names":false,"suffix":""},{"dropping-particle":"","family":"Miotello","given":"A.","non-dropping-particle":"","parse-names":false,"suffix":""},{"dropping-particle":"","family":"Kothari","given":"D.C.","non-dropping-particle":"","parse-names":false,"suffix":""}],"container-title":"Electrochimica Acta","id":"ITEM-2","issued":{"date-parts":[["2017","4"]]},"page":"64-71","title":"Co-Mo-B Nanoparticles as a non-precious and efficient Bifunctional Electrocatalyst for Hydrogen and Oxygen Evolution","type":"article-journal","volume":"232"},"uris":["http://www.mendeley.com/documents/?uuid=290131ad-e14a-39d7-b27f-5bfdbd39e233"]},{"id":"ITEM-3","itemData":{"ISSN":"1614-6832","author":[{"dropping-particle":"","family":"Hao","given":"Weiju","non-dropping-particle":"","parse-names":false,"suffix":""},{"dropping-particle":"","family":"Wu","given":"Renbing","non-dropping-particle":"","parse-names":false,"suffix":""},{"dropping-particle":"","family":"Zhang","given":"Ruiqi","non-dropping-particle":"","parse-names":false,"suffix":""},{"dropping-particle":"","family":"Ha","given":"Yuan","non-dropping-particle":"","parse-names":false,"suffix":""},{"dropping-particle":"","family":"Chen","given":"Ziliang","non-dropping-particle":"","parse-names":false,"suffix":""},{"dropping-particle":"","family":"Wang","given":"Lincai","non-dropping-particle":"","parse-names":false,"suffix":""},{"dropping-particle":"","family":"Yang","given":"Yanjing","non-dropping-particle":"","parse-names":false,"suffix":""},{"dropping-particle":"","family":"Ma","given":"Xiaohua","non-dropping-particle":"","parse-names":false,"suffix":""},{"dropping-particle":"","family":"Sun","given":"Dalin","non-dropping-particle":"","parse-names":false,"suffix":""},{"dropping-particle":"","family":"Fang","given":"Fang","non-dropping-particle":"","parse-names":false,"suffix":""}],"container-title":"Advanced Energy Materials","id":"ITEM-3","issue":"26","issued":{"date-parts":[["2018"]]},"page":"1801372","publisher":"Wiley Online Library","title":"Electroless Plating of Highly Efficient Bifunctional Boride‐Based Electrodes toward Practical Overall Water Splitting","type":"article-journal","volume":"8"},"uris":["http://www.mendeley.com/documents/?uuid=6c82fce7-c6c1-4c7e-a485-aa3bb4d05911"]},{"id":"ITEM-4","itemData":{"DOI":"https://doi.org/10.1016/j.electacta.2018.05.065","ISSN":"0013-4686","abstract":"Achieving efficient oxygen evolution reaction (OER) is crucial for advancing energy storage and conversion technologies. Several methodologies have been developed to expedite the OER process. However, producing catalysts with excellent performance still remains challenging. Herein, we successfully achieve an enhanced OER performance in amorphous (Co1-xFex)2BOy(OH)z (x = 0, 10, 20, 30, 40 and 50%) by improving electrode kinetics. The incorporation of Fe3+ not only improves the charge transfer rate, but also modulates the absorption ability of Fe3+ ions to hydroxyl, as evidenced by the decrease of 3d electron density from the Mössbauer measurement. As a consequence, (Co0.7Fe0.3)2BOy(OH)z shows a superior electrocatalytic performance with a current density of 10 mA cm-2 at an overpotential of 308 mV and a Tafel slope of 39 mV dec−1, which are smaller than those observed for undoped parent catalyst Co2BOy(OH)z and commercial IrO2. Moreover, (Co0.7Fe0.3)2BOy(OH)z catalyst has a high stability in OER electrocatalytic process. The current density still remains about 70% after continuous electrocatalytic reaction for 12 h. (Co0.7Fe0.3)2BOy(OH)z used as anode also catalyzes overall water splitting reaction to give a current density of 20 mA cm-2 at 1.62 V when taking Pt/C catalyst as cathode. The present study provides an effective approach to design new metal-based electrocatalystsby introducing foreign cation to alter outer electron density and further modulating the electrochemical activity.","author":[{"dropping-particle":"","family":"Xue","given":"Chenglin","non-dropping-particle":"","parse-names":false,"suffix":""},{"dropping-particle":"","family":"Li","given":"Guangshe","non-dropping-particle":"","parse-names":false,"suffix":""},{"dropping-particle":"","family":"Wang","given":"Jianghao","non-dropping-particle":"","parse-names":false,"suffix":""},{"dropping-particle":"","family":"Wang","given":"Yan","non-dropping-particle":"","parse-names":false,"suffix":""},{"dropping-particle":"","family":"Li","given":"Liping","non-dropping-particle":"","parse-names":false,"suffix":""}],"container-title":"Electrochimica Acta","id":"ITEM-4","issued":{"date-parts":[["2018"]]},"page":"1-8","title":"Fe3+ doped amorphous Co2BOy(OH)z with enhanced activity for oxygen evolution reaction","type":"article-journal","volume":"280"},"uris":["http://www.mendeley.com/documents/?uuid=c36bd60a-aef9-416b-9460-94c0797e2740"]}],"mendeley":{"formattedCitation":"&lt;sup&gt;[28,50,69,70]&lt;/sup&gt;","plainTextFormattedCitation":"[28,50,69,70]","previouslyFormattedCitation":"&lt;sup&gt;[28,50,69,70]&lt;/sup&gt;"},"properties":{"noteIndex":0},"schema":"https://github.com/citation-style-language/schema/raw/master/csl-citation.json"}</w:instrText>
      </w:r>
      <w:r w:rsidR="009614E5"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[28,50,69,70]</w:t>
      </w:r>
      <w:r w:rsidR="009614E5" w:rsidRPr="00797B5C">
        <w:rPr>
          <w:rFonts w:ascii="Times New Roman" w:hAnsi="Times New Roman" w:cs="Times New Roman"/>
          <w:sz w:val="24"/>
          <w:szCs w:val="24"/>
          <w:lang w:val="en-IN"/>
        </w:rPr>
        <w:fldChar w:fldCharType="end"/>
      </w:r>
      <w:r w:rsidR="00F8715C" w:rsidRPr="00797B5C">
        <w:rPr>
          <w:rFonts w:ascii="Times New Roman" w:hAnsi="Times New Roman" w:cs="Times New Roman"/>
          <w:sz w:val="24"/>
          <w:szCs w:val="24"/>
          <w:lang w:val="en-IN"/>
        </w:rPr>
        <w:t xml:space="preserve"> </w:t>
      </w:r>
      <w:r w:rsidR="008A4740" w:rsidRPr="00797B5C">
        <w:rPr>
          <w:rFonts w:ascii="Times New Roman" w:hAnsi="Times New Roman" w:cs="Times New Roman"/>
          <w:sz w:val="24"/>
          <w:szCs w:val="24"/>
          <w:lang w:val="en-IN"/>
        </w:rPr>
        <w:t>Oper</w:t>
      </w:r>
      <w:r w:rsidR="001C4D41" w:rsidRPr="00797B5C">
        <w:rPr>
          <w:rFonts w:ascii="Times New Roman" w:hAnsi="Times New Roman" w:cs="Times New Roman"/>
          <w:sz w:val="24"/>
          <w:szCs w:val="24"/>
          <w:lang w:val="en-IN"/>
        </w:rPr>
        <w:t>a</w:t>
      </w:r>
      <w:r w:rsidR="008A4740" w:rsidRPr="00797B5C">
        <w:rPr>
          <w:rFonts w:ascii="Times New Roman" w:hAnsi="Times New Roman" w:cs="Times New Roman"/>
          <w:sz w:val="24"/>
          <w:szCs w:val="24"/>
          <w:lang w:val="en-IN"/>
        </w:rPr>
        <w:t xml:space="preserve">ndo </w:t>
      </w:r>
      <w:r w:rsidR="008631FF" w:rsidRPr="00797B5C">
        <w:rPr>
          <w:rFonts w:ascii="Times New Roman" w:hAnsi="Times New Roman" w:cs="Times New Roman"/>
          <w:sz w:val="24"/>
          <w:szCs w:val="24"/>
          <w:lang w:val="en-IN"/>
        </w:rPr>
        <w:t>XAS studies</w:t>
      </w:r>
      <w:r w:rsidR="001C4D41" w:rsidRPr="00797B5C">
        <w:rPr>
          <w:rFonts w:ascii="Times New Roman" w:hAnsi="Times New Roman" w:cs="Times New Roman"/>
          <w:sz w:val="24"/>
          <w:szCs w:val="24"/>
          <w:lang w:val="en-IN"/>
        </w:rPr>
        <w:t xml:space="preserve"> </w:t>
      </w:r>
      <w:r w:rsidR="008631FF" w:rsidRPr="00797B5C">
        <w:rPr>
          <w:rFonts w:ascii="Times New Roman" w:hAnsi="Times New Roman" w:cs="Times New Roman"/>
          <w:sz w:val="24"/>
          <w:szCs w:val="24"/>
          <w:lang w:val="en-IN"/>
        </w:rPr>
        <w:t xml:space="preserve">on </w:t>
      </w:r>
      <w:proofErr w:type="spellStart"/>
      <w:r w:rsidR="008631FF" w:rsidRPr="00797B5C">
        <w:rPr>
          <w:rFonts w:ascii="Times New Roman" w:hAnsi="Times New Roman" w:cs="Times New Roman"/>
          <w:sz w:val="24"/>
          <w:szCs w:val="24"/>
          <w:lang w:val="en-IN"/>
        </w:rPr>
        <w:t>Ni</w:t>
      </w:r>
      <w:r w:rsidR="008A4740" w:rsidRPr="00797B5C">
        <w:rPr>
          <w:rFonts w:ascii="Times New Roman" w:hAnsi="Times New Roman" w:cs="Times New Roman"/>
          <w:sz w:val="24"/>
          <w:szCs w:val="24"/>
          <w:vertAlign w:val="subscript"/>
          <w:lang w:val="en-IN"/>
        </w:rPr>
        <w:t>x</w:t>
      </w:r>
      <w:r w:rsidR="008A4740" w:rsidRPr="00797B5C">
        <w:rPr>
          <w:rFonts w:ascii="Times New Roman" w:hAnsi="Times New Roman" w:cs="Times New Roman"/>
          <w:sz w:val="24"/>
          <w:szCs w:val="24"/>
          <w:lang w:val="en-IN"/>
        </w:rPr>
        <w:t>B</w:t>
      </w:r>
      <w:proofErr w:type="spellEnd"/>
      <w:r w:rsidR="00F61C2A"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1614-6832","author":[{"dropping-particle":"","family":"Masa","given":"Justus","non-dropping-particle":"","parse-names":false,"suffix":""},{"dropping-particle":"","family":"Sinev","given":"Ilya","non-dropping-particle":"","parse-names":false,"suffix":""},{"dropping-particle":"","family":"Mistry","given":"Hemma","non-dropping-particle":"","parse-names":false,"suffix":""},{"dropping-particle":"","family":"Ventosa","given":"Edgar","non-dropping-particle":"","parse-names":false,"suffix":""},{"dropping-particle":"","family":"la Mata","given":"Maria","non-dropping-particle":"de","parse-names":false,"suffix":""},{"dropping-particle":"","family":"Arbiol","given":"Jordi","non-dropping-particle":"","parse-names":false,"suffix":""},{"dropping-particle":"","family":"Muhler","given":"Martin","non-dropping-particle":"","parse-names":false,"suffix":""},{"dropping-particle":"","family":"Roldan Cuenya","given":"Beatriz","non-dropping-particle":"","parse-names":false,"suffix":""},{"dropping-particle":"","family":"Schuhmann","given":"Wolfgang","non-dropping-particle":"","parse-names":false,"suffix":""}],"container-title":"Advanced Energy Materials","id":"ITEM-1","issue":"17","issued":{"date-parts":[["2017"]]},"page":"1700381","publisher":"Wiley Online Library","title":"Ultrathin high surface area nickel boride (NixB) nanosheets as highly efficient electrocatalyst for oxygen evolution","type":"article-journal","volume":"7"},"uris":["http://www.mendeley.com/documents/?uuid=b6447f1f-d8ac-47d0-b014-7b2ba3ab6f35"]}],"mendeley":{"formattedCitation":"&lt;sup&gt;[71]&lt;/sup&gt;","plainTextFormattedCitation":"[71]","previouslyFormattedCitation":"&lt;sup&gt;[71]&lt;/sup&gt;"},"properties":{"noteIndex":0},"schema":"https://github.com/citation-style-language/schema/raw/master/csl-citation.json"}</w:instrText>
      </w:r>
      <w:r w:rsidR="00F61C2A"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[71]</w:t>
      </w:r>
      <w:r w:rsidR="00F61C2A" w:rsidRPr="00797B5C">
        <w:rPr>
          <w:rFonts w:ascii="Times New Roman" w:hAnsi="Times New Roman" w:cs="Times New Roman"/>
          <w:sz w:val="24"/>
          <w:szCs w:val="24"/>
          <w:lang w:val="en-IN"/>
        </w:rPr>
        <w:fldChar w:fldCharType="end"/>
      </w:r>
      <w:r w:rsidR="008A4740" w:rsidRPr="00797B5C">
        <w:rPr>
          <w:rFonts w:ascii="Times New Roman" w:hAnsi="Times New Roman" w:cs="Times New Roman"/>
          <w:sz w:val="24"/>
          <w:szCs w:val="24"/>
          <w:lang w:val="en-IN"/>
        </w:rPr>
        <w:t xml:space="preserve"> showed that during OER, Ni-B core remains intact while the surface oxidation state changes from Ni</w:t>
      </w:r>
      <w:r w:rsidR="008A4740" w:rsidRPr="00797B5C">
        <w:rPr>
          <w:rFonts w:ascii="Times New Roman" w:hAnsi="Times New Roman" w:cs="Times New Roman"/>
          <w:sz w:val="24"/>
          <w:szCs w:val="24"/>
          <w:vertAlign w:val="superscript"/>
          <w:lang w:val="en-IN"/>
        </w:rPr>
        <w:t>2+</w:t>
      </w:r>
      <w:r w:rsidR="008A4740" w:rsidRPr="00797B5C">
        <w:rPr>
          <w:rFonts w:ascii="Times New Roman" w:hAnsi="Times New Roman" w:cs="Times New Roman"/>
          <w:sz w:val="24"/>
          <w:szCs w:val="24"/>
          <w:lang w:val="en-IN"/>
        </w:rPr>
        <w:t xml:space="preserve"> to Ni</w:t>
      </w:r>
      <w:r w:rsidR="008A4740" w:rsidRPr="00797B5C">
        <w:rPr>
          <w:rFonts w:ascii="Times New Roman" w:hAnsi="Times New Roman" w:cs="Times New Roman"/>
          <w:sz w:val="24"/>
          <w:szCs w:val="24"/>
          <w:vertAlign w:val="superscript"/>
          <w:lang w:val="en-IN"/>
        </w:rPr>
        <w:t>3+</w:t>
      </w:r>
      <w:r w:rsidR="00CB27BB" w:rsidRPr="00797B5C">
        <w:rPr>
          <w:rFonts w:ascii="Times New Roman" w:hAnsi="Times New Roman" w:cs="Times New Roman"/>
          <w:sz w:val="24"/>
          <w:szCs w:val="24"/>
          <w:lang w:val="en-IN"/>
        </w:rPr>
        <w:t xml:space="preserve"> </w:t>
      </w:r>
      <w:r w:rsidR="00CB27BB"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00CB27BB"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6</w:t>
      </w:r>
      <w:r w:rsidR="004237BE" w:rsidRPr="00797B5C">
        <w:rPr>
          <w:rFonts w:ascii="Times New Roman" w:hAnsi="Times New Roman" w:cs="Times New Roman"/>
          <w:b/>
          <w:bCs/>
          <w:sz w:val="24"/>
          <w:szCs w:val="24"/>
          <w:lang w:val="en-IN"/>
        </w:rPr>
        <w:t>a</w:t>
      </w:r>
      <w:r w:rsidR="00413794" w:rsidRPr="00797B5C">
        <w:rPr>
          <w:rFonts w:ascii="Times New Roman" w:hAnsi="Times New Roman" w:cs="Times New Roman"/>
          <w:b/>
          <w:bCs/>
          <w:sz w:val="24"/>
          <w:szCs w:val="24"/>
          <w:lang w:val="en-IN"/>
        </w:rPr>
        <w:t>-b</w:t>
      </w:r>
      <w:r w:rsidR="00CB27BB" w:rsidRPr="00797B5C">
        <w:rPr>
          <w:rFonts w:ascii="Times New Roman" w:hAnsi="Times New Roman" w:cs="Times New Roman"/>
          <w:b/>
          <w:bCs/>
          <w:sz w:val="24"/>
          <w:szCs w:val="24"/>
          <w:lang w:val="en-IN"/>
        </w:rPr>
        <w:t>)</w:t>
      </w:r>
      <w:r w:rsidR="008A4740" w:rsidRPr="00797B5C">
        <w:rPr>
          <w:rFonts w:ascii="Times New Roman" w:hAnsi="Times New Roman" w:cs="Times New Roman"/>
          <w:sz w:val="24"/>
          <w:szCs w:val="24"/>
          <w:lang w:val="en-IN"/>
        </w:rPr>
        <w:t xml:space="preserve">, thus giving direct evidence of the formation of surface </w:t>
      </w:r>
      <w:proofErr w:type="spellStart"/>
      <w:r w:rsidR="008A4740" w:rsidRPr="00797B5C">
        <w:rPr>
          <w:rFonts w:ascii="Times New Roman" w:hAnsi="Times New Roman" w:cs="Times New Roman"/>
          <w:sz w:val="24"/>
          <w:szCs w:val="24"/>
          <w:lang w:val="en-IN"/>
        </w:rPr>
        <w:t>NiOOH</w:t>
      </w:r>
      <w:proofErr w:type="spellEnd"/>
      <w:r w:rsidR="008A4740" w:rsidRPr="00797B5C">
        <w:rPr>
          <w:rFonts w:ascii="Times New Roman" w:hAnsi="Times New Roman" w:cs="Times New Roman"/>
          <w:sz w:val="24"/>
          <w:szCs w:val="24"/>
          <w:lang w:val="en-IN"/>
        </w:rPr>
        <w:t xml:space="preserve"> layer. </w:t>
      </w:r>
      <w:r w:rsidR="00B65412" w:rsidRPr="00797B5C">
        <w:rPr>
          <w:rFonts w:ascii="Times New Roman" w:hAnsi="Times New Roman" w:cs="Times New Roman"/>
          <w:sz w:val="24"/>
          <w:szCs w:val="24"/>
          <w:lang w:val="en-IN"/>
        </w:rPr>
        <w:t>Similarly, for Ni borate (</w:t>
      </w:r>
      <w:proofErr w:type="spellStart"/>
      <w:r w:rsidR="00B65412" w:rsidRPr="00797B5C">
        <w:rPr>
          <w:rFonts w:ascii="Times New Roman" w:hAnsi="Times New Roman" w:cs="Times New Roman"/>
          <w:sz w:val="24"/>
          <w:szCs w:val="24"/>
          <w:lang w:val="en-IN"/>
        </w:rPr>
        <w:t>NiB</w:t>
      </w:r>
      <w:r w:rsidR="00B65412" w:rsidRPr="00797B5C">
        <w:rPr>
          <w:rFonts w:ascii="Times New Roman" w:hAnsi="Times New Roman" w:cs="Times New Roman"/>
          <w:sz w:val="24"/>
          <w:szCs w:val="24"/>
          <w:vertAlign w:val="subscript"/>
          <w:lang w:val="en-IN"/>
        </w:rPr>
        <w:t>i</w:t>
      </w:r>
      <w:proofErr w:type="spellEnd"/>
      <w:r w:rsidR="00B65412" w:rsidRPr="00797B5C">
        <w:rPr>
          <w:rFonts w:ascii="Times New Roman" w:hAnsi="Times New Roman" w:cs="Times New Roman"/>
          <w:sz w:val="24"/>
          <w:szCs w:val="24"/>
          <w:lang w:val="en-IN"/>
        </w:rPr>
        <w:t>) films, different group</w:t>
      </w:r>
      <w:r w:rsidR="00E75458" w:rsidRPr="00797B5C">
        <w:rPr>
          <w:rFonts w:ascii="Times New Roman" w:hAnsi="Times New Roman" w:cs="Times New Roman"/>
          <w:sz w:val="24"/>
          <w:szCs w:val="24"/>
          <w:lang w:val="en-IN"/>
        </w:rPr>
        <w:t>s</w:t>
      </w:r>
      <w:r w:rsidR="00C309FB"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1344-3542","author":[{"dropping-particle":"","family":"Yoshida","given":"Masaaki","non-dropping-particle":"","parse-names":false,"suffix":""},{"dropping-particle":"","family":"Iida","given":"Tsuyoshi","non-dropping-particle":"","parse-names":false,"suffix":""},{"dropping-particle":"","family":"Mineo","given":"Takehiro","non-dropping-particle":"","parse-names":false,"suffix":""},{"dropping-particle":"","family":"Yomogida","given":"Takumi","non-dropping-particle":"","parse-names":false,"suffix":""},{"dropping-particle":"","family":"Nitta","given":"Kiyofumi","non-dropping-particle":"","parse-names":false,"suffix":""},{"dropping-particle":"","family":"Kato","given":"Kazuo","non-dropping-particle":"","parse-names":false,"suffix":""},{"dropping-particle":"","family":"Nitani","given":"Hiroaki","non-dropping-particle":"","parse-names":false,"suffix":""},{"dropping-particle":"","family":"Abe","given":"Hitoshi","non-dropping-particle":"","parse-names":false,"suffix":""},{"dropping-particle":"","family":"Uruga","given":"Tomoya","non-dropping-particle":"","parse-names":false,"suffix":""},{"dropping-particle":"","family":"Kondoh","given":"Hiroshi","non-dropping-particle":"","parse-names":false,"suffix":""}],"container-title":"Electrochemistry","id":"ITEM-1","issue":"5","issued":{"date-parts":[["2014"]]},"page":"355-358","publisher":"The Electrochemical Society of Japan","title":"Electrochromic characteristics of a nickel borate thin film investigated by in situ XAFS and UV/vis spectroscopy","type":"article-journal","volume":"82"},"uris":["http://www.mendeley.com/documents/?uuid=8c576d3c-7790-4399-8dfc-6498cb376717"]},{"id":"ITEM-2","itemData":{"ISSN":"0002-7863","author":[{"dropping-particle":"","family":"Bediako","given":"D Kwabena","non-dropping-particle":"","parse-names":false,"suffix":""},{"dropping-particle":"","family":"Lassalle-Kaiser","given":"Benedikt","non-dropping-particle":"","parse-names":false,"suffix":""},{"dropping-particle":"","family":"Surendranath","given":"Yogesh","non-dropping-particle":"","parse-names":false,"suffix":""},{"dropping-particle":"","family":"Yano","given":"Junko","non-dropping-particle":"","parse-names":false,"suffix":""},{"dropping-particle":"","family":"Yachandra","given":"Vittal K","non-dropping-particle":"","parse-names":false,"suffix":""},{"dropping-particle":"","family":"Nocera","given":"Daniel G","non-dropping-particle":"","parse-names":false,"suffix":""}],"container-title":"Journal of the American Chemical Society","id":"ITEM-2","issue":"15","issued":{"date-parts":[["2012"]]},"page":"6801-6809","publisher":"ACS Publications","title":"Structure–activity correlations in a nickel–borate oxygen evolution catalyst","type":"article-journal","volume":"134"},"uris":["http://www.mendeley.com/documents/?uuid=3fe89fb5-a087-4f5b-a182-a30cd561e3d4"]}],"mendeley":{"formattedCitation":"&lt;sup&gt;[36,72]&lt;/sup&gt;","plainTextFormattedCitation":"[36,72]","previouslyFormattedCitation":"&lt;sup&gt;[36,72]&lt;/sup&gt;"},"properties":{"noteIndex":0},"schema":"https://github.com/citation-style-language/schema/raw/master/csl-citation.json"}</w:instrText>
      </w:r>
      <w:r w:rsidR="00C309FB"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[36,72]</w:t>
      </w:r>
      <w:r w:rsidR="00C309FB" w:rsidRPr="00797B5C">
        <w:rPr>
          <w:rFonts w:ascii="Times New Roman" w:hAnsi="Times New Roman" w:cs="Times New Roman"/>
          <w:sz w:val="24"/>
          <w:szCs w:val="24"/>
          <w:lang w:val="en-IN"/>
        </w:rPr>
        <w:fldChar w:fldCharType="end"/>
      </w:r>
      <w:r w:rsidR="00B65412" w:rsidRPr="00797B5C">
        <w:rPr>
          <w:rFonts w:ascii="Times New Roman" w:hAnsi="Times New Roman" w:cs="Times New Roman"/>
          <w:sz w:val="24"/>
          <w:szCs w:val="24"/>
          <w:lang w:val="en-IN"/>
        </w:rPr>
        <w:t xml:space="preserve"> reported XAS data indicating a similar increment in the oxidation state of Ni to Ni</w:t>
      </w:r>
      <w:r w:rsidR="00B65412" w:rsidRPr="00797B5C">
        <w:rPr>
          <w:rFonts w:ascii="Times New Roman" w:hAnsi="Times New Roman" w:cs="Times New Roman"/>
          <w:sz w:val="24"/>
          <w:szCs w:val="24"/>
          <w:vertAlign w:val="superscript"/>
          <w:lang w:val="en-IN"/>
        </w:rPr>
        <w:t>4+</w:t>
      </w:r>
      <w:r w:rsidR="00B65412" w:rsidRPr="00797B5C">
        <w:rPr>
          <w:rFonts w:ascii="Times New Roman" w:hAnsi="Times New Roman" w:cs="Times New Roman"/>
          <w:sz w:val="24"/>
          <w:szCs w:val="24"/>
          <w:lang w:val="en-IN"/>
        </w:rPr>
        <w:t xml:space="preserve">, under oxidation potential. </w:t>
      </w:r>
      <w:r w:rsidR="00FC08F8" w:rsidRPr="00797B5C">
        <w:rPr>
          <w:rFonts w:ascii="Times New Roman" w:hAnsi="Times New Roman" w:cs="Times New Roman"/>
          <w:sz w:val="24"/>
          <w:szCs w:val="24"/>
          <w:lang w:val="en-IN"/>
        </w:rPr>
        <w:t>When probed using in-situ O-K edge XAFS,</w:t>
      </w:r>
      <w:r w:rsidR="00384200"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1932-7447","author":[{"dropping-particle":"","family":"Yoshida","given":"Masaaki","non-dropping-particle":"","parse-names":false,"suffix":""},{"dropping-particle":"","family":"Mitsutomi","given":"Yosuke","non-dropping-particle":"","parse-names":false,"suffix":""},{"dropping-particle":"","family":"Mineo","given":"Takehiro","non-dropping-particle":"","parse-names":false,"suffix":""},{"dropping-particle":"","family":"Nagasaka","given":"Masanari","non-dropping-particle":"","parse-names":false,"suffix":""},{"dropping-particle":"","family":"Yuzawa","given":"Hayato","non-dropping-particle":"","parse-names":false,"suffix":""},{"dropping-particle":"","family":"Kosugi","given":"Nobuhiro","non-dropping-particle":"","parse-names":false,"suffix":""},{"dropping-particle":"","family":"Kondoh","given":"Hiroshi","non-dropping-particle":"","parse-names":false,"suffix":""}],"container-title":"The Journal of Physical Chemistry C","id":"ITEM-1","issue":"33","issued":{"date-parts":[["2015"]]},"page":"19279-19286","publisher":"ACS Publications","title":"Direct observation of active nickel oxide cluster in nickel–borate Electrocatalyst for Water oxidation by In Situ O K-edge X-ray absorption spectroscopy","type":"article-journal","volume":"119"},"uris":["http://www.mendeley.com/documents/?uuid=52d39685-d426-4699-a710-bf08574b44fd"]}],"mendeley":{"formattedCitation":"&lt;sup&gt;[73]&lt;/sup&gt;","plainTextFormattedCitation":"[73]","previouslyFormattedCitation":"&lt;sup&gt;[73]&lt;/sup&gt;"},"properties":{"noteIndex":0},"schema":"https://github.com/citation-style-language/schema/raw/master/csl-citation.json"}</w:instrText>
      </w:r>
      <w:r w:rsidR="00384200"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[73]</w:t>
      </w:r>
      <w:r w:rsidR="00384200" w:rsidRPr="00797B5C">
        <w:rPr>
          <w:rFonts w:ascii="Times New Roman" w:hAnsi="Times New Roman" w:cs="Times New Roman"/>
          <w:sz w:val="24"/>
          <w:szCs w:val="24"/>
          <w:lang w:val="en-IN"/>
        </w:rPr>
        <w:fldChar w:fldCharType="end"/>
      </w:r>
      <w:r w:rsidR="00FC08F8" w:rsidRPr="00797B5C">
        <w:rPr>
          <w:rFonts w:ascii="Times New Roman" w:hAnsi="Times New Roman" w:cs="Times New Roman"/>
          <w:sz w:val="24"/>
          <w:szCs w:val="24"/>
          <w:lang w:val="en-IN"/>
        </w:rPr>
        <w:t xml:space="preserve"> the peak corresponding to formation of NiO</w:t>
      </w:r>
      <w:r w:rsidR="00FC08F8" w:rsidRPr="00797B5C">
        <w:rPr>
          <w:rFonts w:ascii="Times New Roman" w:hAnsi="Times New Roman" w:cs="Times New Roman"/>
          <w:sz w:val="24"/>
          <w:szCs w:val="24"/>
          <w:vertAlign w:val="subscript"/>
          <w:lang w:val="en-IN"/>
        </w:rPr>
        <w:t>6</w:t>
      </w:r>
      <w:r w:rsidR="00FC08F8" w:rsidRPr="00797B5C">
        <w:rPr>
          <w:rFonts w:ascii="Times New Roman" w:hAnsi="Times New Roman" w:cs="Times New Roman"/>
          <w:sz w:val="24"/>
          <w:szCs w:val="24"/>
          <w:lang w:val="en-IN"/>
        </w:rPr>
        <w:t xml:space="preserve"> octahedra increases </w:t>
      </w:r>
      <w:r w:rsidR="00FC08F8"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00FC08F8"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6</w:t>
      </w:r>
      <w:r w:rsidR="004237BE" w:rsidRPr="00797B5C">
        <w:rPr>
          <w:rFonts w:ascii="Times New Roman" w:hAnsi="Times New Roman" w:cs="Times New Roman"/>
          <w:b/>
          <w:bCs/>
          <w:sz w:val="24"/>
          <w:szCs w:val="24"/>
          <w:lang w:val="en-IN"/>
        </w:rPr>
        <w:t>c</w:t>
      </w:r>
      <w:r w:rsidR="00FC08F8" w:rsidRPr="00797B5C">
        <w:rPr>
          <w:rFonts w:ascii="Times New Roman" w:hAnsi="Times New Roman" w:cs="Times New Roman"/>
          <w:b/>
          <w:bCs/>
          <w:sz w:val="24"/>
          <w:szCs w:val="24"/>
          <w:lang w:val="en-IN"/>
        </w:rPr>
        <w:t>)</w:t>
      </w:r>
      <w:r w:rsidR="00FC08F8" w:rsidRPr="00797B5C">
        <w:rPr>
          <w:rFonts w:ascii="Times New Roman" w:hAnsi="Times New Roman" w:cs="Times New Roman"/>
          <w:sz w:val="24"/>
          <w:szCs w:val="24"/>
          <w:lang w:val="en-IN"/>
        </w:rPr>
        <w:t xml:space="preserve"> </w:t>
      </w:r>
      <w:r w:rsidR="00DB192D" w:rsidRPr="00797B5C">
        <w:rPr>
          <w:rFonts w:ascii="Times New Roman" w:hAnsi="Times New Roman" w:cs="Times New Roman"/>
          <w:sz w:val="24"/>
          <w:szCs w:val="24"/>
          <w:lang w:val="en-IN"/>
        </w:rPr>
        <w:t xml:space="preserve">under </w:t>
      </w:r>
      <w:r w:rsidR="00DB192D" w:rsidRPr="00797B5C">
        <w:rPr>
          <w:rFonts w:ascii="Times New Roman" w:hAnsi="Times New Roman" w:cs="Times New Roman"/>
          <w:sz w:val="24"/>
          <w:szCs w:val="24"/>
          <w:lang w:val="en-IN"/>
        </w:rPr>
        <w:lastRenderedPageBreak/>
        <w:t xml:space="preserve">applied potential, </w:t>
      </w:r>
      <w:r w:rsidR="00FC08F8" w:rsidRPr="00797B5C">
        <w:rPr>
          <w:rFonts w:ascii="Times New Roman" w:hAnsi="Times New Roman" w:cs="Times New Roman"/>
          <w:sz w:val="24"/>
          <w:szCs w:val="24"/>
          <w:lang w:val="en-IN"/>
        </w:rPr>
        <w:t>suggesting structural change from β-</w:t>
      </w:r>
      <w:proofErr w:type="spellStart"/>
      <w:r w:rsidR="00FC08F8" w:rsidRPr="00797B5C">
        <w:rPr>
          <w:rFonts w:ascii="Times New Roman" w:hAnsi="Times New Roman" w:cs="Times New Roman"/>
          <w:sz w:val="24"/>
          <w:szCs w:val="24"/>
          <w:lang w:val="en-IN"/>
        </w:rPr>
        <w:t>NiOOH</w:t>
      </w:r>
      <w:proofErr w:type="spellEnd"/>
      <w:r w:rsidR="00FC08F8" w:rsidRPr="00797B5C">
        <w:rPr>
          <w:rFonts w:ascii="Times New Roman" w:hAnsi="Times New Roman" w:cs="Times New Roman"/>
          <w:sz w:val="24"/>
          <w:szCs w:val="24"/>
          <w:lang w:val="en-IN"/>
        </w:rPr>
        <w:t xml:space="preserve"> to γ-</w:t>
      </w:r>
      <w:proofErr w:type="spellStart"/>
      <w:r w:rsidR="00FC08F8" w:rsidRPr="00797B5C">
        <w:rPr>
          <w:rFonts w:ascii="Times New Roman" w:hAnsi="Times New Roman" w:cs="Times New Roman"/>
          <w:sz w:val="24"/>
          <w:szCs w:val="24"/>
          <w:lang w:val="en-IN"/>
        </w:rPr>
        <w:t>NiOOH</w:t>
      </w:r>
      <w:proofErr w:type="spellEnd"/>
      <w:r w:rsidR="00FC08F8" w:rsidRPr="00797B5C">
        <w:rPr>
          <w:rFonts w:ascii="Times New Roman" w:hAnsi="Times New Roman" w:cs="Times New Roman"/>
          <w:sz w:val="24"/>
          <w:szCs w:val="24"/>
          <w:lang w:val="en-IN"/>
        </w:rPr>
        <w:t>, matching with the above results. When the potential direction was reversed, it was observed that the reduction of NiO</w:t>
      </w:r>
      <w:r w:rsidR="00FC08F8" w:rsidRPr="00797B5C">
        <w:rPr>
          <w:rFonts w:ascii="Times New Roman" w:hAnsi="Times New Roman" w:cs="Times New Roman"/>
          <w:sz w:val="24"/>
          <w:szCs w:val="24"/>
          <w:vertAlign w:val="subscript"/>
          <w:lang w:val="en-IN"/>
        </w:rPr>
        <w:t>6</w:t>
      </w:r>
      <w:r w:rsidR="00FC08F8" w:rsidRPr="00797B5C">
        <w:rPr>
          <w:rFonts w:ascii="Times New Roman" w:hAnsi="Times New Roman" w:cs="Times New Roman"/>
          <w:sz w:val="24"/>
          <w:szCs w:val="24"/>
          <w:lang w:val="en-IN"/>
        </w:rPr>
        <w:t xml:space="preserve"> octahedra took place majorly at the edges while the bulk reduced rather gradually. However, the OER current was suppressed considerably </w:t>
      </w:r>
      <w:r w:rsidR="00FC08F8" w:rsidRPr="00797B5C">
        <w:rPr>
          <w:rFonts w:ascii="Times New Roman" w:hAnsi="Times New Roman" w:cs="Times New Roman"/>
          <w:b/>
          <w:bCs/>
          <w:sz w:val="24"/>
          <w:szCs w:val="24"/>
          <w:lang w:val="en-IN"/>
        </w:rPr>
        <w:t>(Fig</w:t>
      </w:r>
      <w:r w:rsidR="00C81763">
        <w:rPr>
          <w:rFonts w:ascii="Times New Roman" w:hAnsi="Times New Roman" w:cs="Times New Roman"/>
          <w:b/>
          <w:bCs/>
          <w:sz w:val="24"/>
          <w:szCs w:val="24"/>
          <w:lang w:val="en-IN"/>
        </w:rPr>
        <w:t>ure</w:t>
      </w:r>
      <w:r w:rsidR="00FC08F8"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6</w:t>
      </w:r>
      <w:r w:rsidR="004237BE" w:rsidRPr="00797B5C">
        <w:rPr>
          <w:rFonts w:ascii="Times New Roman" w:hAnsi="Times New Roman" w:cs="Times New Roman"/>
          <w:b/>
          <w:bCs/>
          <w:sz w:val="24"/>
          <w:szCs w:val="24"/>
          <w:lang w:val="en-IN"/>
        </w:rPr>
        <w:t>d</w:t>
      </w:r>
      <w:r w:rsidR="00FC08F8" w:rsidRPr="00797B5C">
        <w:rPr>
          <w:rFonts w:ascii="Times New Roman" w:hAnsi="Times New Roman" w:cs="Times New Roman"/>
          <w:b/>
          <w:bCs/>
          <w:sz w:val="24"/>
          <w:szCs w:val="24"/>
          <w:lang w:val="en-IN"/>
        </w:rPr>
        <w:t>)</w:t>
      </w:r>
      <w:r w:rsidR="00FC08F8" w:rsidRPr="00797B5C">
        <w:rPr>
          <w:rFonts w:ascii="Times New Roman" w:hAnsi="Times New Roman" w:cs="Times New Roman"/>
          <w:sz w:val="24"/>
          <w:szCs w:val="24"/>
          <w:lang w:val="en-IN"/>
        </w:rPr>
        <w:t>, suggesting that the edges of NiO</w:t>
      </w:r>
      <w:r w:rsidR="00FC08F8" w:rsidRPr="00797B5C">
        <w:rPr>
          <w:rFonts w:ascii="Times New Roman" w:hAnsi="Times New Roman" w:cs="Times New Roman"/>
          <w:sz w:val="24"/>
          <w:szCs w:val="24"/>
          <w:vertAlign w:val="subscript"/>
          <w:lang w:val="en-IN"/>
        </w:rPr>
        <w:t>6</w:t>
      </w:r>
      <w:r w:rsidR="00FC08F8" w:rsidRPr="00797B5C">
        <w:rPr>
          <w:rFonts w:ascii="Times New Roman" w:hAnsi="Times New Roman" w:cs="Times New Roman"/>
          <w:sz w:val="24"/>
          <w:szCs w:val="24"/>
          <w:lang w:val="en-IN"/>
        </w:rPr>
        <w:t xml:space="preserve"> octahedra are the dominant active sites in </w:t>
      </w:r>
      <w:proofErr w:type="spellStart"/>
      <w:r w:rsidR="00FC08F8" w:rsidRPr="00797B5C">
        <w:rPr>
          <w:rFonts w:ascii="Times New Roman" w:hAnsi="Times New Roman" w:cs="Times New Roman"/>
          <w:sz w:val="24"/>
          <w:szCs w:val="24"/>
          <w:lang w:val="en-IN"/>
        </w:rPr>
        <w:t>NiB</w:t>
      </w:r>
      <w:r w:rsidR="00FC08F8" w:rsidRPr="00797B5C">
        <w:rPr>
          <w:rFonts w:ascii="Times New Roman" w:hAnsi="Times New Roman" w:cs="Times New Roman"/>
          <w:sz w:val="24"/>
          <w:szCs w:val="24"/>
          <w:vertAlign w:val="subscript"/>
          <w:lang w:val="en-IN"/>
        </w:rPr>
        <w:t>i</w:t>
      </w:r>
      <w:proofErr w:type="spellEnd"/>
      <w:r w:rsidR="00FC08F8" w:rsidRPr="00797B5C">
        <w:rPr>
          <w:rFonts w:ascii="Times New Roman" w:hAnsi="Times New Roman" w:cs="Times New Roman"/>
          <w:sz w:val="24"/>
          <w:szCs w:val="24"/>
          <w:lang w:val="en-IN"/>
        </w:rPr>
        <w:t xml:space="preserve"> thin films </w:t>
      </w:r>
      <w:r w:rsidR="00FC08F8" w:rsidRPr="00797B5C">
        <w:rPr>
          <w:rFonts w:ascii="Times New Roman" w:hAnsi="Times New Roman" w:cs="Times New Roman"/>
          <w:b/>
          <w:bCs/>
          <w:sz w:val="24"/>
          <w:szCs w:val="24"/>
          <w:lang w:val="en-IN"/>
        </w:rPr>
        <w:t>(</w:t>
      </w:r>
      <w:r w:rsidR="00FC08F8" w:rsidRPr="00797B5C">
        <w:rPr>
          <w:rFonts w:ascii="Times New Roman" w:hAnsi="Times New Roman" w:cs="Times New Roman"/>
          <w:sz w:val="24"/>
          <w:szCs w:val="24"/>
          <w:lang w:val="en-IN"/>
        </w:rPr>
        <w:t>schematically represented in</w:t>
      </w:r>
      <w:r w:rsidR="00FC08F8" w:rsidRPr="00797B5C">
        <w:rPr>
          <w:rFonts w:ascii="Times New Roman" w:hAnsi="Times New Roman" w:cs="Times New Roman"/>
          <w:b/>
          <w:bCs/>
          <w:sz w:val="24"/>
          <w:szCs w:val="24"/>
          <w:lang w:val="en-IN"/>
        </w:rPr>
        <w:t xml:space="preserve"> Fig</w:t>
      </w:r>
      <w:r w:rsidR="00C81763">
        <w:rPr>
          <w:rFonts w:ascii="Times New Roman" w:hAnsi="Times New Roman" w:cs="Times New Roman"/>
          <w:b/>
          <w:bCs/>
          <w:sz w:val="24"/>
          <w:szCs w:val="24"/>
          <w:lang w:val="en-IN"/>
        </w:rPr>
        <w:t>ure</w:t>
      </w:r>
      <w:r w:rsidR="00FC08F8"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6</w:t>
      </w:r>
      <w:r w:rsidR="004237BE" w:rsidRPr="00797B5C">
        <w:rPr>
          <w:rFonts w:ascii="Times New Roman" w:hAnsi="Times New Roman" w:cs="Times New Roman"/>
          <w:b/>
          <w:bCs/>
          <w:sz w:val="24"/>
          <w:szCs w:val="24"/>
          <w:lang w:val="en-IN"/>
        </w:rPr>
        <w:t>e</w:t>
      </w:r>
      <w:r w:rsidR="00FC08F8" w:rsidRPr="00797B5C">
        <w:rPr>
          <w:rFonts w:ascii="Times New Roman" w:hAnsi="Times New Roman" w:cs="Times New Roman"/>
          <w:b/>
          <w:bCs/>
          <w:sz w:val="24"/>
          <w:szCs w:val="24"/>
          <w:lang w:val="en-IN"/>
        </w:rPr>
        <w:t>)</w:t>
      </w:r>
      <w:r w:rsidR="00FC08F8" w:rsidRPr="00797B5C">
        <w:rPr>
          <w:rFonts w:ascii="Times New Roman" w:hAnsi="Times New Roman" w:cs="Times New Roman"/>
          <w:sz w:val="24"/>
          <w:szCs w:val="24"/>
          <w:lang w:val="en-IN"/>
        </w:rPr>
        <w:t xml:space="preserve">. </w:t>
      </w:r>
      <w:r w:rsidR="00890021" w:rsidRPr="00797B5C">
        <w:rPr>
          <w:rFonts w:ascii="Times New Roman" w:hAnsi="Times New Roman" w:cs="Times New Roman"/>
          <w:sz w:val="24"/>
          <w:szCs w:val="24"/>
          <w:lang w:val="en-IN"/>
        </w:rPr>
        <w:t xml:space="preserve">Formation of similar CoOOH and </w:t>
      </w:r>
      <w:proofErr w:type="spellStart"/>
      <w:r w:rsidR="00890021" w:rsidRPr="00797B5C">
        <w:rPr>
          <w:rFonts w:ascii="Times New Roman" w:hAnsi="Times New Roman" w:cs="Times New Roman"/>
          <w:sz w:val="24"/>
          <w:szCs w:val="24"/>
          <w:lang w:val="en-IN"/>
        </w:rPr>
        <w:t>FeOOH</w:t>
      </w:r>
      <w:proofErr w:type="spellEnd"/>
      <w:r w:rsidR="00890021" w:rsidRPr="00797B5C">
        <w:rPr>
          <w:rFonts w:ascii="Times New Roman" w:hAnsi="Times New Roman" w:cs="Times New Roman"/>
          <w:sz w:val="24"/>
          <w:szCs w:val="24"/>
          <w:lang w:val="en-IN"/>
        </w:rPr>
        <w:t xml:space="preserve"> species on the surface of Co and Fe based borides,</w:t>
      </w:r>
      <w:r w:rsidR="001D6ADD"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{"citationItems":[{"id":"ITEM-1","itemData":{"DOI":"https://doi.org/10.1016/j.electacta.2018.05.065","ISSN":"0013-4686","abstract":"Achieving efficient oxygen evolution reaction (OER) is crucial for advancing energy storage and conversion technologies. Several methodologies have been developed to expedite the OER process. However, producing catalysts with excellent performance still remains challenging. Herein, we successfully achieve an enhanced OER performance in amorphous (Co1-xFex)2BOy(OH)z (x = 0, 10, 20, 30, 40 and 50%) by improving electrode kinetics. The incorporation of Fe3+ not only improves the charge transfer rate, but also modulates the absorption ability of Fe3+ ions to hydroxyl, as evidenced by the decrease of 3d electron density from the Mössbauer measurement. As a consequence, (Co0.7Fe0.3)2BOy(OH)z shows a superior electrocatalytic performance with a current density of 10 mA cm-2 at an overpotential of 308 mV and a Tafel slope of 39 mV dec−1, which are smaller than those observed for undoped parent catalyst Co2BOy(OH)z and commercial IrO2. Moreover, (Co0.7Fe0.3)2BOy(OH)z catalyst has a high stability in OER electrocatalytic process. The current density still remains about 70% after continuous electrocatalytic reaction for 12 h. (Co0.7Fe0.3)2BOy(OH)z used as anode also catalyzes overall water splitting reaction to give a current density of 20 mA cm-2 at 1.62 V when taking Pt/C catalyst as cathode. The present study provides an effective approach to design new metal-based electrocatalystsby introducing foreign cation to alter outer electron density and further modulating the electrochemical activity.","author":[{"dropping-particle":"","family":"Xue","given":"Chenglin","non-dropping-particle":"","parse-names":false,"suffix":""},{"dropping-particle":"","family":"Li","given":"Guangshe","non-dropping-particle":"","parse-names":false,"suffix":""},{"dropping-particle":"","family":"Wang","given":"Jianghao","non-dropping-particle":"","parse-names":false,"suffix":""},{"dropping-particle":"","family":"Wang","given":"Yan","non-dropping-particle":"","parse-names":false,"suffix":""},{"dropping-particle":"","family":"Li","given":"Liping","non-dropping-particle":"","parse-names":false,"suffix":""}],"container-title":"Electrochimica Acta","id":"ITEM-1","issued":{"date-parts":[["2018"]]},"page":"1-8","title":"Fe3+ doped amorphous Co2BOy(OH)z with enhanced activity for oxygen evolution reaction","type":"article-journal","volume":"280"},"uris":["http://www.mendeley.com/documents/?uuid=c36bd60a-aef9-416b-9460-94c0797e2740"]},{"id":"ITEM-2","itemData":{"ISSN":"0360-3199","author":[{"dropping-particle":"","family":"Liu","given":"Guang","non-dropping-particle":"","parse-names":false,"suffix":""},{"dropping-particle":"","family":"He","given":"Dongying","non-dropping-particle":"","parse-names":false,"suffix":""},{"dropping-particle":"","family":"Yao","given":"Rui","non-dropping-particle":"","parse-names":false,"suffix":""},{"dropping-particle":"","family":"Zhao","given":"Yong","non-dropping-particle":"","parse-names":false,"suffix":""},{"dropping-particle":"","family":"Wang","given":"Muheng","non-dropping-particle":"","parse-names":false,"suffix":""},{"dropping-particle":"","family":"Li","given":"Na","non-dropping-particle":"","parse-names":false,"suffix":""},{"dropping-particle":"","family":"Li","given":"Jinping","non-dropping-particle":"","parse-names":false,"suffix":""}],"container-title":"International Journal of Hydrogen Energy","id":"ITEM-2","issue":"12","issued":{"date-parts":[["2018"]]},"page":"6138-6149","publisher":"Elsevier","title":"Amorphous CoFeBO nanoparticles as highly active electrocatalysts for efficient water oxidation reaction","type":"article-journal","volume":"43"},"uris":["http://www.mendeley.com/documents/?uuid=212046f5-7fdb-436c-b16c-bc089355e168"]},{"id":"ITEM-3","itemData":{"ISSN":"1614-6832","author":[{"dropping-particle":"","family":"Nsanzimana","given":"Jean Marie Vianney","non-dropping-particle":"","parse-names":false,"suffix":""},{"dropping-particle":"","family":"Peng","given":"Yuecheng","non-dropping-particle":"","parse-names":false,"suffix":""},{"dropping-particle":"","family":"Xu","given":"Yang Yang","non-dropping-particle":"","parse-names":false,"suffix":""},{"dropping-particle":"","family":"Thia","given":"Larissa","non-dropping-particle":"","parse-names":false,"suffix":""},{"dropping-particle":"","family":"Wang","given":"Cheng","non-dropping-particle":"","parse-names":false,"suffix":""},{"dropping-particle":"","family":"Xia","given":"Bao Yu","non-dropping-particle":"","parse-names":false,"suffix":""},{"dropping-particle":"","family":"Wang","given":"Xin","non-dropping-particle":"","parse-names":false,"suffix":""}],"container-title":"Advanced Energy Materials","id":"ITEM-3","issue":"1","issued":{"date-parts":[["2018"]]},"page":"1701475","publisher":"Wiley Online Library","title":"An Efficient and Earth‐Abundant Oxygen‐Evolving Electrocatalyst Based on Amorphous Metal Borides","type":"article-journal","volume":"8"},"uris":["http://www.mendeley.com/documents/?uuid=5661e981-153d-44d2-b1e6-b28f4f25cbc1"]},{"id":"ITEM-4","itemData":{"ISSN":"1944-8244","author":[{"dropping-particle":"","family":"Chen","given":"Huayu","non-dropping-particle":"","parse-names":false,"suffix":""},{"dropping-particle":"","family":"Ouyang","given":"Shuxin","non-dropping-particle":"","parse-names":false,"suffix":""},{"dropping-particle":"","family":"Zhao","given":"Ming","non-dropping-particle":"","parse-names":false,"suffix":""},{"dropping-particle":"","family":"Li","given":"Yunxiang","non-dropping-particle":"","parse-names":false,"suffix":""},{"dropping-particle":"","family":"Ye","given":"Jinhua","non-dropping-particle":"","parse-names":false,"suffix":""}],"container-title":"ACS applied materials &amp; interfaces","id":"ITEM-4","issue":"46","issued":{"date-parts":[["2017"]]},"page":"40333-40343","publisher":"ACS Publications","title":"Synergistic Activity of Co and Fe in Amorphous Co x–Fe–B Catalyst for Efficient Oxygen Evolution Reaction","type":"article-journal","volume":"9"},"uris":["http://www.mendeley.com/documents/?uuid=2fe5eaff-8fb7-49a7-8909-cf22d35be4d9"]},{"id":"ITEM-5","itemData":{"ISSN":"2196-0216","author":[{"dropping-particle":"","family":"Masa","given":"Justus","non-dropping-particle":"","parse-names":false,"suffix":""},{"dropping-particle":"","family":"Andronescu","given":"Corina","non-dropping-particle":"","parse-names":false,"suffix":""},{"dropping-particle":"","family":"Antoni","given":"Hendrik","non-dropping-particle":"","parse-names":false,"suffix":""},{"dropping-particle":"","family":"Sinev","given":"Ilya","non-dropping-particle":"","parse-names":false,"suffix":""},{"dropping-particle":"","family":"Seisel","given":"Sabine","non-dropping-particle":"","parse-names":false,"suffix":""},{"dropping-particle":"","family":"Elumeeva","given":"Karina","non-dropping-particle":"","parse-names":false,"suffix":""},{"dropping-particle":"","family":"Barwe","given":"Stefan","non-dropping-particle":"","parse-names":false,"suffix":""},{"dropping-particle":"","family":"Marti‐Sanchez","given":"Sara","non-dropping-particle":"","parse-names":false,"suffix":""},{"dropping-particle":"","family":"Arbiol","given":"Jordi","non-dropping-particle":"","parse-names":false,"suffix":""},{"dropping-particle":"","family":"Roldan Cuenya","given":"Beatriz","non-dropping-particle":"","parse-names":false,"suffix":""}],"container-title":"ChemElectroChem","id":"ITEM-5","issue":"1","issued":{"date-parts":[["2019"]]},"page":"235-240","publisher":"Wiley Online Library","title":"Role of Boron and Phosphorus in Enhanced Electrocatalytic Oxygen Evolution by Nickel Borides and Nickel Phosphides","type":"article-journal","volume":"6"},"uris":["http://www.mendeley.com/documents/?uuid=c2817d5a-40fb-498c-9a06-bfebc2ac83db"]},{"id":"ITEM-6","itemData":{"author":[{"dropping-particle":"","family":"Gupta","given":"Suraj","non-dropping-particle":"","parse-names":false,"suffix":""},{"dropping-particle":"","family":"Jadhav","given":"Harshada","non-dropping-particle":"","parse-names":false,"suffix":""},{"dropping-particle":"","family":"Sinha","given":"Sucharita","non-dropping-particle":"","parse-names":false,"suffix":""},{"dropping-particle":"","family":"Miotello","given":"Antonio","non-dropping-particle":"","parse-names":false,"suffix":""},{"dropping-particle":"","family":"Patel","given":"Maulik K","non-dropping-particle":"","parse-names":false,"suffix":""},{"dropping-particle":"","family":"Sarkar","given":"Arindam","non-dropping-particle":"","parse-names":false,"suffix":""},{"dropping-particle":"","family":"Patel","given":"Nainesh","non-dropping-particle":"","parse-names":false,"suffix":""}],"container-title":"ACS Sustainable Chemistry &amp; Engineering","id":"ITEM-6","issued":{"date-parts":[["2019"]]},"publisher":"ACS","title":"Cobalt-boride nanostructured thin films with high performance and stability for alkaline water oxidation","type":"article-journal"},"uris":["http://www.mendeley.com/documents/?uuid=93c909c0-d260-4d1b-9b01-f585fd6774f1"]}],"mendeley":{"formattedCitation":"&lt;sup&gt;[70,74–78]&lt;/sup&gt;","plainTextFormattedCitation":"[70,74–78]","previouslyFormattedCitation":"&lt;sup&gt;[70,74–78]&lt;/sup&gt;"},"properties":{"noteIndex":0},"schema":"https://github.com/citation-style-language/schema/raw/master/csl-citation.json"}</w:instrText>
      </w:r>
      <w:r w:rsidR="001D6ADD"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[70,74–78]</w:t>
      </w:r>
      <w:r w:rsidR="001D6ADD" w:rsidRPr="00797B5C">
        <w:rPr>
          <w:rFonts w:ascii="Times New Roman" w:hAnsi="Times New Roman" w:cs="Times New Roman"/>
          <w:sz w:val="24"/>
          <w:szCs w:val="24"/>
          <w:lang w:val="en-IN"/>
        </w:rPr>
        <w:fldChar w:fldCharType="end"/>
      </w:r>
      <w:r w:rsidR="00890021" w:rsidRPr="00797B5C">
        <w:rPr>
          <w:rFonts w:ascii="Times New Roman" w:hAnsi="Times New Roman" w:cs="Times New Roman"/>
          <w:sz w:val="24"/>
          <w:szCs w:val="24"/>
          <w:lang w:val="en-IN"/>
        </w:rPr>
        <w:t xml:space="preserve"> respectively, after OER tests were reported by many authors as responsible for enhancing the OER </w:t>
      </w:r>
      <w:r w:rsidR="00F0408F" w:rsidRPr="00797B5C">
        <w:rPr>
          <w:rFonts w:ascii="Times New Roman" w:hAnsi="Times New Roman" w:cs="Times New Roman"/>
          <w:sz w:val="24"/>
          <w:szCs w:val="24"/>
          <w:lang w:val="en-IN"/>
        </w:rPr>
        <w:t>performance</w:t>
      </w:r>
      <w:r w:rsidR="00890021" w:rsidRPr="00797B5C">
        <w:rPr>
          <w:rFonts w:ascii="Times New Roman" w:hAnsi="Times New Roman" w:cs="Times New Roman"/>
          <w:sz w:val="24"/>
          <w:szCs w:val="24"/>
          <w:lang w:val="en-IN"/>
        </w:rPr>
        <w:t>.</w:t>
      </w:r>
      <w:r w:rsidR="00D57B8E" w:rsidRPr="00797B5C">
        <w:rPr>
          <w:rFonts w:ascii="Times New Roman" w:hAnsi="Times New Roman" w:cs="Times New Roman"/>
          <w:sz w:val="24"/>
          <w:szCs w:val="24"/>
          <w:lang w:val="en-IN"/>
        </w:rPr>
        <w:t xml:space="preserve"> </w:t>
      </w:r>
    </w:p>
    <w:p w14:paraId="148B0A5A" w14:textId="47FF94D8" w:rsidR="005A50B2" w:rsidRDefault="005D163E" w:rsidP="00BC1358">
      <w:pPr>
        <w:pStyle w:val="ListParagraph"/>
        <w:spacing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For OER, al</w:t>
      </w:r>
      <w:r w:rsidR="00D57B8E" w:rsidRPr="00797B5C">
        <w:rPr>
          <w:rFonts w:ascii="Times New Roman" w:hAnsi="Times New Roman" w:cs="Times New Roman"/>
          <w:sz w:val="24"/>
          <w:szCs w:val="24"/>
          <w:lang w:val="en-IN"/>
        </w:rPr>
        <w:t>though the surface oxidation state is a major factor, there can be several other factors contributing to the performance of a catalyst, considering the complexity of the process</w:t>
      </w:r>
      <w:r w:rsidR="00A82E08" w:rsidRPr="00797B5C">
        <w:rPr>
          <w:rFonts w:ascii="Times New Roman" w:hAnsi="Times New Roman" w:cs="Times New Roman"/>
          <w:sz w:val="24"/>
          <w:szCs w:val="24"/>
          <w:lang w:val="en-IN"/>
        </w:rPr>
        <w:t xml:space="preserve"> as a whole</w:t>
      </w:r>
      <w:r w:rsidR="00D57B8E" w:rsidRPr="00797B5C">
        <w:rPr>
          <w:rFonts w:ascii="Times New Roman" w:hAnsi="Times New Roman" w:cs="Times New Roman"/>
          <w:sz w:val="24"/>
          <w:szCs w:val="24"/>
          <w:lang w:val="en-IN"/>
        </w:rPr>
        <w:t>.</w:t>
      </w:r>
      <w:r w:rsidR="00340883" w:rsidRPr="00797B5C">
        <w:rPr>
          <w:rFonts w:ascii="Times New Roman" w:hAnsi="Times New Roman" w:cs="Times New Roman"/>
          <w:sz w:val="24"/>
          <w:szCs w:val="24"/>
          <w:lang w:val="en-IN"/>
        </w:rPr>
        <w:t xml:space="preserve"> </w:t>
      </w:r>
      <w:r w:rsidR="00813A2F" w:rsidRPr="00797B5C">
        <w:rPr>
          <w:rFonts w:ascii="Times New Roman" w:hAnsi="Times New Roman" w:cs="Times New Roman"/>
          <w:sz w:val="24"/>
          <w:szCs w:val="24"/>
          <w:lang w:val="en-IN"/>
        </w:rPr>
        <w:t xml:space="preserve">Here, we look at some examples from literature that report various </w:t>
      </w:r>
      <w:r w:rsidR="004B2EB4" w:rsidRPr="00797B5C">
        <w:rPr>
          <w:rFonts w:ascii="Times New Roman" w:hAnsi="Times New Roman" w:cs="Times New Roman"/>
          <w:sz w:val="24"/>
          <w:szCs w:val="24"/>
          <w:lang w:val="en-IN"/>
        </w:rPr>
        <w:t xml:space="preserve">other </w:t>
      </w:r>
      <w:r w:rsidR="00813A2F" w:rsidRPr="00797B5C">
        <w:rPr>
          <w:rFonts w:ascii="Times New Roman" w:hAnsi="Times New Roman" w:cs="Times New Roman"/>
          <w:sz w:val="24"/>
          <w:szCs w:val="24"/>
          <w:lang w:val="en-IN"/>
        </w:rPr>
        <w:t xml:space="preserve">reasons </w:t>
      </w:r>
      <w:r w:rsidR="00B81D0B" w:rsidRPr="00797B5C">
        <w:rPr>
          <w:rFonts w:ascii="Times New Roman" w:hAnsi="Times New Roman" w:cs="Times New Roman"/>
          <w:sz w:val="24"/>
          <w:szCs w:val="24"/>
          <w:lang w:val="en-IN"/>
        </w:rPr>
        <w:t>contributing to the</w:t>
      </w:r>
      <w:r w:rsidR="00813A2F" w:rsidRPr="00797B5C">
        <w:rPr>
          <w:rFonts w:ascii="Times New Roman" w:hAnsi="Times New Roman" w:cs="Times New Roman"/>
          <w:sz w:val="24"/>
          <w:szCs w:val="24"/>
          <w:lang w:val="en-IN"/>
        </w:rPr>
        <w:t xml:space="preserve"> OER performance in different metal borides. </w:t>
      </w:r>
      <w:r w:rsidR="00340883" w:rsidRPr="00797B5C">
        <w:rPr>
          <w:rFonts w:ascii="Times New Roman" w:hAnsi="Times New Roman" w:cs="Times New Roman"/>
          <w:sz w:val="24"/>
          <w:szCs w:val="24"/>
          <w:lang w:val="en-IN"/>
        </w:rPr>
        <w:t>XAS studies on as prepared and annealed Co</w:t>
      </w:r>
      <w:r w:rsidR="00340883" w:rsidRPr="00797B5C">
        <w:rPr>
          <w:rFonts w:ascii="Times New Roman" w:hAnsi="Times New Roman" w:cs="Times New Roman"/>
          <w:sz w:val="24"/>
          <w:szCs w:val="24"/>
          <w:vertAlign w:val="subscript"/>
          <w:lang w:val="en-IN"/>
        </w:rPr>
        <w:t>2</w:t>
      </w:r>
      <w:r w:rsidR="00340883" w:rsidRPr="00797B5C">
        <w:rPr>
          <w:rFonts w:ascii="Times New Roman" w:hAnsi="Times New Roman" w:cs="Times New Roman"/>
          <w:sz w:val="24"/>
          <w:szCs w:val="24"/>
          <w:lang w:val="en-IN"/>
        </w:rPr>
        <w:t>B</w:t>
      </w:r>
      <w:r w:rsidR="000516CE"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1614-6832","author":[{"dropping-particle":"","family":"Masa","given":"Justus","non-dropping-particle":"","parse-names":false,"suffix":""},{"dropping-particle":"","family":"Weide","given":"Philipp","non-dropping-particle":"","parse-names":false,"suffix":""},{"dropping-particle":"","family":"Peeters","given":"Daniel","non-dropping-particle":"","parse-names":false,"suffix":""},{"dropping-particle":"","family":"Sinev","given":"Ilya","non-dropping-particle":"","parse-names":false,"suffix":""},{"dropping-particle":"","family":"Xia","given":"Wei","non-dropping-particle":"","parse-names":false,"suffix":""},{"dropping-particle":"","family":"Sun","given":"Zhenyu","non-dropping-particle":"","parse-names":false,"suffix":""},{"dropping-particle":"","family":"Somsen","given":"Christoph","non-dropping-particle":"","parse-names":false,"suffix":""},{"dropping-particle":"","family":"Muhler","given":"Martin","non-dropping-particle":"","parse-names":false,"suffix":""},{"dropping-particle":"","family":"Schuhmann","given":"Wolfgang","non-dropping-particle":"","parse-names":false,"suffix":""}],"container-title":"Advanced Energy Materials","id":"ITEM-1","issue":"6","issued":{"date-parts":[["2016"]]},"page":"1502313","publisher":"Wiley Online Library","title":"Amorphous cobalt boride (Co2B) as a highly efficient nonprecious catalyst for electrochemical water splitting: oxygen and hydrogen evolution","type":"article-journal","volume":"6"},"uris":["http://www.mendeley.com/documents/?uuid=ddefbf5c-0e31-42da-a2dc-195a6279a7e5"]}],"mendeley":{"formattedCitation":"&lt;sup&gt;[28]&lt;/sup&gt;","plainTextFormattedCitation":"[28]","previouslyFormattedCitation":"&lt;sup&gt;[28]&lt;/sup&gt;"},"properties":{"noteIndex":0},"schema":"https://github.com/citation-style-language/schema/raw/master/csl-citation.json"}</w:instrText>
      </w:r>
      <w:r w:rsidR="000516CE"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[28]</w:t>
      </w:r>
      <w:r w:rsidR="000516CE" w:rsidRPr="00797B5C">
        <w:rPr>
          <w:rFonts w:ascii="Times New Roman" w:hAnsi="Times New Roman" w:cs="Times New Roman"/>
          <w:sz w:val="24"/>
          <w:szCs w:val="24"/>
          <w:lang w:val="en-IN"/>
        </w:rPr>
        <w:fldChar w:fldCharType="end"/>
      </w:r>
      <w:r w:rsidR="00340883" w:rsidRPr="00797B5C">
        <w:rPr>
          <w:rFonts w:ascii="Times New Roman" w:hAnsi="Times New Roman" w:cs="Times New Roman"/>
          <w:sz w:val="24"/>
          <w:szCs w:val="24"/>
          <w:lang w:val="en-IN"/>
        </w:rPr>
        <w:t xml:space="preserve"> indicated presence of strain induced by B on the crystal lattice of Co</w:t>
      </w:r>
      <w:r w:rsidR="00E83751" w:rsidRPr="00797B5C">
        <w:rPr>
          <w:rFonts w:ascii="Times New Roman" w:hAnsi="Times New Roman" w:cs="Times New Roman"/>
          <w:sz w:val="24"/>
          <w:szCs w:val="24"/>
          <w:lang w:val="en-IN"/>
        </w:rPr>
        <w:t>,</w:t>
      </w:r>
      <w:r w:rsidR="00340883" w:rsidRPr="00797B5C">
        <w:rPr>
          <w:rFonts w:ascii="Times New Roman" w:hAnsi="Times New Roman" w:cs="Times New Roman"/>
          <w:sz w:val="24"/>
          <w:szCs w:val="24"/>
          <w:lang w:val="en-IN"/>
        </w:rPr>
        <w:t xml:space="preserve"> originating from the chemical interaction and hybridization of B 2p states with metal d orbitals.</w:t>
      </w:r>
      <w:r w:rsidR="00D57B8E" w:rsidRPr="00797B5C">
        <w:rPr>
          <w:rFonts w:ascii="Times New Roman" w:hAnsi="Times New Roman" w:cs="Times New Roman"/>
          <w:sz w:val="24"/>
          <w:szCs w:val="24"/>
          <w:lang w:val="en-IN"/>
        </w:rPr>
        <w:t xml:space="preserve"> </w:t>
      </w:r>
      <w:r w:rsidR="00340883" w:rsidRPr="00797B5C">
        <w:rPr>
          <w:rFonts w:ascii="Times New Roman" w:hAnsi="Times New Roman" w:cs="Times New Roman"/>
          <w:sz w:val="24"/>
          <w:szCs w:val="24"/>
          <w:lang w:val="en-IN"/>
        </w:rPr>
        <w:t>This lattice strain reduces the energy barrier for oxidation of Co and leads</w:t>
      </w:r>
      <w:r w:rsidR="00A82E08" w:rsidRPr="00797B5C">
        <w:rPr>
          <w:rFonts w:ascii="Times New Roman" w:hAnsi="Times New Roman" w:cs="Times New Roman"/>
          <w:sz w:val="24"/>
          <w:szCs w:val="24"/>
          <w:lang w:val="en-IN"/>
        </w:rPr>
        <w:t xml:space="preserve"> </w:t>
      </w:r>
      <w:r w:rsidR="00340883" w:rsidRPr="00797B5C">
        <w:rPr>
          <w:rFonts w:ascii="Times New Roman" w:hAnsi="Times New Roman" w:cs="Times New Roman"/>
          <w:sz w:val="24"/>
          <w:szCs w:val="24"/>
          <w:lang w:val="en-IN"/>
        </w:rPr>
        <w:t>to formation of OOH* intermediates</w:t>
      </w:r>
      <w:r w:rsidR="00DA6175" w:rsidRPr="00797B5C">
        <w:rPr>
          <w:rFonts w:ascii="Times New Roman" w:hAnsi="Times New Roman" w:cs="Times New Roman"/>
          <w:sz w:val="24"/>
          <w:szCs w:val="24"/>
          <w:lang w:val="en-IN"/>
        </w:rPr>
        <w:t xml:space="preserve"> more easily</w:t>
      </w:r>
      <w:r w:rsidR="00253477" w:rsidRPr="00797B5C">
        <w:rPr>
          <w:rFonts w:ascii="Times New Roman" w:hAnsi="Times New Roman" w:cs="Times New Roman"/>
          <w:sz w:val="24"/>
          <w:szCs w:val="24"/>
          <w:lang w:val="en-IN"/>
        </w:rPr>
        <w:t>,</w:t>
      </w:r>
      <w:r w:rsidR="00340883" w:rsidRPr="00797B5C">
        <w:rPr>
          <w:rFonts w:ascii="Times New Roman" w:hAnsi="Times New Roman" w:cs="Times New Roman"/>
          <w:sz w:val="24"/>
          <w:szCs w:val="24"/>
          <w:lang w:val="en-IN"/>
        </w:rPr>
        <w:t xml:space="preserve"> </w:t>
      </w:r>
      <w:r w:rsidR="0042586B" w:rsidRPr="00797B5C">
        <w:rPr>
          <w:rFonts w:ascii="Times New Roman" w:hAnsi="Times New Roman" w:cs="Times New Roman"/>
          <w:sz w:val="24"/>
          <w:szCs w:val="24"/>
          <w:lang w:val="en-IN"/>
        </w:rPr>
        <w:t>thereby</w:t>
      </w:r>
      <w:r w:rsidR="00340883" w:rsidRPr="00797B5C">
        <w:rPr>
          <w:rFonts w:ascii="Times New Roman" w:hAnsi="Times New Roman" w:cs="Times New Roman"/>
          <w:sz w:val="24"/>
          <w:szCs w:val="24"/>
          <w:lang w:val="en-IN"/>
        </w:rPr>
        <w:t xml:space="preserve"> improv</w:t>
      </w:r>
      <w:r w:rsidR="0042586B" w:rsidRPr="00797B5C">
        <w:rPr>
          <w:rFonts w:ascii="Times New Roman" w:hAnsi="Times New Roman" w:cs="Times New Roman"/>
          <w:sz w:val="24"/>
          <w:szCs w:val="24"/>
          <w:lang w:val="en-IN"/>
        </w:rPr>
        <w:t>ing the</w:t>
      </w:r>
      <w:r w:rsidR="00340883" w:rsidRPr="00797B5C">
        <w:rPr>
          <w:rFonts w:ascii="Times New Roman" w:hAnsi="Times New Roman" w:cs="Times New Roman"/>
          <w:sz w:val="24"/>
          <w:szCs w:val="24"/>
          <w:lang w:val="en-IN"/>
        </w:rPr>
        <w:t xml:space="preserve"> OER</w:t>
      </w:r>
      <w:r w:rsidR="0042586B" w:rsidRPr="00797B5C">
        <w:rPr>
          <w:rFonts w:ascii="Times New Roman" w:hAnsi="Times New Roman" w:cs="Times New Roman"/>
          <w:sz w:val="24"/>
          <w:szCs w:val="24"/>
          <w:lang w:val="en-IN"/>
        </w:rPr>
        <w:t xml:space="preserve"> rate</w:t>
      </w:r>
      <w:r w:rsidR="00FC64B3" w:rsidRPr="00797B5C">
        <w:rPr>
          <w:rFonts w:ascii="Times New Roman" w:hAnsi="Times New Roman" w:cs="Times New Roman"/>
          <w:sz w:val="24"/>
          <w:szCs w:val="24"/>
          <w:lang w:val="en-IN"/>
        </w:rPr>
        <w:t xml:space="preserve">. </w:t>
      </w:r>
      <w:r w:rsidR="009B3737" w:rsidRPr="00797B5C">
        <w:rPr>
          <w:rFonts w:ascii="Times New Roman" w:hAnsi="Times New Roman" w:cs="Times New Roman"/>
          <w:sz w:val="24"/>
          <w:szCs w:val="24"/>
          <w:lang w:val="en-IN"/>
        </w:rPr>
        <w:t xml:space="preserve">The effect of </w:t>
      </w:r>
      <w:r w:rsidR="00875404" w:rsidRPr="00797B5C">
        <w:rPr>
          <w:rFonts w:ascii="Times New Roman" w:hAnsi="Times New Roman" w:cs="Times New Roman"/>
          <w:sz w:val="24"/>
          <w:szCs w:val="24"/>
          <w:lang w:val="en-IN"/>
        </w:rPr>
        <w:t>crystallinity</w:t>
      </w:r>
      <w:r w:rsidR="009B3737" w:rsidRPr="00797B5C">
        <w:rPr>
          <w:rFonts w:ascii="Times New Roman" w:hAnsi="Times New Roman" w:cs="Times New Roman"/>
          <w:sz w:val="24"/>
          <w:szCs w:val="24"/>
          <w:lang w:val="en-IN"/>
        </w:rPr>
        <w:t xml:space="preserve"> on OER was </w:t>
      </w:r>
      <w:r w:rsidR="00DA6175" w:rsidRPr="00797B5C">
        <w:rPr>
          <w:rFonts w:ascii="Times New Roman" w:hAnsi="Times New Roman" w:cs="Times New Roman"/>
          <w:sz w:val="24"/>
          <w:szCs w:val="24"/>
          <w:lang w:val="en-IN"/>
        </w:rPr>
        <w:t>demonstrated as</w:t>
      </w:r>
      <w:r w:rsidR="00875404" w:rsidRPr="00797B5C">
        <w:rPr>
          <w:rFonts w:ascii="Times New Roman" w:hAnsi="Times New Roman" w:cs="Times New Roman"/>
          <w:sz w:val="24"/>
          <w:szCs w:val="24"/>
          <w:lang w:val="en-IN"/>
        </w:rPr>
        <w:t xml:space="preserve"> partially crystalline </w:t>
      </w:r>
      <w:proofErr w:type="spellStart"/>
      <w:r w:rsidR="00FC64B3" w:rsidRPr="00797B5C">
        <w:rPr>
          <w:rFonts w:ascii="Times New Roman" w:hAnsi="Times New Roman" w:cs="Times New Roman"/>
          <w:sz w:val="24"/>
          <w:szCs w:val="24"/>
          <w:lang w:val="en-IN"/>
        </w:rPr>
        <w:t>NiB</w:t>
      </w:r>
      <w:r w:rsidR="00FC64B3" w:rsidRPr="00797B5C">
        <w:rPr>
          <w:rFonts w:ascii="Times New Roman" w:hAnsi="Times New Roman" w:cs="Times New Roman"/>
          <w:sz w:val="24"/>
          <w:szCs w:val="24"/>
          <w:vertAlign w:val="subscript"/>
          <w:lang w:val="en-IN"/>
        </w:rPr>
        <w:t>i</w:t>
      </w:r>
      <w:r w:rsidR="00FC64B3" w:rsidRPr="00797B5C">
        <w:rPr>
          <w:rFonts w:ascii="Times New Roman" w:hAnsi="Times New Roman" w:cs="Times New Roman"/>
          <w:sz w:val="24"/>
          <w:szCs w:val="24"/>
          <w:lang w:val="en-IN"/>
        </w:rPr>
        <w:t>@NiB</w:t>
      </w:r>
      <w:proofErr w:type="spellEnd"/>
      <w:r w:rsidR="00FC64B3" w:rsidRPr="00797B5C">
        <w:rPr>
          <w:rFonts w:ascii="Times New Roman" w:hAnsi="Times New Roman" w:cs="Times New Roman"/>
          <w:sz w:val="24"/>
          <w:szCs w:val="24"/>
          <w:lang w:val="en-IN"/>
        </w:rPr>
        <w:t xml:space="preserve"> catalyst show</w:t>
      </w:r>
      <w:r w:rsidR="00875404" w:rsidRPr="00797B5C">
        <w:rPr>
          <w:rFonts w:ascii="Times New Roman" w:hAnsi="Times New Roman" w:cs="Times New Roman"/>
          <w:sz w:val="24"/>
          <w:szCs w:val="24"/>
          <w:lang w:val="en-IN"/>
        </w:rPr>
        <w:t>ca</w:t>
      </w:r>
      <w:r w:rsidR="00FC64B3" w:rsidRPr="00797B5C">
        <w:rPr>
          <w:rFonts w:ascii="Times New Roman" w:hAnsi="Times New Roman" w:cs="Times New Roman"/>
          <w:sz w:val="24"/>
          <w:szCs w:val="24"/>
          <w:lang w:val="en-IN"/>
        </w:rPr>
        <w:t>s</w:t>
      </w:r>
      <w:r w:rsidR="00875404" w:rsidRPr="00797B5C">
        <w:rPr>
          <w:rFonts w:ascii="Times New Roman" w:hAnsi="Times New Roman" w:cs="Times New Roman"/>
          <w:sz w:val="24"/>
          <w:szCs w:val="24"/>
          <w:lang w:val="en-IN"/>
        </w:rPr>
        <w:t>ed</w:t>
      </w:r>
      <w:r w:rsidR="00E74B0C" w:rsidRPr="00797B5C">
        <w:rPr>
          <w:rFonts w:ascii="Times New Roman" w:hAnsi="Times New Roman" w:cs="Times New Roman"/>
          <w:sz w:val="24"/>
          <w:szCs w:val="24"/>
          <w:lang w:val="en-IN"/>
        </w:rPr>
        <w:t xml:space="preserve"> </w:t>
      </w:r>
      <w:r w:rsidR="00875404" w:rsidRPr="00797B5C">
        <w:rPr>
          <w:rFonts w:ascii="Times New Roman" w:hAnsi="Times New Roman" w:cs="Times New Roman"/>
          <w:sz w:val="24"/>
          <w:szCs w:val="24"/>
          <w:lang w:val="en-IN"/>
        </w:rPr>
        <w:t xml:space="preserve">better OER rate than amorphous as well as completely crystalline </w:t>
      </w:r>
      <w:proofErr w:type="spellStart"/>
      <w:r w:rsidR="00875404" w:rsidRPr="00797B5C">
        <w:rPr>
          <w:rFonts w:ascii="Times New Roman" w:hAnsi="Times New Roman" w:cs="Times New Roman"/>
          <w:sz w:val="24"/>
          <w:szCs w:val="24"/>
          <w:lang w:val="en-IN"/>
        </w:rPr>
        <w:t>NiB</w:t>
      </w:r>
      <w:r w:rsidR="00875404" w:rsidRPr="00797B5C">
        <w:rPr>
          <w:rFonts w:ascii="Times New Roman" w:hAnsi="Times New Roman" w:cs="Times New Roman"/>
          <w:sz w:val="24"/>
          <w:szCs w:val="24"/>
          <w:vertAlign w:val="subscript"/>
          <w:lang w:val="en-IN"/>
        </w:rPr>
        <w:t>i</w:t>
      </w:r>
      <w:r w:rsidR="00875404" w:rsidRPr="00797B5C">
        <w:rPr>
          <w:rFonts w:ascii="Times New Roman" w:hAnsi="Times New Roman" w:cs="Times New Roman"/>
          <w:sz w:val="24"/>
          <w:szCs w:val="24"/>
          <w:lang w:val="en-IN"/>
        </w:rPr>
        <w:t>@NiB</w:t>
      </w:r>
      <w:proofErr w:type="spellEnd"/>
      <w:r w:rsidR="00875404" w:rsidRPr="00797B5C">
        <w:rPr>
          <w:rFonts w:ascii="Times New Roman" w:hAnsi="Times New Roman" w:cs="Times New Roman"/>
          <w:sz w:val="24"/>
          <w:szCs w:val="24"/>
          <w:lang w:val="en-IN"/>
        </w:rPr>
        <w:t>.</w:t>
      </w:r>
      <w:r w:rsidR="009E1254"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{"citationItems":[{"id":"ITEM-1","itemData":{"DOI":"10.1002/anie.201703183","ISSN":"1433-7851","abstract":"Abstract The exploration of new efficient OER electrocatalysts based on nonprecious metals and the understanding of the relationship between activity and structure of electrocatalysts are important to advance electrochemical water oxidation. Herein, we developed an efficient OER electrocatalyst with nickel boride (Ni3B) nanoparticles as cores and nickel(II) borate (Ni-Bi) as shells (Ni-Bi@NB) via a very simple and facile aqueous reaction. This electrocatalyst exhibited a small overpotential of 302?mV at 10?mA?cm?2 and Tafel slope of 52?mV?dec?1. More interestingly, it was found that the OER activity of Ni-Bi@NB was closely dependent on the crystallinity of the Ni-Bi shells. The partially crystalline Ni-Bi catalyst exhibited much higher activity than the amorphous or crystalline analogues; this higher activity originated from the enhanced intrinsic activity of the catalytic sites. These findings open up opportunities to explore nickel(II) borates as a new class of efficient nonprecious metal OER electrocatalysts, and to improve the electrocatalyst performance by modulating their crystallinity.","author":[{"dropping-particle":"","family":"Jiang","given":"Wen-Jie","non-dropping-particle":"","parse-names":false,"suffix":""},{"dropping-particle":"","family":"Niu","given":"Shuai","non-dropping-particle":"","parse-names":false,"suffix":""},{"dropping-particle":"","family":"Tang","given":"Tang","non-dropping-particle":"","parse-names":false,"suffix":""},{"dropping-particle":"","family":"Zhang","given":"Qing-Hua","non-dropping-particle":"","parse-names":false,"suffix":""},{"dropping-particle":"","family":"Liu","given":"Xiao-Zhi","non-dropping-particle":"","parse-names":false,"suffix":""},{"dropping-particle":"","family":"Zhang","given":"Yun","non-dropping-particle":"","parse-names":false,"suffix":""},{"dropping-particle":"","family":"Chen","given":"Yu-Yun","non-dropping-particle":"","parse-names":false,"suffix":""},{"dropping-particle":"","family":"Li","given":"Ji-Hui","non-dropping-particle":"","parse-names":false,"suffix":""},{"dropping-particle":"","family":"Gu","given":"Lin","non-dropping-particle":"","parse-names":false,"suffix":""},{"dropping-particle":"","family":"Wan","given":"Li-Jun","non-dropping-particle":"","parse-names":false,"suffix":""},{"dropping-particle":"","family":"Hu","given":"Jin-Song","non-dropping-particle":"","parse-names":false,"suffix":""}],"container-title":"Angewandte Chemie International Edition","id":"ITEM-1","issue":"23","issued":{"date-parts":[["2017","6","1"]]},"note":"doi: 10.1002/anie.201703183","page":"6572-6577","publisher":"John Wiley &amp; Sons, Ltd","title":"Crystallinity-Modulated Electrocatalytic Activity of a Nickel(II) Borate Thin Layer on Ni3B for Efficient Water Oxidation","type":"article-journal","volume":"56"},"uris":["http://www.mendeley.com/documents/?uuid=a55c23ed-0c59-4452-84c2-e5e2ce693a6e"]}],"mendeley":{"formattedCitation":"&lt;sup&gt;[79]&lt;/sup&gt;","plainTextFormattedCitation":"[79]","previouslyFormattedCitation":"&lt;sup&gt;[79]&lt;/sup&gt;"},"properties":{"noteIndex":0},"schema":"https://github.com/citation-style-language/schema/raw/master/csl-citation.json"}</w:instrText>
      </w:r>
      <w:r w:rsidR="009E1254"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[79]</w:t>
      </w:r>
      <w:r w:rsidR="009E1254" w:rsidRPr="00797B5C">
        <w:rPr>
          <w:rFonts w:ascii="Times New Roman" w:hAnsi="Times New Roman" w:cs="Times New Roman"/>
          <w:sz w:val="24"/>
          <w:szCs w:val="24"/>
          <w:lang w:val="en-IN"/>
        </w:rPr>
        <w:fldChar w:fldCharType="end"/>
      </w:r>
      <w:r w:rsidR="00875404" w:rsidRPr="00797B5C">
        <w:rPr>
          <w:rFonts w:ascii="Times New Roman" w:hAnsi="Times New Roman" w:cs="Times New Roman"/>
          <w:sz w:val="24"/>
          <w:szCs w:val="24"/>
          <w:lang w:val="en-IN"/>
        </w:rPr>
        <w:t xml:space="preserve"> </w:t>
      </w:r>
      <w:r w:rsidR="00DA6175" w:rsidRPr="00797B5C">
        <w:rPr>
          <w:rFonts w:ascii="Times New Roman" w:hAnsi="Times New Roman" w:cs="Times New Roman"/>
          <w:sz w:val="24"/>
          <w:szCs w:val="24"/>
          <w:lang w:val="en-IN"/>
        </w:rPr>
        <w:t>In another work,</w:t>
      </w:r>
      <w:r w:rsidR="00504A7B"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1944-8244","author":[{"dropping-particle":"","family":"Chen","given":"Huayu","non-dropping-particle":"","parse-names":false,"suffix":""},{"dropping-particle":"","family":"Ouyang","given":"Shuxin","non-dropping-particle":"","parse-names":false,"suffix":""},{"dropping-particle":"","family":"Zhao","given":"Ming","non-dropping-particle":"","parse-names":false,"suffix":""},{"dropping-particle":"","family":"Li","given":"Yunxiang","non-dropping-particle":"","parse-names":false,"suffix":""},{"dropping-particle":"","family":"Ye","given":"Jinhua","non-dropping-particle":"","parse-names":false,"suffix":""}],"container-title":"ACS applied materials &amp; interfaces","id":"ITEM-1","issue":"46","issued":{"date-parts":[["2017"]]},"page":"40333-40343","publisher":"ACS Publications","title":"Synergistic Activity of Co and Fe in Amorphous Co x–Fe–B Catalyst for Efficient Oxygen Evolution Reaction","type":"article-journal","volume":"9"},"uris":["http://www.mendeley.com/documents/?uuid=2fe5eaff-8fb7-49a7-8909-cf22d35be4d9"]}],"mendeley":{"formattedCitation":"&lt;sup&gt;[76]&lt;/sup&gt;","plainTextFormattedCitation":"[76]","previouslyFormattedCitation":"&lt;sup&gt;[76]&lt;/sup&gt;"},"properties":{"noteIndex":0},"schema":"https://github.com/citation-style-language/schema/raw/master/csl-citation.json"}</w:instrText>
      </w:r>
      <w:r w:rsidR="00504A7B"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[76]</w:t>
      </w:r>
      <w:r w:rsidR="00504A7B" w:rsidRPr="00797B5C">
        <w:rPr>
          <w:rFonts w:ascii="Times New Roman" w:hAnsi="Times New Roman" w:cs="Times New Roman"/>
          <w:sz w:val="24"/>
          <w:szCs w:val="24"/>
          <w:lang w:val="en-IN"/>
        </w:rPr>
        <w:fldChar w:fldCharType="end"/>
      </w:r>
      <w:r w:rsidR="00DA6175" w:rsidRPr="00797B5C">
        <w:rPr>
          <w:rFonts w:ascii="Times New Roman" w:hAnsi="Times New Roman" w:cs="Times New Roman"/>
          <w:sz w:val="24"/>
          <w:szCs w:val="24"/>
          <w:lang w:val="en-IN"/>
        </w:rPr>
        <w:t xml:space="preserve"> it was observed that during </w:t>
      </w:r>
      <w:r w:rsidR="00813A2F" w:rsidRPr="00797B5C">
        <w:rPr>
          <w:rFonts w:ascii="Times New Roman" w:hAnsi="Times New Roman" w:cs="Times New Roman"/>
          <w:sz w:val="24"/>
          <w:szCs w:val="24"/>
          <w:lang w:val="en-IN"/>
        </w:rPr>
        <w:t>c</w:t>
      </w:r>
      <w:r w:rsidR="00CA555B" w:rsidRPr="00797B5C">
        <w:rPr>
          <w:rFonts w:ascii="Times New Roman" w:hAnsi="Times New Roman" w:cs="Times New Roman"/>
          <w:sz w:val="24"/>
          <w:szCs w:val="24"/>
          <w:lang w:val="en-IN"/>
        </w:rPr>
        <w:t xml:space="preserve">yclic voltammetry (CV) measurements </w:t>
      </w:r>
      <w:r w:rsidR="00DA6175" w:rsidRPr="00797B5C">
        <w:rPr>
          <w:rFonts w:ascii="Times New Roman" w:hAnsi="Times New Roman" w:cs="Times New Roman"/>
          <w:sz w:val="24"/>
          <w:szCs w:val="24"/>
          <w:lang w:val="en-IN"/>
        </w:rPr>
        <w:t>of Co-Fe-B catalyst, t</w:t>
      </w:r>
      <w:r w:rsidR="00CA555B" w:rsidRPr="00797B5C">
        <w:rPr>
          <w:rFonts w:ascii="Times New Roman" w:hAnsi="Times New Roman" w:cs="Times New Roman"/>
          <w:sz w:val="24"/>
          <w:szCs w:val="24"/>
          <w:lang w:val="en-IN"/>
        </w:rPr>
        <w:t>he Co</w:t>
      </w:r>
      <w:r w:rsidR="00CA555B" w:rsidRPr="00797B5C">
        <w:rPr>
          <w:rFonts w:ascii="Times New Roman" w:hAnsi="Times New Roman" w:cs="Times New Roman"/>
          <w:sz w:val="24"/>
          <w:szCs w:val="24"/>
          <w:vertAlign w:val="superscript"/>
          <w:lang w:val="en-IN"/>
        </w:rPr>
        <w:t>2+</w:t>
      </w:r>
      <w:r w:rsidR="00CA555B" w:rsidRPr="00797B5C">
        <w:rPr>
          <w:rFonts w:ascii="Times New Roman" w:hAnsi="Times New Roman" w:cs="Times New Roman"/>
          <w:sz w:val="24"/>
          <w:szCs w:val="24"/>
          <w:lang w:val="en-IN"/>
        </w:rPr>
        <w:t>/Co</w:t>
      </w:r>
      <w:r w:rsidR="00CA555B" w:rsidRPr="00797B5C">
        <w:rPr>
          <w:rFonts w:ascii="Times New Roman" w:hAnsi="Times New Roman" w:cs="Times New Roman"/>
          <w:sz w:val="24"/>
          <w:szCs w:val="24"/>
          <w:vertAlign w:val="superscript"/>
          <w:lang w:val="en-IN"/>
        </w:rPr>
        <w:t>3+</w:t>
      </w:r>
      <w:r w:rsidR="00CA555B" w:rsidRPr="00797B5C">
        <w:rPr>
          <w:rFonts w:ascii="Times New Roman" w:hAnsi="Times New Roman" w:cs="Times New Roman"/>
          <w:sz w:val="24"/>
          <w:szCs w:val="24"/>
          <w:lang w:val="en-IN"/>
        </w:rPr>
        <w:t xml:space="preserve"> oxidation peak shifts to higher potential, with increasing Fe content, indicating a strong electronic interaction between Co and Fe. By calculating the amount of charge transformation, it was shown that the optimized catalyst (Co-2Fe-B) contained </w:t>
      </w:r>
      <w:proofErr w:type="gramStart"/>
      <w:r w:rsidR="00CA555B" w:rsidRPr="00797B5C">
        <w:rPr>
          <w:rFonts w:ascii="Times New Roman" w:hAnsi="Times New Roman" w:cs="Times New Roman"/>
          <w:sz w:val="24"/>
          <w:szCs w:val="24"/>
          <w:lang w:val="en-IN"/>
        </w:rPr>
        <w:t>more</w:t>
      </w:r>
      <w:proofErr w:type="gramEnd"/>
      <w:r w:rsidR="00CA555B" w:rsidRPr="00797B5C">
        <w:rPr>
          <w:rFonts w:ascii="Times New Roman" w:hAnsi="Times New Roman" w:cs="Times New Roman"/>
          <w:sz w:val="24"/>
          <w:szCs w:val="24"/>
          <w:lang w:val="en-IN"/>
        </w:rPr>
        <w:t xml:space="preserve"> number of Co species in higher oxidation states, which is active for initiating OER. </w:t>
      </w:r>
      <w:proofErr w:type="spellStart"/>
      <w:r w:rsidR="00CA555B" w:rsidRPr="00797B5C">
        <w:rPr>
          <w:rFonts w:ascii="Times New Roman" w:hAnsi="Times New Roman" w:cs="Times New Roman"/>
          <w:sz w:val="24"/>
          <w:szCs w:val="24"/>
          <w:lang w:val="en-IN"/>
        </w:rPr>
        <w:t>Xue</w:t>
      </w:r>
      <w:proofErr w:type="spellEnd"/>
      <w:r w:rsidR="00CA555B" w:rsidRPr="00797B5C">
        <w:rPr>
          <w:rFonts w:ascii="Times New Roman" w:hAnsi="Times New Roman" w:cs="Times New Roman"/>
          <w:sz w:val="24"/>
          <w:szCs w:val="24"/>
          <w:lang w:val="en-IN"/>
        </w:rPr>
        <w:t xml:space="preserve"> et al</w:t>
      </w:r>
      <w:r w:rsidR="00146651"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{"citationItems":[{"id":"ITEM-1","itemData":{"DOI":"https://doi.org/10.1016/j.electacta.2018.05.065","ISSN":"0013-4686","abstract":"Achieving efficient oxygen evolution reaction (OER) is crucial for advancing energy storage and conversion technologies. Several methodologies have been developed to expedite the OER process. However, producing catalysts with excellent performance still remains challenging. Herein, we successfully achieve an enhanced OER performance in amorphous (Co1-xFex)2BOy(OH)z (x = 0, 10, 20, 30, 40 and 50%) by improving electrode kinetics. The incorporation of Fe3+ not only improves the charge transfer rate, but also modulates the absorption ability of Fe3+ ions to hydroxyl, as evidenced by the decrease of 3d electron density from the Mössbauer measurement. As a consequence, (Co0.7Fe0.3)2BOy(OH)z shows a superior electrocatalytic performance with a current density of 10 mA cm-2 at an overpotential of 308 mV and a Tafel slope of 39 mV dec−1, which are smaller than those observed for undoped parent catalyst Co2BOy(OH)z and commercial IrO2. Moreover, (Co0.7Fe0.3)2BOy(OH)z catalyst has a high stability in OER electrocatalytic process. The current density still remains about 70% after continuous electrocatalytic reaction for 12 h. (Co0.7Fe0.3)2BOy(OH)z used as anode also catalyzes overall water splitting reaction to give a current density of 20 mA cm-2 at 1.62 V when taking Pt/C catalyst as cathode. The present study provides an effective approach to design new metal-based electrocatalystsby introducing foreign cation to alter outer electron density and further modulating the electrochemical activity.","author":[{"dropping-particle":"","family":"Xue","given":"Chenglin","non-dropping-particle":"","parse-names":false,"suffix":""},{"dropping-particle":"","family":"Li","given":"Guangshe","non-dropping-particle":"","parse-names":false,"suffix":""},{"dropping-particle":"","family":"Wang","given":"Jianghao","non-dropping-particle":"","parse-names":false,"suffix":""},{"dropping-particle":"","family":"Wang","given":"Yan","non-dropping-particle":"","parse-names":false,"suffix":""},{"dropping-particle":"","family":"Li","given":"Liping","non-dropping-particle":"","parse-names":false,"suffix":""}],"container-title":"Electrochimica Acta","id":"ITEM-1","issued":{"date-parts":[["2018"]]},"page":"1-8","title":"Fe3+ doped amorphous Co2BOy(OH)z with enhanced activity for oxygen evolution reaction","type":"article-journal","volume":"280"},"uris":["http://www.mendeley.com/documents/?uuid=c36bd60a-aef9-416b-9460-94c0797e2740"]}],"mendeley":{"formattedCitation":"&lt;sup&gt;[70]&lt;/sup&gt;","plainTextFormattedCitation":"[70]","previouslyFormattedCitation":"&lt;sup&gt;[70]&lt;/sup&gt;"},"properties":{"noteIndex":0},"schema":"https://github.com/citation-style-language/schema/raw/master/csl-citation.json"}</w:instrText>
      </w:r>
      <w:r w:rsidR="00146651"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[70]</w:t>
      </w:r>
      <w:r w:rsidR="00146651" w:rsidRPr="00797B5C">
        <w:rPr>
          <w:rFonts w:ascii="Times New Roman" w:hAnsi="Times New Roman" w:cs="Times New Roman"/>
          <w:sz w:val="24"/>
          <w:szCs w:val="24"/>
          <w:lang w:val="en-IN"/>
        </w:rPr>
        <w:fldChar w:fldCharType="end"/>
      </w:r>
      <w:r w:rsidR="00CA555B" w:rsidRPr="00797B5C">
        <w:rPr>
          <w:rFonts w:ascii="Times New Roman" w:hAnsi="Times New Roman" w:cs="Times New Roman"/>
          <w:sz w:val="24"/>
          <w:szCs w:val="24"/>
          <w:lang w:val="en-IN"/>
        </w:rPr>
        <w:t xml:space="preserve"> probed Fe</w:t>
      </w:r>
      <w:r w:rsidR="00CA555B" w:rsidRPr="00797B5C">
        <w:rPr>
          <w:rFonts w:ascii="Times New Roman" w:hAnsi="Times New Roman" w:cs="Times New Roman"/>
          <w:sz w:val="24"/>
          <w:szCs w:val="24"/>
          <w:vertAlign w:val="superscript"/>
          <w:lang w:val="en-IN"/>
        </w:rPr>
        <w:t>3+</w:t>
      </w:r>
      <w:r w:rsidR="00CA555B" w:rsidRPr="00797B5C">
        <w:rPr>
          <w:rFonts w:ascii="Times New Roman" w:hAnsi="Times New Roman" w:cs="Times New Roman"/>
          <w:sz w:val="24"/>
          <w:szCs w:val="24"/>
          <w:lang w:val="en-IN"/>
        </w:rPr>
        <w:t xml:space="preserve"> doped Co</w:t>
      </w:r>
      <w:r w:rsidR="00CA555B" w:rsidRPr="00797B5C">
        <w:rPr>
          <w:rFonts w:ascii="Times New Roman" w:hAnsi="Times New Roman" w:cs="Times New Roman"/>
          <w:sz w:val="24"/>
          <w:szCs w:val="24"/>
          <w:vertAlign w:val="subscript"/>
          <w:lang w:val="en-IN"/>
        </w:rPr>
        <w:t>2</w:t>
      </w:r>
      <w:r w:rsidR="00CA555B" w:rsidRPr="00797B5C">
        <w:rPr>
          <w:rFonts w:ascii="Times New Roman" w:hAnsi="Times New Roman" w:cs="Times New Roman"/>
          <w:sz w:val="24"/>
          <w:szCs w:val="24"/>
          <w:lang w:val="en-IN"/>
        </w:rPr>
        <w:t>BO</w:t>
      </w:r>
      <w:r w:rsidR="00CA555B" w:rsidRPr="00797B5C">
        <w:rPr>
          <w:rFonts w:ascii="Times New Roman" w:hAnsi="Times New Roman" w:cs="Times New Roman"/>
          <w:sz w:val="24"/>
          <w:szCs w:val="24"/>
          <w:vertAlign w:val="subscript"/>
          <w:lang w:val="en-IN"/>
        </w:rPr>
        <w:t>y</w:t>
      </w:r>
      <w:r w:rsidR="00CA555B" w:rsidRPr="00797B5C">
        <w:rPr>
          <w:rFonts w:ascii="Times New Roman" w:hAnsi="Times New Roman" w:cs="Times New Roman"/>
          <w:sz w:val="24"/>
          <w:szCs w:val="24"/>
          <w:lang w:val="en-IN"/>
        </w:rPr>
        <w:t>(OH)</w:t>
      </w:r>
      <w:r w:rsidR="00CA555B" w:rsidRPr="00797B5C">
        <w:rPr>
          <w:rFonts w:ascii="Times New Roman" w:hAnsi="Times New Roman" w:cs="Times New Roman"/>
          <w:sz w:val="24"/>
          <w:szCs w:val="24"/>
          <w:vertAlign w:val="subscript"/>
          <w:lang w:val="en-IN"/>
        </w:rPr>
        <w:t>z</w:t>
      </w:r>
      <w:r w:rsidR="00CA555B" w:rsidRPr="00797B5C">
        <w:rPr>
          <w:rFonts w:ascii="Times New Roman" w:hAnsi="Times New Roman" w:cs="Times New Roman"/>
          <w:sz w:val="24"/>
          <w:szCs w:val="24"/>
          <w:lang w:val="en-IN"/>
        </w:rPr>
        <w:t xml:space="preserve"> using </w:t>
      </w:r>
      <w:r w:rsidR="00CA555B" w:rsidRPr="00797B5C">
        <w:rPr>
          <w:rFonts w:ascii="Times New Roman" w:hAnsi="Times New Roman" w:cs="Times New Roman"/>
          <w:sz w:val="24"/>
          <w:szCs w:val="24"/>
          <w:vertAlign w:val="superscript"/>
          <w:lang w:val="en-IN"/>
        </w:rPr>
        <w:t>57</w:t>
      </w:r>
      <w:r w:rsidR="00CA555B" w:rsidRPr="00797B5C">
        <w:rPr>
          <w:rFonts w:ascii="Times New Roman" w:hAnsi="Times New Roman" w:cs="Times New Roman"/>
          <w:sz w:val="24"/>
          <w:szCs w:val="24"/>
          <w:lang w:val="en-IN"/>
        </w:rPr>
        <w:t xml:space="preserve">Fe Mossbauer </w:t>
      </w:r>
      <w:r w:rsidR="00CA555B" w:rsidRPr="00797B5C">
        <w:rPr>
          <w:rFonts w:ascii="Times New Roman" w:hAnsi="Times New Roman" w:cs="Times New Roman"/>
          <w:sz w:val="24"/>
          <w:szCs w:val="24"/>
          <w:lang w:val="en-IN"/>
        </w:rPr>
        <w:lastRenderedPageBreak/>
        <w:t>spectroscopy and proposed that when the doping amount of Fe</w:t>
      </w:r>
      <w:r w:rsidR="00CA555B" w:rsidRPr="00797B5C">
        <w:rPr>
          <w:rFonts w:ascii="Times New Roman" w:hAnsi="Times New Roman" w:cs="Times New Roman"/>
          <w:sz w:val="24"/>
          <w:szCs w:val="24"/>
          <w:vertAlign w:val="superscript"/>
          <w:lang w:val="en-IN"/>
        </w:rPr>
        <w:t>3+</w:t>
      </w:r>
      <w:r w:rsidR="00CA555B" w:rsidRPr="00797B5C">
        <w:rPr>
          <w:rFonts w:ascii="Times New Roman" w:hAnsi="Times New Roman" w:cs="Times New Roman"/>
          <w:sz w:val="24"/>
          <w:szCs w:val="24"/>
          <w:lang w:val="en-IN"/>
        </w:rPr>
        <w:t xml:space="preserve"> is 30%, it modifies the electronic structure and modulates the hydroxyl adsorption ability of the catalyst, thereby facilitating OER. However, when the doping concentration of Fe</w:t>
      </w:r>
      <w:r w:rsidR="00CA555B" w:rsidRPr="00797B5C">
        <w:rPr>
          <w:rFonts w:ascii="Times New Roman" w:hAnsi="Times New Roman" w:cs="Times New Roman"/>
          <w:sz w:val="24"/>
          <w:szCs w:val="24"/>
          <w:vertAlign w:val="superscript"/>
          <w:lang w:val="en-IN"/>
        </w:rPr>
        <w:t>3+</w:t>
      </w:r>
      <w:r w:rsidR="00CA555B" w:rsidRPr="00797B5C">
        <w:rPr>
          <w:rFonts w:ascii="Times New Roman" w:hAnsi="Times New Roman" w:cs="Times New Roman"/>
          <w:sz w:val="24"/>
          <w:szCs w:val="24"/>
          <w:lang w:val="en-IN"/>
        </w:rPr>
        <w:t xml:space="preserve"> increases beyond 30%, phase separation takes place and separate crystalline phases of </w:t>
      </w:r>
      <w:proofErr w:type="gramStart"/>
      <w:r w:rsidR="00CA555B" w:rsidRPr="00797B5C">
        <w:rPr>
          <w:rFonts w:ascii="Times New Roman" w:hAnsi="Times New Roman" w:cs="Times New Roman"/>
          <w:sz w:val="24"/>
          <w:szCs w:val="24"/>
          <w:lang w:val="en-IN"/>
        </w:rPr>
        <w:t>Fe(</w:t>
      </w:r>
      <w:proofErr w:type="gramEnd"/>
      <w:r w:rsidR="00CA555B" w:rsidRPr="00797B5C">
        <w:rPr>
          <w:rFonts w:ascii="Times New Roman" w:hAnsi="Times New Roman" w:cs="Times New Roman"/>
          <w:sz w:val="24"/>
          <w:szCs w:val="24"/>
          <w:lang w:val="en-IN"/>
        </w:rPr>
        <w:t>OH)</w:t>
      </w:r>
      <w:r w:rsidR="00CA555B" w:rsidRPr="00797B5C">
        <w:rPr>
          <w:rFonts w:ascii="Times New Roman" w:hAnsi="Times New Roman" w:cs="Times New Roman"/>
          <w:sz w:val="24"/>
          <w:szCs w:val="24"/>
          <w:vertAlign w:val="subscript"/>
          <w:lang w:val="en-IN"/>
        </w:rPr>
        <w:t>3</w:t>
      </w:r>
      <w:r w:rsidR="00CA555B" w:rsidRPr="00797B5C">
        <w:rPr>
          <w:rFonts w:ascii="Times New Roman" w:hAnsi="Times New Roman" w:cs="Times New Roman"/>
          <w:sz w:val="24"/>
          <w:szCs w:val="24"/>
          <w:lang w:val="en-IN"/>
        </w:rPr>
        <w:t xml:space="preserve"> and Fe</w:t>
      </w:r>
      <w:r w:rsidR="00CA555B" w:rsidRPr="00797B5C">
        <w:rPr>
          <w:rFonts w:ascii="Times New Roman" w:hAnsi="Times New Roman" w:cs="Times New Roman"/>
          <w:sz w:val="24"/>
          <w:szCs w:val="24"/>
          <w:vertAlign w:val="subscript"/>
          <w:lang w:val="en-IN"/>
        </w:rPr>
        <w:t>5</w:t>
      </w:r>
      <w:r w:rsidR="00CA555B" w:rsidRPr="00797B5C">
        <w:rPr>
          <w:rFonts w:ascii="Times New Roman" w:hAnsi="Times New Roman" w:cs="Times New Roman"/>
          <w:sz w:val="24"/>
          <w:szCs w:val="24"/>
          <w:lang w:val="en-IN"/>
        </w:rPr>
        <w:t>O</w:t>
      </w:r>
      <w:r w:rsidR="00CA555B" w:rsidRPr="00797B5C">
        <w:rPr>
          <w:rFonts w:ascii="Times New Roman" w:hAnsi="Times New Roman" w:cs="Times New Roman"/>
          <w:sz w:val="24"/>
          <w:szCs w:val="24"/>
          <w:vertAlign w:val="subscript"/>
          <w:lang w:val="en-IN"/>
        </w:rPr>
        <w:t>7</w:t>
      </w:r>
      <w:r w:rsidR="00CA555B" w:rsidRPr="00797B5C">
        <w:rPr>
          <w:rFonts w:ascii="Times New Roman" w:hAnsi="Times New Roman" w:cs="Times New Roman"/>
          <w:sz w:val="24"/>
          <w:szCs w:val="24"/>
          <w:lang w:val="en-IN"/>
        </w:rPr>
        <w:t>(OH).4H</w:t>
      </w:r>
      <w:r w:rsidR="00CA555B" w:rsidRPr="00797B5C">
        <w:rPr>
          <w:rFonts w:ascii="Times New Roman" w:hAnsi="Times New Roman" w:cs="Times New Roman"/>
          <w:sz w:val="24"/>
          <w:szCs w:val="24"/>
          <w:vertAlign w:val="subscript"/>
          <w:lang w:val="en-IN"/>
        </w:rPr>
        <w:t>2</w:t>
      </w:r>
      <w:r w:rsidR="00CA555B" w:rsidRPr="00797B5C">
        <w:rPr>
          <w:rFonts w:ascii="Times New Roman" w:hAnsi="Times New Roman" w:cs="Times New Roman"/>
          <w:sz w:val="24"/>
          <w:szCs w:val="24"/>
          <w:lang w:val="en-IN"/>
        </w:rPr>
        <w:t>O are formed, which lead to decrease in OER performance.</w:t>
      </w:r>
      <w:r w:rsidR="005A50B2" w:rsidRPr="00797B5C">
        <w:rPr>
          <w:rFonts w:ascii="Times New Roman" w:hAnsi="Times New Roman" w:cs="Times New Roman"/>
          <w:sz w:val="24"/>
          <w:szCs w:val="24"/>
          <w:lang w:val="en-IN"/>
        </w:rPr>
        <w:t xml:space="preserve"> For Ni</w:t>
      </w:r>
      <w:r w:rsidR="004E4D7A" w:rsidRPr="00797B5C">
        <w:rPr>
          <w:rFonts w:ascii="Times New Roman" w:hAnsi="Times New Roman" w:cs="Times New Roman"/>
          <w:sz w:val="24"/>
          <w:szCs w:val="24"/>
          <w:lang w:val="en-IN"/>
        </w:rPr>
        <w:t>-</w:t>
      </w:r>
      <w:r w:rsidR="005A50B2" w:rsidRPr="00797B5C">
        <w:rPr>
          <w:rFonts w:ascii="Times New Roman" w:hAnsi="Times New Roman" w:cs="Times New Roman"/>
          <w:sz w:val="24"/>
          <w:szCs w:val="24"/>
          <w:lang w:val="en-IN"/>
        </w:rPr>
        <w:t>Co</w:t>
      </w:r>
      <w:r w:rsidR="004E4D7A" w:rsidRPr="00797B5C">
        <w:rPr>
          <w:rFonts w:ascii="Times New Roman" w:hAnsi="Times New Roman" w:cs="Times New Roman"/>
          <w:sz w:val="24"/>
          <w:szCs w:val="24"/>
          <w:lang w:val="en-IN"/>
        </w:rPr>
        <w:t>-</w:t>
      </w:r>
      <w:r w:rsidR="005A50B2" w:rsidRPr="00797B5C">
        <w:rPr>
          <w:rFonts w:ascii="Times New Roman" w:hAnsi="Times New Roman" w:cs="Times New Roman"/>
          <w:sz w:val="24"/>
          <w:szCs w:val="24"/>
          <w:lang w:val="en-IN"/>
        </w:rPr>
        <w:t>B</w:t>
      </w:r>
      <w:r w:rsidR="005A50B2" w:rsidRPr="00797B5C">
        <w:rPr>
          <w:rFonts w:ascii="Times New Roman" w:hAnsi="Times New Roman" w:cs="Times New Roman"/>
          <w:sz w:val="24"/>
          <w:szCs w:val="24"/>
          <w:vertAlign w:val="subscript"/>
          <w:lang w:val="en-IN"/>
        </w:rPr>
        <w:t>i</w:t>
      </w:r>
      <w:r w:rsidR="004E4D7A" w:rsidRPr="00797B5C">
        <w:rPr>
          <w:rFonts w:ascii="Times New Roman" w:hAnsi="Times New Roman" w:cs="Times New Roman"/>
          <w:sz w:val="24"/>
          <w:szCs w:val="24"/>
          <w:lang w:val="en-IN"/>
        </w:rPr>
        <w:t>,</w:t>
      </w:r>
      <w:r w:rsidR="00B941ED"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1613-6810","author":[{"dropping-particle":"","family":"Ma","given":"Min","non-dropping-particle":"","parse-names":false,"suffix":""},{"dropping-particle":"","family":"Qu","given":"Fengli","non-dropping-particle":"","parse-names":false,"suffix":""},{"dropping-particle":"","family":"Ji","given":"Xuqiang","non-dropping-particle":"","parse-names":false,"suffix":""},{"dropping-particle":"","family":"Liu","given":"Danni","non-dropping-particle":"","parse-names":false,"suffix":""},{"dropping-particle":"","family":"Hao","given":"Shuai","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Chen","given":"Liang","non-dropping-particle":"","parse-names":false,"suffix":""},{"dropping-particle":"","family":"Sun","given":"Xuping","non-dropping-particle":"","parse-names":false,"suffix":""}],"container-title":"Small","id":"ITEM-1","issue":"25","issued":{"date-parts":[["2017"]]},"page":"1700394","publisher":"Wiley Online Library","title":"Bimetallic Nickel‐Substituted Cobalt‐Borate Nanowire Array: An Earth‐Abundant Water Oxidation Electrocatalyst with Superior Activity and Durability at Near Neutral pH","type":"article-journal","volume":"13"},"uris":["http://www.mendeley.com/documents/?uuid=cb8023eb-9626-457f-b9d0-83bc1de268b6"]}],"mendeley":{"formattedCitation":"&lt;sup&gt;[80]&lt;/sup&gt;","plainTextFormattedCitation":"[80]","previouslyFormattedCitation":"&lt;sup&gt;[80]&lt;/sup&gt;"},"properties":{"noteIndex":0},"schema":"https://github.com/citation-style-language/schema/raw/master/csl-citation.json"}</w:instrText>
      </w:r>
      <w:r w:rsidR="00B941ED"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[80]</w:t>
      </w:r>
      <w:r w:rsidR="00B941ED" w:rsidRPr="00797B5C">
        <w:rPr>
          <w:rFonts w:ascii="Times New Roman" w:hAnsi="Times New Roman" w:cs="Times New Roman"/>
          <w:sz w:val="24"/>
          <w:szCs w:val="24"/>
          <w:lang w:val="en-IN"/>
        </w:rPr>
        <w:fldChar w:fldCharType="end"/>
      </w:r>
      <w:r w:rsidR="005A50B2" w:rsidRPr="00797B5C">
        <w:rPr>
          <w:rFonts w:ascii="Times New Roman" w:hAnsi="Times New Roman" w:cs="Times New Roman"/>
          <w:sz w:val="24"/>
          <w:szCs w:val="24"/>
          <w:lang w:val="en-IN"/>
        </w:rPr>
        <w:t xml:space="preserve"> DFT calculations</w:t>
      </w:r>
      <w:r w:rsidR="001913A7" w:rsidRPr="00797B5C">
        <w:rPr>
          <w:rFonts w:ascii="Times New Roman" w:hAnsi="Times New Roman" w:cs="Times New Roman"/>
          <w:sz w:val="24"/>
          <w:szCs w:val="24"/>
          <w:lang w:val="en-IN"/>
        </w:rPr>
        <w:t xml:space="preserve"> </w:t>
      </w:r>
      <w:r w:rsidR="005A50B2" w:rsidRPr="00797B5C">
        <w:rPr>
          <w:rFonts w:ascii="Times New Roman" w:hAnsi="Times New Roman" w:cs="Times New Roman"/>
          <w:sz w:val="24"/>
          <w:szCs w:val="24"/>
          <w:lang w:val="en-IN"/>
        </w:rPr>
        <w:t>suggest</w:t>
      </w:r>
      <w:r w:rsidR="00785665" w:rsidRPr="00797B5C">
        <w:rPr>
          <w:rFonts w:ascii="Times New Roman" w:hAnsi="Times New Roman" w:cs="Times New Roman"/>
          <w:sz w:val="24"/>
          <w:szCs w:val="24"/>
          <w:lang w:val="en-IN"/>
        </w:rPr>
        <w:t>ed</w:t>
      </w:r>
      <w:r w:rsidR="005A50B2" w:rsidRPr="00797B5C">
        <w:rPr>
          <w:rFonts w:ascii="Times New Roman" w:hAnsi="Times New Roman" w:cs="Times New Roman"/>
          <w:sz w:val="24"/>
          <w:szCs w:val="24"/>
          <w:lang w:val="en-IN"/>
        </w:rPr>
        <w:t xml:space="preserve"> that addition of Ni </w:t>
      </w:r>
      <w:r w:rsidR="00785665" w:rsidRPr="00797B5C">
        <w:rPr>
          <w:rFonts w:ascii="Times New Roman" w:hAnsi="Times New Roman" w:cs="Times New Roman"/>
          <w:sz w:val="24"/>
          <w:szCs w:val="24"/>
          <w:lang w:val="en-IN"/>
        </w:rPr>
        <w:t>substitutes the Co atom and the extra valence electron (of Ni) is transferred to the lattice O ions, which then</w:t>
      </w:r>
      <w:r w:rsidR="005A50B2" w:rsidRPr="00797B5C">
        <w:rPr>
          <w:rFonts w:ascii="Times New Roman" w:hAnsi="Times New Roman" w:cs="Times New Roman"/>
          <w:sz w:val="24"/>
          <w:szCs w:val="24"/>
          <w:lang w:val="en-IN"/>
        </w:rPr>
        <w:t xml:space="preserve"> </w:t>
      </w:r>
      <w:r w:rsidR="00785665" w:rsidRPr="00797B5C">
        <w:rPr>
          <w:rFonts w:ascii="Times New Roman" w:hAnsi="Times New Roman" w:cs="Times New Roman"/>
          <w:sz w:val="24"/>
          <w:szCs w:val="24"/>
          <w:lang w:val="en-IN"/>
        </w:rPr>
        <w:t xml:space="preserve">pass on </w:t>
      </w:r>
      <w:r w:rsidR="008C757C" w:rsidRPr="00797B5C">
        <w:rPr>
          <w:rFonts w:ascii="Times New Roman" w:hAnsi="Times New Roman" w:cs="Times New Roman"/>
          <w:sz w:val="24"/>
          <w:szCs w:val="24"/>
          <w:lang w:val="en-IN"/>
        </w:rPr>
        <w:t>some</w:t>
      </w:r>
      <w:r w:rsidR="005A50B2" w:rsidRPr="00797B5C">
        <w:rPr>
          <w:rFonts w:ascii="Times New Roman" w:hAnsi="Times New Roman" w:cs="Times New Roman"/>
          <w:sz w:val="24"/>
          <w:szCs w:val="24"/>
          <w:lang w:val="en-IN"/>
        </w:rPr>
        <w:t xml:space="preserve"> electrons to the binding Co ions via Co-O bonds. Bader</w:t>
      </w:r>
      <w:r w:rsidR="00DA6175" w:rsidRPr="00797B5C">
        <w:rPr>
          <w:rFonts w:ascii="Times New Roman" w:hAnsi="Times New Roman" w:cs="Times New Roman"/>
          <w:sz w:val="24"/>
          <w:szCs w:val="24"/>
          <w:lang w:val="en-IN"/>
        </w:rPr>
        <w:t xml:space="preserve"> </w:t>
      </w:r>
      <w:r w:rsidR="005A50B2" w:rsidRPr="00797B5C">
        <w:rPr>
          <w:rFonts w:ascii="Times New Roman" w:hAnsi="Times New Roman" w:cs="Times New Roman"/>
          <w:sz w:val="24"/>
          <w:szCs w:val="24"/>
          <w:lang w:val="en-IN"/>
        </w:rPr>
        <w:t>charge analysis confirms transfer of ~0.072 e</w:t>
      </w:r>
      <w:r w:rsidR="005A50B2" w:rsidRPr="00797B5C">
        <w:rPr>
          <w:rFonts w:ascii="Times New Roman" w:hAnsi="Times New Roman" w:cs="Times New Roman"/>
          <w:sz w:val="24"/>
          <w:szCs w:val="24"/>
          <w:vertAlign w:val="superscript"/>
          <w:lang w:val="en-IN"/>
        </w:rPr>
        <w:t>-</w:t>
      </w:r>
      <w:r w:rsidR="005A50B2" w:rsidRPr="00797B5C">
        <w:rPr>
          <w:rFonts w:ascii="Times New Roman" w:hAnsi="Times New Roman" w:cs="Times New Roman"/>
          <w:sz w:val="24"/>
          <w:szCs w:val="24"/>
          <w:lang w:val="en-IN"/>
        </w:rPr>
        <w:t xml:space="preserve"> to Co from the surrounding O ions, resulting in slightly reduced Co ions. These Co ions become preferred sites for interacting strongly with the OER intermediates (O* and OOH*), thereby decreasing the ΔG for oxidation and enhancing OER activity. </w:t>
      </w:r>
    </w:p>
    <w:p w14:paraId="6148D7FA" w14:textId="00C71028" w:rsidR="000001B0" w:rsidRPr="00797B5C" w:rsidRDefault="00061798" w:rsidP="00056F6A">
      <w:pPr>
        <w:pStyle w:val="ListParagraph"/>
        <w:spacing w:line="480" w:lineRule="auto"/>
        <w:ind w:left="0" w:firstLine="720"/>
        <w:jc w:val="both"/>
        <w:rPr>
          <w:rFonts w:ascii="Times New Roman" w:hAnsi="Times New Roman" w:cs="Times New Roman"/>
          <w:sz w:val="24"/>
          <w:szCs w:val="24"/>
          <w:lang w:val="en-IN"/>
        </w:rPr>
      </w:pPr>
      <w:r>
        <w:rPr>
          <w:rFonts w:ascii="Times New Roman" w:hAnsi="Times New Roman" w:cs="Times New Roman"/>
          <w:sz w:val="24"/>
          <w:szCs w:val="24"/>
          <w:lang w:val="en-IN"/>
        </w:rPr>
        <w:t>From the above discussion, it becomes clear that the</w:t>
      </w:r>
      <w:r w:rsidR="003E4493">
        <w:rPr>
          <w:rFonts w:ascii="Times New Roman" w:hAnsi="Times New Roman" w:cs="Times New Roman"/>
          <w:sz w:val="24"/>
          <w:szCs w:val="24"/>
          <w:lang w:val="en-IN"/>
        </w:rPr>
        <w:t>re can be several reasons for i</w:t>
      </w:r>
      <w:r>
        <w:rPr>
          <w:rFonts w:ascii="Times New Roman" w:hAnsi="Times New Roman" w:cs="Times New Roman"/>
          <w:sz w:val="24"/>
          <w:szCs w:val="24"/>
          <w:lang w:val="en-IN"/>
        </w:rPr>
        <w:t>mprov</w:t>
      </w:r>
      <w:r w:rsidR="003E4493">
        <w:rPr>
          <w:rFonts w:ascii="Times New Roman" w:hAnsi="Times New Roman" w:cs="Times New Roman"/>
          <w:sz w:val="24"/>
          <w:szCs w:val="24"/>
          <w:lang w:val="en-IN"/>
        </w:rPr>
        <w:t>ement of</w:t>
      </w:r>
      <w:r>
        <w:rPr>
          <w:rFonts w:ascii="Times New Roman" w:hAnsi="Times New Roman" w:cs="Times New Roman"/>
          <w:sz w:val="24"/>
          <w:szCs w:val="24"/>
          <w:lang w:val="en-IN"/>
        </w:rPr>
        <w:t xml:space="preserve"> the OER rate in </w:t>
      </w:r>
      <w:r w:rsidR="00121D9F">
        <w:rPr>
          <w:rFonts w:ascii="Times New Roman" w:hAnsi="Times New Roman" w:cs="Times New Roman"/>
          <w:sz w:val="24"/>
          <w:szCs w:val="24"/>
          <w:lang w:val="en-IN"/>
        </w:rPr>
        <w:t>multi-</w:t>
      </w:r>
      <w:r>
        <w:rPr>
          <w:rFonts w:ascii="Times New Roman" w:hAnsi="Times New Roman" w:cs="Times New Roman"/>
          <w:sz w:val="24"/>
          <w:szCs w:val="24"/>
          <w:lang w:val="en-IN"/>
        </w:rPr>
        <w:t>metal borides/borates</w:t>
      </w:r>
      <w:r w:rsidR="003E4493">
        <w:rPr>
          <w:rFonts w:ascii="Times New Roman" w:hAnsi="Times New Roman" w:cs="Times New Roman"/>
          <w:sz w:val="24"/>
          <w:szCs w:val="24"/>
          <w:lang w:val="en-IN"/>
        </w:rPr>
        <w:t>, with contributions from the constituent metals</w:t>
      </w:r>
      <w:r>
        <w:rPr>
          <w:rFonts w:ascii="Times New Roman" w:hAnsi="Times New Roman" w:cs="Times New Roman"/>
          <w:sz w:val="24"/>
          <w:szCs w:val="24"/>
          <w:lang w:val="en-IN"/>
        </w:rPr>
        <w:t xml:space="preserve">. </w:t>
      </w:r>
      <w:r w:rsidR="00121D9F">
        <w:rPr>
          <w:rFonts w:ascii="Times New Roman" w:hAnsi="Times New Roman" w:cs="Times New Roman"/>
          <w:sz w:val="24"/>
          <w:szCs w:val="24"/>
          <w:lang w:val="en-IN"/>
        </w:rPr>
        <w:t>However, in mono-metal borides/borates, the higher OER rate is only explained in context of surface metal oxide/hydroxide formation</w:t>
      </w:r>
      <w:r w:rsidR="0044632A">
        <w:rPr>
          <w:rFonts w:ascii="Times New Roman" w:hAnsi="Times New Roman" w:cs="Times New Roman"/>
          <w:sz w:val="24"/>
          <w:szCs w:val="24"/>
          <w:lang w:val="en-IN"/>
        </w:rPr>
        <w:t>, with no clarity over the role of boron</w:t>
      </w:r>
      <w:r w:rsidR="0006662F">
        <w:rPr>
          <w:rFonts w:ascii="Times New Roman" w:hAnsi="Times New Roman" w:cs="Times New Roman"/>
          <w:sz w:val="24"/>
          <w:szCs w:val="24"/>
          <w:lang w:val="en-IN"/>
        </w:rPr>
        <w:t xml:space="preserve">, </w:t>
      </w:r>
      <w:r w:rsidR="00994533">
        <w:rPr>
          <w:rFonts w:ascii="Times New Roman" w:hAnsi="Times New Roman" w:cs="Times New Roman"/>
          <w:sz w:val="24"/>
          <w:szCs w:val="24"/>
          <w:lang w:val="en-IN"/>
        </w:rPr>
        <w:t xml:space="preserve">unlike </w:t>
      </w:r>
      <w:r w:rsidR="0006662F">
        <w:rPr>
          <w:rFonts w:ascii="Times New Roman" w:hAnsi="Times New Roman" w:cs="Times New Roman"/>
          <w:sz w:val="24"/>
          <w:szCs w:val="24"/>
          <w:lang w:val="en-IN"/>
        </w:rPr>
        <w:t xml:space="preserve">HER </w:t>
      </w:r>
      <w:r w:rsidR="00994533">
        <w:rPr>
          <w:rFonts w:ascii="Times New Roman" w:hAnsi="Times New Roman" w:cs="Times New Roman"/>
          <w:sz w:val="24"/>
          <w:szCs w:val="24"/>
          <w:lang w:val="en-IN"/>
        </w:rPr>
        <w:t xml:space="preserve">where the role of boron as a </w:t>
      </w:r>
      <w:r w:rsidR="00B55B04">
        <w:rPr>
          <w:rFonts w:ascii="Times New Roman" w:hAnsi="Times New Roman" w:cs="Times New Roman"/>
          <w:sz w:val="24"/>
          <w:szCs w:val="24"/>
          <w:lang w:val="en-IN"/>
        </w:rPr>
        <w:t>‘</w:t>
      </w:r>
      <w:r w:rsidR="00994533">
        <w:rPr>
          <w:rFonts w:ascii="Times New Roman" w:hAnsi="Times New Roman" w:cs="Times New Roman"/>
          <w:sz w:val="24"/>
          <w:szCs w:val="24"/>
          <w:lang w:val="en-IN"/>
        </w:rPr>
        <w:t>sacrificial</w:t>
      </w:r>
      <w:r w:rsidR="00B55B04">
        <w:rPr>
          <w:rFonts w:ascii="Times New Roman" w:hAnsi="Times New Roman" w:cs="Times New Roman"/>
          <w:sz w:val="24"/>
          <w:szCs w:val="24"/>
          <w:lang w:val="en-IN"/>
        </w:rPr>
        <w:t>’</w:t>
      </w:r>
      <w:r w:rsidR="00994533">
        <w:rPr>
          <w:rFonts w:ascii="Times New Roman" w:hAnsi="Times New Roman" w:cs="Times New Roman"/>
          <w:sz w:val="24"/>
          <w:szCs w:val="24"/>
          <w:lang w:val="en-IN"/>
        </w:rPr>
        <w:t xml:space="preserve"> electron donor is clearly explained (in section 2.1)</w:t>
      </w:r>
      <w:r w:rsidR="0006662F">
        <w:rPr>
          <w:rFonts w:ascii="Times New Roman" w:hAnsi="Times New Roman" w:cs="Times New Roman"/>
          <w:sz w:val="24"/>
          <w:szCs w:val="24"/>
          <w:lang w:val="en-IN"/>
        </w:rPr>
        <w:t>.</w:t>
      </w:r>
      <w:r w:rsidR="009B5B20">
        <w:rPr>
          <w:rFonts w:ascii="Times New Roman" w:hAnsi="Times New Roman" w:cs="Times New Roman"/>
          <w:sz w:val="24"/>
          <w:szCs w:val="24"/>
          <w:lang w:val="en-IN"/>
        </w:rPr>
        <w:t xml:space="preserve"> </w:t>
      </w:r>
      <w:r w:rsidR="000001B0">
        <w:rPr>
          <w:rFonts w:ascii="Times New Roman" w:hAnsi="Times New Roman" w:cs="Times New Roman"/>
          <w:sz w:val="24"/>
          <w:szCs w:val="24"/>
          <w:lang w:val="en-IN"/>
        </w:rPr>
        <w:t xml:space="preserve">Recently, Masa and </w:t>
      </w:r>
      <w:proofErr w:type="spellStart"/>
      <w:r w:rsidR="000001B0">
        <w:rPr>
          <w:rFonts w:ascii="Times New Roman" w:hAnsi="Times New Roman" w:cs="Times New Roman"/>
          <w:sz w:val="24"/>
          <w:szCs w:val="24"/>
          <w:lang w:val="en-IN"/>
        </w:rPr>
        <w:t>Schuhmann</w:t>
      </w:r>
      <w:proofErr w:type="spellEnd"/>
      <w:r w:rsidR="00294319">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1867-3880","author":[{"dropping-particle":"","family":"Masa","given":"Justus","non-dropping-particle":"","parse-names":false,"suffix":""},{"dropping-particle":"","family":"Schuhmann","given":"Wolfgang","non-dropping-particle":"","parse-names":false,"suffix":""}],"container-title":"ChemCatChem","id":"ITEM-1","issued":{"date-parts":[["0"]]},"publisher":"Wiley Online Library","title":"The role of non‐metallic and metalloid elements on the electrocatalytic activity of cobalt and nickel catalysts for the oxygen evolution reaction","type":"article-journal"},"uris":["http://www.mendeley.com/documents/?uuid=512318d6-ae71-4254-be02-44ca7251bcf7"]}],"mendeley":{"formattedCitation":"&lt;sup&gt;[81]&lt;/sup&gt;","plainTextFormattedCitation":"[81]","previouslyFormattedCitation":"&lt;sup&gt;[81]&lt;/sup&gt;"},"properties":{"noteIndex":0},"schema":"https://github.com/citation-style-language/schema/raw/master/csl-citation.json"}</w:instrText>
      </w:r>
      <w:r w:rsidR="00294319">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[81]</w:t>
      </w:r>
      <w:r w:rsidR="00294319">
        <w:rPr>
          <w:rFonts w:ascii="Times New Roman" w:hAnsi="Times New Roman" w:cs="Times New Roman"/>
          <w:sz w:val="24"/>
          <w:szCs w:val="24"/>
          <w:lang w:val="en-IN"/>
        </w:rPr>
        <w:fldChar w:fldCharType="end"/>
      </w:r>
      <w:r w:rsidR="000001B0">
        <w:rPr>
          <w:rFonts w:ascii="Times New Roman" w:hAnsi="Times New Roman" w:cs="Times New Roman"/>
          <w:sz w:val="24"/>
          <w:szCs w:val="24"/>
          <w:lang w:val="en-IN"/>
        </w:rPr>
        <w:t xml:space="preserve"> reviewed the role of non-metals (N, P, S, Se) and metalloids (B, C, As, </w:t>
      </w:r>
      <w:proofErr w:type="spellStart"/>
      <w:r w:rsidR="000001B0">
        <w:rPr>
          <w:rFonts w:ascii="Times New Roman" w:hAnsi="Times New Roman" w:cs="Times New Roman"/>
          <w:sz w:val="24"/>
          <w:szCs w:val="24"/>
          <w:lang w:val="en-IN"/>
        </w:rPr>
        <w:t>Te</w:t>
      </w:r>
      <w:proofErr w:type="spellEnd"/>
      <w:r w:rsidR="000001B0">
        <w:rPr>
          <w:rFonts w:ascii="Times New Roman" w:hAnsi="Times New Roman" w:cs="Times New Roman"/>
          <w:sz w:val="24"/>
          <w:szCs w:val="24"/>
          <w:lang w:val="en-IN"/>
        </w:rPr>
        <w:t xml:space="preserve">) in improving the OER activity of Co and Ni-based electrocatalysts. For Co and Ni borides, they </w:t>
      </w:r>
      <w:r w:rsidR="009A4730">
        <w:rPr>
          <w:rFonts w:ascii="Times New Roman" w:hAnsi="Times New Roman" w:cs="Times New Roman"/>
          <w:sz w:val="24"/>
          <w:szCs w:val="24"/>
          <w:lang w:val="en-IN"/>
        </w:rPr>
        <w:t>suggested a possibility that the surface boron species leach out in the electrolyte, creating pores on the catalyst surface and increasing the electrochemical surface area</w:t>
      </w:r>
      <w:r w:rsidR="00E32C43">
        <w:rPr>
          <w:rFonts w:ascii="Times New Roman" w:hAnsi="Times New Roman" w:cs="Times New Roman"/>
          <w:sz w:val="24"/>
          <w:szCs w:val="24"/>
          <w:lang w:val="en-IN"/>
        </w:rPr>
        <w:t xml:space="preserve"> (ECSA)</w:t>
      </w:r>
      <w:r w:rsidR="009A4730">
        <w:rPr>
          <w:rFonts w:ascii="Times New Roman" w:hAnsi="Times New Roman" w:cs="Times New Roman"/>
          <w:sz w:val="24"/>
          <w:szCs w:val="24"/>
          <w:lang w:val="en-IN"/>
        </w:rPr>
        <w:t>, thereby improving OER rate</w:t>
      </w:r>
      <w:r w:rsidR="00D117CF">
        <w:rPr>
          <w:rFonts w:ascii="Times New Roman" w:hAnsi="Times New Roman" w:cs="Times New Roman"/>
          <w:sz w:val="24"/>
          <w:szCs w:val="24"/>
          <w:lang w:val="en-IN"/>
        </w:rPr>
        <w:t xml:space="preserve">. </w:t>
      </w:r>
      <w:r w:rsidR="00114455">
        <w:rPr>
          <w:rFonts w:ascii="Times New Roman" w:hAnsi="Times New Roman" w:cs="Times New Roman"/>
          <w:sz w:val="24"/>
          <w:szCs w:val="24"/>
          <w:lang w:val="en-IN"/>
        </w:rPr>
        <w:t>We suggest that t</w:t>
      </w:r>
      <w:r w:rsidR="005C486E">
        <w:rPr>
          <w:rFonts w:ascii="Times New Roman" w:hAnsi="Times New Roman" w:cs="Times New Roman"/>
          <w:sz w:val="24"/>
          <w:szCs w:val="24"/>
          <w:lang w:val="en-IN"/>
        </w:rPr>
        <w:t>his possibility must be experimentally verified</w:t>
      </w:r>
      <w:r w:rsidR="004D0508">
        <w:rPr>
          <w:rFonts w:ascii="Times New Roman" w:hAnsi="Times New Roman" w:cs="Times New Roman"/>
          <w:sz w:val="24"/>
          <w:szCs w:val="24"/>
          <w:lang w:val="en-IN"/>
        </w:rPr>
        <w:t xml:space="preserve"> by detecting the concentration of boron in the electrolyte after OER</w:t>
      </w:r>
      <w:r w:rsidR="00114455">
        <w:rPr>
          <w:rFonts w:ascii="Times New Roman" w:hAnsi="Times New Roman" w:cs="Times New Roman"/>
          <w:sz w:val="24"/>
          <w:szCs w:val="24"/>
          <w:lang w:val="en-IN"/>
        </w:rPr>
        <w:t xml:space="preserve"> test</w:t>
      </w:r>
      <w:r w:rsidR="00AD645C">
        <w:rPr>
          <w:rFonts w:ascii="Times New Roman" w:hAnsi="Times New Roman" w:cs="Times New Roman"/>
          <w:sz w:val="24"/>
          <w:szCs w:val="24"/>
          <w:lang w:val="en-IN"/>
        </w:rPr>
        <w:t>.</w:t>
      </w:r>
      <w:r w:rsidR="00056F6A">
        <w:rPr>
          <w:rFonts w:ascii="Times New Roman" w:hAnsi="Times New Roman" w:cs="Times New Roman"/>
          <w:sz w:val="24"/>
          <w:szCs w:val="24"/>
          <w:lang w:val="en-IN"/>
        </w:rPr>
        <w:t xml:space="preserve"> </w:t>
      </w:r>
      <w:r w:rsidR="00C57BA8">
        <w:rPr>
          <w:rFonts w:ascii="Times New Roman" w:hAnsi="Times New Roman" w:cs="Times New Roman"/>
          <w:sz w:val="24"/>
          <w:szCs w:val="24"/>
          <w:lang w:val="en-IN"/>
        </w:rPr>
        <w:t>The review</w:t>
      </w:r>
      <w:r w:rsidR="00BC3F9E">
        <w:rPr>
          <w:rFonts w:ascii="Times New Roman" w:hAnsi="Times New Roman" w:cs="Times New Roman"/>
          <w:sz w:val="24"/>
          <w:szCs w:val="24"/>
          <w:lang w:val="en-IN"/>
        </w:rPr>
        <w:t xml:space="preserve"> also emphasized that metal oxide/hydroxide species act as the active centre, while boron facilitates OER by modulating the interaction energies of the reaction intermediates. </w:t>
      </w:r>
      <w:r w:rsidR="00157616">
        <w:rPr>
          <w:rFonts w:ascii="Times New Roman" w:hAnsi="Times New Roman" w:cs="Times New Roman"/>
          <w:sz w:val="24"/>
          <w:szCs w:val="24"/>
          <w:lang w:val="en-IN"/>
        </w:rPr>
        <w:t xml:space="preserve">In our recent report on </w:t>
      </w:r>
      <w:r w:rsidR="00157616">
        <w:rPr>
          <w:rFonts w:ascii="Times New Roman" w:hAnsi="Times New Roman" w:cs="Times New Roman"/>
          <w:sz w:val="24"/>
          <w:szCs w:val="24"/>
          <w:lang w:val="en-IN"/>
        </w:rPr>
        <w:lastRenderedPageBreak/>
        <w:t>amorphous/nanocrystalline Co-B films,</w:t>
      </w:r>
      <w:r w:rsidR="001C63B2">
        <w:rPr>
          <w:rFonts w:ascii="Times New Roman" w:hAnsi="Times New Roman" w:cs="Times New Roman"/>
          <w:sz w:val="24"/>
          <w:szCs w:val="24"/>
          <w:lang w:val="en-IN"/>
        </w:rPr>
        <w:fldChar w:fldCharType="begin" w:fldLock="1"/>
      </w:r>
      <w:r w:rsidR="008473B1">
        <w:rPr>
          <w:rFonts w:ascii="Times New Roman" w:hAnsi="Times New Roman" w:cs="Times New Roman"/>
          <w:sz w:val="24"/>
          <w:szCs w:val="24"/>
          <w:lang w:val="en-IN"/>
        </w:rPr>
        <w:instrText>ADDIN CSL_CITATION {"citationItems":[{"id":"ITEM-1","itemData":{"author":[{"dropping-particle":"","family":"Gupta","given":"Suraj","non-dropping-particle":"","parse-names":false,"suffix":""},{"dropping-particle":"","family":"Jadhav","given":"Harshada","non-dropping-particle":"","parse-names":false,"suffix":""},{"dropping-particle":"","family":"Sinha","given":"Sucharita","non-dropping-particle":"","parse-names":false,"suffix":""},{"dropping-particle":"","family":"Miotello","given":"Antonio","non-dropping-particle":"","parse-names":false,"suffix":""},{"dropping-particle":"","family":"Patel","given":"Maulik K","non-dropping-particle":"","parse-names":false,"suffix":""},{"dropping-particle":"","family":"Sarkar","given":"Arindam","non-dropping-particle":"","parse-names":false,"suffix":""},{"dropping-particle":"","family":"Patel","given":"Nainesh","non-dropping-particle":"","parse-names":false,"suffix":""}],"container-title":"ACS Sustainable Chemistry &amp; Engineering","id":"ITEM-1","issued":{"date-parts":[["2019"]]},"publisher":"ACS","title":"Cobalt-boride nanostructured thin films with high performance and stability for alkaline water oxidation","type":"article-journal"},"uris":["http://www.mendeley.com/documents/?uuid=93c909c0-d260-4d1b-9b01-f585fd6774f1"]}],"mendeley":{"formattedCitation":"&lt;sup&gt;[78]&lt;/sup&gt;","plainTextFormattedCitation":"[78]","previouslyFormattedCitation":"&lt;sup&gt;[78]&lt;/sup&gt;"},"properties":{"noteIndex":0},"schema":"https://github.com/citation-style-language/schema/raw/master/csl-citation.json"}</w:instrText>
      </w:r>
      <w:r w:rsidR="001C63B2">
        <w:rPr>
          <w:rFonts w:ascii="Times New Roman" w:hAnsi="Times New Roman" w:cs="Times New Roman"/>
          <w:sz w:val="24"/>
          <w:szCs w:val="24"/>
          <w:lang w:val="en-IN"/>
        </w:rPr>
        <w:fldChar w:fldCharType="separate"/>
      </w:r>
      <w:r w:rsidR="001C63B2" w:rsidRPr="001C63B2">
        <w:rPr>
          <w:rFonts w:ascii="Times New Roman" w:hAnsi="Times New Roman" w:cs="Times New Roman"/>
          <w:noProof/>
          <w:sz w:val="24"/>
          <w:szCs w:val="24"/>
          <w:vertAlign w:val="superscript"/>
          <w:lang w:val="en-IN"/>
        </w:rPr>
        <w:t>[78]</w:t>
      </w:r>
      <w:r w:rsidR="001C63B2">
        <w:rPr>
          <w:rFonts w:ascii="Times New Roman" w:hAnsi="Times New Roman" w:cs="Times New Roman"/>
          <w:sz w:val="24"/>
          <w:szCs w:val="24"/>
          <w:lang w:val="en-IN"/>
        </w:rPr>
        <w:fldChar w:fldCharType="end"/>
      </w:r>
      <w:r w:rsidR="00157616">
        <w:rPr>
          <w:rFonts w:ascii="Times New Roman" w:hAnsi="Times New Roman" w:cs="Times New Roman"/>
          <w:sz w:val="24"/>
          <w:szCs w:val="24"/>
          <w:lang w:val="en-IN"/>
        </w:rPr>
        <w:t xml:space="preserve"> we proposed that boron helps in preventing complete oxidation of Co (by donating electron</w:t>
      </w:r>
      <w:r w:rsidR="0062611F">
        <w:rPr>
          <w:rFonts w:ascii="Times New Roman" w:hAnsi="Times New Roman" w:cs="Times New Roman"/>
          <w:sz w:val="24"/>
          <w:szCs w:val="24"/>
          <w:lang w:val="en-IN"/>
        </w:rPr>
        <w:t>s</w:t>
      </w:r>
      <w:r w:rsidR="00157616">
        <w:rPr>
          <w:rFonts w:ascii="Times New Roman" w:hAnsi="Times New Roman" w:cs="Times New Roman"/>
          <w:sz w:val="24"/>
          <w:szCs w:val="24"/>
          <w:lang w:val="en-IN"/>
        </w:rPr>
        <w:t>)</w:t>
      </w:r>
      <w:r w:rsidR="00241A0D">
        <w:rPr>
          <w:rFonts w:ascii="Times New Roman" w:hAnsi="Times New Roman" w:cs="Times New Roman"/>
          <w:sz w:val="24"/>
          <w:szCs w:val="24"/>
          <w:lang w:val="en-IN"/>
        </w:rPr>
        <w:t xml:space="preserve"> to form stable oxides</w:t>
      </w:r>
      <w:r w:rsidR="00157616">
        <w:rPr>
          <w:rFonts w:ascii="Times New Roman" w:hAnsi="Times New Roman" w:cs="Times New Roman"/>
          <w:sz w:val="24"/>
          <w:szCs w:val="24"/>
          <w:lang w:val="en-IN"/>
        </w:rPr>
        <w:t xml:space="preserve">, thereby facilitating formation of intermediate oxide/hydroxide species more easily, as compared to Co oxides. </w:t>
      </w:r>
      <w:r w:rsidR="00A905D2">
        <w:rPr>
          <w:rFonts w:ascii="Times New Roman" w:hAnsi="Times New Roman" w:cs="Times New Roman"/>
          <w:sz w:val="24"/>
          <w:szCs w:val="24"/>
          <w:lang w:val="en-IN"/>
        </w:rPr>
        <w:t xml:space="preserve">Looking at all these theories, it can be said with certainty that boron doesn’t act as the active site for OER but does play a crucial role </w:t>
      </w:r>
      <w:proofErr w:type="gramStart"/>
      <w:r w:rsidR="00A905D2">
        <w:rPr>
          <w:rFonts w:ascii="Times New Roman" w:hAnsi="Times New Roman" w:cs="Times New Roman"/>
          <w:sz w:val="24"/>
          <w:szCs w:val="24"/>
          <w:lang w:val="en-IN"/>
        </w:rPr>
        <w:t>in formation</w:t>
      </w:r>
      <w:proofErr w:type="gramEnd"/>
      <w:r w:rsidR="00A905D2">
        <w:rPr>
          <w:rFonts w:ascii="Times New Roman" w:hAnsi="Times New Roman" w:cs="Times New Roman"/>
          <w:sz w:val="24"/>
          <w:szCs w:val="24"/>
          <w:lang w:val="en-IN"/>
        </w:rPr>
        <w:t xml:space="preserve"> of the reaction intermediates. </w:t>
      </w:r>
    </w:p>
    <w:p w14:paraId="6FA446B1" w14:textId="449CDEB0" w:rsidR="0064714E" w:rsidRPr="00C34F47" w:rsidRDefault="0064714E">
      <w:pPr>
        <w:pStyle w:val="ListParagraph"/>
        <w:numPr>
          <w:ilvl w:val="0"/>
          <w:numId w:val="6"/>
        </w:numPr>
        <w:spacing w:line="480" w:lineRule="auto"/>
        <w:ind w:left="284" w:hanging="284"/>
        <w:jc w:val="both"/>
        <w:rPr>
          <w:rFonts w:ascii="Times New Roman" w:hAnsi="Times New Roman" w:cs="Times New Roman"/>
          <w:b/>
          <w:bCs/>
          <w:sz w:val="28"/>
          <w:szCs w:val="28"/>
          <w:lang w:val="en-IN"/>
        </w:rPr>
      </w:pPr>
      <w:r w:rsidRPr="00C34F47">
        <w:rPr>
          <w:rFonts w:ascii="Times New Roman" w:hAnsi="Times New Roman" w:cs="Times New Roman"/>
          <w:b/>
          <w:bCs/>
          <w:sz w:val="28"/>
          <w:szCs w:val="28"/>
          <w:lang w:val="en-IN"/>
        </w:rPr>
        <w:t>Performance evaluation and related discrepancies</w:t>
      </w:r>
    </w:p>
    <w:p w14:paraId="5EC4669B" w14:textId="39929A71" w:rsidR="00FC4C04" w:rsidRDefault="008A11EB" w:rsidP="008A11EB">
      <w:pPr>
        <w:spacing w:line="480" w:lineRule="auto"/>
        <w:jc w:val="both"/>
        <w:rPr>
          <w:rFonts w:ascii="Times New Roman" w:hAnsi="Times New Roman" w:cs="Times New Roman"/>
          <w:sz w:val="24"/>
          <w:szCs w:val="24"/>
          <w:lang w:val="en-IN"/>
        </w:rPr>
      </w:pPr>
      <w:r>
        <w:rPr>
          <w:rFonts w:ascii="Times New Roman" w:hAnsi="Times New Roman" w:cs="Times New Roman"/>
          <w:sz w:val="24"/>
          <w:szCs w:val="24"/>
          <w:lang w:val="en-IN"/>
        </w:rPr>
        <w:t>More</w:t>
      </w:r>
      <w:r w:rsidR="006712AE">
        <w:rPr>
          <w:rFonts w:ascii="Times New Roman" w:hAnsi="Times New Roman" w:cs="Times New Roman"/>
          <w:sz w:val="24"/>
          <w:szCs w:val="24"/>
          <w:lang w:val="en-IN"/>
        </w:rPr>
        <w:t xml:space="preserve"> recently, it is observed that the research in the area of electrocatalytic </w:t>
      </w:r>
      <w:r w:rsidR="00216007">
        <w:rPr>
          <w:rFonts w:ascii="Times New Roman" w:hAnsi="Times New Roman" w:cs="Times New Roman"/>
          <w:sz w:val="24"/>
          <w:szCs w:val="24"/>
          <w:lang w:val="en-IN"/>
        </w:rPr>
        <w:t>w</w:t>
      </w:r>
      <w:r w:rsidR="006712AE">
        <w:rPr>
          <w:rFonts w:ascii="Times New Roman" w:hAnsi="Times New Roman" w:cs="Times New Roman"/>
          <w:sz w:val="24"/>
          <w:szCs w:val="24"/>
          <w:lang w:val="en-IN"/>
        </w:rPr>
        <w:t xml:space="preserve">ater-splitting is obsessed with achieving lower overpotential values. </w:t>
      </w:r>
      <w:r w:rsidR="00531905">
        <w:rPr>
          <w:rFonts w:ascii="Times New Roman" w:hAnsi="Times New Roman" w:cs="Times New Roman"/>
          <w:sz w:val="24"/>
          <w:szCs w:val="24"/>
          <w:lang w:val="en-IN"/>
        </w:rPr>
        <w:t>With rapid development of H</w:t>
      </w:r>
      <w:r w:rsidR="00531905" w:rsidRPr="00236BDC">
        <w:rPr>
          <w:rFonts w:ascii="Times New Roman" w:hAnsi="Times New Roman" w:cs="Times New Roman"/>
          <w:sz w:val="24"/>
          <w:szCs w:val="24"/>
          <w:vertAlign w:val="subscript"/>
          <w:lang w:val="en-IN"/>
        </w:rPr>
        <w:t>2</w:t>
      </w:r>
      <w:r w:rsidR="00531905">
        <w:rPr>
          <w:rFonts w:ascii="Times New Roman" w:hAnsi="Times New Roman" w:cs="Times New Roman"/>
          <w:sz w:val="24"/>
          <w:szCs w:val="24"/>
          <w:lang w:val="en-IN"/>
        </w:rPr>
        <w:t xml:space="preserve"> technologies, this trend is justified, as the first indication of commercial </w:t>
      </w:r>
      <w:r w:rsidR="00236BDC">
        <w:rPr>
          <w:rFonts w:ascii="Times New Roman" w:hAnsi="Times New Roman" w:cs="Times New Roman"/>
          <w:sz w:val="24"/>
          <w:szCs w:val="24"/>
          <w:lang w:val="en-IN"/>
        </w:rPr>
        <w:t>feas</w:t>
      </w:r>
      <w:r w:rsidR="00531905">
        <w:rPr>
          <w:rFonts w:ascii="Times New Roman" w:hAnsi="Times New Roman" w:cs="Times New Roman"/>
          <w:sz w:val="24"/>
          <w:szCs w:val="24"/>
          <w:lang w:val="en-IN"/>
        </w:rPr>
        <w:t xml:space="preserve">ibility of a non-noble electrocatalyst is its performance. </w:t>
      </w:r>
      <w:r w:rsidR="00236BDC">
        <w:rPr>
          <w:rFonts w:ascii="Times New Roman" w:hAnsi="Times New Roman" w:cs="Times New Roman"/>
          <w:sz w:val="24"/>
          <w:szCs w:val="24"/>
          <w:lang w:val="en-IN"/>
        </w:rPr>
        <w:t xml:space="preserve">However, when reporting the performance, some standard protocols must be adopted, to avoid </w:t>
      </w:r>
      <w:r w:rsidR="007309C6">
        <w:rPr>
          <w:rFonts w:ascii="Times New Roman" w:hAnsi="Times New Roman" w:cs="Times New Roman"/>
          <w:sz w:val="24"/>
          <w:szCs w:val="24"/>
          <w:lang w:val="en-IN"/>
        </w:rPr>
        <w:t>wrong comparisons</w:t>
      </w:r>
      <w:r w:rsidR="00236BDC">
        <w:rPr>
          <w:rFonts w:ascii="Times New Roman" w:hAnsi="Times New Roman" w:cs="Times New Roman"/>
          <w:sz w:val="24"/>
          <w:szCs w:val="24"/>
          <w:lang w:val="en-IN"/>
        </w:rPr>
        <w:t xml:space="preserve"> or overstating the obtained data.</w:t>
      </w:r>
      <w:r w:rsidR="00794B53">
        <w:rPr>
          <w:rFonts w:ascii="Times New Roman" w:hAnsi="Times New Roman" w:cs="Times New Roman"/>
          <w:sz w:val="24"/>
          <w:szCs w:val="24"/>
          <w:lang w:val="en-IN"/>
        </w:rPr>
        <w:t xml:space="preserve"> </w:t>
      </w:r>
      <w:r w:rsidR="004071BE">
        <w:rPr>
          <w:rFonts w:ascii="Times New Roman" w:hAnsi="Times New Roman" w:cs="Times New Roman"/>
          <w:sz w:val="24"/>
          <w:szCs w:val="24"/>
          <w:lang w:val="en-IN"/>
        </w:rPr>
        <w:t>In the past couple of years, there have been some excellent reviews</w:t>
      </w:r>
      <w:r w:rsidR="0032463C">
        <w:rPr>
          <w:rFonts w:ascii="Times New Roman" w:hAnsi="Times New Roman" w:cs="Times New Roman"/>
          <w:sz w:val="24"/>
          <w:szCs w:val="24"/>
          <w:lang w:val="en-IN"/>
        </w:rPr>
        <w:t xml:space="preserve"> </w:t>
      </w:r>
      <w:r w:rsidR="004071BE">
        <w:rPr>
          <w:rFonts w:ascii="Times New Roman" w:hAnsi="Times New Roman" w:cs="Times New Roman"/>
          <w:sz w:val="24"/>
          <w:szCs w:val="24"/>
          <w:lang w:val="en-IN"/>
        </w:rPr>
        <w:t>addressing this concern and laying some fundamental protocols for electrocatalytic testing and reporting of data.</w:t>
      </w:r>
      <w:r w:rsidR="00EE3208">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{"citationItems":[{"id":"ITEM-1","itemData":{"author":[{"dropping-particle":"","family":"Anantharaj","given":"S","non-dropping-particle":"","parse-names":false,"suffix":""},{"dropping-particle":"","family":"Ede","given":"S R","non-dropping-particle":"","parse-names":false,"suffix":""},{"dropping-particle":"","family":"Karthick","given":"K","non-dropping-particle":"","parse-names":false,"suffix":""},{"dropping-particle":"","family":"Sankar","given":"S Sam","non-dropping-particle":"","parse-names":false,"suffix":""},{"dropping-particle":"","family":"Sangeetha","given":"K","non-dropping-particle":"","parse-names":false,"suffix":""},{"dropping-particle":"","family":"Karthik","given":"P E","non-dropping-particle":"","parse-names":false,"suffix":""},{"dropping-particle":"","family":"Kundu","given":"Subrata","non-dropping-particle":"","parse-names":false,"suffix":""}],"container-title":"Energy &amp; Environmental Science","id":"ITEM-1","issue":"4","issued":{"date-parts":[["2018"]]},"page":"744-771","publisher":"Royal Society of Chemistry","title":"Precision and correctness in the evaluation of electrocatalytic water splitting: revisiting activity parameters with a critical assessment","type":"article-journal","volume":"11"},"uris":["http://www.mendeley.com/documents/?uuid=e478c1e1-3372-487a-9ef3-112c71ef44db"]},{"id":"ITEM-2","itemData":{"ISSN":"2058-7546","author":[{"dropping-particle":"","family":"Kibsgaard","given":"Jakob","non-dropping-particle":"","parse-names":false,"suffix":""},{"dropping-particle":"","family":"Chorkendorff","given":"Ib","non-dropping-particle":"","parse-names":false,"suffix":""}],"container-title":"Nature Energy","id":"ITEM-2","issued":{"date-parts":[["2019"]]},"page":"1","publisher":"Nature Publishing Group","title":"Considerations for the scaling-up of water splitting catalysts","type":"article-journal"},"uris":["http://www.mendeley.com/documents/?uuid=e1559213-d79d-4b6b-8732-b74fa0a0568a"]}],"mendeley":{"formattedCitation":"&lt;sup&gt;[82,83]&lt;/sup&gt;","plainTextFormattedCitation":"[82,83]","previouslyFormattedCitation":"&lt;sup&gt;[82,83]&lt;/sup&gt;"},"properties":{"noteIndex":0},"schema":"https://github.com/citation-style-language/schema/raw/master/csl-citation.json"}</w:instrText>
      </w:r>
      <w:r w:rsidR="00EE3208">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[82,83]</w:t>
      </w:r>
      <w:r w:rsidR="00EE3208">
        <w:rPr>
          <w:rFonts w:ascii="Times New Roman" w:hAnsi="Times New Roman" w:cs="Times New Roman"/>
          <w:sz w:val="24"/>
          <w:szCs w:val="24"/>
          <w:lang w:val="en-IN"/>
        </w:rPr>
        <w:fldChar w:fldCharType="end"/>
      </w:r>
      <w:r w:rsidR="004071BE">
        <w:rPr>
          <w:rFonts w:ascii="Times New Roman" w:hAnsi="Times New Roman" w:cs="Times New Roman"/>
          <w:sz w:val="24"/>
          <w:szCs w:val="24"/>
          <w:lang w:val="en-IN"/>
        </w:rPr>
        <w:t xml:space="preserve"> </w:t>
      </w:r>
      <w:r w:rsidR="00DF45ED">
        <w:rPr>
          <w:rFonts w:ascii="Times New Roman" w:hAnsi="Times New Roman" w:cs="Times New Roman"/>
          <w:sz w:val="24"/>
          <w:szCs w:val="24"/>
          <w:lang w:val="en-IN"/>
        </w:rPr>
        <w:t xml:space="preserve">Unfortunately, few reports abide by these protocols and hence the scope of making </w:t>
      </w:r>
      <w:r w:rsidR="00E23189">
        <w:rPr>
          <w:rFonts w:ascii="Times New Roman" w:hAnsi="Times New Roman" w:cs="Times New Roman"/>
          <w:sz w:val="24"/>
          <w:szCs w:val="24"/>
          <w:lang w:val="en-IN"/>
        </w:rPr>
        <w:t xml:space="preserve">wrong </w:t>
      </w:r>
      <w:r w:rsidR="00DF45ED">
        <w:rPr>
          <w:rFonts w:ascii="Times New Roman" w:hAnsi="Times New Roman" w:cs="Times New Roman"/>
          <w:sz w:val="24"/>
          <w:szCs w:val="24"/>
          <w:lang w:val="en-IN"/>
        </w:rPr>
        <w:t xml:space="preserve">comparisons increases. Here, we enlist some of the most common errors encountered while reporting performance data for metal borides/borates. For a detailed understanding of these protocols, the readers are advised to follow the reviews by </w:t>
      </w:r>
      <w:proofErr w:type="spellStart"/>
      <w:r w:rsidR="00DF45ED" w:rsidRPr="00DF45ED">
        <w:rPr>
          <w:rFonts w:ascii="Times New Roman" w:hAnsi="Times New Roman" w:cs="Times New Roman"/>
          <w:sz w:val="24"/>
          <w:szCs w:val="24"/>
          <w:lang w:val="en-IN"/>
        </w:rPr>
        <w:t>Kibsgaard</w:t>
      </w:r>
      <w:proofErr w:type="spellEnd"/>
      <w:r w:rsidR="00DF45ED">
        <w:rPr>
          <w:rFonts w:ascii="Times New Roman" w:hAnsi="Times New Roman" w:cs="Times New Roman"/>
          <w:sz w:val="24"/>
          <w:szCs w:val="24"/>
          <w:lang w:val="en-IN"/>
        </w:rPr>
        <w:t xml:space="preserve"> et al</w:t>
      </w:r>
      <w:r w:rsidR="004B2E30">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2058-7546","author":[{"dropping-particle":"","family":"Kibsgaard","given":"Jakob","non-dropping-particle":"","parse-names":false,"suffix":""},{"dropping-particle":"","family":"Chorkendorff","given":"Ib","non-dropping-particle":"","parse-names":false,"suffix":""}],"container-title":"Nature Energy","id":"ITEM-1","issued":{"date-parts":[["2019"]]},"page":"1","publisher":"Nature Publishing Group","title":"Considerations for the scaling-up of water splitting catalysts","type":"article-journal"},"uris":["http://www.mendeley.com/documents/?uuid=e1559213-d79d-4b6b-8732-b74fa0a0568a"]}],"mendeley":{"formattedCitation":"&lt;sup&gt;[83]&lt;/sup&gt;","plainTextFormattedCitation":"[83]","previouslyFormattedCitation":"&lt;sup&gt;[83]&lt;/sup&gt;"},"properties":{"noteIndex":0},"schema":"https://github.com/citation-style-language/schema/raw/master/csl-citation.json"}</w:instrText>
      </w:r>
      <w:r w:rsidR="004B2E30">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[83]</w:t>
      </w:r>
      <w:r w:rsidR="004B2E30">
        <w:rPr>
          <w:rFonts w:ascii="Times New Roman" w:hAnsi="Times New Roman" w:cs="Times New Roman"/>
          <w:sz w:val="24"/>
          <w:szCs w:val="24"/>
          <w:lang w:val="en-IN"/>
        </w:rPr>
        <w:fldChar w:fldCharType="end"/>
      </w:r>
      <w:r w:rsidR="00DF45ED">
        <w:rPr>
          <w:rFonts w:ascii="Times New Roman" w:hAnsi="Times New Roman" w:cs="Times New Roman"/>
          <w:sz w:val="24"/>
          <w:szCs w:val="24"/>
          <w:lang w:val="en-IN"/>
        </w:rPr>
        <w:t xml:space="preserve"> and Kundu et al</w:t>
      </w:r>
      <w:r w:rsidR="004B2E30">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{"citationItems":[{"id":"ITEM-1","itemData":{"author":[{"dropping-particle":"","family":"Anantharaj","given":"S","non-dropping-particle":"","parse-names":false,"suffix":""},{"dropping-particle":"","family":"Ede","given":"S R","non-dropping-particle":"","parse-names":false,"suffix":""},{"dropping-particle":"","family":"Karthick","given":"K","non-dropping-particle":"","parse-names":false,"suffix":""},{"dropping-particle":"","family":"Sankar","given":"S Sam","non-dropping-particle":"","parse-names":false,"suffix":""},{"dropping-particle":"","family":"Sangeetha","given":"K","non-dropping-particle":"","parse-names":false,"suffix":""},{"dropping-particle":"","family":"Karthik","given":"P E","non-dropping-particle":"","parse-names":false,"suffix":""},{"dropping-particle":"","family":"Kundu","given":"Subrata","non-dropping-particle":"","parse-names":false,"suffix":""}],"container-title":"Energy &amp; Environmental Science","id":"ITEM-1","issue":"4","issued":{"date-parts":[["2018"]]},"page":"744-771","publisher":"Royal Society of Chemistry","title":"Precision and correctness in the evaluation of electrocatalytic water splitting: revisiting activity parameters with a critical assessment","type":"article-journal","volume":"11"},"uris":["http://www.mendeley.com/documents/?uuid=e478c1e1-3372-487a-9ef3-112c71ef44db"]}],"mendeley":{"formattedCitation":"&lt;sup&gt;[82]&lt;/sup&gt;","plainTextFormattedCitation":"[82]","previouslyFormattedCitation":"&lt;sup&gt;[82]&lt;/sup&gt;"},"properties":{"noteIndex":0},"schema":"https://github.com/citation-style-language/schema/raw/master/csl-citation.json"}</w:instrText>
      </w:r>
      <w:r w:rsidR="004B2E30">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[82]</w:t>
      </w:r>
      <w:r w:rsidR="004B2E30">
        <w:rPr>
          <w:rFonts w:ascii="Times New Roman" w:hAnsi="Times New Roman" w:cs="Times New Roman"/>
          <w:sz w:val="24"/>
          <w:szCs w:val="24"/>
          <w:lang w:val="en-IN"/>
        </w:rPr>
        <w:fldChar w:fldCharType="end"/>
      </w:r>
      <w:r w:rsidR="00DF45ED">
        <w:rPr>
          <w:rFonts w:ascii="Times New Roman" w:hAnsi="Times New Roman" w:cs="Times New Roman"/>
          <w:sz w:val="24"/>
          <w:szCs w:val="24"/>
          <w:lang w:val="en-IN"/>
        </w:rPr>
        <w:t>.</w:t>
      </w:r>
    </w:p>
    <w:p w14:paraId="3051F591" w14:textId="4DEA87B9" w:rsidR="00FC4C04" w:rsidRDefault="00FC4C04" w:rsidP="00FC4C04">
      <w:pPr>
        <w:pStyle w:val="ListParagraph"/>
        <w:numPr>
          <w:ilvl w:val="1"/>
          <w:numId w:val="6"/>
        </w:numPr>
        <w:spacing w:line="480" w:lineRule="auto"/>
        <w:jc w:val="both"/>
        <w:rPr>
          <w:rFonts w:ascii="Times New Roman" w:hAnsi="Times New Roman" w:cs="Times New Roman"/>
          <w:sz w:val="24"/>
          <w:szCs w:val="24"/>
          <w:lang w:val="en-IN"/>
        </w:rPr>
      </w:pPr>
      <w:r w:rsidRPr="00FC4C04">
        <w:rPr>
          <w:rFonts w:ascii="Times New Roman" w:hAnsi="Times New Roman" w:cs="Times New Roman"/>
          <w:b/>
          <w:bCs/>
          <w:sz w:val="24"/>
          <w:szCs w:val="24"/>
          <w:u w:val="single"/>
          <w:lang w:val="en-IN"/>
        </w:rPr>
        <w:t>Mass loading</w:t>
      </w:r>
    </w:p>
    <w:p w14:paraId="49F4D3E3" w14:textId="4CA1765E" w:rsidR="00FC4C04" w:rsidRDefault="00FC4C04" w:rsidP="00457DB6">
      <w:pPr>
        <w:pStyle w:val="ListParagraph"/>
        <w:spacing w:line="480" w:lineRule="auto"/>
        <w:ind w:left="0" w:firstLine="426"/>
        <w:jc w:val="both"/>
        <w:rPr>
          <w:rFonts w:ascii="Times New Roman" w:hAnsi="Times New Roman" w:cs="Times New Roman"/>
          <w:sz w:val="24"/>
          <w:szCs w:val="24"/>
          <w:lang w:val="en-IN"/>
        </w:rPr>
      </w:pPr>
      <w:r>
        <w:rPr>
          <w:rFonts w:ascii="Times New Roman" w:hAnsi="Times New Roman" w:cs="Times New Roman"/>
          <w:sz w:val="24"/>
          <w:szCs w:val="24"/>
          <w:lang w:val="en-IN"/>
        </w:rPr>
        <w:t>Increasing the amount of catalyst improves the number of active sites and hence the observed performance. In the context of metal borides/borates, some of the reports, especially involving porous substrates (examples discussed later) use a catalyst loading ranging from 1 mg</w:t>
      </w:r>
      <w:r w:rsidR="00967C60">
        <w:rPr>
          <w:rFonts w:ascii="Times New Roman" w:hAnsi="Times New Roman" w:cs="Times New Roman"/>
          <w:sz w:val="24"/>
          <w:szCs w:val="24"/>
          <w:lang w:val="en-IN"/>
        </w:rPr>
        <w:t xml:space="preserve"> </w:t>
      </w:r>
      <w:r>
        <w:rPr>
          <w:rFonts w:ascii="Times New Roman" w:hAnsi="Times New Roman" w:cs="Times New Roman"/>
          <w:sz w:val="24"/>
          <w:szCs w:val="24"/>
          <w:lang w:val="en-IN"/>
        </w:rPr>
        <w:t>cm</w:t>
      </w:r>
      <w:r w:rsidR="00967C60" w:rsidRPr="00967C60">
        <w:rPr>
          <w:rFonts w:ascii="Times New Roman" w:hAnsi="Times New Roman" w:cs="Times New Roman"/>
          <w:sz w:val="24"/>
          <w:szCs w:val="24"/>
          <w:vertAlign w:val="superscript"/>
          <w:lang w:val="en-IN"/>
        </w:rPr>
        <w:t>-</w:t>
      </w:r>
      <w:r w:rsidRPr="00FC4C04">
        <w:rPr>
          <w:rFonts w:ascii="Times New Roman" w:hAnsi="Times New Roman" w:cs="Times New Roman"/>
          <w:sz w:val="24"/>
          <w:szCs w:val="24"/>
          <w:vertAlign w:val="superscript"/>
          <w:lang w:val="en-IN"/>
        </w:rPr>
        <w:t>2</w:t>
      </w:r>
      <w:r w:rsidR="00A45171">
        <w:rPr>
          <w:rFonts w:ascii="Times New Roman" w:hAnsi="Times New Roman" w:cs="Times New Roman"/>
          <w:sz w:val="24"/>
          <w:szCs w:val="24"/>
          <w:vertAlign w:val="superscript"/>
          <w:lang w:val="en-IN"/>
        </w:rPr>
        <w:fldChar w:fldCharType="begin" w:fldLock="1"/>
      </w:r>
      <w:r w:rsidR="001C63B2">
        <w:rPr>
          <w:rFonts w:ascii="Times New Roman" w:hAnsi="Times New Roman" w:cs="Times New Roman"/>
          <w:sz w:val="24"/>
          <w:szCs w:val="24"/>
          <w:vertAlign w:val="superscript"/>
          <w:lang w:val="en-IN"/>
        </w:rPr>
        <w:instrText>ADDIN CSL_CITATION {"citationItems":[{"id":"ITEM-1","itemData":{"ISSN":"1521-3765","author":[{"dropping-particle":"","family":"Nsanzimana","given":"Jean Marie Vianney","non-dropping-particle":"","parse-names":false,"suffix":""},{"dropping-particle":"","family":"Reddu","given":"Vikas","non-dropping-particle":"","parse-names":false,"suffix":""},{"dropping-particle":"","family":"Peng","given":"Yeucheng","non-dropping-particle":"","parse-names":false,"suffix":""},{"dropping-particle":"","family":"Huang","given":"Zhenfeng","non-dropping-particle":"","parse-names":false,"suffix":""},{"dropping-particle":"","family":"Wang","given":"Cheng","non-dropping-particle":"","parse-names":false,"suffix":""},{"dropping-particle":"","family":"Wang","given":"Xin","non-dropping-particle":"","parse-names":false,"suffix":""}],"container-title":"Chemistry–A European Journal","id":"ITEM-1","issue":"69","issued":{"date-parts":[["2018"]]},"page":"18502-18511","publisher":"Wiley Online Library","title":"Ultrathin Amorphous Iron–Nickel Boride Nanosheets for Highly Efficient Electrocatalytic Oxygen Production","type":"article-journal","volume":"24"},"uris":["http://www.mendeley.com/documents/?uuid=65f85fda-652d-45a9-b4df-d0d0fe950521"]}],"mendeley":{"formattedCitation":"&lt;sup&gt;[84]&lt;/sup&gt;","plainTextFormattedCitation":"[84]","previouslyFormattedCitation":"&lt;sup&gt;[84]&lt;/sup&gt;"},"properties":{"noteIndex":0},"schema":"https://github.com/citation-style-language/schema/raw/master/csl-citation.json"}</w:instrText>
      </w:r>
      <w:r w:rsidR="00A45171">
        <w:rPr>
          <w:rFonts w:ascii="Times New Roman" w:hAnsi="Times New Roman" w:cs="Times New Roman"/>
          <w:sz w:val="24"/>
          <w:szCs w:val="24"/>
          <w:vertAlign w:val="superscript"/>
          <w:lang w:val="en-IN"/>
        </w:rPr>
        <w:fldChar w:fldCharType="separate"/>
      </w:r>
      <w:r w:rsidR="00294319" w:rsidRPr="00294319">
        <w:rPr>
          <w:rFonts w:ascii="Times New Roman" w:hAnsi="Times New Roman" w:cs="Times New Roman"/>
          <w:noProof/>
          <w:sz w:val="24"/>
          <w:szCs w:val="24"/>
          <w:vertAlign w:val="superscript"/>
          <w:lang w:val="en-IN"/>
        </w:rPr>
        <w:t>[84]</w:t>
      </w:r>
      <w:r w:rsidR="00A45171">
        <w:rPr>
          <w:rFonts w:ascii="Times New Roman" w:hAnsi="Times New Roman" w:cs="Times New Roman"/>
          <w:sz w:val="24"/>
          <w:szCs w:val="24"/>
          <w:vertAlign w:val="superscript"/>
          <w:lang w:val="en-IN"/>
        </w:rPr>
        <w:fldChar w:fldCharType="end"/>
      </w:r>
      <w:r>
        <w:rPr>
          <w:rFonts w:ascii="Times New Roman" w:hAnsi="Times New Roman" w:cs="Times New Roman"/>
          <w:sz w:val="24"/>
          <w:szCs w:val="24"/>
          <w:lang w:val="en-IN"/>
        </w:rPr>
        <w:t xml:space="preserve"> to </w:t>
      </w:r>
      <w:r w:rsidR="00A45171">
        <w:rPr>
          <w:rFonts w:ascii="Times New Roman" w:hAnsi="Times New Roman" w:cs="Times New Roman"/>
          <w:sz w:val="24"/>
          <w:szCs w:val="24"/>
          <w:lang w:val="en-IN"/>
        </w:rPr>
        <w:t xml:space="preserve">excess of </w:t>
      </w:r>
      <w:r>
        <w:rPr>
          <w:rFonts w:ascii="Times New Roman" w:hAnsi="Times New Roman" w:cs="Times New Roman"/>
          <w:sz w:val="24"/>
          <w:szCs w:val="24"/>
          <w:lang w:val="en-IN"/>
        </w:rPr>
        <w:t>10 mg</w:t>
      </w:r>
      <w:r w:rsidR="00223AEA">
        <w:rPr>
          <w:rFonts w:ascii="Times New Roman" w:hAnsi="Times New Roman" w:cs="Times New Roman"/>
          <w:sz w:val="24"/>
          <w:szCs w:val="24"/>
          <w:lang w:val="en-IN"/>
        </w:rPr>
        <w:t xml:space="preserve"> </w:t>
      </w:r>
      <w:r>
        <w:rPr>
          <w:rFonts w:ascii="Times New Roman" w:hAnsi="Times New Roman" w:cs="Times New Roman"/>
          <w:sz w:val="24"/>
          <w:szCs w:val="24"/>
          <w:lang w:val="en-IN"/>
        </w:rPr>
        <w:t>cm</w:t>
      </w:r>
      <w:r w:rsidR="00223AEA">
        <w:rPr>
          <w:rFonts w:ascii="Times New Roman" w:hAnsi="Times New Roman" w:cs="Times New Roman"/>
          <w:sz w:val="24"/>
          <w:szCs w:val="24"/>
          <w:vertAlign w:val="superscript"/>
          <w:lang w:val="en-IN"/>
        </w:rPr>
        <w:t>-</w:t>
      </w:r>
      <w:r w:rsidRPr="00FC4C04">
        <w:rPr>
          <w:rFonts w:ascii="Times New Roman" w:hAnsi="Times New Roman" w:cs="Times New Roman"/>
          <w:sz w:val="24"/>
          <w:szCs w:val="24"/>
          <w:vertAlign w:val="superscript"/>
          <w:lang w:val="en-IN"/>
        </w:rPr>
        <w:t>2</w:t>
      </w:r>
      <w:r w:rsidR="006F79BE">
        <w:rPr>
          <w:rFonts w:ascii="Times New Roman" w:hAnsi="Times New Roman" w:cs="Times New Roman"/>
          <w:sz w:val="24"/>
          <w:szCs w:val="24"/>
          <w:lang w:val="en-IN"/>
        </w:rPr>
        <w:t>,</w:t>
      </w:r>
      <w:r w:rsidR="00A45171">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0957-4484","author":[{"dropping-particle":"","family":"Liang","given":"Yanhui","non-dropping-particle":"","parse-names":false,"suffix":""},{"dropping-particle":"","family":"Sun","given":"Xuping","non-dropping-particle":"","parse-names":false,"suffix":""},{"dropping-particle":"","family":"Asiri","given":"Abdullah M","non-dropping-particle":"","parse-names":false,"suffix":""},{"dropping-particle":"","family":"He","given":"Yuquan","non-dropping-particle":"","parse-names":false,"suffix":""}],"container-title":"Nanotechnology","id":"ITEM-1","issue":"12","issued":{"date-parts":[["2016"]]},"page":"12LT01","publisher":"IOP Publishing","title":"Amorphous Ni-B alloy nanoparticle film on Ni foam: rapid alternately dipping deposition for efficient overall water splitting","type":"article-journal","volume":"27"},"uris":["http://www.mendeley.com/documents/?uuid=83dfaa01-457e-430f-a7f7-d402e4be9da3"]}],"mendeley":{"formattedCitation":"&lt;sup&gt;[85]&lt;/sup&gt;","plainTextFormattedCitation":"[85]","previouslyFormattedCitation":"&lt;sup&gt;[85]&lt;/sup&gt;"},"properties":{"noteIndex":0},"schema":"https://github.com/citation-style-language/schema/raw/master/csl-citation.json"}</w:instrText>
      </w:r>
      <w:r w:rsidR="00A45171">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[85]</w:t>
      </w:r>
      <w:r w:rsidR="00A45171">
        <w:rPr>
          <w:rFonts w:ascii="Times New Roman" w:hAnsi="Times New Roman" w:cs="Times New Roman"/>
          <w:sz w:val="24"/>
          <w:szCs w:val="24"/>
          <w:lang w:val="en-IN"/>
        </w:rPr>
        <w:fldChar w:fldCharType="end"/>
      </w:r>
      <w:r w:rsidR="006F79BE">
        <w:rPr>
          <w:rFonts w:ascii="Times New Roman" w:hAnsi="Times New Roman" w:cs="Times New Roman"/>
          <w:sz w:val="24"/>
          <w:szCs w:val="24"/>
          <w:lang w:val="en-IN"/>
        </w:rPr>
        <w:t xml:space="preserve"> which translates into much lower overpotentials</w:t>
      </w:r>
      <w:r w:rsidR="006E6F92">
        <w:rPr>
          <w:rFonts w:ascii="Times New Roman" w:hAnsi="Times New Roman" w:cs="Times New Roman"/>
          <w:sz w:val="24"/>
          <w:szCs w:val="24"/>
          <w:lang w:val="en-IN"/>
        </w:rPr>
        <w:t xml:space="preserve"> (&lt;</w:t>
      </w:r>
      <w:r w:rsidR="0020418F">
        <w:rPr>
          <w:rFonts w:ascii="Times New Roman" w:hAnsi="Times New Roman" w:cs="Times New Roman"/>
          <w:sz w:val="24"/>
          <w:szCs w:val="24"/>
          <w:lang w:val="en-IN"/>
        </w:rPr>
        <w:t xml:space="preserve"> </w:t>
      </w:r>
      <w:r w:rsidR="006E6F92">
        <w:rPr>
          <w:rFonts w:ascii="Times New Roman" w:hAnsi="Times New Roman" w:cs="Times New Roman"/>
          <w:sz w:val="24"/>
          <w:szCs w:val="24"/>
          <w:lang w:val="en-IN"/>
        </w:rPr>
        <w:t xml:space="preserve">200 mV for OER). </w:t>
      </w:r>
      <w:r w:rsidR="005F7F2B">
        <w:rPr>
          <w:rFonts w:ascii="Times New Roman" w:hAnsi="Times New Roman" w:cs="Times New Roman"/>
          <w:sz w:val="24"/>
          <w:szCs w:val="24"/>
          <w:lang w:val="en-IN"/>
        </w:rPr>
        <w:t xml:space="preserve">However, such high catalyst loadings are not useful as they do not offer cost-effective solutions </w:t>
      </w:r>
      <w:r w:rsidR="005F7F2B">
        <w:rPr>
          <w:rFonts w:ascii="Times New Roman" w:hAnsi="Times New Roman" w:cs="Times New Roman"/>
          <w:sz w:val="24"/>
          <w:szCs w:val="24"/>
          <w:lang w:val="en-IN"/>
        </w:rPr>
        <w:lastRenderedPageBreak/>
        <w:t>when up-scaled</w:t>
      </w:r>
      <w:r w:rsidR="00CB3948">
        <w:rPr>
          <w:rFonts w:ascii="Times New Roman" w:hAnsi="Times New Roman" w:cs="Times New Roman"/>
          <w:sz w:val="24"/>
          <w:szCs w:val="24"/>
          <w:lang w:val="en-IN"/>
        </w:rPr>
        <w:t>.</w:t>
      </w:r>
      <w:r w:rsidR="00FB0C34">
        <w:rPr>
          <w:rFonts w:ascii="Times New Roman" w:hAnsi="Times New Roman" w:cs="Times New Roman"/>
          <w:sz w:val="24"/>
          <w:szCs w:val="24"/>
          <w:lang w:val="en-IN"/>
        </w:rPr>
        <w:t xml:space="preserve"> Commercial water electrolyzers employ catalyst loadings </w:t>
      </w:r>
      <w:r w:rsidR="00D364DA">
        <w:rPr>
          <w:rFonts w:ascii="Times New Roman" w:hAnsi="Times New Roman" w:cs="Times New Roman"/>
          <w:sz w:val="24"/>
          <w:szCs w:val="24"/>
          <w:lang w:val="en-IN"/>
        </w:rPr>
        <w:t xml:space="preserve">that are </w:t>
      </w:r>
      <w:r w:rsidR="00FB0C34">
        <w:rPr>
          <w:rFonts w:ascii="Times New Roman" w:hAnsi="Times New Roman" w:cs="Times New Roman"/>
          <w:sz w:val="24"/>
          <w:szCs w:val="24"/>
          <w:lang w:val="en-IN"/>
        </w:rPr>
        <w:t xml:space="preserve">as low as 0.25 </w:t>
      </w:r>
      <w:r w:rsidR="00223AEA">
        <w:rPr>
          <w:rFonts w:ascii="Times New Roman" w:hAnsi="Times New Roman" w:cs="Times New Roman"/>
          <w:sz w:val="24"/>
          <w:szCs w:val="24"/>
          <w:lang w:val="en-IN"/>
        </w:rPr>
        <w:t>mg cm</w:t>
      </w:r>
      <w:r w:rsidR="00223AEA">
        <w:rPr>
          <w:rFonts w:ascii="Times New Roman" w:hAnsi="Times New Roman" w:cs="Times New Roman"/>
          <w:sz w:val="24"/>
          <w:szCs w:val="24"/>
          <w:vertAlign w:val="superscript"/>
          <w:lang w:val="en-IN"/>
        </w:rPr>
        <w:t>-</w:t>
      </w:r>
      <w:r w:rsidR="00223AEA" w:rsidRPr="00FC4C04">
        <w:rPr>
          <w:rFonts w:ascii="Times New Roman" w:hAnsi="Times New Roman" w:cs="Times New Roman"/>
          <w:sz w:val="24"/>
          <w:szCs w:val="24"/>
          <w:vertAlign w:val="superscript"/>
          <w:lang w:val="en-IN"/>
        </w:rPr>
        <w:t>2</w:t>
      </w:r>
      <w:r w:rsidR="00890C32">
        <w:rPr>
          <w:rFonts w:ascii="Times New Roman" w:hAnsi="Times New Roman" w:cs="Times New Roman"/>
          <w:sz w:val="24"/>
          <w:szCs w:val="24"/>
          <w:vertAlign w:val="superscript"/>
          <w:lang w:val="en-IN"/>
        </w:rPr>
        <w:fldChar w:fldCharType="begin" w:fldLock="1"/>
      </w:r>
      <w:r w:rsidR="001C63B2">
        <w:rPr>
          <w:rFonts w:ascii="Times New Roman" w:hAnsi="Times New Roman" w:cs="Times New Roman"/>
          <w:sz w:val="24"/>
          <w:szCs w:val="24"/>
          <w:vertAlign w:val="superscript"/>
          <w:lang w:val="en-IN"/>
        </w:rPr>
        <w:instrText>ADDIN CSL_CITATION {"citationItems":[{"id":"ITEM-1","itemData":{"ISSN":"1938-6737","author":[{"dropping-particle":"","family":"Lewinski","given":"Krzysztof A","non-dropping-particle":"","parse-names":false,"suffix":""},{"dropping-particle":"","family":"Vliet","given":"Dennis","non-dropping-particle":"van der","parse-names":false,"suffix":""},{"dropping-particle":"","family":"Luopa","given":"Sean M","non-dropping-particle":"","parse-names":false,"suffix":""}],"container-title":"ECS Transactions","id":"ITEM-1","issue":"17","issued":{"date-parts":[["2015"]]},"page":"893-917","publisher":"The Electrochemical Society","title":"NSTF advances for PEM electrolysis-the effect of alloying on activity of NSTF electrolyzer catalysts and performance of NSTF based PEM electrolyzers","type":"article-journal","volume":"69"},"uris":["http://www.mendeley.com/documents/?uuid=1c031004-e4a1-4719-9c2c-275ec68b884e"]}],"mendeley":{"formattedCitation":"&lt;sup&gt;[86]&lt;/sup&gt;","plainTextFormattedCitation":"[86]","previouslyFormattedCitation":"&lt;sup&gt;[86]&lt;/sup&gt;"},"properties":{"noteIndex":0},"schema":"https://github.com/citation-style-language/schema/raw/master/csl-citation.json"}</w:instrText>
      </w:r>
      <w:r w:rsidR="00890C32">
        <w:rPr>
          <w:rFonts w:ascii="Times New Roman" w:hAnsi="Times New Roman" w:cs="Times New Roman"/>
          <w:sz w:val="24"/>
          <w:szCs w:val="24"/>
          <w:vertAlign w:val="superscript"/>
          <w:lang w:val="en-IN"/>
        </w:rPr>
        <w:fldChar w:fldCharType="separate"/>
      </w:r>
      <w:r w:rsidR="00294319" w:rsidRPr="00294319">
        <w:rPr>
          <w:rFonts w:ascii="Times New Roman" w:hAnsi="Times New Roman" w:cs="Times New Roman"/>
          <w:noProof/>
          <w:sz w:val="24"/>
          <w:szCs w:val="24"/>
          <w:vertAlign w:val="superscript"/>
          <w:lang w:val="en-IN"/>
        </w:rPr>
        <w:t>[86]</w:t>
      </w:r>
      <w:r w:rsidR="00890C32">
        <w:rPr>
          <w:rFonts w:ascii="Times New Roman" w:hAnsi="Times New Roman" w:cs="Times New Roman"/>
          <w:sz w:val="24"/>
          <w:szCs w:val="24"/>
          <w:vertAlign w:val="superscript"/>
          <w:lang w:val="en-IN"/>
        </w:rPr>
        <w:fldChar w:fldCharType="end"/>
      </w:r>
      <w:r w:rsidR="00FB0C34">
        <w:rPr>
          <w:rFonts w:ascii="Times New Roman" w:hAnsi="Times New Roman" w:cs="Times New Roman"/>
          <w:sz w:val="24"/>
          <w:szCs w:val="24"/>
          <w:lang w:val="en-IN"/>
        </w:rPr>
        <w:t xml:space="preserve"> and hence the reported data must correspond to lower loading amounts, typically in the range of</w:t>
      </w:r>
      <w:r w:rsidR="00D364DA">
        <w:rPr>
          <w:rFonts w:ascii="Times New Roman" w:hAnsi="Times New Roman" w:cs="Times New Roman"/>
          <w:sz w:val="24"/>
          <w:szCs w:val="24"/>
          <w:lang w:val="en-IN"/>
        </w:rPr>
        <w:t xml:space="preserve"> </w:t>
      </w:r>
      <w:r w:rsidR="00FB0C34">
        <w:rPr>
          <w:rFonts w:ascii="Times New Roman" w:hAnsi="Times New Roman" w:cs="Times New Roman"/>
          <w:sz w:val="24"/>
          <w:szCs w:val="24"/>
          <w:lang w:val="en-IN"/>
        </w:rPr>
        <w:t xml:space="preserve">0.1 </w:t>
      </w:r>
      <w:r w:rsidR="00223AEA">
        <w:rPr>
          <w:rFonts w:ascii="Times New Roman" w:hAnsi="Times New Roman" w:cs="Times New Roman"/>
          <w:sz w:val="24"/>
          <w:szCs w:val="24"/>
          <w:lang w:val="en-IN"/>
        </w:rPr>
        <w:t>-</w:t>
      </w:r>
      <w:r w:rsidR="00FB0C34">
        <w:rPr>
          <w:rFonts w:ascii="Times New Roman" w:hAnsi="Times New Roman" w:cs="Times New Roman"/>
          <w:sz w:val="24"/>
          <w:szCs w:val="24"/>
          <w:lang w:val="en-IN"/>
        </w:rPr>
        <w:t xml:space="preserve"> 0.</w:t>
      </w:r>
      <w:r w:rsidR="00D364DA">
        <w:rPr>
          <w:rFonts w:ascii="Times New Roman" w:hAnsi="Times New Roman" w:cs="Times New Roman"/>
          <w:sz w:val="24"/>
          <w:szCs w:val="24"/>
          <w:lang w:val="en-IN"/>
        </w:rPr>
        <w:t>5</w:t>
      </w:r>
      <w:r w:rsidR="00FB0C34">
        <w:rPr>
          <w:rFonts w:ascii="Times New Roman" w:hAnsi="Times New Roman" w:cs="Times New Roman"/>
          <w:sz w:val="24"/>
          <w:szCs w:val="24"/>
          <w:lang w:val="en-IN"/>
        </w:rPr>
        <w:t xml:space="preserve"> </w:t>
      </w:r>
      <w:r w:rsidR="00223AEA">
        <w:rPr>
          <w:rFonts w:ascii="Times New Roman" w:hAnsi="Times New Roman" w:cs="Times New Roman"/>
          <w:sz w:val="24"/>
          <w:szCs w:val="24"/>
          <w:lang w:val="en-IN"/>
        </w:rPr>
        <w:t>mg cm</w:t>
      </w:r>
      <w:r w:rsidR="00223AEA">
        <w:rPr>
          <w:rFonts w:ascii="Times New Roman" w:hAnsi="Times New Roman" w:cs="Times New Roman"/>
          <w:sz w:val="24"/>
          <w:szCs w:val="24"/>
          <w:vertAlign w:val="superscript"/>
          <w:lang w:val="en-IN"/>
        </w:rPr>
        <w:t>-</w:t>
      </w:r>
      <w:r w:rsidR="00223AEA" w:rsidRPr="00FC4C04">
        <w:rPr>
          <w:rFonts w:ascii="Times New Roman" w:hAnsi="Times New Roman" w:cs="Times New Roman"/>
          <w:sz w:val="24"/>
          <w:szCs w:val="24"/>
          <w:vertAlign w:val="superscript"/>
          <w:lang w:val="en-IN"/>
        </w:rPr>
        <w:t>2</w:t>
      </w:r>
      <w:r w:rsidR="00FB0C34">
        <w:rPr>
          <w:rFonts w:ascii="Times New Roman" w:hAnsi="Times New Roman" w:cs="Times New Roman"/>
          <w:sz w:val="24"/>
          <w:szCs w:val="24"/>
          <w:lang w:val="en-IN"/>
        </w:rPr>
        <w:t>.</w:t>
      </w:r>
    </w:p>
    <w:p w14:paraId="6DEE5F92" w14:textId="74E26BF6" w:rsidR="00731CA7" w:rsidRDefault="00731CA7" w:rsidP="00731CA7">
      <w:pPr>
        <w:pStyle w:val="ListParagraph"/>
        <w:numPr>
          <w:ilvl w:val="1"/>
          <w:numId w:val="6"/>
        </w:numPr>
        <w:spacing w:line="480" w:lineRule="auto"/>
        <w:jc w:val="both"/>
        <w:rPr>
          <w:rFonts w:ascii="Times New Roman" w:hAnsi="Times New Roman" w:cs="Times New Roman"/>
          <w:b/>
          <w:bCs/>
          <w:sz w:val="24"/>
          <w:szCs w:val="24"/>
          <w:u w:val="single"/>
          <w:lang w:val="en-IN"/>
        </w:rPr>
      </w:pPr>
      <w:r w:rsidRPr="00731CA7">
        <w:rPr>
          <w:rFonts w:ascii="Times New Roman" w:hAnsi="Times New Roman" w:cs="Times New Roman"/>
          <w:sz w:val="24"/>
          <w:szCs w:val="24"/>
          <w:lang w:val="en-IN"/>
        </w:rPr>
        <w:t xml:space="preserve"> </w:t>
      </w:r>
      <w:r w:rsidR="00A2564E" w:rsidRPr="00A2564E">
        <w:rPr>
          <w:rFonts w:ascii="Times New Roman" w:hAnsi="Times New Roman" w:cs="Times New Roman"/>
          <w:b/>
          <w:bCs/>
          <w:sz w:val="24"/>
          <w:szCs w:val="24"/>
          <w:u w:val="single"/>
          <w:lang w:val="en-IN"/>
        </w:rPr>
        <w:t>Water oxidation overpotential</w:t>
      </w:r>
    </w:p>
    <w:p w14:paraId="2D54C078" w14:textId="4C6FDF27" w:rsidR="00457DB6" w:rsidRDefault="00457DB6" w:rsidP="00457DB6">
      <w:pPr>
        <w:pStyle w:val="ListParagraph"/>
        <w:spacing w:line="480" w:lineRule="auto"/>
        <w:ind w:left="0" w:firstLine="360"/>
        <w:jc w:val="both"/>
        <w:rPr>
          <w:rFonts w:ascii="Times New Roman" w:hAnsi="Times New Roman" w:cs="Times New Roman"/>
          <w:sz w:val="24"/>
          <w:szCs w:val="24"/>
          <w:lang w:val="en-IN"/>
        </w:rPr>
      </w:pPr>
      <w:r w:rsidRPr="00457DB6">
        <w:rPr>
          <w:rFonts w:ascii="Times New Roman" w:hAnsi="Times New Roman" w:cs="Times New Roman"/>
          <w:sz w:val="24"/>
          <w:szCs w:val="24"/>
          <w:lang w:val="en-IN"/>
        </w:rPr>
        <w:t xml:space="preserve">The most widely </w:t>
      </w:r>
      <w:r>
        <w:rPr>
          <w:rFonts w:ascii="Times New Roman" w:hAnsi="Times New Roman" w:cs="Times New Roman"/>
          <w:sz w:val="24"/>
          <w:szCs w:val="24"/>
          <w:lang w:val="en-IN"/>
        </w:rPr>
        <w:t>used metric for comparing the performance of different</w:t>
      </w:r>
      <w:r w:rsidR="00733DEB">
        <w:rPr>
          <w:rFonts w:ascii="Times New Roman" w:hAnsi="Times New Roman" w:cs="Times New Roman"/>
          <w:sz w:val="24"/>
          <w:szCs w:val="24"/>
          <w:lang w:val="en-IN"/>
        </w:rPr>
        <w:t xml:space="preserve"> water-splitting</w:t>
      </w:r>
      <w:r>
        <w:rPr>
          <w:rFonts w:ascii="Times New Roman" w:hAnsi="Times New Roman" w:cs="Times New Roman"/>
          <w:sz w:val="24"/>
          <w:szCs w:val="24"/>
          <w:lang w:val="en-IN"/>
        </w:rPr>
        <w:t xml:space="preserve"> electrocatalysts is the overpotential to achieve </w:t>
      </w:r>
      <w:r w:rsidR="00410908">
        <w:rPr>
          <w:rFonts w:ascii="Times New Roman" w:hAnsi="Times New Roman" w:cs="Times New Roman"/>
          <w:sz w:val="24"/>
          <w:szCs w:val="24"/>
          <w:lang w:val="en-IN"/>
        </w:rPr>
        <w:t>10 mA cm</w:t>
      </w:r>
      <w:r w:rsidR="00410908" w:rsidRPr="00410908">
        <w:rPr>
          <w:rFonts w:ascii="Times New Roman" w:hAnsi="Times New Roman" w:cs="Times New Roman"/>
          <w:sz w:val="24"/>
          <w:szCs w:val="24"/>
          <w:vertAlign w:val="superscript"/>
          <w:lang w:val="en-IN"/>
        </w:rPr>
        <w:t>-2</w:t>
      </w:r>
      <w:r w:rsidR="00410908">
        <w:rPr>
          <w:rFonts w:ascii="Times New Roman" w:hAnsi="Times New Roman" w:cs="Times New Roman"/>
          <w:sz w:val="24"/>
          <w:szCs w:val="24"/>
          <w:lang w:val="en-IN"/>
        </w:rPr>
        <w:t xml:space="preserve">. </w:t>
      </w:r>
      <w:r w:rsidR="00081990">
        <w:rPr>
          <w:rFonts w:ascii="Times New Roman" w:hAnsi="Times New Roman" w:cs="Times New Roman"/>
          <w:sz w:val="24"/>
          <w:szCs w:val="24"/>
          <w:lang w:val="en-IN"/>
        </w:rPr>
        <w:t xml:space="preserve">In case of HER, this metric works </w:t>
      </w:r>
      <w:r w:rsidR="002E7916">
        <w:rPr>
          <w:rFonts w:ascii="Times New Roman" w:hAnsi="Times New Roman" w:cs="Times New Roman"/>
          <w:sz w:val="24"/>
          <w:szCs w:val="24"/>
          <w:lang w:val="en-IN"/>
        </w:rPr>
        <w:t>well</w:t>
      </w:r>
      <w:r w:rsidR="00081990">
        <w:rPr>
          <w:rFonts w:ascii="Times New Roman" w:hAnsi="Times New Roman" w:cs="Times New Roman"/>
          <w:sz w:val="24"/>
          <w:szCs w:val="24"/>
          <w:lang w:val="en-IN"/>
        </w:rPr>
        <w:t xml:space="preserve"> and gives a good comparison of the </w:t>
      </w:r>
      <w:r w:rsidR="002E7916">
        <w:rPr>
          <w:rFonts w:ascii="Times New Roman" w:hAnsi="Times New Roman" w:cs="Times New Roman"/>
          <w:sz w:val="24"/>
          <w:szCs w:val="24"/>
          <w:lang w:val="en-IN"/>
        </w:rPr>
        <w:t>state-of-the-art</w:t>
      </w:r>
      <w:r w:rsidR="00081990">
        <w:rPr>
          <w:rFonts w:ascii="Times New Roman" w:hAnsi="Times New Roman" w:cs="Times New Roman"/>
          <w:sz w:val="24"/>
          <w:szCs w:val="24"/>
          <w:lang w:val="en-IN"/>
        </w:rPr>
        <w:t xml:space="preserve"> materials. </w:t>
      </w:r>
      <w:r w:rsidR="002E7916">
        <w:rPr>
          <w:rFonts w:ascii="Times New Roman" w:hAnsi="Times New Roman" w:cs="Times New Roman"/>
          <w:sz w:val="24"/>
          <w:szCs w:val="24"/>
          <w:lang w:val="en-IN"/>
        </w:rPr>
        <w:t xml:space="preserve">However, being a multi-step reaction, OER is often accompanied by oxidation of the catalytic species to produce intermediates, giving rise to a huge oxidation wave, spanning from a few </w:t>
      </w:r>
      <w:proofErr w:type="spellStart"/>
      <w:r w:rsidR="002B37F9">
        <w:rPr>
          <w:rFonts w:ascii="Times New Roman" w:hAnsi="Times New Roman" w:cs="Times New Roman"/>
          <w:sz w:val="24"/>
          <w:szCs w:val="24"/>
          <w:lang w:val="en-IN"/>
        </w:rPr>
        <w:t>μA</w:t>
      </w:r>
      <w:proofErr w:type="spellEnd"/>
      <w:r w:rsidR="002B37F9">
        <w:rPr>
          <w:rFonts w:ascii="Times New Roman" w:hAnsi="Times New Roman" w:cs="Times New Roman"/>
          <w:sz w:val="24"/>
          <w:szCs w:val="24"/>
          <w:lang w:val="en-IN"/>
        </w:rPr>
        <w:t xml:space="preserve"> cm</w:t>
      </w:r>
      <w:r w:rsidR="002B37F9" w:rsidRPr="00410908">
        <w:rPr>
          <w:rFonts w:ascii="Times New Roman" w:hAnsi="Times New Roman" w:cs="Times New Roman"/>
          <w:sz w:val="24"/>
          <w:szCs w:val="24"/>
          <w:vertAlign w:val="superscript"/>
          <w:lang w:val="en-IN"/>
        </w:rPr>
        <w:t>-2</w:t>
      </w:r>
      <w:r w:rsidR="002B37F9">
        <w:rPr>
          <w:rFonts w:ascii="Times New Roman" w:hAnsi="Times New Roman" w:cs="Times New Roman"/>
          <w:sz w:val="24"/>
          <w:szCs w:val="24"/>
          <w:vertAlign w:val="superscript"/>
          <w:lang w:val="en-IN"/>
        </w:rPr>
        <w:t xml:space="preserve"> </w:t>
      </w:r>
      <w:r w:rsidR="002E7916">
        <w:rPr>
          <w:rFonts w:ascii="Times New Roman" w:hAnsi="Times New Roman" w:cs="Times New Roman"/>
          <w:sz w:val="24"/>
          <w:szCs w:val="24"/>
          <w:lang w:val="en-IN"/>
        </w:rPr>
        <w:t>to tens of mA cm</w:t>
      </w:r>
      <w:r w:rsidR="002E7916" w:rsidRPr="00410908">
        <w:rPr>
          <w:rFonts w:ascii="Times New Roman" w:hAnsi="Times New Roman" w:cs="Times New Roman"/>
          <w:sz w:val="24"/>
          <w:szCs w:val="24"/>
          <w:vertAlign w:val="superscript"/>
          <w:lang w:val="en-IN"/>
        </w:rPr>
        <w:t>-2</w:t>
      </w:r>
      <w:r w:rsidR="000D1A35">
        <w:rPr>
          <w:rFonts w:ascii="Times New Roman" w:hAnsi="Times New Roman" w:cs="Times New Roman"/>
          <w:sz w:val="24"/>
          <w:szCs w:val="24"/>
          <w:lang w:val="en-IN"/>
        </w:rPr>
        <w:t>.</w:t>
      </w:r>
      <w:r w:rsidR="00733DEB">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{"citationItems":[{"id":"ITEM-1","itemData":{"ISSN":"1614-6832","author":[{"dropping-particle":"","family":"Nsanzimana","given":"Jean Marie Vianney","non-dropping-particle":"","parse-names":false,"suffix":""},{"dropping-particle":"","family":"Peng","given":"Yuecheng","non-dropping-particle":"","parse-names":false,"suffix":""},{"dropping-particle":"","family":"Xu","given":"Yang Yang","non-dropping-particle":"","parse-names":false,"suffix":""},{"dropping-particle":"","family":"Thia","given":"Larissa","non-dropping-particle":"","parse-names":false,"suffix":""},{"dropping-particle":"","family":"Wang","given":"Cheng","non-dropping-particle":"","parse-names":false,"suffix":""},{"dropping-particle":"","family":"Xia","given":"Bao Yu","non-dropping-particle":"","parse-names":false,"suffix":""},{"dropping-particle":"","family":"Wang","given":"Xin","non-dropping-particle":"","parse-names":false,"suffix":""}],"container-title":"Advanced Energy Materials","id":"ITEM-1","issue":"1","issued":{"date-parts":[["2018"]]},"page":"1701475","publisher":"Wiley Online Library","title":"An Efficient and Earth‐Abundant Oxygen‐Evolving Electrocatalyst Based on Amorphous Metal Borides","type":"article-journal","volume":"8"},"uris":["http://www.mendeley.com/documents/?uuid=5661e981-153d-44d2-b1e6-b28f4f25cbc1"]},{"id":"ITEM-2","itemData":{"DOI":"10.1002/aenm.201803799","ISSN":"1614-6832","abstract":"Abstract Metal?metalloid compounds have been paid much attention as new high-performance water oxidation catalysts due to their exceptional durability for water oxidation in alkaline media originating from the multi-dimensional covalent bonding of the metalloid with the surrounding metal atoms. However, compared to the excellent stability, a relatively low catalytic activity of metal-metalloids often limits their practical application as high-performance water oxidation catalysts. Here, for the first time, disclosed is a novel self-templating strategy combined with atomic layer deposition (ALD) to design the electrochemically active and stable quaternary metal boride (vanadium-doped cobalt nickel boride, VCNB), hollow nanoprism by inducing electronic double layers on the surface. The incorporation of V in a double-layered structure can substantially increase the number of surface active sites with unsaturated electronic structure. Furthermore, the induced electronic double layers of V can effectively protect the dissolution of the surface active sites. In addition, density functional theory (DFT) calculations reveal that the impressive water oxidation properties of VCNB originate from the synergetic physicochemical effects of the different metal elements, Co and B as active sites, Ni as a surface electronic structure modifier, and V as a charge carrier transporter and supplier.","author":[{"dropping-particle":"","family":"Han","given":"HyukSu","non-dropping-particle":"","parse-names":false,"suffix":""},{"dropping-particle":"","family":"Hong","given":"Yu-Rim","non-dropping-particle":"","parse-names":false,"suffix":""},{"dropping-particle":"","family":"Woo","given":"Jungwook","non-dropping-particle":"","parse-names":false,"suffix":""},{"dropping-particle":"","family":"Mhin","given":"Sungwook","non-dropping-particle":"","parse-names":false,"suffix":""},{"dropping-particle":"","family":"Kim","given":"Kang Min","non-dropping-particle":"","parse-names":false,"suffix":""},{"dropping-particle":"","family":"Kwon","given":"Jiseok","non-dropping-particle":"","parse-names":false,"suffix":""},{"dropping-particle":"","family":"Choi","given":"Heechae","non-dropping-particle":"","parse-names":false,"suffix":""},{"dropping-particle":"","family":"Chung","given":"Yong-Chae","non-dropping-particle":"","parse-names":false,"suffix":""},{"dropping-particle":"","family":"Song","given":"Taeseup","non-dropping-particle":"","parse-names":false,"suffix":""}],"container-title":"Advanced Energy Materials","id":"ITEM-2","issue":"13","issued":{"date-parts":[["2019","4","1"]]},"note":"doi: 10.1002/aenm.201803799","page":"1803799","publisher":"John Wiley &amp; Sons, Ltd","title":"Electronically Double-Layered Metal Boride Hollow Nanoprism as an Excellent and Robust Water Oxidation Electrocatalysts","type":"article-journal","volume":"9"},"uris":["http://www.mendeley.com/documents/?uuid=85721df7-73d5-4dbd-93d9-4110f0c08928"]},{"id":"ITEM-3","itemData":{"DOI":"10.1039/C8EE03405B","ISSN":"1754-5692","abstract":"The oxygen evolution reaction (OER) is a key half-reaction involved in many important electrochemical reactions, but this process is quite sluggish and the materials needed usually show unsatisfactory activity, stability or corrosion resistance in the harsh electrocatalysis environment. Here we report an effective boronization strategy for the value-added transformation of inexpensive, commercially available metal sheets (Ni, Co, Fe, NiFe alloys and steel sheets) into highly active and stable, corrosion resistant oxygen evolution electrodes. The boronized metal sheets exhibit OER activities that are an order of magnitude higher than those of the corresponding metal sheets, and show significantly improved catalytic stability and corrosion resistance in the operating environment. The in situ formed, ultrathin (2–5 nm), metaborate-containing oxyhydroxide thin films on metal boride surfaces are identified as a self-functionalized, highly active catalytic phase for the OER. In particular, a boronized NiFe alloy sheet is demonstrated to exhibit intrinsic catalytic activity higher than those of the state-of-the-art materials in 1 M KOH, while retaining such catalytic activity for over 3000 hours. Additionally, the boronized NiFe alloy and steel sheets are also demonstrated to have good catalytic activity as well as excellent catalytic stability and corrosion resistance in 30% KOH solution, a widely-adopted electrolyte in commercial water–alkali electrolyzers.","author":[{"dropping-particle":"","family":"Guo","given":"Feifan","non-dropping-particle":"","parse-names":false,"suffix":""},{"dropping-particle":"","family":"Wu","given":"Yuanyuan","non-dropping-particle":"","parse-names":false,"suffix":""},{"dropping-particle":"","family":"Chen","given":"Hui","non-dropping-particle":"","parse-names":false,"suffix":""},{"dropping-particle":"","family":"Liu","given":"Yipu","non-dropping-particle":"","parse-names":false,"suffix":""},{"dropping-particle":"","family":"Yang","given":"Li","non-dropping-particle":"","parse-names":false,"suffix":""},{"dropping-particle":"","family":"Ai","given":"Xuan","non-dropping-particle":"","parse-names":false,"suffix":""},{"dropping-particle":"","family":"Zou","given":"Xiaoxin","non-dropping-particle":"","parse-names":false,"suffix":""}],"container-title":"Energy &amp; Environmental Science","id":"ITEM-3","issue":"2","issued":{"date-parts":[["2019"]]},"page":"684-692","publisher":"The Royal Society of Chemistry","title":"High-performance oxygen evolution electrocatalysis by boronized metal sheets with self-functionalized surfaces","type":"article-journal","volume":"12"},"uris":["http://www.mendeley.com/documents/?uuid=7b388561-4619-4829-82aa-65e9d13ea569"]}],"mendeley":{"formattedCitation":"&lt;sup&gt;[75,87,88]&lt;/sup&gt;","plainTextFormattedCitation":"[75,87,88]","previouslyFormattedCitation":"&lt;sup&gt;[75,87,88]&lt;/sup&gt;"},"properties":{"noteIndex":0},"schema":"https://github.com/citation-style-language/schema/raw/master/csl-citation.json"}</w:instrText>
      </w:r>
      <w:r w:rsidR="00733DEB">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[75,87,88]</w:t>
      </w:r>
      <w:r w:rsidR="00733DEB">
        <w:rPr>
          <w:rFonts w:ascii="Times New Roman" w:hAnsi="Times New Roman" w:cs="Times New Roman"/>
          <w:sz w:val="24"/>
          <w:szCs w:val="24"/>
          <w:lang w:val="en-IN"/>
        </w:rPr>
        <w:fldChar w:fldCharType="end"/>
      </w:r>
      <w:r w:rsidR="000D1A35">
        <w:rPr>
          <w:rFonts w:ascii="Times New Roman" w:hAnsi="Times New Roman" w:cs="Times New Roman"/>
          <w:sz w:val="24"/>
          <w:szCs w:val="24"/>
          <w:lang w:val="en-IN"/>
        </w:rPr>
        <w:t xml:space="preserve"> </w:t>
      </w:r>
      <w:r w:rsidR="00695758">
        <w:rPr>
          <w:rFonts w:ascii="Times New Roman" w:hAnsi="Times New Roman" w:cs="Times New Roman"/>
          <w:sz w:val="24"/>
          <w:szCs w:val="24"/>
          <w:lang w:val="en-IN"/>
        </w:rPr>
        <w:t>In such cases, the metric of 10 mA cm</w:t>
      </w:r>
      <w:r w:rsidR="00695758" w:rsidRPr="00410908">
        <w:rPr>
          <w:rFonts w:ascii="Times New Roman" w:hAnsi="Times New Roman" w:cs="Times New Roman"/>
          <w:sz w:val="24"/>
          <w:szCs w:val="24"/>
          <w:vertAlign w:val="superscript"/>
          <w:lang w:val="en-IN"/>
        </w:rPr>
        <w:t>-2</w:t>
      </w:r>
      <w:r w:rsidR="00695758">
        <w:rPr>
          <w:rFonts w:ascii="Times New Roman" w:hAnsi="Times New Roman" w:cs="Times New Roman"/>
          <w:sz w:val="24"/>
          <w:szCs w:val="24"/>
          <w:vertAlign w:val="superscript"/>
          <w:lang w:val="en-IN"/>
        </w:rPr>
        <w:t xml:space="preserve"> </w:t>
      </w:r>
      <w:r w:rsidR="00695758">
        <w:rPr>
          <w:rFonts w:ascii="Times New Roman" w:hAnsi="Times New Roman" w:cs="Times New Roman"/>
          <w:sz w:val="24"/>
          <w:szCs w:val="24"/>
          <w:lang w:val="en-IN"/>
        </w:rPr>
        <w:t>is used precariously</w:t>
      </w:r>
      <w:r w:rsidR="001F23AE">
        <w:rPr>
          <w:rFonts w:ascii="Times New Roman" w:hAnsi="Times New Roman" w:cs="Times New Roman"/>
          <w:sz w:val="24"/>
          <w:szCs w:val="24"/>
          <w:lang w:val="en-IN"/>
        </w:rPr>
        <w:t>, leading to overestimated performance</w:t>
      </w:r>
      <w:r w:rsidR="00E22E9E">
        <w:rPr>
          <w:rFonts w:ascii="Times New Roman" w:hAnsi="Times New Roman" w:cs="Times New Roman"/>
          <w:sz w:val="24"/>
          <w:szCs w:val="24"/>
          <w:lang w:val="en-IN"/>
        </w:rPr>
        <w:t>s</w:t>
      </w:r>
      <w:r w:rsidR="001F23AE">
        <w:rPr>
          <w:rFonts w:ascii="Times New Roman" w:hAnsi="Times New Roman" w:cs="Times New Roman"/>
          <w:sz w:val="24"/>
          <w:szCs w:val="24"/>
          <w:lang w:val="en-IN"/>
        </w:rPr>
        <w:t>. In case of metal borides/borates, ideally the oxidation wave is observed in the first (or first few) cycle</w:t>
      </w:r>
      <w:r w:rsidR="008D16F5">
        <w:rPr>
          <w:rFonts w:ascii="Times New Roman" w:hAnsi="Times New Roman" w:cs="Times New Roman"/>
          <w:sz w:val="24"/>
          <w:szCs w:val="24"/>
          <w:lang w:val="en-IN"/>
        </w:rPr>
        <w:t>(s)</w:t>
      </w:r>
      <w:r w:rsidR="001F23AE">
        <w:rPr>
          <w:rFonts w:ascii="Times New Roman" w:hAnsi="Times New Roman" w:cs="Times New Roman"/>
          <w:sz w:val="24"/>
          <w:szCs w:val="24"/>
          <w:lang w:val="en-IN"/>
        </w:rPr>
        <w:t xml:space="preserve"> and subsides in the subsequent cycles. The overpotential value must be reported f</w:t>
      </w:r>
      <w:r w:rsidR="00EC527A">
        <w:rPr>
          <w:rFonts w:ascii="Times New Roman" w:hAnsi="Times New Roman" w:cs="Times New Roman"/>
          <w:sz w:val="24"/>
          <w:szCs w:val="24"/>
          <w:lang w:val="en-IN"/>
        </w:rPr>
        <w:t>rom</w:t>
      </w:r>
      <w:r w:rsidR="001F23AE">
        <w:rPr>
          <w:rFonts w:ascii="Times New Roman" w:hAnsi="Times New Roman" w:cs="Times New Roman"/>
          <w:sz w:val="24"/>
          <w:szCs w:val="24"/>
          <w:lang w:val="en-IN"/>
        </w:rPr>
        <w:t xml:space="preserve"> the scan where the contribution from catalyst oxidation wave is minimal and actual OER begins.</w:t>
      </w:r>
      <w:r w:rsidR="00D73266">
        <w:rPr>
          <w:rFonts w:ascii="Times New Roman" w:hAnsi="Times New Roman" w:cs="Times New Roman"/>
          <w:sz w:val="24"/>
          <w:szCs w:val="24"/>
          <w:lang w:val="en-IN"/>
        </w:rPr>
        <w:t xml:space="preserve"> To validate that the observed current is a result of OER alone and does not have any other contributions (such as corrosion or capacitive currents), it becomes essential to measure the volume </w:t>
      </w:r>
      <w:r w:rsidR="007045BD">
        <w:rPr>
          <w:rFonts w:ascii="Times New Roman" w:hAnsi="Times New Roman" w:cs="Times New Roman"/>
          <w:sz w:val="24"/>
          <w:szCs w:val="24"/>
          <w:lang w:val="en-IN"/>
        </w:rPr>
        <w:t xml:space="preserve">and analyse the concentration </w:t>
      </w:r>
      <w:r w:rsidR="00D73266">
        <w:rPr>
          <w:rFonts w:ascii="Times New Roman" w:hAnsi="Times New Roman" w:cs="Times New Roman"/>
          <w:sz w:val="24"/>
          <w:szCs w:val="24"/>
          <w:lang w:val="en-IN"/>
        </w:rPr>
        <w:t xml:space="preserve">of product gases. </w:t>
      </w:r>
      <w:r w:rsidR="00FA361E">
        <w:rPr>
          <w:rFonts w:ascii="Times New Roman" w:hAnsi="Times New Roman" w:cs="Times New Roman"/>
          <w:sz w:val="24"/>
          <w:szCs w:val="24"/>
          <w:lang w:val="en-IN"/>
        </w:rPr>
        <w:t>T</w:t>
      </w:r>
      <w:r w:rsidR="001773B7">
        <w:rPr>
          <w:rFonts w:ascii="Times New Roman" w:hAnsi="Times New Roman" w:cs="Times New Roman"/>
          <w:sz w:val="24"/>
          <w:szCs w:val="24"/>
          <w:lang w:val="en-IN"/>
        </w:rPr>
        <w:t xml:space="preserve">his can be done by performing long-term electrolysis tests in cells that are similar </w:t>
      </w:r>
      <w:r w:rsidR="007045BD">
        <w:rPr>
          <w:rFonts w:ascii="Times New Roman" w:hAnsi="Times New Roman" w:cs="Times New Roman"/>
          <w:sz w:val="24"/>
          <w:szCs w:val="24"/>
          <w:lang w:val="en-IN"/>
        </w:rPr>
        <w:t>to Hoffmann apparatus</w:t>
      </w:r>
      <w:r w:rsidR="004A6958">
        <w:rPr>
          <w:rFonts w:ascii="Times New Roman" w:hAnsi="Times New Roman" w:cs="Times New Roman"/>
          <w:sz w:val="24"/>
          <w:szCs w:val="24"/>
          <w:lang w:val="en-IN"/>
        </w:rPr>
        <w:t>, making it easier to separate the two gases.</w:t>
      </w:r>
      <w:r w:rsidR="00F50DF4">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1347-4065","author":[{"dropping-particle":"","family":"Fujii","given":"Katsushi","non-dropping-particle":"","parse-names":false,"suffix":""},{"dropping-particle":"","family":"Karasawa","given":"Takeshi","non-dropping-particle":"","parse-names":false,"suffix":""},{"dropping-particle":"","family":"Ohkawa","given":"Kazuhiro","non-dropping-particle":"","parse-names":false,"suffix":""}],"container-title":"Japanese journal of applied physics","id":"ITEM-1","issue":"4L","issued":{"date-parts":[["2005"]]},"page":"L543","publisher":"IOP Publishing","title":"Hydrogen gas generation by splitting aqueous water using n-type GaN photoelectrode with anodic oxidation","type":"article-journal","volume":"44"},"uris":["http://www.mendeley.com/documents/?uuid=8a9f2d9a-c803-44a7-a614-5852d4cbaa3b"]},{"id":"ITEM-2","itemData":{"ISSN":"0027-8424","author":[{"dropping-particle":"","family":"Wrighton","given":"Mark S","non-dropping-particle":"","parse-names":false,"suffix":""},{"dropping-particle":"","family":"Ginley","given":"David S","non-dropping-particle":"","parse-names":false,"suffix":""},{"dropping-particle":"","family":"Wolczanski","given":"Peter T","non-dropping-particle":"","parse-names":false,"suffix":""},{"dropping-particle":"","family":"Ellis","given":"Arthur B","non-dropping-particle":"","parse-names":false,"suffix":""},{"dropping-particle":"","family":"Morse","given":"David L","non-dropping-particle":"","parse-names":false,"suffix":""},{"dropping-particle":"","family":"Linz","given":"Arthur","non-dropping-particle":"","parse-names":false,"suffix":""}],"container-title":"Proceedings of the National Academy of Sciences","id":"ITEM-2","issue":"4","issued":{"date-parts":[["1975"]]},"page":"1518-1522","publisher":"National Acad Sciences","title":"Photoassisted electrolysis of water by irradiation of a titanium dioxide electrode","type":"article-journal","volume":"72"},"uris":["http://www.mendeley.com/documents/?uuid=ee230fd8-26df-470c-b6c4-8b822e51aa64"]}],"mendeley":{"formattedCitation":"&lt;sup&gt;[89,90]&lt;/sup&gt;","plainTextFormattedCitation":"[89,90]","previouslyFormattedCitation":"&lt;sup&gt;[89,90]&lt;/sup&gt;"},"properties":{"noteIndex":0},"schema":"https://github.com/citation-style-language/schema/raw/master/csl-citation.json"}</w:instrText>
      </w:r>
      <w:r w:rsidR="00F50DF4">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[89,90]</w:t>
      </w:r>
      <w:r w:rsidR="00F50DF4">
        <w:rPr>
          <w:rFonts w:ascii="Times New Roman" w:hAnsi="Times New Roman" w:cs="Times New Roman"/>
          <w:sz w:val="24"/>
          <w:szCs w:val="24"/>
          <w:lang w:val="en-IN"/>
        </w:rPr>
        <w:fldChar w:fldCharType="end"/>
      </w:r>
      <w:r w:rsidR="008C6F56">
        <w:rPr>
          <w:rFonts w:ascii="Times New Roman" w:hAnsi="Times New Roman" w:cs="Times New Roman"/>
          <w:sz w:val="24"/>
          <w:szCs w:val="24"/>
          <w:lang w:val="en-IN"/>
        </w:rPr>
        <w:t xml:space="preserve"> Additionally, the composition of </w:t>
      </w:r>
      <w:r w:rsidR="002D556E">
        <w:rPr>
          <w:rFonts w:ascii="Times New Roman" w:hAnsi="Times New Roman" w:cs="Times New Roman"/>
          <w:sz w:val="24"/>
          <w:szCs w:val="24"/>
          <w:lang w:val="en-IN"/>
        </w:rPr>
        <w:t xml:space="preserve">used </w:t>
      </w:r>
      <w:r w:rsidR="008C6F56">
        <w:rPr>
          <w:rFonts w:ascii="Times New Roman" w:hAnsi="Times New Roman" w:cs="Times New Roman"/>
          <w:sz w:val="24"/>
          <w:szCs w:val="24"/>
          <w:lang w:val="en-IN"/>
        </w:rPr>
        <w:t>electrolyte must be analysed to confirm absence of leached atoms from the catalyst surface or from the surface of counter Pt electrode. Unfortunately, these practices are not very common and seldomly reported for metal borides/borates.</w:t>
      </w:r>
    </w:p>
    <w:p w14:paraId="2AA1EFA7" w14:textId="77777777" w:rsidR="00A412A0" w:rsidRPr="005B2D3F" w:rsidRDefault="00A412A0" w:rsidP="00A412A0">
      <w:pPr>
        <w:pStyle w:val="ListParagraph"/>
        <w:numPr>
          <w:ilvl w:val="1"/>
          <w:numId w:val="6"/>
        </w:numPr>
        <w:spacing w:line="480" w:lineRule="auto"/>
        <w:jc w:val="both"/>
        <w:rPr>
          <w:rFonts w:ascii="Times New Roman" w:hAnsi="Times New Roman" w:cs="Times New Roman"/>
          <w:b/>
          <w:bCs/>
          <w:sz w:val="24"/>
          <w:szCs w:val="24"/>
          <w:lang w:val="en-IN"/>
        </w:rPr>
      </w:pPr>
      <w:r w:rsidRPr="005B2D3F">
        <w:rPr>
          <w:rFonts w:ascii="Times New Roman" w:hAnsi="Times New Roman" w:cs="Times New Roman"/>
          <w:b/>
          <w:bCs/>
          <w:sz w:val="24"/>
          <w:szCs w:val="24"/>
          <w:lang w:val="en-IN"/>
        </w:rPr>
        <w:t>Intrinsic activity</w:t>
      </w:r>
    </w:p>
    <w:p w14:paraId="7D420500" w14:textId="77777777" w:rsidR="007135AD" w:rsidRDefault="00F11A87" w:rsidP="000B0A0F">
      <w:pPr>
        <w:pStyle w:val="ListParagraph"/>
        <w:spacing w:line="480" w:lineRule="auto"/>
        <w:ind w:left="0" w:firstLine="360"/>
        <w:jc w:val="both"/>
        <w:rPr>
          <w:rFonts w:ascii="Times New Roman" w:hAnsi="Times New Roman" w:cs="Times New Roman"/>
          <w:sz w:val="24"/>
          <w:szCs w:val="24"/>
          <w:lang w:val="en-IN"/>
        </w:rPr>
      </w:pPr>
      <w:r>
        <w:rPr>
          <w:rFonts w:ascii="Times New Roman" w:hAnsi="Times New Roman" w:cs="Times New Roman"/>
          <w:sz w:val="24"/>
          <w:szCs w:val="24"/>
          <w:lang w:val="en-IN"/>
        </w:rPr>
        <w:lastRenderedPageBreak/>
        <w:t xml:space="preserve">The geometric performance of an electrocatalyst is not a standard parameter as the number of active sites differ for each catalyst and is influenced by morphological </w:t>
      </w:r>
      <w:r w:rsidR="006676B3">
        <w:rPr>
          <w:rFonts w:ascii="Times New Roman" w:hAnsi="Times New Roman" w:cs="Times New Roman"/>
          <w:sz w:val="24"/>
          <w:szCs w:val="24"/>
          <w:lang w:val="en-IN"/>
        </w:rPr>
        <w:t xml:space="preserve">properties </w:t>
      </w:r>
      <w:r>
        <w:rPr>
          <w:rFonts w:ascii="Times New Roman" w:hAnsi="Times New Roman" w:cs="Times New Roman"/>
          <w:sz w:val="24"/>
          <w:szCs w:val="24"/>
          <w:lang w:val="en-IN"/>
        </w:rPr>
        <w:t>as well</w:t>
      </w:r>
      <w:r w:rsidR="006676B3" w:rsidRPr="006676B3">
        <w:rPr>
          <w:rFonts w:ascii="Times New Roman" w:hAnsi="Times New Roman" w:cs="Times New Roman"/>
          <w:sz w:val="24"/>
          <w:szCs w:val="24"/>
          <w:lang w:val="en-IN"/>
        </w:rPr>
        <w:t xml:space="preserve"> </w:t>
      </w:r>
      <w:r w:rsidR="006676B3">
        <w:rPr>
          <w:rFonts w:ascii="Times New Roman" w:hAnsi="Times New Roman" w:cs="Times New Roman"/>
          <w:sz w:val="24"/>
          <w:szCs w:val="24"/>
          <w:lang w:val="en-IN"/>
        </w:rPr>
        <w:t>as surface roughness</w:t>
      </w:r>
      <w:r>
        <w:rPr>
          <w:rFonts w:ascii="Times New Roman" w:hAnsi="Times New Roman" w:cs="Times New Roman"/>
          <w:sz w:val="24"/>
          <w:szCs w:val="24"/>
          <w:lang w:val="en-IN"/>
        </w:rPr>
        <w:t>.</w:t>
      </w:r>
      <w:r w:rsidR="00D35247">
        <w:rPr>
          <w:rFonts w:ascii="Times New Roman" w:hAnsi="Times New Roman" w:cs="Times New Roman"/>
          <w:sz w:val="24"/>
          <w:szCs w:val="24"/>
          <w:lang w:val="en-IN"/>
        </w:rPr>
        <w:t xml:space="preserve"> In such a case, the most practical method is to </w:t>
      </w:r>
      <w:r w:rsidR="00544600">
        <w:rPr>
          <w:rFonts w:ascii="Times New Roman" w:hAnsi="Times New Roman" w:cs="Times New Roman"/>
          <w:sz w:val="24"/>
          <w:szCs w:val="24"/>
          <w:lang w:val="en-IN"/>
        </w:rPr>
        <w:t xml:space="preserve">also </w:t>
      </w:r>
      <w:r w:rsidR="00D35247">
        <w:rPr>
          <w:rFonts w:ascii="Times New Roman" w:hAnsi="Times New Roman" w:cs="Times New Roman"/>
          <w:sz w:val="24"/>
          <w:szCs w:val="24"/>
          <w:lang w:val="en-IN"/>
        </w:rPr>
        <w:t xml:space="preserve">report the intrinsic activity of an electrocatalyst. </w:t>
      </w:r>
      <w:r w:rsidR="00544600">
        <w:rPr>
          <w:rFonts w:ascii="Times New Roman" w:hAnsi="Times New Roman" w:cs="Times New Roman"/>
          <w:sz w:val="24"/>
          <w:szCs w:val="24"/>
          <w:lang w:val="en-IN"/>
        </w:rPr>
        <w:t xml:space="preserve">The most common methods to </w:t>
      </w:r>
      <w:r w:rsidR="001562EE">
        <w:rPr>
          <w:rFonts w:ascii="Times New Roman" w:hAnsi="Times New Roman" w:cs="Times New Roman"/>
          <w:sz w:val="24"/>
          <w:szCs w:val="24"/>
          <w:lang w:val="en-IN"/>
        </w:rPr>
        <w:t>estimate</w:t>
      </w:r>
      <w:r w:rsidR="00544600">
        <w:rPr>
          <w:rFonts w:ascii="Times New Roman" w:hAnsi="Times New Roman" w:cs="Times New Roman"/>
          <w:sz w:val="24"/>
          <w:szCs w:val="24"/>
          <w:lang w:val="en-IN"/>
        </w:rPr>
        <w:t xml:space="preserve"> intrinsic activity are by determining the ECSA </w:t>
      </w:r>
      <w:r w:rsidR="003203C3">
        <w:rPr>
          <w:rFonts w:ascii="Times New Roman" w:hAnsi="Times New Roman" w:cs="Times New Roman"/>
          <w:sz w:val="24"/>
          <w:szCs w:val="24"/>
          <w:lang w:val="en-IN"/>
        </w:rPr>
        <w:t>normalized activity or</w:t>
      </w:r>
      <w:r w:rsidR="00544600">
        <w:rPr>
          <w:rFonts w:ascii="Times New Roman" w:hAnsi="Times New Roman" w:cs="Times New Roman"/>
          <w:sz w:val="24"/>
          <w:szCs w:val="24"/>
          <w:lang w:val="en-IN"/>
        </w:rPr>
        <w:t xml:space="preserve"> by calculating</w:t>
      </w:r>
      <w:r w:rsidR="00E10633">
        <w:rPr>
          <w:rFonts w:ascii="Times New Roman" w:hAnsi="Times New Roman" w:cs="Times New Roman"/>
          <w:sz w:val="24"/>
          <w:szCs w:val="24"/>
          <w:lang w:val="en-IN"/>
        </w:rPr>
        <w:t xml:space="preserve"> the</w:t>
      </w:r>
      <w:r w:rsidR="00544600">
        <w:rPr>
          <w:rFonts w:ascii="Times New Roman" w:hAnsi="Times New Roman" w:cs="Times New Roman"/>
          <w:sz w:val="24"/>
          <w:szCs w:val="24"/>
          <w:lang w:val="en-IN"/>
        </w:rPr>
        <w:t xml:space="preserve"> turn-over frequency (TOF)</w:t>
      </w:r>
      <w:r w:rsidR="00E8122C">
        <w:rPr>
          <w:rFonts w:ascii="Times New Roman" w:hAnsi="Times New Roman" w:cs="Times New Roman"/>
          <w:sz w:val="24"/>
          <w:szCs w:val="24"/>
          <w:lang w:val="en-IN"/>
        </w:rPr>
        <w:t xml:space="preserve">, which quantifies the activity at each catalytic site. </w:t>
      </w:r>
      <w:r w:rsidR="00F80233">
        <w:rPr>
          <w:rFonts w:ascii="Times New Roman" w:hAnsi="Times New Roman" w:cs="Times New Roman"/>
          <w:sz w:val="24"/>
          <w:szCs w:val="24"/>
          <w:lang w:val="en-IN"/>
        </w:rPr>
        <w:t>Though t</w:t>
      </w:r>
      <w:r w:rsidR="00F95216">
        <w:rPr>
          <w:rFonts w:ascii="Times New Roman" w:hAnsi="Times New Roman" w:cs="Times New Roman"/>
          <w:sz w:val="24"/>
          <w:szCs w:val="24"/>
          <w:lang w:val="en-IN"/>
        </w:rPr>
        <w:t xml:space="preserve">hese </w:t>
      </w:r>
      <w:r w:rsidR="00F80233">
        <w:rPr>
          <w:rFonts w:ascii="Times New Roman" w:hAnsi="Times New Roman" w:cs="Times New Roman"/>
          <w:sz w:val="24"/>
          <w:szCs w:val="24"/>
          <w:lang w:val="en-IN"/>
        </w:rPr>
        <w:t xml:space="preserve">practices </w:t>
      </w:r>
      <w:r w:rsidR="00F95216">
        <w:rPr>
          <w:rFonts w:ascii="Times New Roman" w:hAnsi="Times New Roman" w:cs="Times New Roman"/>
          <w:sz w:val="24"/>
          <w:szCs w:val="24"/>
          <w:lang w:val="en-IN"/>
        </w:rPr>
        <w:t xml:space="preserve">are </w:t>
      </w:r>
      <w:r w:rsidR="00F80233">
        <w:rPr>
          <w:rFonts w:ascii="Times New Roman" w:hAnsi="Times New Roman" w:cs="Times New Roman"/>
          <w:sz w:val="24"/>
          <w:szCs w:val="24"/>
          <w:lang w:val="en-IN"/>
        </w:rPr>
        <w:t xml:space="preserve">usually reported for </w:t>
      </w:r>
      <w:r w:rsidR="00F95216">
        <w:rPr>
          <w:rFonts w:ascii="Times New Roman" w:hAnsi="Times New Roman" w:cs="Times New Roman"/>
          <w:sz w:val="24"/>
          <w:szCs w:val="24"/>
          <w:lang w:val="en-IN"/>
        </w:rPr>
        <w:t>metal borides/borates</w:t>
      </w:r>
      <w:r w:rsidR="00F80233">
        <w:rPr>
          <w:rFonts w:ascii="Times New Roman" w:hAnsi="Times New Roman" w:cs="Times New Roman"/>
          <w:sz w:val="24"/>
          <w:szCs w:val="24"/>
          <w:lang w:val="en-IN"/>
        </w:rPr>
        <w:t xml:space="preserve">, </w:t>
      </w:r>
      <w:r w:rsidR="004873B1">
        <w:rPr>
          <w:rFonts w:ascii="Times New Roman" w:hAnsi="Times New Roman" w:cs="Times New Roman"/>
          <w:sz w:val="24"/>
          <w:szCs w:val="24"/>
          <w:lang w:val="en-IN"/>
        </w:rPr>
        <w:t>care must be taken to estimate the lower and upper limits of TOF, as it is very difficult to precisely determine the sites taking part in the</w:t>
      </w:r>
      <w:r w:rsidR="00733DEB">
        <w:rPr>
          <w:rFonts w:ascii="Times New Roman" w:hAnsi="Times New Roman" w:cs="Times New Roman"/>
          <w:sz w:val="24"/>
          <w:szCs w:val="24"/>
          <w:lang w:val="en-IN"/>
        </w:rPr>
        <w:t xml:space="preserve"> reaction.</w:t>
      </w:r>
      <w:r w:rsidR="004425F3">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2058-7546","author":[{"dropping-particle":"","family":"Kibsgaard","given":"Jakob","non-dropping-particle":"","parse-names":false,"suffix":""},{"dropping-particle":"","family":"Chorkendorff","given":"Ib","non-dropping-particle":"","parse-names":false,"suffix":""}],"container-title":"Nature Energy","id":"ITEM-1","issued":{"date-parts":[["2019"]]},"page":"1","publisher":"Nature Publishing Group","title":"Considerations for the scaling-up of water splitting catalysts","type":"article-journal"},"uris":["http://www.mendeley.com/documents/?uuid=e1559213-d79d-4b6b-8732-b74fa0a0568a"]}],"mendeley":{"formattedCitation":"&lt;sup&gt;[83]&lt;/sup&gt;","plainTextFormattedCitation":"[83]","previouslyFormattedCitation":"&lt;sup&gt;[83]&lt;/sup&gt;"},"properties":{"noteIndex":0},"schema":"https://github.com/citation-style-language/schema/raw/master/csl-citation.json"}</w:instrText>
      </w:r>
      <w:r w:rsidR="004425F3">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[83]</w:t>
      </w:r>
      <w:r w:rsidR="004425F3">
        <w:rPr>
          <w:rFonts w:ascii="Times New Roman" w:hAnsi="Times New Roman" w:cs="Times New Roman"/>
          <w:sz w:val="24"/>
          <w:szCs w:val="24"/>
          <w:lang w:val="en-IN"/>
        </w:rPr>
        <w:fldChar w:fldCharType="end"/>
      </w:r>
    </w:p>
    <w:p w14:paraId="55C161A7" w14:textId="54DB5468" w:rsidR="00013A45" w:rsidRPr="008A11EB" w:rsidRDefault="00013A45" w:rsidP="000B0A0F">
      <w:pPr>
        <w:pStyle w:val="ListParagraph"/>
        <w:spacing w:line="480" w:lineRule="auto"/>
        <w:ind w:left="0" w:firstLine="360"/>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In </w:t>
      </w:r>
      <w:r w:rsidR="00CF1A13">
        <w:rPr>
          <w:rFonts w:ascii="Times New Roman" w:hAnsi="Times New Roman" w:cs="Times New Roman"/>
          <w:sz w:val="24"/>
          <w:szCs w:val="24"/>
          <w:lang w:val="en-IN"/>
        </w:rPr>
        <w:t xml:space="preserve">view </w:t>
      </w:r>
      <w:r>
        <w:rPr>
          <w:rFonts w:ascii="Times New Roman" w:hAnsi="Times New Roman" w:cs="Times New Roman"/>
          <w:sz w:val="24"/>
          <w:szCs w:val="24"/>
          <w:lang w:val="en-IN"/>
        </w:rPr>
        <w:t xml:space="preserve">of the above points, it is a challenging task to compare the performance of different </w:t>
      </w:r>
      <w:r w:rsidR="003E4BD8">
        <w:rPr>
          <w:rFonts w:ascii="Times New Roman" w:hAnsi="Times New Roman" w:cs="Times New Roman"/>
          <w:sz w:val="24"/>
          <w:szCs w:val="24"/>
          <w:lang w:val="en-IN"/>
        </w:rPr>
        <w:t>electrocatalyst</w:t>
      </w:r>
      <w:r>
        <w:rPr>
          <w:rFonts w:ascii="Times New Roman" w:hAnsi="Times New Roman" w:cs="Times New Roman"/>
          <w:sz w:val="24"/>
          <w:szCs w:val="24"/>
          <w:lang w:val="en-IN"/>
        </w:rPr>
        <w:t xml:space="preserve">s reported for metal borides/borates in literature. Hence, </w:t>
      </w:r>
      <w:r w:rsidR="003E4BD8">
        <w:rPr>
          <w:rFonts w:ascii="Times New Roman" w:hAnsi="Times New Roman" w:cs="Times New Roman"/>
          <w:sz w:val="24"/>
          <w:szCs w:val="24"/>
          <w:lang w:val="en-IN"/>
        </w:rPr>
        <w:t>in the following sections, we have included the overpotential/activity values for only those reports that have followed accurate protocols in their experimentation.</w:t>
      </w:r>
    </w:p>
    <w:p w14:paraId="1A3533A1" w14:textId="46AEACAA" w:rsidR="009841BB" w:rsidRPr="00797B5C" w:rsidRDefault="0065569B" w:rsidP="00C0486D">
      <w:pPr>
        <w:pStyle w:val="ListParagraph"/>
        <w:numPr>
          <w:ilvl w:val="0"/>
          <w:numId w:val="6"/>
        </w:numPr>
        <w:spacing w:line="480" w:lineRule="auto"/>
        <w:ind w:left="284" w:hanging="284"/>
        <w:jc w:val="both"/>
        <w:rPr>
          <w:rFonts w:ascii="Times New Roman" w:hAnsi="Times New Roman" w:cs="Times New Roman"/>
          <w:b/>
          <w:bCs/>
          <w:sz w:val="24"/>
          <w:szCs w:val="24"/>
          <w:u w:val="single"/>
          <w:lang w:val="en-IN"/>
        </w:rPr>
      </w:pPr>
      <w:r w:rsidRPr="00797B5C">
        <w:rPr>
          <w:rFonts w:ascii="Times New Roman" w:hAnsi="Times New Roman" w:cs="Times New Roman"/>
          <w:b/>
          <w:bCs/>
          <w:sz w:val="28"/>
          <w:szCs w:val="28"/>
          <w:lang w:val="en-IN"/>
        </w:rPr>
        <w:t>Strategies adopted to enhance the performance of metal borides</w:t>
      </w:r>
    </w:p>
    <w:p w14:paraId="0A99707F" w14:textId="2DEA2E80" w:rsidR="0065569B" w:rsidRPr="00797B5C" w:rsidRDefault="002957A9" w:rsidP="00BC1358">
      <w:pPr>
        <w:spacing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The above sections discuss</w:t>
      </w:r>
      <w:r w:rsidR="00A82E08" w:rsidRPr="00797B5C">
        <w:rPr>
          <w:rFonts w:ascii="Times New Roman" w:hAnsi="Times New Roman" w:cs="Times New Roman"/>
          <w:sz w:val="24"/>
          <w:szCs w:val="24"/>
          <w:lang w:val="en-IN"/>
        </w:rPr>
        <w:t>ed</w:t>
      </w:r>
      <w:r w:rsidRPr="00797B5C">
        <w:rPr>
          <w:rFonts w:ascii="Times New Roman" w:hAnsi="Times New Roman" w:cs="Times New Roman"/>
          <w:sz w:val="24"/>
          <w:szCs w:val="24"/>
          <w:lang w:val="en-IN"/>
        </w:rPr>
        <w:t xml:space="preserve"> the fundamental reasons </w:t>
      </w:r>
      <w:r w:rsidR="007E2525" w:rsidRPr="00797B5C">
        <w:rPr>
          <w:rFonts w:ascii="Times New Roman" w:hAnsi="Times New Roman" w:cs="Times New Roman"/>
          <w:sz w:val="24"/>
          <w:szCs w:val="24"/>
          <w:lang w:val="en-IN"/>
        </w:rPr>
        <w:t xml:space="preserve">explaining the enhancement </w:t>
      </w:r>
      <w:r w:rsidR="00356BEC" w:rsidRPr="00797B5C">
        <w:rPr>
          <w:rFonts w:ascii="Times New Roman" w:hAnsi="Times New Roman" w:cs="Times New Roman"/>
          <w:sz w:val="24"/>
          <w:szCs w:val="24"/>
          <w:lang w:val="en-IN"/>
        </w:rPr>
        <w:t xml:space="preserve">in </w:t>
      </w:r>
      <w:r w:rsidRPr="00797B5C">
        <w:rPr>
          <w:rFonts w:ascii="Times New Roman" w:hAnsi="Times New Roman" w:cs="Times New Roman"/>
          <w:sz w:val="24"/>
          <w:szCs w:val="24"/>
          <w:lang w:val="en-IN"/>
        </w:rPr>
        <w:t>electro</w:t>
      </w:r>
      <w:r w:rsidR="00F64658" w:rsidRPr="00797B5C">
        <w:rPr>
          <w:rFonts w:ascii="Times New Roman" w:hAnsi="Times New Roman" w:cs="Times New Roman"/>
          <w:sz w:val="24"/>
          <w:szCs w:val="24"/>
          <w:lang w:val="en-IN"/>
        </w:rPr>
        <w:t>cata</w:t>
      </w:r>
      <w:r w:rsidRPr="00797B5C">
        <w:rPr>
          <w:rFonts w:ascii="Times New Roman" w:hAnsi="Times New Roman" w:cs="Times New Roman"/>
          <w:sz w:val="24"/>
          <w:szCs w:val="24"/>
          <w:lang w:val="en-IN"/>
        </w:rPr>
        <w:t xml:space="preserve">lytic performance </w:t>
      </w:r>
      <w:r w:rsidR="00356BEC" w:rsidRPr="00797B5C">
        <w:rPr>
          <w:rFonts w:ascii="Times New Roman" w:hAnsi="Times New Roman" w:cs="Times New Roman"/>
          <w:sz w:val="24"/>
          <w:szCs w:val="24"/>
          <w:lang w:val="en-IN"/>
        </w:rPr>
        <w:t xml:space="preserve">of </w:t>
      </w:r>
      <w:r w:rsidR="00BF688D" w:rsidRPr="00797B5C">
        <w:rPr>
          <w:rFonts w:ascii="Times New Roman" w:hAnsi="Times New Roman" w:cs="Times New Roman"/>
          <w:sz w:val="24"/>
          <w:szCs w:val="24"/>
          <w:lang w:val="en-IN"/>
        </w:rPr>
        <w:t xml:space="preserve">various </w:t>
      </w:r>
      <w:r w:rsidRPr="00797B5C">
        <w:rPr>
          <w:rFonts w:ascii="Times New Roman" w:hAnsi="Times New Roman" w:cs="Times New Roman"/>
          <w:sz w:val="24"/>
          <w:szCs w:val="24"/>
          <w:lang w:val="en-IN"/>
        </w:rPr>
        <w:t>metal borides</w:t>
      </w:r>
      <w:r w:rsidR="0065110F">
        <w:rPr>
          <w:rFonts w:ascii="Times New Roman" w:hAnsi="Times New Roman" w:cs="Times New Roman"/>
          <w:sz w:val="24"/>
          <w:szCs w:val="24"/>
          <w:lang w:val="en-IN"/>
        </w:rPr>
        <w:t xml:space="preserve"> and some of the erroneous reporting practices found in literature</w:t>
      </w:r>
      <w:r w:rsidRPr="00797B5C">
        <w:rPr>
          <w:rFonts w:ascii="Times New Roman" w:hAnsi="Times New Roman" w:cs="Times New Roman"/>
          <w:sz w:val="24"/>
          <w:szCs w:val="24"/>
          <w:lang w:val="en-IN"/>
        </w:rPr>
        <w:t xml:space="preserve">. </w:t>
      </w:r>
      <w:r w:rsidR="007E2525" w:rsidRPr="00797B5C">
        <w:rPr>
          <w:rFonts w:ascii="Times New Roman" w:hAnsi="Times New Roman" w:cs="Times New Roman"/>
          <w:sz w:val="24"/>
          <w:szCs w:val="24"/>
          <w:lang w:val="en-IN"/>
        </w:rPr>
        <w:t xml:space="preserve">In </w:t>
      </w:r>
      <w:r w:rsidR="0030365F">
        <w:rPr>
          <w:rFonts w:ascii="Times New Roman" w:hAnsi="Times New Roman" w:cs="Times New Roman"/>
          <w:sz w:val="24"/>
          <w:szCs w:val="24"/>
          <w:lang w:val="en-IN"/>
        </w:rPr>
        <w:t xml:space="preserve">following </w:t>
      </w:r>
      <w:r w:rsidR="007E2525" w:rsidRPr="00797B5C">
        <w:rPr>
          <w:rFonts w:ascii="Times New Roman" w:hAnsi="Times New Roman" w:cs="Times New Roman"/>
          <w:sz w:val="24"/>
          <w:szCs w:val="24"/>
          <w:lang w:val="en-IN"/>
        </w:rPr>
        <w:t>section</w:t>
      </w:r>
      <w:r w:rsidR="0030365F">
        <w:rPr>
          <w:rFonts w:ascii="Times New Roman" w:hAnsi="Times New Roman" w:cs="Times New Roman"/>
          <w:sz w:val="24"/>
          <w:szCs w:val="24"/>
          <w:lang w:val="en-IN"/>
        </w:rPr>
        <w:t>s</w:t>
      </w:r>
      <w:r w:rsidR="007E2525" w:rsidRPr="00797B5C">
        <w:rPr>
          <w:rFonts w:ascii="Times New Roman" w:hAnsi="Times New Roman" w:cs="Times New Roman"/>
          <w:sz w:val="24"/>
          <w:szCs w:val="24"/>
          <w:lang w:val="en-IN"/>
        </w:rPr>
        <w:t xml:space="preserve">, different </w:t>
      </w:r>
      <w:r w:rsidR="00AA4497" w:rsidRPr="00797B5C">
        <w:rPr>
          <w:rFonts w:ascii="Times New Roman" w:hAnsi="Times New Roman" w:cs="Times New Roman"/>
          <w:sz w:val="24"/>
          <w:szCs w:val="24"/>
          <w:lang w:val="en-IN"/>
        </w:rPr>
        <w:t xml:space="preserve">material engineering </w:t>
      </w:r>
      <w:r w:rsidR="007E2525" w:rsidRPr="00797B5C">
        <w:rPr>
          <w:rFonts w:ascii="Times New Roman" w:hAnsi="Times New Roman" w:cs="Times New Roman"/>
          <w:sz w:val="24"/>
          <w:szCs w:val="24"/>
          <w:lang w:val="en-IN"/>
        </w:rPr>
        <w:t xml:space="preserve">strategies adopted </w:t>
      </w:r>
      <w:r w:rsidR="00356BEC" w:rsidRPr="00797B5C">
        <w:rPr>
          <w:rFonts w:ascii="Times New Roman" w:hAnsi="Times New Roman" w:cs="Times New Roman"/>
          <w:sz w:val="24"/>
          <w:szCs w:val="24"/>
          <w:lang w:val="en-IN"/>
        </w:rPr>
        <w:t xml:space="preserve">to further improve the electrochemical activity of metal borides </w:t>
      </w:r>
      <w:r w:rsidR="00976967" w:rsidRPr="00797B5C">
        <w:rPr>
          <w:rFonts w:ascii="Times New Roman" w:hAnsi="Times New Roman" w:cs="Times New Roman"/>
          <w:sz w:val="24"/>
          <w:szCs w:val="24"/>
          <w:lang w:val="en-IN"/>
        </w:rPr>
        <w:t>are highlighted</w:t>
      </w:r>
      <w:r w:rsidR="007E2525" w:rsidRPr="00797B5C">
        <w:rPr>
          <w:rFonts w:ascii="Times New Roman" w:hAnsi="Times New Roman" w:cs="Times New Roman"/>
          <w:sz w:val="24"/>
          <w:szCs w:val="24"/>
          <w:lang w:val="en-IN"/>
        </w:rPr>
        <w:t>.</w:t>
      </w:r>
      <w:r w:rsidR="004B24F0">
        <w:rPr>
          <w:rFonts w:ascii="Times New Roman" w:hAnsi="Times New Roman" w:cs="Times New Roman"/>
          <w:sz w:val="24"/>
          <w:szCs w:val="24"/>
          <w:lang w:val="en-IN"/>
        </w:rPr>
        <w:t xml:space="preserve"> </w:t>
      </w:r>
    </w:p>
    <w:p w14:paraId="32D50CBE" w14:textId="2655DA91" w:rsidR="00B61ED5" w:rsidRPr="00797B5C" w:rsidRDefault="001D26FF" w:rsidP="006434A1">
      <w:pPr>
        <w:pStyle w:val="ListParagraph"/>
        <w:numPr>
          <w:ilvl w:val="1"/>
          <w:numId w:val="6"/>
        </w:numPr>
        <w:tabs>
          <w:tab w:val="left" w:pos="426"/>
        </w:tabs>
        <w:spacing w:after="0"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 xml:space="preserve">Using </w:t>
      </w:r>
      <w:r w:rsidR="003E5FE9" w:rsidRPr="00797B5C">
        <w:rPr>
          <w:rFonts w:ascii="Times New Roman" w:hAnsi="Times New Roman" w:cs="Times New Roman"/>
          <w:b/>
          <w:bCs/>
          <w:sz w:val="24"/>
          <w:szCs w:val="24"/>
          <w:lang w:val="en-IN"/>
        </w:rPr>
        <w:t>substrates</w:t>
      </w:r>
    </w:p>
    <w:p w14:paraId="3E3588EB" w14:textId="4A07AC72" w:rsidR="00CE776F" w:rsidRPr="00797B5C" w:rsidRDefault="00BF688D" w:rsidP="00BC1358">
      <w:pPr>
        <w:pStyle w:val="ListParagraph"/>
        <w:spacing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The activity of </w:t>
      </w:r>
      <w:r w:rsidR="004F3424" w:rsidRPr="00797B5C">
        <w:rPr>
          <w:rFonts w:ascii="Times New Roman" w:hAnsi="Times New Roman" w:cs="Times New Roman"/>
          <w:sz w:val="24"/>
          <w:szCs w:val="24"/>
          <w:lang w:val="en-IN"/>
        </w:rPr>
        <w:t xml:space="preserve">a </w:t>
      </w:r>
      <w:r w:rsidR="00976967" w:rsidRPr="00797B5C">
        <w:rPr>
          <w:rFonts w:ascii="Times New Roman" w:hAnsi="Times New Roman" w:cs="Times New Roman"/>
          <w:sz w:val="24"/>
          <w:szCs w:val="24"/>
          <w:lang w:val="en-IN"/>
        </w:rPr>
        <w:t xml:space="preserve">catalyst </w:t>
      </w:r>
      <w:r w:rsidRPr="00797B5C">
        <w:rPr>
          <w:rFonts w:ascii="Times New Roman" w:hAnsi="Times New Roman" w:cs="Times New Roman"/>
          <w:sz w:val="24"/>
          <w:szCs w:val="24"/>
          <w:lang w:val="en-IN"/>
        </w:rPr>
        <w:t xml:space="preserve">can be improved by supporting </w:t>
      </w:r>
      <w:r w:rsidR="004F3424" w:rsidRPr="00797B5C">
        <w:rPr>
          <w:rFonts w:ascii="Times New Roman" w:hAnsi="Times New Roman" w:cs="Times New Roman"/>
          <w:sz w:val="24"/>
          <w:szCs w:val="24"/>
          <w:lang w:val="en-IN"/>
        </w:rPr>
        <w:t>i</w:t>
      </w:r>
      <w:r w:rsidRPr="00797B5C">
        <w:rPr>
          <w:rFonts w:ascii="Times New Roman" w:hAnsi="Times New Roman" w:cs="Times New Roman"/>
          <w:sz w:val="24"/>
          <w:szCs w:val="24"/>
          <w:lang w:val="en-IN"/>
        </w:rPr>
        <w:t>t on suitable conducting substrates</w:t>
      </w:r>
      <w:r w:rsidR="004D3D21" w:rsidRPr="00797B5C">
        <w:rPr>
          <w:rFonts w:ascii="Times New Roman" w:hAnsi="Times New Roman" w:cs="Times New Roman"/>
          <w:sz w:val="24"/>
          <w:szCs w:val="24"/>
          <w:lang w:val="en-IN"/>
        </w:rPr>
        <w:t xml:space="preserve"> </w:t>
      </w:r>
      <w:r w:rsidR="00976967" w:rsidRPr="00797B5C">
        <w:rPr>
          <w:rFonts w:ascii="Times New Roman" w:hAnsi="Times New Roman" w:cs="Times New Roman"/>
          <w:sz w:val="24"/>
          <w:szCs w:val="24"/>
          <w:lang w:val="en-IN"/>
        </w:rPr>
        <w:t>of high surface area</w:t>
      </w:r>
      <w:r w:rsidRPr="00797B5C">
        <w:rPr>
          <w:rFonts w:ascii="Times New Roman" w:hAnsi="Times New Roman" w:cs="Times New Roman"/>
          <w:sz w:val="24"/>
          <w:szCs w:val="24"/>
          <w:lang w:val="en-IN"/>
        </w:rPr>
        <w:t xml:space="preserve">. The use of conducting support not only provides </w:t>
      </w:r>
      <w:r w:rsidR="00BC3125">
        <w:rPr>
          <w:rFonts w:ascii="Times New Roman" w:hAnsi="Times New Roman" w:cs="Times New Roman"/>
          <w:sz w:val="24"/>
          <w:szCs w:val="24"/>
          <w:lang w:val="en-IN"/>
        </w:rPr>
        <w:t>better</w:t>
      </w:r>
      <w:r w:rsidR="00BC3125"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conducti</w:t>
      </w:r>
      <w:r w:rsidR="001C7C5B" w:rsidRPr="00797B5C">
        <w:rPr>
          <w:rFonts w:ascii="Times New Roman" w:hAnsi="Times New Roman" w:cs="Times New Roman"/>
          <w:sz w:val="24"/>
          <w:szCs w:val="24"/>
          <w:lang w:val="en-IN"/>
        </w:rPr>
        <w:t>on</w:t>
      </w:r>
      <w:r w:rsidRPr="00797B5C">
        <w:rPr>
          <w:rFonts w:ascii="Times New Roman" w:hAnsi="Times New Roman" w:cs="Times New Roman"/>
          <w:sz w:val="24"/>
          <w:szCs w:val="24"/>
          <w:lang w:val="en-IN"/>
        </w:rPr>
        <w:t xml:space="preserve"> path</w:t>
      </w:r>
      <w:r w:rsidR="001C7C5B" w:rsidRPr="00797B5C">
        <w:rPr>
          <w:rFonts w:ascii="Times New Roman" w:hAnsi="Times New Roman" w:cs="Times New Roman"/>
          <w:sz w:val="24"/>
          <w:szCs w:val="24"/>
          <w:lang w:val="en-IN"/>
        </w:rPr>
        <w:t>ways</w:t>
      </w:r>
      <w:r w:rsidRPr="00797B5C">
        <w:rPr>
          <w:rFonts w:ascii="Times New Roman" w:hAnsi="Times New Roman" w:cs="Times New Roman"/>
          <w:sz w:val="24"/>
          <w:szCs w:val="24"/>
          <w:lang w:val="en-IN"/>
        </w:rPr>
        <w:t xml:space="preserve"> but also makes it easier to integrate the catalysts in industrial setup. </w:t>
      </w:r>
      <w:r w:rsidR="00B61ED5" w:rsidRPr="00797B5C">
        <w:rPr>
          <w:rFonts w:ascii="Times New Roman" w:hAnsi="Times New Roman" w:cs="Times New Roman"/>
          <w:sz w:val="24"/>
          <w:szCs w:val="24"/>
          <w:lang w:val="en-IN"/>
        </w:rPr>
        <w:t xml:space="preserve">Over the last </w:t>
      </w:r>
      <w:r w:rsidR="00FA2908" w:rsidRPr="00797B5C">
        <w:rPr>
          <w:rFonts w:ascii="Times New Roman" w:hAnsi="Times New Roman" w:cs="Times New Roman"/>
          <w:sz w:val="24"/>
          <w:szCs w:val="24"/>
          <w:lang w:val="en-IN"/>
        </w:rPr>
        <w:t xml:space="preserve">few </w:t>
      </w:r>
      <w:r w:rsidR="00B61ED5" w:rsidRPr="00797B5C">
        <w:rPr>
          <w:rFonts w:ascii="Times New Roman" w:hAnsi="Times New Roman" w:cs="Times New Roman"/>
          <w:sz w:val="24"/>
          <w:szCs w:val="24"/>
          <w:lang w:val="en-IN"/>
        </w:rPr>
        <w:t>decade</w:t>
      </w:r>
      <w:r w:rsidR="00FA2908" w:rsidRPr="00797B5C">
        <w:rPr>
          <w:rFonts w:ascii="Times New Roman" w:hAnsi="Times New Roman" w:cs="Times New Roman"/>
          <w:sz w:val="24"/>
          <w:szCs w:val="24"/>
          <w:lang w:val="en-IN"/>
        </w:rPr>
        <w:t>s</w:t>
      </w:r>
      <w:r w:rsidR="00B61ED5" w:rsidRPr="00797B5C">
        <w:rPr>
          <w:rFonts w:ascii="Times New Roman" w:hAnsi="Times New Roman" w:cs="Times New Roman"/>
          <w:sz w:val="24"/>
          <w:szCs w:val="24"/>
          <w:lang w:val="en-IN"/>
        </w:rPr>
        <w:t xml:space="preserve">, </w:t>
      </w:r>
      <w:r w:rsidR="00B3447D" w:rsidRPr="00797B5C">
        <w:rPr>
          <w:rFonts w:ascii="Times New Roman" w:hAnsi="Times New Roman" w:cs="Times New Roman"/>
          <w:sz w:val="24"/>
          <w:szCs w:val="24"/>
          <w:lang w:val="en-IN"/>
        </w:rPr>
        <w:t xml:space="preserve">the </w:t>
      </w:r>
      <w:r w:rsidR="00B61ED5" w:rsidRPr="00797B5C">
        <w:rPr>
          <w:rFonts w:ascii="Times New Roman" w:hAnsi="Times New Roman" w:cs="Times New Roman"/>
          <w:sz w:val="24"/>
          <w:szCs w:val="24"/>
          <w:lang w:val="en-IN"/>
        </w:rPr>
        <w:t>use of porous carbon</w:t>
      </w:r>
      <w:r w:rsidR="007F2CBB"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0008-6223","author":[{"dropping-particle":"","family":"Rodriguez-Reinoso","given":"Francisco","non-dropping-particle":"","parse-names":false,"suffix":""}],"container-title":"Carbon","id":"ITEM-1","issue":"3","issued":{"date-parts":[["1998"]]},"page":"159-175","publisher":"Elsevier","title":"The role of carbon materials in heterogeneous catalysis","type":"article-journal","volume":"36"},"uris":["http://www.mendeley.com/documents/?uuid=3c88749e-d5ed-42fa-b7ea-5ab5b5014b4b"]}],"mendeley":{"formattedCitation":"&lt;sup&gt;[91]&lt;/sup&gt;","plainTextFormattedCitation":"[91]","previouslyFormattedCitation":"&lt;sup&gt;[91]&lt;/sup&gt;"},"properties":{"noteIndex":0},"schema":"https://github.com/citation-style-language/schema/raw/master/csl-citation.json"}</w:instrText>
      </w:r>
      <w:r w:rsidR="007F2CBB"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[91]</w:t>
      </w:r>
      <w:r w:rsidR="007F2CBB" w:rsidRPr="00797B5C">
        <w:rPr>
          <w:rFonts w:ascii="Times New Roman" w:hAnsi="Times New Roman" w:cs="Times New Roman"/>
          <w:sz w:val="24"/>
          <w:szCs w:val="24"/>
          <w:lang w:val="en-IN"/>
        </w:rPr>
        <w:fldChar w:fldCharType="end"/>
      </w:r>
      <w:r w:rsidR="00B61ED5" w:rsidRPr="00797B5C">
        <w:rPr>
          <w:rFonts w:ascii="Times New Roman" w:hAnsi="Times New Roman" w:cs="Times New Roman"/>
          <w:sz w:val="24"/>
          <w:szCs w:val="24"/>
          <w:lang w:val="en-IN"/>
        </w:rPr>
        <w:t xml:space="preserve"> and carbon derivatives (graphene, graphene oxide</w:t>
      </w:r>
      <w:r w:rsidR="005A7487" w:rsidRPr="00797B5C">
        <w:rPr>
          <w:rFonts w:ascii="Times New Roman" w:hAnsi="Times New Roman" w:cs="Times New Roman"/>
          <w:sz w:val="24"/>
          <w:szCs w:val="24"/>
          <w:lang w:val="en-IN"/>
        </w:rPr>
        <w:t xml:space="preserve"> </w:t>
      </w:r>
      <w:r w:rsidR="00866CF3" w:rsidRPr="00797B5C">
        <w:rPr>
          <w:rFonts w:ascii="Times New Roman" w:hAnsi="Times New Roman" w:cs="Times New Roman"/>
          <w:sz w:val="24"/>
          <w:szCs w:val="24"/>
          <w:lang w:val="en-IN"/>
        </w:rPr>
        <w:t>(GO)</w:t>
      </w:r>
      <w:r w:rsidR="00B61ED5" w:rsidRPr="00797B5C">
        <w:rPr>
          <w:rFonts w:ascii="Times New Roman" w:hAnsi="Times New Roman" w:cs="Times New Roman"/>
          <w:sz w:val="24"/>
          <w:szCs w:val="24"/>
          <w:lang w:val="en-IN"/>
        </w:rPr>
        <w:t>, reduced graphene oxide</w:t>
      </w:r>
      <w:r w:rsidR="005A7487" w:rsidRPr="00797B5C">
        <w:rPr>
          <w:rFonts w:ascii="Times New Roman" w:hAnsi="Times New Roman" w:cs="Times New Roman"/>
          <w:sz w:val="24"/>
          <w:szCs w:val="24"/>
          <w:lang w:val="en-IN"/>
        </w:rPr>
        <w:t xml:space="preserve"> </w:t>
      </w:r>
      <w:r w:rsidR="007342D9" w:rsidRPr="00797B5C">
        <w:rPr>
          <w:rFonts w:ascii="Times New Roman" w:hAnsi="Times New Roman" w:cs="Times New Roman"/>
          <w:sz w:val="24"/>
          <w:szCs w:val="24"/>
          <w:lang w:val="en-IN"/>
        </w:rPr>
        <w:t>(rGO)</w:t>
      </w:r>
      <w:r w:rsidR="00B61ED5" w:rsidRPr="00797B5C">
        <w:rPr>
          <w:rFonts w:ascii="Times New Roman" w:hAnsi="Times New Roman" w:cs="Times New Roman"/>
          <w:sz w:val="24"/>
          <w:szCs w:val="24"/>
          <w:lang w:val="en-IN"/>
        </w:rPr>
        <w:t xml:space="preserve">, </w:t>
      </w:r>
      <w:r w:rsidR="00FF4413" w:rsidRPr="00797B5C">
        <w:rPr>
          <w:rFonts w:ascii="Times New Roman" w:hAnsi="Times New Roman" w:cs="Times New Roman"/>
          <w:sz w:val="24"/>
          <w:szCs w:val="24"/>
          <w:lang w:val="en-IN"/>
        </w:rPr>
        <w:t>carbon nanotubes (</w:t>
      </w:r>
      <w:r w:rsidR="00B61ED5" w:rsidRPr="00797B5C">
        <w:rPr>
          <w:rFonts w:ascii="Times New Roman" w:hAnsi="Times New Roman" w:cs="Times New Roman"/>
          <w:sz w:val="24"/>
          <w:szCs w:val="24"/>
          <w:lang w:val="en-IN"/>
        </w:rPr>
        <w:t>CNTs</w:t>
      </w:r>
      <w:r w:rsidR="00FF4413" w:rsidRPr="00797B5C">
        <w:rPr>
          <w:rFonts w:ascii="Times New Roman" w:hAnsi="Times New Roman" w:cs="Times New Roman"/>
          <w:sz w:val="24"/>
          <w:szCs w:val="24"/>
          <w:lang w:val="en-IN"/>
        </w:rPr>
        <w:t>)</w:t>
      </w:r>
      <w:r w:rsidR="00B61ED5" w:rsidRPr="00797B5C">
        <w:rPr>
          <w:rFonts w:ascii="Times New Roman" w:hAnsi="Times New Roman" w:cs="Times New Roman"/>
          <w:sz w:val="24"/>
          <w:szCs w:val="24"/>
          <w:lang w:val="en-IN"/>
        </w:rPr>
        <w:t xml:space="preserve">, </w:t>
      </w:r>
      <w:r w:rsidR="00FF4413" w:rsidRPr="00797B5C">
        <w:rPr>
          <w:rFonts w:ascii="Times New Roman" w:hAnsi="Times New Roman" w:cs="Times New Roman"/>
          <w:sz w:val="24"/>
          <w:szCs w:val="24"/>
          <w:lang w:val="en-IN"/>
        </w:rPr>
        <w:t>graphitic carbon n</w:t>
      </w:r>
      <w:r w:rsidR="00F63C3C" w:rsidRPr="00797B5C">
        <w:rPr>
          <w:rFonts w:ascii="Times New Roman" w:hAnsi="Times New Roman" w:cs="Times New Roman"/>
          <w:sz w:val="24"/>
          <w:szCs w:val="24"/>
          <w:lang w:val="en-IN"/>
        </w:rPr>
        <w:t>i</w:t>
      </w:r>
      <w:r w:rsidR="00FF4413" w:rsidRPr="00797B5C">
        <w:rPr>
          <w:rFonts w:ascii="Times New Roman" w:hAnsi="Times New Roman" w:cs="Times New Roman"/>
          <w:sz w:val="24"/>
          <w:szCs w:val="24"/>
          <w:lang w:val="en-IN"/>
        </w:rPr>
        <w:t xml:space="preserve">tride </w:t>
      </w:r>
      <w:r w:rsidR="00F63C3C" w:rsidRPr="00797B5C">
        <w:rPr>
          <w:rFonts w:ascii="Times New Roman" w:hAnsi="Times New Roman" w:cs="Times New Roman"/>
          <w:sz w:val="24"/>
          <w:szCs w:val="24"/>
          <w:lang w:val="en-IN"/>
        </w:rPr>
        <w:t>(</w:t>
      </w:r>
      <w:r w:rsidR="00B61ED5" w:rsidRPr="00797B5C">
        <w:rPr>
          <w:rFonts w:ascii="Times New Roman" w:hAnsi="Times New Roman" w:cs="Times New Roman"/>
          <w:sz w:val="24"/>
          <w:szCs w:val="24"/>
          <w:lang w:val="en-IN"/>
        </w:rPr>
        <w:t>g-C</w:t>
      </w:r>
      <w:r w:rsidR="00B61ED5" w:rsidRPr="00797B5C">
        <w:rPr>
          <w:rFonts w:ascii="Times New Roman" w:hAnsi="Times New Roman" w:cs="Times New Roman"/>
          <w:sz w:val="24"/>
          <w:szCs w:val="24"/>
          <w:vertAlign w:val="subscript"/>
          <w:lang w:val="en-IN"/>
        </w:rPr>
        <w:t>3</w:t>
      </w:r>
      <w:r w:rsidR="00B61ED5" w:rsidRPr="00797B5C">
        <w:rPr>
          <w:rFonts w:ascii="Times New Roman" w:hAnsi="Times New Roman" w:cs="Times New Roman"/>
          <w:sz w:val="24"/>
          <w:szCs w:val="24"/>
          <w:lang w:val="en-IN"/>
        </w:rPr>
        <w:t>N</w:t>
      </w:r>
      <w:r w:rsidR="00B61ED5" w:rsidRPr="00797B5C">
        <w:rPr>
          <w:rFonts w:ascii="Times New Roman" w:hAnsi="Times New Roman" w:cs="Times New Roman"/>
          <w:sz w:val="24"/>
          <w:szCs w:val="24"/>
          <w:vertAlign w:val="subscript"/>
          <w:lang w:val="en-IN"/>
        </w:rPr>
        <w:t>4</w:t>
      </w:r>
      <w:r w:rsidR="00F63C3C" w:rsidRPr="00797B5C">
        <w:rPr>
          <w:rFonts w:ascii="Times New Roman" w:hAnsi="Times New Roman" w:cs="Times New Roman"/>
          <w:sz w:val="24"/>
          <w:szCs w:val="24"/>
          <w:lang w:val="en-IN"/>
        </w:rPr>
        <w:t>)</w:t>
      </w:r>
      <w:r w:rsidR="00B61ED5" w:rsidRPr="00797B5C">
        <w:rPr>
          <w:rFonts w:ascii="Times New Roman" w:hAnsi="Times New Roman" w:cs="Times New Roman"/>
          <w:sz w:val="24"/>
          <w:szCs w:val="24"/>
          <w:lang w:val="en-IN"/>
        </w:rPr>
        <w:t xml:space="preserve"> etc.) </w:t>
      </w:r>
      <w:r w:rsidR="00B61ED5" w:rsidRPr="00797B5C">
        <w:rPr>
          <w:rFonts w:ascii="Times New Roman" w:hAnsi="Times New Roman" w:cs="Times New Roman"/>
          <w:sz w:val="24"/>
          <w:szCs w:val="24"/>
          <w:lang w:val="en-IN"/>
        </w:rPr>
        <w:lastRenderedPageBreak/>
        <w:t xml:space="preserve">have </w:t>
      </w:r>
      <w:r w:rsidR="00281F89" w:rsidRPr="00797B5C">
        <w:rPr>
          <w:rFonts w:ascii="Times New Roman" w:hAnsi="Times New Roman" w:cs="Times New Roman"/>
          <w:sz w:val="24"/>
          <w:szCs w:val="24"/>
          <w:lang w:val="en-IN"/>
        </w:rPr>
        <w:t>been</w:t>
      </w:r>
      <w:r w:rsidR="00B61ED5" w:rsidRPr="00797B5C">
        <w:rPr>
          <w:rFonts w:ascii="Times New Roman" w:hAnsi="Times New Roman" w:cs="Times New Roman"/>
          <w:sz w:val="24"/>
          <w:szCs w:val="24"/>
          <w:lang w:val="en-IN"/>
        </w:rPr>
        <w:t xml:space="preserve"> popular choices as conducting supports for catalytic reactions.</w:t>
      </w:r>
      <w:r w:rsidR="000D3D8E"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{"citationItems":[{"id":"ITEM-1","itemData":{"ISSN":"1022-5528","author":[{"dropping-particle":"","family":"Haag","given":"DelRae","non-dropping-particle":"","parse-names":false,"suffix":""},{"dropping-particle":"","family":"Kung","given":"Harold H","non-dropping-particle":"","parse-names":false,"suffix":""}],"container-title":"Topics in Catalysis","id":"ITEM-1","issue":"6-9","issued":{"date-parts":[["2014"]]},"page":"762-773","publisher":"Springer","title":"Metal free graphene based catalysts: a review","type":"article-journal","volume":"57"},"uris":["http://www.mendeley.com/documents/?uuid=ac2779dd-3cfe-4a61-bf14-31547dae256a"]},{"id":"ITEM-2","itemData":{"ISSN":"0003-2670","author":[{"dropping-particle":"","family":"Vairavapandian","given":"Deepa","non-dropping-particle":"","parse-names":false,"suffix":""},{"dropping-particle":"","family":"Vichchulada","given":"Pornnipa","non-dropping-particle":"","parse-names":false,"suffix":""},{"dropping-particle":"","family":"Lay","given":"Marcus D","non-dropping-particle":"","parse-names":false,"suffix":""}],"container-title":"Analytica chimica acta","id":"ITEM-2","issue":"2","issued":{"date-parts":[["2008"]]},"page":"119-129","publisher":"Elsevier","title":"Preparation and modification of carbon nanotubes: review of recent advances and applications in catalysis and sensing","type":"article-journal","volume":"626"},"uris":["http://www.mendeley.com/documents/?uuid=f2653518-e6d6-4841-9ed2-d5a1e8d0339c"]},{"id":"ITEM-3","itemData":{"ISSN":"0935-9648","author":[{"dropping-particle":"","family":"Cao","given":"Shaowen","non-dropping-particle":"","parse-names":false,"suffix":""},{"dropping-particle":"","family":"Low","given":"Jingxiang","non-dropping-particle":"","parse-names":false,"suffix":""},{"dropping-particle":"","family":"Yu","given":"Jiaguo","non-dropping-particle":"","parse-names":false,"suffix":""},{"dropping-particle":"","family":"Jaroniec","given":"Mietek","non-dropping-particle":"","parse-names":false,"suffix":""}],"container-title":"Advanced Materials","id":"ITEM-3","issue":"13","issued":{"date-parts":[["2015"]]},"page":"2150-2176","publisher":"Wiley Online Library","title":"Polymeric photocatalysts based on graphitic carbon nitride","type":"article-journal","volume":"27"},"uris":["http://www.mendeley.com/documents/?uuid=199bb451-88d1-408c-a711-49e8e745fd2d"]},{"id":"ITEM-4","itemData":{"ISSN":"2168-0485","author":[{"dropping-particle":"","family":"Cao","given":"Meng","non-dropping-particle":"","parse-names":false,"suffix":""},{"dropping-particle":"","family":"Zhang","given":"Xinyu","non-dropping-particle":"","parse-names":false,"suffix":""},{"dropping-particle":"","family":"Qin","given":"Jiaqian","non-dropping-particle":"","parse-names":false,"suffix":""},{"dropping-particle":"","family":"Liu","given":"Riping","non-dropping-particle":"","parse-names":false,"suffix":""}],"container-title":"ACS Sustainable Chemistry &amp; Engineering","id":"ITEM-4","issue":"12","issued":{"date-parts":[["2018"]]},"page":"16198-16204","publisher":"ACS Publications","title":"Enhancement of Hydrogen Evolution Reaction Performance of Graphitic Carbon Nitride with Incorporated Nickel Boride","type":"article-journal","volume":"6"},"uris":["http://www.mendeley.com/documents/?uuid=90a5e1a2-08da-4f35-8e9f-e530f236dbd2"]}],"mendeley":{"formattedCitation":"&lt;sup&gt;[92–95]&lt;/sup&gt;","plainTextFormattedCitation":"[92–95]","previouslyFormattedCitation":"&lt;sup&gt;[92–95]&lt;/sup&gt;"},"properties":{"noteIndex":0},"schema":"https://github.com/citation-style-language/schema/raw/master/csl-citation.json"}</w:instrText>
      </w:r>
      <w:r w:rsidR="000D3D8E"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it-IT"/>
        </w:rPr>
        <w:t>[92–95]</w:t>
      </w:r>
      <w:r w:rsidR="000D3D8E" w:rsidRPr="00797B5C">
        <w:rPr>
          <w:rFonts w:ascii="Times New Roman" w:hAnsi="Times New Roman" w:cs="Times New Roman"/>
          <w:sz w:val="24"/>
          <w:szCs w:val="24"/>
          <w:lang w:val="en-IN"/>
        </w:rPr>
        <w:fldChar w:fldCharType="end"/>
      </w:r>
      <w:r w:rsidR="00B61ED5" w:rsidRPr="00D30D49">
        <w:rPr>
          <w:rFonts w:ascii="Times New Roman" w:hAnsi="Times New Roman" w:cs="Times New Roman"/>
          <w:sz w:val="24"/>
          <w:szCs w:val="24"/>
          <w:lang w:val="it-IT"/>
        </w:rPr>
        <w:t xml:space="preserve"> Li et al</w:t>
      </w:r>
      <w:r w:rsidR="00C32ACB"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it-IT"/>
        </w:rPr>
        <w:instrText>ADDIN CSL_CITATION {"citationItems":[{"id":"ITEM-1","itemData":{"ISSN":"1388-2481","author":[{"dropping-particle":"","family":"Li","given":"Yanqiang","non-dropping-particle":"","parse-names":false,"suffix":""},{"dropping-particle":"","family":"Xu","given":"Haibin","non-dropping-particle":"","parse-names":false,"suffix":""},{"dropping-particle":"","family":"Huang","given":"Huiyong","non-dropping-particle":"","parse-names":false,"suffix":""},{"dropping-particle":"","family":"Gao","given":"Liguo","non-dropping-particle":"","parse-names":false,"suffix":""},{"dropping-particle":"","family":"Zhao","given":"Yingyuan","non-dropping-particle":"","parse-names":false,"suffix":""},{"dropping-particle":"","family":"Ma","given":"Tingli","non-dropping-particle":"","parse-names":false,"suffix":""}],"container-title":"Electrochemistry Communications","id":"ITEM-1","issued":{"date-parts":[["2018"]]},"page":"140-144","publisher":"Elsevier","title":"Synthesis of Co–B in porous carbon using a metal–organic framework (MOF) precursor: A highly efficient catalyst for the oxygen evolution reaction","type":"article-journal","volume":"86"},"uris":["http://www.mendeley.com/documents/?uuid=21296096-ff00-494d-8dea-63256cb39396"]}],"mendeley":{"formattedCitation":"&lt;sup&gt;[96]&lt;/sup&gt;","plainTextFormattedCitation":"[96]","previouslyFormattedCitation":"&lt;sup&gt;[96]&lt;/sup&gt;"},"properties":{"noteIndex":0},"schema":"https://github.com/citation-style-language/schema/raw/master/csl-citation.json"}</w:instrText>
      </w:r>
      <w:r w:rsidR="00C32ACB"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it-IT"/>
        </w:rPr>
        <w:t>[96]</w:t>
      </w:r>
      <w:r w:rsidR="00C32ACB" w:rsidRPr="00797B5C">
        <w:rPr>
          <w:rFonts w:ascii="Times New Roman" w:hAnsi="Times New Roman" w:cs="Times New Roman"/>
          <w:sz w:val="24"/>
          <w:szCs w:val="24"/>
          <w:lang w:val="en-IN"/>
        </w:rPr>
        <w:fldChar w:fldCharType="end"/>
      </w:r>
      <w:r w:rsidR="00B61ED5" w:rsidRPr="00D30D49">
        <w:rPr>
          <w:rFonts w:ascii="Times New Roman" w:hAnsi="Times New Roman" w:cs="Times New Roman"/>
          <w:sz w:val="24"/>
          <w:szCs w:val="24"/>
          <w:lang w:val="it-IT"/>
        </w:rPr>
        <w:t xml:space="preserve"> synthesized Co-B incorporated in porous carbon (Co-B/C) using a metal organic framework (MOF) precursor</w:t>
      </w:r>
      <w:r w:rsidR="005E2B1D" w:rsidRPr="00D30D49">
        <w:rPr>
          <w:rFonts w:ascii="Times New Roman" w:hAnsi="Times New Roman" w:cs="Times New Roman"/>
          <w:sz w:val="24"/>
          <w:szCs w:val="24"/>
          <w:lang w:val="it-IT"/>
        </w:rPr>
        <w:t xml:space="preserve">, </w:t>
      </w:r>
      <w:r w:rsidR="00B61ED5" w:rsidRPr="00D30D49">
        <w:rPr>
          <w:rFonts w:ascii="Times New Roman" w:hAnsi="Times New Roman" w:cs="Times New Roman"/>
          <w:sz w:val="24"/>
          <w:szCs w:val="24"/>
          <w:lang w:val="it-IT"/>
        </w:rPr>
        <w:t>result</w:t>
      </w:r>
      <w:r w:rsidR="005E2B1D" w:rsidRPr="00D30D49">
        <w:rPr>
          <w:rFonts w:ascii="Times New Roman" w:hAnsi="Times New Roman" w:cs="Times New Roman"/>
          <w:sz w:val="24"/>
          <w:szCs w:val="24"/>
          <w:lang w:val="it-IT"/>
        </w:rPr>
        <w:t>ing</w:t>
      </w:r>
      <w:r w:rsidR="00B61ED5" w:rsidRPr="00D30D49">
        <w:rPr>
          <w:rFonts w:ascii="Times New Roman" w:hAnsi="Times New Roman" w:cs="Times New Roman"/>
          <w:sz w:val="24"/>
          <w:szCs w:val="24"/>
          <w:lang w:val="it-IT"/>
        </w:rPr>
        <w:t xml:space="preserve"> in Co-B with a very high BET surface area </w:t>
      </w:r>
      <w:r w:rsidR="005E2B1D" w:rsidRPr="00D30D49">
        <w:rPr>
          <w:rFonts w:ascii="Times New Roman" w:hAnsi="Times New Roman" w:cs="Times New Roman"/>
          <w:sz w:val="24"/>
          <w:szCs w:val="24"/>
          <w:lang w:val="it-IT"/>
        </w:rPr>
        <w:t>o</w:t>
      </w:r>
      <w:r w:rsidR="00B61ED5" w:rsidRPr="00D30D49">
        <w:rPr>
          <w:rFonts w:ascii="Times New Roman" w:hAnsi="Times New Roman" w:cs="Times New Roman"/>
          <w:sz w:val="24"/>
          <w:szCs w:val="24"/>
          <w:lang w:val="it-IT"/>
        </w:rPr>
        <w:t>f 119 m</w:t>
      </w:r>
      <w:r w:rsidR="00B61ED5" w:rsidRPr="00D30D49">
        <w:rPr>
          <w:rFonts w:ascii="Times New Roman" w:hAnsi="Times New Roman" w:cs="Times New Roman"/>
          <w:sz w:val="24"/>
          <w:szCs w:val="24"/>
          <w:vertAlign w:val="superscript"/>
          <w:lang w:val="it-IT"/>
        </w:rPr>
        <w:t>2</w:t>
      </w:r>
      <w:r w:rsidR="00B61ED5" w:rsidRPr="00D30D49">
        <w:rPr>
          <w:rFonts w:ascii="Times New Roman" w:hAnsi="Times New Roman" w:cs="Times New Roman"/>
          <w:sz w:val="24"/>
          <w:szCs w:val="24"/>
          <w:lang w:val="it-IT"/>
        </w:rPr>
        <w:t>g</w:t>
      </w:r>
      <w:r w:rsidR="002E7E1D" w:rsidRPr="00D30D49">
        <w:rPr>
          <w:rFonts w:ascii="Times New Roman" w:hAnsi="Times New Roman" w:cs="Times New Roman"/>
          <w:sz w:val="24"/>
          <w:szCs w:val="24"/>
          <w:vertAlign w:val="superscript"/>
          <w:lang w:val="it-IT"/>
        </w:rPr>
        <w:t>-1</w:t>
      </w:r>
      <w:r w:rsidR="00B61ED5" w:rsidRPr="00D30D49">
        <w:rPr>
          <w:rFonts w:ascii="Times New Roman" w:hAnsi="Times New Roman" w:cs="Times New Roman"/>
          <w:sz w:val="24"/>
          <w:szCs w:val="24"/>
          <w:lang w:val="it-IT"/>
        </w:rPr>
        <w:t xml:space="preserve">. </w:t>
      </w:r>
      <w:r w:rsidR="00B61ED5" w:rsidRPr="00797B5C">
        <w:rPr>
          <w:rFonts w:ascii="Times New Roman" w:hAnsi="Times New Roman" w:cs="Times New Roman"/>
          <w:sz w:val="24"/>
          <w:szCs w:val="24"/>
          <w:lang w:val="en-IN"/>
        </w:rPr>
        <w:t>Owing to the high conductivity of carbon, a faster charge transfer was observed in Co-B/C and an overpotential</w:t>
      </w:r>
      <w:r w:rsidR="00BA55B0">
        <w:rPr>
          <w:rFonts w:ascii="Times New Roman" w:hAnsi="Times New Roman" w:cs="Times New Roman"/>
          <w:sz w:val="24"/>
          <w:szCs w:val="24"/>
          <w:lang w:val="en-IN"/>
        </w:rPr>
        <w:t xml:space="preserve"> to achieve 10 mAcm</w:t>
      </w:r>
      <w:r w:rsidR="00BA55B0" w:rsidRPr="00BA55B0">
        <w:rPr>
          <w:rFonts w:ascii="Times New Roman" w:hAnsi="Times New Roman" w:cs="Times New Roman"/>
          <w:sz w:val="24"/>
          <w:szCs w:val="24"/>
          <w:vertAlign w:val="superscript"/>
          <w:lang w:val="en-IN"/>
        </w:rPr>
        <w:t>-2</w:t>
      </w:r>
      <w:r w:rsidR="00B61ED5" w:rsidRPr="00797B5C">
        <w:rPr>
          <w:rFonts w:ascii="Times New Roman" w:hAnsi="Times New Roman" w:cs="Times New Roman"/>
          <w:sz w:val="24"/>
          <w:szCs w:val="24"/>
          <w:lang w:val="en-IN"/>
        </w:rPr>
        <w:t xml:space="preserve"> </w:t>
      </w:r>
      <w:r w:rsidR="00BA55B0">
        <w:rPr>
          <w:rFonts w:ascii="Times New Roman" w:hAnsi="Times New Roman" w:cs="Times New Roman"/>
          <w:sz w:val="24"/>
          <w:szCs w:val="24"/>
          <w:lang w:val="en-IN"/>
        </w:rPr>
        <w:t>(</w:t>
      </w:r>
      <w:r w:rsidR="00B61ED5" w:rsidRPr="00797B5C">
        <w:rPr>
          <w:rFonts w:ascii="Times New Roman" w:hAnsi="Times New Roman" w:cs="Times New Roman"/>
          <w:sz w:val="24"/>
          <w:szCs w:val="24"/>
          <w:lang w:val="en-IN"/>
        </w:rPr>
        <w:t>η</w:t>
      </w:r>
      <w:r w:rsidR="00B61ED5" w:rsidRPr="00797B5C">
        <w:rPr>
          <w:rFonts w:ascii="Times New Roman" w:hAnsi="Times New Roman" w:cs="Times New Roman"/>
          <w:sz w:val="24"/>
          <w:szCs w:val="24"/>
          <w:vertAlign w:val="subscript"/>
          <w:lang w:val="en-IN"/>
        </w:rPr>
        <w:t>10</w:t>
      </w:r>
      <w:r w:rsidR="00BA55B0" w:rsidRPr="00BA55B0">
        <w:rPr>
          <w:rFonts w:ascii="Times New Roman" w:hAnsi="Times New Roman" w:cs="Times New Roman"/>
          <w:sz w:val="24"/>
          <w:szCs w:val="24"/>
          <w:lang w:val="en-IN"/>
        </w:rPr>
        <w:t>)</w:t>
      </w:r>
      <w:r w:rsidR="00B61ED5" w:rsidRPr="00797B5C">
        <w:rPr>
          <w:rFonts w:ascii="Times New Roman" w:hAnsi="Times New Roman" w:cs="Times New Roman"/>
          <w:sz w:val="24"/>
          <w:szCs w:val="24"/>
          <w:vertAlign w:val="subscript"/>
          <w:lang w:val="en-IN"/>
        </w:rPr>
        <w:t xml:space="preserve"> </w:t>
      </w:r>
      <w:r w:rsidR="00B61ED5" w:rsidRPr="00797B5C">
        <w:rPr>
          <w:rFonts w:ascii="Times New Roman" w:hAnsi="Times New Roman" w:cs="Times New Roman"/>
          <w:sz w:val="24"/>
          <w:szCs w:val="24"/>
          <w:lang w:val="en-IN"/>
        </w:rPr>
        <w:t xml:space="preserve">= 320 mV was required for catalysing OER in 1 M KOH. </w:t>
      </w:r>
      <w:proofErr w:type="spellStart"/>
      <w:r w:rsidR="00B61ED5" w:rsidRPr="00797B5C">
        <w:rPr>
          <w:rFonts w:ascii="Times New Roman" w:hAnsi="Times New Roman" w:cs="Times New Roman"/>
          <w:sz w:val="24"/>
          <w:szCs w:val="24"/>
          <w:lang w:val="en-IN"/>
        </w:rPr>
        <w:t>Arivu</w:t>
      </w:r>
      <w:proofErr w:type="spellEnd"/>
      <w:r w:rsidR="00B61ED5" w:rsidRPr="00797B5C">
        <w:rPr>
          <w:rFonts w:ascii="Times New Roman" w:hAnsi="Times New Roman" w:cs="Times New Roman"/>
          <w:sz w:val="24"/>
          <w:szCs w:val="24"/>
          <w:lang w:val="en-IN"/>
        </w:rPr>
        <w:t xml:space="preserve"> et al</w:t>
      </w:r>
      <w:r w:rsidR="00C97F76"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1388-2481","author":[{"dropping-particle":"","family":"Arivu","given":"Maalavan","non-dropping-particle":"","parse-names":false,"suffix":""},{"dropping-particle":"","family":"Masud","given":"Jahangir","non-dropping-particle":"","parse-names":false,"suffix":""},{"dropping-particle":"","family":"Umapathi","given":"Siddesh","non-dropping-particle":"","parse-names":false,"suffix":""},{"dropping-particle":"","family":"Nath","given":"Manashi","non-dropping-particle":"","parse-names":false,"suffix":""}],"container-title":"Electrochemistry Communications","id":"ITEM-1","issued":{"date-parts":[["2018"]]},"page":"121-125","publisher":"Elsevier","title":"Facile synthesis of Ni3B/rGO nanocomposite as an efficient electrocatalyst for the oxygen evolution reaction in alkaline media","type":"article-journal","volume":"86"},"uris":["http://www.mendeley.com/documents/?uuid=a8150d39-4b15-470b-9e8e-0a482c9b629f"]}],"mendeley":{"formattedCitation":"&lt;sup&gt;[97]&lt;/sup&gt;","plainTextFormattedCitation":"[97]","previouslyFormattedCitation":"&lt;sup&gt;[97]&lt;/sup&gt;"},"properties":{"noteIndex":0},"schema":"https://github.com/citation-style-language/schema/raw/master/csl-citation.json"}</w:instrText>
      </w:r>
      <w:r w:rsidR="00C97F76"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[97]</w:t>
      </w:r>
      <w:r w:rsidR="00C97F76" w:rsidRPr="00797B5C">
        <w:rPr>
          <w:rFonts w:ascii="Times New Roman" w:hAnsi="Times New Roman" w:cs="Times New Roman"/>
          <w:sz w:val="24"/>
          <w:szCs w:val="24"/>
          <w:lang w:val="en-IN"/>
        </w:rPr>
        <w:fldChar w:fldCharType="end"/>
      </w:r>
      <w:r w:rsidR="00B61ED5" w:rsidRPr="00797B5C">
        <w:rPr>
          <w:rFonts w:ascii="Times New Roman" w:hAnsi="Times New Roman" w:cs="Times New Roman"/>
          <w:sz w:val="24"/>
          <w:szCs w:val="24"/>
          <w:lang w:val="en-IN"/>
        </w:rPr>
        <w:t xml:space="preserve"> synthesized Ni</w:t>
      </w:r>
      <w:r w:rsidR="00B61ED5" w:rsidRPr="00797B5C">
        <w:rPr>
          <w:rFonts w:ascii="Times New Roman" w:hAnsi="Times New Roman" w:cs="Times New Roman"/>
          <w:sz w:val="24"/>
          <w:szCs w:val="24"/>
          <w:vertAlign w:val="subscript"/>
          <w:lang w:val="en-IN"/>
        </w:rPr>
        <w:t>3</w:t>
      </w:r>
      <w:r w:rsidR="00B61ED5" w:rsidRPr="00797B5C">
        <w:rPr>
          <w:rFonts w:ascii="Times New Roman" w:hAnsi="Times New Roman" w:cs="Times New Roman"/>
          <w:sz w:val="24"/>
          <w:szCs w:val="24"/>
          <w:lang w:val="en-IN"/>
        </w:rPr>
        <w:t>B-rGO composite</w:t>
      </w:r>
      <w:r w:rsidR="005E2B1D" w:rsidRPr="00797B5C">
        <w:rPr>
          <w:rFonts w:ascii="Times New Roman" w:hAnsi="Times New Roman" w:cs="Times New Roman"/>
          <w:sz w:val="24"/>
          <w:szCs w:val="24"/>
          <w:lang w:val="en-IN"/>
        </w:rPr>
        <w:t xml:space="preserve"> and</w:t>
      </w:r>
      <w:r w:rsidR="00B61ED5" w:rsidRPr="00797B5C">
        <w:rPr>
          <w:rFonts w:ascii="Times New Roman" w:hAnsi="Times New Roman" w:cs="Times New Roman"/>
          <w:sz w:val="24"/>
          <w:szCs w:val="24"/>
          <w:lang w:val="en-IN"/>
        </w:rPr>
        <w:t xml:space="preserve"> drop-casted </w:t>
      </w:r>
      <w:r w:rsidR="005E2B1D" w:rsidRPr="00797B5C">
        <w:rPr>
          <w:rFonts w:ascii="Times New Roman" w:hAnsi="Times New Roman" w:cs="Times New Roman"/>
          <w:sz w:val="24"/>
          <w:szCs w:val="24"/>
          <w:lang w:val="en-IN"/>
        </w:rPr>
        <w:t xml:space="preserve">it </w:t>
      </w:r>
      <w:r w:rsidR="00B61ED5" w:rsidRPr="00797B5C">
        <w:rPr>
          <w:rFonts w:ascii="Times New Roman" w:hAnsi="Times New Roman" w:cs="Times New Roman"/>
          <w:sz w:val="24"/>
          <w:szCs w:val="24"/>
          <w:lang w:val="en-IN"/>
        </w:rPr>
        <w:t xml:space="preserve">on carbon fibre paper for use as a free-standing anode. </w:t>
      </w:r>
      <w:r w:rsidR="005E2B1D" w:rsidRPr="00797B5C">
        <w:rPr>
          <w:rFonts w:ascii="Times New Roman" w:hAnsi="Times New Roman" w:cs="Times New Roman"/>
          <w:sz w:val="24"/>
          <w:szCs w:val="24"/>
          <w:lang w:val="en-IN"/>
        </w:rPr>
        <w:t xml:space="preserve">Similarly, </w:t>
      </w:r>
      <w:r w:rsidR="00136A4C" w:rsidRPr="00797B5C">
        <w:rPr>
          <w:rFonts w:ascii="Times New Roman" w:hAnsi="Times New Roman" w:cs="Times New Roman"/>
          <w:sz w:val="24"/>
          <w:szCs w:val="24"/>
          <w:lang w:val="en-IN"/>
        </w:rPr>
        <w:t>c</w:t>
      </w:r>
      <w:r w:rsidR="00B61ED5" w:rsidRPr="00797B5C">
        <w:rPr>
          <w:rFonts w:ascii="Times New Roman" w:hAnsi="Times New Roman" w:cs="Times New Roman"/>
          <w:sz w:val="24"/>
          <w:szCs w:val="24"/>
          <w:lang w:val="en-IN"/>
        </w:rPr>
        <w:t>obalt borate (Co-B</w:t>
      </w:r>
      <w:r w:rsidR="00B61ED5" w:rsidRPr="00797B5C">
        <w:rPr>
          <w:rFonts w:ascii="Times New Roman" w:hAnsi="Times New Roman" w:cs="Times New Roman"/>
          <w:sz w:val="24"/>
          <w:szCs w:val="24"/>
          <w:vertAlign w:val="subscript"/>
          <w:lang w:val="en-IN"/>
        </w:rPr>
        <w:t>i</w:t>
      </w:r>
      <w:r w:rsidR="00B61ED5" w:rsidRPr="00797B5C">
        <w:rPr>
          <w:rFonts w:ascii="Times New Roman" w:hAnsi="Times New Roman" w:cs="Times New Roman"/>
          <w:sz w:val="24"/>
          <w:szCs w:val="24"/>
          <w:lang w:val="en-IN"/>
        </w:rPr>
        <w:t>) nanosheets</w:t>
      </w:r>
      <w:r w:rsidR="00032F77"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{"citationItems":[{"id":"ITEM-1","itemData":{"DOI":"10.1002/anie.201511032","ISSN":"15213773","abstract":"Developing highly active catalysts for the oxygen evolution reaction (OER) is of paramount importance for designing various renewable energy storage and conversion devices. Herein, we report the synthesis of a category of Co-Pi analogue, namely cobalt-based borate (Co-Bi) ultrathin nanosheets/graphene hybrid by a room-temperature synthesis approach. Benefiting from the high surface active sites exposure yield, enhanced electron transfer capacity, and strong synergetic coupled effect, this Co-Bi NS/G hybrid shows high catalytic activity with current density of 10mA cm-2 at overpotential of 290mV and Tafel slope of 53mV dec-1 in alkaline medium. Moreover, Co-Bi NS/G electrocatalysts also exhibit promising performance under neutral conditions, with a low onset potential of 235mV and high current density of 14.4mA cm-2 at 1.8V, which is the best OER performance among well-developed Co-based OER electrocatalysts to date. Our finding paves a way to develop highly active OER electrocatalysts. Amorphous Co-based borate ultrathin nanosheets/graphene hybrid was prepared by a room-temperature chemical approach and investigated as an OER electrocatalyst. This Co-Bi NS/G hybrid electrocatalyst showed high OER catalytic activity and superior stability in both alkaline and neutral solutions. © 2016 WILEY-VCH Verlag GmbH &amp; Co. KGaA, Weinheim.","author":[{"dropping-particle":"","family":"Chen","given":"Pengzuo","non-dropping-particle":"","parse-names":false,"suffix":""},{"dropping-particle":"","family":"Xu","given":"Kun","non-dropping-particle":"","parse-names":false,"suffix":""},{"dropping-particle":"","family":"Zhou","given":"Tianpei","non-dropping-particle":"","parse-names":false,"suffix":""},{"dropping-particle":"","family":"Tong","given":"Yun","non-dropping-particle":"","parse-names":false,"suffix":""},{"dropping-particle":"","family":"Wu","given":"Junchi","non-dropping-particle":"","parse-names":false,"suffix":""},{"dropping-particle":"","family":"Cheng","given":"Han","non-dropping-particle":"","parse-names":false,"suffix":""},{"dropping-particle":"","family":"Lu","given":"Xiuli","non-dropping-particle":"","parse-names":false,"suffix":""},{"dropping-particle":"","family":"Ding","given":"Hui","non-dropping-particle":"","parse-names":false,"suffix":""},{"dropping-particle":"","family":"Wu","given":"Changzheng","non-dropping-particle":"","parse-names":false,"suffix":""},{"dropping-particle":"","family":"Xie","given":"Yi","non-dropping-particle":"","parse-names":false,"suffix":""}],"container-title":"Angewandte Chemie - International Edition","id":"ITEM-1","issue":"7","issued":{"date-parts":[["2016"]]},"page":"2488-2492","publisher":"Wiley Online Library","title":"Strong-Coupled Cobalt Borate Nanosheets/Graphene Hybrid as Electrocatalyst for Water Oxidation under Both Alkaline and Neutral Conditions","type":"article-journal","volume":"55"},"uris":["http://www.mendeley.com/documents/?uuid=cb854dec-31bc-43e4-86ba-1502d64e0bb5"]}],"mendeley":{"formattedCitation":"&lt;sup&gt;[32]&lt;/sup&gt;","plainTextFormattedCitation":"[32]","previouslyFormattedCitation":"&lt;sup&gt;[32]&lt;/sup&gt;"},"properties":{"noteIndex":0},"schema":"https://github.com/citation-style-language/schema/raw/master/csl-citation.json"}</w:instrText>
      </w:r>
      <w:r w:rsidR="00032F77"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[32]</w:t>
      </w:r>
      <w:r w:rsidR="00032F77" w:rsidRPr="00797B5C">
        <w:rPr>
          <w:rFonts w:ascii="Times New Roman" w:hAnsi="Times New Roman" w:cs="Times New Roman"/>
          <w:sz w:val="24"/>
          <w:szCs w:val="24"/>
          <w:lang w:val="en-IN"/>
        </w:rPr>
        <w:fldChar w:fldCharType="end"/>
      </w:r>
      <w:r w:rsidR="00B61ED5" w:rsidRPr="00797B5C">
        <w:rPr>
          <w:rFonts w:ascii="Times New Roman" w:hAnsi="Times New Roman" w:cs="Times New Roman"/>
          <w:sz w:val="24"/>
          <w:szCs w:val="24"/>
          <w:lang w:val="en-IN"/>
        </w:rPr>
        <w:t xml:space="preserve"> </w:t>
      </w:r>
      <w:r w:rsidR="005E2B1D" w:rsidRPr="00797B5C">
        <w:rPr>
          <w:rFonts w:ascii="Times New Roman" w:hAnsi="Times New Roman" w:cs="Times New Roman"/>
          <w:sz w:val="24"/>
          <w:szCs w:val="24"/>
          <w:lang w:val="en-IN"/>
        </w:rPr>
        <w:t xml:space="preserve">were </w:t>
      </w:r>
      <w:r w:rsidR="00B61ED5" w:rsidRPr="00797B5C">
        <w:rPr>
          <w:rFonts w:ascii="Times New Roman" w:hAnsi="Times New Roman" w:cs="Times New Roman"/>
          <w:sz w:val="24"/>
          <w:szCs w:val="24"/>
          <w:lang w:val="en-IN"/>
        </w:rPr>
        <w:t xml:space="preserve">supported on graphene </w:t>
      </w:r>
      <w:r w:rsidR="005E2B1D" w:rsidRPr="00797B5C">
        <w:rPr>
          <w:rFonts w:ascii="Times New Roman" w:hAnsi="Times New Roman" w:cs="Times New Roman"/>
          <w:sz w:val="24"/>
          <w:szCs w:val="24"/>
          <w:lang w:val="en-IN"/>
        </w:rPr>
        <w:t>and</w:t>
      </w:r>
      <w:r w:rsidR="00B61ED5" w:rsidRPr="00797B5C">
        <w:rPr>
          <w:rFonts w:ascii="Times New Roman" w:hAnsi="Times New Roman" w:cs="Times New Roman"/>
          <w:sz w:val="24"/>
          <w:szCs w:val="24"/>
          <w:lang w:val="en-IN"/>
        </w:rPr>
        <w:t xml:space="preserve"> showed a hierarchical structure of aggregated ultrathin nanosheets. An improvement in OER rate was observed in both cases. The use of graphene/rGO provides high surface area and instantaneous charge transfer route that helps in improving the reaction rate. This was confirmed by </w:t>
      </w:r>
      <w:r w:rsidR="00281F89" w:rsidRPr="00797B5C">
        <w:rPr>
          <w:rFonts w:ascii="Times New Roman" w:hAnsi="Times New Roman" w:cs="Times New Roman"/>
          <w:sz w:val="24"/>
          <w:szCs w:val="24"/>
          <w:lang w:val="en-IN"/>
        </w:rPr>
        <w:t>electrochemical impedance spectroscopy (</w:t>
      </w:r>
      <w:r w:rsidR="00B61ED5" w:rsidRPr="00797B5C">
        <w:rPr>
          <w:rFonts w:ascii="Times New Roman" w:hAnsi="Times New Roman" w:cs="Times New Roman"/>
          <w:sz w:val="24"/>
          <w:szCs w:val="24"/>
          <w:lang w:val="en-IN"/>
        </w:rPr>
        <w:t>EIS</w:t>
      </w:r>
      <w:r w:rsidR="00281F89" w:rsidRPr="00797B5C">
        <w:rPr>
          <w:rFonts w:ascii="Times New Roman" w:hAnsi="Times New Roman" w:cs="Times New Roman"/>
          <w:sz w:val="24"/>
          <w:szCs w:val="24"/>
          <w:lang w:val="en-IN"/>
        </w:rPr>
        <w:t>)</w:t>
      </w:r>
      <w:r w:rsidR="00B61ED5" w:rsidRPr="00797B5C">
        <w:rPr>
          <w:rFonts w:ascii="Times New Roman" w:hAnsi="Times New Roman" w:cs="Times New Roman"/>
          <w:sz w:val="24"/>
          <w:szCs w:val="24"/>
          <w:lang w:val="en-IN"/>
        </w:rPr>
        <w:t xml:space="preserve"> data for </w:t>
      </w:r>
      <w:proofErr w:type="spellStart"/>
      <w:r w:rsidR="00B61ED5" w:rsidRPr="00797B5C">
        <w:rPr>
          <w:rFonts w:ascii="Times New Roman" w:hAnsi="Times New Roman" w:cs="Times New Roman"/>
          <w:sz w:val="24"/>
          <w:szCs w:val="24"/>
          <w:lang w:val="en-IN"/>
        </w:rPr>
        <w:t>CoB</w:t>
      </w:r>
      <w:r w:rsidR="00B61ED5" w:rsidRPr="00797B5C">
        <w:rPr>
          <w:rFonts w:ascii="Times New Roman" w:hAnsi="Times New Roman" w:cs="Times New Roman"/>
          <w:sz w:val="24"/>
          <w:szCs w:val="24"/>
          <w:vertAlign w:val="subscript"/>
          <w:lang w:val="en-IN"/>
        </w:rPr>
        <w:t>i</w:t>
      </w:r>
      <w:proofErr w:type="spellEnd"/>
      <w:r w:rsidR="00B61ED5" w:rsidRPr="00797B5C">
        <w:rPr>
          <w:rFonts w:ascii="Times New Roman" w:hAnsi="Times New Roman" w:cs="Times New Roman"/>
          <w:sz w:val="24"/>
          <w:szCs w:val="24"/>
          <w:lang w:val="en-IN"/>
        </w:rPr>
        <w:t xml:space="preserve"> NS/G which showed a much lower </w:t>
      </w:r>
      <w:proofErr w:type="spellStart"/>
      <w:r w:rsidR="00B61ED5" w:rsidRPr="00797B5C">
        <w:rPr>
          <w:rFonts w:ascii="Times New Roman" w:hAnsi="Times New Roman" w:cs="Times New Roman"/>
          <w:sz w:val="24"/>
          <w:szCs w:val="24"/>
          <w:lang w:val="en-IN"/>
        </w:rPr>
        <w:t>R</w:t>
      </w:r>
      <w:r w:rsidR="00B61ED5" w:rsidRPr="00797B5C">
        <w:rPr>
          <w:rFonts w:ascii="Times New Roman" w:hAnsi="Times New Roman" w:cs="Times New Roman"/>
          <w:sz w:val="24"/>
          <w:szCs w:val="24"/>
          <w:vertAlign w:val="subscript"/>
          <w:lang w:val="en-IN"/>
        </w:rPr>
        <w:t>ct</w:t>
      </w:r>
      <w:proofErr w:type="spellEnd"/>
      <w:r w:rsidR="00B61ED5" w:rsidRPr="00797B5C">
        <w:rPr>
          <w:rFonts w:ascii="Times New Roman" w:hAnsi="Times New Roman" w:cs="Times New Roman"/>
          <w:sz w:val="24"/>
          <w:szCs w:val="24"/>
          <w:lang w:val="en-IN"/>
        </w:rPr>
        <w:t xml:space="preserve"> (12.3 Ω) as compared to bare Co-B</w:t>
      </w:r>
      <w:r w:rsidR="00B61ED5" w:rsidRPr="00797B5C">
        <w:rPr>
          <w:rFonts w:ascii="Times New Roman" w:hAnsi="Times New Roman" w:cs="Times New Roman"/>
          <w:sz w:val="24"/>
          <w:szCs w:val="24"/>
          <w:vertAlign w:val="subscript"/>
          <w:lang w:val="en-IN"/>
        </w:rPr>
        <w:t>i</w:t>
      </w:r>
      <w:r w:rsidR="00B61ED5" w:rsidRPr="00797B5C">
        <w:rPr>
          <w:rFonts w:ascii="Times New Roman" w:hAnsi="Times New Roman" w:cs="Times New Roman"/>
          <w:sz w:val="24"/>
          <w:szCs w:val="24"/>
          <w:lang w:val="en-IN"/>
        </w:rPr>
        <w:t xml:space="preserve"> catalyst (</w:t>
      </w:r>
      <w:proofErr w:type="spellStart"/>
      <w:r w:rsidR="00B61ED5" w:rsidRPr="00797B5C">
        <w:rPr>
          <w:rFonts w:ascii="Times New Roman" w:hAnsi="Times New Roman" w:cs="Times New Roman"/>
          <w:sz w:val="24"/>
          <w:szCs w:val="24"/>
          <w:lang w:val="en-IN"/>
        </w:rPr>
        <w:t>Rct</w:t>
      </w:r>
      <w:proofErr w:type="spellEnd"/>
      <w:r w:rsidR="00B61ED5" w:rsidRPr="00797B5C">
        <w:rPr>
          <w:rFonts w:ascii="Times New Roman" w:hAnsi="Times New Roman" w:cs="Times New Roman"/>
          <w:sz w:val="24"/>
          <w:szCs w:val="24"/>
          <w:lang w:val="en-IN"/>
        </w:rPr>
        <w:t xml:space="preserve"> = 35.7 Ω). </w:t>
      </w:r>
      <w:proofErr w:type="spellStart"/>
      <w:r w:rsidR="00B61ED5" w:rsidRPr="00797B5C">
        <w:rPr>
          <w:rFonts w:ascii="Times New Roman" w:hAnsi="Times New Roman" w:cs="Times New Roman"/>
          <w:sz w:val="24"/>
          <w:szCs w:val="24"/>
          <w:lang w:val="en-IN"/>
        </w:rPr>
        <w:t>Schuhmann</w:t>
      </w:r>
      <w:proofErr w:type="spellEnd"/>
      <w:r w:rsidR="00B61ED5" w:rsidRPr="00797B5C">
        <w:rPr>
          <w:rFonts w:ascii="Times New Roman" w:hAnsi="Times New Roman" w:cs="Times New Roman"/>
          <w:sz w:val="24"/>
          <w:szCs w:val="24"/>
          <w:lang w:val="en-IN"/>
        </w:rPr>
        <w:t xml:space="preserve"> et al</w:t>
      </w:r>
      <w:r w:rsidR="00AF5F87"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author":[{"dropping-particle":"","family":"Elumeeva","given":"Karina","non-dropping-particle":"","parse-names":false,"suffix":""},{"dropping-particle":"","family":"Masa","given":"Justus","non-dropping-particle":"","parse-names":false,"suffix":""},{"dropping-particle":"","family":"Medina","given":"Danea","non-dropping-particle":"","parse-names":false,"suffix":""},{"dropping-particle":"","family":"Ventosa","given":"Edgar","non-dropping-particle":"","parse-names":false,"suffix":""},{"dropping-particle":"","family":"Seisel","given":"Sabine","non-dropping-particle":"","parse-names":false,"suffix":""},{"dropping-particle":"","family":"Kayran","given":"Yasin Ugur","non-dropping-particle":"","parse-names":false,"suffix":""},{"dropping-particle":"","family":"Genç","given":"Aziz","non-dropping-particle":"","parse-names":false,"suffix":""},{"dropping-particle":"","family":"Bobrowski","given":"Tim","non-dropping-particle":"","parse-names":false,"suffix":""},{"dropping-particle":"","family":"Weide","given":"Philipp","non-dropping-particle":"","parse-names":false,"suffix":""},{"dropping-particle":"","family":"Arbiol","given":"Jordi","non-dropping-particle":"","parse-names":false,"suffix":""}],"container-title":"Journal of Materials Chemistry A","id":"ITEM-1","issue":"40","issued":{"date-parts":[["2017"]]},"page":"21122-21129","publisher":"Royal Society of Chemistry","title":"Cobalt boride modified with N-doped carbon nanotubes as a high-performance bifunctional oxygen electrocatalyst","type":"article-journal","volume":"5"},"uris":["http://www.mendeley.com/documents/?uuid=82f9b675-9e0b-429a-8b2d-75ecb1e8e95f"]}],"mendeley":{"formattedCitation":"&lt;sup&gt;[98]&lt;/sup&gt;","plainTextFormattedCitation":"[98]","previouslyFormattedCitation":"&lt;sup&gt;[98]&lt;/sup&gt;"},"properties":{"noteIndex":0},"schema":"https://github.com/citation-style-language/schema/raw/master/csl-citation.json"}</w:instrText>
      </w:r>
      <w:r w:rsidR="00AF5F87"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[98]</w:t>
      </w:r>
      <w:r w:rsidR="00AF5F87" w:rsidRPr="00797B5C">
        <w:rPr>
          <w:rFonts w:ascii="Times New Roman" w:hAnsi="Times New Roman" w:cs="Times New Roman"/>
          <w:sz w:val="24"/>
          <w:szCs w:val="24"/>
          <w:lang w:val="en-IN"/>
        </w:rPr>
        <w:fldChar w:fldCharType="end"/>
      </w:r>
      <w:r w:rsidR="00B61ED5" w:rsidRPr="00797B5C">
        <w:rPr>
          <w:rFonts w:ascii="Times New Roman" w:hAnsi="Times New Roman" w:cs="Times New Roman"/>
          <w:sz w:val="24"/>
          <w:szCs w:val="24"/>
          <w:lang w:val="en-IN"/>
        </w:rPr>
        <w:t xml:space="preserve"> synthesized Co</w:t>
      </w:r>
      <w:r w:rsidR="00C04D22" w:rsidRPr="00797B5C">
        <w:rPr>
          <w:rFonts w:ascii="Times New Roman" w:hAnsi="Times New Roman" w:cs="Times New Roman"/>
          <w:sz w:val="24"/>
          <w:szCs w:val="24"/>
          <w:lang w:val="en-IN"/>
        </w:rPr>
        <w:t>-</w:t>
      </w:r>
      <w:r w:rsidR="00B61ED5" w:rsidRPr="00797B5C">
        <w:rPr>
          <w:rFonts w:ascii="Times New Roman" w:hAnsi="Times New Roman" w:cs="Times New Roman"/>
          <w:sz w:val="24"/>
          <w:szCs w:val="24"/>
          <w:lang w:val="en-IN"/>
        </w:rPr>
        <w:t>B nanoparticles and then used them as a substrate to grow N-doped CNTs by chemical vapor deposition. It was observed that most of the Co</w:t>
      </w:r>
      <w:r w:rsidR="00C04D22" w:rsidRPr="00797B5C">
        <w:rPr>
          <w:rFonts w:ascii="Times New Roman" w:hAnsi="Times New Roman" w:cs="Times New Roman"/>
          <w:sz w:val="24"/>
          <w:szCs w:val="24"/>
          <w:lang w:val="en-IN"/>
        </w:rPr>
        <w:t>-</w:t>
      </w:r>
      <w:r w:rsidR="00B61ED5" w:rsidRPr="00797B5C">
        <w:rPr>
          <w:rFonts w:ascii="Times New Roman" w:hAnsi="Times New Roman" w:cs="Times New Roman"/>
          <w:sz w:val="24"/>
          <w:szCs w:val="24"/>
          <w:lang w:val="en-IN"/>
        </w:rPr>
        <w:t xml:space="preserve">B nanoparticles were located on the surface of CNTs while some were encapsulated inside the tube. The electrochemical performance of the composite was evaluated for </w:t>
      </w:r>
      <w:r w:rsidR="00B61ED5" w:rsidRPr="003E6154">
        <w:rPr>
          <w:rFonts w:ascii="Times New Roman" w:hAnsi="Times New Roman" w:cs="Times New Roman"/>
          <w:sz w:val="24"/>
          <w:szCs w:val="24"/>
          <w:lang w:val="en-IN"/>
        </w:rPr>
        <w:t>OER</w:t>
      </w:r>
      <w:r w:rsidR="00B61ED5" w:rsidRPr="004B6D8A">
        <w:rPr>
          <w:rFonts w:ascii="Times New Roman" w:hAnsi="Times New Roman" w:cs="Times New Roman"/>
          <w:sz w:val="24"/>
          <w:szCs w:val="24"/>
          <w:lang w:val="en-IN"/>
        </w:rPr>
        <w:t>,</w:t>
      </w:r>
      <w:r w:rsidR="00B61ED5" w:rsidRPr="00797B5C">
        <w:rPr>
          <w:rFonts w:ascii="Times New Roman" w:hAnsi="Times New Roman" w:cs="Times New Roman"/>
          <w:sz w:val="24"/>
          <w:szCs w:val="24"/>
          <w:lang w:val="en-IN"/>
        </w:rPr>
        <w:t xml:space="preserve"> </w:t>
      </w:r>
      <w:r w:rsidR="00976967" w:rsidRPr="00797B5C">
        <w:rPr>
          <w:rFonts w:ascii="Times New Roman" w:hAnsi="Times New Roman" w:cs="Times New Roman"/>
          <w:sz w:val="24"/>
          <w:szCs w:val="24"/>
          <w:lang w:val="en-IN"/>
        </w:rPr>
        <w:t>establishing</w:t>
      </w:r>
      <w:r w:rsidR="00B61ED5" w:rsidRPr="00797B5C">
        <w:rPr>
          <w:rFonts w:ascii="Times New Roman" w:hAnsi="Times New Roman" w:cs="Times New Roman"/>
          <w:sz w:val="24"/>
          <w:szCs w:val="24"/>
          <w:lang w:val="en-IN"/>
        </w:rPr>
        <w:t xml:space="preserve"> η</w:t>
      </w:r>
      <w:r w:rsidR="00B61ED5" w:rsidRPr="00797B5C">
        <w:rPr>
          <w:rFonts w:ascii="Times New Roman" w:hAnsi="Times New Roman" w:cs="Times New Roman"/>
          <w:sz w:val="24"/>
          <w:szCs w:val="24"/>
          <w:vertAlign w:val="subscript"/>
          <w:lang w:val="en-IN"/>
        </w:rPr>
        <w:t xml:space="preserve">10 </w:t>
      </w:r>
      <w:r w:rsidR="00B61ED5" w:rsidRPr="00797B5C">
        <w:rPr>
          <w:rFonts w:ascii="Times New Roman" w:hAnsi="Times New Roman" w:cs="Times New Roman"/>
          <w:sz w:val="24"/>
          <w:szCs w:val="24"/>
          <w:lang w:val="en-IN"/>
        </w:rPr>
        <w:t xml:space="preserve">= 370 mV in 0.1 M KOH </w:t>
      </w:r>
      <w:r w:rsidR="00976967" w:rsidRPr="00797B5C">
        <w:rPr>
          <w:rFonts w:ascii="Times New Roman" w:hAnsi="Times New Roman" w:cs="Times New Roman"/>
          <w:sz w:val="24"/>
          <w:szCs w:val="24"/>
          <w:lang w:val="en-IN"/>
        </w:rPr>
        <w:t xml:space="preserve">with </w:t>
      </w:r>
      <w:r w:rsidR="00B61ED5" w:rsidRPr="00797B5C">
        <w:rPr>
          <w:rFonts w:ascii="Times New Roman" w:hAnsi="Times New Roman" w:cs="Times New Roman"/>
          <w:sz w:val="24"/>
          <w:szCs w:val="24"/>
          <w:lang w:val="en-IN"/>
        </w:rPr>
        <w:t>a stability for 51 hours.</w:t>
      </w:r>
      <w:r w:rsidR="00CE776F" w:rsidRPr="00797B5C">
        <w:rPr>
          <w:rFonts w:ascii="Times New Roman" w:hAnsi="Times New Roman" w:cs="Times New Roman"/>
          <w:sz w:val="24"/>
          <w:szCs w:val="24"/>
          <w:lang w:val="en-IN"/>
        </w:rPr>
        <w:t xml:space="preserve"> Carbon cloth was also explored by many researchers as an efficient conducting substrate to electrodeposit borates for electrolytic water-splitting.</w:t>
      </w:r>
      <w:r w:rsidR="004158D6"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author":[{"dropping-particle":"","family":"Ma","given":"Min","non-dropping-particle":"","parse-names":false,"suffix":""},{"dropping-particle":"","family":"Liu","given":"Danni","non-dropping-particle":"","parse-names":false,"suffix":""},{"dropping-particle":"","family":"Hao","given":"Shuai","non-dropping-particle":"","parse-names":false,"suffix":""},{"dropping-particle":"","family":"Kong","given":"Rongmei","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Sun","given":"Xuping","non-dropping-particle":"","parse-names":false,"suffix":""}],"container-title":"Inorganic Chemistry Frontiers","id":"ITEM-1","issue":"5","issued":{"date-parts":[["2017"]]},"page":"840-844","publisher":"Royal Society of Chemistry","title":"A nickel–borate–phosphate nanoarray for efficient and durable water oxidation under benign conditions","type":"article-journal","volume":"4"},"uris":["http://www.mendeley.com/documents/?uuid=837c05ab-1bf2-4d27-9430-e3cdb79e7027"]},{"id":"ITEM-2","itemData":{"ISSN":"0020-1669","author":[{"dropping-particle":"","family":"Wang","given":"Weiyi","non-dropping-particle":"","parse-names":false,"suffix":""},{"dropping-particle":"","family":"Liu","given":"Danni","non-dropping-particle":"","parse-names":false,"suffix":""},{"dropping-particle":"","family":"Hao","given":"Shuai","non-dropping-particle":"","parse-names":false,"suffix":""},{"dropping-particle":"","family":"Qu","given":"Fengli","non-dropping-particle":"","parse-names":false,"suffix":""},{"dropping-particle":"","family":"Ma","given":"Yongjun","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Sun","given":"Xuping","non-dropping-particle":"","parse-names":false,"suffix":""}],"container-title":"Inorganic chemistry","id":"ITEM-2","issue":"6","issued":{"date-parts":[["2017"]]},"page":"3131-3135","publisher":"ACS Publications","title":"High-efficiency and durable water oxidation under mild pH conditions: an iron phosphate–borate nanosheet array as a non-noble-metal catalyst electrode","type":"article-journal","volume":"56"},"uris":["http://www.mendeley.com/documents/?uuid=23a65f6d-e073-459d-96ec-734b232b90da"]},{"id":"ITEM-3","itemData":{"ISSN":"1388-2481","author":[{"dropping-particle":"","family":"Sheng","given":"Minqi","non-dropping-particle":"","parse-names":false,"suffix":""},{"dropping-particle":"","family":"Wu","given":"Qiong","non-dropping-particle":"","parse-names":false,"suffix":""},{"dropping-particle":"","family":"Wang","given":"Yu","non-dropping-particle":"","parse-names":false,"suffix":""},{"dropping-particle":"","family":"Liao","given":"Fan","non-dropping-particle":"","parse-names":false,"suffix":""},{"dropping-particle":"","family":"Zhou","given":"Qiongyu","non-dropping-particle":"","parse-names":false,"suffix":""},{"dropping-particle":"","family":"Hou","given":"Jixin","non-dropping-particle":"","parse-names":false,"suffix":""},{"dropping-particle":"","family":"Weng","given":"Wenping","non-dropping-particle":"","parse-names":false,"suffix":""}],"container-title":"Electrochemistry Communications","id":"ITEM-3","issued":{"date-parts":[["2018"]]},"page":"104-108","publisher":"Elsevier","title":"Network-like porous Co-Ni-B grown on carbon cloth as efficient and stable catalytic electrodes for hydrogen evolution","type":"article-journal","volume":"93"},"uris":["http://www.mendeley.com/documents/?uuid=d44600f2-66a2-40f3-bedb-d405251c5b88"]},{"id":"ITEM-4","itemData":{"ISSN":"1613-6810","author":[{"dropping-particle":"","family":"Ma","given":"Min","non-dropping-particle":"","parse-names":false,"suffix":""},{"dropping-particle":"","family":"Qu","given":"Fengli","non-dropping-particle":"","parse-names":false,"suffix":""},{"dropping-particle":"","family":"Ji","given":"Xuqiang","non-dropping-particle":"","parse-names":false,"suffix":""},{"dropping-particle":"","family":"Liu","given":"Danni","non-dropping-particle":"","parse-names":false,"suffix":""},{"dropping-particle":"","family":"Hao","given":"Shuai","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Chen","given":"Liang","non-dropping-particle":"","parse-names":false,"suffix":""},{"dropping-particle":"","family":"Sun","given":"Xuping","non-dropping-particle":"","parse-names":false,"suffix":""}],"container-title":"Small","id":"ITEM-4","issue":"25","issued":{"date-parts":[["2017"]]},"page":"1700394","publisher":"Wiley Online Library","title":"Bimetallic Nickel‐Substituted Cobalt‐Borate Nanowire Array: An Earth‐Abundant Water Oxidation Electrocatalyst with Superior Activity and Durability at Near Neutral pH","type":"article-journal","volume":"13"},"uris":["http://www.mendeley.com/documents/?uuid=cb8023eb-9626-457f-b9d0-83bc1de268b6"]},{"id":"ITEM-5","itemData":{"author":[{"dropping-particle":"","family":"Ji","given":"Xuqiang","non-dropping-particle":"","parse-names":false,"suffix":""},{"dropping-particle":"","family":"Cui","given":"Liang","non-dropping-particle":"","parse-names":false,"suffix":""},{"dropping-particle":"","family":"Liu","given":"Danni","non-dropping-particle":"","parse-names":false,"suffix":""},{"dropping-particle":"","family":"Hao","given":"Shuai","non-dropping-particle":"","parse-names":false,"suffix":""},{"dropping-particle":"","family":"Liu","given":"Jingquan","non-dropping-particle":"","parse-names":false,"suffix":""},{"dropping-particle":"","family":"Qu","given":"Fengli","non-dropping-particle":"","parse-names":false,"suffix":""},{"dropping-particle":"","family":"Ma","given":"Yongjun","non-dropping-particle":"","parse-names":false,"suffix":""},{"dropping-particle":"","family":"Du","given":"Gu","non-dropping-particle":"","parse-names":false,"suffix":""},{"dropping-particle":"","family":"Asiri","given":"Abdullah M","non-dropping-particle":"","parse-names":false,"suffix":""},{"dropping-particle":"","family":"Sun","given":"Xuping","non-dropping-particle":"","parse-names":false,"suffix":""}],"container-title":"Chemical Communications","id":"ITEM-5","issue":"21","issued":{"date-parts":[["2017"]]},"page":"3070-3073","publisher":"Royal Society of Chemistry","title":"A nickel-borate nanoarray: a highly active 3D oxygen-evolving catalyst electrode operating in near-neutral water","type":"article-journal","volume":"53"},"uris":["http://www.mendeley.com/documents/?uuid=b51a3ed4-1a15-4806-bd9c-dc86628ed477"]}],"mendeley":{"formattedCitation":"&lt;sup&gt;[56,57,61,80,99]&lt;/sup&gt;","plainTextFormattedCitation":"[56,57,61,80,99]","previouslyFormattedCitation":"&lt;sup&gt;[56,57,61,80,99]&lt;/sup&gt;"},"properties":{"noteIndex":0},"schema":"https://github.com/citation-style-language/schema/raw/master/csl-citation.json"}</w:instrText>
      </w:r>
      <w:r w:rsidR="004158D6"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[56,57,61,80,99]</w:t>
      </w:r>
      <w:r w:rsidR="004158D6" w:rsidRPr="00797B5C">
        <w:rPr>
          <w:rFonts w:ascii="Times New Roman" w:hAnsi="Times New Roman" w:cs="Times New Roman"/>
          <w:sz w:val="24"/>
          <w:szCs w:val="24"/>
          <w:lang w:val="en-IN"/>
        </w:rPr>
        <w:fldChar w:fldCharType="end"/>
      </w:r>
      <w:r w:rsidR="00CE776F" w:rsidRPr="00797B5C">
        <w:rPr>
          <w:rFonts w:ascii="Times New Roman" w:hAnsi="Times New Roman" w:cs="Times New Roman"/>
          <w:sz w:val="24"/>
          <w:szCs w:val="24"/>
          <w:lang w:val="en-IN"/>
        </w:rPr>
        <w:t xml:space="preserve"> </w:t>
      </w:r>
    </w:p>
    <w:p w14:paraId="0534B1EB" w14:textId="0FD437E4" w:rsidR="00D610EF" w:rsidRPr="00797B5C" w:rsidRDefault="00B61ED5" w:rsidP="00BC1358">
      <w:pPr>
        <w:pStyle w:val="ListParagraph"/>
        <w:spacing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Other than carbon derivatives, the use of </w:t>
      </w:r>
      <w:r w:rsidR="009B5CA5" w:rsidRPr="00797B5C">
        <w:rPr>
          <w:rFonts w:ascii="Times New Roman" w:hAnsi="Times New Roman" w:cs="Times New Roman"/>
          <w:sz w:val="24"/>
          <w:szCs w:val="24"/>
          <w:lang w:val="en-IN"/>
        </w:rPr>
        <w:t xml:space="preserve">metal foils/plates and </w:t>
      </w:r>
      <w:r w:rsidRPr="00797B5C">
        <w:rPr>
          <w:rFonts w:ascii="Times New Roman" w:hAnsi="Times New Roman" w:cs="Times New Roman"/>
          <w:sz w:val="24"/>
          <w:szCs w:val="24"/>
          <w:lang w:val="en-IN"/>
        </w:rPr>
        <w:t xml:space="preserve">high surface area metal foams </w:t>
      </w:r>
      <w:r w:rsidR="00B3447D" w:rsidRPr="00797B5C">
        <w:rPr>
          <w:rFonts w:ascii="Times New Roman" w:hAnsi="Times New Roman" w:cs="Times New Roman"/>
          <w:sz w:val="24"/>
          <w:szCs w:val="24"/>
          <w:lang w:val="en-IN"/>
        </w:rPr>
        <w:t xml:space="preserve">are </w:t>
      </w:r>
      <w:r w:rsidRPr="00797B5C">
        <w:rPr>
          <w:rFonts w:ascii="Times New Roman" w:hAnsi="Times New Roman" w:cs="Times New Roman"/>
          <w:sz w:val="24"/>
          <w:szCs w:val="24"/>
          <w:lang w:val="en-IN"/>
        </w:rPr>
        <w:t xml:space="preserve">also an attractive alternative to support catalyst particles. For water-splitting, the conducting metal foam provides higher surface area, good conductivity and also convenient path for produced gases to escape (through the pores). Catalyst can be deposited on such conducting foams very conveniently and then can be employed as free-standing electrodes for water-splitting. </w:t>
      </w:r>
      <w:r w:rsidRPr="00797B5C">
        <w:rPr>
          <w:rFonts w:ascii="Times New Roman" w:hAnsi="Times New Roman" w:cs="Times New Roman"/>
          <w:sz w:val="24"/>
          <w:szCs w:val="24"/>
          <w:lang w:val="en-IN"/>
        </w:rPr>
        <w:lastRenderedPageBreak/>
        <w:t>Liang et al</w:t>
      </w:r>
      <w:r w:rsidR="0080355A"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0957-4484","author":[{"dropping-particle":"","family":"Liang","given":"Yanhui","non-dropping-particle":"","parse-names":false,"suffix":""},{"dropping-particle":"","family":"Sun","given":"Xuping","non-dropping-particle":"","parse-names":false,"suffix":""},{"dropping-particle":"","family":"Asiri","given":"Abdullah M","non-dropping-particle":"","parse-names":false,"suffix":""},{"dropping-particle":"","family":"He","given":"Yuquan","non-dropping-particle":"","parse-names":false,"suffix":""}],"container-title":"Nanotechnology","id":"ITEM-1","issue":"12","issued":{"date-parts":[["2016"]]},"page":"12LT01","publisher":"IOP Publishing","title":"Amorphous Ni-B alloy nanoparticle film on Ni foam: rapid alternately dipping deposition for efficient overall water splitting","type":"article-journal","volume":"27"},"uris":["http://www.mendeley.com/documents/?uuid=83dfaa01-457e-430f-a7f7-d402e4be9da3"]}],"mendeley":{"formattedCitation":"&lt;sup&gt;[85]&lt;/sup&gt;","plainTextFormattedCitation":"[85]","previouslyFormattedCitation":"&lt;sup&gt;[85]&lt;/sup&gt;"},"properties":{"noteIndex":0},"schema":"https://github.com/citation-style-language/schema/raw/master/csl-citation.json"}</w:instrText>
      </w:r>
      <w:r w:rsidR="0080355A"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[85]</w:t>
      </w:r>
      <w:r w:rsidR="0080355A"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used Ni foam as a support material to grow Ni-B nanoparticles</w:t>
      </w:r>
      <w:r w:rsidR="00313D4A" w:rsidRPr="00797B5C">
        <w:rPr>
          <w:rFonts w:ascii="Times New Roman" w:hAnsi="Times New Roman" w:cs="Times New Roman"/>
          <w:sz w:val="24"/>
          <w:szCs w:val="24"/>
          <w:lang w:val="en-IN"/>
        </w:rPr>
        <w:t xml:space="preserve"> which</w:t>
      </w:r>
      <w:r w:rsidRPr="00797B5C">
        <w:rPr>
          <w:rFonts w:ascii="Times New Roman" w:hAnsi="Times New Roman" w:cs="Times New Roman"/>
          <w:sz w:val="24"/>
          <w:szCs w:val="24"/>
          <w:lang w:val="en-IN"/>
        </w:rPr>
        <w:t xml:space="preserve"> showed </w:t>
      </w:r>
      <w:r w:rsidR="000576BD" w:rsidRPr="00797B5C">
        <w:rPr>
          <w:rFonts w:ascii="Times New Roman" w:hAnsi="Times New Roman" w:cs="Times New Roman"/>
          <w:sz w:val="24"/>
          <w:szCs w:val="24"/>
          <w:lang w:val="en-IN"/>
        </w:rPr>
        <w:t xml:space="preserve">significant </w:t>
      </w:r>
      <w:r w:rsidRPr="00797B5C">
        <w:rPr>
          <w:rFonts w:ascii="Times New Roman" w:hAnsi="Times New Roman" w:cs="Times New Roman"/>
          <w:sz w:val="24"/>
          <w:szCs w:val="24"/>
          <w:lang w:val="en-IN"/>
        </w:rPr>
        <w:t>improvement in electrocatalytic performance as it required η</w:t>
      </w:r>
      <w:r w:rsidRPr="00797B5C">
        <w:rPr>
          <w:rFonts w:ascii="Times New Roman" w:hAnsi="Times New Roman" w:cs="Times New Roman"/>
          <w:sz w:val="24"/>
          <w:szCs w:val="24"/>
          <w:vertAlign w:val="subscript"/>
          <w:lang w:val="en-IN"/>
        </w:rPr>
        <w:t xml:space="preserve">20 </w:t>
      </w:r>
      <w:r w:rsidRPr="00797B5C">
        <w:rPr>
          <w:rFonts w:ascii="Times New Roman" w:hAnsi="Times New Roman" w:cs="Times New Roman"/>
          <w:sz w:val="24"/>
          <w:szCs w:val="24"/>
          <w:lang w:val="en-IN"/>
        </w:rPr>
        <w:t>= 125 mV and η</w:t>
      </w:r>
      <w:r w:rsidRPr="00797B5C">
        <w:rPr>
          <w:rFonts w:ascii="Times New Roman" w:hAnsi="Times New Roman" w:cs="Times New Roman"/>
          <w:sz w:val="24"/>
          <w:szCs w:val="24"/>
          <w:vertAlign w:val="subscript"/>
          <w:lang w:val="en-IN"/>
        </w:rPr>
        <w:t xml:space="preserve">100 </w:t>
      </w:r>
      <w:r w:rsidRPr="00797B5C">
        <w:rPr>
          <w:rFonts w:ascii="Times New Roman" w:hAnsi="Times New Roman" w:cs="Times New Roman"/>
          <w:sz w:val="24"/>
          <w:szCs w:val="24"/>
          <w:lang w:val="en-IN"/>
        </w:rPr>
        <w:t>= 360 mV for HER and OER, respectively, in 1 M KOH. However, it must be noted that a catalyst loading of 12.3 mg</w:t>
      </w:r>
      <w:r w:rsidR="002E7E1D">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cm</w:t>
      </w:r>
      <w:r w:rsidR="002E7E1D" w:rsidRPr="002E7E1D">
        <w:rPr>
          <w:rFonts w:ascii="Times New Roman" w:hAnsi="Times New Roman" w:cs="Times New Roman"/>
          <w:sz w:val="24"/>
          <w:szCs w:val="24"/>
          <w:vertAlign w:val="superscript"/>
          <w:lang w:val="en-IN"/>
        </w:rPr>
        <w:t>-</w:t>
      </w:r>
      <w:r w:rsidRPr="00797B5C">
        <w:rPr>
          <w:rFonts w:ascii="Times New Roman" w:hAnsi="Times New Roman" w:cs="Times New Roman"/>
          <w:sz w:val="24"/>
          <w:szCs w:val="24"/>
          <w:vertAlign w:val="superscript"/>
          <w:lang w:val="en-IN"/>
        </w:rPr>
        <w:t>2</w:t>
      </w:r>
      <w:r w:rsidRPr="00797B5C">
        <w:rPr>
          <w:rFonts w:ascii="Times New Roman" w:hAnsi="Times New Roman" w:cs="Times New Roman"/>
          <w:sz w:val="24"/>
          <w:szCs w:val="24"/>
          <w:lang w:val="en-IN"/>
        </w:rPr>
        <w:t xml:space="preserve"> was used in this </w:t>
      </w:r>
      <w:r w:rsidR="00E949E0" w:rsidRPr="00797B5C">
        <w:rPr>
          <w:rFonts w:ascii="Times New Roman" w:hAnsi="Times New Roman" w:cs="Times New Roman"/>
          <w:sz w:val="24"/>
          <w:szCs w:val="24"/>
          <w:lang w:val="en-IN"/>
        </w:rPr>
        <w:t>work</w:t>
      </w:r>
      <w:r w:rsidRPr="00797B5C">
        <w:rPr>
          <w:rFonts w:ascii="Times New Roman" w:hAnsi="Times New Roman" w:cs="Times New Roman"/>
          <w:sz w:val="24"/>
          <w:szCs w:val="24"/>
          <w:lang w:val="en-IN"/>
        </w:rPr>
        <w:t xml:space="preserve">, which is very high </w:t>
      </w:r>
      <w:r w:rsidR="00DE3759">
        <w:rPr>
          <w:rFonts w:ascii="Times New Roman" w:hAnsi="Times New Roman" w:cs="Times New Roman"/>
          <w:sz w:val="24"/>
          <w:szCs w:val="24"/>
          <w:lang w:val="en-IN"/>
        </w:rPr>
        <w:t xml:space="preserve">and hence cannot be </w:t>
      </w:r>
      <w:r w:rsidR="00AE1C70">
        <w:rPr>
          <w:rFonts w:ascii="Times New Roman" w:hAnsi="Times New Roman" w:cs="Times New Roman"/>
          <w:sz w:val="24"/>
          <w:szCs w:val="24"/>
          <w:lang w:val="en-IN"/>
        </w:rPr>
        <w:t xml:space="preserve">justly </w:t>
      </w:r>
      <w:r w:rsidRPr="00797B5C">
        <w:rPr>
          <w:rFonts w:ascii="Times New Roman" w:hAnsi="Times New Roman" w:cs="Times New Roman"/>
          <w:sz w:val="24"/>
          <w:szCs w:val="24"/>
          <w:lang w:val="en-IN"/>
        </w:rPr>
        <w:t>compared to the standard reports.</w:t>
      </w:r>
      <w:r w:rsidR="0007325B" w:rsidRPr="00797B5C">
        <w:rPr>
          <w:rFonts w:ascii="Times New Roman" w:hAnsi="Times New Roman" w:cs="Times New Roman"/>
          <w:sz w:val="24"/>
          <w:szCs w:val="24"/>
          <w:lang w:val="en-IN"/>
        </w:rPr>
        <w:t xml:space="preserve"> Similar</w:t>
      </w:r>
      <w:r w:rsidR="00DB192D" w:rsidRPr="00797B5C">
        <w:rPr>
          <w:rFonts w:ascii="Times New Roman" w:hAnsi="Times New Roman" w:cs="Times New Roman"/>
          <w:sz w:val="24"/>
          <w:szCs w:val="24"/>
          <w:lang w:val="en-IN"/>
        </w:rPr>
        <w:t>ly</w:t>
      </w:r>
      <w:r w:rsidR="00253477" w:rsidRPr="00797B5C">
        <w:rPr>
          <w:rFonts w:ascii="Times New Roman" w:hAnsi="Times New Roman" w:cs="Times New Roman"/>
          <w:sz w:val="24"/>
          <w:szCs w:val="24"/>
          <w:lang w:val="en-IN"/>
        </w:rPr>
        <w:t>,</w:t>
      </w:r>
      <w:r w:rsidR="0007325B" w:rsidRPr="00797B5C">
        <w:rPr>
          <w:rFonts w:ascii="Times New Roman" w:hAnsi="Times New Roman" w:cs="Times New Roman"/>
          <w:sz w:val="24"/>
          <w:szCs w:val="24"/>
          <w:lang w:val="en-IN"/>
        </w:rPr>
        <w:t xml:space="preserve"> Co-B was also deposited on Ni foam</w:t>
      </w:r>
      <w:r w:rsidR="00024D07"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0360-3199","author":[{"dropping-particle":"","family":"Chen","given":"Zhengjun","non-dropping-particle":"","parse-names":false,"suffix":""},{"dropping-particle":"","family":"Kang","given":"Qing","non-dropping-particle":"","parse-names":false,"suffix":""},{"dropping-particle":"","family":"Cao","given":"Guoxuan","non-dropping-particle":"","parse-names":false,"suffix":""},{"dropping-particle":"","family":"Xu","given":"Ning","non-dropping-particle":"","parse-names":false,"suffix":""},{"dropping-particle":"","family":"Dai","given":"Hongbin","non-dropping-particle":"","parse-names":false,"suffix":""},{"dropping-particle":"","family":"Wang","given":"Ping","non-dropping-particle":"","parse-names":false,"suffix":""}],"container-title":"International Journal of Hydrogen Energy","id":"ITEM-1","issue":"12","issued":{"date-parts":[["2018"]]},"page":"6076-6087","publisher":"Elsevier","title":"Study of cobalt boride-derived electrocatalysts for overall water splitting","type":"article-journal","volume":"43"},"uris":["http://www.mendeley.com/documents/?uuid=c07f57d0-bbe1-43bc-aabe-c0ab2ce79883"]}],"mendeley":{"formattedCitation":"&lt;sup&gt;[100]&lt;/sup&gt;","plainTextFormattedCitation":"[100]","previouslyFormattedCitation":"&lt;sup&gt;[100]&lt;/sup&gt;"},"properties":{"noteIndex":0},"schema":"https://github.com/citation-style-language/schema/raw/master/csl-citation.json"}</w:instrText>
      </w:r>
      <w:r w:rsidR="00024D07"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[100]</w:t>
      </w:r>
      <w:r w:rsidR="00024D07" w:rsidRPr="00797B5C">
        <w:rPr>
          <w:rFonts w:ascii="Times New Roman" w:hAnsi="Times New Roman" w:cs="Times New Roman"/>
          <w:sz w:val="24"/>
          <w:szCs w:val="24"/>
          <w:lang w:val="en-IN"/>
        </w:rPr>
        <w:fldChar w:fldCharType="end"/>
      </w:r>
      <w:r w:rsidR="0007325B" w:rsidRPr="00797B5C">
        <w:rPr>
          <w:rFonts w:ascii="Times New Roman" w:hAnsi="Times New Roman" w:cs="Times New Roman"/>
          <w:sz w:val="24"/>
          <w:szCs w:val="24"/>
          <w:lang w:val="en-IN"/>
        </w:rPr>
        <w:t xml:space="preserve"> and Ni foil</w:t>
      </w:r>
      <w:r w:rsidR="00024D07"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1614-6832","author":[{"dropping-particle":"","family":"Hao","given":"Weiju","non-dropping-particle":"","parse-names":false,"suffix":""},{"dropping-particle":"","family":"Wu","given":"Renbing","non-dropping-particle":"","parse-names":false,"suffix":""},{"dropping-particle":"","family":"Zhang","given":"Ruiqi","non-dropping-particle":"","parse-names":false,"suffix":""},{"dropping-particle":"","family":"Ha","given":"Yuan","non-dropping-particle":"","parse-names":false,"suffix":""},{"dropping-particle":"","family":"Chen","given":"Ziliang","non-dropping-particle":"","parse-names":false,"suffix":""},{"dropping-particle":"","family":"Wang","given":"Lincai","non-dropping-particle":"","parse-names":false,"suffix":""},{"dropping-particle":"","family":"Yang","given":"Yanjing","non-dropping-particle":"","parse-names":false,"suffix":""},{"dropping-particle":"","family":"Ma","given":"Xiaohua","non-dropping-particle":"","parse-names":false,"suffix":""},{"dropping-particle":"","family":"Sun","given":"Dalin","non-dropping-particle":"","parse-names":false,"suffix":""},{"dropping-particle":"","family":"Fang","given":"Fang","non-dropping-particle":"","parse-names":false,"suffix":""}],"container-title":"Advanced Energy Materials","id":"ITEM-1","issue":"26","issued":{"date-parts":[["2018"]]},"page":"1801372","publisher":"Wiley Online Library","title":"Electroless Plating of Highly Efficient Bifunctional Boride‐Based Electrodes toward Practical Overall Water Splitting","type":"article-journal","volume":"8"},"uris":["http://www.mendeley.com/documents/?uuid=6c82fce7-c6c1-4c7e-a485-aa3bb4d05911"]}],"mendeley":{"formattedCitation":"&lt;sup&gt;[69]&lt;/sup&gt;","plainTextFormattedCitation":"[69]","previouslyFormattedCitation":"&lt;sup&gt;[69]&lt;/sup&gt;"},"properties":{"noteIndex":0},"schema":"https://github.com/citation-style-language/schema/raw/master/csl-citation.json"}</w:instrText>
      </w:r>
      <w:r w:rsidR="00024D07"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[69]</w:t>
      </w:r>
      <w:r w:rsidR="00024D07" w:rsidRPr="00797B5C">
        <w:rPr>
          <w:rFonts w:ascii="Times New Roman" w:hAnsi="Times New Roman" w:cs="Times New Roman"/>
          <w:sz w:val="24"/>
          <w:szCs w:val="24"/>
          <w:lang w:val="en-IN"/>
        </w:rPr>
        <w:fldChar w:fldCharType="end"/>
      </w:r>
      <w:r w:rsidR="0007325B" w:rsidRPr="00797B5C">
        <w:rPr>
          <w:rFonts w:ascii="Times New Roman" w:hAnsi="Times New Roman" w:cs="Times New Roman"/>
          <w:sz w:val="24"/>
          <w:szCs w:val="24"/>
          <w:lang w:val="en-IN"/>
        </w:rPr>
        <w:t xml:space="preserve"> </w:t>
      </w:r>
      <w:r w:rsidR="00E949E0" w:rsidRPr="00797B5C">
        <w:rPr>
          <w:rFonts w:ascii="Times New Roman" w:hAnsi="Times New Roman" w:cs="Times New Roman"/>
          <w:sz w:val="24"/>
          <w:szCs w:val="24"/>
          <w:lang w:val="en-IN"/>
        </w:rPr>
        <w:t>wherein</w:t>
      </w:r>
      <w:r w:rsidR="00B3447D" w:rsidRPr="00797B5C">
        <w:rPr>
          <w:rFonts w:ascii="Times New Roman" w:hAnsi="Times New Roman" w:cs="Times New Roman"/>
          <w:sz w:val="24"/>
          <w:szCs w:val="24"/>
          <w:lang w:val="en-IN"/>
        </w:rPr>
        <w:t xml:space="preserve"> </w:t>
      </w:r>
      <w:r w:rsidR="0007325B" w:rsidRPr="00797B5C">
        <w:rPr>
          <w:rFonts w:ascii="Times New Roman" w:hAnsi="Times New Roman" w:cs="Times New Roman"/>
          <w:sz w:val="24"/>
          <w:szCs w:val="24"/>
          <w:lang w:val="en-IN"/>
        </w:rPr>
        <w:t>formation of curved nanosheets with a thickness of a few nanometres</w:t>
      </w:r>
      <w:r w:rsidR="00DB192D" w:rsidRPr="00797B5C">
        <w:rPr>
          <w:rFonts w:ascii="Times New Roman" w:hAnsi="Times New Roman" w:cs="Times New Roman"/>
          <w:sz w:val="24"/>
          <w:szCs w:val="24"/>
          <w:lang w:val="en-IN"/>
        </w:rPr>
        <w:t xml:space="preserve"> was observed on surface of Co-B/Ni foam</w:t>
      </w:r>
      <w:r w:rsidR="0007325B" w:rsidRPr="00797B5C">
        <w:rPr>
          <w:rFonts w:ascii="Times New Roman" w:hAnsi="Times New Roman" w:cs="Times New Roman"/>
          <w:sz w:val="24"/>
          <w:szCs w:val="24"/>
          <w:lang w:val="en-IN"/>
        </w:rPr>
        <w:t>, while Co</w:t>
      </w:r>
      <w:r w:rsidR="00526425" w:rsidRPr="00797B5C">
        <w:rPr>
          <w:rFonts w:ascii="Times New Roman" w:hAnsi="Times New Roman" w:cs="Times New Roman"/>
          <w:sz w:val="24"/>
          <w:szCs w:val="24"/>
          <w:lang w:val="en-IN"/>
        </w:rPr>
        <w:t>-</w:t>
      </w:r>
      <w:r w:rsidR="0007325B" w:rsidRPr="00797B5C">
        <w:rPr>
          <w:rFonts w:ascii="Times New Roman" w:hAnsi="Times New Roman" w:cs="Times New Roman"/>
          <w:sz w:val="24"/>
          <w:szCs w:val="24"/>
          <w:lang w:val="en-IN"/>
        </w:rPr>
        <w:t xml:space="preserve">B/Ni foil </w:t>
      </w:r>
      <w:r w:rsidR="00DB192D" w:rsidRPr="00797B5C">
        <w:rPr>
          <w:rFonts w:ascii="Times New Roman" w:hAnsi="Times New Roman" w:cs="Times New Roman"/>
          <w:sz w:val="24"/>
          <w:szCs w:val="24"/>
          <w:lang w:val="en-IN"/>
        </w:rPr>
        <w:t xml:space="preserve">displayed </w:t>
      </w:r>
      <w:r w:rsidR="0007325B" w:rsidRPr="00797B5C">
        <w:rPr>
          <w:rFonts w:ascii="Times New Roman" w:hAnsi="Times New Roman" w:cs="Times New Roman"/>
          <w:sz w:val="24"/>
          <w:szCs w:val="24"/>
          <w:lang w:val="en-IN"/>
        </w:rPr>
        <w:t>a porous nodule-like structure with large number of internal spaces. When tested in 1 M KOH, Co</w:t>
      </w:r>
      <w:r w:rsidR="00526425" w:rsidRPr="00797B5C">
        <w:rPr>
          <w:rFonts w:ascii="Times New Roman" w:hAnsi="Times New Roman" w:cs="Times New Roman"/>
          <w:sz w:val="24"/>
          <w:szCs w:val="24"/>
          <w:lang w:val="en-IN"/>
        </w:rPr>
        <w:t>-</w:t>
      </w:r>
      <w:r w:rsidR="0007325B" w:rsidRPr="00797B5C">
        <w:rPr>
          <w:rFonts w:ascii="Times New Roman" w:hAnsi="Times New Roman" w:cs="Times New Roman"/>
          <w:sz w:val="24"/>
          <w:szCs w:val="24"/>
          <w:lang w:val="en-IN"/>
        </w:rPr>
        <w:t>B/Ni foam showed η</w:t>
      </w:r>
      <w:r w:rsidR="0007325B" w:rsidRPr="00797B5C">
        <w:rPr>
          <w:rFonts w:ascii="Times New Roman" w:hAnsi="Times New Roman" w:cs="Times New Roman"/>
          <w:sz w:val="24"/>
          <w:szCs w:val="24"/>
          <w:vertAlign w:val="subscript"/>
          <w:lang w:val="en-IN"/>
        </w:rPr>
        <w:t xml:space="preserve">10 </w:t>
      </w:r>
      <w:r w:rsidR="0007325B" w:rsidRPr="00797B5C">
        <w:rPr>
          <w:rFonts w:ascii="Times New Roman" w:hAnsi="Times New Roman" w:cs="Times New Roman"/>
          <w:sz w:val="24"/>
          <w:szCs w:val="24"/>
          <w:lang w:val="en-IN"/>
        </w:rPr>
        <w:t xml:space="preserve">= 110 mV and 315 mV , for HER and OER, respectively </w:t>
      </w:r>
      <w:r w:rsidR="00077E97" w:rsidRPr="00797B5C">
        <w:rPr>
          <w:rFonts w:ascii="Times New Roman" w:hAnsi="Times New Roman" w:cs="Times New Roman"/>
          <w:sz w:val="24"/>
          <w:szCs w:val="24"/>
          <w:lang w:val="en-IN"/>
        </w:rPr>
        <w:t>Wang et al</w:t>
      </w:r>
      <w:r w:rsidR="000523F9"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2365-6549","author":[{"dropping-particle":"","family":"Cao","given":"Guo‐Xuan","non-dropping-particle":"","parse-names":false,"suffix":""},{"dropping-particle":"","family":"Xu","given":"Ning","non-dropping-particle":"","parse-names":false,"suffix":""},{"dropping-particle":"","family":"Chen","given":"Zheng‐Jun","non-dropping-particle":"","parse-names":false,"suffix":""},{"dropping-particle":"","family":"Kang","given":"Qing","non-dropping-particle":"","parse-names":false,"suffix":""},{"dropping-particle":"","family":"Dai","given":"Hong‐Bin","non-dropping-particle":"","parse-names":false,"suffix":""},{"dropping-particle":"","family":"Wang","given":"Ping","non-dropping-particle":"","parse-names":false,"suffix":""}],"container-title":"ChemistrySelect","id":"ITEM-1","issue":"21","issued":{"date-parts":[["2017"]]},"page":"6187-6193","publisher":"Wiley Online Library","title":"Cobalt‐Tungsten‐Boron as an Active Electrocatalyst for Water Electrolysis","type":"article-journal","volume":"2"},"uris":["http://www.mendeley.com/documents/?uuid=60783df5-1616-4b7e-b56f-2d8ee032305f"]}],"mendeley":{"formattedCitation":"&lt;sup&gt;[52]&lt;/sup&gt;","plainTextFormattedCitation":"[52]","previouslyFormattedCitation":"&lt;sup&gt;[52]&lt;/sup&gt;"},"properties":{"noteIndex":0},"schema":"https://github.com/citation-style-language/schema/raw/master/csl-citation.json"}</w:instrText>
      </w:r>
      <w:r w:rsidR="000523F9"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[52]</w:t>
      </w:r>
      <w:r w:rsidR="000523F9" w:rsidRPr="00797B5C">
        <w:rPr>
          <w:rFonts w:ascii="Times New Roman" w:hAnsi="Times New Roman" w:cs="Times New Roman"/>
          <w:sz w:val="24"/>
          <w:szCs w:val="24"/>
          <w:lang w:val="en-IN"/>
        </w:rPr>
        <w:fldChar w:fldCharType="end"/>
      </w:r>
      <w:r w:rsidR="00077E97" w:rsidRPr="00797B5C">
        <w:rPr>
          <w:rFonts w:ascii="Times New Roman" w:hAnsi="Times New Roman" w:cs="Times New Roman"/>
          <w:sz w:val="24"/>
          <w:szCs w:val="24"/>
          <w:lang w:val="en-IN"/>
        </w:rPr>
        <w:t xml:space="preserve"> deposited Co-W-B on Ni foam and calcined at different temperatures to obtain a layered morphology consisting of polycrystalline phases of Co(OH)</w:t>
      </w:r>
      <w:r w:rsidR="00077E97" w:rsidRPr="00797B5C">
        <w:rPr>
          <w:rFonts w:ascii="Times New Roman" w:hAnsi="Times New Roman" w:cs="Times New Roman"/>
          <w:sz w:val="24"/>
          <w:szCs w:val="24"/>
          <w:vertAlign w:val="subscript"/>
          <w:lang w:val="en-IN"/>
        </w:rPr>
        <w:t>2</w:t>
      </w:r>
      <w:r w:rsidR="00077E97" w:rsidRPr="00797B5C">
        <w:rPr>
          <w:rFonts w:ascii="Times New Roman" w:hAnsi="Times New Roman" w:cs="Times New Roman"/>
          <w:sz w:val="24"/>
          <w:szCs w:val="24"/>
          <w:lang w:val="en-IN"/>
        </w:rPr>
        <w:t xml:space="preserve">, </w:t>
      </w:r>
      <w:proofErr w:type="spellStart"/>
      <w:r w:rsidR="00077E97" w:rsidRPr="00797B5C">
        <w:rPr>
          <w:rFonts w:ascii="Times New Roman" w:hAnsi="Times New Roman" w:cs="Times New Roman"/>
          <w:sz w:val="24"/>
          <w:szCs w:val="24"/>
          <w:lang w:val="en-IN"/>
        </w:rPr>
        <w:t>CoO</w:t>
      </w:r>
      <w:proofErr w:type="spellEnd"/>
      <w:r w:rsidR="00077E97" w:rsidRPr="00797B5C">
        <w:rPr>
          <w:rFonts w:ascii="Times New Roman" w:hAnsi="Times New Roman" w:cs="Times New Roman"/>
          <w:sz w:val="24"/>
          <w:szCs w:val="24"/>
          <w:lang w:val="en-IN"/>
        </w:rPr>
        <w:t xml:space="preserve"> and Co</w:t>
      </w:r>
      <w:r w:rsidR="00077E97" w:rsidRPr="00797B5C">
        <w:rPr>
          <w:rFonts w:ascii="Times New Roman" w:hAnsi="Times New Roman" w:cs="Times New Roman"/>
          <w:sz w:val="24"/>
          <w:szCs w:val="24"/>
          <w:vertAlign w:val="subscript"/>
          <w:lang w:val="en-IN"/>
        </w:rPr>
        <w:t>3</w:t>
      </w:r>
      <w:r w:rsidR="00077E97" w:rsidRPr="00797B5C">
        <w:rPr>
          <w:rFonts w:ascii="Times New Roman" w:hAnsi="Times New Roman" w:cs="Times New Roman"/>
          <w:sz w:val="24"/>
          <w:szCs w:val="24"/>
          <w:lang w:val="en-IN"/>
        </w:rPr>
        <w:t>O</w:t>
      </w:r>
      <w:r w:rsidR="00077E97" w:rsidRPr="00797B5C">
        <w:rPr>
          <w:rFonts w:ascii="Times New Roman" w:hAnsi="Times New Roman" w:cs="Times New Roman"/>
          <w:sz w:val="24"/>
          <w:szCs w:val="24"/>
          <w:vertAlign w:val="subscript"/>
          <w:lang w:val="en-IN"/>
        </w:rPr>
        <w:t>4</w:t>
      </w:r>
      <w:r w:rsidR="00077E97" w:rsidRPr="00797B5C">
        <w:rPr>
          <w:rFonts w:ascii="Times New Roman" w:hAnsi="Times New Roman" w:cs="Times New Roman"/>
          <w:sz w:val="24"/>
          <w:szCs w:val="24"/>
          <w:lang w:val="en-IN"/>
        </w:rPr>
        <w:t xml:space="preserve">. </w:t>
      </w:r>
      <w:r w:rsidR="00D45A4C" w:rsidRPr="00797B5C">
        <w:rPr>
          <w:rFonts w:ascii="Times New Roman" w:hAnsi="Times New Roman" w:cs="Times New Roman"/>
          <w:sz w:val="24"/>
          <w:szCs w:val="24"/>
          <w:lang w:val="en-IN"/>
        </w:rPr>
        <w:t>Nocera et al</w:t>
      </w:r>
      <w:r w:rsidR="00FA0F19"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{"citationItems":[{"id":"ITEM-1","itemData":{"author":[{"dropping-particle":"","family":"Esswein","given":"Arthur J","non-dropping-particle":"","parse-names":false,"suffix":""},{"dropping-particle":"","family":"Surendranath","given":"Yogesh","non-dropping-particle":"","parse-names":false,"suffix":""},{"dropping-particle":"","family":"Reece","given":"Steven Y","non-dropping-particle":"","parse-names":false,"suffix":""},{"dropping-particle":"","family":"Nocera","given":"Daniel G","non-dropping-particle":"","parse-names":false,"suffix":""}],"container-title":"Energy &amp; Environmental Science","id":"ITEM-1","issue":"2","issued":{"date-parts":[["2011"]]},"page":"499-504","publisher":"Royal Society of Chemistry","title":"Highly active cobalt phosphate and borate based oxygen evolving catalysts operating in neutral and natural waters","type":"article-journal","volume":"4"},"uris":["http://www.mendeley.com/documents/?uuid=bc0345f5-43e3-4e6a-bb0e-29c7eafbcfa8"]}],"mendeley":{"formattedCitation":"&lt;sup&gt;[101]&lt;/sup&gt;","plainTextFormattedCitation":"[101]","previouslyFormattedCitation":"&lt;sup&gt;[101]&lt;/sup&gt;"},"properties":{"noteIndex":0},"schema":"https://github.com/citation-style-language/schema/raw/master/csl-citation.json"}</w:instrText>
      </w:r>
      <w:r w:rsidR="00FA0F19"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[101]</w:t>
      </w:r>
      <w:r w:rsidR="00FA0F19" w:rsidRPr="00797B5C">
        <w:rPr>
          <w:rFonts w:ascii="Times New Roman" w:hAnsi="Times New Roman" w:cs="Times New Roman"/>
          <w:sz w:val="24"/>
          <w:szCs w:val="24"/>
          <w:lang w:val="en-IN"/>
        </w:rPr>
        <w:fldChar w:fldCharType="end"/>
      </w:r>
      <w:r w:rsidR="00D45A4C" w:rsidRPr="00797B5C">
        <w:rPr>
          <w:rFonts w:ascii="Times New Roman" w:hAnsi="Times New Roman" w:cs="Times New Roman"/>
          <w:sz w:val="24"/>
          <w:szCs w:val="24"/>
          <w:lang w:val="en-IN"/>
        </w:rPr>
        <w:t xml:space="preserve"> tested Co-B</w:t>
      </w:r>
      <w:r w:rsidR="00D45A4C" w:rsidRPr="00797B5C">
        <w:rPr>
          <w:rFonts w:ascii="Times New Roman" w:hAnsi="Times New Roman" w:cs="Times New Roman"/>
          <w:sz w:val="24"/>
          <w:szCs w:val="24"/>
          <w:vertAlign w:val="subscript"/>
          <w:lang w:val="en-IN"/>
        </w:rPr>
        <w:t>i</w:t>
      </w:r>
      <w:r w:rsidR="00D45A4C" w:rsidRPr="00797B5C">
        <w:rPr>
          <w:rFonts w:ascii="Times New Roman" w:hAnsi="Times New Roman" w:cs="Times New Roman"/>
          <w:sz w:val="24"/>
          <w:szCs w:val="24"/>
          <w:lang w:val="en-IN"/>
        </w:rPr>
        <w:t xml:space="preserve"> on a larger scale by electrodepositing it on a porous Ni foam. Co</w:t>
      </w:r>
      <w:r w:rsidR="006C55B9" w:rsidRPr="00797B5C">
        <w:rPr>
          <w:rFonts w:ascii="Times New Roman" w:hAnsi="Times New Roman" w:cs="Times New Roman"/>
          <w:sz w:val="24"/>
          <w:szCs w:val="24"/>
          <w:lang w:val="en-IN"/>
        </w:rPr>
        <w:t>-</w:t>
      </w:r>
      <w:r w:rsidR="00D45A4C" w:rsidRPr="00797B5C">
        <w:rPr>
          <w:rFonts w:ascii="Times New Roman" w:hAnsi="Times New Roman" w:cs="Times New Roman"/>
          <w:sz w:val="24"/>
          <w:szCs w:val="24"/>
          <w:lang w:val="en-IN"/>
        </w:rPr>
        <w:t>B</w:t>
      </w:r>
      <w:r w:rsidR="00D45A4C" w:rsidRPr="00797B5C">
        <w:rPr>
          <w:rFonts w:ascii="Times New Roman" w:hAnsi="Times New Roman" w:cs="Times New Roman"/>
          <w:sz w:val="24"/>
          <w:szCs w:val="24"/>
          <w:vertAlign w:val="subscript"/>
          <w:lang w:val="en-IN"/>
        </w:rPr>
        <w:t>i</w:t>
      </w:r>
      <w:r w:rsidR="00D45A4C" w:rsidRPr="00797B5C">
        <w:rPr>
          <w:rFonts w:ascii="Times New Roman" w:hAnsi="Times New Roman" w:cs="Times New Roman"/>
          <w:sz w:val="24"/>
          <w:szCs w:val="24"/>
          <w:lang w:val="en-IN"/>
        </w:rPr>
        <w:t>/Ni foam achieved 100 mA</w:t>
      </w:r>
      <w:r w:rsidR="002E7E1D">
        <w:rPr>
          <w:rFonts w:ascii="Times New Roman" w:hAnsi="Times New Roman" w:cs="Times New Roman"/>
          <w:sz w:val="24"/>
          <w:szCs w:val="24"/>
          <w:lang w:val="en-IN"/>
        </w:rPr>
        <w:t xml:space="preserve"> </w:t>
      </w:r>
      <w:r w:rsidR="00D45A4C" w:rsidRPr="00797B5C">
        <w:rPr>
          <w:rFonts w:ascii="Times New Roman" w:hAnsi="Times New Roman" w:cs="Times New Roman"/>
          <w:sz w:val="24"/>
          <w:szCs w:val="24"/>
          <w:lang w:val="en-IN"/>
        </w:rPr>
        <w:t>cm</w:t>
      </w:r>
      <w:r w:rsidR="002E7E1D" w:rsidRPr="002E7E1D">
        <w:rPr>
          <w:rFonts w:ascii="Times New Roman" w:hAnsi="Times New Roman" w:cs="Times New Roman"/>
          <w:sz w:val="24"/>
          <w:szCs w:val="24"/>
          <w:vertAlign w:val="superscript"/>
          <w:lang w:val="en-IN"/>
        </w:rPr>
        <w:t>-</w:t>
      </w:r>
      <w:r w:rsidR="002E7E1D" w:rsidRPr="00797B5C">
        <w:rPr>
          <w:rFonts w:ascii="Times New Roman" w:hAnsi="Times New Roman" w:cs="Times New Roman"/>
          <w:sz w:val="24"/>
          <w:szCs w:val="24"/>
          <w:vertAlign w:val="superscript"/>
          <w:lang w:val="en-IN"/>
        </w:rPr>
        <w:t>2</w:t>
      </w:r>
      <w:r w:rsidR="00D45A4C" w:rsidRPr="00797B5C">
        <w:rPr>
          <w:rFonts w:ascii="Times New Roman" w:hAnsi="Times New Roman" w:cs="Times New Roman"/>
          <w:sz w:val="24"/>
          <w:szCs w:val="24"/>
          <w:lang w:val="en-IN"/>
        </w:rPr>
        <w:t xml:space="preserve"> at η = 360 mV and could maintain it for long hours (~90 hours). Taking a cue from the work of Nocera and co-workers, Bai et al</w:t>
      </w:r>
      <w:r w:rsidR="008930B4"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2095-9273","author":[{"dropping-particle":"","family":"Zeng","given":"Min","non-dropping-particle":"","parse-names":false,"suffix":""},{"dropping-particle":"","family":"Wang","given":"Hao","non-dropping-particle":"","parse-names":false,"suffix":""},{"dropping-particle":"","family":"Zhao","given":"Chong","non-dropping-particle":"","parse-names":false,"suffix":""},{"dropping-particle":"","family":"Wei","given":"Jiake","non-dropping-particle":"","parse-names":false,"suffix":""},{"dropping-particle":"","family":"Wang","given":"Wenlong","non-dropping-particle":"","parse-names":false,"suffix":""},{"dropping-particle":"","family":"Bai","given":"Xuedong","non-dropping-particle":"","parse-names":false,"suffix":""}],"container-title":"Science Bulletin","id":"ITEM-1","issue":"16","issued":{"date-parts":[["2015"]]},"page":"1426-1433","publisher":"Springer","title":"3D graphene foam-supported cobalt phosphate and borate electrocatalysts for high-efficiency water oxidation","type":"article-journal","volume":"60"},"uris":["http://www.mendeley.com/documents/?uuid=ef1cb208-aefa-43ef-b087-506a1faa6d52"]}],"mendeley":{"formattedCitation":"&lt;sup&gt;[102]&lt;/sup&gt;","plainTextFormattedCitation":"[102]","previouslyFormattedCitation":"&lt;sup&gt;[102]&lt;/sup&gt;"},"properties":{"noteIndex":0},"schema":"https://github.com/citation-style-language/schema/raw/master/csl-citation.json"}</w:instrText>
      </w:r>
      <w:r w:rsidR="008930B4"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[102]</w:t>
      </w:r>
      <w:r w:rsidR="008930B4" w:rsidRPr="00797B5C">
        <w:rPr>
          <w:rFonts w:ascii="Times New Roman" w:hAnsi="Times New Roman" w:cs="Times New Roman"/>
          <w:sz w:val="24"/>
          <w:szCs w:val="24"/>
          <w:lang w:val="en-IN"/>
        </w:rPr>
        <w:fldChar w:fldCharType="end"/>
      </w:r>
      <w:r w:rsidR="00D45A4C" w:rsidRPr="00797B5C">
        <w:rPr>
          <w:rFonts w:ascii="Times New Roman" w:hAnsi="Times New Roman" w:cs="Times New Roman"/>
          <w:sz w:val="24"/>
          <w:szCs w:val="24"/>
          <w:lang w:val="en-IN"/>
        </w:rPr>
        <w:t xml:space="preserve"> electrodeposited Co-B</w:t>
      </w:r>
      <w:r w:rsidR="00D45A4C" w:rsidRPr="00797B5C">
        <w:rPr>
          <w:rFonts w:ascii="Times New Roman" w:hAnsi="Times New Roman" w:cs="Times New Roman"/>
          <w:sz w:val="24"/>
          <w:szCs w:val="24"/>
          <w:vertAlign w:val="subscript"/>
          <w:lang w:val="en-IN"/>
        </w:rPr>
        <w:t>i</w:t>
      </w:r>
      <w:r w:rsidR="00D45A4C" w:rsidRPr="00797B5C">
        <w:rPr>
          <w:rFonts w:ascii="Times New Roman" w:hAnsi="Times New Roman" w:cs="Times New Roman"/>
          <w:sz w:val="24"/>
          <w:szCs w:val="24"/>
          <w:lang w:val="en-IN"/>
        </w:rPr>
        <w:t xml:space="preserve"> and Co-P</w:t>
      </w:r>
      <w:r w:rsidR="00D45A4C" w:rsidRPr="00797B5C">
        <w:rPr>
          <w:rFonts w:ascii="Times New Roman" w:hAnsi="Times New Roman" w:cs="Times New Roman"/>
          <w:sz w:val="24"/>
          <w:szCs w:val="24"/>
          <w:vertAlign w:val="subscript"/>
          <w:lang w:val="en-IN"/>
        </w:rPr>
        <w:t>i</w:t>
      </w:r>
      <w:r w:rsidR="00D45A4C" w:rsidRPr="00797B5C">
        <w:rPr>
          <w:rFonts w:ascii="Times New Roman" w:hAnsi="Times New Roman" w:cs="Times New Roman"/>
          <w:sz w:val="24"/>
          <w:szCs w:val="24"/>
          <w:lang w:val="en-IN"/>
        </w:rPr>
        <w:t xml:space="preserve"> catalysts on 3D graphene foam. Co-B</w:t>
      </w:r>
      <w:r w:rsidR="00D45A4C" w:rsidRPr="00797B5C">
        <w:rPr>
          <w:rFonts w:ascii="Times New Roman" w:hAnsi="Times New Roman" w:cs="Times New Roman"/>
          <w:sz w:val="24"/>
          <w:szCs w:val="24"/>
          <w:vertAlign w:val="subscript"/>
          <w:lang w:val="en-IN"/>
        </w:rPr>
        <w:t>i</w:t>
      </w:r>
      <w:r w:rsidR="00D45A4C" w:rsidRPr="00797B5C">
        <w:rPr>
          <w:rFonts w:ascii="Times New Roman" w:hAnsi="Times New Roman" w:cs="Times New Roman"/>
          <w:sz w:val="24"/>
          <w:szCs w:val="24"/>
          <w:lang w:val="en-IN"/>
        </w:rPr>
        <w:t>/Graphene foam composite yields η</w:t>
      </w:r>
      <w:r w:rsidR="00D45A4C" w:rsidRPr="00797B5C">
        <w:rPr>
          <w:rFonts w:ascii="Times New Roman" w:hAnsi="Times New Roman" w:cs="Times New Roman"/>
          <w:sz w:val="24"/>
          <w:szCs w:val="24"/>
          <w:vertAlign w:val="subscript"/>
          <w:lang w:val="en-IN"/>
        </w:rPr>
        <w:t>1</w:t>
      </w:r>
      <w:r w:rsidR="00D45A4C" w:rsidRPr="00797B5C">
        <w:rPr>
          <w:rFonts w:ascii="Times New Roman" w:hAnsi="Times New Roman" w:cs="Times New Roman"/>
          <w:sz w:val="24"/>
          <w:szCs w:val="24"/>
          <w:lang w:val="en-IN"/>
        </w:rPr>
        <w:t xml:space="preserve"> = 315 mV, which is lower compared to Co</w:t>
      </w:r>
      <w:r w:rsidR="006C55B9" w:rsidRPr="00797B5C">
        <w:rPr>
          <w:rFonts w:ascii="Times New Roman" w:hAnsi="Times New Roman" w:cs="Times New Roman"/>
          <w:sz w:val="24"/>
          <w:szCs w:val="24"/>
          <w:lang w:val="en-IN"/>
        </w:rPr>
        <w:t>-</w:t>
      </w:r>
      <w:r w:rsidR="00D45A4C" w:rsidRPr="00797B5C">
        <w:rPr>
          <w:rFonts w:ascii="Times New Roman" w:hAnsi="Times New Roman" w:cs="Times New Roman"/>
          <w:sz w:val="24"/>
          <w:szCs w:val="24"/>
          <w:lang w:val="en-IN"/>
        </w:rPr>
        <w:t>B</w:t>
      </w:r>
      <w:r w:rsidR="00D45A4C" w:rsidRPr="00797B5C">
        <w:rPr>
          <w:rFonts w:ascii="Times New Roman" w:hAnsi="Times New Roman" w:cs="Times New Roman"/>
          <w:sz w:val="24"/>
          <w:szCs w:val="24"/>
          <w:vertAlign w:val="subscript"/>
          <w:lang w:val="en-IN"/>
        </w:rPr>
        <w:t>i</w:t>
      </w:r>
      <w:r w:rsidR="00D45A4C" w:rsidRPr="00797B5C">
        <w:rPr>
          <w:rFonts w:ascii="Times New Roman" w:hAnsi="Times New Roman" w:cs="Times New Roman"/>
          <w:sz w:val="24"/>
          <w:szCs w:val="24"/>
          <w:lang w:val="en-IN"/>
        </w:rPr>
        <w:t>/FTO</w:t>
      </w:r>
      <w:r w:rsidR="00C075E1"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{"citationItems":[{"id":"ITEM-1","itemData":{"author":[{"dropping-particle":"","family":"Esswein","given":"Arthur J","non-dropping-particle":"","parse-names":false,"suffix":""},{"dropping-particle":"","family":"Surendranath","given":"Yogesh","non-dropping-particle":"","parse-names":false,"suffix":""},{"dropping-particle":"","family":"Reece","given":"Steven Y","non-dropping-particle":"","parse-names":false,"suffix":""},{"dropping-particle":"","family":"Nocera","given":"Daniel G","non-dropping-particle":"","parse-names":false,"suffix":""}],"container-title":"Energy &amp; Environmental Science","id":"ITEM-1","issue":"2","issued":{"date-parts":[["2011"]]},"page":"499-504","publisher":"Royal Society of Chemistry","title":"Highly active cobalt phosphate and borate based oxygen evolving catalysts operating in neutral and natural waters","type":"article-journal","volume":"4"},"uris":["http://www.mendeley.com/documents/?uuid=bc0345f5-43e3-4e6a-bb0e-29c7eafbcfa8"]}],"mendeley":{"formattedCitation":"&lt;sup&gt;[101]&lt;/sup&gt;","plainTextFormattedCitation":"[101]","previouslyFormattedCitation":"&lt;sup&gt;[101]&lt;/sup&gt;"},"properties":{"noteIndex":0},"schema":"https://github.com/citation-style-language/schema/raw/master/csl-citation.json"}</w:instrText>
      </w:r>
      <w:r w:rsidR="00C075E1"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[101]</w:t>
      </w:r>
      <w:r w:rsidR="00C075E1" w:rsidRPr="00797B5C">
        <w:rPr>
          <w:rFonts w:ascii="Times New Roman" w:hAnsi="Times New Roman" w:cs="Times New Roman"/>
          <w:sz w:val="24"/>
          <w:szCs w:val="24"/>
          <w:lang w:val="en-IN"/>
        </w:rPr>
        <w:fldChar w:fldCharType="end"/>
      </w:r>
      <w:r w:rsidR="00D45A4C" w:rsidRPr="00797B5C">
        <w:rPr>
          <w:rFonts w:ascii="Times New Roman" w:hAnsi="Times New Roman" w:cs="Times New Roman"/>
          <w:sz w:val="24"/>
          <w:szCs w:val="24"/>
          <w:lang w:val="en-IN"/>
        </w:rPr>
        <w:t xml:space="preserve">, indicating the advantage of porous and conducting graphene foam. </w:t>
      </w:r>
      <w:r w:rsidR="001335B2" w:rsidRPr="00797B5C">
        <w:rPr>
          <w:rFonts w:ascii="Times New Roman" w:hAnsi="Times New Roman" w:cs="Times New Roman"/>
          <w:sz w:val="24"/>
          <w:szCs w:val="24"/>
          <w:lang w:val="en-IN"/>
        </w:rPr>
        <w:t>Bi-metallic borides such as Fe</w:t>
      </w:r>
      <w:r w:rsidR="006C55B9" w:rsidRPr="00797B5C">
        <w:rPr>
          <w:rFonts w:ascii="Times New Roman" w:hAnsi="Times New Roman" w:cs="Times New Roman"/>
          <w:sz w:val="24"/>
          <w:szCs w:val="24"/>
          <w:lang w:val="en-IN"/>
        </w:rPr>
        <w:t>-</w:t>
      </w:r>
      <w:r w:rsidR="001335B2" w:rsidRPr="00797B5C">
        <w:rPr>
          <w:rFonts w:ascii="Times New Roman" w:hAnsi="Times New Roman" w:cs="Times New Roman"/>
          <w:sz w:val="24"/>
          <w:szCs w:val="24"/>
          <w:lang w:val="en-IN"/>
        </w:rPr>
        <w:t>Ni</w:t>
      </w:r>
      <w:r w:rsidR="006C55B9" w:rsidRPr="00797B5C">
        <w:rPr>
          <w:rFonts w:ascii="Times New Roman" w:hAnsi="Times New Roman" w:cs="Times New Roman"/>
          <w:sz w:val="24"/>
          <w:szCs w:val="24"/>
          <w:lang w:val="en-IN"/>
        </w:rPr>
        <w:t>-</w:t>
      </w:r>
      <w:r w:rsidR="001335B2" w:rsidRPr="00797B5C">
        <w:rPr>
          <w:rFonts w:ascii="Times New Roman" w:hAnsi="Times New Roman" w:cs="Times New Roman"/>
          <w:sz w:val="24"/>
          <w:szCs w:val="24"/>
          <w:lang w:val="en-IN"/>
        </w:rPr>
        <w:t>B</w:t>
      </w:r>
      <w:r w:rsidR="008C1034"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{"citationItems":[{"id":"ITEM-1","itemData":{"ISSN":"1521-3765","author":[{"dropping-particle":"","family":"Nsanzimana","given":"Jean Marie Vianney","non-dropping-particle":"","parse-names":false,"suffix":""},{"dropping-particle":"","family":"Reddu","given":"Vikas","non-dropping-particle":"","parse-names":false,"suffix":""},{"dropping-particle":"","family":"Peng","given":"Yeucheng","non-dropping-particle":"","parse-names":false,"suffix":""},{"dropping-particle":"","family":"Huang","given":"Zhenfeng","non-dropping-particle":"","parse-names":false,"suffix":""},{"dropping-particle":"","family":"Wang","given":"Cheng","non-dropping-particle":"","parse-names":false,"suffix":""},{"dropping-particle":"","family":"Wang","given":"Xin","non-dropping-particle":"","parse-names":false,"suffix":""}],"container-title":"Chemistry–A European Journal","id":"ITEM-1","issue":"69","issued":{"date-parts":[["2018"]]},"page":"18502-18511","publisher":"Wiley Online Library","title":"Ultrathin Amorphous Iron–Nickel Boride Nanosheets for Highly Efficient Electrocatalytic Oxygen Production","type":"article-journal","volume":"24"},"uris":["http://www.mendeley.com/documents/?uuid=65f85fda-652d-45a9-b4df-d0d0fe950521"]}],"mendeley":{"formattedCitation":"&lt;sup&gt;[84]&lt;/sup&gt;","plainTextFormattedCitation":"[84]","previouslyFormattedCitation":"&lt;sup&gt;[84]&lt;/sup&gt;"},"properties":{"noteIndex":0},"schema":"https://github.com/citation-style-language/schema/raw/master/csl-citation.json"}</w:instrText>
      </w:r>
      <w:r w:rsidR="008C1034"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[84]</w:t>
      </w:r>
      <w:r w:rsidR="008C1034" w:rsidRPr="00797B5C">
        <w:rPr>
          <w:rFonts w:ascii="Times New Roman" w:hAnsi="Times New Roman" w:cs="Times New Roman"/>
          <w:sz w:val="24"/>
          <w:szCs w:val="24"/>
          <w:lang w:val="en-IN"/>
        </w:rPr>
        <w:fldChar w:fldCharType="end"/>
      </w:r>
      <w:r w:rsidR="001335B2" w:rsidRPr="00797B5C">
        <w:rPr>
          <w:rFonts w:ascii="Times New Roman" w:hAnsi="Times New Roman" w:cs="Times New Roman"/>
          <w:sz w:val="24"/>
          <w:szCs w:val="24"/>
          <w:lang w:val="en-IN"/>
        </w:rPr>
        <w:t xml:space="preserve"> and Ni</w:t>
      </w:r>
      <w:r w:rsidR="006C55B9" w:rsidRPr="00797B5C">
        <w:rPr>
          <w:rFonts w:ascii="Times New Roman" w:hAnsi="Times New Roman" w:cs="Times New Roman"/>
          <w:sz w:val="24"/>
          <w:szCs w:val="24"/>
          <w:lang w:val="en-IN"/>
        </w:rPr>
        <w:t>-</w:t>
      </w:r>
      <w:r w:rsidR="001335B2" w:rsidRPr="00797B5C">
        <w:rPr>
          <w:rFonts w:ascii="Times New Roman" w:hAnsi="Times New Roman" w:cs="Times New Roman"/>
          <w:sz w:val="24"/>
          <w:szCs w:val="24"/>
          <w:lang w:val="en-IN"/>
        </w:rPr>
        <w:t>Co</w:t>
      </w:r>
      <w:r w:rsidR="006C55B9" w:rsidRPr="00797B5C">
        <w:rPr>
          <w:rFonts w:ascii="Times New Roman" w:hAnsi="Times New Roman" w:cs="Times New Roman"/>
          <w:sz w:val="24"/>
          <w:szCs w:val="24"/>
          <w:lang w:val="en-IN"/>
        </w:rPr>
        <w:t>-</w:t>
      </w:r>
      <w:r w:rsidR="001335B2" w:rsidRPr="00797B5C">
        <w:rPr>
          <w:rFonts w:ascii="Times New Roman" w:hAnsi="Times New Roman" w:cs="Times New Roman"/>
          <w:sz w:val="24"/>
          <w:szCs w:val="24"/>
          <w:lang w:val="en-IN"/>
        </w:rPr>
        <w:t>B</w:t>
      </w:r>
      <w:r w:rsidR="008C1034"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0013-4686","author":[{"dropping-particle":"","family":"Wang","given":"Shuai","non-dropping-particle":"","parse-names":false,"suffix":""},{"dropping-particle":"","family":"He","given":"Ping","non-dropping-particle":"","parse-names":false,"suffix":""},{"dropping-particle":"","family":"Xie","given":"Zhengwei","non-dropping-particle":"","parse-names":false,"suffix":""},{"dropping-particle":"","family":"Jia","given":"Lingpu","non-dropping-particle":"","parse-names":false,"suffix":""},{"dropping-particle":"","family":"He","given":"Mingqian","non-dropping-particle":"","parse-names":false,"suffix":""},{"dropping-particle":"","family":"Zhang","given":"Xingquan","non-dropping-particle":"","parse-names":false,"suffix":""},{"dropping-particle":"","family":"Dong","given":"Faqin","non-dropping-particle":"","parse-names":false,"suffix":""},{"dropping-particle":"","family":"Liu","given":"Huanhuan","non-dropping-particle":"","parse-names":false,"suffix":""},{"dropping-particle":"","family":"Zhang","given":"Ying","non-dropping-particle":"","parse-names":false,"suffix":""},{"dropping-particle":"","family":"Li","given":"Caixia","non-dropping-particle":"","parse-names":false,"suffix":""}],"container-title":"Electrochimica Acta","id":"ITEM-1","issued":{"date-parts":[["2019"]]},"page":"644-652","publisher":"Elsevier","title":"Tunable nanocotton-like amorphous ternary Ni-Co-B: A highly efficient catalyst for enhanced oxygen evolution reaction","type":"article-journal","volume":"296"},"uris":["http://www.mendeley.com/documents/?uuid=a0d160b7-805e-488c-beab-9422903a7caf"]}],"mendeley":{"formattedCitation":"&lt;sup&gt;[103]&lt;/sup&gt;","plainTextFormattedCitation":"[103]","previouslyFormattedCitation":"&lt;sup&gt;[103]&lt;/sup&gt;"},"properties":{"noteIndex":0},"schema":"https://github.com/citation-style-language/schema/raw/master/csl-citation.json"}</w:instrText>
      </w:r>
      <w:r w:rsidR="008C1034"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[103]</w:t>
      </w:r>
      <w:r w:rsidR="008C1034" w:rsidRPr="00797B5C">
        <w:rPr>
          <w:rFonts w:ascii="Times New Roman" w:hAnsi="Times New Roman" w:cs="Times New Roman"/>
          <w:sz w:val="24"/>
          <w:szCs w:val="24"/>
          <w:lang w:val="en-IN"/>
        </w:rPr>
        <w:fldChar w:fldCharType="end"/>
      </w:r>
      <w:r w:rsidR="001335B2" w:rsidRPr="00797B5C">
        <w:rPr>
          <w:rFonts w:ascii="Times New Roman" w:hAnsi="Times New Roman" w:cs="Times New Roman"/>
          <w:sz w:val="24"/>
          <w:szCs w:val="24"/>
          <w:lang w:val="en-IN"/>
        </w:rPr>
        <w:t xml:space="preserve"> were also grown on Ni foam, which yielded nanosheet-like </w:t>
      </w:r>
      <w:r w:rsidR="001335B2" w:rsidRPr="00797B5C">
        <w:rPr>
          <w:rFonts w:ascii="Times New Roman" w:hAnsi="Times New Roman" w:cs="Times New Roman"/>
          <w:b/>
          <w:bCs/>
          <w:sz w:val="24"/>
          <w:szCs w:val="24"/>
          <w:lang w:val="en-IN"/>
        </w:rPr>
        <w:t>(Fig</w:t>
      </w:r>
      <w:r w:rsidR="007D4480">
        <w:rPr>
          <w:rFonts w:ascii="Times New Roman" w:hAnsi="Times New Roman" w:cs="Times New Roman"/>
          <w:b/>
          <w:bCs/>
          <w:sz w:val="24"/>
          <w:szCs w:val="24"/>
          <w:lang w:val="en-IN"/>
        </w:rPr>
        <w:t>ure</w:t>
      </w:r>
      <w:r w:rsidR="002E463A"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7</w:t>
      </w:r>
      <w:r w:rsidR="004237BE" w:rsidRPr="00797B5C">
        <w:rPr>
          <w:rFonts w:ascii="Times New Roman" w:hAnsi="Times New Roman" w:cs="Times New Roman"/>
          <w:b/>
          <w:bCs/>
          <w:sz w:val="24"/>
          <w:szCs w:val="24"/>
          <w:lang w:val="en-IN"/>
        </w:rPr>
        <w:t>a</w:t>
      </w:r>
      <w:r w:rsidR="001335B2" w:rsidRPr="00797B5C">
        <w:rPr>
          <w:rFonts w:ascii="Times New Roman" w:hAnsi="Times New Roman" w:cs="Times New Roman"/>
          <w:b/>
          <w:bCs/>
          <w:sz w:val="24"/>
          <w:szCs w:val="24"/>
          <w:lang w:val="en-IN"/>
        </w:rPr>
        <w:t xml:space="preserve">) </w:t>
      </w:r>
      <w:r w:rsidR="001335B2" w:rsidRPr="00797B5C">
        <w:rPr>
          <w:rFonts w:ascii="Times New Roman" w:hAnsi="Times New Roman" w:cs="Times New Roman"/>
          <w:sz w:val="24"/>
          <w:szCs w:val="24"/>
          <w:lang w:val="en-IN"/>
        </w:rPr>
        <w:t xml:space="preserve">and nano-cotton like </w:t>
      </w:r>
      <w:r w:rsidR="001335B2" w:rsidRPr="00797B5C">
        <w:rPr>
          <w:rFonts w:ascii="Times New Roman" w:hAnsi="Times New Roman" w:cs="Times New Roman"/>
          <w:b/>
          <w:bCs/>
          <w:sz w:val="24"/>
          <w:szCs w:val="24"/>
          <w:lang w:val="en-IN"/>
        </w:rPr>
        <w:t>(Fig</w:t>
      </w:r>
      <w:r w:rsidR="007D4480">
        <w:rPr>
          <w:rFonts w:ascii="Times New Roman" w:hAnsi="Times New Roman" w:cs="Times New Roman"/>
          <w:b/>
          <w:bCs/>
          <w:sz w:val="24"/>
          <w:szCs w:val="24"/>
          <w:lang w:val="en-IN"/>
        </w:rPr>
        <w:t>ure</w:t>
      </w:r>
      <w:r w:rsidR="00181201"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7</w:t>
      </w:r>
      <w:r w:rsidR="004237BE" w:rsidRPr="00797B5C">
        <w:rPr>
          <w:rFonts w:ascii="Times New Roman" w:hAnsi="Times New Roman" w:cs="Times New Roman"/>
          <w:b/>
          <w:bCs/>
          <w:sz w:val="24"/>
          <w:szCs w:val="24"/>
          <w:lang w:val="en-IN"/>
        </w:rPr>
        <w:t>b</w:t>
      </w:r>
      <w:r w:rsidR="001335B2" w:rsidRPr="00797B5C">
        <w:rPr>
          <w:rFonts w:ascii="Times New Roman" w:hAnsi="Times New Roman" w:cs="Times New Roman"/>
          <w:b/>
          <w:bCs/>
          <w:sz w:val="24"/>
          <w:szCs w:val="24"/>
          <w:lang w:val="en-IN"/>
        </w:rPr>
        <w:t xml:space="preserve">) </w:t>
      </w:r>
      <w:r w:rsidR="001335B2" w:rsidRPr="00797B5C">
        <w:rPr>
          <w:rFonts w:ascii="Times New Roman" w:hAnsi="Times New Roman" w:cs="Times New Roman"/>
          <w:sz w:val="24"/>
          <w:szCs w:val="24"/>
          <w:lang w:val="en-IN"/>
        </w:rPr>
        <w:t xml:space="preserve">morphology respectively, facilitating water oxidation process. </w:t>
      </w:r>
      <w:r w:rsidR="004B5D78" w:rsidRPr="001A5DCD">
        <w:rPr>
          <w:rFonts w:ascii="Times New Roman" w:hAnsi="Times New Roman" w:cs="Times New Roman"/>
          <w:sz w:val="24"/>
          <w:szCs w:val="24"/>
          <w:lang w:val="it-IT"/>
        </w:rPr>
        <w:t>Sun et al</w:t>
      </w:r>
      <w:r w:rsidR="00DD0233"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it-IT"/>
        </w:rPr>
        <w:instrText>ADDIN CSL_CITATION {"citationItems":[{"id":"ITEM-1","itemData":{"author":[{"dropping-particle":"","family":"Yang","given":"Libin","non-dropping-particle":"","parse-names":false,"suffix":""},{"dropping-particle":"","family":"Liu","given":"Danni","non-dropping-particle":"","parse-names":false,"suffix":""},{"dropping-particle":"","family":"Hao","given":"Shuai","non-dropping-particle":"","parse-names":false,"suffix":""},{"dropping-particle":"","family":"Kong","given":"Rongmei","non-dropping-particle":"","parse-names":false,"suffix":""},{"dropping-particle":"","family":"Asiri","given":"Abdullah M","non-dropping-particle":"","parse-names":false,"suffix":""},{"dropping-particle":"","family":"Zhang","given":"Chengxiao","non-dropping-particle":"","parse-names":false,"suffix":""},{"dropping-particle":"","family":"Sun","given":"Xuping","non-dropping-particle":"","parse-names":false,"suffix":""}],"container-title":"Journal of Materials Chemistry A","id":"ITEM-1","issue":"16","issued":{"date-parts":[["2017"]]},"page":"7305-7308","publisher":"Royal Society of Chemistry","title":"A cobalt-borate nanosheet array: an efficient and durable non-noble-metal electrocatalyst for water oxidation at near neutral pH","type":"article-journal","volume":"5"},"uris":["http://www.mendeley.com/documents/?uuid=582c1884-5cb3-4e37-9cf9-4c97724dd61b"]}],"mendeley":{"formattedCitation":"&lt;sup&gt;[104]&lt;/sup&gt;","plainTextFormattedCitation":"[104]","previouslyFormattedCitation":"&lt;sup&gt;[104]&lt;/sup&gt;"},"properties":{"noteIndex":0},"schema":"https://github.com/citation-style-language/schema/raw/master/csl-citation.json"}</w:instrText>
      </w:r>
      <w:r w:rsidR="00DD0233"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it-IT"/>
        </w:rPr>
        <w:t>[104]</w:t>
      </w:r>
      <w:r w:rsidR="00DD0233" w:rsidRPr="00797B5C">
        <w:rPr>
          <w:rFonts w:ascii="Times New Roman" w:hAnsi="Times New Roman" w:cs="Times New Roman"/>
          <w:sz w:val="24"/>
          <w:szCs w:val="24"/>
          <w:lang w:val="en-IN"/>
        </w:rPr>
        <w:fldChar w:fldCharType="end"/>
      </w:r>
      <w:r w:rsidR="00D44FED" w:rsidRPr="001A5DCD">
        <w:rPr>
          <w:rFonts w:ascii="Times New Roman" w:hAnsi="Times New Roman" w:cs="Times New Roman"/>
          <w:sz w:val="24"/>
          <w:szCs w:val="24"/>
          <w:lang w:val="it-IT"/>
        </w:rPr>
        <w:t xml:space="preserve"> </w:t>
      </w:r>
      <w:r w:rsidR="004B5D78" w:rsidRPr="001A5DCD">
        <w:rPr>
          <w:rFonts w:ascii="Times New Roman" w:hAnsi="Times New Roman" w:cs="Times New Roman"/>
          <w:sz w:val="24"/>
          <w:szCs w:val="24"/>
          <w:lang w:val="it-IT"/>
        </w:rPr>
        <w:t xml:space="preserve">used electrodeposition </w:t>
      </w:r>
      <w:r w:rsidR="008B7852" w:rsidRPr="001A5DCD">
        <w:rPr>
          <w:rFonts w:ascii="Times New Roman" w:hAnsi="Times New Roman" w:cs="Times New Roman"/>
          <w:sz w:val="24"/>
          <w:szCs w:val="24"/>
          <w:lang w:val="it-IT"/>
        </w:rPr>
        <w:t xml:space="preserve">technique </w:t>
      </w:r>
      <w:r w:rsidR="004B5D78" w:rsidRPr="001A5DCD">
        <w:rPr>
          <w:rFonts w:ascii="Times New Roman" w:hAnsi="Times New Roman" w:cs="Times New Roman"/>
          <w:sz w:val="24"/>
          <w:szCs w:val="24"/>
          <w:lang w:val="it-IT"/>
        </w:rPr>
        <w:t xml:space="preserve">to synthesize </w:t>
      </w:r>
      <w:r w:rsidR="009B5CA5" w:rsidRPr="001A5DCD">
        <w:rPr>
          <w:rFonts w:ascii="Times New Roman" w:hAnsi="Times New Roman" w:cs="Times New Roman"/>
          <w:sz w:val="24"/>
          <w:szCs w:val="24"/>
          <w:lang w:val="it-IT"/>
        </w:rPr>
        <w:t>Co-B</w:t>
      </w:r>
      <w:r w:rsidR="009B5CA5" w:rsidRPr="001A5DCD">
        <w:rPr>
          <w:rFonts w:ascii="Times New Roman" w:hAnsi="Times New Roman" w:cs="Times New Roman"/>
          <w:sz w:val="24"/>
          <w:szCs w:val="24"/>
          <w:vertAlign w:val="subscript"/>
          <w:lang w:val="it-IT"/>
        </w:rPr>
        <w:t>i</w:t>
      </w:r>
      <w:r w:rsidR="009B5CA5" w:rsidRPr="001A5DCD">
        <w:rPr>
          <w:rFonts w:ascii="Times New Roman" w:hAnsi="Times New Roman" w:cs="Times New Roman"/>
          <w:sz w:val="24"/>
          <w:szCs w:val="24"/>
          <w:lang w:val="it-IT"/>
        </w:rPr>
        <w:t xml:space="preserve"> nanosheets array on Ti mesh </w:t>
      </w:r>
      <w:r w:rsidR="004B5D78" w:rsidRPr="001A5DCD">
        <w:rPr>
          <w:rFonts w:ascii="Times New Roman" w:hAnsi="Times New Roman" w:cs="Times New Roman"/>
          <w:sz w:val="24"/>
          <w:szCs w:val="24"/>
          <w:lang w:val="it-IT"/>
        </w:rPr>
        <w:t>substrate</w:t>
      </w:r>
      <w:r w:rsidR="009B5CA5" w:rsidRPr="001A5DCD">
        <w:rPr>
          <w:rFonts w:ascii="Times New Roman" w:hAnsi="Times New Roman" w:cs="Times New Roman"/>
          <w:sz w:val="24"/>
          <w:szCs w:val="24"/>
          <w:lang w:val="it-IT"/>
        </w:rPr>
        <w:t xml:space="preserve">. </w:t>
      </w:r>
      <w:r w:rsidR="009B5CA5" w:rsidRPr="00797B5C">
        <w:rPr>
          <w:rFonts w:ascii="Times New Roman" w:hAnsi="Times New Roman" w:cs="Times New Roman"/>
          <w:sz w:val="24"/>
          <w:szCs w:val="24"/>
          <w:lang w:val="en-IN"/>
        </w:rPr>
        <w:t>When tested for OER, Co-B</w:t>
      </w:r>
      <w:r w:rsidR="009B5CA5" w:rsidRPr="00797B5C">
        <w:rPr>
          <w:rFonts w:ascii="Times New Roman" w:hAnsi="Times New Roman" w:cs="Times New Roman"/>
          <w:sz w:val="24"/>
          <w:szCs w:val="24"/>
          <w:vertAlign w:val="subscript"/>
          <w:lang w:val="en-IN"/>
        </w:rPr>
        <w:t>i</w:t>
      </w:r>
      <w:r w:rsidR="009B5CA5" w:rsidRPr="00797B5C">
        <w:rPr>
          <w:rFonts w:ascii="Times New Roman" w:hAnsi="Times New Roman" w:cs="Times New Roman"/>
          <w:sz w:val="24"/>
          <w:szCs w:val="24"/>
          <w:lang w:val="en-IN"/>
        </w:rPr>
        <w:t>/</w:t>
      </w:r>
      <w:proofErr w:type="spellStart"/>
      <w:r w:rsidR="009B5CA5" w:rsidRPr="00797B5C">
        <w:rPr>
          <w:rFonts w:ascii="Times New Roman" w:hAnsi="Times New Roman" w:cs="Times New Roman"/>
          <w:sz w:val="24"/>
          <w:szCs w:val="24"/>
          <w:lang w:val="en-IN"/>
        </w:rPr>
        <w:t>Ti</w:t>
      </w:r>
      <w:proofErr w:type="spellEnd"/>
      <w:r w:rsidR="009B5CA5" w:rsidRPr="00797B5C">
        <w:rPr>
          <w:rFonts w:ascii="Times New Roman" w:hAnsi="Times New Roman" w:cs="Times New Roman"/>
          <w:sz w:val="24"/>
          <w:szCs w:val="24"/>
          <w:lang w:val="en-IN"/>
        </w:rPr>
        <w:t xml:space="preserve"> showed η</w:t>
      </w:r>
      <w:r w:rsidR="009B5CA5" w:rsidRPr="00797B5C">
        <w:rPr>
          <w:rFonts w:ascii="Times New Roman" w:hAnsi="Times New Roman" w:cs="Times New Roman"/>
          <w:sz w:val="24"/>
          <w:szCs w:val="24"/>
          <w:vertAlign w:val="subscript"/>
          <w:lang w:val="en-IN"/>
        </w:rPr>
        <w:t xml:space="preserve">10 </w:t>
      </w:r>
      <w:r w:rsidR="009B5CA5" w:rsidRPr="00797B5C">
        <w:rPr>
          <w:rFonts w:ascii="Times New Roman" w:hAnsi="Times New Roman" w:cs="Times New Roman"/>
          <w:sz w:val="24"/>
          <w:szCs w:val="24"/>
          <w:lang w:val="en-IN"/>
        </w:rPr>
        <w:t xml:space="preserve">= 469 and 400 mV in 0.1 and 0.5 M </w:t>
      </w:r>
      <w:proofErr w:type="spellStart"/>
      <w:r w:rsidR="009B5CA5" w:rsidRPr="00797B5C">
        <w:rPr>
          <w:rFonts w:ascii="Times New Roman" w:hAnsi="Times New Roman" w:cs="Times New Roman"/>
          <w:sz w:val="24"/>
          <w:szCs w:val="24"/>
          <w:lang w:val="en-IN"/>
        </w:rPr>
        <w:t>KB</w:t>
      </w:r>
      <w:r w:rsidR="009B5CA5" w:rsidRPr="00797B5C">
        <w:rPr>
          <w:rFonts w:ascii="Times New Roman" w:hAnsi="Times New Roman" w:cs="Times New Roman"/>
          <w:sz w:val="24"/>
          <w:szCs w:val="24"/>
          <w:vertAlign w:val="subscript"/>
          <w:lang w:val="en-IN"/>
        </w:rPr>
        <w:t>i</w:t>
      </w:r>
      <w:proofErr w:type="spellEnd"/>
      <w:r w:rsidR="009B5CA5" w:rsidRPr="00797B5C">
        <w:rPr>
          <w:rFonts w:ascii="Times New Roman" w:hAnsi="Times New Roman" w:cs="Times New Roman"/>
          <w:sz w:val="24"/>
          <w:szCs w:val="24"/>
          <w:lang w:val="en-IN"/>
        </w:rPr>
        <w:t>, respectively. Similarly, Ni</w:t>
      </w:r>
      <w:r w:rsidR="00D44FED" w:rsidRPr="00797B5C">
        <w:rPr>
          <w:rFonts w:ascii="Times New Roman" w:hAnsi="Times New Roman" w:cs="Times New Roman"/>
          <w:sz w:val="24"/>
          <w:szCs w:val="24"/>
          <w:lang w:val="en-IN"/>
        </w:rPr>
        <w:t>-</w:t>
      </w:r>
      <w:r w:rsidR="009B5CA5" w:rsidRPr="00797B5C">
        <w:rPr>
          <w:rFonts w:ascii="Times New Roman" w:hAnsi="Times New Roman" w:cs="Times New Roman"/>
          <w:sz w:val="24"/>
          <w:szCs w:val="24"/>
          <w:lang w:val="en-IN"/>
        </w:rPr>
        <w:t>B</w:t>
      </w:r>
      <w:r w:rsidR="009B5CA5" w:rsidRPr="00797B5C">
        <w:rPr>
          <w:rFonts w:ascii="Times New Roman" w:hAnsi="Times New Roman" w:cs="Times New Roman"/>
          <w:sz w:val="24"/>
          <w:szCs w:val="24"/>
          <w:vertAlign w:val="subscript"/>
          <w:lang w:val="en-IN"/>
        </w:rPr>
        <w:t>i</w:t>
      </w:r>
      <w:r w:rsidR="009B5CA5" w:rsidRPr="00797B5C">
        <w:rPr>
          <w:rFonts w:ascii="Times New Roman" w:hAnsi="Times New Roman" w:cs="Times New Roman"/>
          <w:sz w:val="24"/>
          <w:szCs w:val="24"/>
          <w:lang w:val="en-IN"/>
        </w:rPr>
        <w:t xml:space="preserve"> nanosheets array derived from NiSe</w:t>
      </w:r>
      <w:r w:rsidR="009B5CA5" w:rsidRPr="00797B5C">
        <w:rPr>
          <w:rFonts w:ascii="Times New Roman" w:hAnsi="Times New Roman" w:cs="Times New Roman"/>
          <w:sz w:val="24"/>
          <w:szCs w:val="24"/>
          <w:vertAlign w:val="subscript"/>
          <w:lang w:val="en-IN"/>
        </w:rPr>
        <w:t>2</w:t>
      </w:r>
      <w:r w:rsidR="009B5CA5" w:rsidRPr="00797B5C">
        <w:rPr>
          <w:rFonts w:ascii="Times New Roman" w:hAnsi="Times New Roman" w:cs="Times New Roman"/>
          <w:sz w:val="24"/>
          <w:szCs w:val="24"/>
          <w:lang w:val="en-IN"/>
        </w:rPr>
        <w:t xml:space="preserve"> </w:t>
      </w:r>
      <w:r w:rsidR="00F062DA" w:rsidRPr="00797B5C">
        <w:rPr>
          <w:rFonts w:ascii="Times New Roman" w:hAnsi="Times New Roman" w:cs="Times New Roman"/>
          <w:sz w:val="24"/>
          <w:szCs w:val="24"/>
          <w:lang w:val="en-IN"/>
        </w:rPr>
        <w:t xml:space="preserve">were also deposited </w:t>
      </w:r>
      <w:r w:rsidR="009B5CA5" w:rsidRPr="00797B5C">
        <w:rPr>
          <w:rFonts w:ascii="Times New Roman" w:hAnsi="Times New Roman" w:cs="Times New Roman"/>
          <w:sz w:val="24"/>
          <w:szCs w:val="24"/>
          <w:lang w:val="en-IN"/>
        </w:rPr>
        <w:t xml:space="preserve">on </w:t>
      </w:r>
      <w:proofErr w:type="spellStart"/>
      <w:r w:rsidR="009B5CA5" w:rsidRPr="00797B5C">
        <w:rPr>
          <w:rFonts w:ascii="Times New Roman" w:hAnsi="Times New Roman" w:cs="Times New Roman"/>
          <w:sz w:val="24"/>
          <w:szCs w:val="24"/>
          <w:lang w:val="en-IN"/>
        </w:rPr>
        <w:t>Ti</w:t>
      </w:r>
      <w:proofErr w:type="spellEnd"/>
      <w:r w:rsidR="009B5CA5" w:rsidRPr="00797B5C">
        <w:rPr>
          <w:rFonts w:ascii="Times New Roman" w:hAnsi="Times New Roman" w:cs="Times New Roman"/>
          <w:sz w:val="24"/>
          <w:szCs w:val="24"/>
          <w:lang w:val="en-IN"/>
        </w:rPr>
        <w:t xml:space="preserve"> mesh</w:t>
      </w:r>
      <w:r w:rsidR="00F062DA" w:rsidRPr="00797B5C">
        <w:rPr>
          <w:rFonts w:ascii="Times New Roman" w:hAnsi="Times New Roman" w:cs="Times New Roman"/>
          <w:sz w:val="24"/>
          <w:szCs w:val="24"/>
          <w:lang w:val="en-IN"/>
        </w:rPr>
        <w:t xml:space="preserve"> forming </w:t>
      </w:r>
      <w:r w:rsidR="009B5CA5" w:rsidRPr="00797B5C">
        <w:rPr>
          <w:rFonts w:ascii="Times New Roman" w:hAnsi="Times New Roman" w:cs="Times New Roman"/>
          <w:sz w:val="24"/>
          <w:szCs w:val="24"/>
          <w:lang w:val="en-IN"/>
        </w:rPr>
        <w:t>vertically grown nanosheet array</w:t>
      </w:r>
      <w:r w:rsidR="00F062DA" w:rsidRPr="00797B5C">
        <w:rPr>
          <w:rFonts w:ascii="Times New Roman" w:hAnsi="Times New Roman" w:cs="Times New Roman"/>
          <w:sz w:val="24"/>
          <w:szCs w:val="24"/>
          <w:lang w:val="en-IN"/>
        </w:rPr>
        <w:t xml:space="preserve"> </w:t>
      </w:r>
      <w:r w:rsidR="009B5CA5" w:rsidRPr="00797B5C">
        <w:rPr>
          <w:rFonts w:ascii="Times New Roman" w:hAnsi="Times New Roman" w:cs="Times New Roman"/>
          <w:b/>
          <w:bCs/>
          <w:sz w:val="24"/>
          <w:szCs w:val="24"/>
          <w:lang w:val="en-IN"/>
        </w:rPr>
        <w:t>(Fig</w:t>
      </w:r>
      <w:r w:rsidR="007D4480">
        <w:rPr>
          <w:rFonts w:ascii="Times New Roman" w:hAnsi="Times New Roman" w:cs="Times New Roman"/>
          <w:b/>
          <w:bCs/>
          <w:sz w:val="24"/>
          <w:szCs w:val="24"/>
          <w:lang w:val="en-IN"/>
        </w:rPr>
        <w:t>ure</w:t>
      </w:r>
      <w:r w:rsidR="00FD7A25"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7</w:t>
      </w:r>
      <w:r w:rsidR="00E90D61">
        <w:rPr>
          <w:rFonts w:ascii="Times New Roman" w:hAnsi="Times New Roman" w:cs="Times New Roman"/>
          <w:b/>
          <w:bCs/>
          <w:sz w:val="24"/>
          <w:szCs w:val="24"/>
          <w:lang w:val="en-IN"/>
        </w:rPr>
        <w:t>c</w:t>
      </w:r>
      <w:r w:rsidR="00F062DA" w:rsidRPr="00797B5C">
        <w:rPr>
          <w:rFonts w:ascii="Times New Roman" w:hAnsi="Times New Roman" w:cs="Times New Roman"/>
          <w:b/>
          <w:bCs/>
          <w:sz w:val="24"/>
          <w:szCs w:val="24"/>
          <w:lang w:val="en-IN"/>
        </w:rPr>
        <w:t>)</w:t>
      </w:r>
      <w:r w:rsidR="009B5CA5" w:rsidRPr="00797B5C">
        <w:rPr>
          <w:rFonts w:ascii="Times New Roman" w:hAnsi="Times New Roman" w:cs="Times New Roman"/>
          <w:sz w:val="24"/>
          <w:szCs w:val="24"/>
          <w:lang w:val="en-IN"/>
        </w:rPr>
        <w:t>.</w:t>
      </w:r>
      <w:r w:rsidR="006E5EAC"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0947-6539","author":[{"dropping-particle":"","family":"Ge","given":"Ruixiang","non-dropping-particle":"","parse-names":false,"suffix":""},{"dropping-particle":"","family":"Ren","given":"Xiang","non-dropping-particle":"","parse-names":false,"suffix":""},{"dropping-particle":"","family":"Qu","given":"Fengli","non-dropping-particle":"","parse-names":false,"suffix":""},{"dropping-particle":"","family":"Liu","given":"Danni","non-dropping-particle":"","parse-names":false,"suffix":""},{"dropping-particle":"","family":"Ma","given":"Min","non-dropping-particle":"","parse-names":false,"suffix":""},{"dropping-particle":"","family":"Hao","given":"Shuai","non-dropping-particle":"","parse-names":false,"suffix":""},{"dropping-particle":"","family":"Du","given":"Gu","non-dropping-particle":"","parse-names":false,"suffix":""},{"dropping-particle":"","family":"Asiri","given":"Abdullah M","non-dropping-particle":"","parse-names":false,"suffix":""},{"dropping-particle":"","family":"Chen","given":"Liang","non-dropping-particle":"","parse-names":false,"suffix":""},{"dropping-particle":"","family":"Sun","given":"Xuping","non-dropping-particle":"","parse-names":false,"suffix":""}],"container-title":"Chemistry–A European Journal","id":"ITEM-1","issue":"29","issued":{"date-parts":[["2017"]]},"page":"6959-6963","publisher":"Wiley Online Library","title":"Three‐Dimensional Nickel–Borate Nanosheets Array for Efficient Oxygen Evolution at Near‐Neutral pH","type":"article-journal","volume":"23"},"uris":["http://www.mendeley.com/documents/?uuid=79c4e76d-9751-41a2-ac93-fb1424f67f63"]}],"mendeley":{"formattedCitation":"&lt;sup&gt;[105]&lt;/sup&gt;","plainTextFormattedCitation":"[105]","previouslyFormattedCitation":"&lt;sup&gt;[105]&lt;/sup&gt;"},"properties":{"noteIndex":0},"schema":"https://github.com/citation-style-language/schema/raw/master/csl-citation.json"}</w:instrText>
      </w:r>
      <w:r w:rsidR="006E5EAC"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[105]</w:t>
      </w:r>
      <w:r w:rsidR="006E5EAC" w:rsidRPr="00797B5C">
        <w:rPr>
          <w:rFonts w:ascii="Times New Roman" w:hAnsi="Times New Roman" w:cs="Times New Roman"/>
          <w:sz w:val="24"/>
          <w:szCs w:val="24"/>
          <w:lang w:val="en-IN"/>
        </w:rPr>
        <w:fldChar w:fldCharType="end"/>
      </w:r>
      <w:r w:rsidR="009B5CA5" w:rsidRPr="00797B5C">
        <w:rPr>
          <w:rFonts w:ascii="Times New Roman" w:hAnsi="Times New Roman" w:cs="Times New Roman"/>
          <w:sz w:val="24"/>
          <w:szCs w:val="24"/>
          <w:lang w:val="en-IN"/>
        </w:rPr>
        <w:t xml:space="preserve"> </w:t>
      </w:r>
    </w:p>
    <w:p w14:paraId="1DF44201" w14:textId="624109DE" w:rsidR="00F96463" w:rsidRPr="00797B5C" w:rsidRDefault="009B5CA5" w:rsidP="00BC1358">
      <w:pPr>
        <w:pStyle w:val="ListParagraph"/>
        <w:spacing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lastRenderedPageBreak/>
        <w:t>Cu plate</w:t>
      </w:r>
      <w:r w:rsidR="006C39B8"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{"citationItems":[{"id":"ITEM-1","itemData":{"DOI":"https://doi.org/10.1016/j.nanoen.2015.11.020","ISSN":"2211-2855","abstract":"The performance of electroless plated Ni–Bx films was studied in a wide pH range for the hydrogen evolution reaction (HER). The atomic ratio of B to Ni has great influence on the particle size and the morphology of Ni–Bx materials, and more importantly on the catalytic H2-evolution property of Ni–Bx films. The film with a B:Ni atomic ratio of 0.54, denoted as Ni–B0.54, displayed the best performance with a current density of 10mAcm−2 at very low overpotentials (η) of 45mV in 0.5M H2SO4, 54mV in 1.0M pH 7 phosphate buffer solution (PBS), and 135mV in 1.0M KOH, and the catalytic activity maintained over 20-h electrolysis at η=100mV in all tested media of different pH values. The Tafel slopes of the Ni–B0.54 film are 43, 77, and 88mVdec−1 in 0.5M H2SO4, 1.0M neutral PBS, and 1.0M KOH, respectively. These results show that the combination of earth-abundant nickel and boron elements in an optimal B-to-Ni atomic ratio can provide highly active and stable electrocatalysts for the HER over a wide pH range.","author":[{"dropping-particle":"","family":"Zhang","given":"Peili","non-dropping-particle":"","parse-names":false,"suffix":""},{"dropping-particle":"","family":"Wang","given":"Mei","non-dropping-particle":"","parse-names":false,"suffix":""},{"dropping-particle":"","family":"Yang","given":"Yong","non-dropping-particle":"","parse-names":false,"suffix":""},{"dropping-particle":"","family":"Yao","given":"Tianyi","non-dropping-particle":"","parse-names":false,"suffix":""},{"dropping-particle":"","family":"Han","given":"Hongxian","non-dropping-particle":"","parse-names":false,"suffix":""},{"dropping-particle":"","family":"Sun","given":"Licheng","non-dropping-particle":"","parse-names":false,"suffix":""}],"container-title":"Nano Energy","id":"ITEM-1","issued":{"date-parts":[["2016"]]},"page":"98-107","title":"Electroless plated Ni–Bx films as highly active electrocatalysts for hydrogen production from water over a wide pH range","type":"article-journal","volume":"19"},"uris":["http://www.mendeley.com/documents/?uuid=fdd2c34b-2c6f-4021-ba74-dac1a16354bf"]}],"mendeley":{"formattedCitation":"&lt;sup&gt;[29]&lt;/sup&gt;","plainTextFormattedCitation":"[29]","previouslyFormattedCitation":"&lt;sup&gt;[29]&lt;/sup&gt;"},"properties":{"noteIndex":0},"schema":"https://github.com/citation-style-language/schema/raw/master/csl-citation.json"}</w:instrText>
      </w:r>
      <w:r w:rsidR="006C39B8"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[29]</w:t>
      </w:r>
      <w:r w:rsidR="006C39B8"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and Cu foil</w:t>
      </w:r>
      <w:r w:rsidR="006C39B8"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2211-2855","author":[{"dropping-particle":"","family":"Jiang","given":"Jian","non-dropping-particle":"","parse-names":false,"suffix":""},{"dropping-particle":"","family":"Wang","given":"Mei","non-dropping-particle":"","parse-names":false,"suffix":""},{"dropping-particle":"","family":"Yan","given":"Wensheng","non-dropping-particle":"","parse-names":false,"suffix":""},{"dropping-particle":"","family":"Liu","given":"Xiaofeng","non-dropping-particle":"","parse-names":false,"suffix":""},{"dropping-particle":"","family":"Liu","given":"Jinxuan","non-dropping-particle":"","parse-names":false,"suffix":""},{"dropping-particle":"","family":"Yang","given":"Jinlong","non-dropping-particle":"","parse-names":false,"suffix":""},{"dropping-particle":"","family":"Sun","given":"Licheng","non-dropping-particle":"","parse-names":false,"suffix":""}],"container-title":"Nano Energy","id":"ITEM-1","issued":{"date-parts":[["2017"]]},"page":"175-184","publisher":"Elsevier","title":"Highly active and durable electrocatalytic water oxidation by a NiB0. 45/NiOx core-shell heterostructured nanoparticulate film","type":"article-journal","volume":"38"},"uris":["http://www.mendeley.com/documents/?uuid=41093e37-3533-41c5-b7cc-6abc4db61468"]}],"mendeley":{"formattedCitation":"&lt;sup&gt;[106]&lt;/sup&gt;","plainTextFormattedCitation":"[106]","previouslyFormattedCitation":"&lt;sup&gt;[106]&lt;/sup&gt;"},"properties":{"noteIndex":0},"schema":"https://github.com/citation-style-language/schema/raw/master/csl-citation.json"}</w:instrText>
      </w:r>
      <w:r w:rsidR="006C39B8"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[106]</w:t>
      </w:r>
      <w:r w:rsidR="006C39B8" w:rsidRPr="00797B5C">
        <w:rPr>
          <w:rFonts w:ascii="Times New Roman" w:hAnsi="Times New Roman" w:cs="Times New Roman"/>
          <w:sz w:val="24"/>
          <w:szCs w:val="24"/>
          <w:lang w:val="en-IN"/>
        </w:rPr>
        <w:fldChar w:fldCharType="end"/>
      </w:r>
      <w:r w:rsidR="007E5B81" w:rsidRPr="00797B5C">
        <w:rPr>
          <w:rFonts w:ascii="Times New Roman" w:hAnsi="Times New Roman" w:cs="Times New Roman"/>
          <w:sz w:val="24"/>
          <w:szCs w:val="24"/>
          <w:lang w:val="en-IN"/>
        </w:rPr>
        <w:t xml:space="preserve"> were also used to deposit Ni-B films</w:t>
      </w:r>
      <w:r w:rsidRPr="00797B5C">
        <w:rPr>
          <w:rFonts w:ascii="Times New Roman" w:hAnsi="Times New Roman" w:cs="Times New Roman"/>
          <w:sz w:val="24"/>
          <w:szCs w:val="24"/>
          <w:lang w:val="en-IN"/>
        </w:rPr>
        <w:t xml:space="preserve"> for studying HER and OER respectively. As deposited film shows compact semi-globular nanoparticles with some nanovoids that were formed due to escaping H</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gas during the deposition process </w:t>
      </w:r>
      <w:r w:rsidRPr="00797B5C">
        <w:rPr>
          <w:rFonts w:ascii="Times New Roman" w:hAnsi="Times New Roman" w:cs="Times New Roman"/>
          <w:b/>
          <w:bCs/>
          <w:sz w:val="24"/>
          <w:szCs w:val="24"/>
          <w:lang w:val="en-IN"/>
        </w:rPr>
        <w:t>(Fig</w:t>
      </w:r>
      <w:r w:rsidR="00BD565C">
        <w:rPr>
          <w:rFonts w:ascii="Times New Roman" w:hAnsi="Times New Roman" w:cs="Times New Roman"/>
          <w:b/>
          <w:bCs/>
          <w:sz w:val="24"/>
          <w:szCs w:val="24"/>
          <w:lang w:val="en-IN"/>
        </w:rPr>
        <w:t>ure</w:t>
      </w:r>
      <w:r w:rsidR="007520E1"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7</w:t>
      </w:r>
      <w:r w:rsidR="00E90D61">
        <w:rPr>
          <w:rFonts w:ascii="Times New Roman" w:hAnsi="Times New Roman" w:cs="Times New Roman"/>
          <w:b/>
          <w:bCs/>
          <w:sz w:val="24"/>
          <w:szCs w:val="24"/>
          <w:lang w:val="en-IN"/>
        </w:rPr>
        <w:t>d</w:t>
      </w:r>
      <w:r w:rsidR="008920F1" w:rsidRPr="00797B5C">
        <w:rPr>
          <w:rFonts w:ascii="Times New Roman" w:hAnsi="Times New Roman" w:cs="Times New Roman"/>
          <w:b/>
          <w:bCs/>
          <w:sz w:val="24"/>
          <w:szCs w:val="24"/>
          <w:lang w:val="en-IN"/>
        </w:rPr>
        <w:t>-</w:t>
      </w:r>
      <w:r w:rsidR="00E90D61">
        <w:rPr>
          <w:rFonts w:ascii="Times New Roman" w:hAnsi="Times New Roman" w:cs="Times New Roman"/>
          <w:b/>
          <w:bCs/>
          <w:sz w:val="24"/>
          <w:szCs w:val="24"/>
          <w:lang w:val="en-IN"/>
        </w:rPr>
        <w:t>e</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NiB</w:t>
      </w:r>
      <w:r w:rsidRPr="00797B5C">
        <w:rPr>
          <w:rFonts w:ascii="Times New Roman" w:hAnsi="Times New Roman" w:cs="Times New Roman"/>
          <w:sz w:val="24"/>
          <w:szCs w:val="24"/>
          <w:vertAlign w:val="subscript"/>
          <w:lang w:val="en-IN"/>
        </w:rPr>
        <w:t>0.54</w:t>
      </w:r>
      <w:r w:rsidRPr="00797B5C">
        <w:rPr>
          <w:rFonts w:ascii="Times New Roman" w:hAnsi="Times New Roman" w:cs="Times New Roman"/>
          <w:sz w:val="24"/>
          <w:szCs w:val="24"/>
          <w:lang w:val="en-IN"/>
        </w:rPr>
        <w:t>/Cu plate catalyst showed η</w:t>
      </w:r>
      <w:r w:rsidRPr="00797B5C">
        <w:rPr>
          <w:rFonts w:ascii="Times New Roman" w:hAnsi="Times New Roman" w:cs="Times New Roman"/>
          <w:sz w:val="24"/>
          <w:szCs w:val="24"/>
          <w:vertAlign w:val="subscript"/>
          <w:lang w:val="en-IN"/>
        </w:rPr>
        <w:t xml:space="preserve">10 </w:t>
      </w:r>
      <w:r w:rsidRPr="00797B5C">
        <w:rPr>
          <w:rFonts w:ascii="Times New Roman" w:hAnsi="Times New Roman" w:cs="Times New Roman"/>
          <w:sz w:val="24"/>
          <w:szCs w:val="24"/>
          <w:lang w:val="en-IN"/>
        </w:rPr>
        <w:t>= 45 mV, 54 mV and 135 mV in 0.5 M H</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SO</w:t>
      </w:r>
      <w:r w:rsidRPr="00797B5C">
        <w:rPr>
          <w:rFonts w:ascii="Times New Roman" w:hAnsi="Times New Roman" w:cs="Times New Roman"/>
          <w:sz w:val="24"/>
          <w:szCs w:val="24"/>
          <w:vertAlign w:val="subscript"/>
          <w:lang w:val="en-IN"/>
        </w:rPr>
        <w:t>4</w:t>
      </w:r>
      <w:r w:rsidRPr="00797B5C">
        <w:rPr>
          <w:rFonts w:ascii="Times New Roman" w:hAnsi="Times New Roman" w:cs="Times New Roman"/>
          <w:sz w:val="24"/>
          <w:szCs w:val="24"/>
          <w:lang w:val="en-IN"/>
        </w:rPr>
        <w:t>, 1 M PBS and 1 M KOH, respectively for HER. Apparently, the authors recorded HER activity of NiB</w:t>
      </w:r>
      <w:r w:rsidRPr="00797B5C">
        <w:rPr>
          <w:rFonts w:ascii="Times New Roman" w:hAnsi="Times New Roman" w:cs="Times New Roman"/>
          <w:sz w:val="24"/>
          <w:szCs w:val="24"/>
          <w:vertAlign w:val="subscript"/>
          <w:lang w:val="en-IN"/>
        </w:rPr>
        <w:t>0.54</w:t>
      </w:r>
      <w:r w:rsidRPr="00797B5C">
        <w:rPr>
          <w:rFonts w:ascii="Times New Roman" w:hAnsi="Times New Roman" w:cs="Times New Roman"/>
          <w:sz w:val="24"/>
          <w:szCs w:val="24"/>
          <w:lang w:val="en-IN"/>
        </w:rPr>
        <w:t xml:space="preserve">/Cu plate better than that of Pt in pH 7 and pH 14. </w:t>
      </w:r>
    </w:p>
    <w:p w14:paraId="2F878A97" w14:textId="53E4956F" w:rsidR="0085535B" w:rsidRPr="00797B5C" w:rsidRDefault="0085535B" w:rsidP="00BC1358">
      <w:pPr>
        <w:pStyle w:val="ListParagraph"/>
        <w:spacing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Looking at the trend of above reports, it is suggested that carbon and graphene-based materials are the most suitable substrates for enhancing the reaction rate of metal boride electrocatalysts. This is due to the rapid electron transfer channel provided by the carbon and graphene-based materials. </w:t>
      </w:r>
      <w:r w:rsidR="00203976" w:rsidRPr="00797B5C">
        <w:rPr>
          <w:rFonts w:ascii="Times New Roman" w:hAnsi="Times New Roman" w:cs="Times New Roman"/>
          <w:sz w:val="24"/>
          <w:szCs w:val="24"/>
          <w:lang w:val="en-IN"/>
        </w:rPr>
        <w:t xml:space="preserve">Though </w:t>
      </w:r>
      <w:r w:rsidR="00253477" w:rsidRPr="00797B5C">
        <w:rPr>
          <w:rFonts w:ascii="Times New Roman" w:hAnsi="Times New Roman" w:cs="Times New Roman"/>
          <w:sz w:val="24"/>
          <w:szCs w:val="24"/>
          <w:lang w:val="en-IN"/>
        </w:rPr>
        <w:t>u</w:t>
      </w:r>
      <w:r w:rsidRPr="00797B5C">
        <w:rPr>
          <w:rFonts w:ascii="Times New Roman" w:hAnsi="Times New Roman" w:cs="Times New Roman"/>
          <w:sz w:val="24"/>
          <w:szCs w:val="24"/>
          <w:lang w:val="en-IN"/>
        </w:rPr>
        <w:t xml:space="preserve">se of metal foams is </w:t>
      </w:r>
      <w:r w:rsidR="00203976" w:rsidRPr="00797B5C">
        <w:rPr>
          <w:rFonts w:ascii="Times New Roman" w:hAnsi="Times New Roman" w:cs="Times New Roman"/>
          <w:sz w:val="24"/>
          <w:szCs w:val="24"/>
          <w:lang w:val="en-IN"/>
        </w:rPr>
        <w:t>a</w:t>
      </w:r>
      <w:r w:rsidRPr="00797B5C">
        <w:rPr>
          <w:rFonts w:ascii="Times New Roman" w:hAnsi="Times New Roman" w:cs="Times New Roman"/>
          <w:sz w:val="24"/>
          <w:szCs w:val="24"/>
          <w:lang w:val="en-IN"/>
        </w:rPr>
        <w:t xml:space="preserve"> good strategy</w:t>
      </w:r>
      <w:r w:rsidR="00253477"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 the amount of catalyst loading on such substrates must be optimized to draw a fair comparison with other substrates. Metal foams also present challenges in determining the real active surface area owing to their 3D porous networks</w:t>
      </w:r>
      <w:r w:rsidR="00BE7B94" w:rsidRPr="00797B5C">
        <w:rPr>
          <w:rFonts w:ascii="Times New Roman" w:hAnsi="Times New Roman" w:cs="Times New Roman"/>
          <w:sz w:val="24"/>
          <w:szCs w:val="24"/>
          <w:lang w:val="en-IN"/>
        </w:rPr>
        <w:t>, making it difficult to determine the true activity of electrocatalysts supported on them.</w:t>
      </w:r>
    </w:p>
    <w:p w14:paraId="098E7268" w14:textId="594E27B3" w:rsidR="00372282" w:rsidRPr="00797B5C" w:rsidRDefault="000206DC" w:rsidP="00123D32">
      <w:pPr>
        <w:pStyle w:val="ListParagraph"/>
        <w:numPr>
          <w:ilvl w:val="1"/>
          <w:numId w:val="6"/>
        </w:numPr>
        <w:tabs>
          <w:tab w:val="left" w:pos="426"/>
        </w:tabs>
        <w:spacing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Controlling morphology/n</w:t>
      </w:r>
      <w:r w:rsidR="00372282" w:rsidRPr="00797B5C">
        <w:rPr>
          <w:rFonts w:ascii="Times New Roman" w:hAnsi="Times New Roman" w:cs="Times New Roman"/>
          <w:b/>
          <w:bCs/>
          <w:sz w:val="24"/>
          <w:szCs w:val="24"/>
          <w:lang w:val="en-IN"/>
        </w:rPr>
        <w:t>ano</w:t>
      </w:r>
      <w:r w:rsidR="00A37732" w:rsidRPr="00797B5C">
        <w:rPr>
          <w:rFonts w:ascii="Times New Roman" w:hAnsi="Times New Roman" w:cs="Times New Roman"/>
          <w:b/>
          <w:bCs/>
          <w:sz w:val="24"/>
          <w:szCs w:val="24"/>
          <w:lang w:val="en-IN"/>
        </w:rPr>
        <w:t>-</w:t>
      </w:r>
      <w:r w:rsidR="00372282" w:rsidRPr="00797B5C">
        <w:rPr>
          <w:rFonts w:ascii="Times New Roman" w:hAnsi="Times New Roman" w:cs="Times New Roman"/>
          <w:b/>
          <w:bCs/>
          <w:sz w:val="24"/>
          <w:szCs w:val="24"/>
          <w:lang w:val="en-IN"/>
        </w:rPr>
        <w:t>structur</w:t>
      </w:r>
      <w:r w:rsidRPr="00797B5C">
        <w:rPr>
          <w:rFonts w:ascii="Times New Roman" w:hAnsi="Times New Roman" w:cs="Times New Roman"/>
          <w:b/>
          <w:bCs/>
          <w:sz w:val="24"/>
          <w:szCs w:val="24"/>
          <w:lang w:val="en-IN"/>
        </w:rPr>
        <w:t>ing</w:t>
      </w:r>
    </w:p>
    <w:p w14:paraId="19EE8024" w14:textId="1EFC16E0" w:rsidR="00372282" w:rsidRPr="00797B5C" w:rsidRDefault="00985BCE" w:rsidP="00BC1358">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In electrocatalysis, surface morphology and hence surface area plays an influential role in governing the electrochemical performance of </w:t>
      </w:r>
      <w:r w:rsidR="001335B2" w:rsidRPr="00797B5C">
        <w:rPr>
          <w:rFonts w:ascii="Times New Roman" w:hAnsi="Times New Roman" w:cs="Times New Roman"/>
          <w:sz w:val="24"/>
          <w:szCs w:val="24"/>
          <w:lang w:val="en-IN"/>
        </w:rPr>
        <w:t xml:space="preserve">the catalysts. </w:t>
      </w:r>
      <w:r w:rsidR="00372282" w:rsidRPr="00797B5C">
        <w:rPr>
          <w:rFonts w:ascii="Times New Roman" w:hAnsi="Times New Roman" w:cs="Times New Roman"/>
          <w:sz w:val="24"/>
          <w:szCs w:val="24"/>
          <w:lang w:val="en-IN"/>
        </w:rPr>
        <w:t xml:space="preserve">Hence, it is essential to modify the </w:t>
      </w:r>
      <w:r w:rsidR="001335B2" w:rsidRPr="00797B5C">
        <w:rPr>
          <w:rFonts w:ascii="Times New Roman" w:hAnsi="Times New Roman" w:cs="Times New Roman"/>
          <w:sz w:val="24"/>
          <w:szCs w:val="24"/>
          <w:lang w:val="en-IN"/>
        </w:rPr>
        <w:t xml:space="preserve">conventional synthesis methods to obtain unique nanostructures that present preferred </w:t>
      </w:r>
      <w:r w:rsidR="00FD02C3" w:rsidRPr="00797B5C">
        <w:rPr>
          <w:rFonts w:ascii="Times New Roman" w:hAnsi="Times New Roman" w:cs="Times New Roman"/>
          <w:sz w:val="24"/>
          <w:szCs w:val="24"/>
          <w:lang w:val="en-IN"/>
        </w:rPr>
        <w:t xml:space="preserve">active </w:t>
      </w:r>
      <w:r w:rsidR="001335B2" w:rsidRPr="00797B5C">
        <w:rPr>
          <w:rFonts w:ascii="Times New Roman" w:hAnsi="Times New Roman" w:cs="Times New Roman"/>
          <w:sz w:val="24"/>
          <w:szCs w:val="24"/>
          <w:lang w:val="en-IN"/>
        </w:rPr>
        <w:t>sites and higher surface area.</w:t>
      </w:r>
      <w:r w:rsidR="00372282" w:rsidRPr="00797B5C">
        <w:rPr>
          <w:rFonts w:ascii="Times New Roman" w:hAnsi="Times New Roman" w:cs="Times New Roman"/>
          <w:sz w:val="24"/>
          <w:szCs w:val="24"/>
          <w:lang w:val="en-IN"/>
        </w:rPr>
        <w:t xml:space="preserve"> </w:t>
      </w:r>
      <w:r w:rsidR="001335B2" w:rsidRPr="00797B5C">
        <w:rPr>
          <w:rFonts w:ascii="Times New Roman" w:hAnsi="Times New Roman" w:cs="Times New Roman"/>
          <w:sz w:val="24"/>
          <w:szCs w:val="24"/>
          <w:lang w:val="en-IN"/>
        </w:rPr>
        <w:t xml:space="preserve">As </w:t>
      </w:r>
      <w:r w:rsidR="008F6A56" w:rsidRPr="00797B5C">
        <w:rPr>
          <w:rFonts w:ascii="Times New Roman" w:hAnsi="Times New Roman" w:cs="Times New Roman"/>
          <w:sz w:val="24"/>
          <w:szCs w:val="24"/>
          <w:lang w:val="en-IN"/>
        </w:rPr>
        <w:t xml:space="preserve">discussed </w:t>
      </w:r>
      <w:r w:rsidR="00183F69" w:rsidRPr="00797B5C">
        <w:rPr>
          <w:rFonts w:ascii="Times New Roman" w:hAnsi="Times New Roman" w:cs="Times New Roman"/>
          <w:sz w:val="24"/>
          <w:szCs w:val="24"/>
          <w:lang w:val="en-IN"/>
        </w:rPr>
        <w:t>previously</w:t>
      </w:r>
      <w:r w:rsidR="001335B2" w:rsidRPr="00797B5C">
        <w:rPr>
          <w:rFonts w:ascii="Times New Roman" w:hAnsi="Times New Roman" w:cs="Times New Roman"/>
          <w:sz w:val="24"/>
          <w:szCs w:val="24"/>
          <w:lang w:val="en-IN"/>
        </w:rPr>
        <w:t xml:space="preserve">, </w:t>
      </w:r>
      <w:r w:rsidR="00372282" w:rsidRPr="00797B5C">
        <w:rPr>
          <w:rFonts w:ascii="Times New Roman" w:hAnsi="Times New Roman" w:cs="Times New Roman"/>
          <w:sz w:val="24"/>
          <w:szCs w:val="24"/>
          <w:lang w:val="en-IN"/>
        </w:rPr>
        <w:t xml:space="preserve">OER proceeds via surface oxides while presence of metallic core helps in conduction of charges in a more efficient way. Thus, formation of a core-shell structure with metallic core and oxide shell is a promising strategy for OER catalysts. </w:t>
      </w:r>
      <w:r w:rsidR="002D1096" w:rsidRPr="00797B5C">
        <w:rPr>
          <w:rFonts w:ascii="Times New Roman" w:hAnsi="Times New Roman" w:cs="Times New Roman"/>
          <w:sz w:val="24"/>
          <w:szCs w:val="24"/>
          <w:lang w:val="en-IN"/>
        </w:rPr>
        <w:t>Ni</w:t>
      </w:r>
      <w:r w:rsidR="002D1096" w:rsidRPr="00797B5C">
        <w:rPr>
          <w:rFonts w:ascii="Times New Roman" w:hAnsi="Times New Roman" w:cs="Times New Roman"/>
          <w:sz w:val="24"/>
          <w:szCs w:val="24"/>
          <w:vertAlign w:val="subscript"/>
          <w:lang w:val="en-IN"/>
        </w:rPr>
        <w:t>3</w:t>
      </w:r>
      <w:r w:rsidR="002D1096" w:rsidRPr="00797B5C">
        <w:rPr>
          <w:rFonts w:ascii="Times New Roman" w:hAnsi="Times New Roman" w:cs="Times New Roman"/>
          <w:sz w:val="24"/>
          <w:szCs w:val="24"/>
          <w:lang w:val="en-IN"/>
        </w:rPr>
        <w:t>N@NiB</w:t>
      </w:r>
      <w:r w:rsidR="002D1096" w:rsidRPr="00797B5C">
        <w:rPr>
          <w:rFonts w:ascii="Times New Roman" w:hAnsi="Times New Roman" w:cs="Times New Roman"/>
          <w:sz w:val="24"/>
          <w:szCs w:val="24"/>
          <w:vertAlign w:val="subscript"/>
          <w:lang w:val="en-IN"/>
        </w:rPr>
        <w:t>i</w:t>
      </w:r>
      <w:r w:rsidR="002D1096" w:rsidRPr="00797B5C">
        <w:rPr>
          <w:rFonts w:ascii="Times New Roman" w:hAnsi="Times New Roman" w:cs="Times New Roman"/>
          <w:sz w:val="24"/>
          <w:szCs w:val="24"/>
          <w:lang w:val="en-IN"/>
        </w:rPr>
        <w:t xml:space="preserve"> nanosheets</w:t>
      </w:r>
      <w:r w:rsidR="00645A80"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author":[{"dropping-particle":"","family":"Xie","given":"Lisi","non-dropping-particle":"","parse-names":false,"suffix":""},{"dropping-particle":"","family":"Qu","given":"Fengli","non-dropping-particle":"","parse-names":false,"suffix":""},{"dropping-particle":"","family":"Liu","given":"Zhiang","non-dropping-particle":"","parse-names":false,"suffix":""},{"dropping-particle":"","family":"Ren","given":"Xiang","non-dropping-particle":"","parse-names":false,"suffix":""},{"dropping-particle":"","family":"Hao","given":"Shuai","non-dropping-particle":"","parse-names":false,"suffix":""},{"dropping-particle":"","family":"Ge","given":"Ruixiang","non-dropping-particle":"","parse-names":false,"suffix":""},{"dropping-particle":"","family":"Du","given":"Gu","non-dropping-particle":"","parse-names":false,"suffix":""},{"dropping-particle":"","family":"Asiri","given":"Abdullah M","non-dropping-particle":"","parse-names":false,"suffix":""},{"dropping-particle":"","family":"Sun","given":"Xuping","non-dropping-particle":"","parse-names":false,"suffix":""},{"dropping-particle":"","family":"Chen","given":"Liang","non-dropping-particle":"","parse-names":false,"suffix":""}],"container-title":"Journal of Materials Chemistry A","id":"ITEM-1","issue":"17","issued":{"date-parts":[["2017"]]},"page":"7806-7810","publisher":"Royal Society of Chemistry","title":"In situ formation of a 3D core/shell structured Ni 3 N@ Ni–Bi nanosheet array: an efficient non-noble-metal bifunctional electrocatalyst toward full water splitting under near-neutral conditions","type":"article-journal","volume":"5"},"uris":["http://www.mendeley.com/documents/?uuid=245ffd03-a42d-463a-b9ca-82d015b3b09a"]}],"mendeley":{"formattedCitation":"&lt;sup&gt;[107]&lt;/sup&gt;","plainTextFormattedCitation":"[107]","previouslyFormattedCitation":"&lt;sup&gt;[107]&lt;/sup&gt;"},"properties":{"noteIndex":0},"schema":"https://github.com/citation-style-language/schema/raw/master/csl-citation.json"}</w:instrText>
      </w:r>
      <w:r w:rsidR="00645A80"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[107]</w:t>
      </w:r>
      <w:r w:rsidR="00645A80" w:rsidRPr="00797B5C">
        <w:rPr>
          <w:rFonts w:ascii="Times New Roman" w:hAnsi="Times New Roman" w:cs="Times New Roman"/>
          <w:sz w:val="24"/>
          <w:szCs w:val="24"/>
          <w:lang w:val="en-IN"/>
        </w:rPr>
        <w:fldChar w:fldCharType="end"/>
      </w:r>
      <w:r w:rsidR="002D1096" w:rsidRPr="00797B5C">
        <w:rPr>
          <w:rFonts w:ascii="Times New Roman" w:hAnsi="Times New Roman" w:cs="Times New Roman"/>
          <w:sz w:val="24"/>
          <w:szCs w:val="24"/>
          <w:lang w:val="en-IN"/>
        </w:rPr>
        <w:t xml:space="preserve"> were synthesized </w:t>
      </w:r>
      <w:r w:rsidR="000C35D3" w:rsidRPr="00797B5C">
        <w:rPr>
          <w:rFonts w:ascii="Times New Roman" w:hAnsi="Times New Roman" w:cs="Times New Roman"/>
          <w:sz w:val="24"/>
          <w:szCs w:val="24"/>
          <w:lang w:val="en-IN"/>
        </w:rPr>
        <w:t>using this strategy</w:t>
      </w:r>
      <w:r w:rsidR="00394A3E" w:rsidRPr="00797B5C">
        <w:rPr>
          <w:rFonts w:ascii="Times New Roman" w:hAnsi="Times New Roman" w:cs="Times New Roman"/>
          <w:sz w:val="24"/>
          <w:szCs w:val="24"/>
          <w:lang w:val="en-IN"/>
        </w:rPr>
        <w:t>,</w:t>
      </w:r>
      <w:r w:rsidR="000C35D3" w:rsidRPr="00797B5C">
        <w:rPr>
          <w:rFonts w:ascii="Times New Roman" w:hAnsi="Times New Roman" w:cs="Times New Roman"/>
          <w:sz w:val="24"/>
          <w:szCs w:val="24"/>
          <w:lang w:val="en-IN"/>
        </w:rPr>
        <w:t xml:space="preserve"> </w:t>
      </w:r>
      <w:r w:rsidR="002D1096" w:rsidRPr="00797B5C">
        <w:rPr>
          <w:rFonts w:ascii="Times New Roman" w:hAnsi="Times New Roman" w:cs="Times New Roman"/>
          <w:sz w:val="24"/>
          <w:szCs w:val="24"/>
          <w:lang w:val="en-IN"/>
        </w:rPr>
        <w:t>where the outer thin layer (4-5 nm) of Ni</w:t>
      </w:r>
      <w:r w:rsidR="002D1096" w:rsidRPr="00797B5C">
        <w:rPr>
          <w:rFonts w:ascii="Times New Roman" w:hAnsi="Times New Roman" w:cs="Times New Roman"/>
          <w:sz w:val="24"/>
          <w:szCs w:val="24"/>
          <w:vertAlign w:val="subscript"/>
          <w:lang w:val="en-IN"/>
        </w:rPr>
        <w:t>3</w:t>
      </w:r>
      <w:r w:rsidR="002D1096" w:rsidRPr="00797B5C">
        <w:rPr>
          <w:rFonts w:ascii="Times New Roman" w:hAnsi="Times New Roman" w:cs="Times New Roman"/>
          <w:sz w:val="24"/>
          <w:szCs w:val="24"/>
          <w:lang w:val="en-IN"/>
        </w:rPr>
        <w:t xml:space="preserve">N is converted to amorphous </w:t>
      </w:r>
      <w:proofErr w:type="spellStart"/>
      <w:r w:rsidR="002D1096" w:rsidRPr="00797B5C">
        <w:rPr>
          <w:rFonts w:ascii="Times New Roman" w:hAnsi="Times New Roman" w:cs="Times New Roman"/>
          <w:sz w:val="24"/>
          <w:szCs w:val="24"/>
          <w:lang w:val="en-IN"/>
        </w:rPr>
        <w:t>NiB</w:t>
      </w:r>
      <w:r w:rsidR="002D1096" w:rsidRPr="00797B5C">
        <w:rPr>
          <w:rFonts w:ascii="Times New Roman" w:hAnsi="Times New Roman" w:cs="Times New Roman"/>
          <w:sz w:val="24"/>
          <w:szCs w:val="24"/>
          <w:vertAlign w:val="subscript"/>
          <w:lang w:val="en-IN"/>
        </w:rPr>
        <w:t>i</w:t>
      </w:r>
      <w:proofErr w:type="spellEnd"/>
      <w:r w:rsidR="002D1096" w:rsidRPr="00797B5C">
        <w:rPr>
          <w:rFonts w:ascii="Times New Roman" w:hAnsi="Times New Roman" w:cs="Times New Roman"/>
          <w:sz w:val="24"/>
          <w:szCs w:val="24"/>
          <w:lang w:val="en-IN"/>
        </w:rPr>
        <w:t xml:space="preserve">, while the core remains intact, yielding a core-shell </w:t>
      </w:r>
      <w:r w:rsidR="002D1096" w:rsidRPr="00797B5C">
        <w:rPr>
          <w:rFonts w:ascii="Times New Roman" w:hAnsi="Times New Roman" w:cs="Times New Roman"/>
          <w:sz w:val="24"/>
          <w:szCs w:val="24"/>
          <w:lang w:val="en-IN"/>
        </w:rPr>
        <w:lastRenderedPageBreak/>
        <w:t xml:space="preserve">assembly </w:t>
      </w:r>
      <w:r w:rsidR="002D1096" w:rsidRPr="00797B5C">
        <w:rPr>
          <w:rFonts w:ascii="Times New Roman" w:hAnsi="Times New Roman" w:cs="Times New Roman"/>
          <w:b/>
          <w:bCs/>
          <w:sz w:val="24"/>
          <w:szCs w:val="24"/>
          <w:lang w:val="en-IN"/>
        </w:rPr>
        <w:t>(Fig</w:t>
      </w:r>
      <w:r w:rsidR="00BD565C">
        <w:rPr>
          <w:rFonts w:ascii="Times New Roman" w:hAnsi="Times New Roman" w:cs="Times New Roman"/>
          <w:b/>
          <w:bCs/>
          <w:sz w:val="24"/>
          <w:szCs w:val="24"/>
          <w:lang w:val="en-IN"/>
        </w:rPr>
        <w:t>ure</w:t>
      </w:r>
      <w:r w:rsidR="002D1096"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8</w:t>
      </w:r>
      <w:r w:rsidR="004237BE" w:rsidRPr="00797B5C">
        <w:rPr>
          <w:rFonts w:ascii="Times New Roman" w:hAnsi="Times New Roman" w:cs="Times New Roman"/>
          <w:b/>
          <w:bCs/>
          <w:sz w:val="24"/>
          <w:szCs w:val="24"/>
          <w:lang w:val="en-IN"/>
        </w:rPr>
        <w:t>a</w:t>
      </w:r>
      <w:r w:rsidR="002D1096" w:rsidRPr="00797B5C">
        <w:rPr>
          <w:rFonts w:ascii="Times New Roman" w:hAnsi="Times New Roman" w:cs="Times New Roman"/>
          <w:b/>
          <w:bCs/>
          <w:sz w:val="24"/>
          <w:szCs w:val="24"/>
          <w:lang w:val="en-IN"/>
        </w:rPr>
        <w:t>)</w:t>
      </w:r>
      <w:r w:rsidR="002D1096" w:rsidRPr="00797B5C">
        <w:rPr>
          <w:rFonts w:ascii="Times New Roman" w:hAnsi="Times New Roman" w:cs="Times New Roman"/>
          <w:sz w:val="24"/>
          <w:szCs w:val="24"/>
          <w:lang w:val="en-IN"/>
        </w:rPr>
        <w:t>. This unique catalyst required η</w:t>
      </w:r>
      <w:r w:rsidR="002D1096" w:rsidRPr="00797B5C">
        <w:rPr>
          <w:rFonts w:ascii="Times New Roman" w:hAnsi="Times New Roman" w:cs="Times New Roman"/>
          <w:sz w:val="24"/>
          <w:szCs w:val="24"/>
          <w:vertAlign w:val="subscript"/>
          <w:lang w:val="en-IN"/>
        </w:rPr>
        <w:t xml:space="preserve">10 </w:t>
      </w:r>
      <w:r w:rsidR="002D1096" w:rsidRPr="00797B5C">
        <w:rPr>
          <w:rFonts w:ascii="Times New Roman" w:hAnsi="Times New Roman" w:cs="Times New Roman"/>
          <w:sz w:val="24"/>
          <w:szCs w:val="24"/>
          <w:lang w:val="en-IN"/>
        </w:rPr>
        <w:t xml:space="preserve">= 405 mV and 382 mV to catalyse OER in 0.1 M </w:t>
      </w:r>
      <w:proofErr w:type="spellStart"/>
      <w:r w:rsidR="002D1096" w:rsidRPr="00797B5C">
        <w:rPr>
          <w:rFonts w:ascii="Times New Roman" w:hAnsi="Times New Roman" w:cs="Times New Roman"/>
          <w:sz w:val="24"/>
          <w:szCs w:val="24"/>
          <w:lang w:val="en-IN"/>
        </w:rPr>
        <w:t>KBi</w:t>
      </w:r>
      <w:proofErr w:type="spellEnd"/>
      <w:r w:rsidR="002D1096" w:rsidRPr="00797B5C">
        <w:rPr>
          <w:rFonts w:ascii="Times New Roman" w:hAnsi="Times New Roman" w:cs="Times New Roman"/>
          <w:sz w:val="24"/>
          <w:szCs w:val="24"/>
          <w:lang w:val="en-IN"/>
        </w:rPr>
        <w:t xml:space="preserve"> and 0.5 M </w:t>
      </w:r>
      <w:proofErr w:type="spellStart"/>
      <w:r w:rsidR="002D1096" w:rsidRPr="00797B5C">
        <w:rPr>
          <w:rFonts w:ascii="Times New Roman" w:hAnsi="Times New Roman" w:cs="Times New Roman"/>
          <w:sz w:val="24"/>
          <w:szCs w:val="24"/>
          <w:lang w:val="en-IN"/>
        </w:rPr>
        <w:t>KB</w:t>
      </w:r>
      <w:r w:rsidR="002D1096" w:rsidRPr="00797B5C">
        <w:rPr>
          <w:rFonts w:ascii="Times New Roman" w:hAnsi="Times New Roman" w:cs="Times New Roman"/>
          <w:sz w:val="24"/>
          <w:szCs w:val="24"/>
          <w:vertAlign w:val="subscript"/>
          <w:lang w:val="en-IN"/>
        </w:rPr>
        <w:t>i</w:t>
      </w:r>
      <w:proofErr w:type="spellEnd"/>
      <w:r w:rsidR="002D1096" w:rsidRPr="00797B5C">
        <w:rPr>
          <w:rFonts w:ascii="Times New Roman" w:hAnsi="Times New Roman" w:cs="Times New Roman"/>
          <w:sz w:val="24"/>
          <w:szCs w:val="24"/>
          <w:lang w:val="en-IN"/>
        </w:rPr>
        <w:t xml:space="preserve"> solutions, respectively, which are lower than that of Ni</w:t>
      </w:r>
      <w:r w:rsidR="002D1096" w:rsidRPr="00797B5C">
        <w:rPr>
          <w:rFonts w:ascii="Times New Roman" w:hAnsi="Times New Roman" w:cs="Times New Roman"/>
          <w:sz w:val="24"/>
          <w:szCs w:val="24"/>
          <w:vertAlign w:val="subscript"/>
          <w:lang w:val="en-IN"/>
        </w:rPr>
        <w:t>3</w:t>
      </w:r>
      <w:r w:rsidR="002D1096" w:rsidRPr="00797B5C">
        <w:rPr>
          <w:rFonts w:ascii="Times New Roman" w:hAnsi="Times New Roman" w:cs="Times New Roman"/>
          <w:sz w:val="24"/>
          <w:szCs w:val="24"/>
          <w:lang w:val="en-IN"/>
        </w:rPr>
        <w:t>N/</w:t>
      </w:r>
      <w:proofErr w:type="spellStart"/>
      <w:r w:rsidR="002D1096" w:rsidRPr="00797B5C">
        <w:rPr>
          <w:rFonts w:ascii="Times New Roman" w:hAnsi="Times New Roman" w:cs="Times New Roman"/>
          <w:sz w:val="24"/>
          <w:szCs w:val="24"/>
          <w:lang w:val="en-IN"/>
        </w:rPr>
        <w:t>Ti</w:t>
      </w:r>
      <w:proofErr w:type="spellEnd"/>
      <w:r w:rsidR="002D1096" w:rsidRPr="00797B5C">
        <w:rPr>
          <w:rFonts w:ascii="Times New Roman" w:hAnsi="Times New Roman" w:cs="Times New Roman"/>
          <w:sz w:val="24"/>
          <w:szCs w:val="24"/>
          <w:lang w:val="en-IN"/>
        </w:rPr>
        <w:t xml:space="preserve"> catalyst (η</w:t>
      </w:r>
      <w:r w:rsidR="002D1096" w:rsidRPr="00797B5C">
        <w:rPr>
          <w:rFonts w:ascii="Times New Roman" w:hAnsi="Times New Roman" w:cs="Times New Roman"/>
          <w:sz w:val="24"/>
          <w:szCs w:val="24"/>
          <w:vertAlign w:val="subscript"/>
          <w:lang w:val="en-IN"/>
        </w:rPr>
        <w:t xml:space="preserve">10 </w:t>
      </w:r>
      <w:r w:rsidR="002D1096" w:rsidRPr="00797B5C">
        <w:rPr>
          <w:rFonts w:ascii="Times New Roman" w:hAnsi="Times New Roman" w:cs="Times New Roman"/>
          <w:sz w:val="24"/>
          <w:szCs w:val="24"/>
          <w:lang w:val="en-IN"/>
        </w:rPr>
        <w:t xml:space="preserve">= 540 mV in 0.1 M </w:t>
      </w:r>
      <w:proofErr w:type="spellStart"/>
      <w:r w:rsidR="002D1096" w:rsidRPr="00797B5C">
        <w:rPr>
          <w:rFonts w:ascii="Times New Roman" w:hAnsi="Times New Roman" w:cs="Times New Roman"/>
          <w:sz w:val="24"/>
          <w:szCs w:val="24"/>
          <w:lang w:val="en-IN"/>
        </w:rPr>
        <w:t>KB</w:t>
      </w:r>
      <w:r w:rsidR="002D1096" w:rsidRPr="00797B5C">
        <w:rPr>
          <w:rFonts w:ascii="Times New Roman" w:hAnsi="Times New Roman" w:cs="Times New Roman"/>
          <w:sz w:val="24"/>
          <w:szCs w:val="24"/>
          <w:vertAlign w:val="subscript"/>
          <w:lang w:val="en-IN"/>
        </w:rPr>
        <w:t>i</w:t>
      </w:r>
      <w:proofErr w:type="spellEnd"/>
      <w:r w:rsidR="002D1096" w:rsidRPr="00797B5C">
        <w:rPr>
          <w:rFonts w:ascii="Times New Roman" w:hAnsi="Times New Roman" w:cs="Times New Roman"/>
          <w:sz w:val="24"/>
          <w:szCs w:val="24"/>
          <w:lang w:val="en-IN"/>
        </w:rPr>
        <w:t xml:space="preserve">). </w:t>
      </w:r>
      <w:r w:rsidR="00372282" w:rsidRPr="00797B5C">
        <w:rPr>
          <w:rFonts w:ascii="Times New Roman" w:hAnsi="Times New Roman" w:cs="Times New Roman"/>
          <w:sz w:val="24"/>
          <w:szCs w:val="24"/>
          <w:lang w:val="en-IN"/>
        </w:rPr>
        <w:t>Lu et al</w:t>
      </w:r>
      <w:r w:rsidR="00DD0399"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1613-6810","author":[{"dropping-particle":"","family":"Lu","given":"Wenbo","non-dropping-particle":"","parse-names":false,"suffix":""},{"dropping-particle":"","family":"Liu","given":"Tingting","non-dropping-particle":"","parse-names":false,"suffix":""},{"dropping-particle":"","family":"Xie","given":"Lisi","non-dropping-particle":"","parse-names":false,"suffix":""},{"dropping-particle":"","family":"Tang","given":"Chun","non-dropping-particle":"","parse-names":false,"suffix":""},{"dropping-particle":"","family":"Liu","given":"Danni","non-dropping-particle":"","parse-names":false,"suffix":""},{"dropping-particle":"","family":"Hao","given":"Shuai","non-dropping-particle":"","parse-names":false,"suffix":""},{"dropping-particle":"","family":"Qu","given":"Fengli","non-dropping-particle":"","parse-names":false,"suffix":""},{"dropping-particle":"","family":"Du","given":"Gu","non-dropping-particle":"","parse-names":false,"suffix":""},{"dropping-particle":"","family":"Ma","given":"Yongjun","non-dropping-particle":"","parse-names":false,"suffix":""},{"dropping-particle":"","family":"Asiri","given":"Abdullah M","non-dropping-particle":"","parse-names":false,"suffix":""}],"container-title":"Small","id":"ITEM-1","issue":"32","issued":{"date-parts":[["2017"]]},"page":"1700805","publisher":"Wiley Online Library","title":"In Situ Derived Co B Nanoarray: A High‐Efficiency and Durable 3D Bifunctional Electrocatalyst for Overall Alkaline Water Splitting","type":"article-journal","volume":"13"},"uris":["http://www.mendeley.com/documents/?uuid=f3bed4c8-8f2e-48c7-946d-7d613dd81ee5"]}],"mendeley":{"formattedCitation":"&lt;sup&gt;[49]&lt;/sup&gt;","plainTextFormattedCitation":"[49]","previouslyFormattedCitation":"&lt;sup&gt;[49]&lt;/sup&gt;"},"properties":{"noteIndex":0},"schema":"https://github.com/citation-style-language/schema/raw/master/csl-citation.json"}</w:instrText>
      </w:r>
      <w:r w:rsidR="00DD0399"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[49]</w:t>
      </w:r>
      <w:r w:rsidR="00DD0399" w:rsidRPr="00797B5C">
        <w:rPr>
          <w:rFonts w:ascii="Times New Roman" w:hAnsi="Times New Roman" w:cs="Times New Roman"/>
          <w:sz w:val="24"/>
          <w:szCs w:val="24"/>
          <w:lang w:val="en-IN"/>
        </w:rPr>
        <w:fldChar w:fldCharType="end"/>
      </w:r>
      <w:r w:rsidR="00372282" w:rsidRPr="00797B5C">
        <w:rPr>
          <w:rFonts w:ascii="Times New Roman" w:hAnsi="Times New Roman" w:cs="Times New Roman"/>
          <w:sz w:val="24"/>
          <w:szCs w:val="24"/>
          <w:lang w:val="en-IN"/>
        </w:rPr>
        <w:t xml:space="preserve"> developed </w:t>
      </w:r>
      <w:proofErr w:type="spellStart"/>
      <w:r w:rsidR="00140F16" w:rsidRPr="00797B5C">
        <w:rPr>
          <w:rFonts w:ascii="Times New Roman" w:hAnsi="Times New Roman" w:cs="Times New Roman"/>
          <w:sz w:val="24"/>
          <w:szCs w:val="24"/>
          <w:lang w:val="en-IN"/>
        </w:rPr>
        <w:t>Co-B@</w:t>
      </w:r>
      <w:r w:rsidR="00372282" w:rsidRPr="00797B5C">
        <w:rPr>
          <w:rFonts w:ascii="Times New Roman" w:hAnsi="Times New Roman" w:cs="Times New Roman"/>
          <w:sz w:val="24"/>
          <w:szCs w:val="24"/>
          <w:lang w:val="en-IN"/>
        </w:rPr>
        <w:t>CoO</w:t>
      </w:r>
      <w:proofErr w:type="spellEnd"/>
      <w:r w:rsidR="00372282" w:rsidRPr="00797B5C">
        <w:rPr>
          <w:rFonts w:ascii="Times New Roman" w:hAnsi="Times New Roman" w:cs="Times New Roman"/>
          <w:sz w:val="24"/>
          <w:szCs w:val="24"/>
          <w:lang w:val="en-IN"/>
        </w:rPr>
        <w:t xml:space="preserve"> nanoarrays </w:t>
      </w:r>
      <w:r w:rsidR="00F27440" w:rsidRPr="00797B5C">
        <w:rPr>
          <w:rFonts w:ascii="Times New Roman" w:hAnsi="Times New Roman" w:cs="Times New Roman"/>
          <w:b/>
          <w:bCs/>
          <w:sz w:val="24"/>
          <w:szCs w:val="24"/>
          <w:lang w:val="en-IN"/>
        </w:rPr>
        <w:t>(Fig</w:t>
      </w:r>
      <w:r w:rsidR="00F27440">
        <w:rPr>
          <w:rFonts w:ascii="Times New Roman" w:hAnsi="Times New Roman" w:cs="Times New Roman"/>
          <w:b/>
          <w:bCs/>
          <w:sz w:val="24"/>
          <w:szCs w:val="24"/>
          <w:lang w:val="en-IN"/>
        </w:rPr>
        <w:t>ure</w:t>
      </w:r>
      <w:r w:rsidR="00F27440" w:rsidRPr="00797B5C">
        <w:rPr>
          <w:rFonts w:ascii="Times New Roman" w:hAnsi="Times New Roman" w:cs="Times New Roman"/>
          <w:b/>
          <w:bCs/>
          <w:sz w:val="24"/>
          <w:szCs w:val="24"/>
          <w:lang w:val="en-IN"/>
        </w:rPr>
        <w:t xml:space="preserve"> </w:t>
      </w:r>
      <w:r w:rsidR="00F27440">
        <w:rPr>
          <w:rFonts w:ascii="Times New Roman" w:hAnsi="Times New Roman" w:cs="Times New Roman"/>
          <w:b/>
          <w:bCs/>
          <w:sz w:val="24"/>
          <w:szCs w:val="24"/>
          <w:lang w:val="en-IN"/>
        </w:rPr>
        <w:t>8</w:t>
      </w:r>
      <w:r w:rsidR="00F27440" w:rsidRPr="00797B5C">
        <w:rPr>
          <w:rFonts w:ascii="Times New Roman" w:hAnsi="Times New Roman" w:cs="Times New Roman"/>
          <w:b/>
          <w:bCs/>
          <w:sz w:val="24"/>
          <w:szCs w:val="24"/>
          <w:lang w:val="en-IN"/>
        </w:rPr>
        <w:t>b-c)</w:t>
      </w:r>
      <w:r w:rsidR="00F27440">
        <w:rPr>
          <w:rFonts w:ascii="Times New Roman" w:hAnsi="Times New Roman" w:cs="Times New Roman"/>
          <w:b/>
          <w:bCs/>
          <w:sz w:val="24"/>
          <w:szCs w:val="24"/>
          <w:lang w:val="en-IN"/>
        </w:rPr>
        <w:t xml:space="preserve"> </w:t>
      </w:r>
      <w:r w:rsidR="00140F16" w:rsidRPr="00797B5C">
        <w:rPr>
          <w:rFonts w:ascii="Times New Roman" w:hAnsi="Times New Roman" w:cs="Times New Roman"/>
          <w:sz w:val="24"/>
          <w:szCs w:val="24"/>
          <w:lang w:val="en-IN"/>
        </w:rPr>
        <w:t xml:space="preserve">where the outer surface </w:t>
      </w:r>
      <w:r w:rsidR="00093EA9" w:rsidRPr="00797B5C">
        <w:rPr>
          <w:rFonts w:ascii="Times New Roman" w:hAnsi="Times New Roman" w:cs="Times New Roman"/>
          <w:sz w:val="24"/>
          <w:szCs w:val="24"/>
          <w:lang w:val="en-IN"/>
        </w:rPr>
        <w:t xml:space="preserve">(about 15-40 nm thick) </w:t>
      </w:r>
      <w:r w:rsidR="00140F16" w:rsidRPr="00797B5C">
        <w:rPr>
          <w:rFonts w:ascii="Times New Roman" w:hAnsi="Times New Roman" w:cs="Times New Roman"/>
          <w:sz w:val="24"/>
          <w:szCs w:val="24"/>
          <w:lang w:val="en-IN"/>
        </w:rPr>
        <w:t xml:space="preserve">is reduced to Co-B while the inner core of </w:t>
      </w:r>
      <w:proofErr w:type="spellStart"/>
      <w:r w:rsidR="00140F16" w:rsidRPr="00797B5C">
        <w:rPr>
          <w:rFonts w:ascii="Times New Roman" w:hAnsi="Times New Roman" w:cs="Times New Roman"/>
          <w:sz w:val="24"/>
          <w:szCs w:val="24"/>
          <w:lang w:val="en-IN"/>
        </w:rPr>
        <w:t>CoO</w:t>
      </w:r>
      <w:proofErr w:type="spellEnd"/>
      <w:r w:rsidR="00140F16" w:rsidRPr="00797B5C">
        <w:rPr>
          <w:rFonts w:ascii="Times New Roman" w:hAnsi="Times New Roman" w:cs="Times New Roman"/>
          <w:sz w:val="24"/>
          <w:szCs w:val="24"/>
          <w:lang w:val="en-IN"/>
        </w:rPr>
        <w:t xml:space="preserve"> remains intact</w:t>
      </w:r>
      <w:r w:rsidR="00684E8A">
        <w:rPr>
          <w:rFonts w:ascii="Times New Roman" w:hAnsi="Times New Roman" w:cs="Times New Roman"/>
          <w:b/>
          <w:bCs/>
          <w:sz w:val="24"/>
          <w:szCs w:val="24"/>
          <w:lang w:val="en-IN"/>
        </w:rPr>
        <w:t xml:space="preserve">, </w:t>
      </w:r>
      <w:r w:rsidR="00684E8A">
        <w:rPr>
          <w:rFonts w:ascii="Times New Roman" w:hAnsi="Times New Roman" w:cs="Times New Roman"/>
          <w:sz w:val="24"/>
          <w:szCs w:val="24"/>
          <w:lang w:val="en-IN"/>
        </w:rPr>
        <w:t>leading to improved electrochemical performance</w:t>
      </w:r>
      <w:r w:rsidR="00372282" w:rsidRPr="00797B5C">
        <w:rPr>
          <w:rFonts w:ascii="Times New Roman" w:hAnsi="Times New Roman" w:cs="Times New Roman"/>
          <w:sz w:val="24"/>
          <w:szCs w:val="24"/>
          <w:lang w:val="en-IN"/>
        </w:rPr>
        <w:t>. In another work, Guo et al</w:t>
      </w:r>
      <w:r w:rsidR="006F04E4"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1944-8244","author":[{"dropping-particle":"","family":"Guo","given":"Yaxiao","non-dropping-particle":"","parse-names":false,"suffix":""},{"dropping-particle":"","family":"Yao","given":"Zhaoyang","non-dropping-particle":"","parse-names":false,"suffix":""},{"dropping-particle":"","family":"Shang","given":"Changshuai","non-dropping-particle":"","parse-names":false,"suffix":""},{"dropping-particle":"","family":"Wang","given":"Erkang","non-dropping-particle":"","parse-names":false,"suffix":""}],"container-title":"ACS applied materials &amp; interfaces","id":"ITEM-1","issue":"45","issued":{"date-parts":[["2017"]]},"page":"39312-39317","publisher":"ACS Publications","title":"Amorphous Co2B grown on CoSe2 nanosheets as a hybrid catalyst for efficient overall water splitting in alkaline medium","type":"article-journal","volume":"9"},"uris":["http://www.mendeley.com/documents/?uuid=b8497c79-a89c-43a3-8237-6d8218b35b07"]}],"mendeley":{"formattedCitation":"&lt;sup&gt;[108]&lt;/sup&gt;","plainTextFormattedCitation":"[108]","previouslyFormattedCitation":"&lt;sup&gt;[108]&lt;/sup&gt;"},"properties":{"noteIndex":0},"schema":"https://github.com/citation-style-language/schema/raw/master/csl-citation.json"}</w:instrText>
      </w:r>
      <w:r w:rsidR="006F04E4"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[108]</w:t>
      </w:r>
      <w:r w:rsidR="006F04E4" w:rsidRPr="00797B5C">
        <w:rPr>
          <w:rFonts w:ascii="Times New Roman" w:hAnsi="Times New Roman" w:cs="Times New Roman"/>
          <w:sz w:val="24"/>
          <w:szCs w:val="24"/>
          <w:lang w:val="en-IN"/>
        </w:rPr>
        <w:fldChar w:fldCharType="end"/>
      </w:r>
      <w:r w:rsidR="00372282" w:rsidRPr="00797B5C">
        <w:rPr>
          <w:rFonts w:ascii="Times New Roman" w:hAnsi="Times New Roman" w:cs="Times New Roman"/>
          <w:sz w:val="24"/>
          <w:szCs w:val="24"/>
          <w:lang w:val="en-IN"/>
        </w:rPr>
        <w:t xml:space="preserve"> used CoSe</w:t>
      </w:r>
      <w:r w:rsidR="00372282" w:rsidRPr="00797B5C">
        <w:rPr>
          <w:rFonts w:ascii="Times New Roman" w:hAnsi="Times New Roman" w:cs="Times New Roman"/>
          <w:sz w:val="24"/>
          <w:szCs w:val="24"/>
          <w:vertAlign w:val="subscript"/>
          <w:lang w:val="en-IN"/>
        </w:rPr>
        <w:t>2</w:t>
      </w:r>
      <w:r w:rsidR="00442170">
        <w:rPr>
          <w:rFonts w:ascii="Times New Roman" w:hAnsi="Times New Roman" w:cs="Times New Roman"/>
          <w:sz w:val="24"/>
          <w:szCs w:val="24"/>
          <w:lang w:val="en-IN"/>
        </w:rPr>
        <w:t>/DETA (diethylenetriamine)</w:t>
      </w:r>
      <w:r w:rsidR="00372282" w:rsidRPr="00797B5C">
        <w:rPr>
          <w:rFonts w:ascii="Times New Roman" w:hAnsi="Times New Roman" w:cs="Times New Roman"/>
          <w:sz w:val="24"/>
          <w:szCs w:val="24"/>
          <w:lang w:val="en-IN"/>
        </w:rPr>
        <w:t xml:space="preserve"> nanosheets to support amorphous Co</w:t>
      </w:r>
      <w:r w:rsidR="00372282" w:rsidRPr="00797B5C">
        <w:rPr>
          <w:rFonts w:ascii="Times New Roman" w:hAnsi="Times New Roman" w:cs="Times New Roman"/>
          <w:sz w:val="24"/>
          <w:szCs w:val="24"/>
          <w:vertAlign w:val="subscript"/>
          <w:lang w:val="en-IN"/>
        </w:rPr>
        <w:t>2</w:t>
      </w:r>
      <w:r w:rsidR="00372282" w:rsidRPr="00797B5C">
        <w:rPr>
          <w:rFonts w:ascii="Times New Roman" w:hAnsi="Times New Roman" w:cs="Times New Roman"/>
          <w:sz w:val="24"/>
          <w:szCs w:val="24"/>
          <w:lang w:val="en-IN"/>
        </w:rPr>
        <w:t>B for overall water-splitting in alkaline medium. TEM showed that small Co</w:t>
      </w:r>
      <w:r w:rsidR="00372282" w:rsidRPr="00797B5C">
        <w:rPr>
          <w:rFonts w:ascii="Times New Roman" w:hAnsi="Times New Roman" w:cs="Times New Roman"/>
          <w:sz w:val="24"/>
          <w:szCs w:val="24"/>
          <w:vertAlign w:val="subscript"/>
          <w:lang w:val="en-IN"/>
        </w:rPr>
        <w:t>2</w:t>
      </w:r>
      <w:r w:rsidR="00372282" w:rsidRPr="00797B5C">
        <w:rPr>
          <w:rFonts w:ascii="Times New Roman" w:hAnsi="Times New Roman" w:cs="Times New Roman"/>
          <w:sz w:val="24"/>
          <w:szCs w:val="24"/>
          <w:lang w:val="en-IN"/>
        </w:rPr>
        <w:t>B nanosheets were uniformly grown on the surface of CoSe</w:t>
      </w:r>
      <w:r w:rsidR="00372282" w:rsidRPr="00797B5C">
        <w:rPr>
          <w:rFonts w:ascii="Times New Roman" w:hAnsi="Times New Roman" w:cs="Times New Roman"/>
          <w:sz w:val="24"/>
          <w:szCs w:val="24"/>
          <w:vertAlign w:val="subscript"/>
          <w:lang w:val="en-IN"/>
        </w:rPr>
        <w:t>2</w:t>
      </w:r>
      <w:r w:rsidR="0003185D">
        <w:rPr>
          <w:rFonts w:ascii="Times New Roman" w:hAnsi="Times New Roman" w:cs="Times New Roman"/>
          <w:sz w:val="24"/>
          <w:szCs w:val="24"/>
          <w:lang w:val="en-IN"/>
        </w:rPr>
        <w:t>/DETA</w:t>
      </w:r>
      <w:r w:rsidR="00372282" w:rsidRPr="00797B5C">
        <w:rPr>
          <w:rFonts w:ascii="Times New Roman" w:hAnsi="Times New Roman" w:cs="Times New Roman"/>
          <w:sz w:val="24"/>
          <w:szCs w:val="24"/>
          <w:lang w:val="en-IN"/>
        </w:rPr>
        <w:t xml:space="preserve"> nanosheets. It was proposed that the rich amino groups </w:t>
      </w:r>
      <w:r w:rsidR="001206FA">
        <w:rPr>
          <w:rFonts w:ascii="Times New Roman" w:hAnsi="Times New Roman" w:cs="Times New Roman"/>
          <w:sz w:val="24"/>
          <w:szCs w:val="24"/>
          <w:lang w:val="en-IN"/>
        </w:rPr>
        <w:t>(from diethylen</w:t>
      </w:r>
      <w:r w:rsidR="00442170">
        <w:rPr>
          <w:rFonts w:ascii="Times New Roman" w:hAnsi="Times New Roman" w:cs="Times New Roman"/>
          <w:sz w:val="24"/>
          <w:szCs w:val="24"/>
          <w:lang w:val="en-IN"/>
        </w:rPr>
        <w:t>e</w:t>
      </w:r>
      <w:r w:rsidR="001206FA">
        <w:rPr>
          <w:rFonts w:ascii="Times New Roman" w:hAnsi="Times New Roman" w:cs="Times New Roman"/>
          <w:sz w:val="24"/>
          <w:szCs w:val="24"/>
          <w:lang w:val="en-IN"/>
        </w:rPr>
        <w:t xml:space="preserve">triamine) </w:t>
      </w:r>
      <w:r w:rsidR="00372282" w:rsidRPr="00797B5C">
        <w:rPr>
          <w:rFonts w:ascii="Times New Roman" w:hAnsi="Times New Roman" w:cs="Times New Roman"/>
          <w:sz w:val="24"/>
          <w:szCs w:val="24"/>
          <w:lang w:val="en-IN"/>
        </w:rPr>
        <w:t>on the surface of CoSe</w:t>
      </w:r>
      <w:r w:rsidR="00372282" w:rsidRPr="00797B5C">
        <w:rPr>
          <w:rFonts w:ascii="Times New Roman" w:hAnsi="Times New Roman" w:cs="Times New Roman"/>
          <w:sz w:val="24"/>
          <w:szCs w:val="24"/>
          <w:vertAlign w:val="subscript"/>
          <w:lang w:val="en-IN"/>
        </w:rPr>
        <w:t>2</w:t>
      </w:r>
      <w:r w:rsidR="00372282" w:rsidRPr="00797B5C">
        <w:rPr>
          <w:rFonts w:ascii="Times New Roman" w:hAnsi="Times New Roman" w:cs="Times New Roman"/>
          <w:sz w:val="24"/>
          <w:szCs w:val="24"/>
          <w:lang w:val="en-IN"/>
        </w:rPr>
        <w:t xml:space="preserve"> nanosheets created abundant nucleation sites for Co</w:t>
      </w:r>
      <w:r w:rsidR="00372282" w:rsidRPr="00797B5C">
        <w:rPr>
          <w:rFonts w:ascii="Times New Roman" w:hAnsi="Times New Roman" w:cs="Times New Roman"/>
          <w:sz w:val="24"/>
          <w:szCs w:val="24"/>
          <w:vertAlign w:val="subscript"/>
          <w:lang w:val="en-IN"/>
        </w:rPr>
        <w:t>2</w:t>
      </w:r>
      <w:r w:rsidR="00372282" w:rsidRPr="00797B5C">
        <w:rPr>
          <w:rFonts w:ascii="Times New Roman" w:hAnsi="Times New Roman" w:cs="Times New Roman"/>
          <w:sz w:val="24"/>
          <w:szCs w:val="24"/>
          <w:lang w:val="en-IN"/>
        </w:rPr>
        <w:t xml:space="preserve">B growth. </w:t>
      </w:r>
      <w:proofErr w:type="spellStart"/>
      <w:r w:rsidR="00372282" w:rsidRPr="00797B5C">
        <w:rPr>
          <w:rFonts w:ascii="Times New Roman" w:hAnsi="Times New Roman" w:cs="Times New Roman"/>
          <w:sz w:val="24"/>
          <w:szCs w:val="24"/>
          <w:lang w:val="en-IN"/>
        </w:rPr>
        <w:t>Xie</w:t>
      </w:r>
      <w:proofErr w:type="spellEnd"/>
      <w:r w:rsidR="00372282" w:rsidRPr="00797B5C">
        <w:rPr>
          <w:rFonts w:ascii="Times New Roman" w:hAnsi="Times New Roman" w:cs="Times New Roman"/>
          <w:sz w:val="24"/>
          <w:szCs w:val="24"/>
          <w:lang w:val="en-IN"/>
        </w:rPr>
        <w:t xml:space="preserve"> et al</w:t>
      </w:r>
      <w:r w:rsidR="00733E52"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Xie","given":"Chao","non-dropping-particle":"","parse-names":false,"suffix":""},{"dropping-particle":"","family":"Wang","given":"Yanyong","non-dropping-particle":"","parse-names":false,"suffix":""},{"dropping-particle":"","family":"Yan","given":"Dafeng","non-dropping-particle":"","parse-names":false,"suffix":""},{"dropping-particle":"","family":"Tao","given":"Li","non-dropping-particle":"","parse-names":false,"suffix":""},{"dropping-particle":"","family":"Wang","given":"Shuangyin","non-dropping-particle":"","parse-names":false,"suffix":""}],"container-title":"Nanoscale","id":"ITEM-1","issue":"41","issued":{"date-parts":[["2017"]]},"page":"16059-16065","publisher":"Royal Society of Chemistry","title":"In situ growth of cobalt@ cobalt-borate core–shell nanosheets as highly-efficient electrocatalysts for oxygen evolution reaction in alkaline/neutral medium","type":"article-journal","volume":"9"},"uris":["http://www.mendeley.com/documents/?uuid=60eb0625-fc42-40c8-85a7-0a9f11ca8d52"]}],"mendeley":{"formattedCitation":"&lt;sup&gt;[31]&lt;/sup&gt;","plainTextFormattedCitation":"[31]","previouslyFormattedCitation":"&lt;sup&gt;[31]&lt;/sup&gt;"},"properties":{"noteIndex":0},"schema":"https://github.com/citation-style-language/schema/raw/master/csl-citation.json"}</w:instrText>
      </w:r>
      <w:r w:rsidR="00733E52"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[31]</w:t>
      </w:r>
      <w:r w:rsidR="00733E52" w:rsidRPr="00797B5C">
        <w:rPr>
          <w:rFonts w:ascii="Times New Roman" w:hAnsi="Times New Roman" w:cs="Times New Roman"/>
          <w:sz w:val="24"/>
          <w:szCs w:val="24"/>
          <w:lang w:val="en-IN"/>
        </w:rPr>
        <w:fldChar w:fldCharType="end"/>
      </w:r>
      <w:r w:rsidR="00372282" w:rsidRPr="00797B5C">
        <w:rPr>
          <w:rFonts w:ascii="Times New Roman" w:hAnsi="Times New Roman" w:cs="Times New Roman"/>
          <w:sz w:val="24"/>
          <w:szCs w:val="24"/>
          <w:lang w:val="en-IN"/>
        </w:rPr>
        <w:t xml:space="preserve"> synthesized </w:t>
      </w:r>
      <w:proofErr w:type="spellStart"/>
      <w:r w:rsidR="00372282" w:rsidRPr="00797B5C">
        <w:rPr>
          <w:rFonts w:ascii="Times New Roman" w:hAnsi="Times New Roman" w:cs="Times New Roman"/>
          <w:sz w:val="24"/>
          <w:szCs w:val="24"/>
          <w:lang w:val="en-IN"/>
        </w:rPr>
        <w:t>Co@Co-B</w:t>
      </w:r>
      <w:r w:rsidR="00372282" w:rsidRPr="00797B5C">
        <w:rPr>
          <w:rFonts w:ascii="Times New Roman" w:hAnsi="Times New Roman" w:cs="Times New Roman"/>
          <w:sz w:val="24"/>
          <w:szCs w:val="24"/>
          <w:vertAlign w:val="subscript"/>
          <w:lang w:val="en-IN"/>
        </w:rPr>
        <w:t>i</w:t>
      </w:r>
      <w:proofErr w:type="spellEnd"/>
      <w:r w:rsidR="00372282" w:rsidRPr="00797B5C">
        <w:rPr>
          <w:rFonts w:ascii="Times New Roman" w:hAnsi="Times New Roman" w:cs="Times New Roman"/>
          <w:sz w:val="24"/>
          <w:szCs w:val="24"/>
          <w:lang w:val="en-IN"/>
        </w:rPr>
        <w:t xml:space="preserve"> nanosheets supported on </w:t>
      </w:r>
      <w:proofErr w:type="spellStart"/>
      <w:r w:rsidR="00372282" w:rsidRPr="00797B5C">
        <w:rPr>
          <w:rFonts w:ascii="Times New Roman" w:hAnsi="Times New Roman" w:cs="Times New Roman"/>
          <w:sz w:val="24"/>
          <w:szCs w:val="24"/>
          <w:lang w:val="en-IN"/>
        </w:rPr>
        <w:t>Ti</w:t>
      </w:r>
      <w:proofErr w:type="spellEnd"/>
      <w:r w:rsidR="00372282" w:rsidRPr="00797B5C">
        <w:rPr>
          <w:rFonts w:ascii="Times New Roman" w:hAnsi="Times New Roman" w:cs="Times New Roman"/>
          <w:sz w:val="24"/>
          <w:szCs w:val="24"/>
          <w:lang w:val="en-IN"/>
        </w:rPr>
        <w:t xml:space="preserve"> mesh </w:t>
      </w:r>
      <w:r w:rsidR="00187D31" w:rsidRPr="00797B5C">
        <w:rPr>
          <w:rFonts w:ascii="Times New Roman" w:hAnsi="Times New Roman" w:cs="Times New Roman"/>
          <w:sz w:val="24"/>
          <w:szCs w:val="24"/>
          <w:lang w:val="en-IN"/>
        </w:rPr>
        <w:t>where the</w:t>
      </w:r>
      <w:r w:rsidR="00372282" w:rsidRPr="00797B5C">
        <w:rPr>
          <w:rFonts w:ascii="Times New Roman" w:hAnsi="Times New Roman" w:cs="Times New Roman"/>
          <w:sz w:val="24"/>
          <w:szCs w:val="24"/>
          <w:lang w:val="en-IN"/>
        </w:rPr>
        <w:t xml:space="preserve"> Co core exists in the form of nanoparticles whereas the shell of Co-B</w:t>
      </w:r>
      <w:r w:rsidR="00372282" w:rsidRPr="00797B5C">
        <w:rPr>
          <w:rFonts w:ascii="Times New Roman" w:hAnsi="Times New Roman" w:cs="Times New Roman"/>
          <w:sz w:val="24"/>
          <w:szCs w:val="24"/>
          <w:vertAlign w:val="subscript"/>
          <w:lang w:val="en-IN"/>
        </w:rPr>
        <w:t>i</w:t>
      </w:r>
      <w:r w:rsidR="00372282" w:rsidRPr="00797B5C">
        <w:rPr>
          <w:rFonts w:ascii="Times New Roman" w:hAnsi="Times New Roman" w:cs="Times New Roman"/>
          <w:sz w:val="24"/>
          <w:szCs w:val="24"/>
          <w:lang w:val="en-IN"/>
        </w:rPr>
        <w:t xml:space="preserve"> transforms into ultrathin nanosheets exposing more active sites. </w:t>
      </w:r>
      <w:r w:rsidR="00AE7239" w:rsidRPr="00797B5C">
        <w:rPr>
          <w:rFonts w:ascii="Times New Roman" w:hAnsi="Times New Roman" w:cs="Times New Roman"/>
          <w:sz w:val="24"/>
          <w:szCs w:val="24"/>
          <w:lang w:val="en-IN"/>
        </w:rPr>
        <w:t>Yang et al</w:t>
      </w:r>
      <w:r w:rsidR="00FD579A"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0378-7753","author":[{"dropping-particle":"","family":"Yang","given":"Yisu","non-dropping-particle":"","parse-names":false,"suffix":""},{"dropping-particle":"","family":"Zhuang","given":"Linzhou","non-dropping-particle":"","parse-names":false,"suffix":""},{"dropping-particle":"","family":"Lin","given":"Rijia","non-dropping-particle":"","parse-names":false,"suffix":""},{"dropping-particle":"","family":"Li","given":"Mengran","non-dropping-particle":"","parse-names":false,"suffix":""},{"dropping-particle":"","family":"Xu","given":"Xiaoyong","non-dropping-particle":"","parse-names":false,"suffix":""},{"dropping-particle":"","family":"Rufford","given":"Thomas E","non-dropping-particle":"","parse-names":false,"suffix":""},{"dropping-particle":"","family":"Zhu","given":"Zhonghua","non-dropping-particle":"","parse-names":false,"suffix":""}],"container-title":"Journal of Power Sources","id":"ITEM-1","issued":{"date-parts":[["2017"]]},"page":"68-74","publisher":"Elsevier","title":"A facile method to synthesize boron-doped Ni/Fe alloy nano-chains as electrocatalyst for water oxidation","type":"article-journal","volume":"349"},"uris":["http://www.mendeley.com/documents/?uuid=600238a4-17a1-49d3-a099-59fc1a940808"]}],"mendeley":{"formattedCitation":"&lt;sup&gt;[109]&lt;/sup&gt;","plainTextFormattedCitation":"[109]","previouslyFormattedCitation":"&lt;sup&gt;[109]&lt;/sup&gt;"},"properties":{"noteIndex":0},"schema":"https://github.com/citation-style-language/schema/raw/master/csl-citation.json"}</w:instrText>
      </w:r>
      <w:r w:rsidR="00FD579A"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[109]</w:t>
      </w:r>
      <w:r w:rsidR="00FD579A" w:rsidRPr="00797B5C">
        <w:rPr>
          <w:rFonts w:ascii="Times New Roman" w:hAnsi="Times New Roman" w:cs="Times New Roman"/>
          <w:sz w:val="24"/>
          <w:szCs w:val="24"/>
          <w:lang w:val="en-IN"/>
        </w:rPr>
        <w:fldChar w:fldCharType="end"/>
      </w:r>
      <w:r w:rsidR="00AE7239" w:rsidRPr="00797B5C">
        <w:rPr>
          <w:rFonts w:ascii="Times New Roman" w:hAnsi="Times New Roman" w:cs="Times New Roman"/>
          <w:sz w:val="24"/>
          <w:szCs w:val="24"/>
          <w:lang w:val="en-IN"/>
        </w:rPr>
        <w:t xml:space="preserve"> employed a unique magnetic field assisted reduction method to obtain nanochains of Ni</w:t>
      </w:r>
      <w:r w:rsidR="00112264" w:rsidRPr="00797B5C">
        <w:rPr>
          <w:rFonts w:ascii="Times New Roman" w:hAnsi="Times New Roman" w:cs="Times New Roman"/>
          <w:sz w:val="24"/>
          <w:szCs w:val="24"/>
          <w:lang w:val="en-IN"/>
        </w:rPr>
        <w:t>-</w:t>
      </w:r>
      <w:r w:rsidR="00AE7239" w:rsidRPr="00797B5C">
        <w:rPr>
          <w:rFonts w:ascii="Times New Roman" w:hAnsi="Times New Roman" w:cs="Times New Roman"/>
          <w:sz w:val="24"/>
          <w:szCs w:val="24"/>
          <w:lang w:val="en-IN"/>
        </w:rPr>
        <w:t>Fe</w:t>
      </w:r>
      <w:r w:rsidR="00112264" w:rsidRPr="00797B5C">
        <w:rPr>
          <w:rFonts w:ascii="Times New Roman" w:hAnsi="Times New Roman" w:cs="Times New Roman"/>
          <w:sz w:val="24"/>
          <w:szCs w:val="24"/>
          <w:lang w:val="en-IN"/>
        </w:rPr>
        <w:t>-</w:t>
      </w:r>
      <w:r w:rsidR="00AE7239" w:rsidRPr="00797B5C">
        <w:rPr>
          <w:rFonts w:ascii="Times New Roman" w:hAnsi="Times New Roman" w:cs="Times New Roman"/>
          <w:sz w:val="24"/>
          <w:szCs w:val="24"/>
          <w:lang w:val="en-IN"/>
        </w:rPr>
        <w:t xml:space="preserve">B. As per the proposed mechanism </w:t>
      </w:r>
      <w:r w:rsidR="00AE7239" w:rsidRPr="00797B5C">
        <w:rPr>
          <w:rFonts w:ascii="Times New Roman" w:hAnsi="Times New Roman" w:cs="Times New Roman"/>
          <w:b/>
          <w:bCs/>
          <w:sz w:val="24"/>
          <w:szCs w:val="24"/>
          <w:lang w:val="en-IN"/>
        </w:rPr>
        <w:t>(Fig</w:t>
      </w:r>
      <w:r w:rsidR="00FF16EC">
        <w:rPr>
          <w:rFonts w:ascii="Times New Roman" w:hAnsi="Times New Roman" w:cs="Times New Roman"/>
          <w:b/>
          <w:bCs/>
          <w:sz w:val="24"/>
          <w:szCs w:val="24"/>
          <w:lang w:val="en-IN"/>
        </w:rPr>
        <w:t>ure</w:t>
      </w:r>
      <w:r w:rsidR="00EF68FC"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9</w:t>
      </w:r>
      <w:r w:rsidR="00AE7239" w:rsidRPr="00797B5C">
        <w:rPr>
          <w:rFonts w:ascii="Times New Roman" w:hAnsi="Times New Roman" w:cs="Times New Roman"/>
          <w:b/>
          <w:bCs/>
          <w:sz w:val="24"/>
          <w:szCs w:val="24"/>
          <w:lang w:val="en-IN"/>
        </w:rPr>
        <w:t>)</w:t>
      </w:r>
      <w:r w:rsidR="00AE7239" w:rsidRPr="00797B5C">
        <w:rPr>
          <w:rFonts w:ascii="Times New Roman" w:hAnsi="Times New Roman" w:cs="Times New Roman"/>
          <w:sz w:val="24"/>
          <w:szCs w:val="24"/>
          <w:lang w:val="en-IN"/>
        </w:rPr>
        <w:t>, when NaBH</w:t>
      </w:r>
      <w:r w:rsidR="00AE7239" w:rsidRPr="00797B5C">
        <w:rPr>
          <w:rFonts w:ascii="Times New Roman" w:hAnsi="Times New Roman" w:cs="Times New Roman"/>
          <w:sz w:val="24"/>
          <w:szCs w:val="24"/>
          <w:vertAlign w:val="subscript"/>
          <w:lang w:val="en-IN"/>
        </w:rPr>
        <w:t>4</w:t>
      </w:r>
      <w:r w:rsidR="00AE7239" w:rsidRPr="00797B5C">
        <w:rPr>
          <w:rFonts w:ascii="Times New Roman" w:hAnsi="Times New Roman" w:cs="Times New Roman"/>
          <w:sz w:val="24"/>
          <w:szCs w:val="24"/>
          <w:lang w:val="en-IN"/>
        </w:rPr>
        <w:t xml:space="preserve"> reduction initiates, the nanoparticles align linearly with the external magnetic field owing to the strong magnetic moment of metals and low boron content. As reduction proceeds, the content of B increases and the magnetic moment decays rapidly, forming a thick non-magnetic amorphous layer of Ni</w:t>
      </w:r>
      <w:r w:rsidR="00112264" w:rsidRPr="00797B5C">
        <w:rPr>
          <w:rFonts w:ascii="Times New Roman" w:hAnsi="Times New Roman" w:cs="Times New Roman"/>
          <w:sz w:val="24"/>
          <w:szCs w:val="24"/>
          <w:lang w:val="en-IN"/>
        </w:rPr>
        <w:t>-</w:t>
      </w:r>
      <w:r w:rsidR="00AE7239" w:rsidRPr="00797B5C">
        <w:rPr>
          <w:rFonts w:ascii="Times New Roman" w:hAnsi="Times New Roman" w:cs="Times New Roman"/>
          <w:sz w:val="24"/>
          <w:szCs w:val="24"/>
          <w:lang w:val="en-IN"/>
        </w:rPr>
        <w:t>Fe</w:t>
      </w:r>
      <w:r w:rsidR="00112264" w:rsidRPr="00797B5C">
        <w:rPr>
          <w:rFonts w:ascii="Times New Roman" w:hAnsi="Times New Roman" w:cs="Times New Roman"/>
          <w:sz w:val="24"/>
          <w:szCs w:val="24"/>
          <w:lang w:val="en-IN"/>
        </w:rPr>
        <w:t>-</w:t>
      </w:r>
      <w:r w:rsidR="00AE7239" w:rsidRPr="00797B5C">
        <w:rPr>
          <w:rFonts w:ascii="Times New Roman" w:hAnsi="Times New Roman" w:cs="Times New Roman"/>
          <w:sz w:val="24"/>
          <w:szCs w:val="24"/>
          <w:lang w:val="en-IN"/>
        </w:rPr>
        <w:t>B. The optimized catalyst i.e. 80Ni-20Fe-B nanochain (with Fe/Ni atomic ratio = 0.29) displayed OER mass activity of 64 A</w:t>
      </w:r>
      <w:r w:rsidR="001E66D6">
        <w:rPr>
          <w:rFonts w:ascii="Times New Roman" w:hAnsi="Times New Roman" w:cs="Times New Roman"/>
          <w:sz w:val="24"/>
          <w:szCs w:val="24"/>
          <w:lang w:val="en-IN"/>
        </w:rPr>
        <w:t xml:space="preserve"> </w:t>
      </w:r>
      <w:r w:rsidR="00AE7239" w:rsidRPr="00797B5C">
        <w:rPr>
          <w:rFonts w:ascii="Times New Roman" w:hAnsi="Times New Roman" w:cs="Times New Roman"/>
          <w:sz w:val="24"/>
          <w:szCs w:val="24"/>
          <w:lang w:val="en-IN"/>
        </w:rPr>
        <w:t>g</w:t>
      </w:r>
      <w:r w:rsidR="001E66D6" w:rsidRPr="001E66D6">
        <w:rPr>
          <w:rFonts w:ascii="Times New Roman" w:hAnsi="Times New Roman" w:cs="Times New Roman"/>
          <w:sz w:val="24"/>
          <w:szCs w:val="24"/>
          <w:vertAlign w:val="superscript"/>
          <w:lang w:val="en-IN"/>
        </w:rPr>
        <w:t>-1</w:t>
      </w:r>
      <w:r w:rsidR="00AE7239" w:rsidRPr="00797B5C">
        <w:rPr>
          <w:rFonts w:ascii="Times New Roman" w:hAnsi="Times New Roman" w:cs="Times New Roman"/>
          <w:sz w:val="24"/>
          <w:szCs w:val="24"/>
          <w:lang w:val="en-IN"/>
        </w:rPr>
        <w:t xml:space="preserve"> at an overpotential of 0.35 V in 0.1 M KOH, which was 7.6 times higher than the boron-free Ni/Fe nanochains. </w:t>
      </w:r>
    </w:p>
    <w:p w14:paraId="3C1C4953" w14:textId="43809D85" w:rsidR="00E33DDE" w:rsidRPr="00797B5C" w:rsidRDefault="00F37317" w:rsidP="00BC1358">
      <w:pPr>
        <w:pStyle w:val="ListParagraph"/>
        <w:spacing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D</w:t>
      </w:r>
      <w:r w:rsidR="00E33DDE" w:rsidRPr="00797B5C">
        <w:rPr>
          <w:rFonts w:ascii="Times New Roman" w:hAnsi="Times New Roman" w:cs="Times New Roman"/>
          <w:sz w:val="24"/>
          <w:szCs w:val="24"/>
          <w:lang w:val="en-IN"/>
        </w:rPr>
        <w:t>evelopment of tailored nanostructures (such as core-shell presented above) not only present</w:t>
      </w:r>
      <w:r w:rsidR="00253477" w:rsidRPr="00797B5C">
        <w:rPr>
          <w:rFonts w:ascii="Times New Roman" w:hAnsi="Times New Roman" w:cs="Times New Roman"/>
          <w:sz w:val="24"/>
          <w:szCs w:val="24"/>
          <w:lang w:val="en-IN"/>
        </w:rPr>
        <w:t>s</w:t>
      </w:r>
      <w:r w:rsidR="00E33DDE" w:rsidRPr="00797B5C">
        <w:rPr>
          <w:rFonts w:ascii="Times New Roman" w:hAnsi="Times New Roman" w:cs="Times New Roman"/>
          <w:sz w:val="24"/>
          <w:szCs w:val="24"/>
          <w:lang w:val="en-IN"/>
        </w:rPr>
        <w:t xml:space="preserve"> higher number of surface</w:t>
      </w:r>
      <w:r w:rsidR="00361C3C" w:rsidRPr="00797B5C">
        <w:rPr>
          <w:rFonts w:ascii="Times New Roman" w:hAnsi="Times New Roman" w:cs="Times New Roman"/>
          <w:sz w:val="24"/>
          <w:szCs w:val="24"/>
          <w:lang w:val="en-IN"/>
        </w:rPr>
        <w:t>-</w:t>
      </w:r>
      <w:r w:rsidR="00E33DDE" w:rsidRPr="00797B5C">
        <w:rPr>
          <w:rFonts w:ascii="Times New Roman" w:hAnsi="Times New Roman" w:cs="Times New Roman"/>
          <w:sz w:val="24"/>
          <w:szCs w:val="24"/>
          <w:lang w:val="en-IN"/>
        </w:rPr>
        <w:t xml:space="preserve">active sites but also charge conduction pathways </w:t>
      </w:r>
      <w:r w:rsidR="00AC7C67" w:rsidRPr="00797B5C">
        <w:rPr>
          <w:rFonts w:ascii="Times New Roman" w:hAnsi="Times New Roman" w:cs="Times New Roman"/>
          <w:sz w:val="24"/>
          <w:szCs w:val="24"/>
          <w:lang w:val="en-IN"/>
        </w:rPr>
        <w:t xml:space="preserve">that </w:t>
      </w:r>
      <w:r w:rsidR="00E33DDE" w:rsidRPr="00797B5C">
        <w:rPr>
          <w:rFonts w:ascii="Times New Roman" w:hAnsi="Times New Roman" w:cs="Times New Roman"/>
          <w:sz w:val="24"/>
          <w:szCs w:val="24"/>
          <w:lang w:val="en-IN"/>
        </w:rPr>
        <w:t>must be adopted</w:t>
      </w:r>
      <w:r w:rsidRPr="00797B5C">
        <w:rPr>
          <w:rFonts w:ascii="Times New Roman" w:hAnsi="Times New Roman" w:cs="Times New Roman"/>
          <w:sz w:val="24"/>
          <w:szCs w:val="24"/>
          <w:lang w:val="en-IN"/>
        </w:rPr>
        <w:t xml:space="preserve"> to improve the performance of existing metal borides.</w:t>
      </w:r>
    </w:p>
    <w:p w14:paraId="3E41256C" w14:textId="77777777" w:rsidR="00847002" w:rsidRPr="00797B5C" w:rsidRDefault="00847002" w:rsidP="00BC1358">
      <w:pPr>
        <w:pStyle w:val="ListParagraph"/>
        <w:spacing w:line="480" w:lineRule="auto"/>
        <w:ind w:left="0"/>
        <w:jc w:val="both"/>
        <w:rPr>
          <w:rFonts w:ascii="Times New Roman" w:hAnsi="Times New Roman" w:cs="Times New Roman"/>
          <w:sz w:val="14"/>
          <w:szCs w:val="14"/>
          <w:lang w:val="en-IN"/>
        </w:rPr>
      </w:pPr>
    </w:p>
    <w:p w14:paraId="2925B7D6" w14:textId="7EA9F5F8" w:rsidR="00402A16" w:rsidRPr="00797B5C" w:rsidRDefault="00402A16" w:rsidP="008E0DA4">
      <w:pPr>
        <w:pStyle w:val="ListParagraph"/>
        <w:numPr>
          <w:ilvl w:val="1"/>
          <w:numId w:val="6"/>
        </w:numPr>
        <w:tabs>
          <w:tab w:val="left" w:pos="426"/>
        </w:tabs>
        <w:spacing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Ternary metal incorporat</w:t>
      </w:r>
      <w:r w:rsidR="00B670DB" w:rsidRPr="00797B5C">
        <w:rPr>
          <w:rFonts w:ascii="Times New Roman" w:hAnsi="Times New Roman" w:cs="Times New Roman"/>
          <w:b/>
          <w:bCs/>
          <w:sz w:val="24"/>
          <w:szCs w:val="24"/>
          <w:lang w:val="en-IN"/>
        </w:rPr>
        <w:t>ion</w:t>
      </w:r>
    </w:p>
    <w:p w14:paraId="4AD784B6" w14:textId="2FBAF68C" w:rsidR="00A37732" w:rsidRPr="00797B5C" w:rsidRDefault="00F55809" w:rsidP="00BC1358">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lastRenderedPageBreak/>
        <w:t xml:space="preserve">The success of binary metal borides instigated researchers to develop ternary borides for electrochemical water-splitting. </w:t>
      </w:r>
      <w:proofErr w:type="spellStart"/>
      <w:r w:rsidR="00402A16" w:rsidRPr="00797B5C">
        <w:rPr>
          <w:rFonts w:ascii="Times New Roman" w:hAnsi="Times New Roman" w:cs="Times New Roman"/>
          <w:sz w:val="24"/>
          <w:szCs w:val="24"/>
          <w:lang w:val="en-IN"/>
        </w:rPr>
        <w:t>Lasia</w:t>
      </w:r>
      <w:proofErr w:type="spellEnd"/>
      <w:r w:rsidR="00402A16"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et al</w:t>
      </w:r>
      <w:r w:rsidR="00F715CE"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{"citationItems":[{"id":"ITEM-1","itemData":{"ISSN":"0021-891X","author":[{"dropping-particle":"","family":"Borodzinski","given":"J J","non-dropping-particle":"","parse-names":false,"suffix":""},{"dropping-particle":"","family":"Lasia","given":"A","non-dropping-particle":"","parse-names":false,"suffix":""}],"container-title":"Journal of applied electrochemistry","id":"ITEM-1","issue":"12","issued":{"date-parts":[["1994"]]},"page":"1267-1275","publisher":"Springer","title":"Electrocatalytic properties of doped nickel boride based electrodes for the hydrogen evolution reaction","type":"article-journal","volume":"24"},"uris":["http://www.mendeley.com/documents/?uuid=d736df9d-3684-4e54-9be0-c70fb7b6912f"]}],"mendeley":{"formattedCitation":"&lt;sup&gt;[110]&lt;/sup&gt;","plainTextFormattedCitation":"[110]","previouslyFormattedCitation":"&lt;sup&gt;[110]&lt;/sup&gt;"},"properties":{"noteIndex":0},"schema":"https://github.com/citation-style-language/schema/raw/master/csl-citation.json"}</w:instrText>
      </w:r>
      <w:r w:rsidR="00F715CE"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[110]</w:t>
      </w:r>
      <w:r w:rsidR="00F715CE"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w:t>
      </w:r>
      <w:r w:rsidR="00402A16" w:rsidRPr="00797B5C">
        <w:rPr>
          <w:rFonts w:ascii="Times New Roman" w:hAnsi="Times New Roman" w:cs="Times New Roman"/>
          <w:sz w:val="24"/>
          <w:szCs w:val="24"/>
          <w:lang w:val="en-IN"/>
        </w:rPr>
        <w:t>developed a series of metal (Rh, Ru, Cr, Co, Zn, Pt) doped Ni</w:t>
      </w:r>
      <w:r w:rsidR="00402A16" w:rsidRPr="00797B5C">
        <w:rPr>
          <w:rFonts w:ascii="Times New Roman" w:hAnsi="Times New Roman" w:cs="Times New Roman"/>
          <w:sz w:val="24"/>
          <w:szCs w:val="24"/>
          <w:vertAlign w:val="subscript"/>
          <w:lang w:val="en-IN"/>
        </w:rPr>
        <w:t>2</w:t>
      </w:r>
      <w:r w:rsidR="00402A16" w:rsidRPr="00797B5C">
        <w:rPr>
          <w:rFonts w:ascii="Times New Roman" w:hAnsi="Times New Roman" w:cs="Times New Roman"/>
          <w:sz w:val="24"/>
          <w:szCs w:val="24"/>
          <w:lang w:val="en-IN"/>
        </w:rPr>
        <w:t xml:space="preserve">B catalysts for alkaline HER, by just introducing the desired dopant salt to the reaction solution. The amount of dopant elements was restricted to 0.5 -10 </w:t>
      </w:r>
      <w:proofErr w:type="spellStart"/>
      <w:r w:rsidR="00402A16" w:rsidRPr="00797B5C">
        <w:rPr>
          <w:rFonts w:ascii="Times New Roman" w:hAnsi="Times New Roman" w:cs="Times New Roman"/>
          <w:sz w:val="24"/>
          <w:szCs w:val="24"/>
          <w:lang w:val="en-IN"/>
        </w:rPr>
        <w:t>wt</w:t>
      </w:r>
      <w:proofErr w:type="spellEnd"/>
      <w:r w:rsidR="00402A16" w:rsidRPr="00797B5C">
        <w:rPr>
          <w:rFonts w:ascii="Times New Roman" w:hAnsi="Times New Roman" w:cs="Times New Roman"/>
          <w:sz w:val="24"/>
          <w:szCs w:val="24"/>
          <w:lang w:val="en-IN"/>
        </w:rPr>
        <w:t xml:space="preserve">% for Rh, Ru, Cr, and Co while 0.1 – 0.5 </w:t>
      </w:r>
      <w:proofErr w:type="spellStart"/>
      <w:r w:rsidR="00402A16" w:rsidRPr="00797B5C">
        <w:rPr>
          <w:rFonts w:ascii="Times New Roman" w:hAnsi="Times New Roman" w:cs="Times New Roman"/>
          <w:sz w:val="24"/>
          <w:szCs w:val="24"/>
          <w:lang w:val="en-IN"/>
        </w:rPr>
        <w:t>wt</w:t>
      </w:r>
      <w:proofErr w:type="spellEnd"/>
      <w:r w:rsidR="00402A16" w:rsidRPr="00797B5C">
        <w:rPr>
          <w:rFonts w:ascii="Times New Roman" w:hAnsi="Times New Roman" w:cs="Times New Roman"/>
          <w:sz w:val="24"/>
          <w:szCs w:val="24"/>
          <w:lang w:val="en-IN"/>
        </w:rPr>
        <w:t>% for Pt. They found that introduction of Rh, Ru, Cr and Co to Ni</w:t>
      </w:r>
      <w:r w:rsidR="00402A16" w:rsidRPr="00797B5C">
        <w:rPr>
          <w:rFonts w:ascii="Times New Roman" w:hAnsi="Times New Roman" w:cs="Times New Roman"/>
          <w:sz w:val="24"/>
          <w:szCs w:val="24"/>
          <w:vertAlign w:val="subscript"/>
          <w:lang w:val="en-IN"/>
        </w:rPr>
        <w:t>2</w:t>
      </w:r>
      <w:r w:rsidR="00402A16" w:rsidRPr="00797B5C">
        <w:rPr>
          <w:rFonts w:ascii="Times New Roman" w:hAnsi="Times New Roman" w:cs="Times New Roman"/>
          <w:sz w:val="24"/>
          <w:szCs w:val="24"/>
          <w:lang w:val="en-IN"/>
        </w:rPr>
        <w:t>B resulted in improvement in HER performance but the performance remained same or even worsened by addition of Pt and Zn. The main reason for improvement in the performance of doped Ni</w:t>
      </w:r>
      <w:r w:rsidR="00402A16" w:rsidRPr="00797B5C">
        <w:rPr>
          <w:rFonts w:ascii="Times New Roman" w:hAnsi="Times New Roman" w:cs="Times New Roman"/>
          <w:sz w:val="24"/>
          <w:szCs w:val="24"/>
          <w:vertAlign w:val="subscript"/>
          <w:lang w:val="en-IN"/>
        </w:rPr>
        <w:t>2</w:t>
      </w:r>
      <w:r w:rsidR="00402A16" w:rsidRPr="00797B5C">
        <w:rPr>
          <w:rFonts w:ascii="Times New Roman" w:hAnsi="Times New Roman" w:cs="Times New Roman"/>
          <w:sz w:val="24"/>
          <w:szCs w:val="24"/>
          <w:lang w:val="en-IN"/>
        </w:rPr>
        <w:t xml:space="preserve">B electrodes </w:t>
      </w:r>
      <w:r w:rsidR="0064071B">
        <w:rPr>
          <w:rFonts w:ascii="Times New Roman" w:hAnsi="Times New Roman" w:cs="Times New Roman"/>
          <w:sz w:val="24"/>
          <w:szCs w:val="24"/>
          <w:lang w:val="en-IN"/>
        </w:rPr>
        <w:t xml:space="preserve">was </w:t>
      </w:r>
      <w:r w:rsidR="00402A16" w:rsidRPr="00797B5C">
        <w:rPr>
          <w:rFonts w:ascii="Times New Roman" w:hAnsi="Times New Roman" w:cs="Times New Roman"/>
          <w:sz w:val="24"/>
          <w:szCs w:val="24"/>
          <w:lang w:val="en-IN"/>
        </w:rPr>
        <w:t xml:space="preserve">attributed to their large surface area. </w:t>
      </w:r>
      <w:r w:rsidR="008B7985" w:rsidRPr="00797B5C">
        <w:rPr>
          <w:rFonts w:ascii="Times New Roman" w:hAnsi="Times New Roman" w:cs="Times New Roman"/>
          <w:sz w:val="24"/>
          <w:szCs w:val="24"/>
          <w:lang w:val="en-IN"/>
        </w:rPr>
        <w:t xml:space="preserve">In 2016, </w:t>
      </w:r>
      <w:r w:rsidR="001541F7" w:rsidRPr="00797B5C">
        <w:rPr>
          <w:rFonts w:ascii="Times New Roman" w:hAnsi="Times New Roman" w:cs="Times New Roman"/>
          <w:sz w:val="24"/>
          <w:szCs w:val="24"/>
          <w:lang w:val="en-IN"/>
        </w:rPr>
        <w:t>Patel et al</w:t>
      </w:r>
      <w:r w:rsidR="008B7985" w:rsidRPr="00797B5C">
        <w:rPr>
          <w:rFonts w:ascii="Times New Roman" w:hAnsi="Times New Roman" w:cs="Times New Roman"/>
          <w:sz w:val="24"/>
          <w:szCs w:val="24"/>
          <w:lang w:val="en-IN"/>
        </w:rPr>
        <w:t xml:space="preserve"> reported Co-Ni-B</w:t>
      </w:r>
      <w:r w:rsidR="001541F7" w:rsidRPr="00797B5C">
        <w:rPr>
          <w:rFonts w:ascii="Times New Roman" w:hAnsi="Times New Roman" w:cs="Times New Roman"/>
          <w:sz w:val="24"/>
          <w:szCs w:val="24"/>
          <w:lang w:val="en-IN"/>
        </w:rPr>
        <w:t>,</w:t>
      </w:r>
      <w:r w:rsidR="00F2353C"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apcatb.2016.03.032","ISSN":"09263373","author":[{"dropping-particle":"","family":"Gupta","given":"S.","non-dropping-particle":"","parse-names":false,"suffix":""},{"dropping-particle":"","family":"Patel","given":"N.","non-dropping-particle":"","parse-names":false,"suffix":""},{"dropping-particle":"","family":"Fernandes","given":"R.","non-dropping-particle":"","parse-names":false,"suffix":""},{"dropping-particle":"","family":"Kadrekar","given":"R.","non-dropping-particle":"","parse-names":false,"suffix":""},{"dropping-particle":"","family":"Dashora","given":"Alpa","non-dropping-particle":"","parse-names":false,"suffix":""},{"dropping-particle":"","family":"Yadav","given":"A.K.","non-dropping-particle":"","parse-names":false,"suffix":""},{"dropping-particle":"","family":"Bhattacharyya","given":"D.","non-dropping-particle":"","parse-names":false,"suffix":""},{"dropping-particle":"","family":"Jha","given":"S.N.","non-dropping-particle":"","parse-names":false,"suffix":""},{"dropping-particle":"","family":"Miotello","given":"A.","non-dropping-particle":"","parse-names":false,"suffix":""},{"dropping-particle":"","family":"Kothari","given":"D.C.","non-dropping-particle":"","parse-names":false,"suffix":""}],"container-title":"Applied Catalysis B: Environmental","id":"ITEM-1","issued":{"date-parts":[["2016","9"]]},"page":"126-133","title":"Co–Ni–B nanocatalyst for efficient hydrogen evolution reaction in wide pH range","type":"article-journal","volume":"192"},"uris":["http://www.mendeley.com/documents/?uuid=2ee7b125-7f4d-30b5-ad03-4249b8df713f"]}],"mendeley":{"formattedCitation":"&lt;sup&gt;[47]&lt;/sup&gt;","plainTextFormattedCitation":"[47]","previouslyFormattedCitation":"&lt;sup&gt;[47]&lt;/sup&gt;"},"properties":{"noteIndex":0},"schema":"https://github.com/citation-style-language/schema/raw/master/csl-citation.json"}</w:instrText>
      </w:r>
      <w:r w:rsidR="00F2353C"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[47]</w:t>
      </w:r>
      <w:r w:rsidR="00F2353C" w:rsidRPr="00797B5C">
        <w:rPr>
          <w:rFonts w:ascii="Times New Roman" w:hAnsi="Times New Roman" w:cs="Times New Roman"/>
          <w:sz w:val="24"/>
          <w:szCs w:val="24"/>
          <w:lang w:val="en-IN"/>
        </w:rPr>
        <w:fldChar w:fldCharType="end"/>
      </w:r>
      <w:r w:rsidR="001541F7" w:rsidRPr="00797B5C">
        <w:rPr>
          <w:rFonts w:ascii="Times New Roman" w:hAnsi="Times New Roman" w:cs="Times New Roman"/>
          <w:sz w:val="24"/>
          <w:szCs w:val="24"/>
          <w:lang w:val="en-IN"/>
        </w:rPr>
        <w:t xml:space="preserve"> which showed n</w:t>
      </w:r>
      <w:r w:rsidR="008B7985" w:rsidRPr="00797B5C">
        <w:rPr>
          <w:rFonts w:ascii="Times New Roman" w:hAnsi="Times New Roman" w:cs="Times New Roman"/>
          <w:sz w:val="24"/>
          <w:szCs w:val="24"/>
          <w:lang w:val="en-IN"/>
        </w:rPr>
        <w:t xml:space="preserve">o morphological or structural difference </w:t>
      </w:r>
      <w:r w:rsidR="00D7194D" w:rsidRPr="00797B5C">
        <w:rPr>
          <w:rFonts w:ascii="Times New Roman" w:hAnsi="Times New Roman" w:cs="Times New Roman"/>
          <w:sz w:val="24"/>
          <w:szCs w:val="24"/>
          <w:lang w:val="en-IN"/>
        </w:rPr>
        <w:t>when</w:t>
      </w:r>
      <w:r w:rsidR="008B7985" w:rsidRPr="00797B5C">
        <w:rPr>
          <w:rFonts w:ascii="Times New Roman" w:hAnsi="Times New Roman" w:cs="Times New Roman"/>
          <w:sz w:val="24"/>
          <w:szCs w:val="24"/>
          <w:lang w:val="en-IN"/>
        </w:rPr>
        <w:t xml:space="preserve"> compared to Co-B catalyst. </w:t>
      </w:r>
      <w:r w:rsidR="005078BE" w:rsidRPr="00797B5C">
        <w:rPr>
          <w:rFonts w:ascii="Times New Roman" w:hAnsi="Times New Roman" w:cs="Times New Roman"/>
          <w:sz w:val="24"/>
          <w:szCs w:val="24"/>
          <w:lang w:val="en-IN"/>
        </w:rPr>
        <w:t>T</w:t>
      </w:r>
      <w:r w:rsidR="008B7985" w:rsidRPr="00797B5C">
        <w:rPr>
          <w:rFonts w:ascii="Times New Roman" w:hAnsi="Times New Roman" w:cs="Times New Roman"/>
          <w:sz w:val="24"/>
          <w:szCs w:val="24"/>
          <w:lang w:val="en-IN"/>
        </w:rPr>
        <w:t>he molar ratio of Ni/(</w:t>
      </w:r>
      <w:proofErr w:type="spellStart"/>
      <w:r w:rsidR="008B7985" w:rsidRPr="00797B5C">
        <w:rPr>
          <w:rFonts w:ascii="Times New Roman" w:hAnsi="Times New Roman" w:cs="Times New Roman"/>
          <w:sz w:val="24"/>
          <w:szCs w:val="24"/>
          <w:lang w:val="en-IN"/>
        </w:rPr>
        <w:t>Ni+Co</w:t>
      </w:r>
      <w:proofErr w:type="spellEnd"/>
      <w:r w:rsidR="008B7985" w:rsidRPr="00797B5C">
        <w:rPr>
          <w:rFonts w:ascii="Times New Roman" w:hAnsi="Times New Roman" w:cs="Times New Roman"/>
          <w:sz w:val="24"/>
          <w:szCs w:val="24"/>
          <w:lang w:val="en-IN"/>
        </w:rPr>
        <w:t xml:space="preserve">) = 30% </w:t>
      </w:r>
      <w:r w:rsidR="00D610EF" w:rsidRPr="00797B5C">
        <w:rPr>
          <w:rFonts w:ascii="Times New Roman" w:hAnsi="Times New Roman" w:cs="Times New Roman"/>
          <w:sz w:val="24"/>
          <w:szCs w:val="24"/>
          <w:lang w:val="en-IN"/>
        </w:rPr>
        <w:t>portrayed</w:t>
      </w:r>
      <w:r w:rsidR="008B7985" w:rsidRPr="00797B5C">
        <w:rPr>
          <w:rFonts w:ascii="Times New Roman" w:hAnsi="Times New Roman" w:cs="Times New Roman"/>
          <w:sz w:val="24"/>
          <w:szCs w:val="24"/>
          <w:lang w:val="en-IN"/>
        </w:rPr>
        <w:t xml:space="preserve"> the best HER performance in neutral medium</w:t>
      </w:r>
      <w:r w:rsidR="005E031F" w:rsidRPr="00797B5C">
        <w:rPr>
          <w:rFonts w:ascii="Times New Roman" w:hAnsi="Times New Roman" w:cs="Times New Roman"/>
          <w:sz w:val="24"/>
          <w:szCs w:val="24"/>
          <w:lang w:val="en-IN"/>
        </w:rPr>
        <w:t>, higher than Co-B</w:t>
      </w:r>
      <w:r w:rsidR="008B7985" w:rsidRPr="00797B5C">
        <w:rPr>
          <w:rFonts w:ascii="Times New Roman" w:hAnsi="Times New Roman" w:cs="Times New Roman"/>
          <w:sz w:val="24"/>
          <w:szCs w:val="24"/>
          <w:lang w:val="en-IN"/>
        </w:rPr>
        <w:t xml:space="preserve">. Interestingly, this catalyst was tested in all pH medium, ranging from 1 to 14 and the HER performance increased with increasing </w:t>
      </w:r>
      <w:proofErr w:type="spellStart"/>
      <w:r w:rsidR="008B7985" w:rsidRPr="00797B5C">
        <w:rPr>
          <w:rFonts w:ascii="Times New Roman" w:hAnsi="Times New Roman" w:cs="Times New Roman"/>
          <w:sz w:val="24"/>
          <w:szCs w:val="24"/>
          <w:lang w:val="en-IN"/>
        </w:rPr>
        <w:t>pH.</w:t>
      </w:r>
      <w:proofErr w:type="spellEnd"/>
      <w:r w:rsidR="008B7985" w:rsidRPr="00797B5C">
        <w:rPr>
          <w:rFonts w:ascii="Times New Roman" w:hAnsi="Times New Roman" w:cs="Times New Roman"/>
          <w:sz w:val="24"/>
          <w:szCs w:val="24"/>
          <w:lang w:val="en-IN"/>
        </w:rPr>
        <w:t xml:space="preserve"> This manifested the suitability of Co</w:t>
      </w:r>
      <w:r w:rsidR="005E031F"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Ni</w:t>
      </w:r>
      <w:r w:rsidR="005E031F"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B in particular</w:t>
      </w:r>
      <w:r w:rsidR="00AC7C67"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 xml:space="preserve"> and Co-based borides in general</w:t>
      </w:r>
      <w:r w:rsidR="00AC7C67"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 xml:space="preserve"> for alkaline water electrolysis. The group of Zhang et al</w:t>
      </w:r>
      <w:r w:rsidR="00FB0083"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{"citationItems":[{"id":"ITEM-1","itemData":{"DOI":"10.1039/C8NR02198H","ISSN":"2040-3364","abstract":"Rational design and understanding of the intrinsic mechanism are critical to develop highly active and durable electrocatalysts. In this study, a series of bi-metallic boride catalysts based on Ni and Co were prepared, and their activities were evaluated. The synthesised Co–10Ni–B catalyst exhibited excellent activity for water splitting in a 1 M KOH electrolyte. The overpotential was 330 mV at a current density of 10 mA cm−2, better than previously reported mono-metallic borides and even IrO2. The synergistic effect of Co and Ni was proved by X-ray photoelectron spectroscopy and electrochemical impedance spectroscopy. The facile formation of critical intermediates CoOOH and NiOOH during the catalytic processes and a significant increase in surface area owing to the introduction of a second metal into mono-metallic boride were attributed to the superior catalytic performance of catalysts for the oxygen evolution reaction. A Co–10Ni–B-sp catalyst with a higher surface area than the Co–10Ni–B catalyst was also synthesised to evaluate the effect of a high surface area on the catalytic activity. A lower overpotential of 310 mV at a current density of 10 mA cm−2 was achieved.","author":[{"dropping-particle":"","family":"Zhang","given":"Jian","non-dropping-particle":"","parse-names":false,"suffix":""},{"dropping-particle":"","family":"Li","given":"Xianxian","non-dropping-particle":"","parse-names":false,"suffix":""},{"dropping-particle":"","family":"Liu","given":"Yiteng","non-dropping-particle":"","parse-names":false,"suffix":""},{"dropping-particle":"","family":"Zeng","given":"Zhaowei","non-dropping-particle":"","parse-names":false,"suffix":""},{"dropping-particle":"","family":"Cheng","given":"Xu","non-dropping-particle":"","parse-names":false,"suffix":""},{"dropping-particle":"","family":"Wang","given":"Yadong","non-dropping-particle":"","parse-names":false,"suffix":""},{"dropping-particle":"","family":"Tu","given":"Wenmao","non-dropping-particle":"","parse-names":false,"suffix":""},{"dropping-particle":"","family":"Pan","given":"Mu","non-dropping-particle":"","parse-names":false,"suffix":""}],"container-title":"Nanoscale","id":"ITEM-1","issue":"25","issued":{"date-parts":[["2018"]]},"page":"11997-12002","publisher":"The Royal Society of Chemistry","title":"Bi-metallic boride electrocatalysts with enhanced activity for the oxygen evolution reaction","type":"article-journal","volume":"10"},"uris":["http://www.mendeley.com/documents/?uuid=c13a3fc4-ca57-48b6-9334-86f3bf5254b8"]}],"mendeley":{"formattedCitation":"&lt;sup&gt;[60]&lt;/sup&gt;","plainTextFormattedCitation":"[60]","previouslyFormattedCitation":"&lt;sup&gt;[60]&lt;/sup&gt;"},"properties":{"noteIndex":0},"schema":"https://github.com/citation-style-language/schema/raw/master/csl-citation.json"}</w:instrText>
      </w:r>
      <w:r w:rsidR="00FB0083"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[60]</w:t>
      </w:r>
      <w:r w:rsidR="00FB0083" w:rsidRPr="00797B5C">
        <w:rPr>
          <w:rFonts w:ascii="Times New Roman" w:hAnsi="Times New Roman" w:cs="Times New Roman"/>
          <w:sz w:val="24"/>
          <w:szCs w:val="24"/>
          <w:lang w:val="en-IN"/>
        </w:rPr>
        <w:fldChar w:fldCharType="end"/>
      </w:r>
      <w:r w:rsidR="008B7985" w:rsidRPr="00797B5C">
        <w:rPr>
          <w:rFonts w:ascii="Times New Roman" w:hAnsi="Times New Roman" w:cs="Times New Roman"/>
          <w:sz w:val="24"/>
          <w:szCs w:val="24"/>
          <w:lang w:val="en-IN"/>
        </w:rPr>
        <w:t xml:space="preserve"> also synthesized Co</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Ni</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B and found that the molar ratio of Ni/(</w:t>
      </w:r>
      <w:proofErr w:type="spellStart"/>
      <w:r w:rsidR="008B7985" w:rsidRPr="00797B5C">
        <w:rPr>
          <w:rFonts w:ascii="Times New Roman" w:hAnsi="Times New Roman" w:cs="Times New Roman"/>
          <w:sz w:val="24"/>
          <w:szCs w:val="24"/>
          <w:lang w:val="en-IN"/>
        </w:rPr>
        <w:t>Ni+Co</w:t>
      </w:r>
      <w:proofErr w:type="spellEnd"/>
      <w:r w:rsidR="008B7985" w:rsidRPr="00797B5C">
        <w:rPr>
          <w:rFonts w:ascii="Times New Roman" w:hAnsi="Times New Roman" w:cs="Times New Roman"/>
          <w:sz w:val="24"/>
          <w:szCs w:val="24"/>
          <w:lang w:val="en-IN"/>
        </w:rPr>
        <w:t>) = 10% yields the best performance for OER in 1 M KOH. Co</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Ni</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B supported on Ni foam</w:t>
      </w:r>
      <w:r w:rsidR="00A53703"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Xu","given":"Ning","non-dropping-particle":"","parse-names":false,"suffix":""},{"dropping-particle":"","family":"Cao","given":"Guoxuan","non-dropping-particle":"","parse-names":false,"suffix":""},{"dropping-particle":"","family":"Chen","given":"Zhengjun","non-dropping-particle":"","parse-names":false,"suffix":""},{"dropping-particle":"","family":"Kang","given":"Qing","non-dropping-particle":"","parse-names":false,"suffix":""},{"dropping-particle":"","family":"Dai","given":"Hongbin","non-dropping-particle":"","parse-names":false,"suffix":""},{"dropping-particle":"","family":"Wang","given":"Ping","non-dropping-particle":"","parse-names":false,"suffix":""}],"container-title":"Journal of Materials Chemistry A","id":"ITEM-1","issue":"24","issued":{"date-parts":[["2017"]]},"page":"12379-12384","publisher":"Royal Society of Chemistry","title":"Cobalt nickel boride as an active electrocatalyst for water splitting","type":"article-journal","volume":"5"},"uris":["http://www.mendeley.com/documents/?uuid=0d19179b-c308-4551-9737-2a04372fb6f0"]}],"mendeley":{"formattedCitation":"&lt;sup&gt;[51]&lt;/sup&gt;","plainTextFormattedCitation":"[51]","previouslyFormattedCitation":"&lt;sup&gt;[51]&lt;/sup&gt;"},"properties":{"noteIndex":0},"schema":"https://github.com/citation-style-language/schema/raw/master/csl-citation.json"}</w:instrText>
      </w:r>
      <w:r w:rsidR="00A53703"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[51]</w:t>
      </w:r>
      <w:r w:rsidR="00A53703" w:rsidRPr="00797B5C">
        <w:rPr>
          <w:rFonts w:ascii="Times New Roman" w:hAnsi="Times New Roman" w:cs="Times New Roman"/>
          <w:sz w:val="24"/>
          <w:szCs w:val="24"/>
          <w:lang w:val="en-IN"/>
        </w:rPr>
        <w:fldChar w:fldCharType="end"/>
      </w:r>
      <w:r w:rsidR="008B7985" w:rsidRPr="00797B5C">
        <w:rPr>
          <w:rFonts w:ascii="Times New Roman" w:hAnsi="Times New Roman" w:cs="Times New Roman"/>
          <w:sz w:val="24"/>
          <w:szCs w:val="24"/>
          <w:lang w:val="en-IN"/>
        </w:rPr>
        <w:t>, carbon cloth</w:t>
      </w:r>
      <w:r w:rsidR="00A53703"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1388-2481","author":[{"dropping-particle":"","family":"Sheng","given":"Minqi","non-dropping-particle":"","parse-names":false,"suffix":""},{"dropping-particle":"","family":"Wu","given":"Qiong","non-dropping-particle":"","parse-names":false,"suffix":""},{"dropping-particle":"","family":"Wang","given":"Yu","non-dropping-particle":"","parse-names":false,"suffix":""},{"dropping-particle":"","family":"Liao","given":"Fan","non-dropping-particle":"","parse-names":false,"suffix":""},{"dropping-particle":"","family":"Zhou","given":"Qiongyu","non-dropping-particle":"","parse-names":false,"suffix":""},{"dropping-particle":"","family":"Hou","given":"Jixin","non-dropping-particle":"","parse-names":false,"suffix":""},{"dropping-particle":"","family":"Weng","given":"Wenping","non-dropping-particle":"","parse-names":false,"suffix":""}],"container-title":"Electrochemistry Communications","id":"ITEM-1","issued":{"date-parts":[["2018"]]},"page":"104-108","publisher":"Elsevier","title":"Network-like porous Co-Ni-B grown on carbon cloth as efficient and stable catalytic electrodes for hydrogen evolution","type":"article-journal","volume":"93"},"uris":["http://www.mendeley.com/documents/?uuid=d44600f2-66a2-40f3-bedb-d405251c5b88"]}],"mendeley":{"formattedCitation":"&lt;sup&gt;[61]&lt;/sup&gt;","plainTextFormattedCitation":"[61]","previouslyFormattedCitation":"&lt;sup&gt;[61]&lt;/sup&gt;"},"properties":{"noteIndex":0},"schema":"https://github.com/citation-style-language/schema/raw/master/csl-citation.json"}</w:instrText>
      </w:r>
      <w:r w:rsidR="00A53703"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[61]</w:t>
      </w:r>
      <w:r w:rsidR="00A53703" w:rsidRPr="00797B5C">
        <w:rPr>
          <w:rFonts w:ascii="Times New Roman" w:hAnsi="Times New Roman" w:cs="Times New Roman"/>
          <w:sz w:val="24"/>
          <w:szCs w:val="24"/>
          <w:lang w:val="en-IN"/>
        </w:rPr>
        <w:fldChar w:fldCharType="end"/>
      </w:r>
      <w:r w:rsidR="00A00F6C" w:rsidRPr="00797B5C">
        <w:rPr>
          <w:rFonts w:ascii="Times New Roman" w:hAnsi="Times New Roman" w:cs="Times New Roman"/>
          <w:sz w:val="24"/>
          <w:szCs w:val="24"/>
          <w:lang w:val="en-IN"/>
        </w:rPr>
        <w:t xml:space="preserve"> </w:t>
      </w:r>
      <w:r w:rsidR="008B7985" w:rsidRPr="00797B5C">
        <w:rPr>
          <w:rFonts w:ascii="Times New Roman" w:hAnsi="Times New Roman" w:cs="Times New Roman"/>
          <w:sz w:val="24"/>
          <w:szCs w:val="24"/>
          <w:lang w:val="en-IN"/>
        </w:rPr>
        <w:t>and rGO</w:t>
      </w:r>
      <w:r w:rsidR="00A53703"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0925-8388","author":[{"dropping-particle":"","family":"Sun","given":"Jikang","non-dropping-particle":"","parse-names":false,"suffix":""},{"dropping-particle":"","family":"Zhang","given":"Wen","non-dropping-particle":"","parse-names":false,"suffix":""},{"dropping-particle":"","family":"Wang","given":"Shiying","non-dropping-particle":"","parse-names":false,"suffix":""},{"dropping-particle":"","family":"Ren","given":"Yibin","non-dropping-particle":"","parse-names":false,"suffix":""},{"dropping-particle":"","family":"Liu","given":"Qingyun","non-dropping-particle":"","parse-names":false,"suffix":""},{"dropping-particle":"","family":"Sun","given":"Yanfang","non-dropping-particle":"","parse-names":false,"suffix":""},{"dropping-particle":"","family":"Tang","given":"Lin","non-dropping-particle":"","parse-names":false,"suffix":""},{"dropping-particle":"","family":"Guo","given":"Jinxue","non-dropping-particle":"","parse-names":false,"suffix":""},{"dropping-particle":"","family":"Zhang","given":"Xiao","non-dropping-particle":"","parse-names":false,"suffix":""}],"container-title":"Journal of Alloys and Compounds","id":"ITEM-1","issued":{"date-parts":[["2019"]]},"page":"511-518","publisher":"Elsevier","title":"Ni-Co-B nanosheets coupled with reduced graphene oxide towards enhanced electrochemical oxygen evolution","type":"article-journal","volume":"776"},"uris":["http://www.mendeley.com/documents/?uuid=a3356151-ef6f-4d44-99cb-287a7135524d"]}],"mendeley":{"formattedCitation":"&lt;sup&gt;[111]&lt;/sup&gt;","plainTextFormattedCitation":"[111]","previouslyFormattedCitation":"&lt;sup&gt;[111]&lt;/sup&gt;"},"properties":{"noteIndex":0},"schema":"https://github.com/citation-style-language/schema/raw/master/csl-citation.json"}</w:instrText>
      </w:r>
      <w:r w:rsidR="00A53703"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[111]</w:t>
      </w:r>
      <w:r w:rsidR="00A53703" w:rsidRPr="00797B5C">
        <w:rPr>
          <w:rFonts w:ascii="Times New Roman" w:hAnsi="Times New Roman" w:cs="Times New Roman"/>
          <w:sz w:val="24"/>
          <w:szCs w:val="24"/>
          <w:lang w:val="en-IN"/>
        </w:rPr>
        <w:fldChar w:fldCharType="end"/>
      </w:r>
      <w:r w:rsidR="008B7985" w:rsidRPr="00797B5C">
        <w:rPr>
          <w:rFonts w:ascii="Times New Roman" w:hAnsi="Times New Roman" w:cs="Times New Roman"/>
          <w:sz w:val="24"/>
          <w:szCs w:val="24"/>
          <w:lang w:val="en-IN"/>
        </w:rPr>
        <w:t xml:space="preserve"> were reported by different groups in a bid to lower down the overpotential. For HER, Co</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Ni</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B/CC</w:t>
      </w:r>
      <w:r w:rsidR="00C65548"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1388-2481","author":[{"dropping-particle":"","family":"Sheng","given":"Minqi","non-dropping-particle":"","parse-names":false,"suffix":""},{"dropping-particle":"","family":"Wu","given":"Qiong","non-dropping-particle":"","parse-names":false,"suffix":""},{"dropping-particle":"","family":"Wang","given":"Yu","non-dropping-particle":"","parse-names":false,"suffix":""},{"dropping-particle":"","family":"Liao","given":"Fan","non-dropping-particle":"","parse-names":false,"suffix":""},{"dropping-particle":"","family":"Zhou","given":"Qiongyu","non-dropping-particle":"","parse-names":false,"suffix":""},{"dropping-particle":"","family":"Hou","given":"Jixin","non-dropping-particle":"","parse-names":false,"suffix":""},{"dropping-particle":"","family":"Weng","given":"Wenping","non-dropping-particle":"","parse-names":false,"suffix":""}],"container-title":"Electrochemistry Communications","id":"ITEM-1","issued":{"date-parts":[["2018"]]},"page":"104-108","publisher":"Elsevier","title":"Network-like porous Co-Ni-B grown on carbon cloth as efficient and stable catalytic electrodes for hydrogen evolution","type":"article-journal","volume":"93"},"uris":["http://www.mendeley.com/documents/?uuid=d44600f2-66a2-40f3-bedb-d405251c5b88"]}],"mendeley":{"formattedCitation":"&lt;sup&gt;[61]&lt;/sup&gt;","plainTextFormattedCitation":"[61]","previouslyFormattedCitation":"&lt;sup&gt;[61]&lt;/sup&gt;"},"properties":{"noteIndex":0},"schema":"https://github.com/citation-style-language/schema/raw/master/csl-citation.json"}</w:instrText>
      </w:r>
      <w:r w:rsidR="00C65548"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[61]</w:t>
      </w:r>
      <w:r w:rsidR="00C65548" w:rsidRPr="00797B5C">
        <w:rPr>
          <w:rFonts w:ascii="Times New Roman" w:hAnsi="Times New Roman" w:cs="Times New Roman"/>
          <w:sz w:val="24"/>
          <w:szCs w:val="24"/>
          <w:lang w:val="en-IN"/>
        </w:rPr>
        <w:fldChar w:fldCharType="end"/>
      </w:r>
      <w:r w:rsidR="008B7985" w:rsidRPr="00797B5C">
        <w:rPr>
          <w:rFonts w:ascii="Times New Roman" w:hAnsi="Times New Roman" w:cs="Times New Roman"/>
          <w:sz w:val="24"/>
          <w:szCs w:val="24"/>
          <w:lang w:val="en-IN"/>
        </w:rPr>
        <w:t xml:space="preserve"> shows </w:t>
      </w:r>
      <w:r w:rsidR="001B47A9">
        <w:rPr>
          <w:rFonts w:ascii="Times New Roman" w:hAnsi="Times New Roman" w:cs="Times New Roman"/>
          <w:sz w:val="24"/>
          <w:szCs w:val="24"/>
          <w:lang w:val="en-IN"/>
        </w:rPr>
        <w:t>a</w:t>
      </w:r>
      <w:r w:rsidR="001B47A9" w:rsidRPr="00797B5C">
        <w:rPr>
          <w:rFonts w:ascii="Times New Roman" w:hAnsi="Times New Roman" w:cs="Times New Roman"/>
          <w:sz w:val="24"/>
          <w:szCs w:val="24"/>
          <w:lang w:val="en-IN"/>
        </w:rPr>
        <w:t xml:space="preserve"> </w:t>
      </w:r>
      <w:r w:rsidR="008B7985" w:rsidRPr="00797B5C">
        <w:rPr>
          <w:rFonts w:ascii="Times New Roman" w:hAnsi="Times New Roman" w:cs="Times New Roman"/>
          <w:sz w:val="24"/>
          <w:szCs w:val="24"/>
          <w:lang w:val="en-IN"/>
        </w:rPr>
        <w:t>lower overpotential of η</w:t>
      </w:r>
      <w:r w:rsidR="008B7985" w:rsidRPr="00797B5C">
        <w:rPr>
          <w:rFonts w:ascii="Times New Roman" w:hAnsi="Times New Roman" w:cs="Times New Roman"/>
          <w:sz w:val="24"/>
          <w:szCs w:val="24"/>
          <w:vertAlign w:val="subscript"/>
          <w:lang w:val="en-IN"/>
        </w:rPr>
        <w:t xml:space="preserve">10 </w:t>
      </w:r>
      <w:r w:rsidR="008B7985" w:rsidRPr="00797B5C">
        <w:rPr>
          <w:rFonts w:ascii="Times New Roman" w:hAnsi="Times New Roman" w:cs="Times New Roman"/>
          <w:sz w:val="24"/>
          <w:szCs w:val="24"/>
          <w:lang w:val="en-IN"/>
        </w:rPr>
        <w:t xml:space="preserve">= 80 mV </w:t>
      </w:r>
      <w:r w:rsidR="008B7985" w:rsidRPr="00797B5C">
        <w:rPr>
          <w:rFonts w:ascii="Times New Roman" w:hAnsi="Times New Roman" w:cs="Times New Roman"/>
          <w:b/>
          <w:bCs/>
          <w:sz w:val="24"/>
          <w:szCs w:val="24"/>
          <w:lang w:val="en-IN"/>
        </w:rPr>
        <w:t>(Fig</w:t>
      </w:r>
      <w:r w:rsidR="00FF16EC">
        <w:rPr>
          <w:rFonts w:ascii="Times New Roman" w:hAnsi="Times New Roman" w:cs="Times New Roman"/>
          <w:b/>
          <w:bCs/>
          <w:sz w:val="24"/>
          <w:szCs w:val="24"/>
          <w:lang w:val="en-IN"/>
        </w:rPr>
        <w:t>ure</w:t>
      </w:r>
      <w:r w:rsidR="00551506"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10</w:t>
      </w:r>
      <w:r w:rsidR="00190106">
        <w:rPr>
          <w:rFonts w:ascii="Times New Roman" w:hAnsi="Times New Roman" w:cs="Times New Roman"/>
          <w:b/>
          <w:bCs/>
          <w:sz w:val="24"/>
          <w:szCs w:val="24"/>
          <w:lang w:val="en-IN"/>
        </w:rPr>
        <w:t>a</w:t>
      </w:r>
      <w:r w:rsidR="008B7985" w:rsidRPr="00797B5C">
        <w:rPr>
          <w:rFonts w:ascii="Times New Roman" w:hAnsi="Times New Roman" w:cs="Times New Roman"/>
          <w:b/>
          <w:bCs/>
          <w:sz w:val="24"/>
          <w:szCs w:val="24"/>
          <w:lang w:val="en-IN"/>
        </w:rPr>
        <w:t>)</w:t>
      </w:r>
      <w:r w:rsidR="008B7985" w:rsidRPr="00797B5C">
        <w:rPr>
          <w:rFonts w:ascii="Times New Roman" w:hAnsi="Times New Roman" w:cs="Times New Roman"/>
          <w:sz w:val="24"/>
          <w:szCs w:val="24"/>
          <w:lang w:val="en-IN"/>
        </w:rPr>
        <w:t xml:space="preserve">, </w:t>
      </w:r>
      <w:r w:rsidR="003F739D" w:rsidRPr="00797B5C">
        <w:rPr>
          <w:rFonts w:ascii="Times New Roman" w:hAnsi="Times New Roman" w:cs="Times New Roman"/>
          <w:sz w:val="24"/>
          <w:szCs w:val="24"/>
          <w:lang w:val="en-IN"/>
        </w:rPr>
        <w:t>which was also attributed to the</w:t>
      </w:r>
      <w:r w:rsidR="008B7985" w:rsidRPr="00797B5C">
        <w:rPr>
          <w:rFonts w:ascii="Times New Roman" w:hAnsi="Times New Roman" w:cs="Times New Roman"/>
          <w:sz w:val="24"/>
          <w:szCs w:val="24"/>
          <w:lang w:val="en-IN"/>
        </w:rPr>
        <w:t xml:space="preserve"> formation of very small-sized particles with average diameter of 5-10 nm </w:t>
      </w:r>
      <w:r w:rsidR="008B7985" w:rsidRPr="00797B5C">
        <w:rPr>
          <w:rFonts w:ascii="Times New Roman" w:hAnsi="Times New Roman" w:cs="Times New Roman"/>
          <w:b/>
          <w:bCs/>
          <w:sz w:val="24"/>
          <w:szCs w:val="24"/>
          <w:lang w:val="en-IN"/>
        </w:rPr>
        <w:t>(Fig</w:t>
      </w:r>
      <w:r w:rsidR="00FF16EC">
        <w:rPr>
          <w:rFonts w:ascii="Times New Roman" w:hAnsi="Times New Roman" w:cs="Times New Roman"/>
          <w:b/>
          <w:bCs/>
          <w:sz w:val="24"/>
          <w:szCs w:val="24"/>
          <w:lang w:val="en-IN"/>
        </w:rPr>
        <w:t>ure</w:t>
      </w:r>
      <w:r w:rsidR="00551506" w:rsidRPr="00797B5C">
        <w:rPr>
          <w:rFonts w:ascii="Times New Roman" w:hAnsi="Times New Roman" w:cs="Times New Roman"/>
          <w:b/>
          <w:bCs/>
          <w:sz w:val="24"/>
          <w:szCs w:val="24"/>
          <w:lang w:val="en-IN"/>
        </w:rPr>
        <w:t xml:space="preserve"> </w:t>
      </w:r>
      <w:r w:rsidR="004237BE">
        <w:rPr>
          <w:rFonts w:ascii="Times New Roman" w:hAnsi="Times New Roman" w:cs="Times New Roman"/>
          <w:b/>
          <w:bCs/>
          <w:sz w:val="24"/>
          <w:szCs w:val="24"/>
          <w:lang w:val="en-IN"/>
        </w:rPr>
        <w:t>10</w:t>
      </w:r>
      <w:r w:rsidR="00190106">
        <w:rPr>
          <w:rFonts w:ascii="Times New Roman" w:hAnsi="Times New Roman" w:cs="Times New Roman"/>
          <w:b/>
          <w:bCs/>
          <w:sz w:val="24"/>
          <w:szCs w:val="24"/>
          <w:lang w:val="en-IN"/>
        </w:rPr>
        <w:t>b</w:t>
      </w:r>
      <w:r w:rsidR="008B7985" w:rsidRPr="00797B5C">
        <w:rPr>
          <w:rFonts w:ascii="Times New Roman" w:hAnsi="Times New Roman" w:cs="Times New Roman"/>
          <w:b/>
          <w:bCs/>
          <w:sz w:val="24"/>
          <w:szCs w:val="24"/>
          <w:lang w:val="en-IN"/>
        </w:rPr>
        <w:t>)</w:t>
      </w:r>
      <w:r w:rsidR="008B7985" w:rsidRPr="00797B5C">
        <w:rPr>
          <w:rFonts w:ascii="Times New Roman" w:hAnsi="Times New Roman" w:cs="Times New Roman"/>
          <w:sz w:val="24"/>
          <w:szCs w:val="24"/>
          <w:lang w:val="en-IN"/>
        </w:rPr>
        <w:t>.</w:t>
      </w:r>
    </w:p>
    <w:p w14:paraId="68519C45" w14:textId="395F1A49" w:rsidR="008B7985" w:rsidRPr="00797B5C" w:rsidRDefault="008B7985" w:rsidP="00BC1358">
      <w:pPr>
        <w:pStyle w:val="ListParagraph"/>
        <w:spacing w:after="0"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Similar to the inclusion of Ni, </w:t>
      </w:r>
      <w:r w:rsidR="005078BE" w:rsidRPr="00797B5C">
        <w:rPr>
          <w:rFonts w:ascii="Times New Roman" w:hAnsi="Times New Roman" w:cs="Times New Roman"/>
          <w:sz w:val="24"/>
          <w:szCs w:val="24"/>
          <w:lang w:val="en-IN"/>
        </w:rPr>
        <w:t>the group of Patel et al</w:t>
      </w:r>
      <w:r w:rsidRPr="00797B5C">
        <w:rPr>
          <w:rFonts w:ascii="Times New Roman" w:hAnsi="Times New Roman" w:cs="Times New Roman"/>
          <w:sz w:val="24"/>
          <w:szCs w:val="24"/>
          <w:lang w:val="en-IN"/>
        </w:rPr>
        <w:t xml:space="preserve"> tried inclusion of Mo to develop Co-Mo-B</w:t>
      </w:r>
      <w:r w:rsidR="009A776C"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electacta.2017.02.100","ISSN":"00134686","author":[{"dropping-particle":"","family":"Gupta","given":"S.","non-dropping-particle":"","parse-names":false,"suffix":""},{"dropping-particle":"","family":"Patel","given":"N.","non-dropping-particle":"","parse-names":false,"suffix":""},{"dropping-particle":"","family":"Fernandes","given":"R.","non-dropping-particle":"","parse-names":false,"suffix":""},{"dropping-particle":"","family":"Hanchate","given":"S.","non-dropping-particle":"","parse-names":false,"suffix":""},{"dropping-particle":"","family":"Miotello","given":"A.","non-dropping-particle":"","parse-names":false,"suffix":""},{"dropping-particle":"","family":"Kothari","given":"D.C.","non-dropping-particle":"","parse-names":false,"suffix":""}],"container-title":"Electrochimica Acta","id":"ITEM-1","issued":{"date-parts":[["2017","4"]]},"page":"64-71","title":"Co-Mo-B Nanoparticles as a non-precious and efficient Bifunctional Electrocatalyst for Hydrogen and Oxygen Evolution","type":"article-journal","volume":"232"},"uris":["http://www.mendeley.com/documents/?uuid=290131ad-e14a-39d7-b27f-5bfdbd39e233"]}],"mendeley":{"formattedCitation":"&lt;sup&gt;[50]&lt;/sup&gt;","plainTextFormattedCitation":"[50]","previouslyFormattedCitation":"&lt;sup&gt;[50]&lt;/sup&gt;"},"properties":{"noteIndex":0},"schema":"https://github.com/citation-style-language/schema/raw/master/csl-citation.json"}</w:instrText>
      </w:r>
      <w:r w:rsidR="009A776C"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[50]</w:t>
      </w:r>
      <w:r w:rsidR="009A776C"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catalyst for overall water-splitting. Unlike Co-B and Co-Ni-B, as prepared Co</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Mo</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B catalyst showed polycrystalline nature </w:t>
      </w:r>
      <w:r w:rsidRPr="00797B5C">
        <w:rPr>
          <w:rFonts w:ascii="Times New Roman" w:hAnsi="Times New Roman" w:cs="Times New Roman"/>
          <w:b/>
          <w:bCs/>
          <w:sz w:val="24"/>
          <w:szCs w:val="24"/>
          <w:lang w:val="en-IN"/>
        </w:rPr>
        <w:t>(Fig</w:t>
      </w:r>
      <w:r w:rsidR="00FF16EC">
        <w:rPr>
          <w:rFonts w:ascii="Times New Roman" w:hAnsi="Times New Roman" w:cs="Times New Roman"/>
          <w:b/>
          <w:bCs/>
          <w:sz w:val="24"/>
          <w:szCs w:val="24"/>
          <w:lang w:val="en-IN"/>
        </w:rPr>
        <w:t>ure</w:t>
      </w:r>
      <w:r w:rsidR="00631968" w:rsidRPr="00797B5C">
        <w:rPr>
          <w:rFonts w:ascii="Times New Roman" w:hAnsi="Times New Roman" w:cs="Times New Roman"/>
          <w:b/>
          <w:bCs/>
          <w:sz w:val="24"/>
          <w:szCs w:val="24"/>
          <w:lang w:val="en-IN"/>
        </w:rPr>
        <w:t xml:space="preserve"> </w:t>
      </w:r>
      <w:r w:rsidR="00F35395" w:rsidRPr="00797B5C">
        <w:rPr>
          <w:rFonts w:ascii="Times New Roman" w:hAnsi="Times New Roman" w:cs="Times New Roman"/>
          <w:b/>
          <w:bCs/>
          <w:sz w:val="24"/>
          <w:szCs w:val="24"/>
          <w:lang w:val="en-IN"/>
        </w:rPr>
        <w:t>1</w:t>
      </w:r>
      <w:r w:rsidR="00F35395">
        <w:rPr>
          <w:rFonts w:ascii="Times New Roman" w:hAnsi="Times New Roman" w:cs="Times New Roman"/>
          <w:b/>
          <w:bCs/>
          <w:sz w:val="24"/>
          <w:szCs w:val="24"/>
          <w:lang w:val="en-IN"/>
        </w:rPr>
        <w:t>1</w:t>
      </w:r>
      <w:r w:rsidR="00F35395" w:rsidRPr="00797B5C">
        <w:rPr>
          <w:rFonts w:ascii="Times New Roman" w:hAnsi="Times New Roman" w:cs="Times New Roman"/>
          <w:b/>
          <w:bCs/>
          <w:sz w:val="24"/>
          <w:szCs w:val="24"/>
          <w:lang w:val="en-IN"/>
        </w:rPr>
        <w:t>a</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consisting of Co</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and Co metal phases. Inclusion of Mo in Co-B (</w:t>
      </w:r>
      <w:r w:rsidR="0049192A">
        <w:rPr>
          <w:rFonts w:ascii="Times New Roman" w:hAnsi="Times New Roman" w:cs="Times New Roman"/>
          <w:sz w:val="24"/>
          <w:szCs w:val="24"/>
          <w:lang w:val="en-IN"/>
        </w:rPr>
        <w:t xml:space="preserve">molar ratio of </w:t>
      </w:r>
      <w:r w:rsidRPr="00797B5C">
        <w:rPr>
          <w:rFonts w:ascii="Times New Roman" w:hAnsi="Times New Roman" w:cs="Times New Roman"/>
          <w:sz w:val="24"/>
          <w:szCs w:val="24"/>
          <w:lang w:val="en-IN"/>
        </w:rPr>
        <w:t>Mo/(</w:t>
      </w:r>
      <w:proofErr w:type="spellStart"/>
      <w:r w:rsidRPr="00797B5C">
        <w:rPr>
          <w:rFonts w:ascii="Times New Roman" w:hAnsi="Times New Roman" w:cs="Times New Roman"/>
          <w:sz w:val="24"/>
          <w:szCs w:val="24"/>
          <w:lang w:val="en-IN"/>
        </w:rPr>
        <w:t>Mo+Co</w:t>
      </w:r>
      <w:proofErr w:type="spellEnd"/>
      <w:r w:rsidRPr="00797B5C">
        <w:rPr>
          <w:rFonts w:ascii="Times New Roman" w:hAnsi="Times New Roman" w:cs="Times New Roman"/>
          <w:sz w:val="24"/>
          <w:szCs w:val="24"/>
          <w:lang w:val="en-IN"/>
        </w:rPr>
        <w:t xml:space="preserve">) = 3%) led to formation of smaller-sized nanoparticles </w:t>
      </w:r>
      <w:r w:rsidRPr="00797B5C">
        <w:rPr>
          <w:rFonts w:ascii="Times New Roman" w:hAnsi="Times New Roman" w:cs="Times New Roman"/>
          <w:b/>
          <w:bCs/>
          <w:sz w:val="24"/>
          <w:szCs w:val="24"/>
          <w:lang w:val="en-IN"/>
        </w:rPr>
        <w:t>(Fig</w:t>
      </w:r>
      <w:r w:rsidR="00FF16EC">
        <w:rPr>
          <w:rFonts w:ascii="Times New Roman" w:hAnsi="Times New Roman" w:cs="Times New Roman"/>
          <w:b/>
          <w:bCs/>
          <w:sz w:val="24"/>
          <w:szCs w:val="24"/>
          <w:lang w:val="en-IN"/>
        </w:rPr>
        <w:t>ure</w:t>
      </w:r>
      <w:r w:rsidR="00631968" w:rsidRPr="00797B5C">
        <w:rPr>
          <w:rFonts w:ascii="Times New Roman" w:hAnsi="Times New Roman" w:cs="Times New Roman"/>
          <w:b/>
          <w:bCs/>
          <w:sz w:val="24"/>
          <w:szCs w:val="24"/>
          <w:lang w:val="en-IN"/>
        </w:rPr>
        <w:t xml:space="preserve"> </w:t>
      </w:r>
      <w:r w:rsidR="00F35395" w:rsidRPr="00797B5C">
        <w:rPr>
          <w:rFonts w:ascii="Times New Roman" w:hAnsi="Times New Roman" w:cs="Times New Roman"/>
          <w:b/>
          <w:bCs/>
          <w:sz w:val="24"/>
          <w:szCs w:val="24"/>
          <w:lang w:val="en-IN"/>
        </w:rPr>
        <w:t>1</w:t>
      </w:r>
      <w:r w:rsidR="00F35395">
        <w:rPr>
          <w:rFonts w:ascii="Times New Roman" w:hAnsi="Times New Roman" w:cs="Times New Roman"/>
          <w:b/>
          <w:bCs/>
          <w:sz w:val="24"/>
          <w:szCs w:val="24"/>
          <w:lang w:val="en-IN"/>
        </w:rPr>
        <w:t>1</w:t>
      </w:r>
      <w:r w:rsidR="00F35395" w:rsidRPr="00797B5C">
        <w:rPr>
          <w:rFonts w:ascii="Times New Roman" w:hAnsi="Times New Roman" w:cs="Times New Roman"/>
          <w:b/>
          <w:bCs/>
          <w:sz w:val="24"/>
          <w:szCs w:val="24"/>
          <w:lang w:val="en-IN"/>
        </w:rPr>
        <w:t>b</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 xml:space="preserve">with high surface area, which contributed towards its higher </w:t>
      </w:r>
      <w:r w:rsidRPr="00797B5C">
        <w:rPr>
          <w:rFonts w:ascii="Times New Roman" w:hAnsi="Times New Roman" w:cs="Times New Roman"/>
          <w:sz w:val="24"/>
          <w:szCs w:val="24"/>
          <w:lang w:val="en-IN"/>
        </w:rPr>
        <w:lastRenderedPageBreak/>
        <w:t>performance. Co</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Mo</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showed excellent HER activity in alkaline and neutral</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medium, as it required just η</w:t>
      </w:r>
      <w:r w:rsidRPr="00797B5C">
        <w:rPr>
          <w:rFonts w:ascii="Times New Roman" w:hAnsi="Times New Roman" w:cs="Times New Roman"/>
          <w:sz w:val="24"/>
          <w:szCs w:val="24"/>
          <w:vertAlign w:val="subscript"/>
          <w:lang w:val="en-IN"/>
        </w:rPr>
        <w:t xml:space="preserve">10 </w:t>
      </w:r>
      <w:r w:rsidRPr="00797B5C">
        <w:rPr>
          <w:rFonts w:ascii="Times New Roman" w:hAnsi="Times New Roman" w:cs="Times New Roman"/>
          <w:sz w:val="24"/>
          <w:szCs w:val="24"/>
          <w:lang w:val="en-IN"/>
        </w:rPr>
        <w:t xml:space="preserve">= 66 mV </w:t>
      </w:r>
      <w:r w:rsidRPr="00797B5C">
        <w:rPr>
          <w:rFonts w:ascii="Times New Roman" w:hAnsi="Times New Roman" w:cs="Times New Roman"/>
          <w:b/>
          <w:bCs/>
          <w:sz w:val="24"/>
          <w:szCs w:val="24"/>
          <w:lang w:val="en-IN"/>
        </w:rPr>
        <w:t>(Fig</w:t>
      </w:r>
      <w:r w:rsidR="00FF16EC">
        <w:rPr>
          <w:rFonts w:ascii="Times New Roman" w:hAnsi="Times New Roman" w:cs="Times New Roman"/>
          <w:b/>
          <w:bCs/>
          <w:sz w:val="24"/>
          <w:szCs w:val="24"/>
          <w:lang w:val="en-IN"/>
        </w:rPr>
        <w:t>ure</w:t>
      </w:r>
      <w:r w:rsidR="00631968" w:rsidRPr="00797B5C">
        <w:rPr>
          <w:rFonts w:ascii="Times New Roman" w:hAnsi="Times New Roman" w:cs="Times New Roman"/>
          <w:b/>
          <w:bCs/>
          <w:sz w:val="24"/>
          <w:szCs w:val="24"/>
          <w:lang w:val="en-IN"/>
        </w:rPr>
        <w:t xml:space="preserve"> </w:t>
      </w:r>
      <w:r w:rsidR="00F35395" w:rsidRPr="00797B5C">
        <w:rPr>
          <w:rFonts w:ascii="Times New Roman" w:hAnsi="Times New Roman" w:cs="Times New Roman"/>
          <w:b/>
          <w:bCs/>
          <w:sz w:val="24"/>
          <w:szCs w:val="24"/>
          <w:lang w:val="en-IN"/>
        </w:rPr>
        <w:t>1</w:t>
      </w:r>
      <w:r w:rsidR="00F35395">
        <w:rPr>
          <w:rFonts w:ascii="Times New Roman" w:hAnsi="Times New Roman" w:cs="Times New Roman"/>
          <w:b/>
          <w:bCs/>
          <w:sz w:val="24"/>
          <w:szCs w:val="24"/>
          <w:lang w:val="en-IN"/>
        </w:rPr>
        <w:t>1</w:t>
      </w:r>
      <w:r w:rsidR="00F35395" w:rsidRPr="00797B5C">
        <w:rPr>
          <w:rFonts w:ascii="Times New Roman" w:hAnsi="Times New Roman" w:cs="Times New Roman"/>
          <w:b/>
          <w:bCs/>
          <w:sz w:val="24"/>
          <w:szCs w:val="24"/>
          <w:lang w:val="en-IN"/>
        </w:rPr>
        <w:t>c</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 xml:space="preserve">and 96 mV </w:t>
      </w:r>
      <w:r w:rsidRPr="00797B5C">
        <w:rPr>
          <w:rFonts w:ascii="Times New Roman" w:hAnsi="Times New Roman" w:cs="Times New Roman"/>
          <w:b/>
          <w:bCs/>
          <w:sz w:val="24"/>
          <w:szCs w:val="24"/>
          <w:lang w:val="en-IN"/>
        </w:rPr>
        <w:t>(Fig</w:t>
      </w:r>
      <w:r w:rsidR="00FF16EC">
        <w:rPr>
          <w:rFonts w:ascii="Times New Roman" w:hAnsi="Times New Roman" w:cs="Times New Roman"/>
          <w:b/>
          <w:bCs/>
          <w:sz w:val="24"/>
          <w:szCs w:val="24"/>
          <w:lang w:val="en-IN"/>
        </w:rPr>
        <w:t>ure</w:t>
      </w:r>
      <w:r w:rsidR="00631968" w:rsidRPr="00797B5C">
        <w:rPr>
          <w:rFonts w:ascii="Times New Roman" w:hAnsi="Times New Roman" w:cs="Times New Roman"/>
          <w:b/>
          <w:bCs/>
          <w:sz w:val="24"/>
          <w:szCs w:val="24"/>
          <w:lang w:val="en-IN"/>
        </w:rPr>
        <w:t xml:space="preserve"> </w:t>
      </w:r>
      <w:r w:rsidR="00F35395" w:rsidRPr="00797B5C">
        <w:rPr>
          <w:rFonts w:ascii="Times New Roman" w:hAnsi="Times New Roman" w:cs="Times New Roman"/>
          <w:b/>
          <w:bCs/>
          <w:sz w:val="24"/>
          <w:szCs w:val="24"/>
          <w:lang w:val="en-IN"/>
        </w:rPr>
        <w:t>1</w:t>
      </w:r>
      <w:r w:rsidR="00F35395">
        <w:rPr>
          <w:rFonts w:ascii="Times New Roman" w:hAnsi="Times New Roman" w:cs="Times New Roman"/>
          <w:b/>
          <w:bCs/>
          <w:sz w:val="24"/>
          <w:szCs w:val="24"/>
          <w:lang w:val="en-IN"/>
        </w:rPr>
        <w:t>1</w:t>
      </w:r>
      <w:r w:rsidR="00F35395" w:rsidRPr="00797B5C">
        <w:rPr>
          <w:rFonts w:ascii="Times New Roman" w:hAnsi="Times New Roman" w:cs="Times New Roman"/>
          <w:b/>
          <w:bCs/>
          <w:sz w:val="24"/>
          <w:szCs w:val="24"/>
          <w:lang w:val="en-IN"/>
        </w:rPr>
        <w:t>d</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in both media respectively. The catalyst showed reasonably good performance for OER as well owing to the formation of CoOOH species on its surface, in alkaline medium. Some reports</w:t>
      </w:r>
      <w:r w:rsidR="00A00F6C"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included Fe in Co</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to develop Co</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Fe</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00A00F6C"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and Co</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Fe</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O as electrocatalytic materials by simple reduction process. Chen et al</w:t>
      </w:r>
      <w:r w:rsidR="009A776C"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1944-8244","author":[{"dropping-particle":"","family":"Chen","given":"Huayu","non-dropping-particle":"","parse-names":false,"suffix":""},{"dropping-particle":"","family":"Ouyang","given":"Shuxin","non-dropping-particle":"","parse-names":false,"suffix":""},{"dropping-particle":"","family":"Zhao","given":"Ming","non-dropping-particle":"","parse-names":false,"suffix":""},{"dropping-particle":"","family":"Li","given":"Yunxiang","non-dropping-particle":"","parse-names":false,"suffix":""},{"dropping-particle":"","family":"Ye","given":"Jinhua","non-dropping-particle":"","parse-names":false,"suffix":""}],"container-title":"ACS applied materials &amp; interfaces","id":"ITEM-1","issue":"46","issued":{"date-parts":[["2017"]]},"page":"40333-40343","publisher":"ACS Publications","title":"Synergistic Activity of Co and Fe in Amorphous Co x–Fe–B Catalyst for Efficient Oxygen Evolution Reaction","type":"article-journal","volume":"9"},"uris":["http://www.mendeley.com/documents/?uuid=2fe5eaff-8fb7-49a7-8909-cf22d35be4d9"]}],"mendeley":{"formattedCitation":"&lt;sup&gt;[76]&lt;/sup&gt;","plainTextFormattedCitation":"[76]","previouslyFormattedCitation":"&lt;sup&gt;[76]&lt;/sup&gt;"},"properties":{"noteIndex":0},"schema":"https://github.com/citation-style-language/schema/raw/master/csl-citation.json"}</w:instrText>
      </w:r>
      <w:r w:rsidR="009A776C"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[76]</w:t>
      </w:r>
      <w:r w:rsidR="009A776C"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found that Co/Fe </w:t>
      </w:r>
      <w:r w:rsidR="00AA10D1">
        <w:rPr>
          <w:rFonts w:ascii="Times New Roman" w:hAnsi="Times New Roman" w:cs="Times New Roman"/>
          <w:sz w:val="24"/>
          <w:szCs w:val="24"/>
          <w:lang w:val="en-IN"/>
        </w:rPr>
        <w:t xml:space="preserve">molar </w:t>
      </w:r>
      <w:r w:rsidRPr="00797B5C">
        <w:rPr>
          <w:rFonts w:ascii="Times New Roman" w:hAnsi="Times New Roman" w:cs="Times New Roman"/>
          <w:sz w:val="24"/>
          <w:szCs w:val="24"/>
          <w:lang w:val="en-IN"/>
        </w:rPr>
        <w:t>ratio of 2 (Co-2Fe-B) yields the most optimum performance for OER. The authors performed TOF calculations by considering the contributions of Co and Fe sites independently and speculated that the OER activity is dependent on both Co and Fe active sites. Liu et al</w:t>
      </w:r>
      <w:r w:rsidR="009A776C"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0360-3199","author":[{"dropping-particle":"","family":"Liu","given":"Guang","non-dropping-particle":"","parse-names":false,"suffix":""},{"dropping-particle":"","family":"He","given":"Dongying","non-dropping-particle":"","parse-names":false,"suffix":""},{"dropping-particle":"","family":"Yao","given":"Rui","non-dropping-particle":"","parse-names":false,"suffix":""},{"dropping-particle":"","family":"Zhao","given":"Yong","non-dropping-particle":"","parse-names":false,"suffix":""},{"dropping-particle":"","family":"Wang","given":"Muheng","non-dropping-particle":"","parse-names":false,"suffix":""},{"dropping-particle":"","family":"Li","given":"Na","non-dropping-particle":"","parse-names":false,"suffix":""},{"dropping-particle":"","family":"Li","given":"Jinping","non-dropping-particle":"","parse-names":false,"suffix":""}],"container-title":"International Journal of Hydrogen Energy","id":"ITEM-1","issue":"12","issued":{"date-parts":[["2018"]]},"page":"6138-6149","publisher":"Elsevier","title":"Amorphous CoFeBO nanoparticles as highly active electrocatalysts for efficient water oxidation reaction","type":"article-journal","volume":"43"},"uris":["http://www.mendeley.com/documents/?uuid=212046f5-7fdb-436c-b16c-bc089355e168"]}],"mendeley":{"formattedCitation":"&lt;sup&gt;[74]&lt;/sup&gt;","plainTextFormattedCitation":"[74]","previouslyFormattedCitation":"&lt;sup&gt;[74]&lt;/sup&gt;"},"properties":{"noteIndex":0},"schema":"https://github.com/citation-style-language/schema/raw/master/csl-citation.json"}</w:instrText>
      </w:r>
      <w:r w:rsidR="009A776C"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[74]</w:t>
      </w:r>
      <w:r w:rsidR="009A776C"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optimized Fe/(</w:t>
      </w:r>
      <w:proofErr w:type="spellStart"/>
      <w:r w:rsidRPr="00797B5C">
        <w:rPr>
          <w:rFonts w:ascii="Times New Roman" w:hAnsi="Times New Roman" w:cs="Times New Roman"/>
          <w:sz w:val="24"/>
          <w:szCs w:val="24"/>
          <w:lang w:val="en-IN"/>
        </w:rPr>
        <w:t>Fe+Co</w:t>
      </w:r>
      <w:proofErr w:type="spellEnd"/>
      <w:r w:rsidRPr="00797B5C">
        <w:rPr>
          <w:rFonts w:ascii="Times New Roman" w:hAnsi="Times New Roman" w:cs="Times New Roman"/>
          <w:sz w:val="24"/>
          <w:szCs w:val="24"/>
          <w:lang w:val="en-IN"/>
        </w:rPr>
        <w:t xml:space="preserve">) </w:t>
      </w:r>
      <w:r w:rsidR="00C05F94">
        <w:rPr>
          <w:rFonts w:ascii="Times New Roman" w:hAnsi="Times New Roman" w:cs="Times New Roman"/>
          <w:sz w:val="24"/>
          <w:szCs w:val="24"/>
          <w:lang w:val="en-IN"/>
        </w:rPr>
        <w:t xml:space="preserve">atomic </w:t>
      </w:r>
      <w:r w:rsidRPr="00797B5C">
        <w:rPr>
          <w:rFonts w:ascii="Times New Roman" w:hAnsi="Times New Roman" w:cs="Times New Roman"/>
          <w:sz w:val="24"/>
          <w:szCs w:val="24"/>
          <w:lang w:val="en-IN"/>
        </w:rPr>
        <w:t>ratio to 0.3 and developed amorphous Co</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Fe</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O catalyst with nanoparticles ranging from 20 to 50 nm. Co</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Fe</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O </w:t>
      </w:r>
      <w:r w:rsidR="005D78C8" w:rsidRPr="00797B5C">
        <w:rPr>
          <w:rFonts w:ascii="Times New Roman" w:hAnsi="Times New Roman" w:cs="Times New Roman"/>
          <w:sz w:val="24"/>
          <w:szCs w:val="24"/>
          <w:lang w:val="en-IN"/>
        </w:rPr>
        <w:t xml:space="preserve">displayed </w:t>
      </w:r>
      <w:r w:rsidR="00C05F94">
        <w:rPr>
          <w:rFonts w:ascii="Times New Roman" w:hAnsi="Times New Roman" w:cs="Times New Roman"/>
          <w:sz w:val="24"/>
          <w:szCs w:val="24"/>
          <w:lang w:val="en-IN"/>
        </w:rPr>
        <w:t>improved</w:t>
      </w:r>
      <w:r w:rsidR="00CE776F"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 xml:space="preserve">OER </w:t>
      </w:r>
      <w:r w:rsidR="005D78C8" w:rsidRPr="00797B5C">
        <w:rPr>
          <w:rFonts w:ascii="Times New Roman" w:hAnsi="Times New Roman" w:cs="Times New Roman"/>
          <w:sz w:val="24"/>
          <w:szCs w:val="24"/>
          <w:lang w:val="en-IN"/>
        </w:rPr>
        <w:t>activ</w:t>
      </w:r>
      <w:r w:rsidR="00C27121">
        <w:rPr>
          <w:rFonts w:ascii="Times New Roman" w:hAnsi="Times New Roman" w:cs="Times New Roman"/>
          <w:sz w:val="24"/>
          <w:szCs w:val="24"/>
          <w:lang w:val="en-IN"/>
        </w:rPr>
        <w:t>i</w:t>
      </w:r>
      <w:r w:rsidR="005D78C8" w:rsidRPr="00797B5C">
        <w:rPr>
          <w:rFonts w:ascii="Times New Roman" w:hAnsi="Times New Roman" w:cs="Times New Roman"/>
          <w:sz w:val="24"/>
          <w:szCs w:val="24"/>
          <w:lang w:val="en-IN"/>
        </w:rPr>
        <w:t xml:space="preserve">ty </w:t>
      </w:r>
      <w:r w:rsidRPr="00797B5C">
        <w:rPr>
          <w:rFonts w:ascii="Times New Roman" w:hAnsi="Times New Roman" w:cs="Times New Roman"/>
          <w:sz w:val="24"/>
          <w:szCs w:val="24"/>
          <w:lang w:val="en-IN"/>
        </w:rPr>
        <w:t xml:space="preserve">owing to the formation of ultrathin nanosheets during water oxidation. </w:t>
      </w:r>
    </w:p>
    <w:p w14:paraId="36D380CF" w14:textId="2BC672AA" w:rsidR="00445101" w:rsidRPr="00FE66D1" w:rsidRDefault="00AE7239" w:rsidP="00BC1358">
      <w:pPr>
        <w:spacing w:after="0" w:line="480" w:lineRule="auto"/>
        <w:ind w:firstLine="720"/>
        <w:jc w:val="both"/>
        <w:rPr>
          <w:rFonts w:ascii="Times New Roman" w:hAnsi="Times New Roman" w:cs="Times New Roman"/>
          <w:sz w:val="24"/>
          <w:szCs w:val="24"/>
          <w:lang w:val="it-IT"/>
        </w:rPr>
      </w:pPr>
      <w:r w:rsidRPr="00797B5C">
        <w:rPr>
          <w:rFonts w:ascii="Times New Roman" w:hAnsi="Times New Roman" w:cs="Times New Roman"/>
          <w:sz w:val="24"/>
          <w:szCs w:val="24"/>
          <w:lang w:val="en-IN"/>
        </w:rPr>
        <w:t xml:space="preserve">In 2015, </w:t>
      </w:r>
      <w:r w:rsidR="00943740" w:rsidRPr="00797B5C">
        <w:rPr>
          <w:rFonts w:ascii="Times New Roman" w:hAnsi="Times New Roman" w:cs="Times New Roman"/>
          <w:sz w:val="24"/>
          <w:szCs w:val="24"/>
          <w:lang w:val="en-IN"/>
        </w:rPr>
        <w:t>B</w:t>
      </w:r>
      <w:r w:rsidR="00943740">
        <w:rPr>
          <w:rFonts w:ascii="Times New Roman" w:hAnsi="Times New Roman" w:cs="Times New Roman"/>
          <w:sz w:val="24"/>
          <w:szCs w:val="24"/>
          <w:lang w:val="en-IN"/>
        </w:rPr>
        <w:t>o</w:t>
      </w:r>
      <w:r w:rsidR="00943740" w:rsidRPr="00797B5C">
        <w:rPr>
          <w:rFonts w:ascii="Times New Roman" w:hAnsi="Times New Roman" w:cs="Times New Roman"/>
          <w:sz w:val="24"/>
          <w:szCs w:val="24"/>
          <w:lang w:val="en-IN"/>
        </w:rPr>
        <w:t xml:space="preserve">ettcher </w:t>
      </w:r>
      <w:r w:rsidRPr="00797B5C">
        <w:rPr>
          <w:rFonts w:ascii="Times New Roman" w:hAnsi="Times New Roman" w:cs="Times New Roman"/>
          <w:sz w:val="24"/>
          <w:szCs w:val="24"/>
          <w:lang w:val="en-IN"/>
        </w:rPr>
        <w:t>et al</w:t>
      </w:r>
      <w:r w:rsidR="00386A11"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{"citationItems":[{"id":"ITEM-1","itemData":{"author":[{"dropping-particle":"","family":"Smith","given":"Adam M","non-dropping-particle":"","parse-names":false,"suffix":""},{"dropping-particle":"","family":"Trotochaud","given":"Lena","non-dropping-particle":"","parse-names":false,"suffix":""},{"dropping-particle":"","family":"Burke","given":"Michaela S","non-dropping-particle":"","parse-names":false,"suffix":""},{"dropping-particle":"","family":"Boettcher","given":"Shannon W","non-dropping-particle":"","parse-names":false,"suffix":""}],"container-title":"Chemical Communications","id":"ITEM-1","issue":"25","issued":{"date-parts":[["2015"]]},"page":"5261-5263","publisher":"Royal Society of Chemistry","title":"Contributions to activity enhancement via Fe incorporation in Ni-(oxy) hydroxide/borate catalysts for near-neutral pH oxygen evolution","type":"article-journal","volume":"51"},"uris":["http://www.mendeley.com/documents/?uuid=ff88e075-b399-430a-a433-186896047c2f"]}],"mendeley":{"formattedCitation":"&lt;sup&gt;[112]&lt;/sup&gt;","plainTextFormattedCitation":"[112]","previouslyFormattedCitation":"&lt;sup&gt;[112]&lt;/sup&gt;"},"properties":{"noteIndex":0},"schema":"https://github.com/citation-style-language/schema/raw/master/csl-citation.json"}</w:instrText>
      </w:r>
      <w:r w:rsidR="00386A11"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[112]</w:t>
      </w:r>
      <w:r w:rsidR="00386A11"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observed that oxidative conditioning of electrodeposited Ni</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i</w:t>
      </w:r>
      <w:r w:rsidRPr="00797B5C">
        <w:rPr>
          <w:rFonts w:ascii="Times New Roman" w:hAnsi="Times New Roman" w:cs="Times New Roman"/>
          <w:sz w:val="24"/>
          <w:szCs w:val="24"/>
          <w:lang w:val="en-IN"/>
        </w:rPr>
        <w:t xml:space="preserve"> films in potassium borate buffer led to an increment in the OER rate. XPS analysis of the films conditioned at an oxidative potential of 0.856 V (vs SCE) revealed presence of 14% Fe in the sample </w:t>
      </w:r>
      <w:r w:rsidRPr="00797B5C">
        <w:rPr>
          <w:rFonts w:ascii="Times New Roman" w:hAnsi="Times New Roman" w:cs="Times New Roman"/>
          <w:b/>
          <w:bCs/>
          <w:sz w:val="24"/>
          <w:szCs w:val="24"/>
          <w:lang w:val="en-IN"/>
        </w:rPr>
        <w:t>(Fig</w:t>
      </w:r>
      <w:r w:rsidR="000669C9">
        <w:rPr>
          <w:rFonts w:ascii="Times New Roman" w:hAnsi="Times New Roman" w:cs="Times New Roman"/>
          <w:b/>
          <w:bCs/>
          <w:sz w:val="24"/>
          <w:szCs w:val="24"/>
          <w:lang w:val="en-IN"/>
        </w:rPr>
        <w:t>ure</w:t>
      </w:r>
      <w:r w:rsidR="003D5CC2"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2</w:t>
      </w:r>
      <w:r w:rsidR="00521737" w:rsidRPr="00797B5C">
        <w:rPr>
          <w:rFonts w:ascii="Times New Roman" w:hAnsi="Times New Roman" w:cs="Times New Roman"/>
          <w:b/>
          <w:bCs/>
          <w:sz w:val="24"/>
          <w:szCs w:val="24"/>
          <w:lang w:val="en-IN"/>
        </w:rPr>
        <w:t>a</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It was later found that the potassium borate used in the experiment had trace Fe impurities of ~1 ppm, which was responsible for deposition of Fe on Ni</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i</w:t>
      </w:r>
      <w:r w:rsidRPr="00797B5C">
        <w:rPr>
          <w:rFonts w:ascii="Times New Roman" w:hAnsi="Times New Roman" w:cs="Times New Roman"/>
          <w:sz w:val="24"/>
          <w:szCs w:val="24"/>
          <w:lang w:val="en-IN"/>
        </w:rPr>
        <w:t xml:space="preserve"> films. This instigated the group to repeat the same OER tests in a pure Fe-free borate solution. In this case, post-conditioning XPS showed absence of Fe and the OER current was very low as compared to that containing Fe </w:t>
      </w:r>
      <w:r w:rsidRPr="00797B5C">
        <w:rPr>
          <w:rFonts w:ascii="Times New Roman" w:hAnsi="Times New Roman" w:cs="Times New Roman"/>
          <w:b/>
          <w:bCs/>
          <w:sz w:val="24"/>
          <w:szCs w:val="24"/>
          <w:lang w:val="en-IN"/>
        </w:rPr>
        <w:t>(Fig</w:t>
      </w:r>
      <w:r w:rsidR="000669C9">
        <w:rPr>
          <w:rFonts w:ascii="Times New Roman" w:hAnsi="Times New Roman" w:cs="Times New Roman"/>
          <w:b/>
          <w:bCs/>
          <w:sz w:val="24"/>
          <w:szCs w:val="24"/>
          <w:lang w:val="en-IN"/>
        </w:rPr>
        <w:t>ure</w:t>
      </w:r>
      <w:r w:rsidR="003D5CC2"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2</w:t>
      </w:r>
      <w:r w:rsidR="00521737" w:rsidRPr="00797B5C">
        <w:rPr>
          <w:rFonts w:ascii="Times New Roman" w:hAnsi="Times New Roman" w:cs="Times New Roman"/>
          <w:b/>
          <w:bCs/>
          <w:sz w:val="24"/>
          <w:szCs w:val="24"/>
          <w:lang w:val="en-IN"/>
        </w:rPr>
        <w:t>b</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After optimization, it was found that Fe content of 14% in Ni</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i</w:t>
      </w:r>
      <w:r w:rsidRPr="00797B5C">
        <w:rPr>
          <w:rFonts w:ascii="Times New Roman" w:hAnsi="Times New Roman" w:cs="Times New Roman"/>
          <w:sz w:val="24"/>
          <w:szCs w:val="24"/>
          <w:lang w:val="en-IN"/>
        </w:rPr>
        <w:t xml:space="preserve"> films led to the highest OER activity. When compared to pure Ni</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i</w:t>
      </w:r>
      <w:r w:rsidRPr="00797B5C">
        <w:rPr>
          <w:rFonts w:ascii="Times New Roman" w:hAnsi="Times New Roman" w:cs="Times New Roman"/>
          <w:sz w:val="24"/>
          <w:szCs w:val="24"/>
          <w:lang w:val="en-IN"/>
        </w:rPr>
        <w:t xml:space="preserve"> films, Ni</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Fe</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i</w:t>
      </w:r>
      <w:r w:rsidRPr="00797B5C">
        <w:rPr>
          <w:rFonts w:ascii="Times New Roman" w:hAnsi="Times New Roman" w:cs="Times New Roman"/>
          <w:sz w:val="24"/>
          <w:szCs w:val="24"/>
          <w:lang w:val="en-IN"/>
        </w:rPr>
        <w:t xml:space="preserve"> films showed substantially higher TOF values (~0.3 s</w:t>
      </w:r>
      <w:r w:rsidRPr="00E45694">
        <w:rPr>
          <w:rFonts w:ascii="Times New Roman" w:hAnsi="Times New Roman" w:cs="Times New Roman"/>
          <w:sz w:val="24"/>
          <w:szCs w:val="24"/>
          <w:vertAlign w:val="superscript"/>
          <w:lang w:val="en-IN"/>
        </w:rPr>
        <w:t>-1</w:t>
      </w:r>
      <w:r w:rsidRPr="00797B5C">
        <w:rPr>
          <w:rFonts w:ascii="Times New Roman" w:hAnsi="Times New Roman" w:cs="Times New Roman"/>
          <w:sz w:val="24"/>
          <w:szCs w:val="24"/>
          <w:lang w:val="en-IN"/>
        </w:rPr>
        <w:t xml:space="preserve"> for Ni</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i</w:t>
      </w:r>
      <w:r w:rsidRPr="00797B5C">
        <w:rPr>
          <w:rFonts w:ascii="Times New Roman" w:hAnsi="Times New Roman" w:cs="Times New Roman"/>
          <w:sz w:val="24"/>
          <w:szCs w:val="24"/>
          <w:lang w:val="en-IN"/>
        </w:rPr>
        <w:t>; ~1.4 s</w:t>
      </w:r>
      <w:r w:rsidRPr="00E45694">
        <w:rPr>
          <w:rFonts w:ascii="Times New Roman" w:hAnsi="Times New Roman" w:cs="Times New Roman"/>
          <w:sz w:val="24"/>
          <w:szCs w:val="24"/>
          <w:vertAlign w:val="superscript"/>
          <w:lang w:val="en-IN"/>
        </w:rPr>
        <w:t>-1</w:t>
      </w:r>
      <w:r w:rsidRPr="00797B5C">
        <w:rPr>
          <w:rFonts w:ascii="Times New Roman" w:hAnsi="Times New Roman" w:cs="Times New Roman"/>
          <w:sz w:val="24"/>
          <w:szCs w:val="24"/>
          <w:lang w:val="en-IN"/>
        </w:rPr>
        <w:t xml:space="preserve"> for Ni</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Fe</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i</w:t>
      </w:r>
      <w:r w:rsidRPr="00797B5C">
        <w:rPr>
          <w:rFonts w:ascii="Times New Roman" w:hAnsi="Times New Roman" w:cs="Times New Roman"/>
          <w:sz w:val="24"/>
          <w:szCs w:val="24"/>
          <w:lang w:val="en-IN"/>
        </w:rPr>
        <w:t>) and lower Tafel slope (78 mV</w:t>
      </w:r>
      <w:r w:rsidR="001E66D6">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dec</w:t>
      </w:r>
      <w:r w:rsidR="001E66D6" w:rsidRPr="001E66D6">
        <w:rPr>
          <w:rFonts w:ascii="Times New Roman" w:hAnsi="Times New Roman" w:cs="Times New Roman"/>
          <w:sz w:val="24"/>
          <w:szCs w:val="24"/>
          <w:vertAlign w:val="superscript"/>
          <w:lang w:val="en-IN"/>
        </w:rPr>
        <w:t>-1</w:t>
      </w:r>
      <w:r w:rsidRPr="00797B5C">
        <w:rPr>
          <w:rFonts w:ascii="Times New Roman" w:hAnsi="Times New Roman" w:cs="Times New Roman"/>
          <w:sz w:val="24"/>
          <w:szCs w:val="24"/>
          <w:lang w:val="en-IN"/>
        </w:rPr>
        <w:t xml:space="preserve"> for Ni</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i</w:t>
      </w:r>
      <w:r w:rsidRPr="00797B5C">
        <w:rPr>
          <w:rFonts w:ascii="Times New Roman" w:hAnsi="Times New Roman" w:cs="Times New Roman"/>
          <w:sz w:val="24"/>
          <w:szCs w:val="24"/>
          <w:lang w:val="en-IN"/>
        </w:rPr>
        <w:t>; 46 mV</w:t>
      </w:r>
      <w:r w:rsidR="001E66D6">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dec</w:t>
      </w:r>
      <w:r w:rsidR="001E66D6" w:rsidRPr="001E66D6">
        <w:rPr>
          <w:rFonts w:ascii="Times New Roman" w:hAnsi="Times New Roman" w:cs="Times New Roman"/>
          <w:sz w:val="24"/>
          <w:szCs w:val="24"/>
          <w:vertAlign w:val="superscript"/>
          <w:lang w:val="en-IN"/>
        </w:rPr>
        <w:t>-1</w:t>
      </w:r>
      <w:r w:rsidRPr="00797B5C">
        <w:rPr>
          <w:rFonts w:ascii="Times New Roman" w:hAnsi="Times New Roman" w:cs="Times New Roman"/>
          <w:sz w:val="24"/>
          <w:szCs w:val="24"/>
          <w:lang w:val="en-IN"/>
        </w:rPr>
        <w:t xml:space="preserve"> for Ni</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Fe</w:t>
      </w:r>
      <w:r w:rsidR="00A00F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i</w:t>
      </w:r>
      <w:r w:rsidRPr="00797B5C">
        <w:rPr>
          <w:rFonts w:ascii="Times New Roman" w:hAnsi="Times New Roman" w:cs="Times New Roman"/>
          <w:sz w:val="24"/>
          <w:szCs w:val="24"/>
          <w:lang w:val="en-IN"/>
        </w:rPr>
        <w:t xml:space="preserve">). </w:t>
      </w:r>
      <w:r w:rsidR="008B7985" w:rsidRPr="00797B5C">
        <w:rPr>
          <w:rFonts w:ascii="Times New Roman" w:hAnsi="Times New Roman" w:cs="Times New Roman"/>
          <w:sz w:val="24"/>
          <w:szCs w:val="24"/>
          <w:lang w:val="en-IN"/>
        </w:rPr>
        <w:t>Amorphous Ni</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Fe</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B was also synthesized by Liu et al</w:t>
      </w:r>
      <w:r w:rsidR="00CB3A93"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1998-0124","author":[{"dropping-particle":"","family":"Liu","given":"Guang","non-dropping-particle":"","parse-names":false,"suffix":""},{"dropping-particle":"","family":"He","given":"Dongying","non-dropping-particle":"","parse-names":false,"suffix":""},{"dropping-particle":"","family":"Yao","given":"Rui","non-dropping-particle":"","parse-names":false,"suffix":""},{"dropping-particle":"","family":"Zhao","given":"Yong","non-dropping-particle":"","parse-names":false,"suffix":""},{"dropping-particle":"","family":"Li","given":"Jinping","non-dropping-particle":"","parse-names":false,"suffix":""}],"container-title":"Nano Research","id":"ITEM-1","issue":"3","issued":{"date-parts":[["2018"]]},"page":"1664-1675","publisher":"Springer","title":"Amorphous NiFeB nanoparticles realizing highly active and stable oxygen evolving reaction for water splitting","type":"article-journal","volume":"11"},"uris":["http://www.mendeley.com/documents/?uuid=a38d4794-968a-4c48-839d-8c32df7f5fa7"]}],"mendeley":{"formattedCitation":"&lt;sup&gt;[113]&lt;/sup&gt;","plainTextFormattedCitation":"[113]","previouslyFormattedCitation":"&lt;sup&gt;[113]&lt;/sup&gt;"},"properties":{"noteIndex":0},"schema":"https://github.com/citation-style-language/schema/raw/master/csl-citation.json"}</w:instrText>
      </w:r>
      <w:r w:rsidR="00CB3A93"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[113]</w:t>
      </w:r>
      <w:r w:rsidR="00CB3A93" w:rsidRPr="00797B5C">
        <w:rPr>
          <w:rFonts w:ascii="Times New Roman" w:hAnsi="Times New Roman" w:cs="Times New Roman"/>
          <w:sz w:val="24"/>
          <w:szCs w:val="24"/>
          <w:lang w:val="en-IN"/>
        </w:rPr>
        <w:fldChar w:fldCharType="end"/>
      </w:r>
      <w:r w:rsidR="008B7985" w:rsidRPr="00797B5C">
        <w:rPr>
          <w:rFonts w:ascii="Times New Roman" w:hAnsi="Times New Roman" w:cs="Times New Roman"/>
          <w:sz w:val="24"/>
          <w:szCs w:val="24"/>
          <w:lang w:val="en-IN"/>
        </w:rPr>
        <w:t xml:space="preserve"> </w:t>
      </w:r>
      <w:r w:rsidR="00AB570C" w:rsidRPr="00797B5C">
        <w:rPr>
          <w:rFonts w:ascii="Times New Roman" w:hAnsi="Times New Roman" w:cs="Times New Roman"/>
          <w:sz w:val="24"/>
          <w:szCs w:val="24"/>
          <w:lang w:val="en-IN"/>
        </w:rPr>
        <w:t>which</w:t>
      </w:r>
      <w:r w:rsidR="008B7985" w:rsidRPr="00797B5C">
        <w:rPr>
          <w:rFonts w:ascii="Times New Roman" w:hAnsi="Times New Roman" w:cs="Times New Roman"/>
          <w:sz w:val="24"/>
          <w:szCs w:val="24"/>
          <w:lang w:val="en-IN"/>
        </w:rPr>
        <w:t xml:space="preserve"> showed granular morphology with particle size ranging from 30</w:t>
      </w:r>
      <w:r w:rsidR="00253477" w:rsidRPr="00797B5C">
        <w:rPr>
          <w:rFonts w:ascii="Times New Roman" w:hAnsi="Times New Roman" w:cs="Times New Roman"/>
          <w:sz w:val="24"/>
          <w:szCs w:val="24"/>
          <w:lang w:val="en-IN"/>
        </w:rPr>
        <w:t xml:space="preserve"> </w:t>
      </w:r>
      <w:r w:rsidR="00445B03" w:rsidRPr="00797B5C">
        <w:rPr>
          <w:rFonts w:ascii="Times New Roman" w:hAnsi="Times New Roman" w:cs="Times New Roman"/>
          <w:sz w:val="24"/>
          <w:szCs w:val="24"/>
          <w:lang w:val="en-IN"/>
        </w:rPr>
        <w:t xml:space="preserve">to </w:t>
      </w:r>
      <w:r w:rsidR="008B7985" w:rsidRPr="00797B5C">
        <w:rPr>
          <w:rFonts w:ascii="Times New Roman" w:hAnsi="Times New Roman" w:cs="Times New Roman"/>
          <w:sz w:val="24"/>
          <w:szCs w:val="24"/>
          <w:lang w:val="en-IN"/>
        </w:rPr>
        <w:t xml:space="preserve">50 nm. XPS </w:t>
      </w:r>
      <w:r w:rsidR="008B7985" w:rsidRPr="00797B5C">
        <w:rPr>
          <w:rFonts w:ascii="Times New Roman" w:hAnsi="Times New Roman" w:cs="Times New Roman"/>
          <w:sz w:val="24"/>
          <w:szCs w:val="24"/>
          <w:lang w:val="en-IN"/>
        </w:rPr>
        <w:lastRenderedPageBreak/>
        <w:t>analysis indicated a positive shift in the binding energies of Ni and Fe, as compared to Ni</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B and Fe</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B, suggesting electron deficiency and higher valence states of Ni and Fe in Ni</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Fe</w:t>
      </w:r>
      <w:r w:rsidR="00A00F6C"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B. The best OER performance was reported when the atomic ratio of Fe to (</w:t>
      </w:r>
      <w:proofErr w:type="spellStart"/>
      <w:r w:rsidR="008B7985" w:rsidRPr="00797B5C">
        <w:rPr>
          <w:rFonts w:ascii="Times New Roman" w:hAnsi="Times New Roman" w:cs="Times New Roman"/>
          <w:sz w:val="24"/>
          <w:szCs w:val="24"/>
          <w:lang w:val="en-IN"/>
        </w:rPr>
        <w:t>Ni+Fe</w:t>
      </w:r>
      <w:proofErr w:type="spellEnd"/>
      <w:r w:rsidR="008B7985" w:rsidRPr="00797B5C">
        <w:rPr>
          <w:rFonts w:ascii="Times New Roman" w:hAnsi="Times New Roman" w:cs="Times New Roman"/>
          <w:sz w:val="24"/>
          <w:szCs w:val="24"/>
          <w:lang w:val="en-IN"/>
        </w:rPr>
        <w:t xml:space="preserve">) was 20. Recently, a composite of </w:t>
      </w:r>
      <w:proofErr w:type="spellStart"/>
      <w:r w:rsidR="008B7985" w:rsidRPr="00797B5C">
        <w:rPr>
          <w:rFonts w:ascii="Times New Roman" w:hAnsi="Times New Roman" w:cs="Times New Roman"/>
          <w:sz w:val="24"/>
          <w:szCs w:val="24"/>
          <w:lang w:val="en-IN"/>
        </w:rPr>
        <w:t>NiFeB</w:t>
      </w:r>
      <w:proofErr w:type="spellEnd"/>
      <w:r w:rsidR="008B7985" w:rsidRPr="00797B5C">
        <w:rPr>
          <w:rFonts w:ascii="Times New Roman" w:hAnsi="Times New Roman" w:cs="Times New Roman"/>
          <w:sz w:val="24"/>
          <w:szCs w:val="24"/>
          <w:lang w:val="en-IN"/>
        </w:rPr>
        <w:t xml:space="preserve"> nanosheets</w:t>
      </w:r>
      <w:r w:rsidR="00E37F97"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0022-4596","author":[{"dropping-particle":"","family":"An","given":"Lihua","non-dropping-particle":"","parse-names":false,"suffix":""},{"dropping-particle":"","family":"Sun","given":"Yanfang","non-dropping-particle":"","parse-names":false,"suffix":""},{"dropping-particle":"","family":"Zong","given":"Yingxia","non-dropping-particle":"","parse-names":false,"suffix":""},{"dropping-particle":"","family":"Liu","given":"Qingyun","non-dropping-particle":"","parse-names":false,"suffix":""},{"dropping-particle":"","family":"Guo","given":"Jinxue","non-dropping-particle":"","parse-names":false,"suffix":""},{"dropping-particle":"","family":"Zhang","given":"Xiao","non-dropping-particle":"","parse-names":false,"suffix":""}],"container-title":"Journal of Solid State Chemistry","id":"ITEM-1","issued":{"date-parts":[["2018"]]},"page":"135-139","publisher":"Elsevier","title":"Nickel iron boride nanosheets on rGO for active electrochemical water oxidation","type":"article-journal","volume":"265"},"uris":["http://www.mendeley.com/documents/?uuid=b8f193f6-1392-481c-83b3-d39fb75daa27"]}],"mendeley":{"formattedCitation":"&lt;sup&gt;[114]&lt;/sup&gt;","plainTextFormattedCitation":"[114]","previouslyFormattedCitation":"&lt;sup&gt;[114]&lt;/sup&gt;"},"properties":{"noteIndex":0},"schema":"https://github.com/citation-style-language/schema/raw/master/csl-citation.json"}</w:instrText>
      </w:r>
      <w:r w:rsidR="00E37F97"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[114]</w:t>
      </w:r>
      <w:r w:rsidR="00E37F97" w:rsidRPr="00797B5C">
        <w:rPr>
          <w:rFonts w:ascii="Times New Roman" w:hAnsi="Times New Roman" w:cs="Times New Roman"/>
          <w:sz w:val="24"/>
          <w:szCs w:val="24"/>
          <w:lang w:val="en-IN"/>
        </w:rPr>
        <w:fldChar w:fldCharType="end"/>
      </w:r>
      <w:r w:rsidR="008B7985" w:rsidRPr="00797B5C">
        <w:rPr>
          <w:rFonts w:ascii="Times New Roman" w:hAnsi="Times New Roman" w:cs="Times New Roman"/>
          <w:sz w:val="24"/>
          <w:szCs w:val="24"/>
          <w:lang w:val="en-IN"/>
        </w:rPr>
        <w:t xml:space="preserve"> was made with rGO and sintered in </w:t>
      </w:r>
      <w:proofErr w:type="spellStart"/>
      <w:r w:rsidR="008B7985" w:rsidRPr="00797B5C">
        <w:rPr>
          <w:rFonts w:ascii="Times New Roman" w:hAnsi="Times New Roman" w:cs="Times New Roman"/>
          <w:sz w:val="24"/>
          <w:szCs w:val="24"/>
          <w:lang w:val="en-IN"/>
        </w:rPr>
        <w:t>Ar</w:t>
      </w:r>
      <w:proofErr w:type="spellEnd"/>
      <w:r w:rsidR="008B7985" w:rsidRPr="00797B5C">
        <w:rPr>
          <w:rFonts w:ascii="Times New Roman" w:hAnsi="Times New Roman" w:cs="Times New Roman"/>
          <w:sz w:val="24"/>
          <w:szCs w:val="24"/>
          <w:lang w:val="en-IN"/>
        </w:rPr>
        <w:t xml:space="preserve"> atmosphere at 400 °C to obtain the final nanocrystalline Ni</w:t>
      </w:r>
      <w:r w:rsidR="00D914E2"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Fe</w:t>
      </w:r>
      <w:r w:rsidR="00D914E2" w:rsidRPr="00797B5C">
        <w:rPr>
          <w:rFonts w:ascii="Times New Roman" w:hAnsi="Times New Roman" w:cs="Times New Roman"/>
          <w:sz w:val="24"/>
          <w:szCs w:val="24"/>
          <w:lang w:val="en-IN"/>
        </w:rPr>
        <w:t>-</w:t>
      </w:r>
      <w:r w:rsidR="008B7985" w:rsidRPr="00797B5C">
        <w:rPr>
          <w:rFonts w:ascii="Times New Roman" w:hAnsi="Times New Roman" w:cs="Times New Roman"/>
          <w:sz w:val="24"/>
          <w:szCs w:val="24"/>
          <w:lang w:val="en-IN"/>
        </w:rPr>
        <w:t xml:space="preserve">B/rGO catalyst. </w:t>
      </w:r>
      <w:r w:rsidR="00F96463" w:rsidRPr="00797B5C">
        <w:rPr>
          <w:rFonts w:ascii="Times New Roman" w:hAnsi="Times New Roman" w:cs="Times New Roman"/>
          <w:sz w:val="24"/>
          <w:szCs w:val="24"/>
          <w:lang w:val="en-IN"/>
        </w:rPr>
        <w:t>In 2017, Sun et al</w:t>
      </w:r>
      <w:r w:rsidR="00080A9D"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1613-6810","author":[{"dropping-particle":"","family":"Ma","given":"Min","non-dropping-particle":"","parse-names":false,"suffix":""},{"dropping-particle":"","family":"Qu","given":"Fengli","non-dropping-particle":"","parse-names":false,"suffix":""},{"dropping-particle":"","family":"Ji","given":"Xuqiang","non-dropping-particle":"","parse-names":false,"suffix":""},{"dropping-particle":"","family":"Liu","given":"Danni","non-dropping-particle":"","parse-names":false,"suffix":""},{"dropping-particle":"","family":"Hao","given":"Shuai","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Chen","given":"Liang","non-dropping-particle":"","parse-names":false,"suffix":""},{"dropping-particle":"","family":"Sun","given":"Xuping","non-dropping-particle":"","parse-names":false,"suffix":""}],"container-title":"Small","id":"ITEM-1","issue":"25","issued":{"date-parts":[["2017"]]},"page":"1700394","publisher":"Wiley Online Library","title":"Bimetallic Nickel‐Substituted Cobalt‐Borate Nanowire Array: An Earth‐Abundant Water Oxidation Electrocatalyst with Superior Activity and Durability at Near Neutral pH","type":"article-journal","volume":"13"},"uris":["http://www.mendeley.com/documents/?uuid=cb8023eb-9626-457f-b9d0-83bc1de268b6"]}],"mendeley":{"formattedCitation":"&lt;sup&gt;[80]&lt;/sup&gt;","plainTextFormattedCitation":"[80]","previouslyFormattedCitation":"&lt;sup&gt;[80]&lt;/sup&gt;"},"properties":{"noteIndex":0},"schema":"https://github.com/citation-style-language/schema/raw/master/csl-citation.json"}</w:instrText>
      </w:r>
      <w:r w:rsidR="00080A9D"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[80]</w:t>
      </w:r>
      <w:r w:rsidR="00080A9D" w:rsidRPr="00797B5C">
        <w:rPr>
          <w:rFonts w:ascii="Times New Roman" w:hAnsi="Times New Roman" w:cs="Times New Roman"/>
          <w:sz w:val="24"/>
          <w:szCs w:val="24"/>
          <w:lang w:val="en-IN"/>
        </w:rPr>
        <w:fldChar w:fldCharType="end"/>
      </w:r>
      <w:r w:rsidR="00F96463" w:rsidRPr="00797B5C">
        <w:rPr>
          <w:rFonts w:ascii="Times New Roman" w:hAnsi="Times New Roman" w:cs="Times New Roman"/>
          <w:sz w:val="24"/>
          <w:szCs w:val="24"/>
          <w:lang w:val="en-IN"/>
        </w:rPr>
        <w:t xml:space="preserve"> developed a bi</w:t>
      </w:r>
      <w:r w:rsidR="009A6B5A" w:rsidRPr="00797B5C">
        <w:rPr>
          <w:rFonts w:ascii="Times New Roman" w:hAnsi="Times New Roman" w:cs="Times New Roman"/>
          <w:sz w:val="24"/>
          <w:szCs w:val="24"/>
          <w:lang w:val="en-IN"/>
        </w:rPr>
        <w:t>-</w:t>
      </w:r>
      <w:r w:rsidR="00F96463" w:rsidRPr="00797B5C">
        <w:rPr>
          <w:rFonts w:ascii="Times New Roman" w:hAnsi="Times New Roman" w:cs="Times New Roman"/>
          <w:sz w:val="24"/>
          <w:szCs w:val="24"/>
          <w:lang w:val="en-IN"/>
        </w:rPr>
        <w:t>metallic borate in the form of Ni</w:t>
      </w:r>
      <w:r w:rsidR="009A6B5A" w:rsidRPr="00797B5C">
        <w:rPr>
          <w:rFonts w:ascii="Times New Roman" w:hAnsi="Times New Roman" w:cs="Times New Roman"/>
          <w:sz w:val="24"/>
          <w:szCs w:val="24"/>
          <w:lang w:val="en-IN"/>
        </w:rPr>
        <w:t>-</w:t>
      </w:r>
      <w:r w:rsidR="00F96463" w:rsidRPr="00797B5C">
        <w:rPr>
          <w:rFonts w:ascii="Times New Roman" w:hAnsi="Times New Roman" w:cs="Times New Roman"/>
          <w:sz w:val="24"/>
          <w:szCs w:val="24"/>
          <w:lang w:val="en-IN"/>
        </w:rPr>
        <w:t>Co</w:t>
      </w:r>
      <w:r w:rsidR="009A6B5A" w:rsidRPr="00797B5C">
        <w:rPr>
          <w:rFonts w:ascii="Times New Roman" w:hAnsi="Times New Roman" w:cs="Times New Roman"/>
          <w:sz w:val="24"/>
          <w:szCs w:val="24"/>
          <w:lang w:val="en-IN"/>
        </w:rPr>
        <w:t>-</w:t>
      </w:r>
      <w:r w:rsidR="00F96463" w:rsidRPr="00797B5C">
        <w:rPr>
          <w:rFonts w:ascii="Times New Roman" w:hAnsi="Times New Roman" w:cs="Times New Roman"/>
          <w:sz w:val="24"/>
          <w:szCs w:val="24"/>
          <w:lang w:val="en-IN"/>
        </w:rPr>
        <w:t>B</w:t>
      </w:r>
      <w:r w:rsidR="00F96463" w:rsidRPr="00797B5C">
        <w:rPr>
          <w:rFonts w:ascii="Times New Roman" w:hAnsi="Times New Roman" w:cs="Times New Roman"/>
          <w:sz w:val="24"/>
          <w:szCs w:val="24"/>
          <w:vertAlign w:val="subscript"/>
          <w:lang w:val="en-IN"/>
        </w:rPr>
        <w:t>i</w:t>
      </w:r>
      <w:r w:rsidR="00F96463" w:rsidRPr="00797B5C">
        <w:rPr>
          <w:rFonts w:ascii="Times New Roman" w:hAnsi="Times New Roman" w:cs="Times New Roman"/>
          <w:sz w:val="24"/>
          <w:szCs w:val="24"/>
          <w:lang w:val="en-IN"/>
        </w:rPr>
        <w:t xml:space="preserve">, supported on carbon cloth for water oxidation in near neutral </w:t>
      </w:r>
      <w:proofErr w:type="spellStart"/>
      <w:r w:rsidR="00F96463" w:rsidRPr="00797B5C">
        <w:rPr>
          <w:rFonts w:ascii="Times New Roman" w:hAnsi="Times New Roman" w:cs="Times New Roman"/>
          <w:sz w:val="24"/>
          <w:szCs w:val="24"/>
          <w:lang w:val="en-IN"/>
        </w:rPr>
        <w:t>pH.</w:t>
      </w:r>
      <w:proofErr w:type="spellEnd"/>
      <w:r w:rsidR="00F96463" w:rsidRPr="00797B5C">
        <w:rPr>
          <w:rFonts w:ascii="Times New Roman" w:hAnsi="Times New Roman" w:cs="Times New Roman"/>
          <w:sz w:val="24"/>
          <w:szCs w:val="24"/>
          <w:lang w:val="en-IN"/>
        </w:rPr>
        <w:t xml:space="preserve"> Ni</w:t>
      </w:r>
      <w:r w:rsidR="009A6B5A" w:rsidRPr="00797B5C">
        <w:rPr>
          <w:rFonts w:ascii="Times New Roman" w:hAnsi="Times New Roman" w:cs="Times New Roman"/>
          <w:sz w:val="24"/>
          <w:szCs w:val="24"/>
          <w:lang w:val="en-IN"/>
        </w:rPr>
        <w:t>-</w:t>
      </w:r>
      <w:r w:rsidR="00F96463" w:rsidRPr="00797B5C">
        <w:rPr>
          <w:rFonts w:ascii="Times New Roman" w:hAnsi="Times New Roman" w:cs="Times New Roman"/>
          <w:sz w:val="24"/>
          <w:szCs w:val="24"/>
          <w:lang w:val="en-IN"/>
        </w:rPr>
        <w:t>Co</w:t>
      </w:r>
      <w:r w:rsidR="009A6B5A" w:rsidRPr="00797B5C">
        <w:rPr>
          <w:rFonts w:ascii="Times New Roman" w:hAnsi="Times New Roman" w:cs="Times New Roman"/>
          <w:sz w:val="24"/>
          <w:szCs w:val="24"/>
          <w:lang w:val="en-IN"/>
        </w:rPr>
        <w:t>-</w:t>
      </w:r>
      <w:r w:rsidR="00F96463" w:rsidRPr="00797B5C">
        <w:rPr>
          <w:rFonts w:ascii="Times New Roman" w:hAnsi="Times New Roman" w:cs="Times New Roman"/>
          <w:sz w:val="24"/>
          <w:szCs w:val="24"/>
          <w:lang w:val="en-IN"/>
        </w:rPr>
        <w:t>B</w:t>
      </w:r>
      <w:r w:rsidR="00F96463" w:rsidRPr="00797B5C">
        <w:rPr>
          <w:rFonts w:ascii="Times New Roman" w:hAnsi="Times New Roman" w:cs="Times New Roman"/>
          <w:sz w:val="24"/>
          <w:szCs w:val="24"/>
          <w:vertAlign w:val="subscript"/>
          <w:lang w:val="en-IN"/>
        </w:rPr>
        <w:t>i</w:t>
      </w:r>
      <w:r w:rsidR="00F96463" w:rsidRPr="00797B5C">
        <w:rPr>
          <w:rFonts w:ascii="Times New Roman" w:hAnsi="Times New Roman" w:cs="Times New Roman"/>
          <w:sz w:val="24"/>
          <w:szCs w:val="24"/>
          <w:lang w:val="en-IN"/>
        </w:rPr>
        <w:t>/CC showed η</w:t>
      </w:r>
      <w:r w:rsidR="00F96463" w:rsidRPr="00797B5C">
        <w:rPr>
          <w:rFonts w:ascii="Times New Roman" w:hAnsi="Times New Roman" w:cs="Times New Roman"/>
          <w:sz w:val="24"/>
          <w:szCs w:val="24"/>
          <w:vertAlign w:val="subscript"/>
          <w:lang w:val="en-IN"/>
        </w:rPr>
        <w:t xml:space="preserve">10 </w:t>
      </w:r>
      <w:r w:rsidR="00F96463" w:rsidRPr="00797B5C">
        <w:rPr>
          <w:rFonts w:ascii="Times New Roman" w:hAnsi="Times New Roman" w:cs="Times New Roman"/>
          <w:sz w:val="24"/>
          <w:szCs w:val="24"/>
          <w:lang w:val="en-IN"/>
        </w:rPr>
        <w:t xml:space="preserve">= 388 mV and 316 </w:t>
      </w:r>
      <w:r w:rsidR="00CE776F" w:rsidRPr="00797B5C">
        <w:rPr>
          <w:rFonts w:ascii="Times New Roman" w:hAnsi="Times New Roman" w:cs="Times New Roman"/>
          <w:sz w:val="24"/>
          <w:szCs w:val="24"/>
          <w:lang w:val="en-IN"/>
        </w:rPr>
        <w:t xml:space="preserve">mV </w:t>
      </w:r>
      <w:r w:rsidR="00F96463" w:rsidRPr="00797B5C">
        <w:rPr>
          <w:rFonts w:ascii="Times New Roman" w:hAnsi="Times New Roman" w:cs="Times New Roman"/>
          <w:sz w:val="24"/>
          <w:szCs w:val="24"/>
          <w:lang w:val="en-IN"/>
        </w:rPr>
        <w:t xml:space="preserve">in 0.1 M and 0.5 M </w:t>
      </w:r>
      <w:proofErr w:type="spellStart"/>
      <w:r w:rsidR="00F96463" w:rsidRPr="00797B5C">
        <w:rPr>
          <w:rFonts w:ascii="Times New Roman" w:hAnsi="Times New Roman" w:cs="Times New Roman"/>
          <w:sz w:val="24"/>
          <w:szCs w:val="24"/>
          <w:lang w:val="en-IN"/>
        </w:rPr>
        <w:t>KB</w:t>
      </w:r>
      <w:r w:rsidR="00F96463" w:rsidRPr="00797B5C">
        <w:rPr>
          <w:rFonts w:ascii="Times New Roman" w:hAnsi="Times New Roman" w:cs="Times New Roman"/>
          <w:sz w:val="24"/>
          <w:szCs w:val="24"/>
          <w:vertAlign w:val="subscript"/>
          <w:lang w:val="en-IN"/>
        </w:rPr>
        <w:t>i</w:t>
      </w:r>
      <w:proofErr w:type="spellEnd"/>
      <w:r w:rsidR="00F96463" w:rsidRPr="00797B5C">
        <w:rPr>
          <w:rFonts w:ascii="Times New Roman" w:hAnsi="Times New Roman" w:cs="Times New Roman"/>
          <w:sz w:val="24"/>
          <w:szCs w:val="24"/>
          <w:lang w:val="en-IN"/>
        </w:rPr>
        <w:t xml:space="preserve"> respectively, indicating that this bi-metallic borate has better catalytic performance than </w:t>
      </w:r>
      <w:r w:rsidR="00445101" w:rsidRPr="00797B5C">
        <w:rPr>
          <w:rFonts w:ascii="Times New Roman" w:hAnsi="Times New Roman" w:cs="Times New Roman"/>
          <w:sz w:val="24"/>
          <w:szCs w:val="24"/>
          <w:lang w:val="en-IN"/>
        </w:rPr>
        <w:t xml:space="preserve">the </w:t>
      </w:r>
      <w:r w:rsidR="00F96463" w:rsidRPr="00797B5C">
        <w:rPr>
          <w:rFonts w:ascii="Times New Roman" w:hAnsi="Times New Roman" w:cs="Times New Roman"/>
          <w:sz w:val="24"/>
          <w:szCs w:val="24"/>
          <w:lang w:val="en-IN"/>
        </w:rPr>
        <w:t>binary borates (Co</w:t>
      </w:r>
      <w:r w:rsidR="009A6B5A" w:rsidRPr="00797B5C">
        <w:rPr>
          <w:rFonts w:ascii="Times New Roman" w:hAnsi="Times New Roman" w:cs="Times New Roman"/>
          <w:sz w:val="24"/>
          <w:szCs w:val="24"/>
          <w:lang w:val="en-IN"/>
        </w:rPr>
        <w:t>-</w:t>
      </w:r>
      <w:r w:rsidR="00F96463" w:rsidRPr="00797B5C">
        <w:rPr>
          <w:rFonts w:ascii="Times New Roman" w:hAnsi="Times New Roman" w:cs="Times New Roman"/>
          <w:sz w:val="24"/>
          <w:szCs w:val="24"/>
          <w:lang w:val="en-IN"/>
        </w:rPr>
        <w:t>B</w:t>
      </w:r>
      <w:r w:rsidR="00F96463" w:rsidRPr="00797B5C">
        <w:rPr>
          <w:rFonts w:ascii="Times New Roman" w:hAnsi="Times New Roman" w:cs="Times New Roman"/>
          <w:sz w:val="24"/>
          <w:szCs w:val="24"/>
          <w:vertAlign w:val="subscript"/>
          <w:lang w:val="en-IN"/>
        </w:rPr>
        <w:t>i</w:t>
      </w:r>
      <w:r w:rsidR="00F265E6" w:rsidRPr="00797B5C">
        <w:rPr>
          <w:rFonts w:ascii="Times New Roman" w:hAnsi="Times New Roman" w:cs="Times New Roman"/>
          <w:sz w:val="24"/>
          <w:szCs w:val="24"/>
          <w:vertAlign w:val="subscript"/>
          <w:lang w:val="en-IN"/>
        </w:rPr>
        <w:fldChar w:fldCharType="begin" w:fldLock="1"/>
      </w:r>
      <w:r w:rsidR="001C63B2">
        <w:rPr>
          <w:rFonts w:ascii="Times New Roman" w:hAnsi="Times New Roman" w:cs="Times New Roman"/>
          <w:sz w:val="24"/>
          <w:szCs w:val="24"/>
          <w:vertAlign w:val="subscript"/>
          <w:lang w:val="en-IN"/>
        </w:rPr>
        <w:instrText>ADDIN CSL_CITATION {"citationItems":[{"id":"ITEM-1","itemData":{"author":[{"dropping-particle":"","family":"Yang","given":"Libin","non-dropping-particle":"","parse-names":false,"suffix":""},{"dropping-particle":"","family":"Liu","given":"Danni","non-dropping-particle":"","parse-names":false,"suffix":""},{"dropping-particle":"","family":"Hao","given":"Shuai","non-dropping-particle":"","parse-names":false,"suffix":""},{"dropping-particle":"","family":"Kong","given":"Rongmei","non-dropping-particle":"","parse-names":false,"suffix":""},{"dropping-particle":"","family":"Asiri","given":"Abdullah M","non-dropping-particle":"","parse-names":false,"suffix":""},{"dropping-particle":"","family":"Zhang","given":"Chengxiao","non-dropping-particle":"","parse-names":false,"suffix":""},{"dropping-particle":"","family":"Sun","given":"Xuping","non-dropping-particle":"","parse-names":false,"suffix":""}],"container-title":"Journal of Materials Chemistry A","id":"ITEM-1","issue":"16","issued":{"date-parts":[["2017"]]},"page":"7305-7308","publisher":"Royal Society of Chemistry","title":"A cobalt-borate nanosheet array: an efficient and durable non-noble-metal electrocatalyst for water oxidation at near neutral pH","type":"article-journal","volume":"5"},"uris":["http://www.mendeley.com/documents/?uuid=582c1884-5cb3-4e37-9cf9-4c97724dd61b"]}],"mendeley":{"formattedCitation":"&lt;sup&gt;[104]&lt;/sup&gt;","plainTextFormattedCitation":"[104]","previouslyFormattedCitation":"&lt;sup&gt;[104]&lt;/sup&gt;"},"properties":{"noteIndex":0},"schema":"https://github.com/citation-style-language/schema/raw/master/csl-citation.json"}</w:instrText>
      </w:r>
      <w:r w:rsidR="00F265E6" w:rsidRPr="00797B5C">
        <w:rPr>
          <w:rFonts w:ascii="Times New Roman" w:hAnsi="Times New Roman" w:cs="Times New Roman"/>
          <w:sz w:val="24"/>
          <w:szCs w:val="24"/>
          <w:vertAlign w:val="subscript"/>
          <w:lang w:val="en-IN"/>
        </w:rPr>
        <w:fldChar w:fldCharType="separate"/>
      </w:r>
      <w:r w:rsidR="00294319" w:rsidRPr="00294319">
        <w:rPr>
          <w:rFonts w:ascii="Times New Roman" w:hAnsi="Times New Roman" w:cs="Times New Roman"/>
          <w:noProof/>
          <w:sz w:val="24"/>
          <w:szCs w:val="24"/>
          <w:vertAlign w:val="superscript"/>
          <w:lang w:val="it-IT"/>
        </w:rPr>
        <w:t>[104]</w:t>
      </w:r>
      <w:r w:rsidR="00F265E6" w:rsidRPr="00797B5C">
        <w:rPr>
          <w:rFonts w:ascii="Times New Roman" w:hAnsi="Times New Roman" w:cs="Times New Roman"/>
          <w:sz w:val="24"/>
          <w:szCs w:val="24"/>
          <w:vertAlign w:val="subscript"/>
          <w:lang w:val="en-IN"/>
        </w:rPr>
        <w:fldChar w:fldCharType="end"/>
      </w:r>
      <w:r w:rsidR="00F96463" w:rsidRPr="00FE66D1">
        <w:rPr>
          <w:rFonts w:ascii="Times New Roman" w:hAnsi="Times New Roman" w:cs="Times New Roman"/>
          <w:sz w:val="24"/>
          <w:szCs w:val="24"/>
          <w:lang w:val="it-IT"/>
        </w:rPr>
        <w:t>, Ni</w:t>
      </w:r>
      <w:r w:rsidR="009A6B5A" w:rsidRPr="00FE66D1">
        <w:rPr>
          <w:rFonts w:ascii="Times New Roman" w:hAnsi="Times New Roman" w:cs="Times New Roman"/>
          <w:sz w:val="24"/>
          <w:szCs w:val="24"/>
          <w:lang w:val="it-IT"/>
        </w:rPr>
        <w:t>-</w:t>
      </w:r>
      <w:r w:rsidR="00F96463" w:rsidRPr="00FE66D1">
        <w:rPr>
          <w:rFonts w:ascii="Times New Roman" w:hAnsi="Times New Roman" w:cs="Times New Roman"/>
          <w:sz w:val="24"/>
          <w:szCs w:val="24"/>
          <w:lang w:val="it-IT"/>
        </w:rPr>
        <w:t>B</w:t>
      </w:r>
      <w:r w:rsidR="00F96463" w:rsidRPr="00FE66D1">
        <w:rPr>
          <w:rFonts w:ascii="Times New Roman" w:hAnsi="Times New Roman" w:cs="Times New Roman"/>
          <w:sz w:val="24"/>
          <w:szCs w:val="24"/>
          <w:vertAlign w:val="subscript"/>
          <w:lang w:val="it-IT"/>
        </w:rPr>
        <w:t>i</w:t>
      </w:r>
      <w:r w:rsidR="00F265E6" w:rsidRPr="00797B5C">
        <w:rPr>
          <w:rFonts w:ascii="Times New Roman" w:hAnsi="Times New Roman" w:cs="Times New Roman"/>
          <w:sz w:val="24"/>
          <w:szCs w:val="24"/>
          <w:vertAlign w:val="subscript"/>
          <w:lang w:val="en-IN"/>
        </w:rPr>
        <w:fldChar w:fldCharType="begin" w:fldLock="1"/>
      </w:r>
      <w:r w:rsidR="001C63B2">
        <w:rPr>
          <w:rFonts w:ascii="Times New Roman" w:hAnsi="Times New Roman" w:cs="Times New Roman"/>
          <w:sz w:val="24"/>
          <w:szCs w:val="24"/>
          <w:vertAlign w:val="subscript"/>
          <w:lang w:val="it-IT"/>
        </w:rPr>
        <w:instrText>ADDIN CSL_CITATION {"citationItems":[{"id":"ITEM-1","itemData":{"ISSN":"0947-6539","author":[{"dropping-particle":"","family":"Ge","given":"Ruixiang","non-dropping-particle":"","parse-names":false,"suffix":""},{"dropping-particle":"","family":"Ren","given":"Xiang","non-dropping-particle":"","parse-names":false,"suffix":""},{"dropping-particle":"","family":"Qu","given":"Fengli","non-dropping-particle":"","parse-names":false,"suffix":""},{"dropping-particle":"","family":"Liu","given":"Danni","non-dropping-particle":"","parse-names":false,"suffix":""},{"dropping-particle":"","family":"Ma","given":"Min","non-dropping-particle":"","parse-names":false,"suffix":""},{"dropping-particle":"","family":"Hao","given":"Shuai","non-dropping-particle":"","parse-names":false,"suffix":""},{"dropping-particle":"","family":"Du","given":"Gu","non-dropping-particle":"","parse-names":false,"suffix":""},{"dropping-particle":"","family":"Asiri","given":"Abdullah M","non-dropping-particle":"","parse-names":false,"suffix":""},{"dropping-particle":"","family":"Chen","given":"Liang","non-dropping-particle":"","parse-names":false,"suffix":""},{"dropping-particle":"","family":"Sun","given":"Xuping","non-dropping-particle":"","parse-names":false,"suffix":""}],"container-title":"Chemistry–A European Journal","id":"ITEM-1","issue":"29","issued":{"date-parts":[["2017"]]},"page":"6959-6963","publisher":"Wiley Online Library","title":"Three‐Dimensional Nickel–Borate Nanosheets Array for Efficient Oxygen Evolution at Near‐Neutral pH","type":"article-journal","volume":"23"},"uris":["http://www.mendeley.com/documents/?uuid=79c4e76d-9751-41a2-ac93-fb1424f67f63"]}],"mendeley":{"formattedCitation":"&lt;sup&gt;[105]&lt;/sup&gt;","plainTextFormattedCitation":"[105]","previouslyFormattedCitation":"&lt;sup&gt;[105]&lt;/sup&gt;"},"properties":{"noteIndex":0},"schema":"https://github.com/citation-style-language/schema/raw/master/csl-citation.json"}</w:instrText>
      </w:r>
      <w:r w:rsidR="00F265E6" w:rsidRPr="00797B5C">
        <w:rPr>
          <w:rFonts w:ascii="Times New Roman" w:hAnsi="Times New Roman" w:cs="Times New Roman"/>
          <w:sz w:val="24"/>
          <w:szCs w:val="24"/>
          <w:vertAlign w:val="subscript"/>
          <w:lang w:val="en-IN"/>
        </w:rPr>
        <w:fldChar w:fldCharType="separate"/>
      </w:r>
      <w:r w:rsidR="00294319" w:rsidRPr="00294319">
        <w:rPr>
          <w:rFonts w:ascii="Times New Roman" w:hAnsi="Times New Roman" w:cs="Times New Roman"/>
          <w:noProof/>
          <w:sz w:val="24"/>
          <w:szCs w:val="24"/>
          <w:vertAlign w:val="superscript"/>
          <w:lang w:val="it-IT"/>
        </w:rPr>
        <w:t>[105]</w:t>
      </w:r>
      <w:r w:rsidR="00F265E6" w:rsidRPr="00797B5C">
        <w:rPr>
          <w:rFonts w:ascii="Times New Roman" w:hAnsi="Times New Roman" w:cs="Times New Roman"/>
          <w:sz w:val="24"/>
          <w:szCs w:val="24"/>
          <w:vertAlign w:val="subscript"/>
          <w:lang w:val="en-IN"/>
        </w:rPr>
        <w:fldChar w:fldCharType="end"/>
      </w:r>
      <w:r w:rsidR="00F96463" w:rsidRPr="00FE66D1">
        <w:rPr>
          <w:rFonts w:ascii="Times New Roman" w:hAnsi="Times New Roman" w:cs="Times New Roman"/>
          <w:sz w:val="24"/>
          <w:szCs w:val="24"/>
          <w:lang w:val="it-IT"/>
        </w:rPr>
        <w:t>).</w:t>
      </w:r>
    </w:p>
    <w:p w14:paraId="7E52B6EC" w14:textId="22B974F8" w:rsidR="008851E2" w:rsidRPr="00797B5C" w:rsidRDefault="00445101" w:rsidP="008464D3">
      <w:pPr>
        <w:spacing w:after="0" w:line="480" w:lineRule="auto"/>
        <w:ind w:firstLine="720"/>
        <w:jc w:val="both"/>
        <w:rPr>
          <w:rFonts w:ascii="Times New Roman" w:hAnsi="Times New Roman" w:cs="Times New Roman"/>
          <w:sz w:val="24"/>
          <w:szCs w:val="24"/>
          <w:lang w:val="en-IN"/>
        </w:rPr>
      </w:pPr>
      <w:r w:rsidRPr="00FE66D1">
        <w:rPr>
          <w:rFonts w:ascii="Times New Roman" w:hAnsi="Times New Roman" w:cs="Times New Roman"/>
          <w:sz w:val="24"/>
          <w:szCs w:val="24"/>
          <w:lang w:val="it-IT"/>
        </w:rPr>
        <w:t>Thus, it turns out that ternary metal borides comprising of Co, Ni, Fe and Mo yield better electrocatalytic performances than single metal borides.</w:t>
      </w:r>
      <w:r w:rsidR="009A7DDF" w:rsidRPr="00FE66D1">
        <w:rPr>
          <w:rFonts w:ascii="Times New Roman" w:hAnsi="Times New Roman" w:cs="Times New Roman"/>
          <w:sz w:val="24"/>
          <w:szCs w:val="24"/>
          <w:lang w:val="it-IT"/>
        </w:rPr>
        <w:t xml:space="preserve"> </w:t>
      </w:r>
      <w:r w:rsidR="009A7DDF" w:rsidRPr="00797B5C">
        <w:rPr>
          <w:rFonts w:ascii="Times New Roman" w:hAnsi="Times New Roman" w:cs="Times New Roman"/>
          <w:sz w:val="24"/>
          <w:szCs w:val="24"/>
          <w:lang w:val="en-IN"/>
        </w:rPr>
        <w:t>Inclusion of other earth-abundant elements such as Cu, Mn, Cr, etc. must also be tried to seek out the most suitable element configurations.</w:t>
      </w:r>
    </w:p>
    <w:p w14:paraId="0D40DCCF" w14:textId="745BBE8C" w:rsidR="008B7985" w:rsidRPr="00797B5C" w:rsidRDefault="008B7985" w:rsidP="008464D3">
      <w:pPr>
        <w:pStyle w:val="ListParagraph"/>
        <w:numPr>
          <w:ilvl w:val="1"/>
          <w:numId w:val="6"/>
        </w:numPr>
        <w:tabs>
          <w:tab w:val="left" w:pos="426"/>
        </w:tabs>
        <w:spacing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Quaternary metal incorporat</w:t>
      </w:r>
      <w:r w:rsidR="00A37732" w:rsidRPr="00797B5C">
        <w:rPr>
          <w:rFonts w:ascii="Times New Roman" w:hAnsi="Times New Roman" w:cs="Times New Roman"/>
          <w:b/>
          <w:bCs/>
          <w:sz w:val="24"/>
          <w:szCs w:val="24"/>
          <w:lang w:val="en-IN"/>
        </w:rPr>
        <w:t>ion</w:t>
      </w:r>
    </w:p>
    <w:p w14:paraId="5D5F8893" w14:textId="52948251" w:rsidR="002D5D74" w:rsidRPr="00797B5C" w:rsidRDefault="008B7985" w:rsidP="00BC1358">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From above examples, </w:t>
      </w:r>
      <w:r w:rsidR="003111F4" w:rsidRPr="00797B5C">
        <w:rPr>
          <w:rFonts w:ascii="Times New Roman" w:hAnsi="Times New Roman" w:cs="Times New Roman"/>
          <w:sz w:val="24"/>
          <w:szCs w:val="24"/>
          <w:lang w:val="en-IN"/>
        </w:rPr>
        <w:t xml:space="preserve">the success of </w:t>
      </w:r>
      <w:r w:rsidRPr="00797B5C">
        <w:rPr>
          <w:rFonts w:ascii="Times New Roman" w:hAnsi="Times New Roman" w:cs="Times New Roman"/>
          <w:sz w:val="24"/>
          <w:szCs w:val="24"/>
          <w:lang w:val="en-IN"/>
        </w:rPr>
        <w:t>binary as well as ternary metal borides</w:t>
      </w:r>
      <w:r w:rsidR="00C61BA4" w:rsidRPr="00797B5C">
        <w:rPr>
          <w:rFonts w:ascii="Times New Roman" w:hAnsi="Times New Roman" w:cs="Times New Roman"/>
          <w:sz w:val="24"/>
          <w:szCs w:val="24"/>
          <w:lang w:val="en-IN"/>
        </w:rPr>
        <w:t xml:space="preserve"> in catalysing water-splitting reactions is clearly evident</w:t>
      </w:r>
      <w:r w:rsidRPr="00797B5C">
        <w:rPr>
          <w:rFonts w:ascii="Times New Roman" w:hAnsi="Times New Roman" w:cs="Times New Roman"/>
          <w:sz w:val="24"/>
          <w:szCs w:val="24"/>
          <w:lang w:val="en-IN"/>
        </w:rPr>
        <w:t>. Also, one can see that ternary borides are more efficient than their binary counterparts. In 2017, Wang et al</w:t>
      </w:r>
      <w:r w:rsidR="00AF3134"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{"citationItems":[{"id":"ITEM-1","itemData":{"ISSN":"1614-6832","author":[{"dropping-particle":"","family":"Nsanzimana","given":"Jean Marie Vianney","non-dropping-particle":"","parse-names":false,"suffix":""},{"dropping-particle":"","family":"Peng","given":"Yuecheng","non-dropping-particle":"","parse-names":false,"suffix":""},{"dropping-particle":"","family":"Xu","given":"Yang Yang","non-dropping-particle":"","parse-names":false,"suffix":""},{"dropping-particle":"","family":"Thia","given":"Larissa","non-dropping-particle":"","parse-names":false,"suffix":""},{"dropping-particle":"","family":"Wang","given":"Cheng","non-dropping-particle":"","parse-names":false,"suffix":""},{"dropping-particle":"","family":"Xia","given":"Bao Yu","non-dropping-particle":"","parse-names":false,"suffix":""},{"dropping-particle":"","family":"Wang","given":"Xin","non-dropping-particle":"","parse-names":false,"suffix":""}],"container-title":"Advanced Energy Materials","id":"ITEM-1","issue":"1","issued":{"date-parts":[["2018"]]},"page":"1701475","publisher":"Wiley Online Library","title":"An Efficient and Earth‐Abundant Oxygen‐Evolving Electrocatalyst Based on Amorphous Metal Borides","type":"article-journal","volume":"8"},"uris":["http://www.mendeley.com/documents/?uuid=5661e981-153d-44d2-b1e6-b28f4f25cbc1"]}],"mendeley":{"formattedCitation":"&lt;sup&gt;[75]&lt;/sup&gt;","plainTextFormattedCitation":"[75]","previouslyFormattedCitation":"&lt;sup&gt;[75]&lt;/sup&gt;"},"properties":{"noteIndex":0},"schema":"https://github.com/citation-style-language/schema/raw/master/csl-citation.json"}</w:instrText>
      </w:r>
      <w:r w:rsidR="00AF3134"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[75]</w:t>
      </w:r>
      <w:r w:rsidR="00AF3134"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synthesized a quaternary metal boride in the form of Fe</w:t>
      </w:r>
      <w:r w:rsidR="00CD37C5"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Co</w:t>
      </w:r>
      <w:r w:rsidR="00CD37C5"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Ni</w:t>
      </w:r>
      <w:r w:rsidR="00CD37C5"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B </w:t>
      </w:r>
      <w:r w:rsidR="00E73D8E" w:rsidRPr="00797B5C">
        <w:rPr>
          <w:rFonts w:ascii="Times New Roman" w:hAnsi="Times New Roman" w:cs="Times New Roman"/>
          <w:sz w:val="24"/>
          <w:szCs w:val="24"/>
          <w:lang w:val="en-IN"/>
        </w:rPr>
        <w:t>yielding</w:t>
      </w:r>
      <w:r w:rsidRPr="00797B5C">
        <w:rPr>
          <w:rFonts w:ascii="Times New Roman" w:hAnsi="Times New Roman" w:cs="Times New Roman"/>
          <w:sz w:val="24"/>
          <w:szCs w:val="24"/>
          <w:lang w:val="en-IN"/>
        </w:rPr>
        <w:t xml:space="preserve"> completely amorphous spherical nanoparticles with average size of 30-40 nm. XPS analysis also indicated the usual trend of reverse electron transfer from B to metals. The optimized quaternary catalyst showed impressive OER rate (η</w:t>
      </w:r>
      <w:r w:rsidRPr="00797B5C">
        <w:rPr>
          <w:rFonts w:ascii="Times New Roman" w:hAnsi="Times New Roman" w:cs="Times New Roman"/>
          <w:sz w:val="24"/>
          <w:szCs w:val="24"/>
          <w:vertAlign w:val="subscript"/>
          <w:lang w:val="en-IN"/>
        </w:rPr>
        <w:t xml:space="preserve">10 </w:t>
      </w:r>
      <w:r w:rsidRPr="00797B5C">
        <w:rPr>
          <w:rFonts w:ascii="Times New Roman" w:hAnsi="Times New Roman" w:cs="Times New Roman"/>
          <w:sz w:val="24"/>
          <w:szCs w:val="24"/>
          <w:lang w:val="en-IN"/>
        </w:rPr>
        <w:t xml:space="preserve">= 274 mV) in 1 M KOH </w:t>
      </w:r>
      <w:r w:rsidRPr="00797B5C">
        <w:rPr>
          <w:rFonts w:ascii="Times New Roman" w:hAnsi="Times New Roman" w:cs="Times New Roman"/>
          <w:b/>
          <w:bCs/>
          <w:sz w:val="24"/>
          <w:szCs w:val="24"/>
          <w:lang w:val="en-IN"/>
        </w:rPr>
        <w:t>(Fig</w:t>
      </w:r>
      <w:r w:rsidR="000669C9">
        <w:rPr>
          <w:rFonts w:ascii="Times New Roman" w:hAnsi="Times New Roman" w:cs="Times New Roman"/>
          <w:b/>
          <w:bCs/>
          <w:sz w:val="24"/>
          <w:szCs w:val="24"/>
          <w:lang w:val="en-IN"/>
        </w:rPr>
        <w:t>ure</w:t>
      </w:r>
      <w:r w:rsidR="00A50115"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2</w:t>
      </w:r>
      <w:r w:rsidR="00521737" w:rsidRPr="00797B5C">
        <w:rPr>
          <w:rFonts w:ascii="Times New Roman" w:hAnsi="Times New Roman" w:cs="Times New Roman"/>
          <w:b/>
          <w:bCs/>
          <w:sz w:val="24"/>
          <w:szCs w:val="24"/>
          <w:lang w:val="en-IN"/>
        </w:rPr>
        <w:t>c</w:t>
      </w:r>
      <w:r w:rsidR="003E6DEE" w:rsidRPr="00797B5C">
        <w:rPr>
          <w:rFonts w:ascii="Times New Roman" w:hAnsi="Times New Roman" w:cs="Times New Roman"/>
          <w:b/>
          <w:bCs/>
          <w:sz w:val="24"/>
          <w:szCs w:val="24"/>
          <w:lang w:val="en-IN"/>
        </w:rPr>
        <w:t>-</w:t>
      </w:r>
      <w:r w:rsidR="00D61C49" w:rsidRPr="00797B5C">
        <w:rPr>
          <w:rFonts w:ascii="Times New Roman" w:hAnsi="Times New Roman" w:cs="Times New Roman"/>
          <w:b/>
          <w:bCs/>
          <w:sz w:val="24"/>
          <w:szCs w:val="24"/>
          <w:lang w:val="en-IN"/>
        </w:rPr>
        <w:t>d</w:t>
      </w:r>
      <w:r w:rsidR="00C91753"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xml:space="preserve">. </w:t>
      </w:r>
      <w:r w:rsidR="005B162E" w:rsidRPr="00797B5C">
        <w:rPr>
          <w:rFonts w:ascii="Times New Roman" w:hAnsi="Times New Roman" w:cs="Times New Roman"/>
          <w:sz w:val="24"/>
          <w:szCs w:val="24"/>
          <w:lang w:val="en-IN"/>
        </w:rPr>
        <w:t>Recently, a quaternary alloy of vanadium doped cobalt nickel boride (VCNB) was developed in the form of hollow nano prisms.</w:t>
      </w:r>
      <w:r w:rsidR="00624BD8"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{"citationItems":[{"id":"ITEM-1","itemData":{"DOI":"10.1002/aenm.201803799","ISSN":"1614-6832","abstract":"Abstract Metal?metalloid compounds have been paid much attention as new high-performance water oxidation catalysts due to their exceptional durability for water oxidation in alkaline media originating from the multi-dimensional covalent bonding of the metalloid with the surrounding metal atoms. However, compared to the excellent stability, a relatively low catalytic activity of metal-metalloids often limits their practical application as high-performance water oxidation catalysts. Here, for the first time, disclosed is a novel self-templating strategy combined with atomic layer deposition (ALD) to design the electrochemically active and stable quaternary metal boride (vanadium-doped cobalt nickel boride, VCNB), hollow nanoprism by inducing electronic double layers on the surface. The incorporation of V in a double-layered structure can substantially increase the number of surface active sites with unsaturated electronic structure. Furthermore, the induced electronic double layers of V can effectively protect the dissolution of the surface active sites. In addition, density functional theory (DFT) calculations reveal that the impressive water oxidation properties of VCNB originate from the synergetic physicochemical effects of the different metal elements, Co and B as active sites, Ni as a surface electronic structure modifier, and V as a charge carrier transporter and supplier.","author":[{"dropping-particle":"","family":"Han","given":"HyukSu","non-dropping-particle":"","parse-names":false,"suffix":""},{"dropping-particle":"","family":"Hong","given":"Yu-Rim","non-dropping-particle":"","parse-names":false,"suffix":""},{"dropping-particle":"","family":"Woo","given":"Jungwook","non-dropping-particle":"","parse-names":false,"suffix":""},{"dropping-particle":"","family":"Mhin","given":"Sungwook","non-dropping-particle":"","parse-names":false,"suffix":""},{"dropping-particle":"","family":"Kim","given":"Kang Min","non-dropping-particle":"","parse-names":false,"suffix":""},{"dropping-particle":"","family":"Kwon","given":"Jiseok","non-dropping-particle":"","parse-names":false,"suffix":""},{"dropping-particle":"","family":"Choi","given":"Heechae","non-dropping-particle":"","parse-names":false,"suffix":""},{"dropping-particle":"","family":"Chung","given":"Yong-Chae","non-dropping-particle":"","parse-names":false,"suffix":""},{"dropping-particle":"","family":"Song","given":"Taeseup","non-dropping-particle":"","parse-names":false,"suffix":""}],"container-title":"Advanced Energy Materials","id":"ITEM-1","issue":"13","issued":{"date-parts":[["2019","4","1"]]},"note":"doi: 10.1002/aenm.201803799","page":"1803799","publisher":"John Wiley &amp; Sons, Ltd","title":"Electronically Double-Layered Metal Boride Hollow Nanoprism as an Excellent and Robust Water Oxidation Electrocatalysts","type":"article-journal","volume":"9"},"uris":["http://www.mendeley.com/documents/?uuid=85721df7-73d5-4dbd-93d9-4110f0c08928"]}],"mendeley":{"formattedCitation":"&lt;sup&gt;[87]&lt;/sup&gt;","plainTextFormattedCitation":"[87]","previouslyFormattedCitation":"&lt;sup&gt;[87]&lt;/sup&gt;"},"properties":{"noteIndex":0},"schema":"https://github.com/citation-style-language/schema/raw/master/csl-citation.json"}</w:instrText>
      </w:r>
      <w:r w:rsidR="00624BD8"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[87]</w:t>
      </w:r>
      <w:r w:rsidR="00624BD8" w:rsidRPr="00797B5C">
        <w:rPr>
          <w:rFonts w:ascii="Times New Roman" w:hAnsi="Times New Roman" w:cs="Times New Roman"/>
          <w:sz w:val="24"/>
          <w:szCs w:val="24"/>
          <w:lang w:val="en-IN"/>
        </w:rPr>
        <w:fldChar w:fldCharType="end"/>
      </w:r>
      <w:r w:rsidR="005B162E" w:rsidRPr="00797B5C">
        <w:rPr>
          <w:rFonts w:ascii="Times New Roman" w:hAnsi="Times New Roman" w:cs="Times New Roman"/>
          <w:sz w:val="24"/>
          <w:szCs w:val="24"/>
          <w:lang w:val="en-IN"/>
        </w:rPr>
        <w:t xml:space="preserve"> When the catalyst was supported on Ni foam, an overpotential of only 280 mV was required to achieve 30 mA</w:t>
      </w:r>
      <w:r w:rsidR="001E66D6">
        <w:rPr>
          <w:rFonts w:ascii="Times New Roman" w:hAnsi="Times New Roman" w:cs="Times New Roman"/>
          <w:sz w:val="24"/>
          <w:szCs w:val="24"/>
          <w:lang w:val="en-IN"/>
        </w:rPr>
        <w:t xml:space="preserve"> </w:t>
      </w:r>
      <w:r w:rsidR="005B162E" w:rsidRPr="00797B5C">
        <w:rPr>
          <w:rFonts w:ascii="Times New Roman" w:hAnsi="Times New Roman" w:cs="Times New Roman"/>
          <w:sz w:val="24"/>
          <w:szCs w:val="24"/>
          <w:lang w:val="en-IN"/>
        </w:rPr>
        <w:t>cm</w:t>
      </w:r>
      <w:r w:rsidR="001E66D6" w:rsidRPr="001E66D6">
        <w:rPr>
          <w:rFonts w:ascii="Times New Roman" w:hAnsi="Times New Roman" w:cs="Times New Roman"/>
          <w:sz w:val="24"/>
          <w:szCs w:val="24"/>
          <w:vertAlign w:val="superscript"/>
          <w:lang w:val="en-IN"/>
        </w:rPr>
        <w:t>-</w:t>
      </w:r>
      <w:r w:rsidR="001E66D6">
        <w:rPr>
          <w:rFonts w:ascii="Times New Roman" w:hAnsi="Times New Roman" w:cs="Times New Roman"/>
          <w:sz w:val="24"/>
          <w:szCs w:val="24"/>
          <w:vertAlign w:val="superscript"/>
          <w:lang w:val="en-IN"/>
        </w:rPr>
        <w:t>2</w:t>
      </w:r>
      <w:r w:rsidR="005B162E" w:rsidRPr="00797B5C">
        <w:rPr>
          <w:rFonts w:ascii="Times New Roman" w:hAnsi="Times New Roman" w:cs="Times New Roman"/>
          <w:sz w:val="24"/>
          <w:szCs w:val="24"/>
          <w:vertAlign w:val="superscript"/>
          <w:lang w:val="en-IN"/>
        </w:rPr>
        <w:t xml:space="preserve"> </w:t>
      </w:r>
      <w:r w:rsidR="005B162E" w:rsidRPr="00797B5C">
        <w:rPr>
          <w:rFonts w:ascii="Times New Roman" w:hAnsi="Times New Roman" w:cs="Times New Roman"/>
          <w:sz w:val="24"/>
          <w:szCs w:val="24"/>
          <w:lang w:val="en-IN"/>
        </w:rPr>
        <w:t xml:space="preserve">in 1 M KOH, demonstrating </w:t>
      </w:r>
      <w:r w:rsidR="005B162E" w:rsidRPr="00797B5C">
        <w:rPr>
          <w:rFonts w:ascii="Times New Roman" w:hAnsi="Times New Roman" w:cs="Times New Roman"/>
          <w:sz w:val="24"/>
          <w:szCs w:val="24"/>
          <w:lang w:val="en-IN"/>
        </w:rPr>
        <w:lastRenderedPageBreak/>
        <w:t>the combined advantages of metal incorporation, nano-structuring and porous metal foam.</w:t>
      </w:r>
      <w:r w:rsidR="00B76450">
        <w:rPr>
          <w:rFonts w:ascii="Times New Roman" w:hAnsi="Times New Roman" w:cs="Times New Roman"/>
          <w:sz w:val="24"/>
          <w:szCs w:val="24"/>
          <w:lang w:val="en-IN"/>
        </w:rPr>
        <w:t xml:space="preserve"> In this work, the authors reported a value of 30 </w:t>
      </w:r>
      <w:r w:rsidR="00B76450" w:rsidRPr="00797B5C">
        <w:rPr>
          <w:rFonts w:ascii="Times New Roman" w:hAnsi="Times New Roman" w:cs="Times New Roman"/>
          <w:sz w:val="24"/>
          <w:szCs w:val="24"/>
          <w:lang w:val="en-IN"/>
        </w:rPr>
        <w:t>mA</w:t>
      </w:r>
      <w:r w:rsidR="00B76450">
        <w:rPr>
          <w:rFonts w:ascii="Times New Roman" w:hAnsi="Times New Roman" w:cs="Times New Roman"/>
          <w:sz w:val="24"/>
          <w:szCs w:val="24"/>
          <w:lang w:val="en-IN"/>
        </w:rPr>
        <w:t xml:space="preserve"> </w:t>
      </w:r>
      <w:r w:rsidR="00B76450" w:rsidRPr="00797B5C">
        <w:rPr>
          <w:rFonts w:ascii="Times New Roman" w:hAnsi="Times New Roman" w:cs="Times New Roman"/>
          <w:sz w:val="24"/>
          <w:szCs w:val="24"/>
          <w:lang w:val="en-IN"/>
        </w:rPr>
        <w:t>cm</w:t>
      </w:r>
      <w:r w:rsidR="00B76450" w:rsidRPr="001E66D6">
        <w:rPr>
          <w:rFonts w:ascii="Times New Roman" w:hAnsi="Times New Roman" w:cs="Times New Roman"/>
          <w:sz w:val="24"/>
          <w:szCs w:val="24"/>
          <w:vertAlign w:val="superscript"/>
          <w:lang w:val="en-IN"/>
        </w:rPr>
        <w:t>-</w:t>
      </w:r>
      <w:r w:rsidR="00B76450">
        <w:rPr>
          <w:rFonts w:ascii="Times New Roman" w:hAnsi="Times New Roman" w:cs="Times New Roman"/>
          <w:sz w:val="24"/>
          <w:szCs w:val="24"/>
          <w:vertAlign w:val="superscript"/>
          <w:lang w:val="en-IN"/>
        </w:rPr>
        <w:t>2</w:t>
      </w:r>
      <w:r w:rsidR="00B76450" w:rsidRPr="00797B5C">
        <w:rPr>
          <w:rFonts w:ascii="Times New Roman" w:hAnsi="Times New Roman" w:cs="Times New Roman"/>
          <w:sz w:val="24"/>
          <w:szCs w:val="24"/>
          <w:vertAlign w:val="superscript"/>
          <w:lang w:val="en-IN"/>
        </w:rPr>
        <w:t xml:space="preserve"> </w:t>
      </w:r>
      <w:r w:rsidR="00B76450">
        <w:rPr>
          <w:rFonts w:ascii="Times New Roman" w:hAnsi="Times New Roman" w:cs="Times New Roman"/>
          <w:sz w:val="24"/>
          <w:szCs w:val="24"/>
          <w:lang w:val="en-IN"/>
        </w:rPr>
        <w:t xml:space="preserve">owing to the huge oxidation wave overlapping the current density of 10 </w:t>
      </w:r>
      <w:r w:rsidR="00B76450" w:rsidRPr="00797B5C">
        <w:rPr>
          <w:rFonts w:ascii="Times New Roman" w:hAnsi="Times New Roman" w:cs="Times New Roman"/>
          <w:sz w:val="24"/>
          <w:szCs w:val="24"/>
          <w:lang w:val="en-IN"/>
        </w:rPr>
        <w:t>mA</w:t>
      </w:r>
      <w:r w:rsidR="00B76450">
        <w:rPr>
          <w:rFonts w:ascii="Times New Roman" w:hAnsi="Times New Roman" w:cs="Times New Roman"/>
          <w:sz w:val="24"/>
          <w:szCs w:val="24"/>
          <w:lang w:val="en-IN"/>
        </w:rPr>
        <w:t xml:space="preserve"> </w:t>
      </w:r>
      <w:r w:rsidR="00B76450" w:rsidRPr="00797B5C">
        <w:rPr>
          <w:rFonts w:ascii="Times New Roman" w:hAnsi="Times New Roman" w:cs="Times New Roman"/>
          <w:sz w:val="24"/>
          <w:szCs w:val="24"/>
          <w:lang w:val="en-IN"/>
        </w:rPr>
        <w:t>cm</w:t>
      </w:r>
      <w:r w:rsidR="00B76450" w:rsidRPr="001E66D6">
        <w:rPr>
          <w:rFonts w:ascii="Times New Roman" w:hAnsi="Times New Roman" w:cs="Times New Roman"/>
          <w:sz w:val="24"/>
          <w:szCs w:val="24"/>
          <w:vertAlign w:val="superscript"/>
          <w:lang w:val="en-IN"/>
        </w:rPr>
        <w:t>-</w:t>
      </w:r>
      <w:r w:rsidR="00B76450">
        <w:rPr>
          <w:rFonts w:ascii="Times New Roman" w:hAnsi="Times New Roman" w:cs="Times New Roman"/>
          <w:sz w:val="24"/>
          <w:szCs w:val="24"/>
          <w:vertAlign w:val="superscript"/>
          <w:lang w:val="en-IN"/>
        </w:rPr>
        <w:t>2</w:t>
      </w:r>
      <w:r w:rsidR="00B76450">
        <w:rPr>
          <w:rFonts w:ascii="Times New Roman" w:hAnsi="Times New Roman" w:cs="Times New Roman"/>
          <w:sz w:val="24"/>
          <w:szCs w:val="24"/>
          <w:lang w:val="en-IN"/>
        </w:rPr>
        <w:t>.</w:t>
      </w:r>
      <w:r w:rsidR="005B162E"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However, just increasing the number of metal components doesn’t always assist in improving the catalytic activity. Yang et al</w:t>
      </w:r>
      <w:r w:rsidR="00E1595F"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Yang","given":"Yisu","non-dropping-particle":"","parse-names":false,"suffix":""},{"dropping-particle":"","family":"Zhuang","given":"Linzhou","non-dropping-particle":"","parse-names":false,"suffix":""},{"dropping-particle":"","family":"Rufford","given":"Thomas E","non-dropping-particle":"","parse-names":false,"suffix":""},{"dropping-particle":"","family":"Wang","given":"Shaobin","non-dropping-particle":"","parse-names":false,"suffix":""},{"dropping-particle":"","family":"Zhu","given":"Zhonghua","non-dropping-particle":"","parse-names":false,"suffix":""}],"container-title":"RSC Advances","id":"ITEM-1","issue":"52","issued":{"date-parts":[["2017"]]},"page":"32923-32930","publisher":"Royal Society of Chemistry","title":"Efficient water oxidation with amorphous transition metal boride catalysts synthesized by chemical reduction of metal nitrate salts at room temperature","type":"article-journal","volume":"7"},"uris":["http://www.mendeley.com/documents/?uuid=81411dd4-1c61-4513-948e-a6d513ae2727"]}],"mendeley":{"formattedCitation":"&lt;sup&gt;[48]&lt;/sup&gt;","plainTextFormattedCitation":"[48]","previouslyFormattedCitation":"&lt;sup&gt;[48]&lt;/sup&gt;"},"properties":{"noteIndex":0},"schema":"https://github.com/citation-style-language/schema/raw/master/csl-citation.json"}</w:instrText>
      </w:r>
      <w:r w:rsidR="00E1595F"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[48]</w:t>
      </w:r>
      <w:r w:rsidR="00E1595F"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synthesized various binary and </w:t>
      </w:r>
      <w:r w:rsidR="00943740">
        <w:rPr>
          <w:rFonts w:ascii="Times New Roman" w:hAnsi="Times New Roman" w:cs="Times New Roman"/>
          <w:sz w:val="24"/>
          <w:szCs w:val="24"/>
          <w:lang w:val="en-IN"/>
        </w:rPr>
        <w:t>qua</w:t>
      </w:r>
      <w:r w:rsidRPr="00797B5C">
        <w:rPr>
          <w:rFonts w:ascii="Times New Roman" w:hAnsi="Times New Roman" w:cs="Times New Roman"/>
          <w:sz w:val="24"/>
          <w:szCs w:val="24"/>
          <w:lang w:val="en-IN"/>
        </w:rPr>
        <w:t xml:space="preserve">ternary boron compounds with Co-Fe, Ni-Fe, Ba-Sr-Co-Fe and La-Sr-Co-Fe. Amongst </w:t>
      </w:r>
      <w:r w:rsidR="00BE7F3B" w:rsidRPr="00797B5C">
        <w:rPr>
          <w:rFonts w:ascii="Times New Roman" w:hAnsi="Times New Roman" w:cs="Times New Roman"/>
          <w:sz w:val="24"/>
          <w:szCs w:val="24"/>
          <w:lang w:val="en-IN"/>
        </w:rPr>
        <w:t>these</w:t>
      </w:r>
      <w:r w:rsidRPr="00797B5C">
        <w:rPr>
          <w:rFonts w:ascii="Times New Roman" w:hAnsi="Times New Roman" w:cs="Times New Roman"/>
          <w:sz w:val="24"/>
          <w:szCs w:val="24"/>
          <w:lang w:val="en-IN"/>
        </w:rPr>
        <w:t xml:space="preserve">, binary </w:t>
      </w:r>
      <w:r w:rsidR="00BE7F3B" w:rsidRPr="00797B5C">
        <w:rPr>
          <w:rFonts w:ascii="Times New Roman" w:hAnsi="Times New Roman" w:cs="Times New Roman"/>
          <w:sz w:val="24"/>
          <w:szCs w:val="24"/>
          <w:lang w:val="en-IN"/>
        </w:rPr>
        <w:t xml:space="preserve">boron </w:t>
      </w:r>
      <w:r w:rsidRPr="00797B5C">
        <w:rPr>
          <w:rFonts w:ascii="Times New Roman" w:hAnsi="Times New Roman" w:cs="Times New Roman"/>
          <w:sz w:val="24"/>
          <w:szCs w:val="24"/>
          <w:lang w:val="en-IN"/>
        </w:rPr>
        <w:t xml:space="preserve">compounds exhibited higher OER mass activity than the </w:t>
      </w:r>
      <w:r w:rsidR="00752974">
        <w:rPr>
          <w:rFonts w:ascii="Times New Roman" w:hAnsi="Times New Roman" w:cs="Times New Roman"/>
          <w:sz w:val="24"/>
          <w:szCs w:val="24"/>
          <w:lang w:val="en-IN"/>
        </w:rPr>
        <w:t>qua</w:t>
      </w:r>
      <w:r w:rsidRPr="00797B5C">
        <w:rPr>
          <w:rFonts w:ascii="Times New Roman" w:hAnsi="Times New Roman" w:cs="Times New Roman"/>
          <w:sz w:val="24"/>
          <w:szCs w:val="24"/>
          <w:lang w:val="en-IN"/>
        </w:rPr>
        <w:t xml:space="preserve">ternary ones. In case of </w:t>
      </w:r>
      <w:r w:rsidR="000A1BA1">
        <w:rPr>
          <w:rFonts w:ascii="Times New Roman" w:hAnsi="Times New Roman" w:cs="Times New Roman"/>
          <w:sz w:val="24"/>
          <w:szCs w:val="24"/>
          <w:lang w:val="en-IN"/>
        </w:rPr>
        <w:t>qua</w:t>
      </w:r>
      <w:r w:rsidRPr="00797B5C">
        <w:rPr>
          <w:rFonts w:ascii="Times New Roman" w:hAnsi="Times New Roman" w:cs="Times New Roman"/>
          <w:sz w:val="24"/>
          <w:szCs w:val="24"/>
          <w:lang w:val="en-IN"/>
        </w:rPr>
        <w:t>ternary compounds, inclusion of less active components (Ba, La, Sr) led to a reduction in the number of active components (Ni, Fe)</w:t>
      </w:r>
      <w:r w:rsidR="00E62C27">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 causing a </w:t>
      </w:r>
      <w:r w:rsidR="00A06234" w:rsidRPr="00797B5C">
        <w:rPr>
          <w:rFonts w:ascii="Times New Roman" w:hAnsi="Times New Roman" w:cs="Times New Roman"/>
          <w:sz w:val="24"/>
          <w:szCs w:val="24"/>
          <w:lang w:val="en-IN"/>
        </w:rPr>
        <w:t>decline</w:t>
      </w:r>
      <w:r w:rsidRPr="00797B5C">
        <w:rPr>
          <w:rFonts w:ascii="Times New Roman" w:hAnsi="Times New Roman" w:cs="Times New Roman"/>
          <w:sz w:val="24"/>
          <w:szCs w:val="24"/>
          <w:lang w:val="en-IN"/>
        </w:rPr>
        <w:t xml:space="preserve"> in the OER activity.</w:t>
      </w:r>
      <w:r w:rsidR="00BC5648" w:rsidRPr="00797B5C">
        <w:rPr>
          <w:rFonts w:ascii="Times New Roman" w:hAnsi="Times New Roman" w:cs="Times New Roman"/>
          <w:sz w:val="24"/>
          <w:szCs w:val="24"/>
          <w:lang w:val="en-IN"/>
        </w:rPr>
        <w:t xml:space="preserve"> This suggests that identification and incorporation of active elements in the formation of quaternary alloy is very important, in order to achieve new benchmarks in performance. However, at the same time, efforts are needed to understand the role of each participating element</w:t>
      </w:r>
      <w:r w:rsidR="00081234" w:rsidRPr="00797B5C">
        <w:rPr>
          <w:rFonts w:ascii="Times New Roman" w:hAnsi="Times New Roman" w:cs="Times New Roman"/>
          <w:sz w:val="24"/>
          <w:szCs w:val="24"/>
          <w:lang w:val="en-IN"/>
        </w:rPr>
        <w:t xml:space="preserve"> so as</w:t>
      </w:r>
      <w:r w:rsidR="00BC5648" w:rsidRPr="00797B5C">
        <w:rPr>
          <w:rFonts w:ascii="Times New Roman" w:hAnsi="Times New Roman" w:cs="Times New Roman"/>
          <w:sz w:val="24"/>
          <w:szCs w:val="24"/>
          <w:lang w:val="en-IN"/>
        </w:rPr>
        <w:t xml:space="preserve"> to understand the chemistry of such complex alloys.</w:t>
      </w:r>
    </w:p>
    <w:p w14:paraId="1EAFA6D1" w14:textId="40FCD501" w:rsidR="00490C16" w:rsidRPr="00797B5C" w:rsidRDefault="00A37732" w:rsidP="00131D9B">
      <w:pPr>
        <w:pStyle w:val="ListParagraph"/>
        <w:numPr>
          <w:ilvl w:val="1"/>
          <w:numId w:val="6"/>
        </w:numPr>
        <w:tabs>
          <w:tab w:val="left" w:pos="426"/>
        </w:tabs>
        <w:spacing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 xml:space="preserve">Incorporation of </w:t>
      </w:r>
      <w:r w:rsidR="00172A5A" w:rsidRPr="00797B5C">
        <w:rPr>
          <w:rFonts w:ascii="Times New Roman" w:hAnsi="Times New Roman" w:cs="Times New Roman"/>
          <w:b/>
          <w:bCs/>
          <w:sz w:val="24"/>
          <w:szCs w:val="24"/>
          <w:lang w:val="en-IN"/>
        </w:rPr>
        <w:t>phosphorous (</w:t>
      </w:r>
      <w:r w:rsidRPr="00797B5C">
        <w:rPr>
          <w:rFonts w:ascii="Times New Roman" w:hAnsi="Times New Roman" w:cs="Times New Roman"/>
          <w:b/>
          <w:bCs/>
          <w:sz w:val="24"/>
          <w:szCs w:val="24"/>
          <w:lang w:val="en-IN"/>
        </w:rPr>
        <w:t>P</w:t>
      </w:r>
      <w:r w:rsidR="00172A5A" w:rsidRPr="00797B5C">
        <w:rPr>
          <w:rFonts w:ascii="Times New Roman" w:hAnsi="Times New Roman" w:cs="Times New Roman"/>
          <w:b/>
          <w:bCs/>
          <w:sz w:val="24"/>
          <w:szCs w:val="24"/>
          <w:lang w:val="en-IN"/>
        </w:rPr>
        <w:t>)</w:t>
      </w:r>
    </w:p>
    <w:p w14:paraId="52F35389" w14:textId="1E3384AB" w:rsidR="00490C16" w:rsidRPr="00797B5C" w:rsidRDefault="0046283E" w:rsidP="00FF7832">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Similar to incorporation of metals, P was </w:t>
      </w:r>
      <w:r w:rsidR="00BA5F36" w:rsidRPr="00797B5C">
        <w:rPr>
          <w:rFonts w:ascii="Times New Roman" w:hAnsi="Times New Roman" w:cs="Times New Roman"/>
          <w:sz w:val="24"/>
          <w:szCs w:val="24"/>
          <w:lang w:val="en-IN"/>
        </w:rPr>
        <w:t>included</w:t>
      </w:r>
      <w:r w:rsidR="00CC5495" w:rsidRPr="00797B5C">
        <w:rPr>
          <w:rFonts w:ascii="Times New Roman" w:hAnsi="Times New Roman" w:cs="Times New Roman"/>
          <w:sz w:val="24"/>
          <w:szCs w:val="24"/>
          <w:lang w:val="en-IN"/>
        </w:rPr>
        <w:t xml:space="preserve"> to form</w:t>
      </w:r>
      <w:r w:rsidRPr="00797B5C">
        <w:rPr>
          <w:rFonts w:ascii="Times New Roman" w:hAnsi="Times New Roman" w:cs="Times New Roman"/>
          <w:sz w:val="24"/>
          <w:szCs w:val="24"/>
          <w:lang w:val="en-IN"/>
        </w:rPr>
        <w:t xml:space="preserve"> </w:t>
      </w:r>
      <w:r w:rsidR="00F55809" w:rsidRPr="00797B5C">
        <w:rPr>
          <w:rFonts w:ascii="Times New Roman" w:hAnsi="Times New Roman" w:cs="Times New Roman"/>
          <w:sz w:val="24"/>
          <w:szCs w:val="24"/>
          <w:lang w:val="en-IN"/>
        </w:rPr>
        <w:t>a ternary alloy of Co-P-B</w:t>
      </w:r>
      <w:r w:rsidR="00CC5495" w:rsidRPr="00797B5C">
        <w:rPr>
          <w:rFonts w:ascii="Times New Roman" w:hAnsi="Times New Roman" w:cs="Times New Roman"/>
          <w:sz w:val="24"/>
          <w:szCs w:val="24"/>
          <w:lang w:val="en-IN"/>
        </w:rPr>
        <w:t>. Co-P-B/</w:t>
      </w:r>
      <w:r w:rsidR="00F55809" w:rsidRPr="00797B5C">
        <w:rPr>
          <w:rFonts w:ascii="Times New Roman" w:hAnsi="Times New Roman" w:cs="Times New Roman"/>
          <w:sz w:val="24"/>
          <w:szCs w:val="24"/>
          <w:lang w:val="en-IN"/>
        </w:rPr>
        <w:t>rGO</w:t>
      </w:r>
      <w:r w:rsidR="00AD4814"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Li","given":"Panpan","non-dropping-particle":"","parse-names":false,"suffix":""},{"dropping-particle":"","family":"Jin","given":"Zhaoyu","non-dropping-particle":"","parse-names":false,"suffix":""},{"dropping-particle":"","family":"Xiao","given":"Dan","non-dropping-particle":"","parse-names":false,"suffix":""}],"container-title":"Journal of Materials Chemistry A","id":"ITEM-1","issue":"43","issued":{"date-parts":[["2014"]]},"page":"18420-18427","publisher":"Royal Society of Chemistry","title":"A one-step synthesis of Co–P–B/rGO at room temperature with synergistically enhanced electrocatalytic activity in neutral solution","type":"article-journal","volume":"2"},"uris":["http://www.mendeley.com/documents/?uuid=45fd6b00-2479-44fc-8d59-51d91ac40c38"]}],"mendeley":{"formattedCitation":"&lt;sup&gt;[54]&lt;/sup&gt;","plainTextFormattedCitation":"[54]","previouslyFormattedCitation":"&lt;sup&gt;[54]&lt;/sup&gt;"},"properties":{"noteIndex":0},"schema":"https://github.com/citation-style-language/schema/raw/master/csl-citation.json"}</w:instrText>
      </w:r>
      <w:r w:rsidR="00AD4814"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[54]</w:t>
      </w:r>
      <w:r w:rsidR="00AD4814" w:rsidRPr="00797B5C">
        <w:rPr>
          <w:rFonts w:ascii="Times New Roman" w:hAnsi="Times New Roman" w:cs="Times New Roman"/>
          <w:sz w:val="24"/>
          <w:szCs w:val="24"/>
          <w:lang w:val="en-IN"/>
        </w:rPr>
        <w:fldChar w:fldCharType="end"/>
      </w:r>
      <w:r w:rsidR="00F55809" w:rsidRPr="00797B5C">
        <w:rPr>
          <w:rFonts w:ascii="Times New Roman" w:hAnsi="Times New Roman" w:cs="Times New Roman"/>
          <w:sz w:val="24"/>
          <w:szCs w:val="24"/>
          <w:lang w:val="en-IN"/>
        </w:rPr>
        <w:t xml:space="preserve"> </w:t>
      </w:r>
      <w:r w:rsidR="00CC5495" w:rsidRPr="00797B5C">
        <w:rPr>
          <w:rFonts w:ascii="Times New Roman" w:hAnsi="Times New Roman" w:cs="Times New Roman"/>
          <w:sz w:val="24"/>
          <w:szCs w:val="24"/>
          <w:lang w:val="en-IN"/>
        </w:rPr>
        <w:t xml:space="preserve">catalyst </w:t>
      </w:r>
      <w:r w:rsidR="00F55809" w:rsidRPr="00797B5C">
        <w:rPr>
          <w:rFonts w:ascii="Times New Roman" w:hAnsi="Times New Roman" w:cs="Times New Roman"/>
          <w:sz w:val="24"/>
          <w:szCs w:val="24"/>
          <w:lang w:val="en-IN"/>
        </w:rPr>
        <w:t>afforded η</w:t>
      </w:r>
      <w:r w:rsidR="00F55809" w:rsidRPr="00797B5C">
        <w:rPr>
          <w:rFonts w:ascii="Times New Roman" w:hAnsi="Times New Roman" w:cs="Times New Roman"/>
          <w:sz w:val="24"/>
          <w:szCs w:val="24"/>
          <w:vertAlign w:val="subscript"/>
          <w:lang w:val="en-IN"/>
        </w:rPr>
        <w:t>10</w:t>
      </w:r>
      <w:r w:rsidR="00F55809" w:rsidRPr="00797B5C">
        <w:rPr>
          <w:rFonts w:ascii="Times New Roman" w:hAnsi="Times New Roman" w:cs="Times New Roman"/>
          <w:sz w:val="24"/>
          <w:szCs w:val="24"/>
          <w:lang w:val="en-IN"/>
        </w:rPr>
        <w:t xml:space="preserve"> of 639 mV and 400 mV for HER and OER, respectively in pH 7. </w:t>
      </w:r>
      <w:r w:rsidR="00490C16" w:rsidRPr="00797B5C">
        <w:rPr>
          <w:rFonts w:ascii="Times New Roman" w:hAnsi="Times New Roman" w:cs="Times New Roman"/>
          <w:sz w:val="24"/>
          <w:szCs w:val="24"/>
          <w:lang w:val="en-IN"/>
        </w:rPr>
        <w:t>Co</w:t>
      </w:r>
      <w:r w:rsidR="00BA5F36" w:rsidRPr="00797B5C">
        <w:rPr>
          <w:rFonts w:ascii="Times New Roman" w:hAnsi="Times New Roman" w:cs="Times New Roman"/>
          <w:sz w:val="24"/>
          <w:szCs w:val="24"/>
          <w:lang w:val="en-IN"/>
        </w:rPr>
        <w:t>-</w:t>
      </w:r>
      <w:r w:rsidR="00490C16" w:rsidRPr="00797B5C">
        <w:rPr>
          <w:rFonts w:ascii="Times New Roman" w:hAnsi="Times New Roman" w:cs="Times New Roman"/>
          <w:sz w:val="24"/>
          <w:szCs w:val="24"/>
          <w:lang w:val="en-IN"/>
        </w:rPr>
        <w:t>B</w:t>
      </w:r>
      <w:r w:rsidR="00BA5F36" w:rsidRPr="00797B5C">
        <w:rPr>
          <w:rFonts w:ascii="Times New Roman" w:hAnsi="Times New Roman" w:cs="Times New Roman"/>
          <w:sz w:val="24"/>
          <w:szCs w:val="24"/>
          <w:lang w:val="en-IN"/>
        </w:rPr>
        <w:t>-</w:t>
      </w:r>
      <w:r w:rsidR="00490C16" w:rsidRPr="00797B5C">
        <w:rPr>
          <w:rFonts w:ascii="Times New Roman" w:hAnsi="Times New Roman" w:cs="Times New Roman"/>
          <w:sz w:val="24"/>
          <w:szCs w:val="24"/>
          <w:lang w:val="en-IN"/>
        </w:rPr>
        <w:t xml:space="preserve">P was </w:t>
      </w:r>
      <w:r w:rsidR="00BF6D12" w:rsidRPr="00797B5C">
        <w:rPr>
          <w:rFonts w:ascii="Times New Roman" w:hAnsi="Times New Roman" w:cs="Times New Roman"/>
          <w:sz w:val="24"/>
          <w:szCs w:val="24"/>
          <w:lang w:val="en-IN"/>
        </w:rPr>
        <w:t xml:space="preserve">also </w:t>
      </w:r>
      <w:r w:rsidR="00490C16" w:rsidRPr="00797B5C">
        <w:rPr>
          <w:rFonts w:ascii="Times New Roman" w:hAnsi="Times New Roman" w:cs="Times New Roman"/>
          <w:sz w:val="24"/>
          <w:szCs w:val="24"/>
          <w:lang w:val="en-IN"/>
        </w:rPr>
        <w:t>deposited on Ni foam</w:t>
      </w:r>
      <w:r w:rsidR="00CE23F1" w:rsidRPr="00797B5C">
        <w:rPr>
          <w:rFonts w:ascii="Times New Roman" w:hAnsi="Times New Roman" w:cs="Times New Roman"/>
          <w:sz w:val="24"/>
          <w:szCs w:val="24"/>
          <w:lang w:val="en-IN"/>
        </w:rPr>
        <w:t>,</w:t>
      </w:r>
      <w:r w:rsidR="00AD4814"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Sun","given":"Hongming","non-dropping-particle":"","parse-names":false,"suffix":""},{"dropping-particle":"","family":"Xu","given":"Xiaobin","non-dropping-particle":"","parse-names":false,"suffix":""},{"dropping-particle":"","family":"Yan","given":"Zhenhua","non-dropping-particle":"","parse-names":false,"suffix":""},{"dropping-particle":"","family":"Chen","given":"Xiang","non-dropping-particle":"","parse-names":false,"suffix":""},{"dropping-particle":"","family":"Jiao","given":"Lifang","non-dropping-particle":"","parse-names":false,"suffix":""},{"dropping-particle":"","family":"Cheng","given":"Fangyi","non-dropping-particle":"","parse-names":false,"suffix":""},{"dropping-particle":"","family":"Chen","given":"Jun","non-dropping-particle":"","parse-names":false,"suffix":""}],"container-title":"Journal of Materials Chemistry A","id":"ITEM-1","issue":"44","issued":{"date-parts":[["2018"]]},"page":"22062-22069","publisher":"Royal Society of Chemistry","title":"Superhydrophilic amorphous Co–B–P nanosheet electrocatalysts with Pt-like activity and durability for the hydrogen evolution reaction","type":"article-journal","volume":"6"},"uris":["http://www.mendeley.com/documents/?uuid=61c961f3-c15b-436c-ac9c-8a58f55fcfe7"]}],"mendeley":{"formattedCitation":"&lt;sup&gt;[59]&lt;/sup&gt;","plainTextFormattedCitation":"[59]","previouslyFormattedCitation":"&lt;sup&gt;[59]&lt;/sup&gt;"},"properties":{"noteIndex":0},"schema":"https://github.com/citation-style-language/schema/raw/master/csl-citation.json"}</w:instrText>
      </w:r>
      <w:r w:rsidR="00AD4814"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[59]</w:t>
      </w:r>
      <w:r w:rsidR="00AD4814" w:rsidRPr="00797B5C">
        <w:rPr>
          <w:rFonts w:ascii="Times New Roman" w:hAnsi="Times New Roman" w:cs="Times New Roman"/>
          <w:sz w:val="24"/>
          <w:szCs w:val="24"/>
          <w:lang w:val="en-IN"/>
        </w:rPr>
        <w:fldChar w:fldCharType="end"/>
      </w:r>
      <w:r w:rsidR="00490C16" w:rsidRPr="00797B5C">
        <w:rPr>
          <w:rFonts w:ascii="Times New Roman" w:hAnsi="Times New Roman" w:cs="Times New Roman"/>
          <w:sz w:val="24"/>
          <w:szCs w:val="24"/>
          <w:lang w:val="en-IN"/>
        </w:rPr>
        <w:t xml:space="preserve"> </w:t>
      </w:r>
      <w:r w:rsidR="00CE23F1" w:rsidRPr="00797B5C">
        <w:rPr>
          <w:rFonts w:ascii="Times New Roman" w:hAnsi="Times New Roman" w:cs="Times New Roman"/>
          <w:sz w:val="24"/>
          <w:szCs w:val="24"/>
          <w:lang w:val="en-IN"/>
        </w:rPr>
        <w:t>wherein</w:t>
      </w:r>
      <w:r w:rsidR="00490C16" w:rsidRPr="00797B5C">
        <w:rPr>
          <w:rFonts w:ascii="Times New Roman" w:hAnsi="Times New Roman" w:cs="Times New Roman"/>
          <w:sz w:val="24"/>
          <w:szCs w:val="24"/>
          <w:lang w:val="en-IN"/>
        </w:rPr>
        <w:t xml:space="preserve"> an optimized B/P </w:t>
      </w:r>
      <w:r w:rsidR="00FE66D1">
        <w:rPr>
          <w:rFonts w:ascii="Times New Roman" w:hAnsi="Times New Roman" w:cs="Times New Roman"/>
          <w:sz w:val="24"/>
          <w:szCs w:val="24"/>
          <w:lang w:val="en-IN"/>
        </w:rPr>
        <w:t xml:space="preserve">atomic </w:t>
      </w:r>
      <w:r w:rsidR="00490C16" w:rsidRPr="00797B5C">
        <w:rPr>
          <w:rFonts w:ascii="Times New Roman" w:hAnsi="Times New Roman" w:cs="Times New Roman"/>
          <w:sz w:val="24"/>
          <w:szCs w:val="24"/>
          <w:lang w:val="en-IN"/>
        </w:rPr>
        <w:t>ratio of 3</w:t>
      </w:r>
      <w:r w:rsidR="007002EF" w:rsidRPr="00797B5C">
        <w:rPr>
          <w:rFonts w:ascii="Times New Roman" w:hAnsi="Times New Roman" w:cs="Times New Roman"/>
          <w:sz w:val="24"/>
          <w:szCs w:val="24"/>
          <w:lang w:val="en-IN"/>
        </w:rPr>
        <w:t xml:space="preserve"> showed</w:t>
      </w:r>
      <w:r w:rsidR="00490C16" w:rsidRPr="00797B5C">
        <w:rPr>
          <w:rFonts w:ascii="Times New Roman" w:hAnsi="Times New Roman" w:cs="Times New Roman"/>
          <w:sz w:val="24"/>
          <w:szCs w:val="24"/>
          <w:lang w:val="en-IN"/>
        </w:rPr>
        <w:t xml:space="preserve"> η</w:t>
      </w:r>
      <w:r w:rsidR="00490C16" w:rsidRPr="00797B5C">
        <w:rPr>
          <w:rFonts w:ascii="Times New Roman" w:hAnsi="Times New Roman" w:cs="Times New Roman"/>
          <w:sz w:val="24"/>
          <w:szCs w:val="24"/>
          <w:vertAlign w:val="subscript"/>
          <w:lang w:val="en-IN"/>
        </w:rPr>
        <w:t xml:space="preserve">10 </w:t>
      </w:r>
      <w:r w:rsidR="00490C16" w:rsidRPr="00797B5C">
        <w:rPr>
          <w:rFonts w:ascii="Times New Roman" w:hAnsi="Times New Roman" w:cs="Times New Roman"/>
          <w:sz w:val="24"/>
          <w:szCs w:val="24"/>
          <w:lang w:val="en-IN"/>
        </w:rPr>
        <w:t>= 42 mV for HER in 1 M KOH with a Tafel slope of 42.1 mV</w:t>
      </w:r>
      <w:r w:rsidR="00606200">
        <w:rPr>
          <w:rFonts w:ascii="Times New Roman" w:hAnsi="Times New Roman" w:cs="Times New Roman"/>
          <w:sz w:val="24"/>
          <w:szCs w:val="24"/>
          <w:lang w:val="en-IN"/>
        </w:rPr>
        <w:t xml:space="preserve"> </w:t>
      </w:r>
      <w:r w:rsidR="00490C16" w:rsidRPr="00797B5C">
        <w:rPr>
          <w:rFonts w:ascii="Times New Roman" w:hAnsi="Times New Roman" w:cs="Times New Roman"/>
          <w:sz w:val="24"/>
          <w:szCs w:val="24"/>
          <w:lang w:val="en-IN"/>
        </w:rPr>
        <w:t>dec</w:t>
      </w:r>
      <w:r w:rsidR="00606200" w:rsidRPr="001E66D6">
        <w:rPr>
          <w:rFonts w:ascii="Times New Roman" w:hAnsi="Times New Roman" w:cs="Times New Roman"/>
          <w:sz w:val="24"/>
          <w:szCs w:val="24"/>
          <w:vertAlign w:val="superscript"/>
          <w:lang w:val="en-IN"/>
        </w:rPr>
        <w:t>-1</w:t>
      </w:r>
      <w:r w:rsidR="0073615D">
        <w:rPr>
          <w:rFonts w:ascii="Times New Roman" w:hAnsi="Times New Roman" w:cs="Times New Roman"/>
          <w:sz w:val="24"/>
          <w:szCs w:val="24"/>
          <w:lang w:val="en-IN"/>
        </w:rPr>
        <w:t xml:space="preserve"> (however with a loading of 5 mg cm</w:t>
      </w:r>
      <w:r w:rsidR="0073615D" w:rsidRPr="0073615D">
        <w:rPr>
          <w:rFonts w:ascii="Times New Roman" w:hAnsi="Times New Roman" w:cs="Times New Roman"/>
          <w:sz w:val="24"/>
          <w:szCs w:val="24"/>
          <w:vertAlign w:val="superscript"/>
          <w:lang w:val="en-IN"/>
        </w:rPr>
        <w:t>-2</w:t>
      </w:r>
      <w:r w:rsidR="0073615D">
        <w:rPr>
          <w:rFonts w:ascii="Times New Roman" w:hAnsi="Times New Roman" w:cs="Times New Roman"/>
          <w:sz w:val="24"/>
          <w:szCs w:val="24"/>
          <w:lang w:val="en-IN"/>
        </w:rPr>
        <w:t>)</w:t>
      </w:r>
      <w:r w:rsidR="00490C16" w:rsidRPr="00797B5C">
        <w:rPr>
          <w:rFonts w:ascii="Times New Roman" w:hAnsi="Times New Roman" w:cs="Times New Roman"/>
          <w:sz w:val="24"/>
          <w:szCs w:val="24"/>
          <w:lang w:val="en-IN"/>
        </w:rPr>
        <w:t xml:space="preserve">. </w:t>
      </w:r>
      <w:r w:rsidR="00B362D2" w:rsidRPr="00797B5C">
        <w:rPr>
          <w:rFonts w:ascii="Times New Roman" w:hAnsi="Times New Roman" w:cs="Times New Roman"/>
          <w:sz w:val="24"/>
          <w:szCs w:val="24"/>
          <w:lang w:val="en-IN"/>
        </w:rPr>
        <w:t xml:space="preserve">The group </w:t>
      </w:r>
      <w:r w:rsidRPr="00797B5C">
        <w:rPr>
          <w:rFonts w:ascii="Times New Roman" w:hAnsi="Times New Roman" w:cs="Times New Roman"/>
          <w:sz w:val="24"/>
          <w:szCs w:val="24"/>
          <w:lang w:val="en-IN"/>
        </w:rPr>
        <w:t xml:space="preserve">of Sun et al </w:t>
      </w:r>
      <w:r w:rsidR="00B362D2" w:rsidRPr="00797B5C">
        <w:rPr>
          <w:rFonts w:ascii="Times New Roman" w:hAnsi="Times New Roman" w:cs="Times New Roman"/>
          <w:sz w:val="24"/>
          <w:szCs w:val="24"/>
          <w:lang w:val="en-IN"/>
        </w:rPr>
        <w:t xml:space="preserve">developed ternary </w:t>
      </w:r>
      <w:r w:rsidR="00BF6D12" w:rsidRPr="00797B5C">
        <w:rPr>
          <w:rFonts w:ascii="Times New Roman" w:hAnsi="Times New Roman" w:cs="Times New Roman"/>
          <w:sz w:val="24"/>
          <w:szCs w:val="24"/>
          <w:lang w:val="en-IN"/>
        </w:rPr>
        <w:t xml:space="preserve">P-incorporated </w:t>
      </w:r>
      <w:r w:rsidR="00B362D2" w:rsidRPr="00797B5C">
        <w:rPr>
          <w:rFonts w:ascii="Times New Roman" w:hAnsi="Times New Roman" w:cs="Times New Roman"/>
          <w:sz w:val="24"/>
          <w:szCs w:val="24"/>
          <w:lang w:val="en-IN"/>
        </w:rPr>
        <w:t>borates</w:t>
      </w:r>
      <w:r w:rsidR="00E31C0D"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Ma","given":"Min","non-dropping-particle":"","parse-names":false,"suffix":""},{"dropping-particle":"","family":"Liu","given":"Danni","non-dropping-particle":"","parse-names":false,"suffix":""},{"dropping-particle":"","family":"Hao","given":"Shuai","non-dropping-particle":"","parse-names":false,"suffix":""},{"dropping-particle":"","family":"Kong","given":"Rongmei","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Sun","given":"Xuping","non-dropping-particle":"","parse-names":false,"suffix":""}],"container-title":"Inorganic Chemistry Frontiers","id":"ITEM-1","issue":"5","issued":{"date-parts":[["2017"]]},"page":"840-844","publisher":"Royal Society of Chemistry","title":"A nickel–borate–phosphate nanoarray for efficient and durable water oxidation under benign conditions","type":"article-journal","volume":"4"},"uris":["http://www.mendeley.com/documents/?uuid=837c05ab-1bf2-4d27-9430-e3cdb79e7027"]},{"id":"ITEM-2","itemData":{"ISSN":"0020-1669","author":[{"dropping-particle":"","family":"Wang","given":"Weiyi","non-dropping-particle":"","parse-names":false,"suffix":""},{"dropping-particle":"","family":"Liu","given":"Danni","non-dropping-particle":"","parse-names":false,"suffix":""},{"dropping-particle":"","family":"Hao","given":"Shuai","non-dropping-particle":"","parse-names":false,"suffix":""},{"dropping-particle":"","family":"Qu","given":"Fengli","non-dropping-particle":"","parse-names":false,"suffix":""},{"dropping-particle":"","family":"Ma","given":"Yongjun","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Sun","given":"Xuping","non-dropping-particle":"","parse-names":false,"suffix":""}],"container-title":"Inorganic chemistry","id":"ITEM-2","issue":"6","issued":{"date-parts":[["2017"]]},"page":"3131-3135","publisher":"ACS Publications","title":"High-efficiency and durable water oxidation under mild pH conditions: an iron phosphate–borate nanosheet array as a non-noble-metal catalyst electrode","type":"article-journal","volume":"56"},"uris":["http://www.mendeley.com/documents/?uuid=23a65f6d-e073-459d-96ec-734b232b90da"]}],"mendeley":{"formattedCitation":"&lt;sup&gt;[56,57]&lt;/sup&gt;","plainTextFormattedCitation":"[56,57]","previouslyFormattedCitation":"&lt;sup&gt;[56,57]&lt;/sup&gt;"},"properties":{"noteIndex":0},"schema":"https://github.com/citation-style-language/schema/raw/master/csl-citation.json"}</w:instrText>
      </w:r>
      <w:r w:rsidR="00E31C0D"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[56,57]</w:t>
      </w:r>
      <w:r w:rsidR="00E31C0D" w:rsidRPr="00797B5C">
        <w:rPr>
          <w:rFonts w:ascii="Times New Roman" w:hAnsi="Times New Roman" w:cs="Times New Roman"/>
          <w:sz w:val="24"/>
          <w:szCs w:val="24"/>
          <w:lang w:val="en-IN"/>
        </w:rPr>
        <w:fldChar w:fldCharType="end"/>
      </w:r>
      <w:r w:rsidR="00B362D2" w:rsidRPr="00797B5C">
        <w:rPr>
          <w:rFonts w:ascii="Times New Roman" w:hAnsi="Times New Roman" w:cs="Times New Roman"/>
          <w:sz w:val="24"/>
          <w:szCs w:val="24"/>
          <w:lang w:val="en-IN"/>
        </w:rPr>
        <w:t xml:space="preserve"> using a combination of synthesis techniques.</w:t>
      </w:r>
      <w:r w:rsidR="00DE3212" w:rsidRPr="00797B5C">
        <w:rPr>
          <w:rFonts w:ascii="Times New Roman" w:hAnsi="Times New Roman" w:cs="Times New Roman"/>
          <w:sz w:val="24"/>
          <w:szCs w:val="24"/>
          <w:lang w:val="en-IN"/>
        </w:rPr>
        <w:t xml:space="preserve"> A</w:t>
      </w:r>
      <w:r w:rsidR="00B362D2" w:rsidRPr="00797B5C">
        <w:rPr>
          <w:rFonts w:ascii="Times New Roman" w:hAnsi="Times New Roman" w:cs="Times New Roman"/>
          <w:sz w:val="24"/>
          <w:szCs w:val="24"/>
          <w:lang w:val="en-IN"/>
        </w:rPr>
        <w:t>morphous Co</w:t>
      </w:r>
      <w:r w:rsidR="00BA5F36" w:rsidRPr="00797B5C">
        <w:rPr>
          <w:rFonts w:ascii="Times New Roman" w:hAnsi="Times New Roman" w:cs="Times New Roman"/>
          <w:sz w:val="24"/>
          <w:szCs w:val="24"/>
          <w:lang w:val="en-IN"/>
        </w:rPr>
        <w:t>-</w:t>
      </w:r>
      <w:r w:rsidR="00B362D2" w:rsidRPr="00797B5C">
        <w:rPr>
          <w:rFonts w:ascii="Times New Roman" w:hAnsi="Times New Roman" w:cs="Times New Roman"/>
          <w:sz w:val="24"/>
          <w:szCs w:val="24"/>
          <w:lang w:val="en-IN"/>
        </w:rPr>
        <w:t>P</w:t>
      </w:r>
      <w:r w:rsidR="00BA5F36" w:rsidRPr="00797B5C">
        <w:rPr>
          <w:rFonts w:ascii="Times New Roman" w:hAnsi="Times New Roman" w:cs="Times New Roman"/>
          <w:sz w:val="24"/>
          <w:szCs w:val="24"/>
          <w:lang w:val="en-IN"/>
        </w:rPr>
        <w:t>-</w:t>
      </w:r>
      <w:r w:rsidR="00B362D2" w:rsidRPr="00797B5C">
        <w:rPr>
          <w:rFonts w:ascii="Times New Roman" w:hAnsi="Times New Roman" w:cs="Times New Roman"/>
          <w:sz w:val="24"/>
          <w:szCs w:val="24"/>
          <w:lang w:val="en-IN"/>
        </w:rPr>
        <w:t>B catalyst</w:t>
      </w:r>
      <w:r w:rsidR="00905E11" w:rsidRPr="00797B5C">
        <w:rPr>
          <w:rFonts w:ascii="Times New Roman" w:hAnsi="Times New Roman" w:cs="Times New Roman"/>
          <w:sz w:val="24"/>
          <w:szCs w:val="24"/>
          <w:lang w:val="en-IN"/>
        </w:rPr>
        <w:t xml:space="preserve"> </w:t>
      </w:r>
      <w:r w:rsidR="00B362D2" w:rsidRPr="00797B5C">
        <w:rPr>
          <w:rFonts w:ascii="Times New Roman" w:hAnsi="Times New Roman" w:cs="Times New Roman"/>
          <w:sz w:val="24"/>
          <w:szCs w:val="24"/>
          <w:lang w:val="en-IN"/>
        </w:rPr>
        <w:t xml:space="preserve">was </w:t>
      </w:r>
      <w:r w:rsidR="00DE3212" w:rsidRPr="00797B5C">
        <w:rPr>
          <w:rFonts w:ascii="Times New Roman" w:hAnsi="Times New Roman" w:cs="Times New Roman"/>
          <w:sz w:val="24"/>
          <w:szCs w:val="24"/>
          <w:lang w:val="en-IN"/>
        </w:rPr>
        <w:t xml:space="preserve">also </w:t>
      </w:r>
      <w:r w:rsidR="00B362D2" w:rsidRPr="00797B5C">
        <w:rPr>
          <w:rFonts w:ascii="Times New Roman" w:hAnsi="Times New Roman" w:cs="Times New Roman"/>
          <w:sz w:val="24"/>
          <w:szCs w:val="24"/>
          <w:lang w:val="en-IN"/>
        </w:rPr>
        <w:t>electrodeposited on carbon paper by Kim et al.</w:t>
      </w:r>
      <w:r w:rsidR="00F40504"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Kim","given":"Junhyeong","non-dropping-particle":"","parse-names":false,"suffix":""},{"dropping-particle":"","family":"Kim","given":"Hyunki","non-dropping-particle":"","parse-names":false,"suffix":""},{"dropping-particle":"","family":"Kim","given":"Soo-Kil","non-dropping-particle":"","parse-names":false,"suffix":""},{"dropping-particle":"","family":"Ahn","given":"Sang Hyun","non-dropping-particle":"","parse-names":false,"suffix":""}],"container-title":"Journal of Materials Chemistry A","id":"ITEM-1","issue":"15","issued":{"date-parts":[["2018"]]},"page":"6282-6288","publisher":"Royal Society of Chemistry","title":"Electrodeposited amorphous Co–P–B ternary catalyst for hydrogen evolution reaction","type":"article-journal","volume":"6"},"uris":["http://www.mendeley.com/documents/?uuid=d7538320-f5b6-44d4-9741-d54bedc60edc"]}],"mendeley":{"formattedCitation":"&lt;sup&gt;[55]&lt;/sup&gt;","plainTextFormattedCitation":"[55]","previouslyFormattedCitation":"&lt;sup&gt;[55]&lt;/sup&gt;"},"properties":{"noteIndex":0},"schema":"https://github.com/citation-style-language/schema/raw/master/csl-citation.json"}</w:instrText>
      </w:r>
      <w:r w:rsidR="00F40504"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[55]</w:t>
      </w:r>
      <w:r w:rsidR="00F40504" w:rsidRPr="00797B5C">
        <w:rPr>
          <w:rFonts w:ascii="Times New Roman" w:hAnsi="Times New Roman" w:cs="Times New Roman"/>
          <w:sz w:val="24"/>
          <w:szCs w:val="24"/>
          <w:lang w:val="en-IN"/>
        </w:rPr>
        <w:fldChar w:fldCharType="end"/>
      </w:r>
      <w:r w:rsidR="00B362D2" w:rsidRPr="00797B5C">
        <w:rPr>
          <w:rFonts w:ascii="Times New Roman" w:hAnsi="Times New Roman" w:cs="Times New Roman"/>
          <w:sz w:val="24"/>
          <w:szCs w:val="24"/>
          <w:lang w:val="en-IN"/>
        </w:rPr>
        <w:t xml:space="preserve"> The competitive transfer of electrons from </w:t>
      </w:r>
      <w:r w:rsidR="00CC5495" w:rsidRPr="00797B5C">
        <w:rPr>
          <w:rFonts w:ascii="Times New Roman" w:hAnsi="Times New Roman" w:cs="Times New Roman"/>
          <w:sz w:val="24"/>
          <w:szCs w:val="24"/>
          <w:lang w:val="en-IN"/>
        </w:rPr>
        <w:t xml:space="preserve">B to Co and </w:t>
      </w:r>
      <w:r w:rsidR="00B362D2" w:rsidRPr="00797B5C">
        <w:rPr>
          <w:rFonts w:ascii="Times New Roman" w:hAnsi="Times New Roman" w:cs="Times New Roman"/>
          <w:sz w:val="24"/>
          <w:szCs w:val="24"/>
          <w:lang w:val="en-IN"/>
        </w:rPr>
        <w:t>Co to P creates a synergy that provides better HER rate in Co</w:t>
      </w:r>
      <w:r w:rsidR="00BA5F36" w:rsidRPr="00797B5C">
        <w:rPr>
          <w:rFonts w:ascii="Times New Roman" w:hAnsi="Times New Roman" w:cs="Times New Roman"/>
          <w:sz w:val="24"/>
          <w:szCs w:val="24"/>
          <w:lang w:val="en-IN"/>
        </w:rPr>
        <w:t>-</w:t>
      </w:r>
      <w:r w:rsidR="00B362D2" w:rsidRPr="00797B5C">
        <w:rPr>
          <w:rFonts w:ascii="Times New Roman" w:hAnsi="Times New Roman" w:cs="Times New Roman"/>
          <w:sz w:val="24"/>
          <w:szCs w:val="24"/>
          <w:lang w:val="en-IN"/>
        </w:rPr>
        <w:t>P</w:t>
      </w:r>
      <w:r w:rsidR="00BA5F36" w:rsidRPr="00797B5C">
        <w:rPr>
          <w:rFonts w:ascii="Times New Roman" w:hAnsi="Times New Roman" w:cs="Times New Roman"/>
          <w:sz w:val="24"/>
          <w:szCs w:val="24"/>
          <w:lang w:val="en-IN"/>
        </w:rPr>
        <w:t>-</w:t>
      </w:r>
      <w:r w:rsidR="00B362D2" w:rsidRPr="00797B5C">
        <w:rPr>
          <w:rFonts w:ascii="Times New Roman" w:hAnsi="Times New Roman" w:cs="Times New Roman"/>
          <w:sz w:val="24"/>
          <w:szCs w:val="24"/>
          <w:lang w:val="en-IN"/>
        </w:rPr>
        <w:t xml:space="preserve">B. This was a rare report showcasing the HER activity of Co based boride in acidic medium, as the instability of </w:t>
      </w:r>
      <w:proofErr w:type="spellStart"/>
      <w:r w:rsidR="00B362D2" w:rsidRPr="00797B5C">
        <w:rPr>
          <w:rFonts w:ascii="Times New Roman" w:hAnsi="Times New Roman" w:cs="Times New Roman"/>
          <w:sz w:val="24"/>
          <w:szCs w:val="24"/>
          <w:lang w:val="en-IN"/>
        </w:rPr>
        <w:t>Co</w:t>
      </w:r>
      <w:r w:rsidR="00253477" w:rsidRPr="00797B5C">
        <w:rPr>
          <w:rFonts w:ascii="Times New Roman" w:hAnsi="Times New Roman" w:cs="Times New Roman"/>
          <w:sz w:val="24"/>
          <w:szCs w:val="24"/>
          <w:lang w:val="en-IN"/>
        </w:rPr>
        <w:t xml:space="preserve"> </w:t>
      </w:r>
      <w:r w:rsidR="00B362D2" w:rsidRPr="00797B5C">
        <w:rPr>
          <w:rFonts w:ascii="Times New Roman" w:hAnsi="Times New Roman" w:cs="Times New Roman"/>
          <w:sz w:val="24"/>
          <w:szCs w:val="24"/>
          <w:lang w:val="en-IN"/>
        </w:rPr>
        <w:t>in</w:t>
      </w:r>
      <w:proofErr w:type="spellEnd"/>
      <w:r w:rsidR="00B362D2" w:rsidRPr="00797B5C">
        <w:rPr>
          <w:rFonts w:ascii="Times New Roman" w:hAnsi="Times New Roman" w:cs="Times New Roman"/>
          <w:sz w:val="24"/>
          <w:szCs w:val="24"/>
          <w:lang w:val="en-IN"/>
        </w:rPr>
        <w:t xml:space="preserve"> acidic medium is well known. However, the authors did not report any stability measurements in the acidic solution </w:t>
      </w:r>
      <w:r w:rsidR="00B362D2" w:rsidRPr="00797B5C">
        <w:rPr>
          <w:rFonts w:ascii="Times New Roman" w:hAnsi="Times New Roman" w:cs="Times New Roman"/>
          <w:sz w:val="24"/>
          <w:szCs w:val="24"/>
          <w:lang w:val="en-IN"/>
        </w:rPr>
        <w:lastRenderedPageBreak/>
        <w:t>to complement their performance results.</w:t>
      </w:r>
      <w:r w:rsidR="00081234" w:rsidRPr="00797B5C">
        <w:rPr>
          <w:rFonts w:ascii="Times New Roman" w:hAnsi="Times New Roman" w:cs="Times New Roman"/>
          <w:sz w:val="24"/>
          <w:szCs w:val="24"/>
          <w:lang w:val="en-IN"/>
        </w:rPr>
        <w:t xml:space="preserve"> Similar to P, inclusion of other metalloids can be made to obtain ternary borides.</w:t>
      </w:r>
      <w:r w:rsidR="00AC0E84" w:rsidRPr="00797B5C">
        <w:rPr>
          <w:rFonts w:ascii="Times New Roman" w:hAnsi="Times New Roman" w:cs="Times New Roman"/>
          <w:sz w:val="24"/>
          <w:szCs w:val="24"/>
          <w:lang w:val="en-IN"/>
        </w:rPr>
        <w:t xml:space="preserve"> T</w:t>
      </w:r>
      <w:r w:rsidR="00081234" w:rsidRPr="00797B5C">
        <w:rPr>
          <w:rFonts w:ascii="Times New Roman" w:hAnsi="Times New Roman" w:cs="Times New Roman"/>
          <w:sz w:val="24"/>
          <w:szCs w:val="24"/>
          <w:lang w:val="en-IN"/>
        </w:rPr>
        <w:t>he inclusion of two metalloids may present interesting avenues for fundamental research in the area of water electrolysis.</w:t>
      </w:r>
    </w:p>
    <w:p w14:paraId="0B383687" w14:textId="08690BF8" w:rsidR="002957A9" w:rsidRPr="00797B5C" w:rsidRDefault="002957A9" w:rsidP="00FF7832">
      <w:pPr>
        <w:pStyle w:val="ListParagraph"/>
        <w:numPr>
          <w:ilvl w:val="0"/>
          <w:numId w:val="6"/>
        </w:numPr>
        <w:spacing w:line="480" w:lineRule="auto"/>
        <w:ind w:left="284" w:hanging="284"/>
        <w:rPr>
          <w:rFonts w:ascii="Times New Roman" w:hAnsi="Times New Roman" w:cs="Times New Roman"/>
          <w:b/>
          <w:bCs/>
          <w:sz w:val="28"/>
          <w:szCs w:val="28"/>
          <w:lang w:val="en-IN"/>
        </w:rPr>
      </w:pPr>
      <w:r w:rsidRPr="00797B5C">
        <w:rPr>
          <w:rFonts w:ascii="Times New Roman" w:hAnsi="Times New Roman" w:cs="Times New Roman"/>
          <w:b/>
          <w:bCs/>
          <w:sz w:val="28"/>
          <w:szCs w:val="28"/>
          <w:lang w:val="en-IN"/>
        </w:rPr>
        <w:t>Synthesis routes</w:t>
      </w:r>
      <w:r w:rsidR="005F28FE" w:rsidRPr="00797B5C">
        <w:rPr>
          <w:rFonts w:ascii="Times New Roman" w:hAnsi="Times New Roman" w:cs="Times New Roman"/>
          <w:b/>
          <w:bCs/>
          <w:sz w:val="28"/>
          <w:szCs w:val="28"/>
          <w:lang w:val="en-IN"/>
        </w:rPr>
        <w:t xml:space="preserve"> to obtain metal borides</w:t>
      </w:r>
    </w:p>
    <w:p w14:paraId="0690A04E" w14:textId="7987BA8D" w:rsidR="002957A9" w:rsidRPr="00797B5C" w:rsidRDefault="00715E7E" w:rsidP="00BC1358">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So far, we discussed the properties that are responsible for imparting electrochemical activity to different metal borides</w:t>
      </w:r>
      <w:r w:rsidR="00CB7028" w:rsidRPr="00797B5C">
        <w:rPr>
          <w:rFonts w:ascii="Times New Roman" w:hAnsi="Times New Roman" w:cs="Times New Roman"/>
          <w:sz w:val="24"/>
          <w:szCs w:val="24"/>
          <w:lang w:val="en-IN"/>
        </w:rPr>
        <w:t xml:space="preserve"> and various strategies that are used to enhance their activity. In this section, we look at the synthesis </w:t>
      </w:r>
      <w:r w:rsidR="001B71FF" w:rsidRPr="00797B5C">
        <w:rPr>
          <w:rFonts w:ascii="Times New Roman" w:hAnsi="Times New Roman" w:cs="Times New Roman"/>
          <w:sz w:val="24"/>
          <w:szCs w:val="24"/>
          <w:lang w:val="en-IN"/>
        </w:rPr>
        <w:t>routes</w:t>
      </w:r>
      <w:r w:rsidR="00CB7028" w:rsidRPr="00797B5C">
        <w:rPr>
          <w:rFonts w:ascii="Times New Roman" w:hAnsi="Times New Roman" w:cs="Times New Roman"/>
          <w:sz w:val="24"/>
          <w:szCs w:val="24"/>
          <w:lang w:val="en-IN"/>
        </w:rPr>
        <w:t xml:space="preserve"> that have been employed to develop different metal borides</w:t>
      </w:r>
      <w:r w:rsidR="00F364F9" w:rsidRPr="00797B5C">
        <w:rPr>
          <w:rFonts w:ascii="Times New Roman" w:hAnsi="Times New Roman" w:cs="Times New Roman"/>
          <w:sz w:val="24"/>
          <w:szCs w:val="24"/>
          <w:lang w:val="en-IN"/>
        </w:rPr>
        <w:t>/borates</w:t>
      </w:r>
      <w:r w:rsidR="00CB7028"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 </w:t>
      </w:r>
      <w:r w:rsidR="002957A9" w:rsidRPr="00797B5C">
        <w:rPr>
          <w:rFonts w:ascii="Times New Roman" w:hAnsi="Times New Roman" w:cs="Times New Roman"/>
          <w:sz w:val="24"/>
          <w:szCs w:val="24"/>
          <w:lang w:val="en-IN"/>
        </w:rPr>
        <w:t>Historically, the first synthesis of a metal boride was reported in early 19</w:t>
      </w:r>
      <w:r w:rsidR="002957A9" w:rsidRPr="00797B5C">
        <w:rPr>
          <w:rFonts w:ascii="Times New Roman" w:hAnsi="Times New Roman" w:cs="Times New Roman"/>
          <w:sz w:val="24"/>
          <w:szCs w:val="24"/>
          <w:vertAlign w:val="superscript"/>
          <w:lang w:val="en-IN"/>
        </w:rPr>
        <w:t>th</w:t>
      </w:r>
      <w:r w:rsidR="002957A9" w:rsidRPr="00797B5C">
        <w:rPr>
          <w:rFonts w:ascii="Times New Roman" w:hAnsi="Times New Roman" w:cs="Times New Roman"/>
          <w:sz w:val="24"/>
          <w:szCs w:val="24"/>
          <w:lang w:val="en-IN"/>
        </w:rPr>
        <w:t xml:space="preserve"> century,</w:t>
      </w:r>
      <w:r w:rsidR="00707CAD"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0009-2665","author":[{"dropping-particle":"","family":"Carenco","given":"Sophie","non-dropping-particle":"","parse-names":false,"suffix":""},{"dropping-particle":"","family":"Portehault","given":"David","non-dropping-particle":"","parse-names":false,"suffix":""},{"dropping-particle":"","family":"Boissiere","given":"Cedric","non-dropping-particle":"","parse-names":false,"suffix":""},{"dropping-particle":"","family":"Mezailles","given":"Nicolas","non-dropping-particle":"","parse-names":false,"suffix":""},{"dropping-particle":"","family":"Sanchez","given":"Clement","non-dropping-particle":"","parse-names":false,"suffix":""}],"container-title":"Chemical reviews","id":"ITEM-1","issue":"10","issued":{"date-parts":[["2013"]]},"page":"7981-8065","publisher":"ACS Publications","title":"Nanoscaled metal borides and phosphides: recent developments and perspectives","type":"article-journal","volume":"113"},"uris":["http://www.mendeley.com/documents/?uuid=d14122ff-8ed5-46fe-b36e-3eacd1e4af1b"]}],"mendeley":{"formattedCitation":"&lt;sup&gt;[115]&lt;/sup&gt;","plainTextFormattedCitation":"[115]","previouslyFormattedCitation":"&lt;sup&gt;[115]&lt;/sup&gt;"},"properties":{"noteIndex":0},"schema":"https://github.com/citation-style-language/schema/raw/master/csl-citation.json"}</w:instrText>
      </w:r>
      <w:r w:rsidR="00707CAD"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[115]</w:t>
      </w:r>
      <w:r w:rsidR="00707CAD"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w:t>
      </w:r>
      <w:r w:rsidR="00765672" w:rsidRPr="00797B5C">
        <w:rPr>
          <w:rFonts w:ascii="Times New Roman" w:hAnsi="Times New Roman" w:cs="Times New Roman"/>
          <w:sz w:val="24"/>
          <w:szCs w:val="24"/>
          <w:lang w:val="en-IN"/>
        </w:rPr>
        <w:t xml:space="preserve">while </w:t>
      </w:r>
      <w:r w:rsidR="002957A9" w:rsidRPr="00797B5C">
        <w:rPr>
          <w:rFonts w:ascii="Times New Roman" w:hAnsi="Times New Roman" w:cs="Times New Roman"/>
          <w:sz w:val="24"/>
          <w:szCs w:val="24"/>
          <w:lang w:val="en-IN"/>
        </w:rPr>
        <w:t>the earliest report for water-splitting using transition-metal boride dates back to 19</w:t>
      </w:r>
      <w:r w:rsidR="00060422" w:rsidRPr="00797B5C">
        <w:rPr>
          <w:rFonts w:ascii="Times New Roman" w:hAnsi="Times New Roman" w:cs="Times New Roman"/>
          <w:sz w:val="24"/>
          <w:szCs w:val="24"/>
          <w:lang w:val="en-IN"/>
        </w:rPr>
        <w:t>74</w:t>
      </w:r>
      <w:r w:rsidR="002957A9" w:rsidRPr="00797B5C">
        <w:rPr>
          <w:rFonts w:ascii="Times New Roman" w:hAnsi="Times New Roman" w:cs="Times New Roman"/>
          <w:sz w:val="24"/>
          <w:szCs w:val="24"/>
          <w:lang w:val="en-IN"/>
        </w:rPr>
        <w:t xml:space="preserve">, when </w:t>
      </w:r>
      <w:r w:rsidR="00060422" w:rsidRPr="00797B5C">
        <w:rPr>
          <w:rFonts w:ascii="Times New Roman" w:hAnsi="Times New Roman" w:cs="Times New Roman"/>
          <w:sz w:val="24"/>
          <w:szCs w:val="24"/>
          <w:lang w:val="en-IN"/>
        </w:rPr>
        <w:t>Kuznetsova et al</w:t>
      </w:r>
      <w:r w:rsidR="00707CAD"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{"citationItems":[{"id":"ITEM-1","itemData":{"author":[{"dropping-particle":"","family":"Lavrenko","given":"V A","non-dropping-particle":"","parse-names":false,"suffix":""},{"dropping-particle":"","family":"Yagupol'skaya","given":"L N","non-dropping-particle":"","parse-names":false,"suffix":""},{"dropping-particle":"","family":"Kuznetsova","given":"L I","non-dropping-particle":"","parse-names":false,"suffix":""}],"container-title":"Ehlektrokhimiya","id":"ITEM-1","issue":"7","issued":{"date-parts":[["1974"]]},"page":"1078-1081","title":"Kinetics of electrolytic hydrogen evolution at some transition metal borides","type":"article-journal","volume":"10"},"uris":["http://www.mendeley.com/documents/?uuid=a01563d4-780e-4a31-9f03-7dc3c80e479d"]}],"mendeley":{"formattedCitation":"&lt;sup&gt;[116]&lt;/sup&gt;","plainTextFormattedCitation":"[116]","previouslyFormattedCitation":"&lt;sup&gt;[116]&lt;/sup&gt;"},"properties":{"noteIndex":0},"schema":"https://github.com/citation-style-language/schema/raw/master/csl-citation.json"}</w:instrText>
      </w:r>
      <w:r w:rsidR="00707CAD"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[116]</w:t>
      </w:r>
      <w:r w:rsidR="00707CAD" w:rsidRPr="00797B5C">
        <w:rPr>
          <w:rFonts w:ascii="Times New Roman" w:hAnsi="Times New Roman" w:cs="Times New Roman"/>
          <w:sz w:val="24"/>
          <w:szCs w:val="24"/>
          <w:lang w:val="en-IN"/>
        </w:rPr>
        <w:fldChar w:fldCharType="end"/>
      </w:r>
      <w:r w:rsidR="00060422" w:rsidRPr="00797B5C">
        <w:rPr>
          <w:rFonts w:ascii="Times New Roman" w:hAnsi="Times New Roman" w:cs="Times New Roman"/>
          <w:sz w:val="24"/>
          <w:szCs w:val="24"/>
          <w:lang w:val="en-IN"/>
        </w:rPr>
        <w:t xml:space="preserve"> studied the reaction kinetics of hydrogen evolution on some metal borides. </w:t>
      </w:r>
      <w:r w:rsidR="00FC5AE8" w:rsidRPr="00797B5C">
        <w:rPr>
          <w:rFonts w:ascii="Times New Roman" w:hAnsi="Times New Roman" w:cs="Times New Roman"/>
          <w:sz w:val="24"/>
          <w:szCs w:val="24"/>
          <w:lang w:val="en-IN"/>
        </w:rPr>
        <w:t xml:space="preserve">In 1981, </w:t>
      </w:r>
      <w:r w:rsidR="002957A9" w:rsidRPr="00797B5C">
        <w:rPr>
          <w:rFonts w:ascii="Times New Roman" w:hAnsi="Times New Roman" w:cs="Times New Roman"/>
          <w:sz w:val="24"/>
          <w:szCs w:val="24"/>
          <w:lang w:val="en-IN"/>
        </w:rPr>
        <w:t>Osaka et al</w:t>
      </w:r>
      <w:r w:rsidR="001D3866"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0013-4686","author":[{"dropping-particle":"","family":"Osaka","given":"Tetsuya","non-dropping-particle":"","parse-names":false,"suffix":""},{"dropping-particle":"","family":"Ishibashi","given":"Hiroyuki","non-dropping-particle":"","parse-names":false,"suffix":""},{"dropping-particle":"","family":"Endo","given":"Tetsuo","non-dropping-particle":"","parse-names":false,"suffix":""},{"dropping-particle":"","family":"Yoshida","given":"Tadashi","non-dropping-particle":"","parse-names":false,"suffix":""}],"container-title":"Electrochimica Acta","id":"ITEM-1","issue":"3","issued":{"date-parts":[["1981"]]},"page":"339-343","publisher":"Elsevier","title":"Oxygen evolution reaction on transition metal borides","type":"article-journal","volume":"26"},"uris":["http://www.mendeley.com/documents/?uuid=703afab3-dea1-4199-9807-8ce9cadae84e"]}],"mendeley":{"formattedCitation":"&lt;sup&gt;[117]&lt;/sup&gt;","plainTextFormattedCitation":"[117]","previouslyFormattedCitation":"&lt;sup&gt;[117]&lt;/sup&gt;"},"properties":{"noteIndex":0},"schema":"https://github.com/citation-style-language/schema/raw/master/csl-citation.json"}</w:instrText>
      </w:r>
      <w:r w:rsidR="001D3866"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[117]</w:t>
      </w:r>
      <w:r w:rsidR="001D3866"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investigated </w:t>
      </w:r>
      <w:proofErr w:type="spellStart"/>
      <w:r w:rsidR="002957A9" w:rsidRPr="00797B5C">
        <w:rPr>
          <w:rFonts w:ascii="Times New Roman" w:hAnsi="Times New Roman" w:cs="Times New Roman"/>
          <w:sz w:val="24"/>
          <w:szCs w:val="24"/>
          <w:lang w:val="en-IN"/>
        </w:rPr>
        <w:t>Co</w:t>
      </w:r>
      <w:r w:rsidR="002957A9" w:rsidRPr="00797B5C">
        <w:rPr>
          <w:rFonts w:ascii="Times New Roman" w:hAnsi="Times New Roman" w:cs="Times New Roman"/>
          <w:sz w:val="24"/>
          <w:szCs w:val="24"/>
          <w:vertAlign w:val="subscript"/>
          <w:lang w:val="en-IN"/>
        </w:rPr>
        <w:t>x</w:t>
      </w:r>
      <w:r w:rsidR="002957A9" w:rsidRPr="00797B5C">
        <w:rPr>
          <w:rFonts w:ascii="Times New Roman" w:hAnsi="Times New Roman" w:cs="Times New Roman"/>
          <w:sz w:val="24"/>
          <w:szCs w:val="24"/>
          <w:lang w:val="en-IN"/>
        </w:rPr>
        <w:t>B</w:t>
      </w:r>
      <w:proofErr w:type="spellEnd"/>
      <w:r w:rsidR="002957A9" w:rsidRPr="00797B5C">
        <w:rPr>
          <w:rFonts w:ascii="Times New Roman" w:hAnsi="Times New Roman" w:cs="Times New Roman"/>
          <w:sz w:val="24"/>
          <w:szCs w:val="24"/>
          <w:lang w:val="en-IN"/>
        </w:rPr>
        <w:t xml:space="preserve">, </w:t>
      </w:r>
      <w:proofErr w:type="spellStart"/>
      <w:r w:rsidR="002957A9" w:rsidRPr="00797B5C">
        <w:rPr>
          <w:rFonts w:ascii="Times New Roman" w:hAnsi="Times New Roman" w:cs="Times New Roman"/>
          <w:sz w:val="24"/>
          <w:szCs w:val="24"/>
          <w:lang w:val="en-IN"/>
        </w:rPr>
        <w:t>Ni</w:t>
      </w:r>
      <w:r w:rsidR="002957A9" w:rsidRPr="00797B5C">
        <w:rPr>
          <w:rFonts w:ascii="Times New Roman" w:hAnsi="Times New Roman" w:cs="Times New Roman"/>
          <w:sz w:val="24"/>
          <w:szCs w:val="24"/>
          <w:vertAlign w:val="subscript"/>
          <w:lang w:val="en-IN"/>
        </w:rPr>
        <w:t>x</w:t>
      </w:r>
      <w:r w:rsidR="002957A9" w:rsidRPr="00797B5C">
        <w:rPr>
          <w:rFonts w:ascii="Times New Roman" w:hAnsi="Times New Roman" w:cs="Times New Roman"/>
          <w:sz w:val="24"/>
          <w:szCs w:val="24"/>
          <w:lang w:val="en-IN"/>
        </w:rPr>
        <w:t>B</w:t>
      </w:r>
      <w:proofErr w:type="spellEnd"/>
      <w:r w:rsidR="002957A9" w:rsidRPr="00797B5C">
        <w:rPr>
          <w:rFonts w:ascii="Times New Roman" w:hAnsi="Times New Roman" w:cs="Times New Roman"/>
          <w:sz w:val="24"/>
          <w:szCs w:val="24"/>
          <w:lang w:val="en-IN"/>
        </w:rPr>
        <w:t xml:space="preserve">, </w:t>
      </w:r>
      <w:proofErr w:type="spellStart"/>
      <w:r w:rsidR="002957A9" w:rsidRPr="00797B5C">
        <w:rPr>
          <w:rFonts w:ascii="Times New Roman" w:hAnsi="Times New Roman" w:cs="Times New Roman"/>
          <w:sz w:val="24"/>
          <w:szCs w:val="24"/>
          <w:lang w:val="en-IN"/>
        </w:rPr>
        <w:t>Fe</w:t>
      </w:r>
      <w:r w:rsidR="002957A9" w:rsidRPr="00797B5C">
        <w:rPr>
          <w:rFonts w:ascii="Times New Roman" w:hAnsi="Times New Roman" w:cs="Times New Roman"/>
          <w:sz w:val="24"/>
          <w:szCs w:val="24"/>
          <w:vertAlign w:val="subscript"/>
          <w:lang w:val="en-IN"/>
        </w:rPr>
        <w:t>x</w:t>
      </w:r>
      <w:r w:rsidR="002957A9" w:rsidRPr="00797B5C">
        <w:rPr>
          <w:rFonts w:ascii="Times New Roman" w:hAnsi="Times New Roman" w:cs="Times New Roman"/>
          <w:sz w:val="24"/>
          <w:szCs w:val="24"/>
          <w:lang w:val="en-IN"/>
        </w:rPr>
        <w:t>B</w:t>
      </w:r>
      <w:proofErr w:type="spellEnd"/>
      <w:r w:rsidR="002957A9" w:rsidRPr="00797B5C">
        <w:rPr>
          <w:rFonts w:ascii="Times New Roman" w:hAnsi="Times New Roman" w:cs="Times New Roman"/>
          <w:sz w:val="24"/>
          <w:szCs w:val="24"/>
          <w:lang w:val="en-IN"/>
        </w:rPr>
        <w:t xml:space="preserve"> and LaB</w:t>
      </w:r>
      <w:r w:rsidR="002957A9" w:rsidRPr="00797B5C">
        <w:rPr>
          <w:rFonts w:ascii="Times New Roman" w:hAnsi="Times New Roman" w:cs="Times New Roman"/>
          <w:sz w:val="24"/>
          <w:szCs w:val="24"/>
          <w:vertAlign w:val="subscript"/>
          <w:lang w:val="en-IN"/>
        </w:rPr>
        <w:t>6</w:t>
      </w:r>
      <w:r w:rsidR="002957A9" w:rsidRPr="00797B5C">
        <w:rPr>
          <w:rFonts w:ascii="Times New Roman" w:hAnsi="Times New Roman" w:cs="Times New Roman"/>
          <w:sz w:val="24"/>
          <w:szCs w:val="24"/>
          <w:lang w:val="en-IN"/>
        </w:rPr>
        <w:t xml:space="preserve"> for oxygen evolution in 6 M KOH. The metal powders were mixed with B powder, pressed and sintered in </w:t>
      </w:r>
      <w:proofErr w:type="spellStart"/>
      <w:r w:rsidR="002957A9" w:rsidRPr="00797B5C">
        <w:rPr>
          <w:rFonts w:ascii="Times New Roman" w:hAnsi="Times New Roman" w:cs="Times New Roman"/>
          <w:sz w:val="24"/>
          <w:szCs w:val="24"/>
          <w:lang w:val="en-IN"/>
        </w:rPr>
        <w:t>Ar</w:t>
      </w:r>
      <w:proofErr w:type="spellEnd"/>
      <w:r w:rsidR="002957A9" w:rsidRPr="00797B5C">
        <w:rPr>
          <w:rFonts w:ascii="Times New Roman" w:hAnsi="Times New Roman" w:cs="Times New Roman"/>
          <w:sz w:val="24"/>
          <w:szCs w:val="24"/>
          <w:lang w:val="en-IN"/>
        </w:rPr>
        <w:t xml:space="preserve"> atmosphere for different intervals. The authors used the same sintering method to develop bi-metallic borides i.e. Co</w:t>
      </w:r>
      <w:r w:rsidR="00A030E3" w:rsidRPr="00797B5C">
        <w:rPr>
          <w:rFonts w:ascii="Times New Roman" w:hAnsi="Times New Roman" w:cs="Times New Roman"/>
          <w:sz w:val="24"/>
          <w:szCs w:val="24"/>
          <w:lang w:val="en-IN"/>
        </w:rPr>
        <w:t>-</w:t>
      </w:r>
      <w:r w:rsidR="002957A9" w:rsidRPr="00797B5C">
        <w:rPr>
          <w:rFonts w:ascii="Times New Roman" w:hAnsi="Times New Roman" w:cs="Times New Roman"/>
          <w:sz w:val="24"/>
          <w:szCs w:val="24"/>
          <w:lang w:val="en-IN"/>
        </w:rPr>
        <w:t>Fe</w:t>
      </w:r>
      <w:r w:rsidR="00A030E3" w:rsidRPr="00797B5C">
        <w:rPr>
          <w:rFonts w:ascii="Times New Roman" w:hAnsi="Times New Roman" w:cs="Times New Roman"/>
          <w:sz w:val="24"/>
          <w:szCs w:val="24"/>
          <w:lang w:val="en-IN"/>
        </w:rPr>
        <w:t>-</w:t>
      </w:r>
      <w:r w:rsidR="002957A9" w:rsidRPr="00797B5C">
        <w:rPr>
          <w:rFonts w:ascii="Times New Roman" w:hAnsi="Times New Roman" w:cs="Times New Roman"/>
          <w:sz w:val="24"/>
          <w:szCs w:val="24"/>
          <w:lang w:val="en-IN"/>
        </w:rPr>
        <w:t>B, Co</w:t>
      </w:r>
      <w:r w:rsidR="00A030E3" w:rsidRPr="00797B5C">
        <w:rPr>
          <w:rFonts w:ascii="Times New Roman" w:hAnsi="Times New Roman" w:cs="Times New Roman"/>
          <w:sz w:val="24"/>
          <w:szCs w:val="24"/>
          <w:lang w:val="en-IN"/>
        </w:rPr>
        <w:t>-</w:t>
      </w:r>
      <w:r w:rsidR="002957A9" w:rsidRPr="00797B5C">
        <w:rPr>
          <w:rFonts w:ascii="Times New Roman" w:hAnsi="Times New Roman" w:cs="Times New Roman"/>
          <w:sz w:val="24"/>
          <w:szCs w:val="24"/>
          <w:lang w:val="en-IN"/>
        </w:rPr>
        <w:t>Ni</w:t>
      </w:r>
      <w:r w:rsidR="00A030E3" w:rsidRPr="00797B5C">
        <w:rPr>
          <w:rFonts w:ascii="Times New Roman" w:hAnsi="Times New Roman" w:cs="Times New Roman"/>
          <w:sz w:val="24"/>
          <w:szCs w:val="24"/>
          <w:lang w:val="en-IN"/>
        </w:rPr>
        <w:t>-</w:t>
      </w:r>
      <w:r w:rsidR="002957A9" w:rsidRPr="00797B5C">
        <w:rPr>
          <w:rFonts w:ascii="Times New Roman" w:hAnsi="Times New Roman" w:cs="Times New Roman"/>
          <w:sz w:val="24"/>
          <w:szCs w:val="24"/>
          <w:lang w:val="en-IN"/>
        </w:rPr>
        <w:t>B and Co</w:t>
      </w:r>
      <w:r w:rsidR="00A030E3" w:rsidRPr="00797B5C">
        <w:rPr>
          <w:rFonts w:ascii="Times New Roman" w:hAnsi="Times New Roman" w:cs="Times New Roman"/>
          <w:sz w:val="24"/>
          <w:szCs w:val="24"/>
          <w:lang w:val="en-IN"/>
        </w:rPr>
        <w:t>-</w:t>
      </w:r>
      <w:r w:rsidR="002957A9" w:rsidRPr="00797B5C">
        <w:rPr>
          <w:rFonts w:ascii="Times New Roman" w:hAnsi="Times New Roman" w:cs="Times New Roman"/>
          <w:sz w:val="24"/>
          <w:szCs w:val="24"/>
          <w:lang w:val="en-IN"/>
        </w:rPr>
        <w:t>Mn</w:t>
      </w:r>
      <w:r w:rsidR="00A030E3" w:rsidRPr="00797B5C">
        <w:rPr>
          <w:rFonts w:ascii="Times New Roman" w:hAnsi="Times New Roman" w:cs="Times New Roman"/>
          <w:sz w:val="24"/>
          <w:szCs w:val="24"/>
          <w:lang w:val="en-IN"/>
        </w:rPr>
        <w:t>-</w:t>
      </w:r>
      <w:r w:rsidR="002957A9" w:rsidRPr="00797B5C">
        <w:rPr>
          <w:rFonts w:ascii="Times New Roman" w:hAnsi="Times New Roman" w:cs="Times New Roman"/>
          <w:sz w:val="24"/>
          <w:szCs w:val="24"/>
          <w:lang w:val="en-IN"/>
        </w:rPr>
        <w:t>B</w:t>
      </w:r>
      <w:r w:rsidR="00A030E3" w:rsidRPr="00797B5C">
        <w:rPr>
          <w:rFonts w:ascii="Times New Roman" w:hAnsi="Times New Roman" w:cs="Times New Roman"/>
          <w:sz w:val="24"/>
          <w:szCs w:val="24"/>
          <w:lang w:val="en-IN"/>
        </w:rPr>
        <w:t xml:space="preserve"> </w:t>
      </w:r>
      <w:r w:rsidR="00B913F6" w:rsidRPr="00797B5C">
        <w:rPr>
          <w:rFonts w:ascii="Times New Roman" w:hAnsi="Times New Roman" w:cs="Times New Roman"/>
          <w:sz w:val="24"/>
          <w:szCs w:val="24"/>
          <w:lang w:val="en-IN"/>
        </w:rPr>
        <w:t>for OER</w:t>
      </w:r>
      <w:r w:rsidR="002957A9" w:rsidRPr="00797B5C">
        <w:rPr>
          <w:rFonts w:ascii="Times New Roman" w:hAnsi="Times New Roman" w:cs="Times New Roman"/>
          <w:sz w:val="24"/>
          <w:szCs w:val="24"/>
          <w:lang w:val="en-IN"/>
        </w:rPr>
        <w:t>.</w:t>
      </w:r>
      <w:r w:rsidR="001D3866"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1348-0634","author":[{"dropping-particle":"","family":"Osaka","given":"Tetsuya","non-dropping-particle":"","parse-names":false,"suffix":""},{"dropping-particle":"","family":"Iwase","given":"Yoshio","non-dropping-particle":"","parse-names":false,"suffix":""},{"dropping-particle":"","family":"Kitayama","given":"Hiroshi","non-dropping-particle":"","parse-names":false,"suffix":""},{"dropping-particle":"","family":"Ichino","given":"Toshihiro","non-dropping-particle":"","parse-names":false,"suffix":""}],"container-title":"Bulletin of the Chemical Society of Japan","id":"ITEM-1","issue":"7","issued":{"date-parts":[["1983"]]},"page":"2106-2111","publisher":"The Chemical Society of Japan","title":"Oxygen evolution reaction on composite cobalt borides","type":"article-journal","volume":"56"},"uris":["http://www.mendeley.com/documents/?uuid=7ead9871-40c1-40a3-b3bd-04f89e077144"]}],"mendeley":{"formattedCitation":"&lt;sup&gt;[118]&lt;/sup&gt;","plainTextFormattedCitation":"[118]","previouslyFormattedCitation":"&lt;sup&gt;[118]&lt;/sup&gt;"},"properties":{"noteIndex":0},"schema":"https://github.com/citation-style-language/schema/raw/master/csl-citation.json"}</w:instrText>
      </w:r>
      <w:r w:rsidR="001D3866"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[118]</w:t>
      </w:r>
      <w:r w:rsidR="001D3866" w:rsidRPr="00797B5C">
        <w:rPr>
          <w:rFonts w:ascii="Times New Roman" w:hAnsi="Times New Roman" w:cs="Times New Roman"/>
          <w:sz w:val="24"/>
          <w:szCs w:val="24"/>
          <w:lang w:val="en-IN"/>
        </w:rPr>
        <w:fldChar w:fldCharType="end"/>
      </w:r>
      <w:r w:rsidR="00514DBA" w:rsidRPr="00797B5C">
        <w:rPr>
          <w:rFonts w:ascii="Times New Roman" w:hAnsi="Times New Roman" w:cs="Times New Roman"/>
          <w:sz w:val="24"/>
          <w:szCs w:val="24"/>
          <w:lang w:val="en-IN"/>
        </w:rPr>
        <w:t xml:space="preserve"> </w:t>
      </w:r>
      <w:r w:rsidR="002957A9" w:rsidRPr="00797B5C">
        <w:rPr>
          <w:rFonts w:ascii="Times New Roman" w:hAnsi="Times New Roman" w:cs="Times New Roman"/>
          <w:sz w:val="24"/>
          <w:szCs w:val="24"/>
          <w:lang w:val="en-IN"/>
        </w:rPr>
        <w:t>Following these reports, the late 80’s saw a new interest in using commercially available amorphous borides for electrochemical water-splitting</w:t>
      </w:r>
      <w:r w:rsidR="00AB7513"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0022-0728","author":[{"dropping-particle":"","family":"Kreysa","given":"G","non-dropping-particle":"","parse-names":false,"suffix":""},{"dropping-particle":"","family":"Håkansson","given":"B","non-dropping-particle":"","parse-names":false,"suffix":""}],"container-title":"Journal of electroanalytical chemistry and interfacial electrochemistry","id":"ITEM-1","issue":"1","issued":{"date-parts":[["1986"]]},"page":"61-83","publisher":"Elsevier","title":"Electrocatalysis by amorphous metals of hydrogen and oxygen evolution in alkaline solution","type":"article-journal","volume":"201"},"uris":["http://www.mendeley.com/documents/?uuid=02c66de1-7149-4070-96ce-b9414f3dd083"]},{"id":"ITEM-2","itemData":{"ISSN":"0013-4686","author":[{"dropping-particle":"","family":"Alemu","given":"Hailemichael","non-dropping-particle":"","parse-names":false,"suffix":""},{"dropping-particle":"","family":"Jüttner","given":"K.+","non-dropping-particle":"","parse-names":false,"suffix":""}],"container-title":"Electrochimica acta","id":"ITEM-2","issue":"8","issued":{"date-parts":[["1988"]]},"page":"1101-1109","publisher":"Elsevier","title":"Characterization of the electrocatalytic properties of amorphous metals for oxygen and hydrogen evolution by impedance measurements","type":"article-journal","volume":"33"},"uris":["http://www.mendeley.com/documents/?uuid=77d63825-d295-4374-ad29-8dc20f9244df"]},{"id":"ITEM-3","itemData":{"ISSN":"0360-3199","author":[{"dropping-particle":"","family":"Huor","given":"J-Y","non-dropping-particle":"","parse-names":false,"suffix":""},{"dropping-particle":"","family":"Trudeau","given":"M","non-dropping-particle":"","parse-names":false,"suffix":""},{"dropping-particle":"","family":"Brossard","given":"L","non-dropping-particle":"","parse-names":false,"suffix":""},{"dropping-particle":"","family":"Schulz","given":"R","non-dropping-particle":"","parse-names":false,"suffix":""}],"container-title":"International journal of hydrogen energy","id":"ITEM-3","issue":"5","issued":{"date-parts":[["1989"]]},"page":"319-322","publisher":"Elsevier","title":"Hydrogen evoluton on some Ni-base amorphous alloys in alkaline solution","type":"article-journal","volume":"14"},"uris":["http://www.mendeley.com/documents/?uuid=65ba9de4-089e-48fc-8889-745a2ced7114"]},{"id":"ITEM-4","itemData":{"ISSN":"0360-3199","author":[{"dropping-particle":"","family":"Kronberger","given":"Hermann","non-dropping-particle":"","parse-names":false,"suffix":""},{"dropping-particle":"","family":"Fabjan","given":"Ch","non-dropping-particle":"","parse-names":false,"suffix":""},{"dropping-particle":"","family":"Frithum","given":"G","non-dropping-particle":"","parse-names":false,"suffix":""}],"container-title":"International journal of hydrogen energy","id":"ITEM-4","issue":"3","issued":{"date-parts":[["1991"]]},"page":"219-221","publisher":"Elsevier","title":"Development of high performance cathodes for hydrogen production from alkaline solutions","type":"article-journal","volume":"16"},"uris":["http://www.mendeley.com/documents/?uuid=139e953e-3910-4dbc-9172-56f0f911cb5c"]},{"id":"ITEM-5","itemData":{"ISSN":"0360-3199","author":[{"dropping-particle":"","family":"Vračar","given":"Lj","non-dropping-particle":"","parse-names":false,"suffix":""},{"dropping-particle":"","family":"Conway","given":"B E","non-dropping-particle":"","parse-names":false,"suffix":""}],"container-title":"International Journal of Hydrogen Energy","id":"ITEM-5","issue":"10","issued":{"date-parts":[["1990"]]},"page":"701-713","publisher":"Elsevier","title":"Temperature dependence of electrocatalytic behaviour of some glassy transition metal alloys for cathodic hydrogen evolution in water electrolysis","type":"article-journal","volume":"15"},"uris":["http://www.mendeley.com/documents/?uuid=ea971dc2-3913-499f-87bd-6d8ec7407c02"]}],"mendeley":{"formattedCitation":"&lt;sup&gt;[119–123]&lt;/sup&gt;","plainTextFormattedCitation":"[119–123]","previouslyFormattedCitation":"&lt;sup&gt;[119–123]&lt;/sup&gt;"},"properties":{"noteIndex":0},"schema":"https://github.com/citation-style-language/schema/raw/master/csl-citation.json"}</w:instrText>
      </w:r>
      <w:r w:rsidR="00AB7513"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[119–123]</w:t>
      </w:r>
      <w:r w:rsidR="00AB7513"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In 1986, </w:t>
      </w:r>
      <w:proofErr w:type="spellStart"/>
      <w:r w:rsidR="002957A9" w:rsidRPr="00797B5C">
        <w:rPr>
          <w:rFonts w:ascii="Times New Roman" w:hAnsi="Times New Roman" w:cs="Times New Roman"/>
          <w:sz w:val="24"/>
          <w:szCs w:val="24"/>
          <w:lang w:val="en-IN"/>
        </w:rPr>
        <w:t>Kreysa</w:t>
      </w:r>
      <w:proofErr w:type="spellEnd"/>
      <w:r w:rsidR="002957A9" w:rsidRPr="00797B5C">
        <w:rPr>
          <w:rFonts w:ascii="Times New Roman" w:hAnsi="Times New Roman" w:cs="Times New Roman"/>
          <w:sz w:val="24"/>
          <w:szCs w:val="24"/>
          <w:lang w:val="en-IN"/>
        </w:rPr>
        <w:t xml:space="preserve"> et al</w:t>
      </w:r>
      <w:r w:rsidR="00272938"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0022-0728","author":[{"dropping-particle":"","family":"Kreysa","given":"G","non-dropping-particle":"","parse-names":false,"suffix":""},{"dropping-particle":"","family":"Håkansson","given":"B","non-dropping-particle":"","parse-names":false,"suffix":""}],"container-title":"Journal of electroanalytical chemistry and interfacial electrochemistry","id":"ITEM-1","issue":"1","issued":{"date-parts":[["1986"]]},"page":"61-83","publisher":"Elsevier","title":"Electrocatalysis by amorphous metals of hydrogen and oxygen evolution in alkaline solution","type":"article-journal","volume":"201"},"uris":["http://www.mendeley.com/documents/?uuid=02c66de1-7149-4070-96ce-b9414f3dd083"]}],"mendeley":{"formattedCitation":"&lt;sup&gt;[119]&lt;/sup&gt;","plainTextFormattedCitation":"[119]","previouslyFormattedCitation":"&lt;sup&gt;[119]&lt;/sup&gt;"},"properties":{"noteIndex":0},"schema":"https://github.com/citation-style-language/schema/raw/master/csl-citation.json"}</w:instrText>
      </w:r>
      <w:r w:rsidR="00272938"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[119]</w:t>
      </w:r>
      <w:r w:rsidR="00272938"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tested a number of commercial glasses containing multiple metals (Fe, Ni, Co, Mo, Pd, Cu, </w:t>
      </w:r>
      <w:proofErr w:type="spellStart"/>
      <w:r w:rsidR="002957A9" w:rsidRPr="00797B5C">
        <w:rPr>
          <w:rFonts w:ascii="Times New Roman" w:hAnsi="Times New Roman" w:cs="Times New Roman"/>
          <w:sz w:val="24"/>
          <w:szCs w:val="24"/>
          <w:lang w:val="en-IN"/>
        </w:rPr>
        <w:t>Ti</w:t>
      </w:r>
      <w:proofErr w:type="spellEnd"/>
      <w:r w:rsidR="002957A9" w:rsidRPr="00797B5C">
        <w:rPr>
          <w:rFonts w:ascii="Times New Roman" w:hAnsi="Times New Roman" w:cs="Times New Roman"/>
          <w:sz w:val="24"/>
          <w:szCs w:val="24"/>
          <w:lang w:val="en-IN"/>
        </w:rPr>
        <w:t>) and metalloids (B, P, Si) for cathodic and anodic reactions in 1 M KOH, at different temperatures</w:t>
      </w:r>
      <w:r w:rsidR="00C66DB7" w:rsidRPr="00797B5C">
        <w:rPr>
          <w:rFonts w:ascii="Times New Roman" w:hAnsi="Times New Roman" w:cs="Times New Roman"/>
          <w:sz w:val="24"/>
          <w:szCs w:val="24"/>
          <w:lang w:val="en-IN"/>
        </w:rPr>
        <w:t xml:space="preserve">, amongst which </w:t>
      </w:r>
      <w:r w:rsidR="002957A9" w:rsidRPr="00797B5C">
        <w:rPr>
          <w:rFonts w:ascii="Times New Roman" w:hAnsi="Times New Roman" w:cs="Times New Roman"/>
          <w:sz w:val="24"/>
          <w:szCs w:val="24"/>
          <w:lang w:val="en-IN"/>
        </w:rPr>
        <w:t>Fe</w:t>
      </w:r>
      <w:r w:rsidR="002957A9" w:rsidRPr="00797B5C">
        <w:rPr>
          <w:rFonts w:ascii="Times New Roman" w:hAnsi="Times New Roman" w:cs="Times New Roman"/>
          <w:sz w:val="24"/>
          <w:szCs w:val="24"/>
          <w:vertAlign w:val="subscript"/>
          <w:lang w:val="en-IN"/>
        </w:rPr>
        <w:t>6</w:t>
      </w:r>
      <w:r w:rsidR="002957A9" w:rsidRPr="00797B5C">
        <w:rPr>
          <w:rFonts w:ascii="Times New Roman" w:hAnsi="Times New Roman" w:cs="Times New Roman"/>
          <w:sz w:val="24"/>
          <w:szCs w:val="24"/>
          <w:lang w:val="en-IN"/>
        </w:rPr>
        <w:t>Co</w:t>
      </w:r>
      <w:r w:rsidR="002957A9" w:rsidRPr="00797B5C">
        <w:rPr>
          <w:rFonts w:ascii="Times New Roman" w:hAnsi="Times New Roman" w:cs="Times New Roman"/>
          <w:sz w:val="24"/>
          <w:szCs w:val="24"/>
          <w:vertAlign w:val="subscript"/>
          <w:lang w:val="en-IN"/>
        </w:rPr>
        <w:t>20</w:t>
      </w:r>
      <w:r w:rsidR="002957A9" w:rsidRPr="00797B5C">
        <w:rPr>
          <w:rFonts w:ascii="Times New Roman" w:hAnsi="Times New Roman" w:cs="Times New Roman"/>
          <w:sz w:val="24"/>
          <w:szCs w:val="24"/>
          <w:lang w:val="en-IN"/>
        </w:rPr>
        <w:t>Si</w:t>
      </w:r>
      <w:r w:rsidR="002957A9" w:rsidRPr="00797B5C">
        <w:rPr>
          <w:rFonts w:ascii="Times New Roman" w:hAnsi="Times New Roman" w:cs="Times New Roman"/>
          <w:sz w:val="24"/>
          <w:szCs w:val="24"/>
          <w:vertAlign w:val="subscript"/>
          <w:lang w:val="en-IN"/>
        </w:rPr>
        <w:t>10</w:t>
      </w:r>
      <w:r w:rsidR="002957A9" w:rsidRPr="00797B5C">
        <w:rPr>
          <w:rFonts w:ascii="Times New Roman" w:hAnsi="Times New Roman" w:cs="Times New Roman"/>
          <w:sz w:val="24"/>
          <w:szCs w:val="24"/>
          <w:lang w:val="en-IN"/>
        </w:rPr>
        <w:t>B</w:t>
      </w:r>
      <w:r w:rsidR="002957A9" w:rsidRPr="00797B5C">
        <w:rPr>
          <w:rFonts w:ascii="Times New Roman" w:hAnsi="Times New Roman" w:cs="Times New Roman"/>
          <w:sz w:val="24"/>
          <w:szCs w:val="24"/>
          <w:vertAlign w:val="subscript"/>
          <w:lang w:val="en-IN"/>
        </w:rPr>
        <w:t>10</w:t>
      </w:r>
      <w:r w:rsidR="002957A9" w:rsidRPr="00797B5C">
        <w:rPr>
          <w:rFonts w:ascii="Times New Roman" w:hAnsi="Times New Roman" w:cs="Times New Roman"/>
          <w:sz w:val="24"/>
          <w:szCs w:val="24"/>
          <w:lang w:val="en-IN"/>
        </w:rPr>
        <w:t xml:space="preserve"> was </w:t>
      </w:r>
      <w:r w:rsidR="009A392E">
        <w:rPr>
          <w:rFonts w:ascii="Times New Roman" w:hAnsi="Times New Roman" w:cs="Times New Roman"/>
          <w:sz w:val="24"/>
          <w:szCs w:val="24"/>
          <w:lang w:val="en-IN"/>
        </w:rPr>
        <w:t>highly</w:t>
      </w:r>
      <w:r w:rsidR="002957A9" w:rsidRPr="00797B5C">
        <w:rPr>
          <w:rFonts w:ascii="Times New Roman" w:hAnsi="Times New Roman" w:cs="Times New Roman"/>
          <w:sz w:val="24"/>
          <w:szCs w:val="24"/>
          <w:lang w:val="en-IN"/>
        </w:rPr>
        <w:t xml:space="preserve"> active for HER and OER while Co</w:t>
      </w:r>
      <w:r w:rsidR="002957A9" w:rsidRPr="00797B5C">
        <w:rPr>
          <w:rFonts w:ascii="Times New Roman" w:hAnsi="Times New Roman" w:cs="Times New Roman"/>
          <w:sz w:val="24"/>
          <w:szCs w:val="24"/>
          <w:vertAlign w:val="subscript"/>
          <w:lang w:val="en-IN"/>
        </w:rPr>
        <w:t>50</w:t>
      </w:r>
      <w:r w:rsidR="002957A9" w:rsidRPr="00797B5C">
        <w:rPr>
          <w:rFonts w:ascii="Times New Roman" w:hAnsi="Times New Roman" w:cs="Times New Roman"/>
          <w:sz w:val="24"/>
          <w:szCs w:val="24"/>
          <w:lang w:val="en-IN"/>
        </w:rPr>
        <w:t>Ni</w:t>
      </w:r>
      <w:r w:rsidR="002957A9" w:rsidRPr="00797B5C">
        <w:rPr>
          <w:rFonts w:ascii="Times New Roman" w:hAnsi="Times New Roman" w:cs="Times New Roman"/>
          <w:sz w:val="24"/>
          <w:szCs w:val="24"/>
          <w:vertAlign w:val="subscript"/>
          <w:lang w:val="en-IN"/>
        </w:rPr>
        <w:t>25</w:t>
      </w:r>
      <w:r w:rsidR="002957A9" w:rsidRPr="00797B5C">
        <w:rPr>
          <w:rFonts w:ascii="Times New Roman" w:hAnsi="Times New Roman" w:cs="Times New Roman"/>
          <w:sz w:val="24"/>
          <w:szCs w:val="24"/>
          <w:lang w:val="en-IN"/>
        </w:rPr>
        <w:t>Si</w:t>
      </w:r>
      <w:r w:rsidR="002957A9" w:rsidRPr="00797B5C">
        <w:rPr>
          <w:rFonts w:ascii="Times New Roman" w:hAnsi="Times New Roman" w:cs="Times New Roman"/>
          <w:sz w:val="24"/>
          <w:szCs w:val="24"/>
          <w:vertAlign w:val="subscript"/>
          <w:lang w:val="en-IN"/>
        </w:rPr>
        <w:t>15</w:t>
      </w:r>
      <w:r w:rsidR="002957A9" w:rsidRPr="00797B5C">
        <w:rPr>
          <w:rFonts w:ascii="Times New Roman" w:hAnsi="Times New Roman" w:cs="Times New Roman"/>
          <w:sz w:val="24"/>
          <w:szCs w:val="24"/>
          <w:lang w:val="en-IN"/>
        </w:rPr>
        <w:t>B</w:t>
      </w:r>
      <w:r w:rsidR="002957A9" w:rsidRPr="00797B5C">
        <w:rPr>
          <w:rFonts w:ascii="Times New Roman" w:hAnsi="Times New Roman" w:cs="Times New Roman"/>
          <w:sz w:val="24"/>
          <w:szCs w:val="24"/>
          <w:vertAlign w:val="subscript"/>
          <w:lang w:val="en-IN"/>
        </w:rPr>
        <w:t>10</w:t>
      </w:r>
      <w:r w:rsidR="002957A9" w:rsidRPr="00797B5C">
        <w:rPr>
          <w:rFonts w:ascii="Times New Roman" w:hAnsi="Times New Roman" w:cs="Times New Roman"/>
          <w:sz w:val="24"/>
          <w:szCs w:val="24"/>
          <w:lang w:val="en-IN"/>
        </w:rPr>
        <w:t xml:space="preserve"> </w:t>
      </w:r>
      <w:r w:rsidR="00C66DB7" w:rsidRPr="00797B5C">
        <w:rPr>
          <w:rFonts w:ascii="Times New Roman" w:hAnsi="Times New Roman" w:cs="Times New Roman"/>
          <w:sz w:val="24"/>
          <w:szCs w:val="24"/>
          <w:lang w:val="en-IN"/>
        </w:rPr>
        <w:t xml:space="preserve">was the most </w:t>
      </w:r>
      <w:r w:rsidR="002957A9" w:rsidRPr="00797B5C">
        <w:rPr>
          <w:rFonts w:ascii="Times New Roman" w:hAnsi="Times New Roman" w:cs="Times New Roman"/>
          <w:sz w:val="24"/>
          <w:szCs w:val="24"/>
          <w:lang w:val="en-IN"/>
        </w:rPr>
        <w:t>active for OER</w:t>
      </w:r>
      <w:r w:rsidR="00DC6394" w:rsidRPr="00797B5C">
        <w:rPr>
          <w:rFonts w:ascii="Times New Roman" w:hAnsi="Times New Roman" w:cs="Times New Roman"/>
          <w:sz w:val="24"/>
          <w:szCs w:val="24"/>
          <w:lang w:val="en-IN"/>
        </w:rPr>
        <w:t>.</w:t>
      </w:r>
      <w:r w:rsidR="00B74B72"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0013-4686","author":[{"dropping-particle":"","family":"Alemu","given":"Hailemichael","non-dropping-particle":"","parse-names":false,"suffix":""},{"dropping-particle":"","family":"Jüttner","given":"K.+","non-dropping-particle":"","parse-names":false,"suffix":""}],"container-title":"Electrochimica acta","id":"ITEM-1","issue":"8","issued":{"date-parts":[["1988"]]},"page":"1101-1109","publisher":"Elsevier","title":"Characterization of the electrocatalytic properties of amorphous metals for oxygen and hydrogen evolution by impedance measurements","type":"article-journal","volume":"33"},"uris":["http://www.mendeley.com/documents/?uuid=77d63825-d295-4374-ad29-8dc20f9244df"]}],"mendeley":{"formattedCitation":"&lt;sup&gt;[120]&lt;/sup&gt;","plainTextFormattedCitation":"[120]","previouslyFormattedCitation":"&lt;sup&gt;[120]&lt;/sup&gt;"},"properties":{"noteIndex":0},"schema":"https://github.com/citation-style-language/schema/raw/master/csl-citation.json"}</w:instrText>
      </w:r>
      <w:r w:rsidR="00B74B72"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[120]</w:t>
      </w:r>
      <w:r w:rsidR="00B74B72"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Schulz et al</w:t>
      </w:r>
      <w:r w:rsidR="00075DA5"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0360-3199","author":[{"dropping-particle":"","family":"Huor","given":"J-Y","non-dropping-particle":"","parse-names":false,"suffix":""},{"dropping-particle":"","family":"Trudeau","given":"M","non-dropping-particle":"","parse-names":false,"suffix":""},{"dropping-particle":"","family":"Brossard","given":"L","non-dropping-particle":"","parse-names":false,"suffix":""},{"dropping-particle":"","family":"Schulz","given":"R","non-dropping-particle":"","parse-names":false,"suffix":""}],"container-title":"International journal of hydrogen energy","id":"ITEM-1","issue":"5","issued":{"date-parts":[["1989"]]},"page":"319-322","publisher":"Elsevier","title":"Hydrogen evoluton on some Ni-base amorphous alloys in alkaline solution","type":"article-journal","volume":"14"},"uris":["http://www.mendeley.com/documents/?uuid=65ba9de4-089e-48fc-8889-745a2ced7114"]}],"mendeley":{"formattedCitation":"&lt;sup&gt;[121]&lt;/sup&gt;","plainTextFormattedCitation":"[121]","previouslyFormattedCitation":"&lt;sup&gt;[121]&lt;/sup&gt;"},"properties":{"noteIndex":0},"schema":"https://github.com/citation-style-language/schema/raw/master/csl-citation.json"}</w:instrText>
      </w:r>
      <w:r w:rsidR="00075DA5"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[121]</w:t>
      </w:r>
      <w:r w:rsidR="00075DA5" w:rsidRPr="00797B5C">
        <w:rPr>
          <w:rFonts w:ascii="Times New Roman" w:hAnsi="Times New Roman" w:cs="Times New Roman"/>
          <w:sz w:val="24"/>
          <w:szCs w:val="24"/>
          <w:lang w:val="en-IN"/>
        </w:rPr>
        <w:fldChar w:fldCharType="end"/>
      </w:r>
      <w:r w:rsidR="00A030E3" w:rsidRPr="00797B5C">
        <w:rPr>
          <w:rFonts w:ascii="Times New Roman" w:hAnsi="Times New Roman" w:cs="Times New Roman"/>
          <w:sz w:val="24"/>
          <w:szCs w:val="24"/>
          <w:lang w:val="en-IN"/>
        </w:rPr>
        <w:t xml:space="preserve"> </w:t>
      </w:r>
      <w:r w:rsidR="002957A9" w:rsidRPr="00797B5C">
        <w:rPr>
          <w:rFonts w:ascii="Times New Roman" w:hAnsi="Times New Roman" w:cs="Times New Roman"/>
          <w:sz w:val="24"/>
          <w:szCs w:val="24"/>
          <w:lang w:val="en-IN"/>
        </w:rPr>
        <w:t>prepared amorphous Ni</w:t>
      </w:r>
      <w:r w:rsidR="002957A9" w:rsidRPr="00797B5C">
        <w:rPr>
          <w:rFonts w:ascii="Times New Roman" w:hAnsi="Times New Roman" w:cs="Times New Roman"/>
          <w:sz w:val="24"/>
          <w:szCs w:val="24"/>
          <w:vertAlign w:val="subscript"/>
          <w:lang w:val="en-IN"/>
        </w:rPr>
        <w:t>0.65</w:t>
      </w:r>
      <w:r w:rsidR="002957A9" w:rsidRPr="00797B5C">
        <w:rPr>
          <w:rFonts w:ascii="Times New Roman" w:hAnsi="Times New Roman" w:cs="Times New Roman"/>
          <w:sz w:val="24"/>
          <w:szCs w:val="24"/>
          <w:lang w:val="en-IN"/>
        </w:rPr>
        <w:t>Al</w:t>
      </w:r>
      <w:r w:rsidR="002957A9" w:rsidRPr="00797B5C">
        <w:rPr>
          <w:rFonts w:ascii="Times New Roman" w:hAnsi="Times New Roman" w:cs="Times New Roman"/>
          <w:sz w:val="24"/>
          <w:szCs w:val="24"/>
          <w:vertAlign w:val="subscript"/>
          <w:lang w:val="en-IN"/>
        </w:rPr>
        <w:t>0.1</w:t>
      </w:r>
      <w:r w:rsidR="002957A9" w:rsidRPr="00797B5C">
        <w:rPr>
          <w:rFonts w:ascii="Times New Roman" w:hAnsi="Times New Roman" w:cs="Times New Roman"/>
          <w:sz w:val="24"/>
          <w:szCs w:val="24"/>
          <w:lang w:val="en-IN"/>
        </w:rPr>
        <w:t>B</w:t>
      </w:r>
      <w:r w:rsidR="002957A9" w:rsidRPr="00797B5C">
        <w:rPr>
          <w:rFonts w:ascii="Times New Roman" w:hAnsi="Times New Roman" w:cs="Times New Roman"/>
          <w:sz w:val="24"/>
          <w:szCs w:val="24"/>
          <w:vertAlign w:val="subscript"/>
          <w:lang w:val="en-IN"/>
        </w:rPr>
        <w:t>0.25</w:t>
      </w:r>
      <w:r w:rsidR="002957A9" w:rsidRPr="00797B5C">
        <w:rPr>
          <w:rFonts w:ascii="Times New Roman" w:hAnsi="Times New Roman" w:cs="Times New Roman"/>
          <w:sz w:val="24"/>
          <w:szCs w:val="24"/>
          <w:lang w:val="en-IN"/>
        </w:rPr>
        <w:t xml:space="preserve"> and Ni</w:t>
      </w:r>
      <w:r w:rsidR="002957A9" w:rsidRPr="00797B5C">
        <w:rPr>
          <w:rFonts w:ascii="Times New Roman" w:hAnsi="Times New Roman" w:cs="Times New Roman"/>
          <w:sz w:val="24"/>
          <w:szCs w:val="24"/>
          <w:vertAlign w:val="subscript"/>
          <w:lang w:val="en-IN"/>
        </w:rPr>
        <w:t>0.70</w:t>
      </w:r>
      <w:r w:rsidR="002957A9" w:rsidRPr="00797B5C">
        <w:rPr>
          <w:rFonts w:ascii="Times New Roman" w:hAnsi="Times New Roman" w:cs="Times New Roman"/>
          <w:sz w:val="24"/>
          <w:szCs w:val="24"/>
          <w:lang w:val="en-IN"/>
        </w:rPr>
        <w:t>Mo</w:t>
      </w:r>
      <w:r w:rsidR="002957A9" w:rsidRPr="00797B5C">
        <w:rPr>
          <w:rFonts w:ascii="Times New Roman" w:hAnsi="Times New Roman" w:cs="Times New Roman"/>
          <w:sz w:val="24"/>
          <w:szCs w:val="24"/>
          <w:vertAlign w:val="subscript"/>
          <w:lang w:val="en-IN"/>
        </w:rPr>
        <w:t>0.20</w:t>
      </w:r>
      <w:r w:rsidR="002957A9" w:rsidRPr="00797B5C">
        <w:rPr>
          <w:rFonts w:ascii="Times New Roman" w:hAnsi="Times New Roman" w:cs="Times New Roman"/>
          <w:sz w:val="24"/>
          <w:szCs w:val="24"/>
          <w:lang w:val="en-IN"/>
        </w:rPr>
        <w:t>Si</w:t>
      </w:r>
      <w:r w:rsidR="002957A9" w:rsidRPr="00797B5C">
        <w:rPr>
          <w:rFonts w:ascii="Times New Roman" w:hAnsi="Times New Roman" w:cs="Times New Roman"/>
          <w:sz w:val="24"/>
          <w:szCs w:val="24"/>
          <w:vertAlign w:val="subscript"/>
          <w:lang w:val="en-IN"/>
        </w:rPr>
        <w:t>0.05</w:t>
      </w:r>
      <w:r w:rsidR="002957A9" w:rsidRPr="00797B5C">
        <w:rPr>
          <w:rFonts w:ascii="Times New Roman" w:hAnsi="Times New Roman" w:cs="Times New Roman"/>
          <w:sz w:val="24"/>
          <w:szCs w:val="24"/>
          <w:lang w:val="en-IN"/>
        </w:rPr>
        <w:t>B</w:t>
      </w:r>
      <w:r w:rsidR="002957A9" w:rsidRPr="00797B5C">
        <w:rPr>
          <w:rFonts w:ascii="Times New Roman" w:hAnsi="Times New Roman" w:cs="Times New Roman"/>
          <w:sz w:val="24"/>
          <w:szCs w:val="24"/>
          <w:vertAlign w:val="subscript"/>
          <w:lang w:val="en-IN"/>
        </w:rPr>
        <w:t>0.05</w:t>
      </w:r>
      <w:r w:rsidR="002957A9" w:rsidRPr="00797B5C">
        <w:rPr>
          <w:rFonts w:ascii="Times New Roman" w:hAnsi="Times New Roman" w:cs="Times New Roman"/>
          <w:sz w:val="24"/>
          <w:szCs w:val="24"/>
          <w:lang w:val="en-IN"/>
        </w:rPr>
        <w:t xml:space="preserve"> alloys using melt-spinning technique and tested their cathodic performance in 30% KOH solution. Thorpe et al</w:t>
      </w:r>
      <w:r w:rsidR="00F247AE"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{"citationItems":[{"id":"ITEM-1","itemData":{"ISSN":"0013-4686","author":[{"dropping-particle":"","family":"Lian","given":"K","non-dropping-particle":"","parse-names":false,"suffix":""},{"dropping-particle":"","family":"Kirk","given":"D W","non-dropping-particle":"","parse-names":false,"suffix":""},{"dropping-particle":"","family":"Thorpe","given":"S J","non-dropping-particle":"","parse-names":false,"suffix":""}],"container-title":"Electrochimica acta","id":"ITEM-1","issue":"3-4","issued":{"date-parts":[["1991"]]},"page":"537-545","publisher":"Elsevier","title":"Electrocatalytic behaviour of Ni-base amorphous alloys","type":"article-journal","volume":"36"},"uris":["http://www.mendeley.com/documents/?uuid=98005c0d-ee86-48ad-844b-7f1f536bec51"]}],"mendeley":{"formattedCitation":"&lt;sup&gt;[124]&lt;/sup&gt;","plainTextFormattedCitation":"[124]","previouslyFormattedCitation":"&lt;sup&gt;[124]&lt;/sup&gt;"},"properties":{"noteIndex":0},"schema":"https://github.com/citation-style-language/schema/raw/master/csl-citation.json"}</w:instrText>
      </w:r>
      <w:r w:rsidR="00F247AE"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[124]</w:t>
      </w:r>
      <w:r w:rsidR="00F247AE"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w:t>
      </w:r>
      <w:r w:rsidR="00A030E3" w:rsidRPr="00797B5C">
        <w:rPr>
          <w:rFonts w:ascii="Times New Roman" w:hAnsi="Times New Roman" w:cs="Times New Roman"/>
          <w:sz w:val="24"/>
          <w:szCs w:val="24"/>
          <w:lang w:val="en-IN"/>
        </w:rPr>
        <w:t xml:space="preserve">also </w:t>
      </w:r>
      <w:r w:rsidR="002957A9" w:rsidRPr="00797B5C">
        <w:rPr>
          <w:rFonts w:ascii="Times New Roman" w:hAnsi="Times New Roman" w:cs="Times New Roman"/>
          <w:sz w:val="24"/>
          <w:szCs w:val="24"/>
          <w:lang w:val="en-IN"/>
        </w:rPr>
        <w:t xml:space="preserve">synthesized amorphous composite borides </w:t>
      </w:r>
      <w:r w:rsidR="008F32D0" w:rsidRPr="00797B5C">
        <w:rPr>
          <w:rFonts w:ascii="Times New Roman" w:hAnsi="Times New Roman" w:cs="Times New Roman"/>
          <w:sz w:val="24"/>
          <w:szCs w:val="24"/>
          <w:lang w:val="en-IN"/>
        </w:rPr>
        <w:t>such as Co</w:t>
      </w:r>
      <w:r w:rsidR="008F32D0" w:rsidRPr="00797B5C">
        <w:rPr>
          <w:rFonts w:ascii="Times New Roman" w:hAnsi="Times New Roman" w:cs="Times New Roman"/>
          <w:sz w:val="24"/>
          <w:szCs w:val="24"/>
          <w:vertAlign w:val="subscript"/>
          <w:lang w:val="en-IN"/>
        </w:rPr>
        <w:t>50</w:t>
      </w:r>
      <w:r w:rsidR="008F32D0" w:rsidRPr="00797B5C">
        <w:rPr>
          <w:rFonts w:ascii="Times New Roman" w:hAnsi="Times New Roman" w:cs="Times New Roman"/>
          <w:sz w:val="24"/>
          <w:szCs w:val="24"/>
          <w:lang w:val="en-IN"/>
        </w:rPr>
        <w:t>Ni</w:t>
      </w:r>
      <w:r w:rsidR="008F32D0" w:rsidRPr="00797B5C">
        <w:rPr>
          <w:rFonts w:ascii="Times New Roman" w:hAnsi="Times New Roman" w:cs="Times New Roman"/>
          <w:sz w:val="24"/>
          <w:szCs w:val="24"/>
          <w:vertAlign w:val="subscript"/>
          <w:lang w:val="en-IN"/>
        </w:rPr>
        <w:t>25</w:t>
      </w:r>
      <w:r w:rsidR="008F32D0" w:rsidRPr="00797B5C">
        <w:rPr>
          <w:rFonts w:ascii="Times New Roman" w:hAnsi="Times New Roman" w:cs="Times New Roman"/>
          <w:sz w:val="24"/>
          <w:szCs w:val="24"/>
          <w:lang w:val="en-IN"/>
        </w:rPr>
        <w:t>Si</w:t>
      </w:r>
      <w:r w:rsidR="008F32D0" w:rsidRPr="00797B5C">
        <w:rPr>
          <w:rFonts w:ascii="Times New Roman" w:hAnsi="Times New Roman" w:cs="Times New Roman"/>
          <w:sz w:val="24"/>
          <w:szCs w:val="24"/>
          <w:vertAlign w:val="subscript"/>
          <w:lang w:val="en-IN"/>
        </w:rPr>
        <w:t>15</w:t>
      </w:r>
      <w:r w:rsidR="008F32D0" w:rsidRPr="00797B5C">
        <w:rPr>
          <w:rFonts w:ascii="Times New Roman" w:hAnsi="Times New Roman" w:cs="Times New Roman"/>
          <w:sz w:val="24"/>
          <w:szCs w:val="24"/>
          <w:lang w:val="en-IN"/>
        </w:rPr>
        <w:t>B</w:t>
      </w:r>
      <w:r w:rsidR="008F32D0" w:rsidRPr="00797B5C">
        <w:rPr>
          <w:rFonts w:ascii="Times New Roman" w:hAnsi="Times New Roman" w:cs="Times New Roman"/>
          <w:sz w:val="24"/>
          <w:szCs w:val="24"/>
          <w:vertAlign w:val="subscript"/>
          <w:lang w:val="en-IN"/>
        </w:rPr>
        <w:t>10</w:t>
      </w:r>
      <w:r w:rsidR="008F32D0" w:rsidRPr="00797B5C">
        <w:rPr>
          <w:rFonts w:ascii="Times New Roman" w:hAnsi="Times New Roman" w:cs="Times New Roman"/>
          <w:sz w:val="24"/>
          <w:szCs w:val="24"/>
          <w:lang w:val="en-IN"/>
        </w:rPr>
        <w:t>, Ni</w:t>
      </w:r>
      <w:r w:rsidR="008F32D0" w:rsidRPr="00797B5C">
        <w:rPr>
          <w:rFonts w:ascii="Times New Roman" w:hAnsi="Times New Roman" w:cs="Times New Roman"/>
          <w:sz w:val="24"/>
          <w:szCs w:val="24"/>
          <w:vertAlign w:val="subscript"/>
          <w:lang w:val="en-IN"/>
        </w:rPr>
        <w:t>50</w:t>
      </w:r>
      <w:r w:rsidR="008F32D0" w:rsidRPr="00797B5C">
        <w:rPr>
          <w:rFonts w:ascii="Times New Roman" w:hAnsi="Times New Roman" w:cs="Times New Roman"/>
          <w:sz w:val="24"/>
          <w:szCs w:val="24"/>
          <w:lang w:val="en-IN"/>
        </w:rPr>
        <w:t>Co</w:t>
      </w:r>
      <w:r w:rsidR="008F32D0" w:rsidRPr="00797B5C">
        <w:rPr>
          <w:rFonts w:ascii="Times New Roman" w:hAnsi="Times New Roman" w:cs="Times New Roman"/>
          <w:sz w:val="24"/>
          <w:szCs w:val="24"/>
          <w:vertAlign w:val="subscript"/>
          <w:lang w:val="en-IN"/>
        </w:rPr>
        <w:t>25</w:t>
      </w:r>
      <w:r w:rsidR="008F32D0" w:rsidRPr="00797B5C">
        <w:rPr>
          <w:rFonts w:ascii="Times New Roman" w:hAnsi="Times New Roman" w:cs="Times New Roman"/>
          <w:sz w:val="24"/>
          <w:szCs w:val="24"/>
          <w:lang w:val="en-IN"/>
        </w:rPr>
        <w:t>Si</w:t>
      </w:r>
      <w:r w:rsidR="008F32D0" w:rsidRPr="00797B5C">
        <w:rPr>
          <w:rFonts w:ascii="Times New Roman" w:hAnsi="Times New Roman" w:cs="Times New Roman"/>
          <w:sz w:val="24"/>
          <w:szCs w:val="24"/>
          <w:vertAlign w:val="subscript"/>
          <w:lang w:val="en-IN"/>
        </w:rPr>
        <w:t>15</w:t>
      </w:r>
      <w:r w:rsidR="008F32D0" w:rsidRPr="00797B5C">
        <w:rPr>
          <w:rFonts w:ascii="Times New Roman" w:hAnsi="Times New Roman" w:cs="Times New Roman"/>
          <w:sz w:val="24"/>
          <w:szCs w:val="24"/>
          <w:lang w:val="en-IN"/>
        </w:rPr>
        <w:t>B</w:t>
      </w:r>
      <w:r w:rsidR="008F32D0" w:rsidRPr="00797B5C">
        <w:rPr>
          <w:rFonts w:ascii="Times New Roman" w:hAnsi="Times New Roman" w:cs="Times New Roman"/>
          <w:sz w:val="24"/>
          <w:szCs w:val="24"/>
          <w:vertAlign w:val="subscript"/>
          <w:lang w:val="en-IN"/>
        </w:rPr>
        <w:t>10</w:t>
      </w:r>
      <w:r w:rsidR="008F32D0" w:rsidRPr="00797B5C">
        <w:rPr>
          <w:rFonts w:ascii="Times New Roman" w:hAnsi="Times New Roman" w:cs="Times New Roman"/>
          <w:sz w:val="24"/>
          <w:szCs w:val="24"/>
          <w:lang w:val="en-IN"/>
        </w:rPr>
        <w:t xml:space="preserve"> and Ni</w:t>
      </w:r>
      <w:r w:rsidR="008F32D0" w:rsidRPr="00797B5C">
        <w:rPr>
          <w:rFonts w:ascii="Times New Roman" w:hAnsi="Times New Roman" w:cs="Times New Roman"/>
          <w:sz w:val="24"/>
          <w:szCs w:val="24"/>
          <w:vertAlign w:val="subscript"/>
          <w:lang w:val="en-IN"/>
        </w:rPr>
        <w:t>50</w:t>
      </w:r>
      <w:r w:rsidR="008F32D0" w:rsidRPr="00797B5C">
        <w:rPr>
          <w:rFonts w:ascii="Times New Roman" w:hAnsi="Times New Roman" w:cs="Times New Roman"/>
          <w:sz w:val="24"/>
          <w:szCs w:val="24"/>
          <w:lang w:val="en-IN"/>
        </w:rPr>
        <w:t>Co</w:t>
      </w:r>
      <w:r w:rsidR="008F32D0" w:rsidRPr="00797B5C">
        <w:rPr>
          <w:rFonts w:ascii="Times New Roman" w:hAnsi="Times New Roman" w:cs="Times New Roman"/>
          <w:sz w:val="24"/>
          <w:szCs w:val="24"/>
          <w:vertAlign w:val="subscript"/>
          <w:lang w:val="en-IN"/>
        </w:rPr>
        <w:t>25</w:t>
      </w:r>
      <w:r w:rsidR="008F32D0" w:rsidRPr="00797B5C">
        <w:rPr>
          <w:rFonts w:ascii="Times New Roman" w:hAnsi="Times New Roman" w:cs="Times New Roman"/>
          <w:sz w:val="24"/>
          <w:szCs w:val="24"/>
          <w:lang w:val="en-IN"/>
        </w:rPr>
        <w:t>P</w:t>
      </w:r>
      <w:r w:rsidR="008F32D0" w:rsidRPr="00797B5C">
        <w:rPr>
          <w:rFonts w:ascii="Times New Roman" w:hAnsi="Times New Roman" w:cs="Times New Roman"/>
          <w:sz w:val="24"/>
          <w:szCs w:val="24"/>
          <w:vertAlign w:val="subscript"/>
          <w:lang w:val="en-IN"/>
        </w:rPr>
        <w:t>15</w:t>
      </w:r>
      <w:r w:rsidR="008F32D0" w:rsidRPr="00797B5C">
        <w:rPr>
          <w:rFonts w:ascii="Times New Roman" w:hAnsi="Times New Roman" w:cs="Times New Roman"/>
          <w:sz w:val="24"/>
          <w:szCs w:val="24"/>
          <w:lang w:val="en-IN"/>
        </w:rPr>
        <w:t>B</w:t>
      </w:r>
      <w:r w:rsidR="008F32D0" w:rsidRPr="00797B5C">
        <w:rPr>
          <w:rFonts w:ascii="Times New Roman" w:hAnsi="Times New Roman" w:cs="Times New Roman"/>
          <w:sz w:val="24"/>
          <w:szCs w:val="24"/>
          <w:vertAlign w:val="subscript"/>
          <w:lang w:val="en-IN"/>
        </w:rPr>
        <w:t>10</w:t>
      </w:r>
      <w:r w:rsidR="008F32D0" w:rsidRPr="00797B5C">
        <w:rPr>
          <w:rFonts w:ascii="Times New Roman" w:hAnsi="Times New Roman" w:cs="Times New Roman"/>
          <w:sz w:val="24"/>
          <w:szCs w:val="24"/>
          <w:lang w:val="en-IN"/>
        </w:rPr>
        <w:t xml:space="preserve"> </w:t>
      </w:r>
      <w:r w:rsidR="002957A9" w:rsidRPr="00797B5C">
        <w:rPr>
          <w:rFonts w:ascii="Times New Roman" w:hAnsi="Times New Roman" w:cs="Times New Roman"/>
          <w:sz w:val="24"/>
          <w:szCs w:val="24"/>
          <w:lang w:val="en-IN"/>
        </w:rPr>
        <w:t>using melt-spinning technique</w:t>
      </w:r>
      <w:r w:rsidR="00723A92" w:rsidRPr="00797B5C">
        <w:rPr>
          <w:rFonts w:ascii="Times New Roman" w:hAnsi="Times New Roman" w:cs="Times New Roman"/>
          <w:sz w:val="24"/>
          <w:szCs w:val="24"/>
          <w:lang w:val="en-IN"/>
        </w:rPr>
        <w:t xml:space="preserve"> for HER</w:t>
      </w:r>
      <w:r w:rsidR="002957A9" w:rsidRPr="00797B5C">
        <w:rPr>
          <w:rFonts w:ascii="Times New Roman" w:hAnsi="Times New Roman" w:cs="Times New Roman"/>
          <w:sz w:val="24"/>
          <w:szCs w:val="24"/>
          <w:lang w:val="en-IN"/>
        </w:rPr>
        <w:t xml:space="preserve">. The decade of 1990 saw few more reports on development of </w:t>
      </w:r>
      <w:r w:rsidR="002957A9" w:rsidRPr="00797B5C">
        <w:rPr>
          <w:rFonts w:ascii="Times New Roman" w:hAnsi="Times New Roman" w:cs="Times New Roman"/>
          <w:sz w:val="24"/>
          <w:szCs w:val="24"/>
          <w:lang w:val="en-IN"/>
        </w:rPr>
        <w:lastRenderedPageBreak/>
        <w:t>transition-metal borides for water-splitting.</w:t>
      </w:r>
      <w:r w:rsidR="00E379E4"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{"citationItems":[{"id":"ITEM-1","itemData":{"ISSN":"0021-891X","author":[{"dropping-particle":"","family":"Borodzinski","given":"J J","non-dropping-particle":"","parse-names":false,"suffix":""},{"dropping-particle":"","family":"Lasia","given":"A","non-dropping-particle":"","parse-names":false,"suffix":""}],"container-title":"Journal of applied electrochemistry","id":"ITEM-1","issue":"12","issued":{"date-parts":[["1994"]]},"page":"1267-1275","publisher":"Springer","title":"Electrocatalytic properties of doped nickel boride based electrodes for the hydrogen evolution reaction","type":"article-journal","volume":"24"},"uris":["http://www.mendeley.com/documents/?uuid=d736df9d-3684-4e54-9be0-c70fb7b6912f"]},{"id":"ITEM-2","itemData":{"ISSN":"1572-6657","author":[{"dropping-particle":"","family":"Los","given":"Przemyslaw","non-dropping-particle":"","parse-names":false,"suffix":""},{"dropping-particle":"","family":"Lasia","given":"Andrzej","non-dropping-particle":"","parse-names":false,"suffix":""}],"container-title":"Journal of Electroanalytical Chemistry","id":"ITEM-2","issue":"1-2","issued":{"date-parts":[["1992"]]},"page":"115-125","publisher":"Elsevier","title":"Electrocatalytic properties of amorphous nickel boride electrodes for hydrogen evolution reaction in alkaline solution","type":"article-journal","volume":"333"},"uris":["http://www.mendeley.com/documents/?uuid=40106eee-9763-48fc-8807-a2a513ea9cd0"]},{"id":"ITEM-3","itemData":{"ISSN":"0360-3199","author":[{"dropping-particle":"","family":"Ndzebet","given":"E","non-dropping-particle":"","parse-names":false,"suffix":""},{"dropping-particle":"","family":"Savadogo","given":"O","non-dropping-particle":"","parse-names":false,"suffix":""}],"container-title":"International journal of hydrogen energy","id":"ITEM-3","issue":"8","issued":{"date-parts":[["1994"]]},"page":"687-691","publisher":"Elsevier","title":"The hydrogen evolution reaction in 3M KOH on nickel boride electrodeposited with and without SiW12O404−","type":"article-journal","volume":"19"},"uris":["http://www.mendeley.com/documents/?uuid=d0b177e4-186b-426c-91c7-56d291998dd8"]},{"id":"ITEM-4","itemData":{"ISSN":"0008-4042","author":[{"dropping-particle":"","family":"Mahdavi","given":"Behzad","non-dropping-particle":"","parse-names":false,"suffix":""},{"dropping-particle":"","family":"Miousse","given":"Danielle","non-dropping-particle":"","parse-names":false,"suffix":""},{"dropping-particle":"","family":"Fournier","given":"Joel","non-dropping-particle":"","parse-names":false,"suffix":""},{"dropping-particle":"","family":"Menard","given":"Hugues","non-dropping-particle":"","parse-names":false,"suffix":""},{"dropping-particle":"","family":"Lessard","given":"Jean","non-dropping-particle":"","parse-names":false,"suffix":""}],"container-title":"Canadian journal of chemistry","id":"ITEM-4","issue":"3","issued":{"date-parts":[["1996"]]},"page":"380-388","publisher":"NRC Research Press","title":"Hydrogen evolution reaction at nickel boride electrodes in aqueous and in aqueous methanolic and ethanolic solutions","type":"article-journal","volume":"74"},"uris":["http://www.mendeley.com/documents/?uuid=80249bf3-5e30-4481-8d86-b382628a9a87"]}],"mendeley":{"formattedCitation":"&lt;sup&gt;[110,125–127]&lt;/sup&gt;","plainTextFormattedCitation":"[110,125–127]","previouslyFormattedCitation":"&lt;sup&gt;[110,125–127]&lt;/sup&gt;"},"properties":{"noteIndex":0},"schema":"https://github.com/citation-style-language/schema/raw/master/csl-citation.json"}</w:instrText>
      </w:r>
      <w:r w:rsidR="00E379E4"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[110,125–127]</w:t>
      </w:r>
      <w:r w:rsidR="00E379E4"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However, rather than using commercial glasses or energy intensive techniques (such as melt-spinning), researchers started exploring simpler synthesis routes to manufacture boride electrocatalysts. Based on the literature reports after this decade, one can find that the synthesis of metal borides was mainly carried out using </w:t>
      </w:r>
      <w:r w:rsidR="007D2FD6" w:rsidRPr="00797B5C">
        <w:rPr>
          <w:rFonts w:ascii="Times New Roman" w:hAnsi="Times New Roman" w:cs="Times New Roman"/>
          <w:sz w:val="24"/>
          <w:szCs w:val="24"/>
          <w:lang w:val="en-IN"/>
        </w:rPr>
        <w:t xml:space="preserve">five </w:t>
      </w:r>
      <w:r w:rsidR="002957A9" w:rsidRPr="00797B5C">
        <w:rPr>
          <w:rFonts w:ascii="Times New Roman" w:hAnsi="Times New Roman" w:cs="Times New Roman"/>
          <w:sz w:val="24"/>
          <w:szCs w:val="24"/>
          <w:lang w:val="en-IN"/>
        </w:rPr>
        <w:t xml:space="preserve">different routes, namely, chemical reduction, electroless deposition, </w:t>
      </w:r>
      <w:r w:rsidR="00645AD9" w:rsidRPr="00797B5C">
        <w:rPr>
          <w:rFonts w:ascii="Times New Roman" w:hAnsi="Times New Roman" w:cs="Times New Roman"/>
          <w:sz w:val="24"/>
          <w:szCs w:val="24"/>
          <w:lang w:val="en-IN"/>
        </w:rPr>
        <w:t>electrodeposition</w:t>
      </w:r>
      <w:r w:rsidR="00C5005E" w:rsidRPr="00797B5C">
        <w:rPr>
          <w:rFonts w:ascii="Times New Roman" w:hAnsi="Times New Roman" w:cs="Times New Roman"/>
          <w:sz w:val="24"/>
          <w:szCs w:val="24"/>
          <w:lang w:val="en-IN"/>
        </w:rPr>
        <w:t>,</w:t>
      </w:r>
      <w:r w:rsidR="00645AD9" w:rsidRPr="00797B5C">
        <w:rPr>
          <w:rFonts w:ascii="Times New Roman" w:hAnsi="Times New Roman" w:cs="Times New Roman"/>
          <w:sz w:val="24"/>
          <w:szCs w:val="24"/>
          <w:lang w:val="en-IN"/>
        </w:rPr>
        <w:t xml:space="preserve"> </w:t>
      </w:r>
      <w:r w:rsidR="002957A9" w:rsidRPr="00797B5C">
        <w:rPr>
          <w:rFonts w:ascii="Times New Roman" w:hAnsi="Times New Roman" w:cs="Times New Roman"/>
          <w:sz w:val="24"/>
          <w:szCs w:val="24"/>
          <w:lang w:val="en-IN"/>
        </w:rPr>
        <w:t>solid-state heating</w:t>
      </w:r>
      <w:r w:rsidR="00C5005E" w:rsidRPr="00797B5C">
        <w:rPr>
          <w:rFonts w:ascii="Times New Roman" w:hAnsi="Times New Roman" w:cs="Times New Roman"/>
          <w:sz w:val="24"/>
          <w:szCs w:val="24"/>
          <w:lang w:val="en-IN"/>
        </w:rPr>
        <w:t xml:space="preserve"> and </w:t>
      </w:r>
      <w:r w:rsidR="00645AD9" w:rsidRPr="00797B5C">
        <w:rPr>
          <w:rFonts w:ascii="Times New Roman" w:hAnsi="Times New Roman" w:cs="Times New Roman"/>
          <w:sz w:val="24"/>
          <w:szCs w:val="24"/>
          <w:lang w:val="en-IN"/>
        </w:rPr>
        <w:t>chemical vapour deposition</w:t>
      </w:r>
      <w:r w:rsidR="00751BE0">
        <w:rPr>
          <w:rFonts w:ascii="Times New Roman" w:hAnsi="Times New Roman" w:cs="Times New Roman"/>
          <w:sz w:val="24"/>
          <w:szCs w:val="24"/>
          <w:lang w:val="en-IN"/>
        </w:rPr>
        <w:t>/boronization</w:t>
      </w:r>
      <w:r w:rsidR="002957A9" w:rsidRPr="00797B5C">
        <w:rPr>
          <w:rFonts w:ascii="Times New Roman" w:hAnsi="Times New Roman" w:cs="Times New Roman"/>
          <w:sz w:val="24"/>
          <w:szCs w:val="24"/>
          <w:lang w:val="en-IN"/>
        </w:rPr>
        <w:t xml:space="preserve">. The following section gives a brief detail of each of these techniques and their influence on the physical and/or chemical properties of the final metal borides. </w:t>
      </w:r>
    </w:p>
    <w:p w14:paraId="5DE9456F" w14:textId="47F12018" w:rsidR="002957A9" w:rsidRPr="00797B5C" w:rsidRDefault="002957A9" w:rsidP="00FF7832">
      <w:pPr>
        <w:pStyle w:val="ListParagraph"/>
        <w:numPr>
          <w:ilvl w:val="1"/>
          <w:numId w:val="6"/>
        </w:numPr>
        <w:tabs>
          <w:tab w:val="left" w:pos="426"/>
        </w:tabs>
        <w:spacing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Chemical reduction</w:t>
      </w:r>
    </w:p>
    <w:p w14:paraId="591997CD" w14:textId="2E2E7038" w:rsidR="002957A9" w:rsidRPr="00797B5C" w:rsidRDefault="002957A9" w:rsidP="00BC1358">
      <w:pPr>
        <w:spacing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Chemical reduction of metal salts with a strong borohydride is one of the simplest techniques used to obtain pure metal borides. Using this method, borides of first-row transition metals namely, Fe, Co and Ni can be readily formed. The general reduction reaction </w:t>
      </w:r>
      <w:r w:rsidR="00D67ACC" w:rsidRPr="00797B5C">
        <w:rPr>
          <w:rFonts w:ascii="Times New Roman" w:hAnsi="Times New Roman" w:cs="Times New Roman"/>
          <w:sz w:val="24"/>
          <w:szCs w:val="24"/>
          <w:lang w:val="en-IN"/>
        </w:rPr>
        <w:t>f</w:t>
      </w:r>
      <w:r w:rsidRPr="00797B5C">
        <w:rPr>
          <w:rFonts w:ascii="Times New Roman" w:hAnsi="Times New Roman" w:cs="Times New Roman"/>
          <w:sz w:val="24"/>
          <w:szCs w:val="24"/>
          <w:lang w:val="en-IN"/>
        </w:rPr>
        <w:t>or any metal ion (M) can be represented by Eq. 7.</w:t>
      </w:r>
    </w:p>
    <w:p w14:paraId="45E18391" w14:textId="77777777" w:rsidR="002957A9" w:rsidRPr="00797B5C" w:rsidRDefault="002957A9" w:rsidP="00BC1358">
      <w:pPr>
        <w:spacing w:line="480" w:lineRule="auto"/>
        <w:ind w:left="720" w:firstLine="720"/>
        <w:jc w:val="center"/>
        <w:rPr>
          <w:rFonts w:ascii="Times New Roman" w:hAnsi="Times New Roman" w:cs="Times New Roman"/>
          <w:color w:val="000000" w:themeColor="text1"/>
          <w:sz w:val="24"/>
          <w:szCs w:val="24"/>
          <w:lang w:val="en-IN"/>
        </w:rPr>
      </w:pPr>
      <w:r w:rsidRPr="00797B5C">
        <w:rPr>
          <w:rFonts w:ascii="Times New Roman" w:hAnsi="Times New Roman" w:cs="Times New Roman"/>
          <w:color w:val="000000" w:themeColor="text1"/>
          <w:sz w:val="24"/>
          <w:szCs w:val="24"/>
          <w:lang w:val="en-IN"/>
        </w:rPr>
        <w:t>4M</w:t>
      </w:r>
      <w:r w:rsidRPr="00797B5C">
        <w:rPr>
          <w:rFonts w:ascii="Times New Roman" w:hAnsi="Times New Roman" w:cs="Times New Roman"/>
          <w:color w:val="000000" w:themeColor="text1"/>
          <w:sz w:val="24"/>
          <w:szCs w:val="24"/>
          <w:vertAlign w:val="superscript"/>
          <w:lang w:val="en-IN"/>
        </w:rPr>
        <w:t>2+</w:t>
      </w:r>
      <w:r w:rsidRPr="00797B5C">
        <w:rPr>
          <w:rFonts w:ascii="Times New Roman" w:hAnsi="Times New Roman" w:cs="Times New Roman"/>
          <w:color w:val="000000" w:themeColor="text1"/>
          <w:sz w:val="24"/>
          <w:szCs w:val="24"/>
          <w:lang w:val="en-IN"/>
        </w:rPr>
        <w:t xml:space="preserve"> + BH</w:t>
      </w:r>
      <w:r w:rsidRPr="00797B5C">
        <w:rPr>
          <w:rFonts w:ascii="Times New Roman" w:hAnsi="Times New Roman" w:cs="Times New Roman"/>
          <w:color w:val="000000" w:themeColor="text1"/>
          <w:sz w:val="24"/>
          <w:szCs w:val="24"/>
          <w:vertAlign w:val="subscript"/>
          <w:lang w:val="en-IN"/>
        </w:rPr>
        <w:t>4</w:t>
      </w:r>
      <w:r w:rsidRPr="00797B5C">
        <w:rPr>
          <w:rFonts w:ascii="Times New Roman" w:hAnsi="Times New Roman" w:cs="Times New Roman"/>
          <w:color w:val="000000" w:themeColor="text1"/>
          <w:sz w:val="24"/>
          <w:szCs w:val="24"/>
          <w:vertAlign w:val="superscript"/>
          <w:lang w:val="en-IN"/>
        </w:rPr>
        <w:t>-</w:t>
      </w:r>
      <w:r w:rsidRPr="00797B5C">
        <w:rPr>
          <w:rFonts w:ascii="Times New Roman" w:hAnsi="Times New Roman" w:cs="Times New Roman"/>
          <w:color w:val="000000" w:themeColor="text1"/>
          <w:sz w:val="24"/>
          <w:szCs w:val="24"/>
          <w:lang w:val="en-IN"/>
        </w:rPr>
        <w:t xml:space="preserve"> + 8OH</w:t>
      </w:r>
      <w:r w:rsidRPr="00797B5C">
        <w:rPr>
          <w:rFonts w:ascii="Times New Roman" w:hAnsi="Times New Roman" w:cs="Times New Roman"/>
          <w:color w:val="000000" w:themeColor="text1"/>
          <w:sz w:val="24"/>
          <w:szCs w:val="24"/>
          <w:vertAlign w:val="superscript"/>
          <w:lang w:val="en-IN"/>
        </w:rPr>
        <w:t>-</w:t>
      </w:r>
      <w:r w:rsidRPr="00797B5C">
        <w:rPr>
          <w:rFonts w:ascii="Times New Roman" w:hAnsi="Times New Roman" w:cs="Times New Roman"/>
          <w:color w:val="000000" w:themeColor="text1"/>
          <w:sz w:val="24"/>
          <w:szCs w:val="24"/>
          <w:lang w:val="en-IN"/>
        </w:rPr>
        <w:t xml:space="preserve"> </w:t>
      </w:r>
      <w:r w:rsidRPr="00797B5C">
        <w:rPr>
          <w:rFonts w:ascii="Times New Roman" w:hAnsi="Times New Roman" w:cs="Times New Roman"/>
          <w:color w:val="000000" w:themeColor="text1"/>
          <w:sz w:val="24"/>
          <w:szCs w:val="24"/>
          <w:lang w:val="en-IN"/>
        </w:rPr>
        <w:sym w:font="Wingdings" w:char="F0E0"/>
      </w:r>
      <w:r w:rsidRPr="00797B5C">
        <w:rPr>
          <w:rFonts w:ascii="Times New Roman" w:hAnsi="Times New Roman" w:cs="Times New Roman"/>
          <w:color w:val="000000" w:themeColor="text1"/>
          <w:sz w:val="24"/>
          <w:szCs w:val="24"/>
          <w:lang w:val="en-IN"/>
        </w:rPr>
        <w:t xml:space="preserve"> 4M + BO</w:t>
      </w:r>
      <w:r w:rsidRPr="00797B5C">
        <w:rPr>
          <w:rFonts w:ascii="Times New Roman" w:hAnsi="Times New Roman" w:cs="Times New Roman"/>
          <w:color w:val="000000" w:themeColor="text1"/>
          <w:sz w:val="24"/>
          <w:szCs w:val="24"/>
          <w:vertAlign w:val="subscript"/>
          <w:lang w:val="en-IN"/>
        </w:rPr>
        <w:t>2</w:t>
      </w:r>
      <w:r w:rsidRPr="00797B5C">
        <w:rPr>
          <w:rFonts w:ascii="Times New Roman" w:hAnsi="Times New Roman" w:cs="Times New Roman"/>
          <w:color w:val="000000" w:themeColor="text1"/>
          <w:sz w:val="24"/>
          <w:szCs w:val="24"/>
          <w:vertAlign w:val="superscript"/>
          <w:lang w:val="en-IN"/>
        </w:rPr>
        <w:t>-</w:t>
      </w:r>
      <w:r w:rsidRPr="00797B5C">
        <w:rPr>
          <w:rFonts w:ascii="Times New Roman" w:hAnsi="Times New Roman" w:cs="Times New Roman"/>
          <w:color w:val="000000" w:themeColor="text1"/>
          <w:sz w:val="24"/>
          <w:szCs w:val="24"/>
          <w:lang w:val="en-IN"/>
        </w:rPr>
        <w:t xml:space="preserve"> + 6H</w:t>
      </w:r>
      <w:r w:rsidRPr="00797B5C">
        <w:rPr>
          <w:rFonts w:ascii="Times New Roman" w:hAnsi="Times New Roman" w:cs="Times New Roman"/>
          <w:color w:val="000000" w:themeColor="text1"/>
          <w:sz w:val="24"/>
          <w:szCs w:val="24"/>
          <w:vertAlign w:val="subscript"/>
          <w:lang w:val="en-IN"/>
        </w:rPr>
        <w:t>2</w:t>
      </w:r>
      <w:r w:rsidRPr="00797B5C">
        <w:rPr>
          <w:rFonts w:ascii="Times New Roman" w:hAnsi="Times New Roman" w:cs="Times New Roman"/>
          <w:color w:val="000000" w:themeColor="text1"/>
          <w:sz w:val="24"/>
          <w:szCs w:val="24"/>
          <w:lang w:val="en-IN"/>
        </w:rPr>
        <w:t>0</w:t>
      </w:r>
      <w:r w:rsidRPr="00797B5C">
        <w:rPr>
          <w:rFonts w:ascii="Times New Roman" w:hAnsi="Times New Roman" w:cs="Times New Roman"/>
          <w:color w:val="000000" w:themeColor="text1"/>
          <w:sz w:val="24"/>
          <w:szCs w:val="24"/>
          <w:lang w:val="en-IN"/>
        </w:rPr>
        <w:tab/>
      </w:r>
      <w:r w:rsidRPr="00797B5C">
        <w:rPr>
          <w:rFonts w:ascii="Times New Roman" w:hAnsi="Times New Roman" w:cs="Times New Roman"/>
          <w:color w:val="000000" w:themeColor="text1"/>
          <w:sz w:val="24"/>
          <w:szCs w:val="24"/>
          <w:lang w:val="en-IN"/>
        </w:rPr>
        <w:tab/>
      </w:r>
      <w:r w:rsidRPr="00797B5C">
        <w:rPr>
          <w:rFonts w:ascii="Times New Roman" w:hAnsi="Times New Roman" w:cs="Times New Roman"/>
          <w:color w:val="000000" w:themeColor="text1"/>
          <w:sz w:val="24"/>
          <w:szCs w:val="24"/>
          <w:lang w:val="en-IN"/>
        </w:rPr>
        <w:tab/>
      </w:r>
      <w:proofErr w:type="gramStart"/>
      <w:r w:rsidRPr="00797B5C">
        <w:rPr>
          <w:rFonts w:ascii="Times New Roman" w:hAnsi="Times New Roman" w:cs="Times New Roman"/>
          <w:color w:val="000000" w:themeColor="text1"/>
          <w:sz w:val="24"/>
          <w:szCs w:val="24"/>
          <w:lang w:val="en-IN"/>
        </w:rPr>
        <w:t>…..</w:t>
      </w:r>
      <w:proofErr w:type="gramEnd"/>
      <w:r w:rsidRPr="00797B5C">
        <w:rPr>
          <w:rFonts w:ascii="Times New Roman" w:hAnsi="Times New Roman" w:cs="Times New Roman"/>
          <w:color w:val="000000" w:themeColor="text1"/>
          <w:sz w:val="24"/>
          <w:szCs w:val="24"/>
          <w:lang w:val="en-IN"/>
        </w:rPr>
        <w:t>Eq. 7</w:t>
      </w:r>
    </w:p>
    <w:p w14:paraId="77812152" w14:textId="0FCBC0BF" w:rsidR="002957A9" w:rsidRPr="00797B5C" w:rsidRDefault="002957A9" w:rsidP="00BC1358">
      <w:pPr>
        <w:spacing w:line="480" w:lineRule="auto"/>
        <w:rPr>
          <w:rFonts w:ascii="Times New Roman" w:hAnsi="Times New Roman" w:cs="Times New Roman"/>
          <w:color w:val="000000" w:themeColor="text1"/>
          <w:sz w:val="24"/>
          <w:szCs w:val="24"/>
          <w:lang w:val="en-IN"/>
        </w:rPr>
      </w:pPr>
      <w:r w:rsidRPr="00797B5C">
        <w:rPr>
          <w:rFonts w:ascii="Times New Roman" w:hAnsi="Times New Roman" w:cs="Times New Roman"/>
          <w:color w:val="000000" w:themeColor="text1"/>
          <w:sz w:val="24"/>
          <w:szCs w:val="24"/>
          <w:lang w:val="en-IN"/>
        </w:rPr>
        <w:t>As an example, we see the reduction of cobalt chloride to form Co</w:t>
      </w:r>
      <w:r w:rsidRPr="00797B5C">
        <w:rPr>
          <w:rFonts w:ascii="Times New Roman" w:hAnsi="Times New Roman" w:cs="Times New Roman"/>
          <w:color w:val="000000" w:themeColor="text1"/>
          <w:sz w:val="24"/>
          <w:szCs w:val="24"/>
          <w:vertAlign w:val="subscript"/>
          <w:lang w:val="en-IN"/>
        </w:rPr>
        <w:t>2</w:t>
      </w:r>
      <w:r w:rsidRPr="00797B5C">
        <w:rPr>
          <w:rFonts w:ascii="Times New Roman" w:hAnsi="Times New Roman" w:cs="Times New Roman"/>
          <w:color w:val="000000" w:themeColor="text1"/>
          <w:sz w:val="24"/>
          <w:szCs w:val="24"/>
          <w:lang w:val="en-IN"/>
        </w:rPr>
        <w:t>B</w:t>
      </w:r>
      <w:r w:rsidR="008473B1">
        <w:rPr>
          <w:rFonts w:ascii="Times New Roman" w:hAnsi="Times New Roman" w:cs="Times New Roman"/>
          <w:color w:val="000000" w:themeColor="text1"/>
          <w:sz w:val="24"/>
          <w:szCs w:val="24"/>
          <w:lang w:val="en-IN"/>
        </w:rPr>
        <w:fldChar w:fldCharType="begin" w:fldLock="1"/>
      </w:r>
      <w:r w:rsidR="00262B70">
        <w:rPr>
          <w:rFonts w:ascii="Times New Roman" w:hAnsi="Times New Roman" w:cs="Times New Roman"/>
          <w:color w:val="000000" w:themeColor="text1"/>
          <w:sz w:val="24"/>
          <w:szCs w:val="24"/>
          <w:lang w:val="en-IN"/>
        </w:rPr>
        <w:instrText>ADDIN CSL_CITATION {"citationItems":[{"id":"ITEM-1","itemData":{"ISSN":"0743-7463","author":[{"dropping-particle":"","family":"Glavee","given":"George N","non-dropping-particle":"","parse-names":false,"suffix":""},{"dropping-particle":"","family":"Klabunde","given":"Kenneth J","non-dropping-particle":"","parse-names":false,"suffix":""},{"dropping-particle":"","family":"Sorensen","given":"Christopher M","non-dropping-particle":"","parse-names":false,"suffix":""},{"dropping-particle":"","family":"Hadjapanayis","given":"George C","non-dropping-particle":"","parse-names":false,"suffix":""}],"container-title":"Langmuir","id":"ITEM-1","issue":"3","issued":{"date-parts":[["1992"]]},"page":"771-773","publisher":"ACS Publications","title":"Borohydride reductions of metal ions. A new understanding of the chemistry leading to nanoscale particles of metals, borides, and metal borates","type":"article-journal","volume":"8"},"uris":["http://www.mendeley.com/documents/?uuid=d4fbf380-aabc-4357-b10a-2be8de046e93"]},{"id":"ITEM-2","itemData":{"ISSN":"0743-7463","author":[{"dropping-particle":"","family":"Glavee","given":"George N","non-dropping-particle":"","parse-names":false,"suffix":""},{"dropping-particle":"","family":"Klabunde","given":"Kenneth J","non-dropping-particle":"","parse-names":false,"suffix":""},{"dropping-particle":"","family":"Sorensen","given":"Christopher M","non-dropping-particle":"","parse-names":false,"suffix":""},{"dropping-particle":"","family":"Hadjipanayis","given":"George C","non-dropping-particle":"","parse-names":false,"suffix":""}],"container-title":"Langmuir","id":"ITEM-2","issue":"1","issued":{"date-parts":[["1993"]]},"page":"162-169","publisher":"ACS Publications","title":"Borohydride reduction of cobalt ions in water. Chemistry leading to nanoscale metal, boride, or borate particles","type":"article-journal","volume":"9"},"uris":["http://www.mendeley.com/documents/?uuid=a770d72f-9d5d-4e62-9117-a0004015ad2e"]}],"mendeley":{"formattedCitation":"&lt;sup&gt;[128,129]&lt;/sup&gt;","plainTextFormattedCitation":"[128,129]","previouslyFormattedCitation":"&lt;sup&gt;[128]&lt;/sup&gt;"},"properties":{"noteIndex":0},"schema":"https://github.com/citation-style-language/schema/raw/master/csl-citation.json"}</w:instrText>
      </w:r>
      <w:r w:rsidR="008473B1">
        <w:rPr>
          <w:rFonts w:ascii="Times New Roman" w:hAnsi="Times New Roman" w:cs="Times New Roman"/>
          <w:color w:val="000000" w:themeColor="text1"/>
          <w:sz w:val="24"/>
          <w:szCs w:val="24"/>
          <w:lang w:val="en-IN"/>
        </w:rPr>
        <w:fldChar w:fldCharType="separate"/>
      </w:r>
      <w:r w:rsidR="00262B70" w:rsidRPr="00262B70">
        <w:rPr>
          <w:rFonts w:ascii="Times New Roman" w:hAnsi="Times New Roman" w:cs="Times New Roman"/>
          <w:noProof/>
          <w:color w:val="000000" w:themeColor="text1"/>
          <w:sz w:val="24"/>
          <w:szCs w:val="24"/>
          <w:vertAlign w:val="superscript"/>
          <w:lang w:val="en-IN"/>
        </w:rPr>
        <w:t>[128,129]</w:t>
      </w:r>
      <w:r w:rsidR="008473B1">
        <w:rPr>
          <w:rFonts w:ascii="Times New Roman" w:hAnsi="Times New Roman" w:cs="Times New Roman"/>
          <w:color w:val="000000" w:themeColor="text1"/>
          <w:sz w:val="24"/>
          <w:szCs w:val="24"/>
          <w:lang w:val="en-IN"/>
        </w:rPr>
        <w:fldChar w:fldCharType="end"/>
      </w:r>
      <w:r w:rsidRPr="006024A7">
        <w:rPr>
          <w:rFonts w:ascii="Times New Roman" w:hAnsi="Times New Roman" w:cs="Times New Roman"/>
          <w:color w:val="000000" w:themeColor="text1"/>
          <w:sz w:val="24"/>
          <w:szCs w:val="24"/>
          <w:lang w:val="en-IN"/>
        </w:rPr>
        <w:t>,</w:t>
      </w:r>
      <w:r w:rsidRPr="00797B5C">
        <w:rPr>
          <w:rFonts w:ascii="Times New Roman" w:hAnsi="Times New Roman" w:cs="Times New Roman"/>
          <w:color w:val="000000" w:themeColor="text1"/>
          <w:sz w:val="24"/>
          <w:szCs w:val="24"/>
          <w:lang w:val="en-IN"/>
        </w:rPr>
        <w:t xml:space="preserve"> in eq. 8 below:</w:t>
      </w:r>
    </w:p>
    <w:p w14:paraId="2FE84A37" w14:textId="77777777" w:rsidR="002957A9" w:rsidRPr="00797B5C" w:rsidRDefault="002957A9" w:rsidP="00BC1358">
      <w:pPr>
        <w:spacing w:line="480" w:lineRule="auto"/>
        <w:ind w:left="720" w:firstLine="720"/>
        <w:rPr>
          <w:rFonts w:ascii="Times New Roman" w:hAnsi="Times New Roman" w:cs="Times New Roman"/>
          <w:color w:val="000000" w:themeColor="text1"/>
          <w:sz w:val="24"/>
          <w:szCs w:val="24"/>
          <w:lang w:val="en-IN"/>
        </w:rPr>
      </w:pPr>
      <w:r w:rsidRPr="00797B5C">
        <w:rPr>
          <w:rFonts w:ascii="Times New Roman" w:hAnsi="Times New Roman" w:cs="Times New Roman"/>
          <w:color w:val="000000" w:themeColor="text1"/>
          <w:sz w:val="24"/>
          <w:szCs w:val="24"/>
          <w:lang w:val="en-IN"/>
        </w:rPr>
        <w:t>2CoCl</w:t>
      </w:r>
      <w:r w:rsidRPr="00797B5C">
        <w:rPr>
          <w:rFonts w:ascii="Times New Roman" w:hAnsi="Times New Roman" w:cs="Times New Roman"/>
          <w:color w:val="000000" w:themeColor="text1"/>
          <w:sz w:val="24"/>
          <w:szCs w:val="24"/>
          <w:vertAlign w:val="subscript"/>
          <w:lang w:val="en-IN"/>
        </w:rPr>
        <w:t>2</w:t>
      </w:r>
      <w:r w:rsidRPr="00797B5C">
        <w:rPr>
          <w:rFonts w:ascii="Times New Roman" w:hAnsi="Times New Roman" w:cs="Times New Roman"/>
          <w:color w:val="000000" w:themeColor="text1"/>
          <w:sz w:val="24"/>
          <w:szCs w:val="24"/>
          <w:lang w:val="en-IN"/>
        </w:rPr>
        <w:t xml:space="preserve"> + 4NaBH</w:t>
      </w:r>
      <w:r w:rsidRPr="00797B5C">
        <w:rPr>
          <w:rFonts w:ascii="Times New Roman" w:hAnsi="Times New Roman" w:cs="Times New Roman"/>
          <w:color w:val="000000" w:themeColor="text1"/>
          <w:sz w:val="24"/>
          <w:szCs w:val="24"/>
          <w:vertAlign w:val="subscript"/>
          <w:lang w:val="en-IN"/>
        </w:rPr>
        <w:t>4</w:t>
      </w:r>
      <w:r w:rsidRPr="00797B5C">
        <w:rPr>
          <w:rFonts w:ascii="Times New Roman" w:hAnsi="Times New Roman" w:cs="Times New Roman"/>
          <w:color w:val="000000" w:themeColor="text1"/>
          <w:sz w:val="24"/>
          <w:szCs w:val="24"/>
          <w:lang w:val="en-IN"/>
        </w:rPr>
        <w:t xml:space="preserve"> + 9H</w:t>
      </w:r>
      <w:r w:rsidRPr="00797B5C">
        <w:rPr>
          <w:rFonts w:ascii="Times New Roman" w:hAnsi="Times New Roman" w:cs="Times New Roman"/>
          <w:color w:val="000000" w:themeColor="text1"/>
          <w:sz w:val="24"/>
          <w:szCs w:val="24"/>
          <w:vertAlign w:val="subscript"/>
          <w:lang w:val="en-IN"/>
        </w:rPr>
        <w:t>2</w:t>
      </w:r>
      <w:r w:rsidRPr="00797B5C">
        <w:rPr>
          <w:rFonts w:ascii="Times New Roman" w:hAnsi="Times New Roman" w:cs="Times New Roman"/>
          <w:color w:val="000000" w:themeColor="text1"/>
          <w:sz w:val="24"/>
          <w:szCs w:val="24"/>
          <w:lang w:val="en-IN"/>
        </w:rPr>
        <w:t xml:space="preserve">O </w:t>
      </w:r>
      <w:r w:rsidRPr="00797B5C">
        <w:rPr>
          <w:rFonts w:ascii="Times New Roman" w:hAnsi="Times New Roman" w:cs="Times New Roman"/>
          <w:color w:val="000000" w:themeColor="text1"/>
          <w:sz w:val="24"/>
          <w:szCs w:val="24"/>
          <w:lang w:val="en-IN"/>
        </w:rPr>
        <w:sym w:font="Wingdings" w:char="F0E0"/>
      </w:r>
      <w:r w:rsidRPr="00797B5C">
        <w:rPr>
          <w:rFonts w:ascii="Times New Roman" w:hAnsi="Times New Roman" w:cs="Times New Roman"/>
          <w:color w:val="000000" w:themeColor="text1"/>
          <w:sz w:val="24"/>
          <w:szCs w:val="24"/>
          <w:lang w:val="en-IN"/>
        </w:rPr>
        <w:t xml:space="preserve"> Co</w:t>
      </w:r>
      <w:r w:rsidRPr="00797B5C">
        <w:rPr>
          <w:rFonts w:ascii="Times New Roman" w:hAnsi="Times New Roman" w:cs="Times New Roman"/>
          <w:color w:val="000000" w:themeColor="text1"/>
          <w:sz w:val="24"/>
          <w:szCs w:val="24"/>
          <w:vertAlign w:val="subscript"/>
          <w:lang w:val="en-IN"/>
        </w:rPr>
        <w:t>2</w:t>
      </w:r>
      <w:r w:rsidRPr="00797B5C">
        <w:rPr>
          <w:rFonts w:ascii="Times New Roman" w:hAnsi="Times New Roman" w:cs="Times New Roman"/>
          <w:color w:val="000000" w:themeColor="text1"/>
          <w:sz w:val="24"/>
          <w:szCs w:val="24"/>
          <w:lang w:val="en-IN"/>
        </w:rPr>
        <w:t>B + 4NaCl + 12.5H</w:t>
      </w:r>
      <w:r w:rsidRPr="00797B5C">
        <w:rPr>
          <w:rFonts w:ascii="Times New Roman" w:hAnsi="Times New Roman" w:cs="Times New Roman"/>
          <w:color w:val="000000" w:themeColor="text1"/>
          <w:sz w:val="24"/>
          <w:szCs w:val="24"/>
          <w:vertAlign w:val="subscript"/>
          <w:lang w:val="en-IN"/>
        </w:rPr>
        <w:t>2</w:t>
      </w:r>
      <w:r w:rsidRPr="00797B5C">
        <w:rPr>
          <w:rFonts w:ascii="Times New Roman" w:hAnsi="Times New Roman" w:cs="Times New Roman"/>
          <w:color w:val="000000" w:themeColor="text1"/>
          <w:sz w:val="24"/>
          <w:szCs w:val="24"/>
          <w:lang w:val="en-IN"/>
        </w:rPr>
        <w:t xml:space="preserve"> + 3B(OH)</w:t>
      </w:r>
      <w:r w:rsidRPr="00797B5C">
        <w:rPr>
          <w:rFonts w:ascii="Times New Roman" w:hAnsi="Times New Roman" w:cs="Times New Roman"/>
          <w:color w:val="000000" w:themeColor="text1"/>
          <w:sz w:val="24"/>
          <w:szCs w:val="24"/>
          <w:vertAlign w:val="subscript"/>
          <w:lang w:val="en-IN"/>
        </w:rPr>
        <w:t>3</w:t>
      </w:r>
      <w:r w:rsidRPr="00797B5C">
        <w:rPr>
          <w:rFonts w:ascii="Times New Roman" w:hAnsi="Times New Roman" w:cs="Times New Roman"/>
          <w:color w:val="000000" w:themeColor="text1"/>
          <w:sz w:val="24"/>
          <w:szCs w:val="24"/>
          <w:lang w:val="en-IN"/>
        </w:rPr>
        <w:t xml:space="preserve"> </w:t>
      </w:r>
      <w:r w:rsidRPr="00797B5C">
        <w:rPr>
          <w:rFonts w:ascii="Times New Roman" w:hAnsi="Times New Roman" w:cs="Times New Roman"/>
          <w:color w:val="000000" w:themeColor="text1"/>
          <w:sz w:val="24"/>
          <w:szCs w:val="24"/>
          <w:lang w:val="en-IN"/>
        </w:rPr>
        <w:tab/>
      </w:r>
      <w:proofErr w:type="gramStart"/>
      <w:r w:rsidRPr="00797B5C">
        <w:rPr>
          <w:rFonts w:ascii="Times New Roman" w:hAnsi="Times New Roman" w:cs="Times New Roman"/>
          <w:color w:val="000000" w:themeColor="text1"/>
          <w:sz w:val="24"/>
          <w:szCs w:val="24"/>
          <w:lang w:val="en-IN"/>
        </w:rPr>
        <w:t>…..</w:t>
      </w:r>
      <w:proofErr w:type="gramEnd"/>
      <w:r w:rsidRPr="00797B5C">
        <w:rPr>
          <w:rFonts w:ascii="Times New Roman" w:hAnsi="Times New Roman" w:cs="Times New Roman"/>
          <w:color w:val="000000" w:themeColor="text1"/>
          <w:sz w:val="24"/>
          <w:szCs w:val="24"/>
          <w:lang w:val="en-IN"/>
        </w:rPr>
        <w:t>Eq. 8</w:t>
      </w:r>
    </w:p>
    <w:p w14:paraId="7D73EA88" w14:textId="797E98E9" w:rsidR="002957A9" w:rsidRPr="00797B5C" w:rsidRDefault="002957A9" w:rsidP="00BC1358">
      <w:pPr>
        <w:spacing w:after="0"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It can be seen from Eq. 8 that excess of BH</w:t>
      </w:r>
      <w:r w:rsidRPr="00797B5C">
        <w:rPr>
          <w:rFonts w:ascii="Times New Roman" w:hAnsi="Times New Roman" w:cs="Times New Roman"/>
          <w:sz w:val="24"/>
          <w:szCs w:val="24"/>
          <w:vertAlign w:val="superscript"/>
          <w:lang w:val="en-IN"/>
        </w:rPr>
        <w:t>4-</w:t>
      </w:r>
      <w:r w:rsidRPr="00797B5C">
        <w:rPr>
          <w:rFonts w:ascii="Times New Roman" w:hAnsi="Times New Roman" w:cs="Times New Roman"/>
          <w:sz w:val="24"/>
          <w:szCs w:val="24"/>
          <w:lang w:val="en-IN"/>
        </w:rPr>
        <w:t xml:space="preserve"> ions reduce</w:t>
      </w:r>
      <w:r w:rsidR="00765672" w:rsidRPr="00797B5C">
        <w:rPr>
          <w:rFonts w:ascii="Times New Roman" w:hAnsi="Times New Roman" w:cs="Times New Roman"/>
          <w:sz w:val="24"/>
          <w:szCs w:val="24"/>
          <w:lang w:val="en-IN"/>
        </w:rPr>
        <w:t>s</w:t>
      </w:r>
      <w:r w:rsidRPr="00797B5C">
        <w:rPr>
          <w:rFonts w:ascii="Times New Roman" w:hAnsi="Times New Roman" w:cs="Times New Roman"/>
          <w:sz w:val="24"/>
          <w:szCs w:val="24"/>
          <w:lang w:val="en-IN"/>
        </w:rPr>
        <w:t xml:space="preserve"> Co</w:t>
      </w:r>
      <w:r w:rsidRPr="00797B5C">
        <w:rPr>
          <w:rFonts w:ascii="Times New Roman" w:hAnsi="Times New Roman" w:cs="Times New Roman"/>
          <w:sz w:val="24"/>
          <w:szCs w:val="24"/>
          <w:vertAlign w:val="superscript"/>
          <w:lang w:val="en-IN"/>
        </w:rPr>
        <w:t>2+</w:t>
      </w:r>
      <w:r w:rsidRPr="00797B5C">
        <w:rPr>
          <w:rFonts w:ascii="Times New Roman" w:hAnsi="Times New Roman" w:cs="Times New Roman"/>
          <w:sz w:val="24"/>
          <w:szCs w:val="24"/>
          <w:lang w:val="en-IN"/>
        </w:rPr>
        <w:t xml:space="preserve"> to form binary boride (Co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B) with some water-soluble by-products that can be separated out by filtration. In these reactions, the amount of borohydride is usually more than the metal precursor so that no metal ions are left unreacted.</w:t>
      </w:r>
      <w:r w:rsidR="00111992"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{"citationItems":[{"id":"ITEM-1","itemData":{"ISSN":"0743-7463","author":[{"dropping-particle":"","family":"Glavee","given":"George N","non-dropping-particle":"","parse-names":false,"suffix":""},{"dropping-particle":"","family":"Klabunde","given":"Kenneth J","non-dropping-particle":"","parse-names":false,"suffix":""},{"dropping-particle":"","family":"Sorensen","given":"Christopher M","non-dropping-particle":"","parse-names":false,"suffix":""},{"dropping-particle":"","family":"Hadjipanayis","given":"George C","non-dropping-particle":"","parse-names":false,"suffix":""}],"container-title":"Langmuir","id":"ITEM-1","issue":"1","issued":{"date-parts":[["1993"]]},"page":"162-169","publisher":"ACS Publications","title":"Borohydride reduction of cobalt ions in water. Chemistry leading to nanoscale metal, boride, or borate particles","type":"article-journal","volume":"9"},"uris":["http://www.mendeley.com/documents/?uuid=a770d72f-9d5d-4e62-9117-a0004015ad2e"]}],"mendeley":{"formattedCitation":"&lt;sup&gt;[129]&lt;/sup&gt;","plainTextFormattedCitation":"[129]","previouslyFormattedCitation":"&lt;sup&gt;[129]&lt;/sup&gt;"},"properties":{"noteIndex":0},"schema":"https://github.com/citation-style-language/schema/raw/master/csl-citation.json"}</w:instrText>
      </w:r>
      <w:r w:rsidR="00111992"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[129]</w:t>
      </w:r>
      <w:r w:rsidR="00111992"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The reaction is spontaneous and exothermic, resulting in large amounts of effervescence. Within a few minutes, the reaction is usually completed, resulting in black precipitates (commonly seen for most metal salts), which can be separated and dried. The </w:t>
      </w:r>
      <w:r w:rsidRPr="00797B5C">
        <w:rPr>
          <w:rFonts w:ascii="Times New Roman" w:hAnsi="Times New Roman" w:cs="Times New Roman"/>
          <w:sz w:val="24"/>
          <w:szCs w:val="24"/>
          <w:lang w:val="en-IN"/>
        </w:rPr>
        <w:lastRenderedPageBreak/>
        <w:t xml:space="preserve">borohydride salt plays a dual role of reducing agent as well as the boron source. Due to ease of availability and non-toxicity, </w:t>
      </w:r>
      <w:r w:rsidR="00D73902" w:rsidRPr="00797B5C">
        <w:rPr>
          <w:rFonts w:ascii="Times New Roman" w:hAnsi="Times New Roman" w:cs="Times New Roman"/>
          <w:sz w:val="24"/>
          <w:szCs w:val="24"/>
          <w:lang w:val="en-IN"/>
        </w:rPr>
        <w:t>sodium borohydride (</w:t>
      </w:r>
      <w:r w:rsidRPr="00797B5C">
        <w:rPr>
          <w:rFonts w:ascii="Times New Roman" w:hAnsi="Times New Roman" w:cs="Times New Roman"/>
          <w:sz w:val="24"/>
          <w:szCs w:val="24"/>
          <w:lang w:val="en-IN"/>
        </w:rPr>
        <w:t>NaBH</w:t>
      </w:r>
      <w:r w:rsidRPr="00797B5C">
        <w:rPr>
          <w:rFonts w:ascii="Times New Roman" w:hAnsi="Times New Roman" w:cs="Times New Roman"/>
          <w:sz w:val="24"/>
          <w:szCs w:val="24"/>
          <w:vertAlign w:val="subscript"/>
          <w:lang w:val="en-IN"/>
        </w:rPr>
        <w:t>4</w:t>
      </w:r>
      <w:r w:rsidR="00D73902" w:rsidRPr="00797B5C">
        <w:rPr>
          <w:rFonts w:ascii="Times New Roman" w:hAnsi="Times New Roman" w:cs="Times New Roman"/>
          <w:sz w:val="24"/>
          <w:szCs w:val="24"/>
          <w:lang w:val="en-IN"/>
        </w:rPr>
        <w:t>)</w:t>
      </w:r>
      <w:r w:rsidR="005A22C3"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{"citationItems":[{"id":"ITEM-1","itemData":{"ISSN":"0002-7863","author":[{"dropping-particle":"","family":"Schlesinger","given":"H I","non-dropping-particle":"","parse-names":false,"suffix":""},{"dropping-particle":"","family":"Brown","given":"Herbert C","non-dropping-particle":"","parse-names":false,"suffix":""},{"dropping-particle":"","family":"Finholt","given":"A E","non-dropping-particle":"","parse-names":false,"suffix":""},{"dropping-particle":"","family":"Gilbreath","given":"James R","non-dropping-particle":"","parse-names":false,"suffix":""},{"dropping-particle":"","family":"Hoekstra","given":"Henry R","non-dropping-particle":"","parse-names":false,"suffix":""},{"dropping-particle":"","family":"Hyde","given":"Earl K","non-dropping-particle":"","parse-names":false,"suffix":""}],"container-title":"Journal of the American Chemical Society","id":"ITEM-1","issue":"1","issued":{"date-parts":[["1953"]]},"page":"215-219","publisher":"ACS Publications","title":"Sodium borohydride, its hydrolysis and its use as a reducing agent and in the generation of hydrogen1","type":"article-journal","volume":"75"},"uris":["http://www.mendeley.com/documents/?uuid=c65a09a4-e519-42c0-b386-cfa042d9679e"]}],"mendeley":{"formattedCitation":"&lt;sup&gt;[130]&lt;/sup&gt;","plainTextFormattedCitation":"[130]","previouslyFormattedCitation":"&lt;sup&gt;[130]&lt;/sup&gt;"},"properties":{"noteIndex":0},"schema":"https://github.com/citation-style-language/schema/raw/master/csl-citation.json"}</w:instrText>
      </w:r>
      <w:r w:rsidR="005A22C3"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[130]</w:t>
      </w:r>
      <w:r w:rsidR="005A22C3" w:rsidRPr="00797B5C">
        <w:rPr>
          <w:rFonts w:ascii="Times New Roman" w:hAnsi="Times New Roman" w:cs="Times New Roman"/>
          <w:sz w:val="24"/>
          <w:szCs w:val="24"/>
          <w:lang w:val="en-IN"/>
        </w:rPr>
        <w:fldChar w:fldCharType="end"/>
      </w:r>
      <w:r w:rsidR="00D73902"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has been the most prevalent reducing agent/boron source used in these types of reactions. It must be noted that this method of synthesis yields completely amorphous metal borides, which might be attributed to the spontaneity of the reduction process. In most cases, NaOH or KOH is added to borohydride solution to maintain an alkaline environment and control the rate of reaction.</w:t>
      </w:r>
      <w:r w:rsidR="005A22C3"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{"citationItems":[{"id":"ITEM-1","itemData":{"ISSN":"0002-7863","author":[{"dropping-particle":"","family":"Schlesinger","given":"H I","non-dropping-particle":"","parse-names":false,"suffix":""},{"dropping-particle":"","family":"Brown","given":"Herbert C","non-dropping-particle":"","parse-names":false,"suffix":""},{"dropping-particle":"","family":"Finholt","given":"A E","non-dropping-particle":"","parse-names":false,"suffix":""},{"dropping-particle":"","family":"Gilbreath","given":"James R","non-dropping-particle":"","parse-names":false,"suffix":""},{"dropping-particle":"","family":"Hoekstra","given":"Henry R","non-dropping-particle":"","parse-names":false,"suffix":""},{"dropping-particle":"","family":"Hyde","given":"Earl K","non-dropping-particle":"","parse-names":false,"suffix":""}],"container-title":"Journal of the American Chemical Society","id":"ITEM-1","issue":"1","issued":{"date-parts":[["1953"]]},"page":"215-219","publisher":"ACS Publications","title":"Sodium borohydride, its hydrolysis and its use as a reducing agent and in the generation of hydrogen1","type":"article-journal","volume":"75"},"uris":["http://www.mendeley.com/documents/?uuid=c65a09a4-e519-42c0-b386-cfa042d9679e"]}],"mendeley":{"formattedCitation":"&lt;sup&gt;[130]&lt;/sup&gt;","plainTextFormattedCitation":"[130]","previouslyFormattedCitation":"&lt;sup&gt;[130]&lt;/sup&gt;"},"properties":{"noteIndex":0},"schema":"https://github.com/citation-style-language/schema/raw/master/csl-citation.json"}</w:instrText>
      </w:r>
      <w:r w:rsidR="005A22C3"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[130]</w:t>
      </w:r>
      <w:r w:rsidR="005A22C3"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w:t>
      </w:r>
    </w:p>
    <w:p w14:paraId="19F7EF04" w14:textId="4603C90F" w:rsidR="004F4FA2" w:rsidRPr="00797B5C" w:rsidRDefault="002957A9" w:rsidP="00BC1358">
      <w:pPr>
        <w:spacing w:after="0" w:line="480" w:lineRule="auto"/>
        <w:ind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For water-splitting applications, one of the first reports of using chemical reduction method can be traced back to 1992, where Los and </w:t>
      </w:r>
      <w:proofErr w:type="spellStart"/>
      <w:r w:rsidRPr="00797B5C">
        <w:rPr>
          <w:rFonts w:ascii="Times New Roman" w:hAnsi="Times New Roman" w:cs="Times New Roman"/>
          <w:sz w:val="24"/>
          <w:szCs w:val="24"/>
          <w:lang w:val="en-IN"/>
        </w:rPr>
        <w:t>Lasia</w:t>
      </w:r>
      <w:proofErr w:type="spellEnd"/>
      <w:r w:rsidR="00025B80"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1572-6657","author":[{"dropping-particle":"","family":"Los","given":"Przemyslaw","non-dropping-particle":"","parse-names":false,"suffix":""},{"dropping-particle":"","family":"Lasia","given":"Andrzej","non-dropping-particle":"","parse-names":false,"suffix":""}],"container-title":"Journal of Electroanalytical Chemistry","id":"ITEM-1","issue":"1-2","issued":{"date-parts":[["1992"]]},"page":"115-125","publisher":"Elsevier","title":"Electrocatalytic properties of amorphous nickel boride electrodes for hydrogen evolution reaction in alkaline solution","type":"article-journal","volume":"333"},"uris":["http://www.mendeley.com/documents/?uuid=40106eee-9763-48fc-8807-a2a513ea9cd0"]}],"mendeley":{"formattedCitation":"&lt;sup&gt;[125]&lt;/sup&gt;","plainTextFormattedCitation":"[125]","previouslyFormattedCitation":"&lt;sup&gt;[125]&lt;/sup&gt;"},"properties":{"noteIndex":0},"schema":"https://github.com/citation-style-language/schema/raw/master/csl-citation.json"}</w:instrText>
      </w:r>
      <w:r w:rsidR="00025B80"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[125]</w:t>
      </w:r>
      <w:r w:rsidR="00025B80"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prepared amorphous Ni</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B by reduction of nickel acetate with NaBH</w:t>
      </w:r>
      <w:r w:rsidRPr="00797B5C">
        <w:rPr>
          <w:rFonts w:ascii="Times New Roman" w:hAnsi="Times New Roman" w:cs="Times New Roman"/>
          <w:sz w:val="24"/>
          <w:szCs w:val="24"/>
          <w:vertAlign w:val="subscript"/>
          <w:lang w:val="en-IN"/>
        </w:rPr>
        <w:t>4</w:t>
      </w:r>
      <w:r w:rsidRPr="00797B5C">
        <w:rPr>
          <w:rFonts w:ascii="Times New Roman" w:hAnsi="Times New Roman" w:cs="Times New Roman"/>
          <w:sz w:val="24"/>
          <w:szCs w:val="24"/>
          <w:lang w:val="en-IN"/>
        </w:rPr>
        <w:t xml:space="preserve"> and obtained higher HER rate compared to Ni powder. In 2015, </w:t>
      </w:r>
      <w:r w:rsidR="004B73B1" w:rsidRPr="00797B5C">
        <w:rPr>
          <w:rFonts w:ascii="Times New Roman" w:hAnsi="Times New Roman" w:cs="Times New Roman"/>
          <w:sz w:val="24"/>
          <w:szCs w:val="24"/>
          <w:lang w:val="en-IN"/>
        </w:rPr>
        <w:t>Patel et al</w:t>
      </w:r>
      <w:r w:rsidR="00025B80"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10.1016/j.jpowsour.2015.01.009","ISSN":"03787753","author":[{"dropping-particle":"","family":"Gupta","given":"Suraj","non-dropping-particle":"","parse-names":false,"suffix":""},{"dropping-particle":"","family":"Patel","given":"Nainesh","non-dropping-particle":"","parse-names":false,"suffix":""},{"dropping-particle":"","family":"Miotello","given":"Antonio","non-dropping-particle":"","parse-names":false,"suffix":""},{"dropping-particle":"","family":"Kothari","given":"D.C.","non-dropping-particle":"","parse-names":false,"suffix":""}],"container-title":"Journal of Power Sources","id":"ITEM-1","issued":{"date-parts":[["2015","4"]]},"page":"620-625","title":"Cobalt-Boride: An efficient and robust electrocatalyst for Hydrogen Evolution Reaction","type":"article-journal","volume":"279"},"uris":["http://www.mendeley.com/documents/?uuid=f563a804-4311-3f71-aafc-96b53fbcbd6b"]}],"mendeley":{"formattedCitation":"&lt;sup&gt;[26]&lt;/sup&gt;","plainTextFormattedCitation":"[26]","previouslyFormattedCitation":"&lt;sup&gt;[26]&lt;/sup&gt;"},"properties":{"noteIndex":0},"schema":"https://github.com/citation-style-language/schema/raw/master/csl-citation.json"}</w:instrText>
      </w:r>
      <w:r w:rsidR="00025B80"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[26]</w:t>
      </w:r>
      <w:r w:rsidR="00025B80" w:rsidRPr="00797B5C">
        <w:rPr>
          <w:rFonts w:ascii="Times New Roman" w:hAnsi="Times New Roman" w:cs="Times New Roman"/>
          <w:sz w:val="24"/>
          <w:szCs w:val="24"/>
          <w:lang w:val="en-IN"/>
        </w:rPr>
        <w:fldChar w:fldCharType="end"/>
      </w:r>
      <w:r w:rsidR="00E65A9E"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 xml:space="preserve">employed a similar synthesis approach to obtain amorphous Co-B catalysts </w:t>
      </w:r>
      <w:r w:rsidR="00184BA1" w:rsidRPr="00797B5C">
        <w:rPr>
          <w:rFonts w:ascii="Times New Roman" w:hAnsi="Times New Roman" w:cs="Times New Roman"/>
          <w:b/>
          <w:bCs/>
          <w:sz w:val="24"/>
          <w:szCs w:val="24"/>
          <w:lang w:val="en-IN"/>
        </w:rPr>
        <w:t>(Fig</w:t>
      </w:r>
      <w:r w:rsidR="000669C9">
        <w:rPr>
          <w:rFonts w:ascii="Times New Roman" w:hAnsi="Times New Roman" w:cs="Times New Roman"/>
          <w:b/>
          <w:bCs/>
          <w:sz w:val="24"/>
          <w:szCs w:val="24"/>
          <w:lang w:val="en-IN"/>
        </w:rPr>
        <w:t>ure</w:t>
      </w:r>
      <w:r w:rsidR="00184BA1"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3</w:t>
      </w:r>
      <w:r w:rsidR="00521737" w:rsidRPr="00797B5C">
        <w:rPr>
          <w:rFonts w:ascii="Times New Roman" w:hAnsi="Times New Roman" w:cs="Times New Roman"/>
          <w:b/>
          <w:bCs/>
          <w:sz w:val="24"/>
          <w:szCs w:val="24"/>
          <w:lang w:val="en-IN"/>
        </w:rPr>
        <w:t>a</w:t>
      </w:r>
      <w:r w:rsidR="00184BA1" w:rsidRPr="00797B5C">
        <w:rPr>
          <w:rFonts w:ascii="Times New Roman" w:hAnsi="Times New Roman" w:cs="Times New Roman"/>
          <w:b/>
          <w:bCs/>
          <w:sz w:val="24"/>
          <w:szCs w:val="24"/>
          <w:lang w:val="en-IN"/>
        </w:rPr>
        <w:t xml:space="preserve">-b) </w:t>
      </w:r>
      <w:r w:rsidRPr="00797B5C">
        <w:rPr>
          <w:rFonts w:ascii="Times New Roman" w:hAnsi="Times New Roman" w:cs="Times New Roman"/>
          <w:sz w:val="24"/>
          <w:szCs w:val="24"/>
          <w:lang w:val="en-IN"/>
        </w:rPr>
        <w:t>and used them for water-splitting in neutral conditions. Since then, a number of reports</w:t>
      </w:r>
      <w:r w:rsidR="00170549"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1614-6832","author":[{"dropping-particle":"","family":"Masa","given":"Justus","non-dropping-particle":"","parse-names":false,"suffix":""},{"dropping-particle":"","family":"Weide","given":"Philipp","non-dropping-particle":"","parse-names":false,"suffix":""},{"dropping-particle":"","family":"Peeters","given":"Daniel","non-dropping-particle":"","parse-names":false,"suffix":""},{"dropping-particle":"","family":"Sinev","given":"Ilya","non-dropping-particle":"","parse-names":false,"suffix":""},{"dropping-particle":"","family":"Xia","given":"Wei","non-dropping-particle":"","parse-names":false,"suffix":""},{"dropping-particle":"","family":"Sun","given":"Zhenyu","non-dropping-particle":"","parse-names":false,"suffix":""},{"dropping-particle":"","family":"Somsen","given":"Christoph","non-dropping-particle":"","parse-names":false,"suffix":""},{"dropping-particle":"","family":"Muhler","given":"Martin","non-dropping-particle":"","parse-names":false,"suffix":""},{"dropping-particle":"","family":"Schuhmann","given":"Wolfgang","non-dropping-particle":"","parse-names":false,"suffix":""}],"container-title":"Advanced Energy Materials","id":"ITEM-1","issue":"6","issued":{"date-parts":[["2016"]]},"page":"1502313","publisher":"Wiley Online Library","title":"Amorphous cobalt boride (Co2B) as a highly efficient nonprecious catalyst for electrochemical water splitting: oxygen and hydrogen evolution","type":"article-journal","volume":"6"},"uris":["http://www.mendeley.com/documents/?uuid=ddefbf5c-0e31-42da-a2dc-195a6279a7e5"]},{"id":"ITEM-2","itemData":{"DOI":"10.1016/j.apcatb.2016.03.032","ISSN":"09263373","author":[{"dropping-particle":"","family":"Gupta","given":"S.","non-dropping-particle":"","parse-names":false,"suffix":""},{"dropping-particle":"","family":"Patel","given":"N.","non-dropping-particle":"","parse-names":false,"suffix":""},{"dropping-particle":"","family":"Fernandes","given":"R.","non-dropping-particle":"","parse-names":false,"suffix":""},{"dropping-particle":"","family":"Kadrekar","given":"R.","non-dropping-particle":"","parse-names":false,"suffix":""},{"dropping-particle":"","family":"Dashora","given":"Alpa","non-dropping-particle":"","parse-names":false,"suffix":""},{"dropping-particle":"","family":"Yadav","given":"A.K.","non-dropping-particle":"","parse-names":false,"suffix":""},{"dropping-particle":"","family":"Bhattacharyya","given":"D.","non-dropping-particle":"","parse-names":false,"suffix":""},{"dropping-particle":"","family":"Jha","given":"S.N.","non-dropping-particle":"","parse-names":false,"suffix":""},{"dropping-particle":"","family":"Miotello","given":"A.","non-dropping-particle":"","parse-names":false,"suffix":""},{"dropping-particle":"","family":"Kothari","given":"D.C.","non-dropping-particle":"","parse-names":false,"suffix":""}],"container-title":"Applied Catalysis B: Environmental","id":"ITEM-2","issued":{"date-parts":[["2016","9"]]},"page":"126-133","title":"Co–Ni–B nanocatalyst for efficient hydrogen evolution reaction in wide pH range","type":"article-journal","volume":"192"},"uris":["http://www.mendeley.com/documents/?uuid=2ee7b125-7f4d-30b5-ad03-4249b8df713f"]},{"id":"ITEM-3","itemData":{"author":[{"dropping-particle":"","family":"Yang","given":"Yisu","non-dropping-particle":"","parse-names":false,"suffix":""},{"dropping-particle":"","family":"Zhuang","given":"Linzhou","non-dropping-particle":"","parse-names":false,"suffix":""},{"dropping-particle":"","family":"Rufford","given":"Thomas E","non-dropping-particle":"","parse-names":false,"suffix":""},{"dropping-particle":"","family":"Wang","given":"Shaobin","non-dropping-particle":"","parse-names":false,"suffix":""},{"dropping-particle":"","family":"Zhu","given":"Zhonghua","non-dropping-particle":"","parse-names":false,"suffix":""}],"container-title":"RSC Advances","id":"ITEM-3","issue":"52","issued":{"date-parts":[["2017"]]},"page":"32923-32930","publisher":"Royal Society of Chemistry","title":"Efficient water oxidation with amorphous transition metal boride catalysts synthesized by chemical reduction of metal nitrate salts at room temperature","type":"article-journal","volume":"7"},"uris":["http://www.mendeley.com/documents/?uuid=81411dd4-1c61-4513-948e-a6d513ae2727"]},{"id":"ITEM-4","itemData":{"DOI":"10.1016/j.electacta.2017.02.100","ISSN":"00134686","author":[{"dropping-particle":"","family":"Gupta","given":"S.","non-dropping-particle":"","parse-names":false,"suffix":""},{"dropping-particle":"","family":"Patel","given":"N.","non-dropping-particle":"","parse-names":false,"suffix":""},{"dropping-particle":"","family":"Fernandes","given":"R.","non-dropping-particle":"","parse-names":false,"suffix":""},{"dropping-particle":"","family":"Hanchate","given":"S.","non-dropping-particle":"","parse-names":false,"suffix":""},{"dropping-particle":"","family":"Miotello","given":"A.","non-dropping-particle":"","parse-names":false,"suffix":""},{"dropping-particle":"","family":"Kothari","given":"D.C.","non-dropping-particle":"","parse-names":false,"suffix":""}],"container-title":"Electrochimica Acta","id":"ITEM-4","issued":{"date-parts":[["2017","4"]]},"page":"64-71","title":"Co-Mo-B Nanoparticles as a non-precious and efficient Bifunctional Electrocatalyst for Hydrogen and Oxygen Evolution","type":"article-journal","volume":"232"},"uris":["http://www.mendeley.com/documents/?uuid=290131ad-e14a-39d7-b27f-5bfdbd39e233"]},{"id":"ITEM-5","itemData":{"DOI":"10.1002/aenm.201700513","ISSN":"1614-6832","abstract":"Developing efficient, durable, and earth-abundant electrocatalysts for both hydrogen and oxygen evolution reactions is important for realizing large-scale water splitting. The authors report that FeB2 nanoparticles, prepared by a facile chemical reduction of Fe2+ using LiBH4 in an organic solvent, are a superb bifunctional electrocatalyst for overall water splitting. The FeB2 electrode delivers a current density of 10 mA cm?2 at overpotentials of 61 mV for hydrogen evolution reaction (HER) and 296 mV for oxygen evolution reaction (OER) in alkaline electrolyte with Tafel slopes of 87.5 and 52.4 mV dec?1, respectively. The electrode can sustain the HER at an overpotential of 100 mV for 24 h and OER for 1000 cyclic voltammetry cycles with negligible degradation. Density function theory calculations demonstrate that the boron-rich surface possesses appropriate binding energy for chemisorption and desorption of hydrogen-containing intermediates, thus favoring the HER process. The excellent OER activity of FeB2 is ascribed to the formation of a FeOOH/FeB2 heterojunction during water oxidation. An alkaline electrolyzer is constructed using two identical FeB2-NF electrodes as both anode and cathode, which can achieve a current density of 10 mA cm?2 at 1.57 V for overall water splitting with a faradaic efficiency of nearly 100%, rivalling the integrated state-of-the-art Pt/C and RuO2/C.","author":[{"dropping-particle":"","family":"Li","given":"Hui","non-dropping-particle":"","parse-names":false,"suffix":""},{"dropping-particle":"","family":"Wen","given":"Peng","non-dropping-particle":"","parse-names":false,"suffix":""},{"dropping-particle":"","family":"Li","given":"Qi","non-dropping-particle":"","parse-names":false,"suffix":""},{"dropping-particle":"","family":"Dun","given":"Chaochao","non-dropping-particle":"","parse-names":false,"suffix":""},{"dropping-particle":"","family":"Xing","given":"Junheng","non-dropping-particle":"","parse-names":false,"suffix":""},{"dropping-particle":"","family":"Lu","given":"Chang","non-dropping-particle":"","parse-names":false,"suffix":""},{"dropping-particle":"","family":"Adhikari","given":"Shiba","non-dropping-particle":"","parse-names":false,"suffix":""},{"dropping-particle":"","family":"Jiang","given":"Lin","non-dropping-particle":"","parse-names":false,"suffix":""},{"dropping-particle":"","family":"Carroll","given":"David L","non-dropping-particle":"","parse-names":false,"suffix":""},{"dropping-particle":"","family":"Geyer","given":"Scott M","non-dropping-particle":"","parse-names":false,"suffix":""}],"container-title":"Advanced Energy Materials","id":"ITEM-5","issue":"17","issued":{"date-parts":[["2017","9","1"]]},"note":"doi: 10.1002/aenm.201700513","page":"1700513","publisher":"John Wiley &amp; Sons, Ltd","title":"Earth-Abundant Iron Diboride (FeB2) Nanoparticles as Highly Active Bifunctional Electrocatalysts for Overall Water Splitting","type":"article-journal","volume":"7"},"uris":["http://www.mendeley.com/documents/?uuid=f139f3c9-f417-4028-b779-5013a76cd10a"]},{"id":"ITEM-6","itemData":{"ISSN":"1614-6832","author":[{"dropping-particle":"","family":"Masa","given":"Justus","non-dropping-particle":"","parse-names":false,"suffix":""},{"dropping-particle":"","family":"Sinev","given":"Ilya","non-dropping-particle":"","parse-names":false,"suffix":""},{"dropping-particle":"","family":"Mistry","given":"Hemma","non-dropping-particle":"","parse-names":false,"suffix":""},{"dropping-particle":"","family":"Ventosa","given":"Edgar","non-dropping-particle":"","parse-names":false,"suffix":""},{"dropping-particle":"","family":"la Mata","given":"Maria","non-dropping-particle":"de","parse-names":false,"suffix":""},{"dropping-particle":"","family":"Arbiol","given":"Jordi","non-dropping-particle":"","parse-names":false,"suffix":""},{"dropping-particle":"","family":"Muhler","given":"Martin","non-dropping-particle":"","parse-names":false,"suffix":""},{"dropping-particle":"","family":"Roldan Cuenya","given":"Beatriz","non-dropping-particle":"","parse-names":false,"suffix":""},{"dropping-particle":"","family":"Schuhmann","given":"Wolfgang","non-dropping-particle":"","parse-names":false,"suffix":""}],"container-title":"Advanced Energy Materials","id":"ITEM-6","issue":"17","issued":{"date-parts":[["2017"]]},"page":"1700381","publisher":"Wiley Online Library","title":"Ultrathin high surface area nickel boride (NixB) nanosheets as highly efficient electrocatalyst for oxygen evolution","type":"article-journal","volume":"7"},"uris":["http://www.mendeley.com/documents/?uuid=b6447f1f-d8ac-47d0-b014-7b2ba3ab6f35"]},{"id":"ITEM-7","itemData":{"ISSN":"1614-6832","author":[{"dropping-particle":"","family":"Nsanzimana","given":"Jean Marie Vianney","non-dropping-particle":"","parse-names":false,"suffix":""},{"dropping-particle":"","family":"Peng","given":"Yuecheng","non-dropping-particle":"","parse-names":false,"suffix":""},{"dropping-particle":"","family":"Xu","given":"Yang Yang","non-dropping-particle":"","parse-names":false,"suffix":""},{"dropping-particle":"","family":"Thia","given":"Larissa","non-dropping-particle":"","parse-names":false,"suffix":""},{"dropping-particle":"","family":"Wang","given":"Cheng","non-dropping-particle":"","parse-names":false,"suffix":""},{"dropping-particle":"","family":"Xia","given":"Bao Yu","non-dropping-particle":"","parse-names":false,"suffix":""},{"dropping-particle":"","family":"Wang","given":"Xin","non-dropping-particle":"","parse-names":false,"suffix":""}],"container-title":"Advanced Energy Materials","id":"ITEM-7","issue":"1","issued":{"date-parts":[["2018"]]},"page":"1701475","publisher":"Wiley Online Library","title":"An Efficient and Earth‐Abundant Oxygen‐Evolving Electrocatalyst Based on Amorphous Metal Borides","type":"article-journal","volume":"8"},"uris":["http://www.mendeley.com/documents/?uuid=5661e981-153d-44d2-b1e6-b28f4f25cbc1"]},{"id":"ITEM-8","itemData":{"ISSN":"1944-8244","author":[{"dropping-particle":"","family":"Chen","given":"Huayu","non-dropping-particle":"","parse-names":false,"suffix":""},{"dropping-particle":"","family":"Ouyang","given":"Shuxin","non-dropping-particle":"","parse-names":false,"suffix":""},{"dropping-particle":"","family":"Zhao","given":"Ming","non-dropping-particle":"","parse-names":false,"suffix":""},{"dropping-particle":"","family":"Li","given":"Yunxiang","non-dropping-particle":"","parse-names":false,"suffix":""},{"dropping-particle":"","family":"Ye","given":"Jinhua","non-dropping-particle":"","parse-names":false,"suffix":""}],"container-title":"ACS applied materials &amp; interfaces","id":"ITEM-8","issue":"46","issued":{"date-parts":[["2017"]]},"page":"40333-40343","publisher":"ACS Publications","title":"Synergistic Activity of Co and Fe in Amorphous Co x–Fe–B Catalyst for Efficient Oxygen Evolution Reaction","type":"article-journal","volume":"9"},"uris":["http://www.mendeley.com/documents/?uuid=2fe5eaff-8fb7-49a7-8909-cf22d35be4d9"]},{"id":"ITEM-9","itemData":{"ISSN":"1944-8244","author":[{"dropping-particle":"","family":"Guo","given":"Yaxiao","non-dropping-particle":"","parse-names":false,"suffix":""},{"dropping-particle":"","family":"Yao","given":"Zhaoyang","non-dropping-particle":"","parse-names":false,"suffix":""},{"dropping-particle":"","family":"Shang","given":"Changshuai","non-dropping-particle":"","parse-names":false,"suffix":""},{"dropping-particle":"","family":"Wang","given":"Erkang","non-dropping-particle":"","parse-names":false,"suffix":""}],"container-title":"ACS applied materials &amp; interfaces","id":"ITEM-9","issue":"45","issued":{"date-parts":[["2017"]]},"page":"39312-39317","publisher":"ACS Publications","title":"Amorphous Co2B grown on CoSe2 nanosheets as a hybrid catalyst for efficient overall water splitting in alkaline medium","type":"article-journal","volume":"9"},"uris":["http://www.mendeley.com/documents/?uuid=b8497c79-a89c-43a3-8237-6d8218b35b07"]}],"mendeley":{"formattedCitation":"&lt;sup&gt;[28,47,48,50,53,71,75,76,108]&lt;/sup&gt;","plainTextFormattedCitation":"[28,47,48,50,53,71,75,76,108]","previouslyFormattedCitation":"&lt;sup&gt;[28,47,48,50,53,71,75,76,108]&lt;/sup&gt;"},"properties":{"noteIndex":0},"schema":"https://github.com/citation-style-language/schema/raw/master/csl-citation.json"}</w:instrText>
      </w:r>
      <w:r w:rsidR="00170549"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[28,47,48,50,53,71,75,76,108]</w:t>
      </w:r>
      <w:r w:rsidR="00170549"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were made on development of Co borides using chemical reduction route. Masa et al</w:t>
      </w:r>
      <w:r w:rsidR="007B6E81"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1614-6832","author":[{"dropping-particle":"","family":"Masa","given":"Justus","non-dropping-particle":"","parse-names":false,"suffix":""},{"dropping-particle":"","family":"Weide","given":"Philipp","non-dropping-particle":"","parse-names":false,"suffix":""},{"dropping-particle":"","family":"Peeters","given":"Daniel","non-dropping-particle":"","parse-names":false,"suffix":""},{"dropping-particle":"","family":"Sinev","given":"Ilya","non-dropping-particle":"","parse-names":false,"suffix":""},{"dropping-particle":"","family":"Xia","given":"Wei","non-dropping-particle":"","parse-names":false,"suffix":""},{"dropping-particle":"","family":"Sun","given":"Zhenyu","non-dropping-particle":"","parse-names":false,"suffix":""},{"dropping-particle":"","family":"Somsen","given":"Christoph","non-dropping-particle":"","parse-names":false,"suffix":""},{"dropping-particle":"","family":"Muhler","given":"Martin","non-dropping-particle":"","parse-names":false,"suffix":""},{"dropping-particle":"","family":"Schuhmann","given":"Wolfgang","non-dropping-particle":"","parse-names":false,"suffix":""}],"container-title":"Advanced Energy Materials","id":"ITEM-1","issue":"6","issued":{"date-parts":[["2016"]]},"page":"1502313","publisher":"Wiley Online Library","title":"Amorphous cobalt boride (Co2B) as a highly efficient nonprecious catalyst for electrochemical water splitting: oxygen and hydrogen evolution","type":"article-journal","volume":"6"},"uris":["http://www.mendeley.com/documents/?uuid=ddefbf5c-0e31-42da-a2dc-195a6279a7e5"]}],"mendeley":{"formattedCitation":"&lt;sup&gt;[28]&lt;/sup&gt;","plainTextFormattedCitation":"[28]","previouslyFormattedCitation":"&lt;sup&gt;[28]&lt;/sup&gt;"},"properties":{"noteIndex":0},"schema":"https://github.com/citation-style-language/schema/raw/master/csl-citation.json"}</w:instrText>
      </w:r>
      <w:r w:rsidR="007B6E81"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[28]</w:t>
      </w:r>
      <w:r w:rsidR="007B6E81"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prepared amorphous Co-B and annealed it under He at various temperatures. They observed that below 400 °C, the amorphous nature of Co-B is maintained but above that </w:t>
      </w:r>
      <w:r w:rsidR="001B4CEC" w:rsidRPr="00797B5C">
        <w:rPr>
          <w:rFonts w:ascii="Times New Roman" w:hAnsi="Times New Roman" w:cs="Times New Roman"/>
          <w:sz w:val="24"/>
          <w:szCs w:val="24"/>
          <w:lang w:val="en-IN"/>
        </w:rPr>
        <w:t xml:space="preserve">value </w:t>
      </w:r>
      <w:r w:rsidRPr="00797B5C">
        <w:rPr>
          <w:rFonts w:ascii="Times New Roman" w:hAnsi="Times New Roman" w:cs="Times New Roman"/>
          <w:sz w:val="24"/>
          <w:szCs w:val="24"/>
          <w:lang w:val="en-IN"/>
        </w:rPr>
        <w:t>it starts crystallizing to Co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B phase </w:t>
      </w:r>
      <w:r w:rsidRPr="00797B5C">
        <w:rPr>
          <w:rFonts w:ascii="Times New Roman" w:hAnsi="Times New Roman" w:cs="Times New Roman"/>
          <w:b/>
          <w:bCs/>
          <w:sz w:val="24"/>
          <w:szCs w:val="24"/>
          <w:lang w:val="en-IN"/>
        </w:rPr>
        <w:t>(Fig</w:t>
      </w:r>
      <w:r w:rsidR="000669C9">
        <w:rPr>
          <w:rFonts w:ascii="Times New Roman" w:hAnsi="Times New Roman" w:cs="Times New Roman"/>
          <w:b/>
          <w:bCs/>
          <w:sz w:val="24"/>
          <w:szCs w:val="24"/>
          <w:lang w:val="en-IN"/>
        </w:rPr>
        <w:t>ure</w:t>
      </w:r>
      <w:r w:rsidR="00855A15"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3</w:t>
      </w:r>
      <w:r w:rsidR="00521737" w:rsidRPr="00797B5C">
        <w:rPr>
          <w:rFonts w:ascii="Times New Roman" w:hAnsi="Times New Roman" w:cs="Times New Roman"/>
          <w:b/>
          <w:bCs/>
          <w:sz w:val="24"/>
          <w:szCs w:val="24"/>
          <w:lang w:val="en-IN"/>
        </w:rPr>
        <w:t>c</w:t>
      </w:r>
      <w:r w:rsidR="00855A15" w:rsidRPr="00797B5C">
        <w:rPr>
          <w:rFonts w:ascii="Times New Roman" w:hAnsi="Times New Roman" w:cs="Times New Roman"/>
          <w:b/>
          <w:bCs/>
          <w:sz w:val="24"/>
          <w:szCs w:val="24"/>
          <w:lang w:val="en-IN"/>
        </w:rPr>
        <w:t>-</w:t>
      </w:r>
      <w:r w:rsidR="00DE05F4" w:rsidRPr="00797B5C">
        <w:rPr>
          <w:rFonts w:ascii="Times New Roman" w:hAnsi="Times New Roman" w:cs="Times New Roman"/>
          <w:b/>
          <w:bCs/>
          <w:sz w:val="24"/>
          <w:szCs w:val="24"/>
          <w:lang w:val="en-IN"/>
        </w:rPr>
        <w:t>d</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xml:space="preserve">. In 2017, the same group synthesized </w:t>
      </w:r>
      <w:proofErr w:type="spellStart"/>
      <w:r w:rsidRPr="00797B5C">
        <w:rPr>
          <w:rFonts w:ascii="Times New Roman" w:hAnsi="Times New Roman" w:cs="Times New Roman"/>
          <w:sz w:val="24"/>
          <w:szCs w:val="24"/>
          <w:lang w:val="en-IN"/>
        </w:rPr>
        <w:t>Ni</w:t>
      </w:r>
      <w:r w:rsidRPr="00797B5C">
        <w:rPr>
          <w:rFonts w:ascii="Times New Roman" w:hAnsi="Times New Roman" w:cs="Times New Roman"/>
          <w:sz w:val="24"/>
          <w:szCs w:val="24"/>
          <w:vertAlign w:val="subscript"/>
          <w:lang w:val="en-IN"/>
        </w:rPr>
        <w:t>x</w:t>
      </w:r>
      <w:r w:rsidRPr="00797B5C">
        <w:rPr>
          <w:rFonts w:ascii="Times New Roman" w:hAnsi="Times New Roman" w:cs="Times New Roman"/>
          <w:sz w:val="24"/>
          <w:szCs w:val="24"/>
          <w:lang w:val="en-IN"/>
        </w:rPr>
        <w:t>B</w:t>
      </w:r>
      <w:proofErr w:type="spellEnd"/>
      <w:r w:rsidR="00E17110" w:rsidRPr="00797B5C">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1614-6832","author":[{"dropping-particle":"","family":"Masa","given":"Justus","non-dropping-particle":"","parse-names":false,"suffix":""},{"dropping-particle":"","family":"Sinev","given":"Ilya","non-dropping-particle":"","parse-names":false,"suffix":""},{"dropping-particle":"","family":"Mistry","given":"Hemma","non-dropping-particle":"","parse-names":false,"suffix":""},{"dropping-particle":"","family":"Ventosa","given":"Edgar","non-dropping-particle":"","parse-names":false,"suffix":""},{"dropping-particle":"","family":"la Mata","given":"Maria","non-dropping-particle":"de","parse-names":false,"suffix":""},{"dropping-particle":"","family":"Arbiol","given":"Jordi","non-dropping-particle":"","parse-names":false,"suffix":""},{"dropping-particle":"","family":"Muhler","given":"Martin","non-dropping-particle":"","parse-names":false,"suffix":""},{"dropping-particle":"","family":"Roldan Cuenya","given":"Beatriz","non-dropping-particle":"","parse-names":false,"suffix":""},{"dropping-particle":"","family":"Schuhmann","given":"Wolfgang","non-dropping-particle":"","parse-names":false,"suffix":""}],"container-title":"Advanced Energy Materials","id":"ITEM-1","issue":"17","issued":{"date-parts":[["2017"]]},"page":"1700381","publisher":"Wiley Online Library","title":"Ultrathin high surface area nickel boride (NixB) nanosheets as highly efficient electrocatalyst for oxygen evolution","type":"article-journal","volume":"7"},"uris":["http://www.mendeley.com/documents/?uuid=b6447f1f-d8ac-47d0-b014-7b2ba3ab6f35"]}],"mendeley":{"formattedCitation":"&lt;sup&gt;[71]&lt;/sup&gt;","plainTextFormattedCitation":"[71]","previouslyFormattedCitation":"&lt;sup&gt;[71]&lt;/sup&gt;"},"properties":{"noteIndex":0},"schema":"https://github.com/citation-style-language/schema/raw/master/csl-citation.json"}</w:instrText>
      </w:r>
      <w:r w:rsidR="00E17110" w:rsidRPr="00797B5C">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[71]</w:t>
      </w:r>
      <w:r w:rsidR="00E17110"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and similar to their Co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B report, </w:t>
      </w:r>
      <w:proofErr w:type="spellStart"/>
      <w:r w:rsidRPr="00797B5C">
        <w:rPr>
          <w:rFonts w:ascii="Times New Roman" w:hAnsi="Times New Roman" w:cs="Times New Roman"/>
          <w:sz w:val="24"/>
          <w:szCs w:val="24"/>
          <w:lang w:val="en-IN"/>
        </w:rPr>
        <w:t>Ni</w:t>
      </w:r>
      <w:r w:rsidRPr="00797B5C">
        <w:rPr>
          <w:rFonts w:ascii="Times New Roman" w:hAnsi="Times New Roman" w:cs="Times New Roman"/>
          <w:sz w:val="24"/>
          <w:szCs w:val="24"/>
          <w:vertAlign w:val="subscript"/>
          <w:lang w:val="en-IN"/>
        </w:rPr>
        <w:t>x</w:t>
      </w:r>
      <w:r w:rsidRPr="00797B5C">
        <w:rPr>
          <w:rFonts w:ascii="Times New Roman" w:hAnsi="Times New Roman" w:cs="Times New Roman"/>
          <w:sz w:val="24"/>
          <w:szCs w:val="24"/>
          <w:lang w:val="en-IN"/>
        </w:rPr>
        <w:t>B</w:t>
      </w:r>
      <w:proofErr w:type="spellEnd"/>
      <w:r w:rsidRPr="00797B5C">
        <w:rPr>
          <w:rFonts w:ascii="Times New Roman" w:hAnsi="Times New Roman" w:cs="Times New Roman"/>
          <w:sz w:val="24"/>
          <w:szCs w:val="24"/>
          <w:lang w:val="en-IN"/>
        </w:rPr>
        <w:t xml:space="preserve"> was also annealed at different temperatures of 300 °C, 600 °C and 1000 °C. At 300 °C, the catalyst remained amorphous but with higher annealing temperatures, it crystallized into mixed phases of Ni</w:t>
      </w:r>
      <w:r w:rsidRPr="00797B5C">
        <w:rPr>
          <w:rFonts w:ascii="Times New Roman" w:hAnsi="Times New Roman" w:cs="Times New Roman"/>
          <w:sz w:val="24"/>
          <w:szCs w:val="24"/>
          <w:vertAlign w:val="subscript"/>
          <w:lang w:val="en-IN"/>
        </w:rPr>
        <w:t>3</w:t>
      </w:r>
      <w:r w:rsidRPr="00797B5C">
        <w:rPr>
          <w:rFonts w:ascii="Times New Roman" w:hAnsi="Times New Roman" w:cs="Times New Roman"/>
          <w:sz w:val="24"/>
          <w:szCs w:val="24"/>
          <w:lang w:val="en-IN"/>
        </w:rPr>
        <w:t>B and Ni</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B. </w:t>
      </w:r>
      <w:r w:rsidR="004B73B1" w:rsidRPr="00797B5C">
        <w:rPr>
          <w:rFonts w:ascii="Times New Roman" w:hAnsi="Times New Roman" w:cs="Times New Roman"/>
          <w:sz w:val="24"/>
          <w:szCs w:val="24"/>
          <w:lang w:val="en-IN"/>
        </w:rPr>
        <w:t>T</w:t>
      </w:r>
      <w:r w:rsidRPr="00797B5C">
        <w:rPr>
          <w:rFonts w:ascii="Times New Roman" w:hAnsi="Times New Roman" w:cs="Times New Roman"/>
          <w:sz w:val="24"/>
          <w:szCs w:val="24"/>
          <w:lang w:val="en-IN"/>
        </w:rPr>
        <w:t xml:space="preserve">he authors found that the amorphous </w:t>
      </w:r>
      <w:proofErr w:type="spellStart"/>
      <w:r w:rsidRPr="00797B5C">
        <w:rPr>
          <w:rFonts w:ascii="Times New Roman" w:hAnsi="Times New Roman" w:cs="Times New Roman"/>
          <w:sz w:val="24"/>
          <w:szCs w:val="24"/>
          <w:lang w:val="en-IN"/>
        </w:rPr>
        <w:t>Ni</w:t>
      </w:r>
      <w:r w:rsidRPr="00797B5C">
        <w:rPr>
          <w:rFonts w:ascii="Times New Roman" w:hAnsi="Times New Roman" w:cs="Times New Roman"/>
          <w:sz w:val="24"/>
          <w:szCs w:val="24"/>
          <w:vertAlign w:val="subscript"/>
          <w:lang w:val="en-IN"/>
        </w:rPr>
        <w:t>x</w:t>
      </w:r>
      <w:r w:rsidRPr="00797B5C">
        <w:rPr>
          <w:rFonts w:ascii="Times New Roman" w:hAnsi="Times New Roman" w:cs="Times New Roman"/>
          <w:sz w:val="24"/>
          <w:szCs w:val="24"/>
          <w:lang w:val="en-IN"/>
        </w:rPr>
        <w:t>B</w:t>
      </w:r>
      <w:proofErr w:type="spellEnd"/>
      <w:r w:rsidRPr="00797B5C">
        <w:rPr>
          <w:rFonts w:ascii="Times New Roman" w:hAnsi="Times New Roman" w:cs="Times New Roman"/>
          <w:sz w:val="24"/>
          <w:szCs w:val="24"/>
          <w:lang w:val="en-IN"/>
        </w:rPr>
        <w:t xml:space="preserve"> phase was electrochemically more active than the poly-crystalline phase. Employing reduction process, Li et al</w:t>
      </w:r>
      <w:r w:rsidR="00C5384A"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{"citationItems":[{"id":"ITEM-1","itemData":{"DOI":"10.1002/aenm.201700513","ISSN":"1614-6832","abstract":"Developing efficient, durable, and earth-abundant electrocatalysts for both hydrogen and oxygen evolution reactions is important for realizing large-scale water splitting. The authors report that FeB2 nanoparticles, prepared by a facile chemical reduction of Fe2+ using LiBH4 in an organic solvent, are a superb bifunctional electrocatalyst for overall water splitting. The FeB2 electrode delivers a current density of 10 mA cm?2 at overpotentials of 61 mV for hydrogen evolution reaction (HER) and 296 mV for oxygen evolution reaction (OER) in alkaline electrolyte with Tafel slopes of 87.5 and 52.4 mV dec?1, respectively. The electrode can sustain the HER at an overpotential of 100 mV for 24 h and OER for 1000 cyclic voltammetry cycles with negligible degradation. Density function theory calculations demonstrate that the boron-rich surface possesses appropriate binding energy for chemisorption and desorption of hydrogen-containing intermediates, thus favoring the HER process. The excellent OER activity of FeB2 is ascribed to the formation of a FeOOH/FeB2 heterojunction during water oxidation. An alkaline electrolyzer is constructed using two identical FeB2-NF electrodes as both anode and cathode, which can achieve a current density of 10 mA cm?2 at 1.57 V for overall water splitting with a faradaic efficiency of nearly 100%, rivalling the integrated state-of-the-art Pt/C and RuO2/C.","author":[{"dropping-particle":"","family":"Li","given":"Hui","non-dropping-particle":"","parse-names":false,"suffix":""},{"dropping-particle":"","family":"Wen","given":"Peng","non-dropping-particle":"","parse-names":false,"suffix":""},{"dropping-particle":"","family":"Li","given":"Qi","non-dropping-particle":"","parse-names":false,"suffix":""},{"dropping-particle":"","family":"Dun","given":"Chaochao","non-dropping-particle":"","parse-names":false,"suffix":""},{"dropping-particle":"","family":"Xing","given":"Junheng","non-dropping-particle":"","parse-names":false,"suffix":""},{"dropping-particle":"","family":"Lu","given":"Chang","non-dropping-particle":"","parse-names":false,"suffix":""},{"dropping-particle":"","family":"Adhikari","given":"Shiba","non-dropping-particle":"","parse-names":false,"suffix":""},{"dropping-particle":"","family":"Jiang","given":"Lin","non-dropping-particle":"","parse-names":false,"suffix":""},{"dropping-particle":"","family":"Carroll","given":"David L","non-dropping-particle":"","parse-names":false,"suffix":""},{"dropping-particle":"","family":"Geyer","given":"Scott M","non-dropping-particle":"","parse-names":false,"suffix":""}],"container-title":"Advanced Energy Materials","id":"ITEM-1","issue":"17","issued":{"date-parts":[["2017","9","1"]]},"note":"doi: 10.1002/aenm.201700513","page":"1700513","publisher":"John Wiley &amp; Sons, Ltd","title":"Earth-Abundant Iron Diboride (FeB2) Nanoparticles as Highly Active Bifunctional Electrocatalysts for Overall Water Splitting","type":"article-journal","volume":"7"},"uris":["http://www.mendeley.com/documents/?uuid=f139f3c9-f417-4028-b779-5013a76cd10a"]}],"mendeley":{"formattedCitation":"&lt;sup&gt;[53]&lt;/sup&gt;","plainTextFormattedCitation":"[53]","previouslyFormattedCitation":"&lt;sup&gt;[53]&lt;/sup&gt;"},"properties":{"noteIndex":0},"schema":"https://github.com/citation-style-language/schema/raw/master/csl-citation.json"}</w:instrText>
      </w:r>
      <w:r w:rsidR="00C5384A"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[53]</w:t>
      </w:r>
      <w:r w:rsidR="00C5384A"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synthesized Fe-based boride (FeB</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particles using LiBH</w:t>
      </w:r>
      <w:r w:rsidRPr="00797B5C">
        <w:rPr>
          <w:rFonts w:ascii="Times New Roman" w:hAnsi="Times New Roman" w:cs="Times New Roman"/>
          <w:sz w:val="24"/>
          <w:szCs w:val="24"/>
          <w:vertAlign w:val="subscript"/>
          <w:lang w:val="en-IN"/>
        </w:rPr>
        <w:t>4</w:t>
      </w:r>
      <w:r w:rsidRPr="00797B5C">
        <w:rPr>
          <w:rFonts w:ascii="Times New Roman" w:hAnsi="Times New Roman" w:cs="Times New Roman"/>
          <w:sz w:val="24"/>
          <w:szCs w:val="24"/>
          <w:lang w:val="en-IN"/>
        </w:rPr>
        <w:t xml:space="preserve"> as a reducing agent and tetrahydrofuran (THF) as the reflux medium. Here, THF was used as the solvent to obtain boron-rich samples, which is difficult to control in aqueous medium. In the same work, Fe</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B particles were also synthesized in aqueous medium. Both the samples were annealed </w:t>
      </w:r>
      <w:r w:rsidRPr="00797B5C">
        <w:rPr>
          <w:rFonts w:ascii="Times New Roman" w:hAnsi="Times New Roman" w:cs="Times New Roman"/>
          <w:sz w:val="24"/>
          <w:szCs w:val="24"/>
          <w:lang w:val="en-IN"/>
        </w:rPr>
        <w:lastRenderedPageBreak/>
        <w:t>in N</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gas at 600 °C to obtain pure crystalline phases. </w:t>
      </w:r>
      <w:r w:rsidR="005F38E8" w:rsidRPr="00797B5C">
        <w:rPr>
          <w:rFonts w:ascii="Times New Roman" w:hAnsi="Times New Roman" w:cs="Times New Roman"/>
          <w:sz w:val="24"/>
          <w:szCs w:val="24"/>
          <w:lang w:val="en-IN"/>
        </w:rPr>
        <w:t>Wang et al</w:t>
      </w:r>
      <w:r w:rsidR="00D77EAB"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{"citationItems":[{"id":"ITEM-1","itemData":{"ISSN":"1614-6832","author":[{"dropping-particle":"","family":"Nsanzimana","given":"Jean Marie Vianney","non-dropping-particle":"","parse-names":false,"suffix":""},{"dropping-particle":"","family":"Gong","given":"Lanqian","non-dropping-particle":"","parse-names":false,"suffix":""},{"dropping-particle":"","family":"Dangol","given":"Raksha","non-dropping-particle":"","parse-names":false,"suffix":""},{"dropping-particle":"","family":"Reddu","given":"Vikas","non-dropping-particle":"","parse-names":false,"suffix":""},{"dropping-particle":"","family":"Jose","given":"Vishal","non-dropping-particle":"","parse-names":false,"suffix":""},{"dropping-particle":"","family":"Xia","given":"Bao Yu","non-dropping-particle":"","parse-names":false,"suffix":""},{"dropping-particle":"","family":"Yan","given":"Qingyu","non-dropping-particle":"","parse-names":false,"suffix":""},{"dropping-particle":"","family":"Lee","given":"Jong‐Min","non-dropping-particle":"","parse-names":false,"suffix":""},{"dropping-particle":"","family":"Wang","given":"Xin","non-dropping-particle":"","parse-names":false,"suffix":""}],"container-title":"Advanced Energy Materials","id":"ITEM-1","issued":{"date-parts":[["2019"]]},"page":"1901503","publisher":"Wiley Online Library","title":"Tailoring of Metal Boride Morphology via Anion for Efficient Water Oxidation","type":"article-journal"},"uris":["http://www.mendeley.com/documents/?uuid=26b68e66-9656-4d53-8772-0b94b398d482"]}],"mendeley":{"formattedCitation":"&lt;sup&gt;[131]&lt;/sup&gt;","plainTextFormattedCitation":"[131]","previouslyFormattedCitation":"&lt;sup&gt;[131]&lt;/sup&gt;"},"properties":{"noteIndex":0},"schema":"https://github.com/citation-style-language/schema/raw/master/csl-citation.json"}</w:instrText>
      </w:r>
      <w:r w:rsidR="00D77EAB"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[131]</w:t>
      </w:r>
      <w:r w:rsidR="00D77EAB" w:rsidRPr="00797B5C">
        <w:rPr>
          <w:rFonts w:ascii="Times New Roman" w:hAnsi="Times New Roman" w:cs="Times New Roman"/>
          <w:sz w:val="24"/>
          <w:szCs w:val="24"/>
          <w:lang w:val="en-IN"/>
        </w:rPr>
        <w:fldChar w:fldCharType="end"/>
      </w:r>
      <w:r w:rsidR="005F38E8" w:rsidRPr="00797B5C">
        <w:rPr>
          <w:rFonts w:ascii="Times New Roman" w:hAnsi="Times New Roman" w:cs="Times New Roman"/>
          <w:sz w:val="24"/>
          <w:szCs w:val="24"/>
          <w:lang w:val="en-IN"/>
        </w:rPr>
        <w:t xml:space="preserve"> performed chemical reduction in an ice bath, under </w:t>
      </w:r>
      <w:proofErr w:type="spellStart"/>
      <w:r w:rsidR="005F38E8" w:rsidRPr="00797B5C">
        <w:rPr>
          <w:rFonts w:ascii="Times New Roman" w:hAnsi="Times New Roman" w:cs="Times New Roman"/>
          <w:sz w:val="24"/>
          <w:szCs w:val="24"/>
          <w:lang w:val="en-IN"/>
        </w:rPr>
        <w:t>Ar</w:t>
      </w:r>
      <w:proofErr w:type="spellEnd"/>
      <w:r w:rsidR="005F38E8" w:rsidRPr="00797B5C">
        <w:rPr>
          <w:rFonts w:ascii="Times New Roman" w:hAnsi="Times New Roman" w:cs="Times New Roman"/>
          <w:sz w:val="24"/>
          <w:szCs w:val="24"/>
          <w:lang w:val="en-IN"/>
        </w:rPr>
        <w:t xml:space="preserve"> environment, and used different Co precursors (chloride, nitrate, acetate, </w:t>
      </w:r>
      <w:proofErr w:type="spellStart"/>
      <w:r w:rsidR="005F38E8" w:rsidRPr="00797B5C">
        <w:rPr>
          <w:rFonts w:ascii="Times New Roman" w:hAnsi="Times New Roman" w:cs="Times New Roman"/>
          <w:sz w:val="24"/>
          <w:szCs w:val="24"/>
          <w:lang w:val="en-IN"/>
        </w:rPr>
        <w:t>sulfate</w:t>
      </w:r>
      <w:proofErr w:type="spellEnd"/>
      <w:r w:rsidR="005F38E8" w:rsidRPr="00797B5C">
        <w:rPr>
          <w:rFonts w:ascii="Times New Roman" w:hAnsi="Times New Roman" w:cs="Times New Roman"/>
          <w:sz w:val="24"/>
          <w:szCs w:val="24"/>
          <w:lang w:val="en-IN"/>
        </w:rPr>
        <w:t xml:space="preserve">) to control the morphology of the resultant Co-B catalyst. </w:t>
      </w:r>
      <w:r w:rsidR="00BC315D" w:rsidRPr="00797B5C">
        <w:rPr>
          <w:rFonts w:ascii="Times New Roman" w:hAnsi="Times New Roman" w:cs="Times New Roman"/>
          <w:sz w:val="24"/>
          <w:szCs w:val="24"/>
          <w:lang w:val="en-IN"/>
        </w:rPr>
        <w:t>They observed that nitrate precursor suppressed the rapid reduction of Co ions, leading to formation of 2D nanosheets, while chloride precursor promoted fast reduction, leading to 3D nanoparticle formation.</w:t>
      </w:r>
      <w:r w:rsidR="0043253B" w:rsidRPr="00797B5C">
        <w:rPr>
          <w:rFonts w:ascii="Times New Roman" w:hAnsi="Times New Roman" w:cs="Times New Roman"/>
          <w:sz w:val="24"/>
          <w:szCs w:val="24"/>
          <w:lang w:val="en-IN"/>
        </w:rPr>
        <w:t xml:space="preserve"> </w:t>
      </w:r>
    </w:p>
    <w:p w14:paraId="21B2EDAD" w14:textId="77777777" w:rsidR="005A7436" w:rsidRPr="00797B5C" w:rsidRDefault="005A7436" w:rsidP="00BC1358">
      <w:pPr>
        <w:spacing w:after="0" w:line="480" w:lineRule="auto"/>
        <w:jc w:val="both"/>
        <w:rPr>
          <w:rFonts w:ascii="Times New Roman" w:hAnsi="Times New Roman" w:cs="Times New Roman"/>
          <w:sz w:val="6"/>
          <w:szCs w:val="6"/>
          <w:lang w:val="en-IN"/>
        </w:rPr>
      </w:pPr>
    </w:p>
    <w:p w14:paraId="12E55B37" w14:textId="1C1703EB" w:rsidR="002957A9" w:rsidRPr="00797B5C" w:rsidRDefault="002957A9" w:rsidP="00BB7D6E">
      <w:pPr>
        <w:pStyle w:val="ListParagraph"/>
        <w:numPr>
          <w:ilvl w:val="1"/>
          <w:numId w:val="6"/>
        </w:numPr>
        <w:tabs>
          <w:tab w:val="left" w:pos="426"/>
        </w:tabs>
        <w:spacing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Electroless deposition</w:t>
      </w:r>
    </w:p>
    <w:p w14:paraId="03E90315" w14:textId="1CA9C879" w:rsidR="002957A9" w:rsidRPr="00797B5C" w:rsidRDefault="00502910" w:rsidP="00BC1358">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Though chemical reduction method discussed above is a very convenient synthesis technique, </w:t>
      </w:r>
      <w:r w:rsidR="004524FB" w:rsidRPr="00797B5C">
        <w:rPr>
          <w:rFonts w:ascii="Times New Roman" w:hAnsi="Times New Roman" w:cs="Times New Roman"/>
          <w:sz w:val="24"/>
          <w:szCs w:val="24"/>
          <w:lang w:val="en-IN"/>
        </w:rPr>
        <w:t>t</w:t>
      </w:r>
      <w:r w:rsidRPr="00797B5C">
        <w:rPr>
          <w:rFonts w:ascii="Times New Roman" w:hAnsi="Times New Roman" w:cs="Times New Roman"/>
          <w:sz w:val="24"/>
          <w:szCs w:val="24"/>
          <w:lang w:val="en-IN"/>
        </w:rPr>
        <w:t>he nano-powder obtained is</w:t>
      </w:r>
      <w:r w:rsidR="0043253B" w:rsidRPr="00797B5C">
        <w:rPr>
          <w:rFonts w:ascii="Times New Roman" w:hAnsi="Times New Roman" w:cs="Times New Roman"/>
          <w:sz w:val="24"/>
          <w:szCs w:val="24"/>
          <w:lang w:val="en-IN"/>
        </w:rPr>
        <w:t xml:space="preserve"> usually</w:t>
      </w:r>
      <w:r w:rsidRPr="00797B5C">
        <w:rPr>
          <w:rFonts w:ascii="Times New Roman" w:hAnsi="Times New Roman" w:cs="Times New Roman"/>
          <w:sz w:val="24"/>
          <w:szCs w:val="24"/>
          <w:lang w:val="en-IN"/>
        </w:rPr>
        <w:t xml:space="preserve"> in an agglomerated form</w:t>
      </w:r>
      <w:r w:rsidR="00253477"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 </w:t>
      </w:r>
      <w:r w:rsidR="001B4CEC" w:rsidRPr="00797B5C">
        <w:rPr>
          <w:rFonts w:ascii="Times New Roman" w:hAnsi="Times New Roman" w:cs="Times New Roman"/>
          <w:sz w:val="24"/>
          <w:szCs w:val="24"/>
          <w:lang w:val="en-IN"/>
        </w:rPr>
        <w:t xml:space="preserve">thus </w:t>
      </w:r>
      <w:r w:rsidR="00253477" w:rsidRPr="00797B5C">
        <w:rPr>
          <w:rFonts w:ascii="Times New Roman" w:hAnsi="Times New Roman" w:cs="Times New Roman"/>
          <w:sz w:val="24"/>
          <w:szCs w:val="24"/>
          <w:lang w:val="en-IN"/>
        </w:rPr>
        <w:t>possessi</w:t>
      </w:r>
      <w:r w:rsidR="001B4CEC" w:rsidRPr="00797B5C">
        <w:rPr>
          <w:rFonts w:ascii="Times New Roman" w:hAnsi="Times New Roman" w:cs="Times New Roman"/>
          <w:sz w:val="24"/>
          <w:szCs w:val="24"/>
          <w:lang w:val="en-IN"/>
        </w:rPr>
        <w:t xml:space="preserve">ng </w:t>
      </w:r>
      <w:r w:rsidRPr="00797B5C">
        <w:rPr>
          <w:rFonts w:ascii="Times New Roman" w:hAnsi="Times New Roman" w:cs="Times New Roman"/>
          <w:sz w:val="24"/>
          <w:szCs w:val="24"/>
          <w:lang w:val="en-IN"/>
        </w:rPr>
        <w:t xml:space="preserve">very low surface area. </w:t>
      </w:r>
      <w:r w:rsidR="004A1A08" w:rsidRPr="00797B5C">
        <w:rPr>
          <w:rFonts w:ascii="Times New Roman" w:hAnsi="Times New Roman" w:cs="Times New Roman"/>
          <w:sz w:val="24"/>
          <w:szCs w:val="24"/>
          <w:lang w:val="en-IN"/>
        </w:rPr>
        <w:t xml:space="preserve">Also, </w:t>
      </w:r>
      <w:r w:rsidR="00222618" w:rsidRPr="00797B5C">
        <w:rPr>
          <w:rFonts w:ascii="Times New Roman" w:hAnsi="Times New Roman" w:cs="Times New Roman"/>
          <w:sz w:val="24"/>
          <w:szCs w:val="24"/>
          <w:lang w:val="en-IN"/>
        </w:rPr>
        <w:t>for</w:t>
      </w:r>
      <w:r w:rsidR="004A1A08" w:rsidRPr="00797B5C">
        <w:rPr>
          <w:rFonts w:ascii="Times New Roman" w:hAnsi="Times New Roman" w:cs="Times New Roman"/>
          <w:sz w:val="24"/>
          <w:szCs w:val="24"/>
          <w:lang w:val="en-IN"/>
        </w:rPr>
        <w:t xml:space="preserve"> </w:t>
      </w:r>
      <w:r w:rsidR="00216D02" w:rsidRPr="00797B5C">
        <w:rPr>
          <w:rFonts w:ascii="Times New Roman" w:hAnsi="Times New Roman" w:cs="Times New Roman"/>
          <w:sz w:val="24"/>
          <w:szCs w:val="24"/>
          <w:lang w:val="en-IN"/>
        </w:rPr>
        <w:t xml:space="preserve">practical </w:t>
      </w:r>
      <w:r w:rsidR="004A1A08" w:rsidRPr="00797B5C">
        <w:rPr>
          <w:rFonts w:ascii="Times New Roman" w:hAnsi="Times New Roman" w:cs="Times New Roman"/>
          <w:sz w:val="24"/>
          <w:szCs w:val="24"/>
          <w:lang w:val="en-IN"/>
        </w:rPr>
        <w:t>applications</w:t>
      </w:r>
      <w:r w:rsidR="00216D02" w:rsidRPr="00797B5C">
        <w:rPr>
          <w:rFonts w:ascii="Times New Roman" w:hAnsi="Times New Roman" w:cs="Times New Roman"/>
          <w:sz w:val="24"/>
          <w:szCs w:val="24"/>
          <w:lang w:val="en-IN"/>
        </w:rPr>
        <w:t>,</w:t>
      </w:r>
      <w:r w:rsidR="004A1A08" w:rsidRPr="00797B5C">
        <w:rPr>
          <w:rFonts w:ascii="Times New Roman" w:hAnsi="Times New Roman" w:cs="Times New Roman"/>
          <w:sz w:val="24"/>
          <w:szCs w:val="24"/>
          <w:lang w:val="en-IN"/>
        </w:rPr>
        <w:t xml:space="preserve"> the catalyst needs to be coated on particular substrates. In such cases, alternative synthesis methods such as electroless deposition</w:t>
      </w:r>
      <w:r w:rsidR="00674C11" w:rsidRPr="00797B5C">
        <w:rPr>
          <w:rFonts w:ascii="Times New Roman" w:hAnsi="Times New Roman" w:cs="Times New Roman"/>
          <w:sz w:val="24"/>
          <w:szCs w:val="24"/>
          <w:lang w:val="en-IN"/>
        </w:rPr>
        <w:t>,</w:t>
      </w:r>
      <w:r w:rsidR="004A1A08" w:rsidRPr="00797B5C">
        <w:rPr>
          <w:rFonts w:ascii="Times New Roman" w:hAnsi="Times New Roman" w:cs="Times New Roman"/>
          <w:sz w:val="24"/>
          <w:szCs w:val="24"/>
          <w:lang w:val="en-IN"/>
        </w:rPr>
        <w:t xml:space="preserve"> </w:t>
      </w:r>
      <w:r w:rsidR="00222618" w:rsidRPr="00797B5C">
        <w:rPr>
          <w:rFonts w:ascii="Times New Roman" w:hAnsi="Times New Roman" w:cs="Times New Roman"/>
          <w:sz w:val="24"/>
          <w:szCs w:val="24"/>
          <w:lang w:val="en-IN"/>
        </w:rPr>
        <w:t>which employs reduction process to obtain coatings</w:t>
      </w:r>
      <w:r w:rsidR="00674C11" w:rsidRPr="00797B5C">
        <w:rPr>
          <w:rFonts w:ascii="Times New Roman" w:hAnsi="Times New Roman" w:cs="Times New Roman"/>
          <w:sz w:val="24"/>
          <w:szCs w:val="24"/>
          <w:lang w:val="en-IN"/>
        </w:rPr>
        <w:t>,</w:t>
      </w:r>
      <w:r w:rsidR="004A1A08" w:rsidRPr="00797B5C">
        <w:rPr>
          <w:rFonts w:ascii="Times New Roman" w:hAnsi="Times New Roman" w:cs="Times New Roman"/>
          <w:sz w:val="24"/>
          <w:szCs w:val="24"/>
          <w:lang w:val="en-IN"/>
        </w:rPr>
        <w:t xml:space="preserve"> seem more appropriate. </w:t>
      </w:r>
      <w:r w:rsidR="002957A9" w:rsidRPr="00797B5C">
        <w:rPr>
          <w:rFonts w:ascii="Times New Roman" w:hAnsi="Times New Roman" w:cs="Times New Roman"/>
          <w:sz w:val="24"/>
          <w:szCs w:val="24"/>
          <w:lang w:val="en-IN"/>
        </w:rPr>
        <w:t xml:space="preserve">Electroless deposition/plating was first introduced industrially by Brenner and </w:t>
      </w:r>
      <w:proofErr w:type="spellStart"/>
      <w:r w:rsidR="002957A9" w:rsidRPr="00797B5C">
        <w:rPr>
          <w:rFonts w:ascii="Times New Roman" w:hAnsi="Times New Roman" w:cs="Times New Roman"/>
          <w:sz w:val="24"/>
          <w:szCs w:val="24"/>
          <w:lang w:val="en-IN"/>
        </w:rPr>
        <w:t>Riddel</w:t>
      </w:r>
      <w:proofErr w:type="spellEnd"/>
      <w:r w:rsidR="002957A9" w:rsidRPr="00797B5C">
        <w:rPr>
          <w:rFonts w:ascii="Times New Roman" w:hAnsi="Times New Roman" w:cs="Times New Roman"/>
          <w:sz w:val="24"/>
          <w:szCs w:val="24"/>
          <w:lang w:val="en-IN"/>
        </w:rPr>
        <w:t xml:space="preserve"> in 1946.</w:t>
      </w:r>
      <w:r w:rsidR="00D77EAB"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{"citationItems":[{"id":"ITEM-1","itemData":{"ISSN":"0257-8972","author":[{"dropping-particle":"","family":"Krishnaveni","given":"K","non-dropping-particle":"","parse-names":false,"suffix":""},{"dropping-particle":"","family":"Narayanan","given":"T S N Sankara","non-dropping-particle":"","parse-names":false,"suffix":""},{"dropping-particle":"","family":"Seshadri","given":"S K","non-dropping-particle":"","parse-names":false,"suffix":""}],"container-title":"Surface and Coatings Technology","id":"ITEM-1","issue":"1","issued":{"date-parts":[["2005"]]},"page":"115-121","publisher":"Elsevier","title":"Electroless Ni–B coatings: preparation and evaluation of hardness and wear resistance","type":"article-journal","volume":"190"},"uris":["http://www.mendeley.com/documents/?uuid=9733c6d2-e230-4047-8cce-cbddd1090388"]}],"mendeley":{"formattedCitation":"&lt;sup&gt;[132]&lt;/sup&gt;","plainTextFormattedCitation":"[132]","previouslyFormattedCitation":"&lt;sup&gt;[132]&lt;/sup&gt;"},"properties":{"noteIndex":0},"schema":"https://github.com/citation-style-language/schema/raw/master/csl-citation.json"}</w:instrText>
      </w:r>
      <w:r w:rsidR="00D77EAB"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[132]</w:t>
      </w:r>
      <w:r w:rsidR="00D77EAB"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Since then, there have been multiple modifications made to it, as per the required applications. Following the popularity of this technique in obtaining amorphous phosphides using hypophosphite as the reducing agent,</w:t>
      </w:r>
      <w:r w:rsidR="00D77EAB"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{"citationItems":[{"id":"ITEM-1","itemData":{"ISSN":"0257-8972","author":[{"dropping-particle":"","family":"Krishnaveni","given":"K","non-dropping-particle":"","parse-names":false,"suffix":""},{"dropping-particle":"","family":"Narayanan","given":"T S N Sankara","non-dropping-particle":"","parse-names":false,"suffix":""},{"dropping-particle":"","family":"Seshadri","given":"S K","non-dropping-particle":"","parse-names":false,"suffix":""}],"container-title":"Surface and Coatings Technology","id":"ITEM-1","issue":"1","issued":{"date-parts":[["2005"]]},"page":"115-121","publisher":"Elsevier","title":"Electroless Ni–B coatings: preparation and evaluation of hardness and wear resistance","type":"article-journal","volume":"190"},"uris":["http://www.mendeley.com/documents/?uuid=9733c6d2-e230-4047-8cce-cbddd1090388"]}],"mendeley":{"formattedCitation":"&lt;sup&gt;[132]&lt;/sup&gt;","plainTextFormattedCitation":"[132]","previouslyFormattedCitation":"&lt;sup&gt;[132]&lt;/sup&gt;"},"properties":{"noteIndex":0},"schema":"https://github.com/citation-style-language/schema/raw/master/csl-citation.json"}</w:instrText>
      </w:r>
      <w:r w:rsidR="00D77EAB"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[132]</w:t>
      </w:r>
      <w:r w:rsidR="00D77EAB"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metal borides were also synthesized. For metal borides, the two main reducing agents being used for electroless depositions are </w:t>
      </w:r>
      <w:proofErr w:type="spellStart"/>
      <w:r w:rsidR="00253477" w:rsidRPr="00797B5C">
        <w:rPr>
          <w:rFonts w:ascii="Times New Roman" w:hAnsi="Times New Roman" w:cs="Times New Roman"/>
          <w:sz w:val="24"/>
          <w:szCs w:val="24"/>
          <w:lang w:val="en-IN"/>
        </w:rPr>
        <w:t>dimethylamin</w:t>
      </w:r>
      <w:r w:rsidR="00DE66B5" w:rsidRPr="00797B5C">
        <w:rPr>
          <w:rFonts w:ascii="Times New Roman" w:hAnsi="Times New Roman" w:cs="Times New Roman"/>
          <w:sz w:val="24"/>
          <w:szCs w:val="24"/>
          <w:lang w:val="en-IN"/>
        </w:rPr>
        <w:t>o</w:t>
      </w:r>
      <w:proofErr w:type="spellEnd"/>
      <w:r w:rsidR="00253477" w:rsidRPr="00797B5C">
        <w:rPr>
          <w:rFonts w:ascii="Times New Roman" w:hAnsi="Times New Roman" w:cs="Times New Roman"/>
          <w:sz w:val="24"/>
          <w:szCs w:val="24"/>
          <w:lang w:val="en-IN"/>
        </w:rPr>
        <w:t xml:space="preserve"> borane (</w:t>
      </w:r>
      <w:r w:rsidR="002957A9" w:rsidRPr="00797B5C">
        <w:rPr>
          <w:rFonts w:ascii="Times New Roman" w:hAnsi="Times New Roman" w:cs="Times New Roman"/>
          <w:sz w:val="24"/>
          <w:szCs w:val="24"/>
          <w:lang w:val="en-IN"/>
        </w:rPr>
        <w:t>DMAB</w:t>
      </w:r>
      <w:r w:rsidR="00253477" w:rsidRPr="00797B5C">
        <w:rPr>
          <w:rFonts w:ascii="Times New Roman" w:hAnsi="Times New Roman" w:cs="Times New Roman"/>
          <w:sz w:val="24"/>
          <w:szCs w:val="24"/>
          <w:lang w:val="en-IN"/>
        </w:rPr>
        <w:t>)</w:t>
      </w:r>
      <w:r w:rsidR="002957A9" w:rsidRPr="00797B5C">
        <w:rPr>
          <w:rFonts w:ascii="Times New Roman" w:hAnsi="Times New Roman" w:cs="Times New Roman"/>
          <w:sz w:val="24"/>
          <w:szCs w:val="24"/>
          <w:lang w:val="en-IN"/>
        </w:rPr>
        <w:t xml:space="preserve"> and NaBH</w:t>
      </w:r>
      <w:r w:rsidR="002957A9" w:rsidRPr="00797B5C">
        <w:rPr>
          <w:rFonts w:ascii="Times New Roman" w:hAnsi="Times New Roman" w:cs="Times New Roman"/>
          <w:sz w:val="24"/>
          <w:szCs w:val="24"/>
          <w:vertAlign w:val="subscript"/>
          <w:lang w:val="en-IN"/>
        </w:rPr>
        <w:t>4</w:t>
      </w:r>
      <w:r w:rsidR="002957A9" w:rsidRPr="00797B5C">
        <w:rPr>
          <w:rFonts w:ascii="Times New Roman" w:hAnsi="Times New Roman" w:cs="Times New Roman"/>
          <w:sz w:val="24"/>
          <w:szCs w:val="24"/>
          <w:lang w:val="en-IN"/>
        </w:rPr>
        <w:t>. However, NaBH</w:t>
      </w:r>
      <w:r w:rsidR="002957A9" w:rsidRPr="00797B5C">
        <w:rPr>
          <w:rFonts w:ascii="Times New Roman" w:hAnsi="Times New Roman" w:cs="Times New Roman"/>
          <w:sz w:val="24"/>
          <w:szCs w:val="24"/>
          <w:vertAlign w:val="subscript"/>
          <w:lang w:val="en-IN"/>
        </w:rPr>
        <w:t>4</w:t>
      </w:r>
      <w:r w:rsidR="002957A9" w:rsidRPr="00797B5C">
        <w:rPr>
          <w:rFonts w:ascii="Times New Roman" w:hAnsi="Times New Roman" w:cs="Times New Roman"/>
          <w:sz w:val="24"/>
          <w:szCs w:val="24"/>
          <w:lang w:val="en-IN"/>
        </w:rPr>
        <w:t xml:space="preserve"> is a far stronger reducing agent as well as more cost-effective, when compared to DMAB.</w:t>
      </w:r>
      <w:r w:rsidR="000A385D"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{"citationItems":[{"id":"ITEM-1","itemData":{"ISSN":"0888-5885","author":[{"dropping-particle":"","family":"Lo","given":"Yi Ling","non-dropping-particle":"","parse-names":false,"suffix":""},{"dropping-particle":"","family":"Hwang","given":"Bing Joe","non-dropping-particle":"","parse-names":false,"suffix":""}],"container-title":"Industrial &amp; engineering chemistry research","id":"ITEM-1","issue":"1","issued":{"date-parts":[["1994"]]},"page":"56-61","publisher":"ACS Publications","title":"Decomposition of sodium borohydride in an electroless nickel bath","type":"article-journal","volume":"33"},"uris":["http://www.mendeley.com/documents/?uuid=4f824258-5c72-4865-a314-acd2c321dde0"]}],"mendeley":{"formattedCitation":"&lt;sup&gt;[133]&lt;/sup&gt;","plainTextFormattedCitation":"[133]","previouslyFormattedCitation":"&lt;sup&gt;[133]&lt;/sup&gt;"},"properties":{"noteIndex":0},"schema":"https://github.com/citation-style-language/schema/raw/master/csl-citation.json"}</w:instrText>
      </w:r>
      <w:r w:rsidR="000A385D"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[133]</w:t>
      </w:r>
      <w:r w:rsidR="000A385D"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Hence, majority of the present day electroless deposition procedures employ NaBH</w:t>
      </w:r>
      <w:r w:rsidR="002957A9" w:rsidRPr="00797B5C">
        <w:rPr>
          <w:rFonts w:ascii="Times New Roman" w:hAnsi="Times New Roman" w:cs="Times New Roman"/>
          <w:sz w:val="24"/>
          <w:szCs w:val="24"/>
          <w:vertAlign w:val="subscript"/>
          <w:lang w:val="en-IN"/>
        </w:rPr>
        <w:t>4</w:t>
      </w:r>
      <w:r w:rsidR="002957A9" w:rsidRPr="00797B5C">
        <w:rPr>
          <w:rFonts w:ascii="Times New Roman" w:hAnsi="Times New Roman" w:cs="Times New Roman"/>
          <w:sz w:val="24"/>
          <w:szCs w:val="24"/>
          <w:lang w:val="en-IN"/>
        </w:rPr>
        <w:t xml:space="preserve"> as the reducing agent. A detailed study of the factors affecting the rate of electroless deposition in a Ni bath can be found in the report by Hwang et al.</w:t>
      </w:r>
      <w:r w:rsidR="002C5685"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{"citationItems":[{"id":"ITEM-1","itemData":{"ISSN":"0888-5885","author":[{"dropping-particle":"","family":"Lo","given":"Yi Ling","non-dropping-particle":"","parse-names":false,"suffix":""},{"dropping-particle":"","family":"Hwang","given":"Bing Joe","non-dropping-particle":"","parse-names":false,"suffix":""}],"container-title":"Industrial &amp; engineering chemistry research","id":"ITEM-1","issue":"1","issued":{"date-parts":[["1994"]]},"page":"56-61","publisher":"ACS Publications","title":"Decomposition of sodium borohydride in an electroless nickel bath","type":"article-journal","volume":"33"},"uris":["http://www.mendeley.com/documents/?uuid=4f824258-5c72-4865-a314-acd2c321dde0"]}],"mendeley":{"formattedCitation":"&lt;sup&gt;[133]&lt;/sup&gt;","plainTextFormattedCitation":"[133]","previouslyFormattedCitation":"&lt;sup&gt;[133]&lt;/sup&gt;"},"properties":{"noteIndex":0},"schema":"https://github.com/citation-style-language/schema/raw/master/csl-citation.json"}</w:instrText>
      </w:r>
      <w:r w:rsidR="002C5685"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[133]</w:t>
      </w:r>
      <w:r w:rsidR="002C5685"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Using this method, the two most prevalent binary borides – Ni</w:t>
      </w:r>
      <w:r w:rsidR="006A5773" w:rsidRPr="00797B5C">
        <w:rPr>
          <w:rFonts w:ascii="Times New Roman" w:hAnsi="Times New Roman" w:cs="Times New Roman"/>
          <w:sz w:val="24"/>
          <w:szCs w:val="24"/>
          <w:lang w:val="en-IN"/>
        </w:rPr>
        <w:t>-</w:t>
      </w:r>
      <w:r w:rsidR="002957A9" w:rsidRPr="00797B5C">
        <w:rPr>
          <w:rFonts w:ascii="Times New Roman" w:hAnsi="Times New Roman" w:cs="Times New Roman"/>
          <w:sz w:val="24"/>
          <w:szCs w:val="24"/>
          <w:lang w:val="en-IN"/>
        </w:rPr>
        <w:t>B and Co</w:t>
      </w:r>
      <w:r w:rsidR="006A5773" w:rsidRPr="00797B5C">
        <w:rPr>
          <w:rFonts w:ascii="Times New Roman" w:hAnsi="Times New Roman" w:cs="Times New Roman"/>
          <w:sz w:val="24"/>
          <w:szCs w:val="24"/>
          <w:lang w:val="en-IN"/>
        </w:rPr>
        <w:t>-</w:t>
      </w:r>
      <w:r w:rsidR="002957A9" w:rsidRPr="00797B5C">
        <w:rPr>
          <w:rFonts w:ascii="Times New Roman" w:hAnsi="Times New Roman" w:cs="Times New Roman"/>
          <w:sz w:val="24"/>
          <w:szCs w:val="24"/>
          <w:lang w:val="en-IN"/>
        </w:rPr>
        <w:t>B were deposited by various groups for electrolytic water-splitting</w:t>
      </w:r>
      <w:r w:rsidR="00746448" w:rsidRPr="00797B5C">
        <w:rPr>
          <w:rFonts w:ascii="Times New Roman" w:hAnsi="Times New Roman" w:cs="Times New Roman"/>
          <w:sz w:val="24"/>
          <w:szCs w:val="24"/>
          <w:lang w:val="en-IN"/>
        </w:rPr>
        <w:t>.</w:t>
      </w:r>
      <w:r w:rsidR="000A065B"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1867-3880","author":[{"dropping-particle":"","family":"Zeng","given":"Min","non-dropping-particle":"","parse-names":false,"suffix":""},{"dropping-particle":"","family":"Wang","given":"Hao","non-dropping-particle":"","parse-names":false,"suffix":""},{"dropping-particle":"","family":"Zhao","given":"Chong","non-dropping-particle":"","parse-names":false,"suffix":""},{"dropping-particle":"","family":"Wei","given":"Jiake","non-dropping-particle":"","parse-names":false,"suffix":""},{"dropping-particle":"","family":"Qi","given":"Kuo","non-dropping-particle":"","parse-names":false,"suffix":""},{"dropping-particle":"","family":"Wang","given":"Wenlong","non-dropping-particle":"","parse-names":false,"suffix":""},{"dropping-particle":"","family":"Bai","given":"Xuedong","non-dropping-particle":"","parse-names":false,"suffix":""}],"container-title":"ChemCatChem","id":"ITEM-1","issue":"4","issued":{"date-parts":[["2016"]]},"page":"708-712","publisher":"Wiley Online Library","title":"Nanostructured Amorphous Nickel Boride for High‐Efficiency Electrocatalytic Hydrogen Evolution over a Broad pH Range","type":"article-journal","volume":"8"},"uris":["http://www.mendeley.com/documents/?uuid=9b17155a-00b9-4ebe-b074-294fd5c054c3"]},{"id":"ITEM-2","itemData":{"DOI":"https://doi.org/10.1016/j.nanoen.2015.11.020","ISSN":"2211-2855","abstract":"The performance of electroless plated Ni–Bx films was studied in a wide pH range for the hydrogen evolution reaction (HER). The atomic ratio of B to Ni has great influence on the particle size and the morphology of Ni–Bx materials, and more importantly on the catalytic H2-evolution property of Ni–Bx films. The film with a B:Ni atomic ratio of 0.54, denoted as Ni–B0.54, displayed the best performance with a current density of 10mAcm−2 at very low overpotentials (η) of 45mV in 0.5M H2SO4, 54mV in 1.0M pH 7 phosphate buffer solution (PBS), and 135mV in 1.0M KOH, and the catalytic activity maintained over 20-h electrolysis at η=100mV in all tested media of different pH values. The Tafel slopes of the Ni–B0.54 film are 43, 77, and 88mVdec−1 in 0.5M H2SO4, 1.0M neutral PBS, and 1.0M KOH, respectively. These results show that the combination of earth-abundant nickel and boron elements in an optimal B-to-Ni atomic ratio can provide highly active and stable electrocatalysts for the HER over a wide pH range.","author":[{"dropping-particle":"","family":"Zhang","given":"Peili","non-dropping-particle":"","parse-names":false,"suffix":""},{"dropping-particle":"","family":"Wang","given":"Mei","non-dropping-particle":"","parse-names":false,"suffix":""},{"dropping-particle":"","family":"Yang","given":"Yong","non-dropping-particle":"","parse-names":false,"suffix":""},{"dropping-particle":"","family":"Yao","given":"Tianyi","non-dropping-particle":"","parse-names":false,"suffix":""},{"dropping-particle":"","family":"Han","given":"Hongxian","non-dropping-particle":"","parse-names":false,"suffix":""},{"dropping-particle":"","family":"Sun","given":"Licheng","non-dropping-particle":"","parse-names":false,"suffix":""}],"container-title":"Nano Energy","id":"ITEM-2","issued":{"date-parts":[["2016"]]},"page":"98-107","title":"Electroless plated Ni–Bx films as highly active electrocatalysts for hydrogen production from water over a wide pH range","type":"article-journal","volume":"19"},"uris":["http://www.mendeley.com/documents/?uuid=fdd2c34b-2c6f-4021-ba74-dac1a16354bf"]},{"id":"ITEM-3","itemData":{"author":[{"dropping-particle":"","family":"Xu","given":"Ning","non-dropping-particle":"","parse-names":false,"suffix":""},{"dropping-particle":"","family":"Cao","given":"Guoxuan","non-dropping-particle":"","parse-names":false,"suffix":""},{"dropping-particle":"","family":"Chen","given":"Zhengjun","non-dropping-particle":"","parse-names":false,"suffix":""},{"dropping-particle":"","family":"Kang","given":"Qing","non-dropping-particle":"","parse-names":false,"suffix":""},{"dropping-particle":"","family":"Dai","given":"Hongbin","non-dropping-particle":"","parse-names":false,"suffix":""},{"dropping-particle":"","family":"Wang","given":"Ping","non-dropping-particle":"","parse-names":false,"suffix":""}],"container-title":"Journal of Materials Chemistry A","id":"ITEM-3","issue":"24","issued":{"date-parts":[["2017"]]},"page":"12379-12384","publisher":"Royal Society of Chemistry","title":"Cobalt nickel boride as an active electrocatalyst for water splitting","type":"article-journal","volume":"5"},"uris":["http://www.mendeley.com/documents/?uuid=0d19179b-c308-4551-9737-2a04372fb6f0"]},{"id":"ITEM-4","itemData":{"ISSN":"2365-6549","author":[{"dropping-particle":"","family":"Cao","given":"Guo‐Xuan","non-dropping-particle":"","parse-names":false,"suffix":""},{"dropping-particle":"","family":"Xu","given":"Ning","non-dropping-particle":"","parse-names":false,"suffix":""},{"dropping-particle":"","family":"Chen","given":"Zheng‐Jun","non-dropping-particle":"","parse-names":false,"suffix":""},{"dropping-particle":"","family":"Kang","given":"Qing","non-dropping-particle":"","parse-names":false,"suffix":""},{"dropping-particle":"","family":"Dai","given":"Hong‐Bin","non-dropping-particle":"","parse-names":false,"suffix":""},{"dropping-particle":"","family":"Wang","given":"Ping","non-dropping-particle":"","parse-names":false,"suffix":""}],"container-title":"ChemistrySelect","id":"ITEM-4","issue":"21","issued":{"date-parts":[["2017"]]},"page":"6187-6193","publisher":"Wiley Online Library","title":"Cobalt‐Tungsten‐Boron as an Active Electrocatalyst for Water Electrolysis","type":"article-journal","volume":"2"},"uris":["http://www.mendeley.com/documents/?uuid=60783df5-1616-4b7e-b56f-2d8ee032305f"]},{"id":"ITEM-5","itemData":{"author":[{"dropping-particle":"","family":"Sun","given":"Hongming","non-dropping-particle":"","parse-names":false,"suffix":""},{"dropping-particle":"","family":"Xu","given":"Xiaobin","non-dropping-particle":"","parse-names":false,"suffix":""},{"dropping-particle":"","family":"Yan","given":"Zhenhua","non-dropping-particle":"","parse-names":false,"suffix":""},{"dropping-particle":"","family":"Chen","given":"Xiang","non-dropping-particle":"","parse-names":false,"suffix":""},{"dropping-particle":"","family":"Jiao","given":"Lifang","non-dropping-particle":"","parse-names":false,"suffix":""},{"dropping-particle":"","family":"Cheng","given":"Fangyi","non-dropping-particle":"","parse-names":false,"suffix":""},{"dropping-particle":"","family":"Chen","given":"Jun","non-dropping-particle":"","parse-names":false,"suffix":""}],"container-title":"Journal of Materials Chemistry A","id":"ITEM-5","issue":"44","issued":{"date-parts":[["2018"]]},"page":"22062-22069","publisher":"Royal Society of Chemistry","title":"Superhydrophilic amorphous Co–B–P nanosheet electrocatalysts with Pt-like activity and durability for the hydrogen evolution reaction","type":"article-journal","volume":"6"},"uris":["http://www.mendeley.com/documents/?uuid=61c961f3-c15b-436c-ac9c-8a58f55fcfe7"]},{"id":"ITEM-6","itemData":{"ISSN":"0360-3199","author":[{"dropping-particle":"","family":"Chen","given":"Zhengjun","non-dropping-particle":"","parse-names":false,"suffix":""},{"dropping-particle":"","family":"Kang","given":"Qing","non-dropping-particle":"","parse-names":false,"suffix":""},{"dropping-particle":"","family":"Cao","given":"Guoxuan","non-dropping-particle":"","parse-names":false,"suffix":""},{"dropping-particle":"","family":"Xu","given":"Ning","non-dropping-particle":"","parse-names":false,"suffix":""},{"dropping-particle":"","family":"Dai","given":"Hongbin","non-dropping-particle":"","parse-names":false,"suffix":""},{"dropping-particle":"","family":"Wang","given":"Ping","non-dropping-particle":"","parse-names":false,"suffix":""}],"container-title":"International Journal of Hydrogen Energy","id":"ITEM-6","issue":"12","issued":{"date-parts":[["2018"]]},"page":"6076-6087","publisher":"Elsevier","title":"Study of cobalt boride-derived electrocatalysts for overall water splitting","type":"article-journal","volume":"43"},"uris":["http://www.mendeley.com/documents/?uuid=c07f57d0-bbe1-43bc-aabe-c0ab2ce79883"]},{"id":"ITEM-7","itemData":{"ISSN":"2211-2855","author":[{"dropping-particle":"","family":"Jiang","given":"Jian","non-dropping-particle":"","parse-names":false,"suffix":""},{"dropping-particle":"","family":"Wang","given":"Mei","non-dropping-particle":"","parse-names":false,"suffix":""},{"dropping-particle":"","family":"Yan","given":"Wensheng","non-dropping-particle":"","parse-names":false,"suffix":""},{"dropping-particle":"","family":"Liu","given":"Xiaofeng","non-dropping-particle":"","parse-names":false,"suffix":""},{"dropping-particle":"","family":"Liu","given":"Jinxuan","non-dropping-particle":"","parse-names":false,"suffix":""},{"dropping-particle":"","family":"Yang","given":"Jinlong","non-dropping-particle":"","parse-names":false,"suffix":""},{"dropping-particle":"","family":"Sun","given":"Licheng","non-dropping-particle":"","parse-names":false,"suffix":""}],"container-title":"Nano Energy","id":"ITEM-7","issued":{"date-parts":[["2017"]]},"page":"175-184","publisher":"Elsevier","title":"Highly active and durable electrocatalytic water oxidation by a NiB0. 45/NiOx core-shell heterostructured nanoparticulate film","type":"article-journal","volume":"38"},"uris":["http://www.mendeley.com/documents/?uuid=41093e37-3533-41c5-b7cc-6abc4db61468"]},{"id":"ITEM-8","itemData":{"ISSN":"0957-4484","author":[{"dropping-particle":"","family":"Liang","given":"Yanhui","non-dropping-particle":"","parse-names":false,"suffix":""},{"dropping-particle":"","family":"Sun","given":"Xuping","non-dropping-particle":"","parse-names":false,"suffix":""},{"dropping-particle":"","family":"Asiri","given":"Abdullah M","non-dropping-particle":"","parse-names":false,"suffix":""},{"dropping-particle":"","family":"He","given":"Yuquan","non-dropping-particle":"","parse-names":false,"suffix":""}],"container-title":"Nanotechnology","id":"ITEM-8","issue":"12","issued":{"date-parts":[["2016"]]},"page":"12LT01","publisher":"IOP Publishing","title":"Amorphous Ni-B alloy nanoparticle film on Ni foam: rapid alternately dipping deposition for efficient overall water splitting","type":"article-journal","volume":"27"},"uris":["http://www.mendeley.com/documents/?uuid=83dfaa01-457e-430f-a7f7-d402e4be9da3"]}],"mendeley":{"formattedCitation":"&lt;sup&gt;[27,29,51,52,59,85,100,106]&lt;/sup&gt;","plainTextFormattedCitation":"[27,29,51,52,59,85,100,106]","previouslyFormattedCitation":"&lt;sup&gt;[27,29,51,52,59,85,100,106]&lt;/sup&gt;"},"properties":{"noteIndex":0},"schema":"https://github.com/citation-style-language/schema/raw/master/csl-citation.json"}</w:instrText>
      </w:r>
      <w:r w:rsidR="000A065B"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[27,29,51,52,59,85,100,106]</w:t>
      </w:r>
      <w:r w:rsidR="000A065B" w:rsidRPr="00797B5C">
        <w:rPr>
          <w:rFonts w:ascii="Times New Roman" w:hAnsi="Times New Roman" w:cs="Times New Roman"/>
          <w:sz w:val="24"/>
          <w:szCs w:val="24"/>
          <w:lang w:val="en-IN"/>
        </w:rPr>
        <w:fldChar w:fldCharType="end"/>
      </w:r>
      <w:r w:rsidR="00746448" w:rsidRPr="00797B5C">
        <w:rPr>
          <w:rFonts w:ascii="Times New Roman" w:hAnsi="Times New Roman" w:cs="Times New Roman"/>
          <w:sz w:val="24"/>
          <w:szCs w:val="24"/>
          <w:lang w:val="en-IN"/>
        </w:rPr>
        <w:t xml:space="preserve"> </w:t>
      </w:r>
      <w:r w:rsidR="002957A9" w:rsidRPr="00797B5C">
        <w:rPr>
          <w:rFonts w:ascii="Times New Roman" w:hAnsi="Times New Roman" w:cs="Times New Roman"/>
          <w:sz w:val="24"/>
          <w:szCs w:val="24"/>
          <w:lang w:val="en-IN"/>
        </w:rPr>
        <w:t>Amorphous Ni-B was grown directly on glassy carbon electrode by Zeng et al.</w:t>
      </w:r>
      <w:r w:rsidR="006B39DB"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1867-3880","author":[{"dropping-particle":"","family":"Zeng","given":"Min","non-dropping-particle":"","parse-names":false,"suffix":""},{"dropping-particle":"","family":"Wang","given":"Hao","non-dropping-particle":"","parse-names":false,"suffix":""},{"dropping-particle":"","family":"Zhao","given":"Chong","non-dropping-particle":"","parse-names":false,"suffix":""},{"dropping-particle":"","family":"Wei","given":"Jiake","non-dropping-particle":"","parse-names":false,"suffix":""},{"dropping-particle":"","family":"Qi","given":"Kuo","non-dropping-particle":"","parse-names":false,"suffix":""},{"dropping-particle":"","family":"Wang","given":"Wenlong","non-dropping-particle":"","parse-names":false,"suffix":""},{"dropping-particle":"","family":"Bai","given":"Xuedong","non-dropping-particle":"","parse-names":false,"suffix":""}],"container-title":"ChemCatChem","id":"ITEM-1","issue":"4","issued":{"date-parts":[["2016"]]},"page":"708-712","publisher":"Wiley Online Library","title":"Nanostructured Amorphous Nickel Boride for High‐Efficiency Electrocatalytic Hydrogen Evolution over a Broad pH Range","type":"article-journal","volume":"8"},"uris":["http://www.mendeley.com/documents/?uuid=9b17155a-00b9-4ebe-b074-294fd5c054c3"]}],"mendeley":{"formattedCitation":"&lt;sup&gt;[27]&lt;/sup&gt;","plainTextFormattedCitation":"[27]","previouslyFormattedCitation":"&lt;sup&gt;[27]&lt;/sup&gt;"},"properties":{"noteIndex":0},"schema":"https://github.com/citation-style-language/schema/raw/master/csl-citation.json"}</w:instrText>
      </w:r>
      <w:r w:rsidR="006B39DB"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[27]</w:t>
      </w:r>
      <w:r w:rsidR="006B39DB" w:rsidRPr="00797B5C">
        <w:rPr>
          <w:rFonts w:ascii="Times New Roman" w:hAnsi="Times New Roman" w:cs="Times New Roman"/>
          <w:sz w:val="24"/>
          <w:szCs w:val="24"/>
          <w:lang w:val="en-IN"/>
        </w:rPr>
        <w:fldChar w:fldCharType="end"/>
      </w:r>
      <w:r w:rsidR="002957A9" w:rsidRPr="00797B5C">
        <w:rPr>
          <w:rFonts w:ascii="Times New Roman" w:hAnsi="Times New Roman" w:cs="Times New Roman"/>
          <w:sz w:val="24"/>
          <w:szCs w:val="24"/>
          <w:lang w:val="en-IN"/>
        </w:rPr>
        <w:t xml:space="preserve"> One of the main steps in electroless deposition is the activation of the substrate. In this report, </w:t>
      </w:r>
      <w:r w:rsidR="00FE66D1">
        <w:rPr>
          <w:rFonts w:ascii="Times New Roman" w:hAnsi="Times New Roman" w:cs="Times New Roman"/>
          <w:sz w:val="24"/>
          <w:szCs w:val="24"/>
          <w:lang w:val="en-IN"/>
        </w:rPr>
        <w:t>glassy carbon (</w:t>
      </w:r>
      <w:r w:rsidR="002957A9" w:rsidRPr="00FE66D1">
        <w:rPr>
          <w:rFonts w:ascii="Times New Roman" w:hAnsi="Times New Roman" w:cs="Times New Roman"/>
          <w:sz w:val="24"/>
          <w:szCs w:val="24"/>
          <w:lang w:val="en-IN"/>
        </w:rPr>
        <w:t>GC</w:t>
      </w:r>
      <w:r w:rsidR="00FE66D1">
        <w:rPr>
          <w:rFonts w:ascii="Times New Roman" w:hAnsi="Times New Roman" w:cs="Times New Roman"/>
          <w:sz w:val="24"/>
          <w:szCs w:val="24"/>
          <w:lang w:val="en-IN"/>
        </w:rPr>
        <w:t>)</w:t>
      </w:r>
      <w:r w:rsidR="002957A9" w:rsidRPr="00797B5C">
        <w:rPr>
          <w:rFonts w:ascii="Times New Roman" w:hAnsi="Times New Roman" w:cs="Times New Roman"/>
          <w:sz w:val="24"/>
          <w:szCs w:val="24"/>
          <w:lang w:val="en-IN"/>
        </w:rPr>
        <w:t xml:space="preserve"> </w:t>
      </w:r>
      <w:r w:rsidR="002957A9" w:rsidRPr="00797B5C">
        <w:rPr>
          <w:rFonts w:ascii="Times New Roman" w:hAnsi="Times New Roman" w:cs="Times New Roman"/>
          <w:sz w:val="24"/>
          <w:szCs w:val="24"/>
          <w:lang w:val="en-IN"/>
        </w:rPr>
        <w:lastRenderedPageBreak/>
        <w:t xml:space="preserve">was activated by applying an anodizing potential of 2.0 V vs Ag/AgCl in a phosphate buffer. Ni-B nanoparticles grown by this technique are amorphous with average size of 80 nm and depict a flower-like inner structure </w:t>
      </w:r>
      <w:r w:rsidR="002957A9" w:rsidRPr="00797B5C">
        <w:rPr>
          <w:rFonts w:ascii="Times New Roman" w:hAnsi="Times New Roman" w:cs="Times New Roman"/>
          <w:b/>
          <w:bCs/>
          <w:sz w:val="24"/>
          <w:szCs w:val="24"/>
          <w:lang w:val="en-IN"/>
        </w:rPr>
        <w:t>(Fig</w:t>
      </w:r>
      <w:r w:rsidR="000669C9">
        <w:rPr>
          <w:rFonts w:ascii="Times New Roman" w:hAnsi="Times New Roman" w:cs="Times New Roman"/>
          <w:b/>
          <w:bCs/>
          <w:sz w:val="24"/>
          <w:szCs w:val="24"/>
          <w:lang w:val="en-IN"/>
        </w:rPr>
        <w:t>ure</w:t>
      </w:r>
      <w:r w:rsidR="00E23F2A"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4</w:t>
      </w:r>
      <w:r w:rsidR="00521737" w:rsidRPr="00797B5C">
        <w:rPr>
          <w:rFonts w:ascii="Times New Roman" w:hAnsi="Times New Roman" w:cs="Times New Roman"/>
          <w:b/>
          <w:bCs/>
          <w:sz w:val="24"/>
          <w:szCs w:val="24"/>
          <w:lang w:val="en-IN"/>
        </w:rPr>
        <w:t>a</w:t>
      </w:r>
      <w:r w:rsidR="00E23F2A" w:rsidRPr="00797B5C">
        <w:rPr>
          <w:rFonts w:ascii="Times New Roman" w:hAnsi="Times New Roman" w:cs="Times New Roman"/>
          <w:b/>
          <w:bCs/>
          <w:sz w:val="24"/>
          <w:szCs w:val="24"/>
          <w:lang w:val="en-IN"/>
        </w:rPr>
        <w:t>-b</w:t>
      </w:r>
      <w:r w:rsidR="002957A9" w:rsidRPr="00797B5C">
        <w:rPr>
          <w:rFonts w:ascii="Times New Roman" w:hAnsi="Times New Roman" w:cs="Times New Roman"/>
          <w:b/>
          <w:bCs/>
          <w:sz w:val="24"/>
          <w:szCs w:val="24"/>
          <w:lang w:val="en-IN"/>
        </w:rPr>
        <w:t>)</w:t>
      </w:r>
      <w:r w:rsidR="002957A9" w:rsidRPr="00797B5C">
        <w:rPr>
          <w:rFonts w:ascii="Times New Roman" w:hAnsi="Times New Roman" w:cs="Times New Roman"/>
          <w:sz w:val="24"/>
          <w:szCs w:val="24"/>
          <w:lang w:val="en-IN"/>
        </w:rPr>
        <w:t xml:space="preserve">. The catalyst (Ni-B) deposited by electroless method yields better performance when compared to the same catalyst prepared using </w:t>
      </w:r>
      <w:r w:rsidR="00EE7E4D" w:rsidRPr="00797B5C">
        <w:rPr>
          <w:rFonts w:ascii="Times New Roman" w:hAnsi="Times New Roman" w:cs="Times New Roman"/>
          <w:sz w:val="24"/>
          <w:szCs w:val="24"/>
          <w:lang w:val="en-IN"/>
        </w:rPr>
        <w:t xml:space="preserve">conventional </w:t>
      </w:r>
      <w:r w:rsidR="002957A9" w:rsidRPr="00797B5C">
        <w:rPr>
          <w:rFonts w:ascii="Times New Roman" w:hAnsi="Times New Roman" w:cs="Times New Roman"/>
          <w:sz w:val="24"/>
          <w:szCs w:val="24"/>
          <w:lang w:val="en-IN"/>
        </w:rPr>
        <w:t xml:space="preserve">reduction method. This is ascribed to the flower-like morphology of the catalyst obtained with electroless deposition. </w:t>
      </w:r>
      <w:r w:rsidR="001D0F98" w:rsidRPr="00797B5C">
        <w:rPr>
          <w:rFonts w:ascii="Times New Roman" w:hAnsi="Times New Roman" w:cs="Times New Roman"/>
          <w:sz w:val="24"/>
          <w:szCs w:val="24"/>
          <w:lang w:val="en-IN"/>
        </w:rPr>
        <w:t>It also demonstrates the advantage of electroless method over conventional reduction method to obtain nano-structured borides.</w:t>
      </w:r>
    </w:p>
    <w:p w14:paraId="2107C3EA" w14:textId="29792DAC" w:rsidR="002957A9" w:rsidRPr="00797B5C" w:rsidRDefault="002957A9" w:rsidP="00BB7D6E">
      <w:pPr>
        <w:pStyle w:val="ListParagraph"/>
        <w:numPr>
          <w:ilvl w:val="1"/>
          <w:numId w:val="6"/>
        </w:numPr>
        <w:tabs>
          <w:tab w:val="left" w:pos="426"/>
        </w:tabs>
        <w:spacing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Electrodeposition</w:t>
      </w:r>
    </w:p>
    <w:p w14:paraId="41F39CFB" w14:textId="212842D2" w:rsidR="002957A9" w:rsidRPr="00797B5C" w:rsidRDefault="002957A9" w:rsidP="00BC1358">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Electrodeposition is an age-old technique used industrially for a variety of materials. Prior to 1995, a lot of research was carried out on electrodeposition of Ni</w:t>
      </w:r>
      <w:r w:rsidR="00BD13FC"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0021-891X","author":[{"dropping-particle":"","family":"Savadogo","given":"O","non-dropping-particle":"","parse-names":false,"suffix":""},{"dropping-particle":"","family":"Levesque","given":"S","non-dropping-particle":"","parse-names":false,"suffix":""}],"container-title":"Journal of applied electrochemistry","id":"ITEM-1","issue":"5","issued":{"date-parts":[["1991"]]},"page":"457-462","publisher":"Springer","title":"The hydrogen evolution reaction in an acid medium on nickel electrodeposited with PMo 12 O 40 3− or MoO 4 2−","type":"article-journal","volume":"21"},"uris":["http://www.mendeley.com/documents/?uuid=1f2c7dc7-7307-4dea-81bd-91ae02620fef"]},{"id":"ITEM-2","itemData":{"ISSN":"0360-3199","author":[{"dropping-particle":"","family":"Ndzebet","given":"E","non-dropping-particle":"","parse-names":false,"suffix":""},{"dropping-particle":"","family":"Savadogo","given":"O","non-dropping-particle":"","parse-names":false,"suffix":""}],"container-title":"International journal of hydrogen energy","id":"ITEM-2","issue":"10","issued":{"date-parts":[["1992"]]},"page":"751-756","publisher":"Elsevier","title":"Electrocatalytic activity of the hydrogen evolution reaction in 3 M KOH on nickel electrodeposited with Co2+ and PMO12O403− or PW12O403−","type":"article-journal","volume":"17"},"uris":["http://www.mendeley.com/documents/?uuid=568b95f2-afa1-43e0-b3a7-cc1e02ed0564"]}],"mendeley":{"formattedCitation":"&lt;sup&gt;[134,135]&lt;/sup&gt;","plainTextFormattedCitation":"[134,135]","previouslyFormattedCitation":"&lt;sup&gt;[134,135]&lt;/sup&gt;"},"properties":{"noteIndex":0},"schema":"https://github.com/citation-style-language/schema/raw/master/csl-citation.json"}</w:instrText>
      </w:r>
      <w:r w:rsidR="00BD13FC"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[134,135]</w:t>
      </w:r>
      <w:r w:rsidR="00BD13FC"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under various conditions and studying their effect on its HER performance. Following his previous work on Ni electrodeposition, in 1994 </w:t>
      </w:r>
      <w:proofErr w:type="spellStart"/>
      <w:r w:rsidRPr="00797B5C">
        <w:rPr>
          <w:rFonts w:ascii="Times New Roman" w:hAnsi="Times New Roman" w:cs="Times New Roman"/>
          <w:sz w:val="24"/>
          <w:szCs w:val="24"/>
          <w:lang w:val="en-IN"/>
        </w:rPr>
        <w:t>Savadogo</w:t>
      </w:r>
      <w:proofErr w:type="spellEnd"/>
      <w:r w:rsidRPr="00797B5C">
        <w:rPr>
          <w:rFonts w:ascii="Times New Roman" w:hAnsi="Times New Roman" w:cs="Times New Roman"/>
          <w:sz w:val="24"/>
          <w:szCs w:val="24"/>
          <w:lang w:val="en-IN"/>
        </w:rPr>
        <w:t xml:space="preserve"> et al</w:t>
      </w:r>
      <w:r w:rsidR="00BD13FC"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0360-3199","author":[{"dropping-particle":"","family":"Ndzebet","given":"E","non-dropping-particle":"","parse-names":false,"suffix":""},{"dropping-particle":"","family":"Savadogo","given":"O","non-dropping-particle":"","parse-names":false,"suffix":""}],"container-title":"International journal of hydrogen energy","id":"ITEM-1","issue":"8","issued":{"date-parts":[["1994"]]},"page":"687-691","publisher":"Elsevier","title":"The hydrogen evolution reaction in 3M KOH on nickel boride electrodeposited with and without SiW12O404−","type":"article-journal","volume":"19"},"uris":["http://www.mendeley.com/documents/?uuid=d0b177e4-186b-426c-91c7-56d291998dd8"]}],"mendeley":{"formattedCitation":"&lt;sup&gt;[126]&lt;/sup&gt;","plainTextFormattedCitation":"[126]","previouslyFormattedCitation":"&lt;sup&gt;[126]&lt;/sup&gt;"},"properties":{"noteIndex":0},"schema":"https://github.com/citation-style-language/schema/raw/master/csl-citation.json"}</w:instrText>
      </w:r>
      <w:r w:rsidR="00BD13FC"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[126]</w:t>
      </w:r>
      <w:r w:rsidR="00BD13FC"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electrodeposited Ni</w:t>
      </w:r>
      <w:r w:rsidR="000C3D0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on stainless steel in a bath containing H</w:t>
      </w:r>
      <w:r w:rsidRPr="00797B5C">
        <w:rPr>
          <w:rFonts w:ascii="Times New Roman" w:hAnsi="Times New Roman" w:cs="Times New Roman"/>
          <w:sz w:val="24"/>
          <w:szCs w:val="24"/>
          <w:vertAlign w:val="subscript"/>
          <w:lang w:val="en-IN"/>
        </w:rPr>
        <w:t>3</w:t>
      </w:r>
      <w:r w:rsidRPr="00797B5C">
        <w:rPr>
          <w:rFonts w:ascii="Times New Roman" w:hAnsi="Times New Roman" w:cs="Times New Roman"/>
          <w:sz w:val="24"/>
          <w:szCs w:val="24"/>
          <w:lang w:val="en-IN"/>
        </w:rPr>
        <w:t>BO</w:t>
      </w:r>
      <w:r w:rsidRPr="00797B5C">
        <w:rPr>
          <w:rFonts w:ascii="Times New Roman" w:hAnsi="Times New Roman" w:cs="Times New Roman"/>
          <w:sz w:val="24"/>
          <w:szCs w:val="24"/>
          <w:vertAlign w:val="subscript"/>
          <w:lang w:val="en-IN"/>
        </w:rPr>
        <w:t>3</w:t>
      </w:r>
      <w:r w:rsidRPr="00797B5C">
        <w:rPr>
          <w:rFonts w:ascii="Times New Roman" w:hAnsi="Times New Roman" w:cs="Times New Roman"/>
          <w:sz w:val="24"/>
          <w:szCs w:val="24"/>
          <w:lang w:val="en-IN"/>
        </w:rPr>
        <w:t>, (NH</w:t>
      </w:r>
      <w:r w:rsidRPr="00797B5C">
        <w:rPr>
          <w:rFonts w:ascii="Times New Roman" w:hAnsi="Times New Roman" w:cs="Times New Roman"/>
          <w:sz w:val="24"/>
          <w:szCs w:val="24"/>
          <w:vertAlign w:val="subscript"/>
          <w:lang w:val="en-IN"/>
        </w:rPr>
        <w:t>4</w:t>
      </w:r>
      <w:r w:rsidRPr="00797B5C">
        <w:rPr>
          <w:rFonts w:ascii="Times New Roman" w:hAnsi="Times New Roman" w:cs="Times New Roman"/>
          <w:sz w:val="24"/>
          <w:szCs w:val="24"/>
          <w:lang w:val="en-IN"/>
        </w:rPr>
        <w:t>)</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SO</w:t>
      </w:r>
      <w:r w:rsidRPr="00797B5C">
        <w:rPr>
          <w:rFonts w:ascii="Times New Roman" w:hAnsi="Times New Roman" w:cs="Times New Roman"/>
          <w:sz w:val="24"/>
          <w:szCs w:val="24"/>
          <w:vertAlign w:val="subscript"/>
          <w:lang w:val="en-IN"/>
        </w:rPr>
        <w:t>4</w:t>
      </w:r>
      <w:r w:rsidRPr="00797B5C">
        <w:rPr>
          <w:rFonts w:ascii="Times New Roman" w:hAnsi="Times New Roman" w:cs="Times New Roman"/>
          <w:sz w:val="24"/>
          <w:szCs w:val="24"/>
          <w:lang w:val="en-IN"/>
        </w:rPr>
        <w:t>, Na</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SO</w:t>
      </w:r>
      <w:r w:rsidRPr="00797B5C">
        <w:rPr>
          <w:rFonts w:ascii="Times New Roman" w:hAnsi="Times New Roman" w:cs="Times New Roman"/>
          <w:sz w:val="24"/>
          <w:szCs w:val="24"/>
          <w:vertAlign w:val="subscript"/>
          <w:lang w:val="en-IN"/>
        </w:rPr>
        <w:t>4</w:t>
      </w:r>
      <w:r w:rsidRPr="00797B5C">
        <w:rPr>
          <w:rFonts w:ascii="Times New Roman" w:hAnsi="Times New Roman" w:cs="Times New Roman"/>
          <w:sz w:val="24"/>
          <w:szCs w:val="24"/>
          <w:lang w:val="en-IN"/>
        </w:rPr>
        <w:t xml:space="preserve"> and Ni</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B</w:t>
      </w:r>
      <w:r w:rsidR="00E9242B" w:rsidRPr="00797B5C">
        <w:rPr>
          <w:rFonts w:ascii="Times New Roman" w:hAnsi="Times New Roman" w:cs="Times New Roman"/>
          <w:sz w:val="24"/>
          <w:szCs w:val="24"/>
          <w:lang w:val="en-IN"/>
        </w:rPr>
        <w:t xml:space="preserve"> to </w:t>
      </w:r>
      <w:r w:rsidR="0095535F" w:rsidRPr="00797B5C">
        <w:rPr>
          <w:rFonts w:ascii="Times New Roman" w:hAnsi="Times New Roman" w:cs="Times New Roman"/>
          <w:sz w:val="24"/>
          <w:szCs w:val="24"/>
          <w:lang w:val="en-IN"/>
        </w:rPr>
        <w:t>study</w:t>
      </w:r>
      <w:r w:rsidR="00E9242B" w:rsidRPr="00797B5C">
        <w:rPr>
          <w:rFonts w:ascii="Times New Roman" w:hAnsi="Times New Roman" w:cs="Times New Roman"/>
          <w:sz w:val="24"/>
          <w:szCs w:val="24"/>
          <w:lang w:val="en-IN"/>
        </w:rPr>
        <w:t xml:space="preserve"> the </w:t>
      </w:r>
      <w:r w:rsidR="0095535F" w:rsidRPr="00797B5C">
        <w:rPr>
          <w:rFonts w:ascii="Times New Roman" w:hAnsi="Times New Roman" w:cs="Times New Roman"/>
          <w:sz w:val="24"/>
          <w:szCs w:val="24"/>
          <w:lang w:val="en-IN"/>
        </w:rPr>
        <w:t xml:space="preserve">HER </w:t>
      </w:r>
      <w:r w:rsidR="00E9242B" w:rsidRPr="00797B5C">
        <w:rPr>
          <w:rFonts w:ascii="Times New Roman" w:hAnsi="Times New Roman" w:cs="Times New Roman"/>
          <w:sz w:val="24"/>
          <w:szCs w:val="24"/>
          <w:lang w:val="en-IN"/>
        </w:rPr>
        <w:t>performance</w:t>
      </w:r>
      <w:r w:rsidRPr="00797B5C">
        <w:rPr>
          <w:rFonts w:ascii="Times New Roman" w:hAnsi="Times New Roman" w:cs="Times New Roman"/>
          <w:sz w:val="24"/>
          <w:szCs w:val="24"/>
          <w:lang w:val="en-IN"/>
        </w:rPr>
        <w:t xml:space="preserve">. The seminal work of Nocera </w:t>
      </w:r>
      <w:r w:rsidR="003513F9">
        <w:rPr>
          <w:rFonts w:ascii="Times New Roman" w:hAnsi="Times New Roman" w:cs="Times New Roman"/>
          <w:sz w:val="24"/>
          <w:szCs w:val="24"/>
          <w:lang w:val="en-IN"/>
        </w:rPr>
        <w:t xml:space="preserve">and </w:t>
      </w:r>
      <w:proofErr w:type="spellStart"/>
      <w:r w:rsidR="003513F9">
        <w:rPr>
          <w:rFonts w:ascii="Times New Roman" w:hAnsi="Times New Roman" w:cs="Times New Roman"/>
          <w:sz w:val="24"/>
          <w:szCs w:val="24"/>
          <w:lang w:val="en-IN"/>
        </w:rPr>
        <w:t>Kanan</w:t>
      </w:r>
      <w:proofErr w:type="spellEnd"/>
      <w:r w:rsidR="003513F9">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in 200</w:t>
      </w:r>
      <w:r w:rsidR="007E0A64" w:rsidRPr="00797B5C">
        <w:rPr>
          <w:rFonts w:ascii="Times New Roman" w:hAnsi="Times New Roman" w:cs="Times New Roman"/>
          <w:sz w:val="24"/>
          <w:szCs w:val="24"/>
          <w:lang w:val="en-IN"/>
        </w:rPr>
        <w:t>8</w:t>
      </w:r>
      <w:r w:rsidR="00206249"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{"citationItems":[{"id":"ITEM-1","itemData":{"ISSN":"0036-8075","author":[{"dropping-particle":"","family":"Kanan","given":"Matthew W","non-dropping-particle":"","parse-names":false,"suffix":""},{"dropping-particle":"","family":"Nocera","given":"Daniel G","non-dropping-particle":"","parse-names":false,"suffix":""}],"container-title":"Science","id":"ITEM-1","issue":"5892","issued":{"date-parts":[["2008"]]},"page":"1072-1075","publisher":"American Association for the Advancement of Science","title":"In situ formation of an oxygen-evolving catalyst in neutral water containing phosphate and Co2+","type":"article-journal","volume":"321"},"uris":["http://www.mendeley.com/documents/?uuid=0c74200e-9736-460b-9d5b-aca8841f37db"]}],"mendeley":{"formattedCitation":"&lt;sup&gt;[24]&lt;/sup&gt;","plainTextFormattedCitation":"[24]","previouslyFormattedCitation":"&lt;sup&gt;[24]&lt;/sup&gt;"},"properties":{"noteIndex":0},"schema":"https://github.com/citation-style-language/schema/raw/master/csl-citation.json"}</w:instrText>
      </w:r>
      <w:r w:rsidR="00206249"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[24]</w:t>
      </w:r>
      <w:r w:rsidR="00206249"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reported in-situ deposition of Co phosphate</w:t>
      </w:r>
      <w:r w:rsidR="000C3D09"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(Co-P</w:t>
      </w:r>
      <w:r w:rsidRPr="00797B5C">
        <w:rPr>
          <w:rFonts w:ascii="Times New Roman" w:hAnsi="Times New Roman" w:cs="Times New Roman"/>
          <w:sz w:val="24"/>
          <w:szCs w:val="24"/>
          <w:vertAlign w:val="subscript"/>
          <w:lang w:val="en-IN"/>
        </w:rPr>
        <w:t>i</w:t>
      </w:r>
      <w:r w:rsidRPr="00797B5C">
        <w:rPr>
          <w:rFonts w:ascii="Times New Roman" w:hAnsi="Times New Roman" w:cs="Times New Roman"/>
          <w:sz w:val="24"/>
          <w:szCs w:val="24"/>
          <w:lang w:val="en-IN"/>
        </w:rPr>
        <w:t xml:space="preserve">) on ITO in a pH 7 phosphate buffer and its </w:t>
      </w:r>
      <w:r w:rsidR="00C64D60" w:rsidRPr="00797B5C">
        <w:rPr>
          <w:rFonts w:ascii="Times New Roman" w:hAnsi="Times New Roman" w:cs="Times New Roman"/>
          <w:sz w:val="24"/>
          <w:szCs w:val="24"/>
          <w:lang w:val="en-IN"/>
        </w:rPr>
        <w:t>OER</w:t>
      </w:r>
      <w:r w:rsidRPr="00797B5C">
        <w:rPr>
          <w:rFonts w:ascii="Times New Roman" w:hAnsi="Times New Roman" w:cs="Times New Roman"/>
          <w:sz w:val="24"/>
          <w:szCs w:val="24"/>
          <w:lang w:val="en-IN"/>
        </w:rPr>
        <w:t xml:space="preserve"> performance in the same solution. This report fuelled the implementation of electrodeposition technique to obtain self-healing electrocatalysts in near neutral solutions. Following this, Nocera</w:t>
      </w:r>
      <w:r w:rsidR="00981653" w:rsidRPr="00797B5C">
        <w:rPr>
          <w:rFonts w:ascii="Times New Roman" w:hAnsi="Times New Roman" w:cs="Times New Roman"/>
          <w:sz w:val="24"/>
          <w:szCs w:val="24"/>
          <w:lang w:val="en-IN"/>
        </w:rPr>
        <w:t>’s</w:t>
      </w:r>
      <w:r w:rsidRPr="00797B5C">
        <w:rPr>
          <w:rFonts w:ascii="Times New Roman" w:hAnsi="Times New Roman" w:cs="Times New Roman"/>
          <w:sz w:val="24"/>
          <w:szCs w:val="24"/>
          <w:lang w:val="en-IN"/>
        </w:rPr>
        <w:t xml:space="preserve"> group </w:t>
      </w:r>
      <w:r w:rsidR="00981653" w:rsidRPr="00797B5C">
        <w:rPr>
          <w:rFonts w:ascii="Times New Roman" w:hAnsi="Times New Roman" w:cs="Times New Roman"/>
          <w:sz w:val="24"/>
          <w:szCs w:val="24"/>
          <w:lang w:val="en-IN"/>
        </w:rPr>
        <w:t xml:space="preserve">extended </w:t>
      </w:r>
      <w:r w:rsidRPr="00797B5C">
        <w:rPr>
          <w:rFonts w:ascii="Times New Roman" w:hAnsi="Times New Roman" w:cs="Times New Roman"/>
          <w:sz w:val="24"/>
          <w:szCs w:val="24"/>
          <w:lang w:val="en-IN"/>
        </w:rPr>
        <w:t>their work to develop different Cobalt based oxygen evolution catalyst (Co-OEC)</w:t>
      </w:r>
      <w:r w:rsidR="00206249"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0002-7863","author":[{"dropping-particle":"","family":"Surendranath","given":"Yogesh","non-dropping-particle":"","parse-names":false,"suffix":""},{"dropping-particle":"","family":"Dinca","given":"Mircea","non-dropping-particle":"","parse-names":false,"suffix":""},{"dropping-particle":"","family":"Nocera","given":"Daniel G","non-dropping-particle":"","parse-names":false,"suffix":""}],"container-title":"Journal of the American Chemical Society","id":"ITEM-1","issue":"7","issued":{"date-parts":[["2009"]]},"page":"2615-2620","publisher":"ACS Publications","title":"Electrolyte-dependent electrosynthesis and activity of cobalt-based water oxidation catalysts","type":"article-journal","volume":"131"},"uris":["http://www.mendeley.com/documents/?uuid=001015c7-44e8-4aa1-89e8-9f9cec939ff7"]}],"mendeley":{"formattedCitation":"&lt;sup&gt;[22]&lt;/sup&gt;","plainTextFormattedCitation":"[22]","previouslyFormattedCitation":"&lt;sup&gt;[22]&lt;/sup&gt;"},"properties":{"noteIndex":0},"schema":"https://github.com/citation-style-language/schema/raw/master/csl-citation.json"}</w:instrText>
      </w:r>
      <w:r w:rsidR="00206249"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[22]</w:t>
      </w:r>
      <w:r w:rsidR="00206249"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by using different electrolyte solutions, namely methyl phosphonate and borate buffer. The electrodeposited Co-B</w:t>
      </w:r>
      <w:r w:rsidRPr="00797B5C">
        <w:rPr>
          <w:rFonts w:ascii="Times New Roman" w:hAnsi="Times New Roman" w:cs="Times New Roman"/>
          <w:sz w:val="24"/>
          <w:szCs w:val="24"/>
          <w:vertAlign w:val="subscript"/>
          <w:lang w:val="en-IN"/>
        </w:rPr>
        <w:t>i</w:t>
      </w:r>
      <w:r w:rsidRPr="00797B5C">
        <w:rPr>
          <w:rFonts w:ascii="Times New Roman" w:hAnsi="Times New Roman" w:cs="Times New Roman"/>
          <w:sz w:val="24"/>
          <w:szCs w:val="24"/>
          <w:lang w:val="en-IN"/>
        </w:rPr>
        <w:t xml:space="preserve"> films were completely amorphous and showed spherical nodules that merge into larger aggregates upon full duration of electrolysis. With the successful demonstration of Co-OEC catalysts, the same group developed Ni</w:t>
      </w:r>
      <w:r w:rsidR="000C3D0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 xml:space="preserve">i </w:t>
      </w:r>
      <w:r w:rsidRPr="00797B5C">
        <w:rPr>
          <w:rFonts w:ascii="Times New Roman" w:hAnsi="Times New Roman" w:cs="Times New Roman"/>
          <w:sz w:val="24"/>
          <w:szCs w:val="24"/>
          <w:lang w:val="en-IN"/>
        </w:rPr>
        <w:t>films</w:t>
      </w:r>
      <w:r w:rsidR="00263270"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{"citationItems":[{"id":"ITEM-1","itemData":{"ISSN":"0002-7863","author":[{"dropping-particle":"","family":"Farrow","given":"Christopher L","non-dropping-particle":"","parse-names":false,"suffix":""},{"dropping-particle":"","family":"Bediako","given":"D Kwabena","non-dropping-particle":"","parse-names":false,"suffix":""},{"dropping-particle":"","family":"Surendranath","given":"Yogesh","non-dropping-particle":"","parse-names":false,"suffix":""},{"dropping-particle":"","family":"Nocera","given":"Daniel G","non-dropping-particle":"","parse-names":false,"suffix":""},{"dropping-particle":"","family":"Billinge","given":"Simon J L","non-dropping-particle":"","parse-names":false,"suffix":""}],"container-title":"Journal of the American Chemical Society","id":"ITEM-1","issue":"17","issued":{"date-parts":[["2013"]]},"page":"6403-6406","publisher":"ACS Publications","title":"Intermediate-range structure of self-assembled cobalt-based oxygen-evolving catalyst","type":"article-journal","volume":"135"},"uris":["http://www.mendeley.com/documents/?uuid=727427eb-4676-481f-b342-ce6afbaf6a4c"]},{"id":"ITEM-2","itemData":{"ISSN":"0002-7863","author":[{"dropping-particle":"","family":"Bediako","given":"D Kwabena","non-dropping-particle":"","parse-names":false,"suffix":""},{"dropping-particle":"","family":"Lassalle-Kaiser","given":"Benedikt","non-dropping-particle":"","parse-names":false,"suffix":""},{"dropping-particle":"","family":"Surendranath","given":"Yogesh","non-dropping-particle":"","parse-names":false,"suffix":""},{"dropping-particle":"","family":"Yano","given":"Junko","non-dropping-particle":"","parse-names":false,"suffix":""},{"dropping-particle":"","family":"Yachandra","given":"Vittal K","non-dropping-particle":"","parse-names":false,"suffix":""},{"dropping-particle":"","family":"Nocera","given":"Daniel G","non-dropping-particle":"","parse-names":false,"suffix":""}],"container-title":"Journal of the American Chemical Society","id":"ITEM-2","issue":"15","issued":{"date-parts":[["2012"]]},"page":"6801-6809","publisher":"ACS Publications","title":"Structure–activity correlations in a nickel–borate oxygen evolution catalyst","type":"article-journal","volume":"134"},"uris":["http://www.mendeley.com/documents/?uuid=3fe89fb5-a087-4f5b-a182-a30cd561e3d4"]},{"id":"ITEM-3","itemData":{"ISSN":"0027-8424","author":[{"dropping-particle":"","family":"Dincă","given":"Mircea","non-dropping-particle":"","parse-names":false,"suffix":""},{"dropping-particle":"","family":"Surendranath","given":"Yogesh","non-dropping-particle":"","parse-names":false,"suffix":""},{"dropping-particle":"","family":"Nocera","given":"Daniel G","non-dropping-particle":"","parse-names":false,"suffix":""}],"container-title":"Proceedings of the National Academy of Sciences","id":"ITEM-3","issue":"23","issued":{"date-parts":[["2010"]]},"page":"10337-10341","publisher":"National Acad Sciences","title":"Nickel-borate oxygen-evolving catalyst that functions under benign conditions","type":"article-journal","volume":"107"},"uris":["http://www.mendeley.com/documents/?uuid=8157adc1-6fcc-4752-b614-7366f18703ef"]},{"id":"ITEM-4","itemData":{"ISSN":"0002-7863","author":[{"dropping-particle":"","family":"Bediako","given":"D Kwabena","non-dropping-particle":"","parse-names":false,"suffix":""},{"dropping-particle":"","family":"Surendranath","given":"Yogesh","non-dropping-particle":"","parse-names":false,"suffix":""},{"dropping-particle":"","family":"Nocera","given":"Daniel G","non-dropping-particle":"","parse-names":false,"suffix":""}],"container-title":"Journal of the American Chemical Society","id":"ITEM-4","issue":"9","issued":{"date-parts":[["2013"]]},"page":"3662-3674","publisher":"ACS Publications","title":"Mechanistic studies of the oxygen evolution reaction mediated by a nickel–borate thin film electrocatalyst","type":"article-journal","volume":"135"},"uris":["http://www.mendeley.com/documents/?uuid=361d836a-c0b5-47cd-ab58-020381d5815b"]}],"mendeley":{"formattedCitation":"&lt;sup&gt;[23,35,72,136]&lt;/sup&gt;","plainTextFormattedCitation":"[23,35,72,136]","previouslyFormattedCitation":"&lt;sup&gt;[23,35,72,136]&lt;/sup&gt;"},"properties":{"noteIndex":0},"schema":"https://github.com/citation-style-language/schema/raw/master/csl-citation.json"}</w:instrText>
      </w:r>
      <w:r w:rsidR="00263270"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[23,35,72,136]</w:t>
      </w:r>
      <w:r w:rsidR="00263270"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electrodeposited on ITO coated glass </w:t>
      </w:r>
      <w:r w:rsidRPr="00797B5C">
        <w:rPr>
          <w:rFonts w:ascii="Times New Roman" w:hAnsi="Times New Roman" w:cs="Times New Roman"/>
          <w:b/>
          <w:bCs/>
          <w:sz w:val="24"/>
          <w:szCs w:val="24"/>
          <w:lang w:val="en-IN"/>
        </w:rPr>
        <w:t>(Fig</w:t>
      </w:r>
      <w:r w:rsidR="008E41B5">
        <w:rPr>
          <w:rFonts w:ascii="Times New Roman" w:hAnsi="Times New Roman" w:cs="Times New Roman"/>
          <w:b/>
          <w:bCs/>
          <w:sz w:val="24"/>
          <w:szCs w:val="24"/>
          <w:lang w:val="en-IN"/>
        </w:rPr>
        <w:t>ure</w:t>
      </w:r>
      <w:r w:rsidR="00CB0B91"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4</w:t>
      </w:r>
      <w:r w:rsidR="00521737" w:rsidRPr="00797B5C">
        <w:rPr>
          <w:rFonts w:ascii="Times New Roman" w:hAnsi="Times New Roman" w:cs="Times New Roman"/>
          <w:b/>
          <w:bCs/>
          <w:sz w:val="24"/>
          <w:szCs w:val="24"/>
          <w:lang w:val="en-IN"/>
        </w:rPr>
        <w:t>c</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from a borate electrolyte containing Ni</w:t>
      </w:r>
      <w:r w:rsidRPr="00797B5C">
        <w:rPr>
          <w:rFonts w:ascii="Times New Roman" w:hAnsi="Times New Roman" w:cs="Times New Roman"/>
          <w:sz w:val="24"/>
          <w:szCs w:val="24"/>
          <w:vertAlign w:val="superscript"/>
          <w:lang w:val="en-IN"/>
        </w:rPr>
        <w:t>2+</w:t>
      </w:r>
      <w:r w:rsidRPr="00797B5C">
        <w:rPr>
          <w:rFonts w:ascii="Times New Roman" w:hAnsi="Times New Roman" w:cs="Times New Roman"/>
          <w:sz w:val="24"/>
          <w:szCs w:val="24"/>
          <w:lang w:val="en-IN"/>
        </w:rPr>
        <w:t xml:space="preserve"> ions. While performing electrodeposition, the area under </w:t>
      </w:r>
      <w:r w:rsidR="004206F5" w:rsidRPr="00797B5C">
        <w:rPr>
          <w:rFonts w:ascii="Times New Roman" w:hAnsi="Times New Roman" w:cs="Times New Roman"/>
          <w:sz w:val="24"/>
          <w:szCs w:val="24"/>
          <w:lang w:val="en-IN"/>
        </w:rPr>
        <w:t>cathode and anode</w:t>
      </w:r>
      <w:r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lastRenderedPageBreak/>
        <w:t xml:space="preserve">increased with successive scans, suggesting growth of catalyst </w:t>
      </w:r>
      <w:r w:rsidRPr="00797B5C">
        <w:rPr>
          <w:rFonts w:ascii="Times New Roman" w:hAnsi="Times New Roman" w:cs="Times New Roman"/>
          <w:b/>
          <w:bCs/>
          <w:sz w:val="24"/>
          <w:szCs w:val="24"/>
          <w:lang w:val="en-IN"/>
        </w:rPr>
        <w:t>(Fig</w:t>
      </w:r>
      <w:r w:rsidR="008E41B5">
        <w:rPr>
          <w:rFonts w:ascii="Times New Roman" w:hAnsi="Times New Roman" w:cs="Times New Roman"/>
          <w:b/>
          <w:bCs/>
          <w:sz w:val="24"/>
          <w:szCs w:val="24"/>
          <w:lang w:val="en-IN"/>
        </w:rPr>
        <w:t>ure</w:t>
      </w:r>
      <w:r w:rsidR="00CB0B91"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4</w:t>
      </w:r>
      <w:r w:rsidR="00521737" w:rsidRPr="00797B5C">
        <w:rPr>
          <w:rFonts w:ascii="Times New Roman" w:hAnsi="Times New Roman" w:cs="Times New Roman"/>
          <w:b/>
          <w:bCs/>
          <w:sz w:val="24"/>
          <w:szCs w:val="24"/>
          <w:lang w:val="en-IN"/>
        </w:rPr>
        <w:t>d</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xml:space="preserve"> in a layered manner, also providing a simple way to tune the thickness of the catalyst film.</w:t>
      </w:r>
      <w:r w:rsidR="004D5C52"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0027-8424","author":[{"dropping-particle":"","family":"Dincă","given":"Mircea","non-dropping-particle":"","parse-names":false,"suffix":""},{"dropping-particle":"","family":"Surendranath","given":"Yogesh","non-dropping-particle":"","parse-names":false,"suffix":""},{"dropping-particle":"","family":"Nocera","given":"Daniel G","non-dropping-particle":"","parse-names":false,"suffix":""}],"container-title":"Proceedings of the National Academy of Sciences","id":"ITEM-1","issue":"23","issued":{"date-parts":[["2010"]]},"page":"10337-10341","publisher":"National Acad Sciences","title":"Nickel-borate oxygen-evolving catalyst that functions under benign conditions","type":"article-journal","volume":"107"},"uris":["http://www.mendeley.com/documents/?uuid=8157adc1-6fcc-4752-b614-7366f18703ef"]}],"mendeley":{"formattedCitation":"&lt;sup&gt;[23]&lt;/sup&gt;","plainTextFormattedCitation":"[23]","previouslyFormattedCitation":"&lt;sup&gt;[23]&lt;/sup&gt;"},"properties":{"noteIndex":0},"schema":"https://github.com/citation-style-language/schema/raw/master/csl-citation.json"}</w:instrText>
      </w:r>
      <w:r w:rsidR="004D5C52"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[23]</w:t>
      </w:r>
      <w:r w:rsidR="004D5C52"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w:t>
      </w:r>
      <w:r w:rsidR="00EB54E6" w:rsidRPr="00797B5C">
        <w:rPr>
          <w:rFonts w:ascii="Times New Roman" w:hAnsi="Times New Roman" w:cs="Times New Roman"/>
          <w:sz w:val="24"/>
          <w:szCs w:val="24"/>
          <w:lang w:val="en-IN"/>
        </w:rPr>
        <w:t xml:space="preserve">Electrodeposition was used extensively by the group of </w:t>
      </w:r>
      <w:proofErr w:type="spellStart"/>
      <w:r w:rsidR="00EB54E6" w:rsidRPr="00797B5C">
        <w:rPr>
          <w:rFonts w:ascii="Times New Roman" w:hAnsi="Times New Roman" w:cs="Times New Roman"/>
          <w:sz w:val="24"/>
          <w:szCs w:val="24"/>
          <w:lang w:val="en-IN"/>
        </w:rPr>
        <w:t>Xuping</w:t>
      </w:r>
      <w:proofErr w:type="spellEnd"/>
      <w:r w:rsidR="00EB54E6" w:rsidRPr="00797B5C">
        <w:rPr>
          <w:rFonts w:ascii="Times New Roman" w:hAnsi="Times New Roman" w:cs="Times New Roman"/>
          <w:sz w:val="24"/>
          <w:szCs w:val="24"/>
          <w:lang w:val="en-IN"/>
        </w:rPr>
        <w:t xml:space="preserve"> Sun to develop various binary and ternary borates for water-splitting in various pH solutions.</w:t>
      </w:r>
      <w:r w:rsidR="006107C4"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author":[{"dropping-particle":"","family":"Ma","given":"Min","non-dropping-particle":"","parse-names":false,"suffix":""},{"dropping-particle":"","family":"Liu","given":"Danni","non-dropping-particle":"","parse-names":false,"suffix":""},{"dropping-particle":"","family":"Hao","given":"Shuai","non-dropping-particle":"","parse-names":false,"suffix":""},{"dropping-particle":"","family":"Kong","given":"Rongmei","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Sun","given":"Xuping","non-dropping-particle":"","parse-names":false,"suffix":""}],"container-title":"Inorganic Chemistry Frontiers","id":"ITEM-1","issue":"5","issued":{"date-parts":[["2017"]]},"page":"840-844","publisher":"Royal Society of Chemistry","title":"A nickel–borate–phosphate nanoarray for efficient and durable water oxidation under benign conditions","type":"article-journal","volume":"4"},"uris":["http://www.mendeley.com/documents/?uuid=837c05ab-1bf2-4d27-9430-e3cdb79e7027"]},{"id":"ITEM-2","itemData":{"ISSN":"0020-1669","author":[{"dropping-particle":"","family":"Wang","given":"Weiyi","non-dropping-particle":"","parse-names":false,"suffix":""},{"dropping-particle":"","family":"Liu","given":"Danni","non-dropping-particle":"","parse-names":false,"suffix":""},{"dropping-particle":"","family":"Hao","given":"Shuai","non-dropping-particle":"","parse-names":false,"suffix":""},{"dropping-particle":"","family":"Qu","given":"Fengli","non-dropping-particle":"","parse-names":false,"suffix":""},{"dropping-particle":"","family":"Ma","given":"Yongjun","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Sun","given":"Xuping","non-dropping-particle":"","parse-names":false,"suffix":""}],"container-title":"Inorganic chemistry","id":"ITEM-2","issue":"6","issued":{"date-parts":[["2017"]]},"page":"3131-3135","publisher":"ACS Publications","title":"High-efficiency and durable water oxidation under mild pH conditions: an iron phosphate–borate nanosheet array as a non-noble-metal catalyst electrode","type":"article-journal","volume":"56"},"uris":["http://www.mendeley.com/documents/?uuid=23a65f6d-e073-459d-96ec-734b232b90da"]},{"id":"ITEM-3","itemData":{"ISSN":"1613-6810","author":[{"dropping-particle":"","family":"Ma","given":"Min","non-dropping-particle":"","parse-names":false,"suffix":""},{"dropping-particle":"","family":"Qu","given":"Fengli","non-dropping-particle":"","parse-names":false,"suffix":""},{"dropping-particle":"","family":"Ji","given":"Xuqiang","non-dropping-particle":"","parse-names":false,"suffix":""},{"dropping-particle":"","family":"Liu","given":"Danni","non-dropping-particle":"","parse-names":false,"suffix":""},{"dropping-particle":"","family":"Hao","given":"Shuai","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Chen","given":"Liang","non-dropping-particle":"","parse-names":false,"suffix":""},{"dropping-particle":"","family":"Sun","given":"Xuping","non-dropping-particle":"","parse-names":false,"suffix":""}],"container-title":"Small","id":"ITEM-3","issue":"25","issued":{"date-parts":[["2017"]]},"page":"1700394","publisher":"Wiley Online Library","title":"Bimetallic Nickel‐Substituted Cobalt‐Borate Nanowire Array: An Earth‐Abundant Water Oxidation Electrocatalyst with Superior Activity and Durability at Near Neutral pH","type":"article-journal","volume":"13"},"uris":["http://www.mendeley.com/documents/?uuid=cb8023eb-9626-457f-b9d0-83bc1de268b6"]},{"id":"ITEM-4","itemData":{"author":[{"dropping-particle":"","family":"Ji","given":"Xuqiang","non-dropping-particle":"","parse-names":false,"suffix":""},{"dropping-particle":"","family":"Cui","given":"Liang","non-dropping-particle":"","parse-names":false,"suffix":""},{"dropping-particle":"","family":"Liu","given":"Danni","non-dropping-particle":"","parse-names":false,"suffix":""},{"dropping-particle":"","family":"Hao","given":"Shuai","non-dropping-particle":"","parse-names":false,"suffix":""},{"dropping-particle":"","family":"Liu","given":"Jingquan","non-dropping-particle":"","parse-names":false,"suffix":""},{"dropping-particle":"","family":"Qu","given":"Fengli","non-dropping-particle":"","parse-names":false,"suffix":""},{"dropping-particle":"","family":"Ma","given":"Yongjun","non-dropping-particle":"","parse-names":false,"suffix":""},{"dropping-particle":"","family":"Du","given":"Gu","non-dropping-particle":"","parse-names":false,"suffix":""},{"dropping-particle":"","family":"Asiri","given":"Abdullah M","non-dropping-particle":"","parse-names":false,"suffix":""},{"dropping-particle":"","family":"Sun","given":"Xuping","non-dropping-particle":"","parse-names":false,"suffix":""}],"container-title":"Chemical Communications","id":"ITEM-4","issue":"21","issued":{"date-parts":[["2017"]]},"page":"3070-3073","publisher":"Royal Society of Chemistry","title":"A nickel-borate nanoarray: a highly active 3D oxygen-evolving catalyst electrode operating in near-neutral water","type":"article-journal","volume":"53"},"uris":["http://www.mendeley.com/documents/?uuid=b51a3ed4-1a15-4806-bd9c-dc86628ed477"]},{"id":"ITEM-5","itemData":{"author":[{"dropping-particle":"","family":"Yang","given":"Libin","non-dropping-particle":"","parse-names":false,"suffix":""},{"dropping-particle":"","family":"Liu","given":"Danni","non-dropping-particle":"","parse-names":false,"suffix":""},{"dropping-particle":"","family":"Hao","given":"Shuai","non-dropping-particle":"","parse-names":false,"suffix":""},{"dropping-particle":"","family":"Kong","given":"Rongmei","non-dropping-particle":"","parse-names":false,"suffix":""},{"dropping-particle":"","family":"Asiri","given":"Abdullah M","non-dropping-particle":"","parse-names":false,"suffix":""},{"dropping-particle":"","family":"Zhang","given":"Chengxiao","non-dropping-particle":"","parse-names":false,"suffix":""},{"dropping-particle":"","family":"Sun","given":"Xuping","non-dropping-particle":"","parse-names":false,"suffix":""}],"container-title":"Journal of Materials Chemistry A","id":"ITEM-5","issue":"16","issued":{"date-parts":[["2017"]]},"page":"7305-7308","publisher":"Royal Society of Chemistry","title":"A cobalt-borate nanosheet array: an efficient and durable non-noble-metal electrocatalyst for water oxidation at near neutral pH","type":"article-journal","volume":"5"},"uris":["http://www.mendeley.com/documents/?uuid=582c1884-5cb3-4e37-9cf9-4c97724dd61b"]},{"id":"ITEM-6","itemData":{"ISSN":"0947-6539","author":[{"dropping-particle":"","family":"Ge","given":"Ruixiang","non-dropping-particle":"","parse-names":false,"suffix":""},{"dropping-particle":"","family":"Ren","given":"Xiang","non-dropping-particle":"","parse-names":false,"suffix":""},{"dropping-particle":"","family":"Qu","given":"Fengli","non-dropping-particle":"","parse-names":false,"suffix":""},{"dropping-particle":"","family":"Liu","given":"Danni","non-dropping-particle":"","parse-names":false,"suffix":""},{"dropping-particle":"","family":"Ma","given":"Min","non-dropping-particle":"","parse-names":false,"suffix":""},{"dropping-particle":"","family":"Hao","given":"Shuai","non-dropping-particle":"","parse-names":false,"suffix":""},{"dropping-particle":"","family":"Du","given":"Gu","non-dropping-particle":"","parse-names":false,"suffix":""},{"dropping-particle":"","family":"Asiri","given":"Abdullah M","non-dropping-particle":"","parse-names":false,"suffix":""},{"dropping-particle":"","family":"Chen","given":"Liang","non-dropping-particle":"","parse-names":false,"suffix":""},{"dropping-particle":"","family":"Sun","given":"Xuping","non-dropping-particle":"","parse-names":false,"suffix":""}],"container-title":"Chemistry–A European Journal","id":"ITEM-6","issue":"29","issued":{"date-parts":[["2017"]]},"page":"6959-6963","publisher":"Wiley Online Library","title":"Three‐Dimensional Nickel–Borate Nanosheets Array for Efficient Oxygen Evolution at Near‐Neutral pH","type":"article-journal","volume":"23"},"uris":["http://www.mendeley.com/documents/?uuid=79c4e76d-9751-41a2-ac93-fb1424f67f63"]},{"id":"ITEM-7","itemData":{"author":[{"dropping-particle":"","family":"Xie","given":"Lisi","non-dropping-particle":"","parse-names":false,"suffix":""},{"dropping-particle":"","family":"Qu","given":"Fengli","non-dropping-particle":"","parse-names":false,"suffix":""},{"dropping-particle":"","family":"Liu","given":"Zhiang","non-dropping-particle":"","parse-names":false,"suffix":""},{"dropping-particle":"","family":"Ren","given":"Xiang","non-dropping-particle":"","parse-names":false,"suffix":""},{"dropping-particle":"","family":"Hao","given":"Shuai","non-dropping-particle":"","parse-names":false,"suffix":""},{"dropping-particle":"","family":"Ge","given":"Ruixiang","non-dropping-particle":"","parse-names":false,"suffix":""},{"dropping-particle":"","family":"Du","given":"Gu","non-dropping-particle":"","parse-names":false,"suffix":""},{"dropping-particle":"","family":"Asiri","given":"Abdullah M","non-dropping-particle":"","parse-names":false,"suffix":""},{"dropping-particle":"","family":"Sun","given":"Xuping","non-dropping-particle":"","parse-names":false,"suffix":""},{"dropping-particle":"","family":"Chen","given":"Liang","non-dropping-particle":"","parse-names":false,"suffix":""}],"container-title":"Journal of Materials Chemistry A","id":"ITEM-7","issue":"17","issued":{"date-parts":[["2017"]]},"page":"7806-7810","publisher":"Royal Society of Chemistry","title":"In situ formation of a 3D core/shell structured Ni 3 N@ Ni–Bi nanosheet array: an efficient non-noble-metal bifunctional electrocatalyst toward full water splitting under near-neutral conditions","type":"article-journal","volume":"5"},"uris":["http://www.mendeley.com/documents/?uuid=245ffd03-a42d-463a-b9ca-82d015b3b09a"]}],"mendeley":{"formattedCitation":"&lt;sup&gt;[56,57,80,99,104,105,107]&lt;/sup&gt;","plainTextFormattedCitation":"[56,57,80,99,104,105,107]","previouslyFormattedCitation":"&lt;sup&gt;[56,57,80,99,104,105,107]&lt;/sup&gt;"},"properties":{"noteIndex":0},"schema":"https://github.com/citation-style-language/schema/raw/master/csl-citation.json"}</w:instrText>
      </w:r>
      <w:r w:rsidR="006107C4"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[56,57,80,99,104,105,107]</w:t>
      </w:r>
      <w:r w:rsidR="006107C4" w:rsidRPr="00797B5C">
        <w:rPr>
          <w:rFonts w:ascii="Times New Roman" w:hAnsi="Times New Roman" w:cs="Times New Roman"/>
          <w:sz w:val="24"/>
          <w:szCs w:val="24"/>
          <w:lang w:val="en-IN"/>
        </w:rPr>
        <w:fldChar w:fldCharType="end"/>
      </w:r>
      <w:r w:rsidR="00F65EFB" w:rsidRPr="00797B5C">
        <w:rPr>
          <w:rFonts w:ascii="Times New Roman" w:hAnsi="Times New Roman" w:cs="Times New Roman"/>
          <w:sz w:val="24"/>
          <w:szCs w:val="24"/>
          <w:lang w:val="en-IN"/>
        </w:rPr>
        <w:t xml:space="preserve"> However, it must be noted that the borate catalysts obtained by electrodeposition technique have majorly been restricted </w:t>
      </w:r>
      <w:r w:rsidR="004206F5" w:rsidRPr="00797B5C">
        <w:rPr>
          <w:rFonts w:ascii="Times New Roman" w:hAnsi="Times New Roman" w:cs="Times New Roman"/>
          <w:sz w:val="24"/>
          <w:szCs w:val="24"/>
          <w:lang w:val="en-IN"/>
        </w:rPr>
        <w:t xml:space="preserve">to </w:t>
      </w:r>
      <w:r w:rsidR="00F65EFB" w:rsidRPr="00797B5C">
        <w:rPr>
          <w:rFonts w:ascii="Times New Roman" w:hAnsi="Times New Roman" w:cs="Times New Roman"/>
          <w:sz w:val="24"/>
          <w:szCs w:val="24"/>
          <w:lang w:val="en-IN"/>
        </w:rPr>
        <w:t>OER</w:t>
      </w:r>
      <w:r w:rsidR="004206F5" w:rsidRPr="00797B5C">
        <w:rPr>
          <w:rFonts w:ascii="Times New Roman" w:hAnsi="Times New Roman" w:cs="Times New Roman"/>
          <w:sz w:val="24"/>
          <w:szCs w:val="24"/>
          <w:lang w:val="en-IN"/>
        </w:rPr>
        <w:t xml:space="preserve"> tests </w:t>
      </w:r>
      <w:r w:rsidR="00F65EFB" w:rsidRPr="00797B5C">
        <w:rPr>
          <w:rFonts w:ascii="Times New Roman" w:hAnsi="Times New Roman" w:cs="Times New Roman"/>
          <w:sz w:val="24"/>
          <w:szCs w:val="24"/>
          <w:lang w:val="en-IN"/>
        </w:rPr>
        <w:t>in near-neutral solutions only.</w:t>
      </w:r>
    </w:p>
    <w:p w14:paraId="39DA3322" w14:textId="77777777" w:rsidR="002957A9" w:rsidRPr="00797B5C" w:rsidRDefault="002957A9" w:rsidP="00BC1358">
      <w:pPr>
        <w:pStyle w:val="ListParagraph"/>
        <w:spacing w:line="480" w:lineRule="auto"/>
        <w:ind w:left="0"/>
        <w:jc w:val="both"/>
        <w:rPr>
          <w:rFonts w:ascii="Times New Roman" w:hAnsi="Times New Roman" w:cs="Times New Roman"/>
          <w:sz w:val="6"/>
          <w:szCs w:val="6"/>
          <w:lang w:val="en-IN"/>
        </w:rPr>
      </w:pPr>
    </w:p>
    <w:p w14:paraId="02E8730D" w14:textId="2CA4388B" w:rsidR="002957A9" w:rsidRPr="00797B5C" w:rsidRDefault="002957A9" w:rsidP="00BB7D6E">
      <w:pPr>
        <w:pStyle w:val="ListParagraph"/>
        <w:numPr>
          <w:ilvl w:val="1"/>
          <w:numId w:val="6"/>
        </w:numPr>
        <w:tabs>
          <w:tab w:val="left" w:pos="426"/>
        </w:tabs>
        <w:spacing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Solid-state method</w:t>
      </w:r>
      <w:r w:rsidR="00770AB0" w:rsidRPr="00797B5C">
        <w:rPr>
          <w:rFonts w:ascii="Times New Roman" w:hAnsi="Times New Roman" w:cs="Times New Roman"/>
          <w:b/>
          <w:bCs/>
          <w:sz w:val="24"/>
          <w:szCs w:val="24"/>
          <w:lang w:val="en-IN"/>
        </w:rPr>
        <w:t>s</w:t>
      </w:r>
    </w:p>
    <w:p w14:paraId="2A926914" w14:textId="4682E728" w:rsidR="002957A9" w:rsidRPr="00797B5C" w:rsidRDefault="002957A9" w:rsidP="00BC1358">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As seen in above sections, it is pretty easier to synthesize borides based on Co, Ni, Fe using their ionic salts. However, the same cannot be said about Mo-based borides</w:t>
      </w:r>
      <w:r w:rsidR="00CE776F" w:rsidRPr="00797B5C">
        <w:rPr>
          <w:rFonts w:ascii="Times New Roman" w:hAnsi="Times New Roman" w:cs="Times New Roman"/>
          <w:sz w:val="24"/>
          <w:szCs w:val="24"/>
          <w:lang w:val="en-IN"/>
        </w:rPr>
        <w:t>,</w:t>
      </w:r>
      <w:r w:rsidR="00216D02" w:rsidRPr="00797B5C" w:rsidDel="005D78C8">
        <w:rPr>
          <w:rFonts w:ascii="Times New Roman" w:hAnsi="Times New Roman" w:cs="Times New Roman"/>
          <w:sz w:val="24"/>
          <w:szCs w:val="24"/>
          <w:lang w:val="en-IN"/>
        </w:rPr>
        <w:t xml:space="preserve"> </w:t>
      </w:r>
      <w:r w:rsidR="00216D02" w:rsidRPr="00797B5C">
        <w:rPr>
          <w:rFonts w:ascii="Times New Roman" w:hAnsi="Times New Roman" w:cs="Times New Roman"/>
          <w:sz w:val="24"/>
          <w:szCs w:val="24"/>
          <w:lang w:val="en-IN"/>
        </w:rPr>
        <w:t>as synthesizing them in pure phase is a challenging task</w:t>
      </w:r>
      <w:r w:rsidRPr="00797B5C">
        <w:rPr>
          <w:rFonts w:ascii="Times New Roman" w:hAnsi="Times New Roman" w:cs="Times New Roman"/>
          <w:sz w:val="24"/>
          <w:szCs w:val="24"/>
          <w:lang w:val="en-IN"/>
        </w:rPr>
        <w:t xml:space="preserve">. </w:t>
      </w:r>
      <w:proofErr w:type="spellStart"/>
      <w:r w:rsidRPr="00797B5C">
        <w:rPr>
          <w:rFonts w:ascii="Times New Roman" w:hAnsi="Times New Roman" w:cs="Times New Roman"/>
          <w:sz w:val="24"/>
          <w:szCs w:val="24"/>
          <w:lang w:val="en-IN"/>
        </w:rPr>
        <w:t>Fokwa</w:t>
      </w:r>
      <w:proofErr w:type="spellEnd"/>
      <w:r w:rsidRPr="00797B5C">
        <w:rPr>
          <w:rFonts w:ascii="Times New Roman" w:hAnsi="Times New Roman" w:cs="Times New Roman"/>
          <w:sz w:val="24"/>
          <w:szCs w:val="24"/>
          <w:lang w:val="en-IN"/>
        </w:rPr>
        <w:t xml:space="preserve"> et al</w:t>
      </w:r>
      <w:r w:rsidR="000631F2"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1433-7851","author":[{"dropping-particle":"","family":"Park","given":"Hyounmyung","non-dropping-particle":"","parse-names":false,"suffix":""},{"dropping-particle":"","family":"Encinas","given":"Andrew","non-dropping-particle":"","parse-names":false,"suffix":""},{"dropping-particle":"","family":"Scheifers","given":"Jan P","non-dropping-particle":"","parse-names":false,"suffix":""},{"dropping-particle":"","family":"Zhang","given":"Yuemei","non-dropping-particle":"","parse-names":false,"suffix":""},{"dropping-particle":"","family":"Fokwa","given":"Boniface P T","non-dropping-particle":"","parse-names":false,"suffix":""}],"container-title":"Angewandte Chemie International Edition","id":"ITEM-1","issue":"20","issued":{"date-parts":[["2017"]]},"page":"5575-5578","publisher":"Wiley Online Library","title":"Boron‐Dependency of Molybdenum Boride Electrocatalysts for the Hydrogen Evolution Reaction","type":"article-journal","volume":"56"},"uris":["http://www.mendeley.com/documents/?uuid=f2ff378f-0d15-4187-878a-bec49e746a4a"]}],"mendeley":{"formattedCitation":"&lt;sup&gt;[30]&lt;/sup&gt;","plainTextFormattedCitation":"[30]","previouslyFormattedCitation":"&lt;sup&gt;[30]&lt;/sup&gt;"},"properties":{"noteIndex":0},"schema":"https://github.com/citation-style-language/schema/raw/master/csl-citation.json"}</w:instrText>
      </w:r>
      <w:r w:rsidR="000631F2"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[30]</w:t>
      </w:r>
      <w:r w:rsidR="000631F2"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synthesized different Mo-based borides, namely – Mo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B, α-Mo</w:t>
      </w:r>
      <w:r w:rsidR="001711A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β-Mo</w:t>
      </w:r>
      <w:r w:rsidR="001711A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and MoB</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by arc melting process. In this process, Mo and B powders were mixed in desired ratios and pressed into pellets, followed by </w:t>
      </w:r>
      <w:r w:rsidR="004206F5" w:rsidRPr="00797B5C">
        <w:rPr>
          <w:rFonts w:ascii="Times New Roman" w:hAnsi="Times New Roman" w:cs="Times New Roman"/>
          <w:sz w:val="24"/>
          <w:szCs w:val="24"/>
          <w:lang w:val="en-IN"/>
        </w:rPr>
        <w:t xml:space="preserve">their </w:t>
      </w:r>
      <w:r w:rsidRPr="00797B5C">
        <w:rPr>
          <w:rFonts w:ascii="Times New Roman" w:hAnsi="Times New Roman" w:cs="Times New Roman"/>
          <w:sz w:val="24"/>
          <w:szCs w:val="24"/>
          <w:lang w:val="en-IN"/>
        </w:rPr>
        <w:t>arc-</w:t>
      </w:r>
      <w:r w:rsidR="003E4529" w:rsidRPr="00797B5C">
        <w:rPr>
          <w:rFonts w:ascii="Times New Roman" w:hAnsi="Times New Roman" w:cs="Times New Roman"/>
          <w:sz w:val="24"/>
          <w:szCs w:val="24"/>
          <w:lang w:val="en-IN"/>
        </w:rPr>
        <w:t>melting under</w:t>
      </w:r>
      <w:r w:rsidRPr="00797B5C">
        <w:rPr>
          <w:rFonts w:ascii="Times New Roman" w:hAnsi="Times New Roman" w:cs="Times New Roman"/>
          <w:sz w:val="24"/>
          <w:szCs w:val="24"/>
          <w:lang w:val="en-IN"/>
        </w:rPr>
        <w:t xml:space="preserve"> </w:t>
      </w:r>
      <w:proofErr w:type="spellStart"/>
      <w:r w:rsidRPr="00797B5C">
        <w:rPr>
          <w:rFonts w:ascii="Times New Roman" w:hAnsi="Times New Roman" w:cs="Times New Roman"/>
          <w:sz w:val="24"/>
          <w:szCs w:val="24"/>
          <w:lang w:val="en-IN"/>
        </w:rPr>
        <w:t>Ar</w:t>
      </w:r>
      <w:proofErr w:type="spellEnd"/>
      <w:r w:rsidRPr="00797B5C">
        <w:rPr>
          <w:rFonts w:ascii="Times New Roman" w:hAnsi="Times New Roman" w:cs="Times New Roman"/>
          <w:sz w:val="24"/>
          <w:szCs w:val="24"/>
          <w:lang w:val="en-IN"/>
        </w:rPr>
        <w:t xml:space="preserve"> gas. All the desired phases were obtained with 90% purity and 10% contamination of Mo and other binary boride phases. The same group </w:t>
      </w:r>
      <w:r w:rsidR="00192FA7" w:rsidRPr="00797B5C">
        <w:rPr>
          <w:rFonts w:ascii="Times New Roman" w:hAnsi="Times New Roman" w:cs="Times New Roman"/>
          <w:sz w:val="24"/>
          <w:szCs w:val="24"/>
          <w:lang w:val="en-IN"/>
        </w:rPr>
        <w:t xml:space="preserve">improved </w:t>
      </w:r>
      <w:r w:rsidRPr="00797B5C">
        <w:rPr>
          <w:rFonts w:ascii="Times New Roman" w:hAnsi="Times New Roman" w:cs="Times New Roman"/>
          <w:sz w:val="24"/>
          <w:szCs w:val="24"/>
          <w:lang w:val="en-IN"/>
        </w:rPr>
        <w:t>their work by successfully synthesizing a pure-phase sample in the form of Mo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4</w:t>
      </w:r>
      <w:r w:rsidRPr="00797B5C">
        <w:rPr>
          <w:rFonts w:ascii="Times New Roman" w:hAnsi="Times New Roman" w:cs="Times New Roman"/>
          <w:sz w:val="24"/>
          <w:szCs w:val="24"/>
          <w:lang w:val="en-IN"/>
        </w:rPr>
        <w:t>, using tin flux method.</w:t>
      </w:r>
      <w:r w:rsidR="00C66826"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ISSN":"0002-7863","author":[{"dropping-particle":"","family":"Park","given":"Hyounmyung","non-dropping-particle":"","parse-names":false,"suffix":""},{"dropping-particle":"","family":"Zhang","given":"Yuemei","non-dropping-particle":"","parse-names":false,"suffix":""},{"dropping-particle":"","family":"Scheifers","given":"Jan P","non-dropping-particle":"","parse-names":false,"suffix":""},{"dropping-particle":"","family":"Jothi","given":"Palani R","non-dropping-particle":"","parse-names":false,"suffix":""},{"dropping-particle":"","family":"Encinas","given":"Andrew","non-dropping-particle":"","parse-names":false,"suffix":""},{"dropping-particle":"","family":"Fokwa","given":"Boniface P T","non-dropping-particle":"","parse-names":false,"suffix":""}],"container-title":"Journal of the American Chemical Society","id":"ITEM-1","issue":"37","issued":{"date-parts":[["2017"]]},"page":"12915-12918","publisher":"ACS Publications","title":"Graphene-and phosphorene-like boron layers with contrasting activities in highly active Mo2B4 for hydrogen evolution","type":"article-journal","volume":"139"},"uris":["http://www.mendeley.com/documents/?uuid=b63b693a-fe57-48c2-ba89-c1e9a3d370ce"]}],"mendeley":{"formattedCitation":"&lt;sup&gt;[33]&lt;/sup&gt;","plainTextFormattedCitation":"[33]","previouslyFormattedCitation":"&lt;sup&gt;[33]&lt;/sup&gt;"},"properties":{"noteIndex":0},"schema":"https://github.com/citation-style-language/schema/raw/master/csl-citation.json"}</w:instrText>
      </w:r>
      <w:r w:rsidR="00C66826"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[33]</w:t>
      </w:r>
      <w:r w:rsidR="00C66826"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This was the first report of a pure phase Mo boride synthesized for electrocatalytic water-splitting. In this method, Mo and B powders were mixed with Sn and pressed into a pellet, followed by high temperature annealing and post-treatment with conc. HCl (to remove Sn).  The method yielded pure-phase Mo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B</w:t>
      </w:r>
      <w:r w:rsidRPr="00797B5C">
        <w:rPr>
          <w:rFonts w:ascii="Times New Roman" w:hAnsi="Times New Roman" w:cs="Times New Roman"/>
          <w:sz w:val="24"/>
          <w:szCs w:val="24"/>
          <w:vertAlign w:val="subscript"/>
          <w:lang w:val="en-IN"/>
        </w:rPr>
        <w:t>4</w:t>
      </w:r>
      <w:r w:rsidRPr="00797B5C">
        <w:rPr>
          <w:rFonts w:ascii="Times New Roman" w:hAnsi="Times New Roman" w:cs="Times New Roman"/>
          <w:sz w:val="24"/>
          <w:szCs w:val="24"/>
          <w:lang w:val="en-IN"/>
        </w:rPr>
        <w:t xml:space="preserve"> powder </w:t>
      </w:r>
      <w:r w:rsidRPr="00797B5C">
        <w:rPr>
          <w:rFonts w:ascii="Times New Roman" w:hAnsi="Times New Roman" w:cs="Times New Roman"/>
          <w:b/>
          <w:bCs/>
          <w:sz w:val="24"/>
          <w:szCs w:val="24"/>
          <w:lang w:val="en-IN"/>
        </w:rPr>
        <w:t>(Fig</w:t>
      </w:r>
      <w:r w:rsidR="00B41CCB">
        <w:rPr>
          <w:rFonts w:ascii="Times New Roman" w:hAnsi="Times New Roman" w:cs="Times New Roman"/>
          <w:b/>
          <w:bCs/>
          <w:sz w:val="24"/>
          <w:szCs w:val="24"/>
          <w:lang w:val="en-IN"/>
        </w:rPr>
        <w:t>ure</w:t>
      </w:r>
      <w:r w:rsidR="00EA199A"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5</w:t>
      </w:r>
      <w:r w:rsidR="00521737" w:rsidRPr="00797B5C">
        <w:rPr>
          <w:rFonts w:ascii="Times New Roman" w:hAnsi="Times New Roman" w:cs="Times New Roman"/>
          <w:b/>
          <w:bCs/>
          <w:sz w:val="24"/>
          <w:szCs w:val="24"/>
          <w:lang w:val="en-IN"/>
        </w:rPr>
        <w:t>a</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 xml:space="preserve">with irregular </w:t>
      </w:r>
      <w:r w:rsidR="00CE776F" w:rsidRPr="00797B5C">
        <w:rPr>
          <w:rFonts w:ascii="Times New Roman" w:hAnsi="Times New Roman" w:cs="Times New Roman"/>
          <w:sz w:val="24"/>
          <w:szCs w:val="24"/>
          <w:lang w:val="en-IN"/>
        </w:rPr>
        <w:t xml:space="preserve">shaped </w:t>
      </w:r>
      <w:r w:rsidRPr="00797B5C">
        <w:rPr>
          <w:rFonts w:ascii="Times New Roman" w:hAnsi="Times New Roman" w:cs="Times New Roman"/>
          <w:sz w:val="24"/>
          <w:szCs w:val="24"/>
          <w:lang w:val="en-IN"/>
        </w:rPr>
        <w:t>particle</w:t>
      </w:r>
      <w:r w:rsidR="00CE776F" w:rsidRPr="00797B5C">
        <w:rPr>
          <w:rFonts w:ascii="Times New Roman" w:hAnsi="Times New Roman" w:cs="Times New Roman"/>
          <w:sz w:val="24"/>
          <w:szCs w:val="24"/>
          <w:lang w:val="en-IN"/>
        </w:rPr>
        <w:t>s</w:t>
      </w:r>
      <w:r w:rsidRPr="00797B5C">
        <w:rPr>
          <w:rFonts w:ascii="Times New Roman" w:hAnsi="Times New Roman" w:cs="Times New Roman"/>
          <w:sz w:val="24"/>
          <w:szCs w:val="24"/>
          <w:lang w:val="en-IN"/>
        </w:rPr>
        <w:t xml:space="preserve"> and a wide distribution</w:t>
      </w:r>
      <w:r w:rsidR="00CE776F" w:rsidRPr="00797B5C">
        <w:rPr>
          <w:rFonts w:ascii="Times New Roman" w:hAnsi="Times New Roman" w:cs="Times New Roman"/>
          <w:sz w:val="24"/>
          <w:szCs w:val="24"/>
          <w:lang w:val="en-IN"/>
        </w:rPr>
        <w:t xml:space="preserve"> of</w:t>
      </w:r>
      <w:r w:rsidRPr="00797B5C">
        <w:rPr>
          <w:rFonts w:ascii="Times New Roman" w:hAnsi="Times New Roman" w:cs="Times New Roman"/>
          <w:sz w:val="24"/>
          <w:szCs w:val="24"/>
          <w:lang w:val="en-IN"/>
        </w:rPr>
        <w:t xml:space="preserve"> </w:t>
      </w:r>
      <w:r w:rsidR="00CE776F" w:rsidRPr="00797B5C">
        <w:rPr>
          <w:rFonts w:ascii="Times New Roman" w:hAnsi="Times New Roman" w:cs="Times New Roman"/>
          <w:sz w:val="24"/>
          <w:szCs w:val="24"/>
          <w:lang w:val="en-IN"/>
        </w:rPr>
        <w:t xml:space="preserve">sizes </w:t>
      </w:r>
      <w:r w:rsidRPr="00797B5C">
        <w:rPr>
          <w:rFonts w:ascii="Times New Roman" w:hAnsi="Times New Roman" w:cs="Times New Roman"/>
          <w:sz w:val="24"/>
          <w:szCs w:val="24"/>
          <w:lang w:val="en-IN"/>
        </w:rPr>
        <w:t>ranging from 1 to 10 µm. To take advantage of the active MoB</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phase, the same group used a single-step solid-state metathesis (SSM) process to obtain nanocrystalline MoB</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w:t>
      </w:r>
      <w:r w:rsidR="009508CD" w:rsidRPr="00797B5C">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{"citationItems":[{"id":"ITEM-1","itemData":{"author":[{"dropping-particle":"","family":"Jothi","given":"Palani R","non-dropping-particle":"","parse-names":false,"suffix":""},{"dropping-particle":"","family":"Zhang","given":"Yuemei","non-dropping-particle":"","parse-names":false,"suffix":""},{"dropping-particle":"","family":"Scheifers","given":"Jan P","non-dropping-particle":"","parse-names":false,"suffix":""},{"dropping-particle":"","family":"Park","given":"Hyounmyung","non-dropping-particle":"","parse-names":false,"suffix":""},{"dropping-particle":"","family":"Fokwa","given":"Boniface P T","non-dropping-particle":"","parse-names":false,"suffix":""}],"container-title":"Sustainable Energy &amp; Fuels","id":"ITEM-1","issue":"9","issued":{"date-parts":[["2017"]]},"page":"1928-1934","publisher":"Royal Society of Chemistry","title":"Molybdenum diboride nanoparticles as a highly efficient electrocatalyst for the hydrogen evolution reaction","type":"article-journal","volume":"1"},"uris":["http://www.mendeley.com/documents/?uuid=9e554529-baaa-4c27-a6f1-086fbbdbf00f"]}],"mendeley":{"formattedCitation":"&lt;sup&gt;[34]&lt;/sup&gt;","plainTextFormattedCitation":"[34]","previouslyFormattedCitation":"&lt;sup&gt;[34]&lt;/sup&gt;"},"properties":{"noteIndex":0},"schema":"https://github.com/citation-style-language/schema/raw/master/csl-citation.json"}</w:instrText>
      </w:r>
      <w:r w:rsidR="009508CD" w:rsidRPr="00797B5C">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[34]</w:t>
      </w:r>
      <w:r w:rsidR="009508CD"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In this method, MoCl</w:t>
      </w:r>
      <w:r w:rsidRPr="00797B5C">
        <w:rPr>
          <w:rFonts w:ascii="Times New Roman" w:hAnsi="Times New Roman" w:cs="Times New Roman"/>
          <w:sz w:val="24"/>
          <w:szCs w:val="24"/>
          <w:vertAlign w:val="subscript"/>
          <w:lang w:val="en-IN"/>
        </w:rPr>
        <w:t>5</w:t>
      </w:r>
      <w:r w:rsidRPr="00797B5C">
        <w:rPr>
          <w:rFonts w:ascii="Times New Roman" w:hAnsi="Times New Roman" w:cs="Times New Roman"/>
          <w:sz w:val="24"/>
          <w:szCs w:val="24"/>
          <w:lang w:val="en-IN"/>
        </w:rPr>
        <w:t xml:space="preserve"> and MgB</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powders were mixed in desired ratios and pressed into pellets, followed by heating at 650 °C under </w:t>
      </w:r>
      <w:proofErr w:type="spellStart"/>
      <w:r w:rsidRPr="00797B5C">
        <w:rPr>
          <w:rFonts w:ascii="Times New Roman" w:hAnsi="Times New Roman" w:cs="Times New Roman"/>
          <w:sz w:val="24"/>
          <w:szCs w:val="24"/>
          <w:lang w:val="en-IN"/>
        </w:rPr>
        <w:t>Ar</w:t>
      </w:r>
      <w:proofErr w:type="spellEnd"/>
      <w:r w:rsidRPr="00797B5C">
        <w:rPr>
          <w:rFonts w:ascii="Times New Roman" w:hAnsi="Times New Roman" w:cs="Times New Roman"/>
          <w:sz w:val="24"/>
          <w:szCs w:val="24"/>
          <w:lang w:val="en-IN"/>
        </w:rPr>
        <w:t xml:space="preserve"> pressure and post-treatment with HCl (to remove MgCl</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This method employs lower </w:t>
      </w:r>
      <w:r w:rsidRPr="00797B5C">
        <w:rPr>
          <w:rFonts w:ascii="Times New Roman" w:hAnsi="Times New Roman" w:cs="Times New Roman"/>
          <w:sz w:val="24"/>
          <w:szCs w:val="24"/>
          <w:lang w:val="en-IN"/>
        </w:rPr>
        <w:lastRenderedPageBreak/>
        <w:t>temperature and shorter synthesis duration when compared to arc-melting and tin flux methods used before. However, some impurities of Mo and β-Mo</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B could not be eliminated in this method </w:t>
      </w:r>
      <w:r w:rsidRPr="00797B5C">
        <w:rPr>
          <w:rFonts w:ascii="Times New Roman" w:hAnsi="Times New Roman" w:cs="Times New Roman"/>
          <w:b/>
          <w:bCs/>
          <w:sz w:val="24"/>
          <w:szCs w:val="24"/>
          <w:lang w:val="en-IN"/>
        </w:rPr>
        <w:t>(Fig</w:t>
      </w:r>
      <w:r w:rsidR="00B41CCB">
        <w:rPr>
          <w:rFonts w:ascii="Times New Roman" w:hAnsi="Times New Roman" w:cs="Times New Roman"/>
          <w:b/>
          <w:bCs/>
          <w:sz w:val="24"/>
          <w:szCs w:val="24"/>
          <w:lang w:val="en-IN"/>
        </w:rPr>
        <w:t>ure</w:t>
      </w:r>
      <w:r w:rsidR="00EA199A"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5</w:t>
      </w:r>
      <w:r w:rsidR="00521737" w:rsidRPr="00797B5C">
        <w:rPr>
          <w:rFonts w:ascii="Times New Roman" w:hAnsi="Times New Roman" w:cs="Times New Roman"/>
          <w:b/>
          <w:bCs/>
          <w:sz w:val="24"/>
          <w:szCs w:val="24"/>
          <w:lang w:val="en-IN"/>
        </w:rPr>
        <w:t>b</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xml:space="preserve">. Unlike previous methods, this technique yielded nano-sized particles ranging from 30 nm to 60 nm, </w:t>
      </w:r>
      <w:r w:rsidR="00F61D72" w:rsidRPr="00797B5C">
        <w:rPr>
          <w:rFonts w:ascii="Times New Roman" w:hAnsi="Times New Roman" w:cs="Times New Roman"/>
          <w:sz w:val="24"/>
          <w:szCs w:val="24"/>
          <w:lang w:val="en-IN"/>
        </w:rPr>
        <w:t>displaying</w:t>
      </w:r>
      <w:r w:rsidR="00192FA7"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 xml:space="preserve">several lattice planes </w:t>
      </w:r>
      <w:r w:rsidRPr="00797B5C">
        <w:rPr>
          <w:rFonts w:ascii="Times New Roman" w:hAnsi="Times New Roman" w:cs="Times New Roman"/>
          <w:b/>
          <w:bCs/>
          <w:sz w:val="24"/>
          <w:szCs w:val="24"/>
          <w:lang w:val="en-IN"/>
        </w:rPr>
        <w:t>(Fig</w:t>
      </w:r>
      <w:r w:rsidR="00B41CCB">
        <w:rPr>
          <w:rFonts w:ascii="Times New Roman" w:hAnsi="Times New Roman" w:cs="Times New Roman"/>
          <w:b/>
          <w:bCs/>
          <w:sz w:val="24"/>
          <w:szCs w:val="24"/>
          <w:lang w:val="en-IN"/>
        </w:rPr>
        <w:t>ure</w:t>
      </w:r>
      <w:r w:rsidR="00EA199A"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5</w:t>
      </w:r>
      <w:r w:rsidR="00521737" w:rsidRPr="00797B5C">
        <w:rPr>
          <w:rFonts w:ascii="Times New Roman" w:hAnsi="Times New Roman" w:cs="Times New Roman"/>
          <w:b/>
          <w:bCs/>
          <w:sz w:val="24"/>
          <w:szCs w:val="24"/>
          <w:lang w:val="en-IN"/>
        </w:rPr>
        <w:t>c</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xml:space="preserve">. </w:t>
      </w:r>
      <w:proofErr w:type="spellStart"/>
      <w:r w:rsidRPr="00797B5C">
        <w:rPr>
          <w:rFonts w:ascii="Times New Roman" w:hAnsi="Times New Roman" w:cs="Times New Roman"/>
          <w:sz w:val="24"/>
          <w:szCs w:val="24"/>
          <w:lang w:val="en-IN"/>
        </w:rPr>
        <w:t>Schaak</w:t>
      </w:r>
      <w:proofErr w:type="spellEnd"/>
      <w:r w:rsidRPr="00797B5C">
        <w:rPr>
          <w:rFonts w:ascii="Times New Roman" w:hAnsi="Times New Roman" w:cs="Times New Roman"/>
          <w:sz w:val="24"/>
          <w:szCs w:val="24"/>
          <w:lang w:val="en-IN"/>
        </w:rPr>
        <w:t xml:space="preserve"> et al</w:t>
      </w:r>
      <w:r w:rsidR="00263D72"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{"citationItems":[{"id":"ITEM-1","itemData":{"ISSN":"0897-4756","author":[{"dropping-particle":"","family":"Alameda","given":"Lucas T","non-dropping-particle":"","parse-names":false,"suffix":""},{"dropping-particle":"","family":"Holder","given":"Cameron F","non-dropping-particle":"","parse-names":false,"suffix":""},{"dropping-particle":"","family":"Fenton","given":"Julie L","non-dropping-particle":"","parse-names":false,"suffix":""},{"dropping-particle":"","family":"Schaak","given":"Raymond E","non-dropping-particle":"","parse-names":false,"suffix":""}],"container-title":"Chemistry of Materials","id":"ITEM-1","issue":"21","issued":{"date-parts":[["2017"]]},"page":"8953-8957","publisher":"ACS Publications","title":"Partial etching of Al from MoAlB single crystals to expose catalytically active basal planes for the hydrogen evolution reaction","type":"article-journal","volume":"29"},"uris":["http://www.mendeley.com/documents/?uuid=68daa616-3f90-43c8-b4af-312ae0030310"]}],"mendeley":{"formattedCitation":"&lt;sup&gt;[137]&lt;/sup&gt;","plainTextFormattedCitation":"[137]","previouslyFormattedCitation":"&lt;sup&gt;[137]&lt;/sup&gt;"},"properties":{"noteIndex":0},"schema":"https://github.com/citation-style-language/schema/raw/master/csl-citation.json"}</w:instrText>
      </w:r>
      <w:r w:rsidR="00263D72"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[137]</w:t>
      </w:r>
      <w:r w:rsidR="00263D72"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synthesized Mo</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Al</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belonging to a class of layered compounds (MAB), structurally analogous to MAX phases.</w:t>
      </w:r>
      <w:r w:rsidR="00263D72"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1521-4095","author":[{"dropping-particle":"","family":"Naguib","given":"Michael","non-dropping-particle":"","parse-names":false,"suffix":""},{"dropping-particle":"","family":"Kurtoglu","given":"Murat","non-dropping-particle":"","parse-names":false,"suffix":""},{"dropping-particle":"","family":"Presser","given":"Volker","non-dropping-particle":"","parse-names":false,"suffix":""},{"dropping-particle":"","family":"Lu","given":"Jun","non-dropping-particle":"","parse-names":false,"suffix":""},{"dropping-particle":"","family":"Niu","given":"Junjie","non-dropping-particle":"","parse-names":false,"suffix":""},{"dropping-particle":"","family":"Heon","given":"Min","non-dropping-particle":"","parse-names":false,"suffix":""},{"dropping-particle":"","family":"Hultman","given":"Lars","non-dropping-particle":"","parse-names":false,"suffix":""},{"dropping-particle":"","family":"Gogotsi","given":"Yury","non-dropping-particle":"","parse-names":false,"suffix":""},{"dropping-particle":"","family":"Barsoum","given":"Michel W","non-dropping-particle":"","parse-names":false,"suffix":""}],"container-title":"Advanced Materials","id":"ITEM-1","issue":"37","issued":{"date-parts":[["2011"]]},"page":"4248-4253","publisher":"Wiley Online Library","title":"Two‐dimensional nanocrystals produced by exfoliation of Ti3AlC2","type":"article-journal","volume":"23"},"uris":["http://www.mendeley.com/documents/?uuid=a2a6541a-e93e-4d88-a85c-a02fdb73df8f"]}],"mendeley":{"formattedCitation":"&lt;sup&gt;[138]&lt;/sup&gt;","plainTextFormattedCitation":"[138]","previouslyFormattedCitation":"&lt;sup&gt;[138]&lt;/sup&gt;"},"properties":{"noteIndex":0},"schema":"https://github.com/citation-style-language/schema/raw/master/csl-citation.json"}</w:instrText>
      </w:r>
      <w:r w:rsidR="00263D72"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[138]</w:t>
      </w:r>
      <w:r w:rsidR="00263D72"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Mo</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Al</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possess orthorhombic structure consisting of Mo</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B layers alternately separated by two Al layers </w:t>
      </w:r>
      <w:r w:rsidRPr="00797B5C">
        <w:rPr>
          <w:rFonts w:ascii="Times New Roman" w:hAnsi="Times New Roman" w:cs="Times New Roman"/>
          <w:b/>
          <w:bCs/>
          <w:sz w:val="24"/>
          <w:szCs w:val="24"/>
          <w:lang w:val="en-IN"/>
        </w:rPr>
        <w:t>(Fig</w:t>
      </w:r>
      <w:r w:rsidR="00B41CCB">
        <w:rPr>
          <w:rFonts w:ascii="Times New Roman" w:hAnsi="Times New Roman" w:cs="Times New Roman"/>
          <w:b/>
          <w:bCs/>
          <w:sz w:val="24"/>
          <w:szCs w:val="24"/>
          <w:lang w:val="en-IN"/>
        </w:rPr>
        <w:t>ure</w:t>
      </w:r>
      <w:r w:rsidR="00362C62"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6</w:t>
      </w:r>
      <w:r w:rsidR="00521737" w:rsidRPr="00797B5C">
        <w:rPr>
          <w:rFonts w:ascii="Times New Roman" w:hAnsi="Times New Roman" w:cs="Times New Roman"/>
          <w:b/>
          <w:bCs/>
          <w:sz w:val="24"/>
          <w:szCs w:val="24"/>
          <w:lang w:val="en-IN"/>
        </w:rPr>
        <w:t>a</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The interleaved Al layer is bonded by weak metallic bonding with the Mo</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layers and can easily be etched out chemically to obtain 2D Mo</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sheets. The synthesis of Mo</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Al</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single crystals was performed by using Al flux method where Mo, B and Al powders are mixed and annealed at high temperature, followed by digestion of Al flux by HCl. Mo</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Al</w:t>
      </w:r>
      <w:r w:rsidR="00344299"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B crystals were then treated with NaOH to etch Al from the interlayers, followed by soaking in urea solution to expand the interlayers </w:t>
      </w:r>
      <w:r w:rsidRPr="00797B5C">
        <w:rPr>
          <w:rFonts w:ascii="Times New Roman" w:hAnsi="Times New Roman" w:cs="Times New Roman"/>
          <w:b/>
          <w:bCs/>
          <w:sz w:val="24"/>
          <w:szCs w:val="24"/>
          <w:lang w:val="en-IN"/>
        </w:rPr>
        <w:t>(Fig</w:t>
      </w:r>
      <w:r w:rsidR="00F65500">
        <w:rPr>
          <w:rFonts w:ascii="Times New Roman" w:hAnsi="Times New Roman" w:cs="Times New Roman"/>
          <w:b/>
          <w:bCs/>
          <w:sz w:val="24"/>
          <w:szCs w:val="24"/>
          <w:lang w:val="en-IN"/>
        </w:rPr>
        <w:t>ure</w:t>
      </w:r>
      <w:r w:rsidR="00362C62"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6</w:t>
      </w:r>
      <w:r w:rsidR="00521737" w:rsidRPr="00797B5C">
        <w:rPr>
          <w:rFonts w:ascii="Times New Roman" w:hAnsi="Times New Roman" w:cs="Times New Roman"/>
          <w:b/>
          <w:bCs/>
          <w:sz w:val="24"/>
          <w:szCs w:val="24"/>
          <w:lang w:val="en-IN"/>
        </w:rPr>
        <w:t>b</w:t>
      </w:r>
      <w:r w:rsidR="00362C62" w:rsidRPr="00797B5C">
        <w:rPr>
          <w:rFonts w:ascii="Times New Roman" w:hAnsi="Times New Roman" w:cs="Times New Roman"/>
          <w:b/>
          <w:bCs/>
          <w:sz w:val="24"/>
          <w:szCs w:val="24"/>
          <w:lang w:val="en-IN"/>
        </w:rPr>
        <w:t>-d</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xml:space="preserve">. </w:t>
      </w:r>
    </w:p>
    <w:p w14:paraId="36CC2645" w14:textId="144D8E6D" w:rsidR="005D78C8" w:rsidRPr="00797B5C" w:rsidRDefault="005D78C8" w:rsidP="00BC1358">
      <w:pPr>
        <w:pStyle w:val="ListParagraph"/>
        <w:spacing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Employing another solid-state technique, i.e. ball-milling, Chen et al</w:t>
      </w:r>
      <w:r w:rsidR="00E91B8A"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ISSN":"2168-0485","author":[{"dropping-particle":"","family":"Ma","given":"Xinzhi","non-dropping-particle":"","parse-names":false,"suffix":""},{"dropping-particle":"","family":"Wen","given":"Jing","non-dropping-particle":"","parse-names":false,"suffix":""},{"dropping-particle":"","family":"Zhang","given":"Shen","non-dropping-particle":"","parse-names":false,"suffix":""},{"dropping-particle":"","family":"Yuan","given":"Haoran","non-dropping-particle":"","parse-names":false,"suffix":""},{"dropping-particle":"","family":"Li","given":"Kaiyue","non-dropping-particle":"","parse-names":false,"suffix":""},{"dropping-particle":"","family":"Yan","given":"Feng","non-dropping-particle":"","parse-names":false,"suffix":""},{"dropping-particle":"","family":"Zhang","given":"Xitian","non-dropping-particle":"","parse-names":false,"suffix":""},{"dropping-particle":"","family":"Chen","given":"Yujin","non-dropping-particle":"","parse-names":false,"suffix":""}],"container-title":"ACS Sustainable Chemistry &amp; Engineering","id":"ITEM-1","issue":"11","issued":{"date-parts":[["2017"]]},"page":"10266-10274","publisher":"ACS Publications","title":"Crystal Co x B (x= 1–3) Synthesized by a Ball-Milling Method as High-Performance Electrocatalysts for the Oxygen Evolution Reaction","type":"article-journal","volume":"5"},"uris":["http://www.mendeley.com/documents/?uuid=6088a90e-7b9c-48cc-8ddc-08dc975fd26c"]}],"mendeley":{"formattedCitation":"&lt;sup&gt;[139]&lt;/sup&gt;","plainTextFormattedCitation":"[139]","previouslyFormattedCitation":"&lt;sup&gt;[139]&lt;/sup&gt;"},"properties":{"noteIndex":0},"schema":"https://github.com/citation-style-language/schema/raw/master/csl-citation.json"}</w:instrText>
      </w:r>
      <w:r w:rsidR="00E91B8A"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[139]</w:t>
      </w:r>
      <w:r w:rsidR="00E91B8A"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synthesized different phases of Co boride for water oxidation in alkaline media. By choosing the desired mole ratio of Co and B powders and adjusting the rotation speeds, three different phases of Co boride, specifically – Co-B, Co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B and Co</w:t>
      </w:r>
      <w:r w:rsidRPr="00797B5C">
        <w:rPr>
          <w:rFonts w:ascii="Times New Roman" w:hAnsi="Times New Roman" w:cs="Times New Roman"/>
          <w:sz w:val="24"/>
          <w:szCs w:val="24"/>
          <w:vertAlign w:val="subscript"/>
          <w:lang w:val="en-IN"/>
        </w:rPr>
        <w:t>3</w:t>
      </w:r>
      <w:r w:rsidRPr="00797B5C">
        <w:rPr>
          <w:rFonts w:ascii="Times New Roman" w:hAnsi="Times New Roman" w:cs="Times New Roman"/>
          <w:sz w:val="24"/>
          <w:szCs w:val="24"/>
          <w:lang w:val="en-IN"/>
        </w:rPr>
        <w:t xml:space="preserve">B were obtained. Structurally, the obtained phases were completely pure, unlike Mo-borides where obtaining a single phase is difficult. </w:t>
      </w:r>
    </w:p>
    <w:p w14:paraId="5D5F5A29" w14:textId="5401A96C" w:rsidR="006728E9" w:rsidRPr="00797B5C" w:rsidRDefault="006728E9" w:rsidP="00F83348">
      <w:pPr>
        <w:pStyle w:val="ListParagraph"/>
        <w:numPr>
          <w:ilvl w:val="1"/>
          <w:numId w:val="6"/>
        </w:numPr>
        <w:tabs>
          <w:tab w:val="left" w:pos="426"/>
        </w:tabs>
        <w:spacing w:line="480" w:lineRule="auto"/>
        <w:ind w:left="284" w:hanging="284"/>
        <w:jc w:val="both"/>
        <w:rPr>
          <w:rFonts w:ascii="Times New Roman" w:hAnsi="Times New Roman" w:cs="Times New Roman"/>
          <w:b/>
          <w:bCs/>
          <w:sz w:val="24"/>
          <w:szCs w:val="24"/>
          <w:lang w:val="en-IN"/>
        </w:rPr>
      </w:pPr>
      <w:r w:rsidRPr="00797B5C">
        <w:rPr>
          <w:rFonts w:ascii="Times New Roman" w:hAnsi="Times New Roman" w:cs="Times New Roman"/>
          <w:b/>
          <w:bCs/>
          <w:sz w:val="24"/>
          <w:szCs w:val="24"/>
          <w:lang w:val="en-IN"/>
        </w:rPr>
        <w:t>Chemical vapour deposition</w:t>
      </w:r>
      <w:r w:rsidR="00C342A7" w:rsidRPr="00797B5C">
        <w:rPr>
          <w:rFonts w:ascii="Times New Roman" w:hAnsi="Times New Roman" w:cs="Times New Roman"/>
          <w:b/>
          <w:bCs/>
          <w:sz w:val="24"/>
          <w:szCs w:val="24"/>
          <w:lang w:val="en-IN"/>
        </w:rPr>
        <w:t>/</w:t>
      </w:r>
      <w:r w:rsidR="00E376EC" w:rsidRPr="00797B5C">
        <w:rPr>
          <w:rFonts w:ascii="Times New Roman" w:hAnsi="Times New Roman" w:cs="Times New Roman"/>
          <w:b/>
          <w:bCs/>
          <w:sz w:val="24"/>
          <w:szCs w:val="24"/>
          <w:lang w:val="en-IN"/>
        </w:rPr>
        <w:t>B</w:t>
      </w:r>
      <w:r w:rsidR="00C342A7" w:rsidRPr="00797B5C">
        <w:rPr>
          <w:rFonts w:ascii="Times New Roman" w:hAnsi="Times New Roman" w:cs="Times New Roman"/>
          <w:b/>
          <w:bCs/>
          <w:sz w:val="24"/>
          <w:szCs w:val="24"/>
          <w:lang w:val="en-IN"/>
        </w:rPr>
        <w:t>oronization</w:t>
      </w:r>
    </w:p>
    <w:p w14:paraId="6179BECE" w14:textId="031A3DAD" w:rsidR="009F2BF1" w:rsidRPr="00797B5C" w:rsidRDefault="002957A9" w:rsidP="00BB7D6E">
      <w:pPr>
        <w:pStyle w:val="ListParagraph"/>
        <w:spacing w:after="0"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Wang et al</w:t>
      </w:r>
      <w:r w:rsidR="00E91B8A"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author":[{"dropping-particle":"","family":"Wang","given":"Xufeng","non-dropping-particle":"","parse-names":false,"suffix":""},{"dropping-particle":"","family":"Tai","given":"Guoan","non-dropping-particle":"","parse-names":false,"suffix":""},{"dropping-particle":"","family":"Wu","given":"Zenghui","non-dropping-particle":"","parse-names":false,"suffix":""},{"dropping-particle":"","family":"Hu","given":"Tingsong","non-dropping-particle":"","parse-names":false,"suffix":""},{"dropping-particle":"","family":"Wang","given":"Rui","non-dropping-particle":"","parse-names":false,"suffix":""}],"container-title":"Journal of Materials Chemistry A","id":"ITEM-1","issue":"45","issued":{"date-parts":[["2017"]]},"page":"23471-23475","publisher":"Royal Society of Chemistry","title":"Ultrathin molybdenum boride films for highly efficient catalysis of the hydrogen evolution reaction","type":"article-journal","volume":"5"},"uris":["http://www.mendeley.com/documents/?uuid=315aa0c4-a9a2-4ad1-a12b-dad1526b0c59"]}],"mendeley":{"formattedCitation":"&lt;sup&gt;[140]&lt;/sup&gt;","plainTextFormattedCitation":"[140]","previouslyFormattedCitation":"&lt;sup&gt;[140]&lt;/sup&gt;"},"properties":{"noteIndex":0},"schema":"https://github.com/citation-style-language/schema/raw/master/csl-citation.json"}</w:instrText>
      </w:r>
      <w:r w:rsidR="00E91B8A"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[140]</w:t>
      </w:r>
      <w:r w:rsidR="00E91B8A"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used chemical vapor deposition to synthesize ultrathin Mo</w:t>
      </w:r>
      <w:r w:rsidRPr="00797B5C">
        <w:rPr>
          <w:rFonts w:ascii="Times New Roman" w:hAnsi="Times New Roman" w:cs="Times New Roman"/>
          <w:sz w:val="24"/>
          <w:szCs w:val="24"/>
          <w:vertAlign w:val="subscript"/>
          <w:lang w:val="en-IN"/>
        </w:rPr>
        <w:t>3</w:t>
      </w:r>
      <w:r w:rsidRPr="00797B5C">
        <w:rPr>
          <w:rFonts w:ascii="Times New Roman" w:hAnsi="Times New Roman" w:cs="Times New Roman"/>
          <w:sz w:val="24"/>
          <w:szCs w:val="24"/>
          <w:lang w:val="en-IN"/>
        </w:rPr>
        <w:t>B films on Mo foil. The boron source (mixture of boron and boron oxide powder) was kept at one end and the target (Mo foil) was kept at the other end of a CVD furnace and heated to high temperatures. B</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vapor from the source is transported to Mo foil by high-purity H</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gas, which also acts a</w:t>
      </w:r>
      <w:r w:rsidR="00F61D72" w:rsidRPr="00797B5C">
        <w:rPr>
          <w:rFonts w:ascii="Times New Roman" w:hAnsi="Times New Roman" w:cs="Times New Roman"/>
          <w:sz w:val="24"/>
          <w:szCs w:val="24"/>
          <w:lang w:val="en-IN"/>
        </w:rPr>
        <w:t>s</w:t>
      </w:r>
      <w:r w:rsidRPr="00797B5C">
        <w:rPr>
          <w:rFonts w:ascii="Times New Roman" w:hAnsi="Times New Roman" w:cs="Times New Roman"/>
          <w:sz w:val="24"/>
          <w:szCs w:val="24"/>
          <w:lang w:val="en-IN"/>
        </w:rPr>
        <w:t xml:space="preserve"> reducing gas, to form Mo</w:t>
      </w:r>
      <w:r w:rsidRPr="00797B5C">
        <w:rPr>
          <w:rFonts w:ascii="Times New Roman" w:hAnsi="Times New Roman" w:cs="Times New Roman"/>
          <w:sz w:val="24"/>
          <w:szCs w:val="24"/>
          <w:vertAlign w:val="subscript"/>
          <w:lang w:val="en-IN"/>
        </w:rPr>
        <w:t>3</w:t>
      </w:r>
      <w:r w:rsidRPr="00797B5C">
        <w:rPr>
          <w:rFonts w:ascii="Times New Roman" w:hAnsi="Times New Roman" w:cs="Times New Roman"/>
          <w:sz w:val="24"/>
          <w:szCs w:val="24"/>
          <w:lang w:val="en-IN"/>
        </w:rPr>
        <w:t xml:space="preserve">B ultrathin films. </w:t>
      </w:r>
      <w:r w:rsidR="00A7096A" w:rsidRPr="00797B5C">
        <w:rPr>
          <w:rFonts w:ascii="Times New Roman" w:hAnsi="Times New Roman" w:cs="Times New Roman"/>
          <w:sz w:val="24"/>
          <w:szCs w:val="24"/>
          <w:lang w:val="en-IN"/>
        </w:rPr>
        <w:t>Liu et al</w:t>
      </w:r>
      <w:r w:rsidR="00A211EE"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DOI":"10.1021/acsami.8b13359","ISSN":"1944-8244","author":[{"dropping-particle":"","family":"Liu","given":"Xiaoxu","non-dropping-particle":"","parse-names":false,"suffix":""},{"dropping-particle":"","family":"Wang","given":"Yanhui","non-dropping-particle":"","parse-names":false,"suffix":""},{"dropping-particle":"","family":"Chen","given":"Libei","non-dropping-particle":"","parse-names":false,"suffix":""},{"dropping-particle":"","family":"Chen","given":"Peipei","non-dropping-particle":"","parse-names":false,"suffix":""},{"dropping-particle":"","family":"Jia","given":"Shaopei","non-dropping-particle":"","parse-names":false,"suffix":""},{"dropping-particle":"","family":"Zhang","given":"Yan","non-dropping-particle":"","parse-names":false,"suffix":""},{"dropping-particle":"","family":"Zhou","given":"Shuyu","non-dropping-particle":"","parse-names":false,"suffix":""},{"dropping-particle":"","family":"Zang","given":"Jianbing","non-dropping-particle":"","parse-names":false,"suffix":""}],"container-title":"ACS Applied Materials &amp; Interfaces","id":"ITEM-1","issue":"43","issued":{"date-parts":[["2018","10","31"]]},"note":"doi: 10.1021/acsami.8b13359","page":"37067-37078","publisher":"American Chemical Society","title":"Co2B and Co Nanoparticles Immobilized on the N–B-Doped Carbon Derived from Nano-B4C for Efficient Catalysis of Oxygen Evolution, Hydrogen Evolution, and Oxygen Reduction Reactions","type":"article-journal","volume":"10"},"uris":["http://www.mendeley.com/documents/?uuid=f34810f2-8a35-47c5-a580-c5943ce6c5de"]}],"mendeley":{"formattedCitation":"&lt;sup&gt;[141]&lt;/sup&gt;","plainTextFormattedCitation":"[141]","previouslyFormattedCitation":"&lt;sup&gt;[141]&lt;/sup&gt;"},"properties":{"noteIndex":0},"schema":"https://github.com/citation-style-language/schema/raw/master/csl-citation.json"}</w:instrText>
      </w:r>
      <w:r w:rsidR="00A211EE"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[141]</w:t>
      </w:r>
      <w:r w:rsidR="00A211EE" w:rsidRPr="00797B5C">
        <w:rPr>
          <w:rFonts w:ascii="Times New Roman" w:hAnsi="Times New Roman" w:cs="Times New Roman"/>
          <w:sz w:val="24"/>
          <w:szCs w:val="24"/>
          <w:lang w:val="en-IN"/>
        </w:rPr>
        <w:fldChar w:fldCharType="end"/>
      </w:r>
      <w:r w:rsidR="00A7096A" w:rsidRPr="00797B5C">
        <w:rPr>
          <w:rFonts w:ascii="Times New Roman" w:hAnsi="Times New Roman" w:cs="Times New Roman"/>
          <w:sz w:val="24"/>
          <w:szCs w:val="24"/>
          <w:lang w:val="en-IN"/>
        </w:rPr>
        <w:t xml:space="preserve"> used </w:t>
      </w:r>
      <w:r w:rsidR="00DA1024" w:rsidRPr="00797B5C">
        <w:rPr>
          <w:rFonts w:ascii="Times New Roman" w:hAnsi="Times New Roman" w:cs="Times New Roman"/>
          <w:sz w:val="24"/>
          <w:szCs w:val="24"/>
          <w:lang w:val="en-IN"/>
        </w:rPr>
        <w:t>a</w:t>
      </w:r>
      <w:r w:rsidRPr="00797B5C">
        <w:rPr>
          <w:rFonts w:ascii="Times New Roman" w:hAnsi="Times New Roman" w:cs="Times New Roman"/>
          <w:sz w:val="24"/>
          <w:szCs w:val="24"/>
          <w:lang w:val="en-IN"/>
        </w:rPr>
        <w:t xml:space="preserve"> solvothermal carbonization method to synthesize </w:t>
      </w:r>
      <w:r w:rsidRPr="00797B5C">
        <w:rPr>
          <w:rFonts w:ascii="Times New Roman" w:hAnsi="Times New Roman" w:cs="Times New Roman"/>
          <w:sz w:val="24"/>
          <w:szCs w:val="24"/>
          <w:lang w:val="en-IN"/>
        </w:rPr>
        <w:lastRenderedPageBreak/>
        <w:t>Co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B/Co/N-B-C/B</w:t>
      </w:r>
      <w:r w:rsidRPr="00797B5C">
        <w:rPr>
          <w:rFonts w:ascii="Times New Roman" w:hAnsi="Times New Roman" w:cs="Times New Roman"/>
          <w:sz w:val="24"/>
          <w:szCs w:val="24"/>
          <w:vertAlign w:val="subscript"/>
          <w:lang w:val="en-IN"/>
        </w:rPr>
        <w:t>4</w:t>
      </w:r>
      <w:r w:rsidRPr="00797B5C">
        <w:rPr>
          <w:rFonts w:ascii="Times New Roman" w:hAnsi="Times New Roman" w:cs="Times New Roman"/>
          <w:sz w:val="24"/>
          <w:szCs w:val="24"/>
          <w:lang w:val="en-IN"/>
        </w:rPr>
        <w:t>C hybrid catalyst</w:t>
      </w:r>
      <w:r w:rsidR="00DA1024" w:rsidRPr="00797B5C">
        <w:rPr>
          <w:rFonts w:ascii="Times New Roman" w:hAnsi="Times New Roman" w:cs="Times New Roman"/>
          <w:sz w:val="24"/>
          <w:szCs w:val="24"/>
          <w:lang w:val="en-IN"/>
        </w:rPr>
        <w:t xml:space="preserve"> which</w:t>
      </w:r>
      <w:r w:rsidRPr="00797B5C">
        <w:rPr>
          <w:rFonts w:ascii="Times New Roman" w:hAnsi="Times New Roman" w:cs="Times New Roman"/>
          <w:sz w:val="24"/>
          <w:szCs w:val="24"/>
          <w:lang w:val="en-IN"/>
        </w:rPr>
        <w:t xml:space="preserve"> exhibited Co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B as well as Co metallic phases immobilized on graphitic carbon layers. </w:t>
      </w:r>
      <w:r w:rsidR="00A7096A" w:rsidRPr="00797B5C">
        <w:rPr>
          <w:rFonts w:ascii="Times New Roman" w:hAnsi="Times New Roman" w:cs="Times New Roman"/>
          <w:sz w:val="24"/>
          <w:szCs w:val="24"/>
          <w:lang w:val="en-IN"/>
        </w:rPr>
        <w:t xml:space="preserve">Recently, a boronization strategy was developed to grow single phase metal boride layers on different metal substrates (Ni, Co, Fe, </w:t>
      </w:r>
      <w:proofErr w:type="spellStart"/>
      <w:r w:rsidR="00A7096A" w:rsidRPr="00797B5C">
        <w:rPr>
          <w:rFonts w:ascii="Times New Roman" w:hAnsi="Times New Roman" w:cs="Times New Roman"/>
          <w:sz w:val="24"/>
          <w:szCs w:val="24"/>
          <w:lang w:val="en-IN"/>
        </w:rPr>
        <w:t>NiFe</w:t>
      </w:r>
      <w:proofErr w:type="spellEnd"/>
      <w:r w:rsidR="00A7096A" w:rsidRPr="00797B5C">
        <w:rPr>
          <w:rFonts w:ascii="Times New Roman" w:hAnsi="Times New Roman" w:cs="Times New Roman"/>
          <w:sz w:val="24"/>
          <w:szCs w:val="24"/>
          <w:lang w:val="en-IN"/>
        </w:rPr>
        <w:t xml:space="preserve"> alloy and SUS 304).</w:t>
      </w:r>
      <w:r w:rsidR="00A211EE" w:rsidRPr="00797B5C">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{"citationItems":[{"id":"ITEM-1","itemData":{"DOI":"10.1039/C8EE03405B","ISSN":"1754-5692","abstract":"The oxygen evolution reaction (OER) is a key half-reaction involved in many important electrochemical reactions, but this process is quite sluggish and the materials needed usually show unsatisfactory activity, stability or corrosion resistance in the harsh electrocatalysis environment. Here we report an effective boronization strategy for the value-added transformation of inexpensive, commercially available metal sheets (Ni, Co, Fe, NiFe alloys and steel sheets) into highly active and stable, corrosion resistant oxygen evolution electrodes. The boronized metal sheets exhibit OER activities that are an order of magnitude higher than those of the corresponding metal sheets, and show significantly improved catalytic stability and corrosion resistance in the operating environment. The in situ formed, ultrathin (2–5 nm), metaborate-containing oxyhydroxide thin films on metal boride surfaces are identified as a self-functionalized, highly active catalytic phase for the OER. In particular, a boronized NiFe alloy sheet is demonstrated to exhibit intrinsic catalytic activity higher than those of the state-of-the-art materials in 1 M KOH, while retaining such catalytic activity for over 3000 hours. Additionally, the boronized NiFe alloy and steel sheets are also demonstrated to have good catalytic activity as well as excellent catalytic stability and corrosion resistance in 30% KOH solution, a widely-adopted electrolyte in commercial water–alkali electrolyzers.","author":[{"dropping-particle":"","family":"Guo","given":"Feifan","non-dropping-particle":"","parse-names":false,"suffix":""},{"dropping-particle":"","family":"Wu","given":"Yuanyuan","non-dropping-particle":"","parse-names":false,"suffix":""},{"dropping-particle":"","family":"Chen","given":"Hui","non-dropping-particle":"","parse-names":false,"suffix":""},{"dropping-particle":"","family":"Liu","given":"Yipu","non-dropping-particle":"","parse-names":false,"suffix":""},{"dropping-particle":"","family":"Yang","given":"Li","non-dropping-particle":"","parse-names":false,"suffix":""},{"dropping-particle":"","family":"Ai","given":"Xuan","non-dropping-particle":"","parse-names":false,"suffix":""},{"dropping-particle":"","family":"Zou","given":"Xiaoxin","non-dropping-particle":"","parse-names":false,"suffix":""}],"container-title":"Energy &amp; Environmental Science","id":"ITEM-1","issue":"2","issued":{"date-parts":[["2019"]]},"page":"684-692","publisher":"The Royal Society of Chemistry","title":"High-performance oxygen evolution electrocatalysis by boronized metal sheets with self-functionalized surfaces","type":"article-journal","volume":"12"},"uris":["http://www.mendeley.com/documents/?uuid=7b388561-4619-4829-82aa-65e9d13ea569"]}],"mendeley":{"formattedCitation":"&lt;sup&gt;[88]&lt;/sup&gt;","plainTextFormattedCitation":"[88]","previouslyFormattedCitation":"&lt;sup&gt;[88]&lt;/sup&gt;"},"properties":{"noteIndex":0},"schema":"https://github.com/citation-style-language/schema/raw/master/csl-citation.json"}</w:instrText>
      </w:r>
      <w:r w:rsidR="00A211EE" w:rsidRPr="00797B5C">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[88]</w:t>
      </w:r>
      <w:r w:rsidR="00A211EE" w:rsidRPr="00797B5C">
        <w:rPr>
          <w:rFonts w:ascii="Times New Roman" w:hAnsi="Times New Roman" w:cs="Times New Roman"/>
          <w:sz w:val="24"/>
          <w:szCs w:val="24"/>
          <w:lang w:val="en-IN"/>
        </w:rPr>
        <w:fldChar w:fldCharType="end"/>
      </w:r>
      <w:r w:rsidR="00A7096A" w:rsidRPr="00797B5C">
        <w:rPr>
          <w:rFonts w:ascii="Times New Roman" w:hAnsi="Times New Roman" w:cs="Times New Roman"/>
          <w:sz w:val="24"/>
          <w:szCs w:val="24"/>
          <w:lang w:val="en-IN"/>
        </w:rPr>
        <w:t xml:space="preserve"> The synthesis method involved burying the metal substrate in </w:t>
      </w:r>
      <w:proofErr w:type="spellStart"/>
      <w:r w:rsidR="00A7096A" w:rsidRPr="00797B5C">
        <w:rPr>
          <w:rFonts w:ascii="Times New Roman" w:hAnsi="Times New Roman" w:cs="Times New Roman"/>
          <w:sz w:val="24"/>
          <w:szCs w:val="24"/>
          <w:lang w:val="en-IN"/>
        </w:rPr>
        <w:t>boronizing</w:t>
      </w:r>
      <w:proofErr w:type="spellEnd"/>
      <w:r w:rsidR="00A7096A" w:rsidRPr="00797B5C">
        <w:rPr>
          <w:rFonts w:ascii="Times New Roman" w:hAnsi="Times New Roman" w:cs="Times New Roman"/>
          <w:sz w:val="24"/>
          <w:szCs w:val="24"/>
          <w:lang w:val="en-IN"/>
        </w:rPr>
        <w:t xml:space="preserve"> agents (amorphous boron, potassium fluoroborate), followed by thermal treatment in air at 800 ⁰C. </w:t>
      </w:r>
      <w:r w:rsidR="004178AF" w:rsidRPr="00797B5C">
        <w:rPr>
          <w:rFonts w:ascii="Times New Roman" w:hAnsi="Times New Roman" w:cs="Times New Roman"/>
          <w:sz w:val="24"/>
          <w:szCs w:val="24"/>
          <w:lang w:val="en-IN"/>
        </w:rPr>
        <w:t xml:space="preserve">These </w:t>
      </w:r>
      <w:proofErr w:type="spellStart"/>
      <w:r w:rsidR="004178AF" w:rsidRPr="00797B5C">
        <w:rPr>
          <w:rFonts w:ascii="Times New Roman" w:hAnsi="Times New Roman" w:cs="Times New Roman"/>
          <w:sz w:val="24"/>
          <w:szCs w:val="24"/>
          <w:lang w:val="en-IN"/>
        </w:rPr>
        <w:t>boronized</w:t>
      </w:r>
      <w:proofErr w:type="spellEnd"/>
      <w:r w:rsidR="004178AF" w:rsidRPr="00797B5C">
        <w:rPr>
          <w:rFonts w:ascii="Times New Roman" w:hAnsi="Times New Roman" w:cs="Times New Roman"/>
          <w:sz w:val="24"/>
          <w:szCs w:val="24"/>
          <w:lang w:val="en-IN"/>
        </w:rPr>
        <w:t xml:space="preserve"> surfaces showed remarkable stability in 30% KOH solutions for OER, maintaining a current density in excess of 500 mA</w:t>
      </w:r>
      <w:r w:rsidR="00606200">
        <w:rPr>
          <w:rFonts w:ascii="Times New Roman" w:hAnsi="Times New Roman" w:cs="Times New Roman"/>
          <w:sz w:val="24"/>
          <w:szCs w:val="24"/>
          <w:lang w:val="en-IN"/>
        </w:rPr>
        <w:t xml:space="preserve"> </w:t>
      </w:r>
      <w:r w:rsidR="004178AF" w:rsidRPr="00797B5C">
        <w:rPr>
          <w:rFonts w:ascii="Times New Roman" w:hAnsi="Times New Roman" w:cs="Times New Roman"/>
          <w:sz w:val="24"/>
          <w:szCs w:val="24"/>
          <w:lang w:val="en-IN"/>
        </w:rPr>
        <w:t>cm</w:t>
      </w:r>
      <w:r w:rsidR="00606200" w:rsidRPr="001E66D6">
        <w:rPr>
          <w:rFonts w:ascii="Times New Roman" w:hAnsi="Times New Roman" w:cs="Times New Roman"/>
          <w:sz w:val="24"/>
          <w:szCs w:val="24"/>
          <w:vertAlign w:val="superscript"/>
          <w:lang w:val="en-IN"/>
        </w:rPr>
        <w:t>-</w:t>
      </w:r>
      <w:r w:rsidR="00606200">
        <w:rPr>
          <w:rFonts w:ascii="Times New Roman" w:hAnsi="Times New Roman" w:cs="Times New Roman"/>
          <w:sz w:val="24"/>
          <w:szCs w:val="24"/>
          <w:vertAlign w:val="superscript"/>
          <w:lang w:val="en-IN"/>
        </w:rPr>
        <w:t>2</w:t>
      </w:r>
      <w:r w:rsidR="004178AF" w:rsidRPr="00797B5C">
        <w:rPr>
          <w:rFonts w:ascii="Times New Roman" w:hAnsi="Times New Roman" w:cs="Times New Roman"/>
          <w:sz w:val="24"/>
          <w:szCs w:val="24"/>
          <w:lang w:val="en-IN"/>
        </w:rPr>
        <w:t xml:space="preserve"> for </w:t>
      </w:r>
      <w:r w:rsidR="00506CF5" w:rsidRPr="00797B5C">
        <w:rPr>
          <w:rFonts w:ascii="Times New Roman" w:hAnsi="Times New Roman" w:cs="Times New Roman"/>
          <w:sz w:val="24"/>
          <w:szCs w:val="24"/>
          <w:lang w:val="en-IN"/>
        </w:rPr>
        <w:t>about</w:t>
      </w:r>
      <w:r w:rsidR="004178AF" w:rsidRPr="00797B5C">
        <w:rPr>
          <w:rFonts w:ascii="Times New Roman" w:hAnsi="Times New Roman" w:cs="Times New Roman"/>
          <w:sz w:val="24"/>
          <w:szCs w:val="24"/>
          <w:lang w:val="en-IN"/>
        </w:rPr>
        <w:t xml:space="preserve"> 200 hours.</w:t>
      </w:r>
    </w:p>
    <w:p w14:paraId="63B53AA8" w14:textId="36A4A7B6" w:rsidR="00E6017C" w:rsidRPr="00797B5C" w:rsidRDefault="0064435F" w:rsidP="00B11D45">
      <w:pPr>
        <w:pStyle w:val="ListParagraph"/>
        <w:spacing w:after="0"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After going through all the synthesis routes, it would be appropriate to suggest that chemical reduction method, to obtain nano-powders and coatings, is the most facile and economical technique to produce metal borides. Owing to its simplicity, it is also viable for plant-scale production. However, for development of pure-phase Mo-based borides, more research efforts are needed to search for less energy intensive techniques.</w:t>
      </w:r>
      <w:r w:rsidR="00506CF5" w:rsidRPr="00797B5C">
        <w:rPr>
          <w:rFonts w:ascii="Times New Roman" w:hAnsi="Times New Roman" w:cs="Times New Roman"/>
          <w:sz w:val="24"/>
          <w:szCs w:val="24"/>
          <w:lang w:val="en-IN"/>
        </w:rPr>
        <w:t xml:space="preserve"> The recently developed boronization technique is an impressive method to obtain stable catalyst surfaces, however more efforts are needed to tune it to achieve lower overpotentials.</w:t>
      </w:r>
    </w:p>
    <w:p w14:paraId="1F787767" w14:textId="77777777" w:rsidR="00E24882" w:rsidRPr="00797B5C" w:rsidRDefault="00E24882" w:rsidP="00BC1358">
      <w:pPr>
        <w:pStyle w:val="ListParagraph"/>
        <w:spacing w:after="0" w:line="480" w:lineRule="auto"/>
        <w:ind w:left="0" w:firstLine="720"/>
        <w:jc w:val="both"/>
        <w:rPr>
          <w:rFonts w:ascii="Times New Roman" w:hAnsi="Times New Roman" w:cs="Times New Roman"/>
          <w:sz w:val="4"/>
          <w:szCs w:val="4"/>
          <w:lang w:val="en-IN"/>
        </w:rPr>
      </w:pPr>
    </w:p>
    <w:p w14:paraId="6E966B85" w14:textId="701C1FA2" w:rsidR="009F2BF1" w:rsidRPr="00797B5C" w:rsidRDefault="009F2BF1" w:rsidP="00BC1358">
      <w:pPr>
        <w:spacing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At this point, the electrocatalytic capability of metal borides/borates is very well established.  </w:t>
      </w:r>
      <w:r w:rsidR="00F61D72" w:rsidRPr="00797B5C">
        <w:rPr>
          <w:rFonts w:ascii="Times New Roman" w:hAnsi="Times New Roman" w:cs="Times New Roman"/>
          <w:sz w:val="24"/>
          <w:szCs w:val="24"/>
          <w:lang w:val="en-IN"/>
        </w:rPr>
        <w:t xml:space="preserve">The </w:t>
      </w:r>
      <w:r w:rsidRPr="00797B5C">
        <w:rPr>
          <w:rFonts w:ascii="Times New Roman" w:hAnsi="Times New Roman" w:cs="Times New Roman"/>
          <w:sz w:val="24"/>
          <w:szCs w:val="24"/>
          <w:lang w:val="en-IN"/>
        </w:rPr>
        <w:t>section</w:t>
      </w:r>
      <w:r w:rsidR="0094466D" w:rsidRPr="00797B5C">
        <w:rPr>
          <w:rFonts w:ascii="Times New Roman" w:hAnsi="Times New Roman" w:cs="Times New Roman"/>
          <w:sz w:val="24"/>
          <w:szCs w:val="24"/>
          <w:lang w:val="en-IN"/>
        </w:rPr>
        <w:t xml:space="preserve"> </w:t>
      </w:r>
      <w:r w:rsidR="00F61D72" w:rsidRPr="00797B5C">
        <w:rPr>
          <w:rFonts w:ascii="Times New Roman" w:hAnsi="Times New Roman" w:cs="Times New Roman"/>
          <w:sz w:val="24"/>
          <w:szCs w:val="24"/>
          <w:lang w:val="en-IN"/>
        </w:rPr>
        <w:t xml:space="preserve">below </w:t>
      </w:r>
      <w:r w:rsidRPr="00797B5C">
        <w:rPr>
          <w:rFonts w:ascii="Times New Roman" w:hAnsi="Times New Roman" w:cs="Times New Roman"/>
          <w:sz w:val="24"/>
          <w:szCs w:val="24"/>
          <w:lang w:val="en-IN"/>
        </w:rPr>
        <w:t>gives a glimpse of the application of this family of electrocatalysts in a complementary strategy of photocatalytic water-splitting.</w:t>
      </w:r>
      <w:r w:rsidR="00F61D72" w:rsidRPr="00797B5C">
        <w:rPr>
          <w:rFonts w:ascii="Times New Roman" w:hAnsi="Times New Roman" w:cs="Times New Roman"/>
          <w:sz w:val="24"/>
          <w:szCs w:val="24"/>
          <w:lang w:val="en-IN"/>
        </w:rPr>
        <w:t xml:space="preserve"> </w:t>
      </w:r>
    </w:p>
    <w:p w14:paraId="56EB9ADB" w14:textId="1A12D51B" w:rsidR="002E2CE3" w:rsidRPr="00797B5C" w:rsidRDefault="002E2CE3" w:rsidP="00F83348">
      <w:pPr>
        <w:pStyle w:val="ListParagraph"/>
        <w:numPr>
          <w:ilvl w:val="0"/>
          <w:numId w:val="6"/>
        </w:numPr>
        <w:spacing w:after="0" w:line="480" w:lineRule="auto"/>
        <w:ind w:left="284" w:hanging="284"/>
        <w:jc w:val="both"/>
        <w:rPr>
          <w:rFonts w:ascii="Times New Roman" w:hAnsi="Times New Roman" w:cs="Times New Roman"/>
          <w:b/>
          <w:bCs/>
          <w:sz w:val="28"/>
          <w:szCs w:val="28"/>
          <w:lang w:val="en-IN"/>
        </w:rPr>
      </w:pPr>
      <w:r w:rsidRPr="00797B5C">
        <w:rPr>
          <w:rFonts w:ascii="Times New Roman" w:hAnsi="Times New Roman" w:cs="Times New Roman"/>
          <w:b/>
          <w:bCs/>
          <w:sz w:val="28"/>
          <w:szCs w:val="28"/>
          <w:lang w:val="en-IN"/>
        </w:rPr>
        <w:t>Metal borides as co-catalysts for photocatalytic water-splitting</w:t>
      </w:r>
    </w:p>
    <w:p w14:paraId="7119F0CF" w14:textId="3197DEFC" w:rsidR="002957A9" w:rsidRPr="00797B5C" w:rsidRDefault="002E2CE3" w:rsidP="00BC1358">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In photocatalytic water-splitting, different strategies are used to improve the efficiency of the photo-sensitive materials.</w:t>
      </w:r>
      <w:r w:rsidR="0066197B"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{"citationItems":[{"id":"ITEM-1","itemData":{"DOI":"10.1039/C8CY01395K","ISSN":"2044-4753","abstract":"Hydrogen energy is realized to be promising as a potential replacement for fossil fuels; it is expected to become a prominent source of energy in the foreseeable future. Therefore, straightforward and cost-effective methods of hydrogen production are urgently required and are considered the current state-of-the-art in the field. Accordingly, the strategy of hydrogen production is very important; it can be achieved through photocatalytic water splitting under irradiation of suitable light sources, where materials are key factors to efficiently conduct this process. In this direction, titanium dioxide/titania (TiO2) has been demonstrated to be an excellent photocatalytic semiconductor towards hydrogen production through water splitting. However, the wide band gap structure, faster carrier recombination and inadequate charge transfer characteristics of TiO2 photocatalysts greatly limit their efficiency and restrain their practical applications in the field. In this context, the size, morphology and chemical properties of TiO2 have been tailored through a range of modification strategies. Closer insights into these processes reveal that the key factors of these modifications essentially involve tuning the crystal structures and surface characteristics and, thereby, the energy structures of titania. Therefore, in this review, we focus on energy structure modifications of TiO2 through various strategies, such as (i) tuning of size and morphology, (ii) creating defect structures, (iii) elemental doping, (iv) composites and (v) surface decoration with metal nanoparticles and co-catalysts. The content of this review provides insight into understanding the energy structure of TiO2 that supports photocatalytic hydrogen generation and therefore endows it with prospects for real-time application in the field to achieve sustainable hydrogen production.","author":[{"dropping-particle":"","family":"Shwetharani","given":"R","non-dropping-particle":"","parse-names":false,"suffix":""},{"dropping-particle":"","family":"Sakar","given":"M","non-dropping-particle":"","parse-names":false,"suffix":""},{"dropping-particle":"","family":"Fernando","given":"C A N","non-dropping-particle":"","parse-names":false,"suffix":""},{"dropping-particle":"","family":"Binas","given":"Vassilis","non-dropping-particle":"","parse-names":false,"suffix":""},{"dropping-particle":"","family":"Balakrishna","given":"R Geetha","non-dropping-particle":"","parse-names":false,"suffix":""}],"container-title":"Catalysis Science &amp; Technology","id":"ITEM-1","issue":"1","issued":{"date-parts":[["2019"]]},"page":"12-46","publisher":"The Royal Society of Chemistry","title":"Recent advances and strategies to tailor the energy levels, active sites and electron mobility in titania and its doped/composite analogues for hydrogen evolution in sunlight","type":"article-journal","volume":"9"},"uris":["http://www.mendeley.com/documents/?uuid=17f47c6e-7db3-4e6b-98c6-db9bc094ff8a"]},{"id":"ITEM-2","itemData":{"DOI":"10.1021/acscatal.7b02662","author":[{"dropping-particle":"","family":"Takanabe","given":"Kazuhiro","non-dropping-particle":"","parse-names":false,"suffix":""}],"container-title":"ACS Catalysis","id":"ITEM-2","issue":"11","issued":{"date-parts":[["2017","11","3"]]},"note":"doi: 10.1021/acscatal.7b02662","page":"8006-8022","publisher":"American Chemical Society","title":"Photocatalytic Water Splitting: Quantitative Approaches toward Photocatalyst by Design","type":"article-journal","volume":"7"},"uris":["http://www.mendeley.com/documents/?uuid=d2b7ff42-7642-462c-8e9c-0989aadaaf98"]}],"mendeley":{"formattedCitation":"&lt;sup&gt;[4,142]&lt;/sup&gt;","plainTextFormattedCitation":"[4,142]","previouslyFormattedCitation":"&lt;sup&gt;[4,142]&lt;/sup&gt;"},"properties":{"noteIndex":0},"schema":"https://github.com/citation-style-language/schema/raw/master/csl-citation.json"}</w:instrText>
      </w:r>
      <w:r w:rsidR="0066197B"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[4,142]</w:t>
      </w:r>
      <w:r w:rsidR="0066197B"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One of the many prominent strategies is the incorporation of an electrochemically active catalyst on the surface of the photosensitive material. The electrocatalysts thus incorporated (so called “co-catalysts”) facilitate water-splitting mechanism in different ways, leading to an improvement in the overall efficiency of the system. An intensive review on co-</w:t>
      </w:r>
      <w:r w:rsidRPr="00797B5C">
        <w:rPr>
          <w:rFonts w:ascii="Times New Roman" w:hAnsi="Times New Roman" w:cs="Times New Roman"/>
          <w:sz w:val="24"/>
          <w:szCs w:val="24"/>
          <w:lang w:val="en-IN"/>
        </w:rPr>
        <w:lastRenderedPageBreak/>
        <w:t xml:space="preserve">catalysts for photocatalytic water-splitting is provided by </w:t>
      </w:r>
      <w:proofErr w:type="spellStart"/>
      <w:r w:rsidRPr="00797B5C">
        <w:rPr>
          <w:rFonts w:ascii="Times New Roman" w:hAnsi="Times New Roman" w:cs="Times New Roman"/>
          <w:sz w:val="24"/>
          <w:szCs w:val="24"/>
          <w:lang w:val="en-IN"/>
        </w:rPr>
        <w:t>Qiao</w:t>
      </w:r>
      <w:proofErr w:type="spellEnd"/>
      <w:r w:rsidRPr="00797B5C">
        <w:rPr>
          <w:rFonts w:ascii="Times New Roman" w:hAnsi="Times New Roman" w:cs="Times New Roman"/>
          <w:sz w:val="24"/>
          <w:szCs w:val="24"/>
          <w:lang w:val="en-IN"/>
        </w:rPr>
        <w:t xml:space="preserve"> et al.</w:t>
      </w:r>
      <w:r w:rsidR="0066197B"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{"citationItems":[{"id":"ITEM-1","itemData":{"DOI":"10.1039/C3CS60425J","ISSN":"0306-0012","abstract":"Photocatalytic water splitting represents a promising strategy for clean, low-cost, and environmental-friendly production of H2 by utilizing solar energy. There are three crucial steps for the photocatalytic water splitting reaction: solar light harvesting, charge separation and transportation, and the catalytic H2 and O2 evolution reactions. While significant achievement has been made in optimizing the first two steps in the photocatalytic process, much less efforts have been put into improving the efficiency of the third step, which demands the utilization of cocatalysts. To date, cocatalysts based on rare and expensive noble metals are still required for achieving reasonable activity in most semiconductor-based photocatalytic systems, which seriously restricts their large-scale application. Therefore, seeking cheap, earth-abundant and high-performance cocatalysts is indispensable to achieve cost-effective and highly efficient photocatalytic water splitting. This review for the first time summarizes all the developed earth-abundant cocatalysts for photocatalytic H2- and O2-production half reactions as well as overall water splitting. The roles and functional mechanism of the cocatalysts are discussed in detail. Finally, this review is concluded with a summary, and remarks on some challenges and perspectives in this emerging area of research.","author":[{"dropping-particle":"","family":"Ran","given":"Jingrun","non-dropping-particle":"","parse-names":false,"suffix":""},{"dropping-particle":"","family":"Zhang","given":"Jun","non-dropping-particle":"","parse-names":false,"suffix":""},{"dropping-particle":"","family":"Yu","given":"Jiaguo","non-dropping-particle":"","parse-names":false,"suffix":""},{"dropping-particle":"","family":"Jaroniec","given":"Mietek","non-dropping-particle":"","parse-names":false,"suffix":""},{"dropping-particle":"","family":"Qiao","given":"Shi Zhang","non-dropping-particle":"","parse-names":false,"suffix":""}],"container-title":"Chemical Society Reviews","id":"ITEM-1","issue":"22","issued":{"date-parts":[["2014"]]},"page":"7787-7812","publisher":"The Royal Society of Chemistry","title":"Earth-abundant cocatalysts for semiconductor-based photocatalytic water splitting","type":"article-journal","volume":"43"},"uris":["http://www.mendeley.com/documents/?uuid=89d257cc-fb96-44aa-9155-c273ba59614b"]}],"mendeley":{"formattedCitation":"&lt;sup&gt;[143]&lt;/sup&gt;","plainTextFormattedCitation":"[143]","previouslyFormattedCitation":"&lt;sup&gt;[143]&lt;/sup&gt;"},"properties":{"noteIndex":0},"schema":"https://github.com/citation-style-language/schema/raw/master/csl-citation.json"}</w:instrText>
      </w:r>
      <w:r w:rsidR="0066197B"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[143]</w:t>
      </w:r>
      <w:r w:rsidR="0066197B"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Being electrochemically active, metal borides are promising candidates for use as co-catalysts, as reported by many authors. Cheng et al</w:t>
      </w:r>
      <w:r w:rsidR="001C388D"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{"citationItems":[{"id":"ITEM-1","itemData":{"DOI":"10.1002/aenm.201400057","ISSN":"1614-6832","abstract":"A conceptual metallic/semiconducting TaB2/Ta2O5 core/shell heterostructure exhibits a substantial improvement in photocatalytic hydrogen evolution rate under both UV and visible light. TaB2 plays a dual role in boosting the photocatalytic activity by extending the light-absorption range via efficient interfacial electronic modification and by promoting the separation and transfer of photoexcited charge carriers by using metallic TaB2 core as an electron collector.","author":[{"dropping-particle":"","family":"Yang","given":"Yongqiang","non-dropping-particle":"","parse-names":false,"suffix":""},{"dropping-particle":"","family":"Sun","given":"Chenghua","non-dropping-particle":"","parse-names":false,"suffix":""},{"dropping-particle":"","family":"Wang","given":"Lianzhou","non-dropping-particle":"","parse-names":false,"suffix":""},{"dropping-particle":"","family":"Liu","given":"Zhibo","non-dropping-particle":"","parse-names":false,"suffix":""},{"dropping-particle":"","family":"Liu","given":"Gang","non-dropping-particle":"","parse-names":false,"suffix":""},{"dropping-particle":"","family":"Ma","given":"Xiuliang","non-dropping-particle":"","parse-names":false,"suffix":""},{"dropping-particle":"","family":"Cheng","given":"Hui-Ming","non-dropping-particle":"","parse-names":false,"suffix":""}],"container-title":"Advanced Energy Materials","id":"ITEM-1","issue":"12","issued":{"date-parts":[["2014","8","1"]]},"note":"doi: 10.1002/aenm.201400057","page":"1400057","publisher":"John Wiley &amp; Sons, Ltd","title":"Constructing a Metallic/Semiconducting TaB2/Ta2O5 Core/Shell Heterostructure for Photocatalytic Hydrogen Evolution","type":"article-journal","volume":"4"},"uris":["http://www.mendeley.com/documents/?uuid=9179dca4-2ae5-4b50-8239-728576bfb566"]}],"mendeley":{"formattedCitation":"&lt;sup&gt;[144]&lt;/sup&gt;","plainTextFormattedCitation":"[144]","previouslyFormattedCitation":"&lt;sup&gt;[144]&lt;/sup&gt;"},"properties":{"noteIndex":0},"schema":"https://github.com/citation-style-language/schema/raw/master/csl-citation.json"}</w:instrText>
      </w:r>
      <w:r w:rsidR="001C388D"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[144]</w:t>
      </w:r>
      <w:r w:rsidR="001C388D"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synthesized TaB</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/Ta</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O</w:t>
      </w:r>
      <w:r w:rsidRPr="00797B5C">
        <w:rPr>
          <w:rFonts w:ascii="Times New Roman" w:hAnsi="Times New Roman" w:cs="Times New Roman"/>
          <w:sz w:val="24"/>
          <w:szCs w:val="24"/>
          <w:vertAlign w:val="subscript"/>
          <w:lang w:val="en-IN"/>
        </w:rPr>
        <w:t>5</w:t>
      </w:r>
      <w:r w:rsidRPr="00797B5C">
        <w:rPr>
          <w:rFonts w:ascii="Times New Roman" w:hAnsi="Times New Roman" w:cs="Times New Roman"/>
          <w:sz w:val="24"/>
          <w:szCs w:val="24"/>
          <w:lang w:val="en-IN"/>
        </w:rPr>
        <w:t xml:space="preserve"> core/shell heterostructure </w:t>
      </w:r>
      <w:r w:rsidRPr="00797B5C">
        <w:rPr>
          <w:rFonts w:ascii="Times New Roman" w:hAnsi="Times New Roman" w:cs="Times New Roman"/>
          <w:b/>
          <w:bCs/>
          <w:sz w:val="24"/>
          <w:szCs w:val="24"/>
          <w:lang w:val="en-IN"/>
        </w:rPr>
        <w:t>(Fig</w:t>
      </w:r>
      <w:r w:rsidR="00746594">
        <w:rPr>
          <w:rFonts w:ascii="Times New Roman" w:hAnsi="Times New Roman" w:cs="Times New Roman"/>
          <w:b/>
          <w:bCs/>
          <w:sz w:val="24"/>
          <w:szCs w:val="24"/>
          <w:lang w:val="en-IN"/>
        </w:rPr>
        <w:t>ure</w:t>
      </w:r>
      <w:r w:rsidR="00395B42"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7</w:t>
      </w:r>
      <w:r w:rsidR="00521737" w:rsidRPr="00797B5C">
        <w:rPr>
          <w:rFonts w:ascii="Times New Roman" w:hAnsi="Times New Roman" w:cs="Times New Roman"/>
          <w:b/>
          <w:bCs/>
          <w:sz w:val="24"/>
          <w:szCs w:val="24"/>
          <w:lang w:val="en-IN"/>
        </w:rPr>
        <w:t>a</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xml:space="preserve"> to serve as a </w:t>
      </w:r>
      <w:r w:rsidR="00E24882" w:rsidRPr="00797B5C">
        <w:rPr>
          <w:rFonts w:ascii="Times New Roman" w:hAnsi="Times New Roman" w:cs="Times New Roman"/>
          <w:sz w:val="24"/>
          <w:szCs w:val="24"/>
          <w:lang w:val="en-IN"/>
        </w:rPr>
        <w:t>visible light</w:t>
      </w:r>
      <w:r w:rsidRPr="00797B5C">
        <w:rPr>
          <w:rFonts w:ascii="Times New Roman" w:hAnsi="Times New Roman" w:cs="Times New Roman"/>
          <w:sz w:val="24"/>
          <w:szCs w:val="24"/>
          <w:lang w:val="en-IN"/>
        </w:rPr>
        <w:t xml:space="preserve"> photocatalyst. Due to lattice mismatch between the two, Ta</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O</w:t>
      </w:r>
      <w:r w:rsidRPr="00797B5C">
        <w:rPr>
          <w:rFonts w:ascii="Times New Roman" w:hAnsi="Times New Roman" w:cs="Times New Roman"/>
          <w:sz w:val="24"/>
          <w:szCs w:val="24"/>
          <w:vertAlign w:val="subscript"/>
          <w:lang w:val="en-IN"/>
        </w:rPr>
        <w:t>5</w:t>
      </w:r>
      <w:r w:rsidRPr="00797B5C">
        <w:rPr>
          <w:rFonts w:ascii="Times New Roman" w:hAnsi="Times New Roman" w:cs="Times New Roman"/>
          <w:sz w:val="24"/>
          <w:szCs w:val="24"/>
          <w:lang w:val="en-IN"/>
        </w:rPr>
        <w:t xml:space="preserve"> shows lattice distortion, which directly alters </w:t>
      </w:r>
      <w:r w:rsidR="00A8206C" w:rsidRPr="00797B5C">
        <w:rPr>
          <w:rFonts w:ascii="Times New Roman" w:hAnsi="Times New Roman" w:cs="Times New Roman"/>
          <w:sz w:val="24"/>
          <w:szCs w:val="24"/>
          <w:lang w:val="en-IN"/>
        </w:rPr>
        <w:t xml:space="preserve">its </w:t>
      </w:r>
      <w:r w:rsidRPr="00797B5C">
        <w:rPr>
          <w:rFonts w:ascii="Times New Roman" w:hAnsi="Times New Roman" w:cs="Times New Roman"/>
          <w:sz w:val="24"/>
          <w:szCs w:val="24"/>
          <w:lang w:val="en-IN"/>
        </w:rPr>
        <w:t>electronic structure</w:t>
      </w:r>
      <w:r w:rsidR="00A8206C"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 This results in narrowing of the bandgap of Ta</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O</w:t>
      </w:r>
      <w:r w:rsidRPr="00797B5C">
        <w:rPr>
          <w:rFonts w:ascii="Times New Roman" w:hAnsi="Times New Roman" w:cs="Times New Roman"/>
          <w:sz w:val="24"/>
          <w:szCs w:val="24"/>
          <w:vertAlign w:val="subscript"/>
          <w:lang w:val="en-IN"/>
        </w:rPr>
        <w:t>5</w:t>
      </w:r>
      <w:r w:rsidRPr="00797B5C">
        <w:rPr>
          <w:rFonts w:ascii="Times New Roman" w:hAnsi="Times New Roman" w:cs="Times New Roman"/>
          <w:sz w:val="24"/>
          <w:szCs w:val="24"/>
          <w:lang w:val="en-IN"/>
        </w:rPr>
        <w:t xml:space="preserve"> from 4.1 eV to 3.8 eV </w:t>
      </w:r>
      <w:r w:rsidRPr="00797B5C">
        <w:rPr>
          <w:rFonts w:ascii="Times New Roman" w:hAnsi="Times New Roman" w:cs="Times New Roman"/>
          <w:b/>
          <w:bCs/>
          <w:sz w:val="24"/>
          <w:szCs w:val="24"/>
          <w:lang w:val="en-IN"/>
        </w:rPr>
        <w:t>(Fig</w:t>
      </w:r>
      <w:r w:rsidR="00746594">
        <w:rPr>
          <w:rFonts w:ascii="Times New Roman" w:hAnsi="Times New Roman" w:cs="Times New Roman"/>
          <w:b/>
          <w:bCs/>
          <w:sz w:val="24"/>
          <w:szCs w:val="24"/>
          <w:lang w:val="en-IN"/>
        </w:rPr>
        <w:t>ure</w:t>
      </w:r>
      <w:r w:rsidR="00395B42"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7</w:t>
      </w:r>
      <w:r w:rsidR="00521737" w:rsidRPr="00797B5C">
        <w:rPr>
          <w:rFonts w:ascii="Times New Roman" w:hAnsi="Times New Roman" w:cs="Times New Roman"/>
          <w:b/>
          <w:bCs/>
          <w:sz w:val="24"/>
          <w:szCs w:val="24"/>
          <w:lang w:val="en-IN"/>
        </w:rPr>
        <w:t>b</w:t>
      </w:r>
      <w:r w:rsidRPr="00797B5C">
        <w:rPr>
          <w:rFonts w:ascii="Times New Roman" w:hAnsi="Times New Roman" w:cs="Times New Roman"/>
          <w:b/>
          <w:bCs/>
          <w:sz w:val="24"/>
          <w:szCs w:val="24"/>
          <w:lang w:val="en-IN"/>
        </w:rPr>
        <w:t>)</w:t>
      </w:r>
      <w:r w:rsidRPr="00797B5C">
        <w:rPr>
          <w:rFonts w:ascii="Times New Roman" w:hAnsi="Times New Roman" w:cs="Times New Roman"/>
          <w:sz w:val="24"/>
          <w:szCs w:val="24"/>
          <w:lang w:val="en-IN"/>
        </w:rPr>
        <w:t xml:space="preserve">, causing </w:t>
      </w:r>
      <w:r w:rsidR="007309C4" w:rsidRPr="00797B5C">
        <w:rPr>
          <w:rFonts w:ascii="Times New Roman" w:hAnsi="Times New Roman" w:cs="Times New Roman"/>
          <w:sz w:val="24"/>
          <w:szCs w:val="24"/>
          <w:lang w:val="en-IN"/>
        </w:rPr>
        <w:t xml:space="preserve">a little </w:t>
      </w:r>
      <w:r w:rsidRPr="00797B5C">
        <w:rPr>
          <w:rFonts w:ascii="Times New Roman" w:hAnsi="Times New Roman" w:cs="Times New Roman"/>
          <w:sz w:val="24"/>
          <w:szCs w:val="24"/>
          <w:lang w:val="en-IN"/>
        </w:rPr>
        <w:t>more absorption of</w:t>
      </w:r>
      <w:r w:rsidR="00AB1B95" w:rsidRPr="00797B5C">
        <w:rPr>
          <w:rFonts w:ascii="Times New Roman" w:hAnsi="Times New Roman" w:cs="Times New Roman"/>
          <w:sz w:val="24"/>
          <w:szCs w:val="24"/>
          <w:lang w:val="en-IN"/>
        </w:rPr>
        <w:t xml:space="preserve"> UV-</w:t>
      </w:r>
      <w:r w:rsidRPr="00797B5C">
        <w:rPr>
          <w:rFonts w:ascii="Times New Roman" w:hAnsi="Times New Roman" w:cs="Times New Roman"/>
          <w:sz w:val="24"/>
          <w:szCs w:val="24"/>
          <w:lang w:val="en-IN"/>
        </w:rPr>
        <w:t>photons. The authors proposed a charge-separation mechanism where photo-generated electrons from Ta</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O</w:t>
      </w:r>
      <w:r w:rsidRPr="00797B5C">
        <w:rPr>
          <w:rFonts w:ascii="Times New Roman" w:hAnsi="Times New Roman" w:cs="Times New Roman"/>
          <w:sz w:val="24"/>
          <w:szCs w:val="24"/>
          <w:vertAlign w:val="subscript"/>
          <w:lang w:val="en-IN"/>
        </w:rPr>
        <w:t>5</w:t>
      </w:r>
      <w:r w:rsidRPr="00797B5C">
        <w:rPr>
          <w:rFonts w:ascii="Times New Roman" w:hAnsi="Times New Roman" w:cs="Times New Roman"/>
          <w:sz w:val="24"/>
          <w:szCs w:val="24"/>
          <w:lang w:val="en-IN"/>
        </w:rPr>
        <w:t xml:space="preserve"> are transferred to TaB</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w:t>
      </w:r>
      <w:r w:rsidRPr="00797B5C">
        <w:rPr>
          <w:rFonts w:ascii="Times New Roman" w:hAnsi="Times New Roman" w:cs="Times New Roman"/>
          <w:b/>
          <w:bCs/>
          <w:sz w:val="24"/>
          <w:szCs w:val="24"/>
          <w:lang w:val="en-IN"/>
        </w:rPr>
        <w:t>(Fig</w:t>
      </w:r>
      <w:r w:rsidR="00746594">
        <w:rPr>
          <w:rFonts w:ascii="Times New Roman" w:hAnsi="Times New Roman" w:cs="Times New Roman"/>
          <w:b/>
          <w:bCs/>
          <w:sz w:val="24"/>
          <w:szCs w:val="24"/>
          <w:lang w:val="en-IN"/>
        </w:rPr>
        <w:t>ure</w:t>
      </w:r>
      <w:r w:rsidR="00395B42"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7</w:t>
      </w:r>
      <w:r w:rsidR="00521737" w:rsidRPr="00797B5C">
        <w:rPr>
          <w:rFonts w:ascii="Times New Roman" w:hAnsi="Times New Roman" w:cs="Times New Roman"/>
          <w:b/>
          <w:bCs/>
          <w:sz w:val="24"/>
          <w:szCs w:val="24"/>
          <w:lang w:val="en-IN"/>
        </w:rPr>
        <w:t>c</w:t>
      </w:r>
      <w:r w:rsidRPr="00797B5C">
        <w:rPr>
          <w:rFonts w:ascii="Times New Roman" w:hAnsi="Times New Roman" w:cs="Times New Roman"/>
          <w:b/>
          <w:bCs/>
          <w:sz w:val="24"/>
          <w:szCs w:val="24"/>
          <w:lang w:val="en-IN"/>
        </w:rPr>
        <w:t>)</w:t>
      </w:r>
      <w:r w:rsidR="007D36F9" w:rsidRPr="00974273">
        <w:rPr>
          <w:rFonts w:ascii="Times New Roman" w:hAnsi="Times New Roman" w:cs="Times New Roman"/>
          <w:sz w:val="24"/>
          <w:szCs w:val="24"/>
          <w:lang w:val="en-IN"/>
        </w:rPr>
        <w:t>,</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which acts as the electron collector, thereby reducing recombination. Thus, incorporation of TaB</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plays a dual role of narrowing the bandgap and separation of photo-generated charges, leading to an improvement in the photocatalytic efficiency. Yang et al</w:t>
      </w:r>
      <w:r w:rsidR="001C388D"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{"citationItems":[{"id":"ITEM-1","itemData":{"DOI":"https://doi.org/10.1016/j.nanoen.2016.06.054","ISSN":"2211-2855","abstract":"Cocatalysts for H2 production are often made from noble metals, which are expensive and rare. Cocatalysts made from cheap and abundant elements are therefore highly desirable for economically viable H2 production. Here, we demonstrate that amorphous transitional metal borides (TMBs)—made from abundant materials and costing less than 0.1% of the price of Pt cocatalysts—are effective substitutes for Pt-based cocatalysts and result in superior H2 production via water-splitting under visible light irradiation. Under visible-light driven photocatalytic water-splitting, using TMBs as cocatalysts for nanostructured NiCoB/CdS composites achieved an extraordinary H2 production of 144.8mmolh−1g−1, up to 36 times greater than that observed when using CdS alone. The apparent quantum efficiency was measured as 97.42% at 500nm, which is the highest value reported for CdS photocatalysts. The hydrogen atom adsorption energy (ΔE(H)) and hydrogen molecule adsorption energy (ΔE(H2)) of NiB, NiCoB and Pt have been calculated for the first time. Compared with Pt cocatalyst, amorphous TMBs cocatalysts more readily adsorb hydrogen protons and desorb molecular hydrogen during the photocatalytic process. Superior performance of TMBs as cocatalyst, much better than Pt, can be attributed to its powerful trapping electrons ability and highly adsorption of protons. These findings provide a straightforward and effective route to produce cheap and efficient cocatalysts for large-scale water splitting.","author":[{"dropping-particle":"","family":"Li","given":"Lihua","non-dropping-particle":"","parse-names":false,"suffix":""},{"dropping-particle":"","family":"Deng","given":"Zexiang","non-dropping-particle":"","parse-names":false,"suffix":""},{"dropping-particle":"","family":"Yu","given":"Lili","non-dropping-particle":"","parse-names":false,"suffix":""},{"dropping-particle":"","family":"Lin","given":"Zhaoyong","non-dropping-particle":"","parse-names":false,"suffix":""},{"dropping-particle":"","family":"Wang","given":"Weiliang","non-dropping-particle":"","parse-names":false,"suffix":""},{"dropping-particle":"","family":"Yang","given":"Guowei","non-dropping-particle":"","parse-names":false,"suffix":""}],"container-title":"Nano Energy","id":"ITEM-1","issued":{"date-parts":[["2016"]]},"page":"103-113","title":"Amorphous transitional metal borides as substitutes for Pt cocatalysts for photocatalytic water splitting","type":"article-journal","volume":"27"},"uris":["http://www.mendeley.com/documents/?uuid=f6cac224-9264-49f6-8932-8dc29744f8c5"]}],"mendeley":{"formattedCitation":"&lt;sup&gt;[145]&lt;/sup&gt;","plainTextFormattedCitation":"[145]","previouslyFormattedCitation":"&lt;sup&gt;[145]&lt;/sup&gt;"},"properties":{"noteIndex":0},"schema":"https://github.com/citation-style-language/schema/raw/master/csl-citation.json"}</w:instrText>
      </w:r>
      <w:r w:rsidR="001C388D"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[145]</w:t>
      </w:r>
      <w:r w:rsidR="001C388D" w:rsidRPr="00797B5C">
        <w:rPr>
          <w:rFonts w:ascii="Times New Roman" w:hAnsi="Times New Roman" w:cs="Times New Roman"/>
          <w:sz w:val="24"/>
          <w:szCs w:val="24"/>
          <w:lang w:val="en-IN"/>
        </w:rPr>
        <w:fldChar w:fldCharType="end"/>
      </w:r>
      <w:r w:rsidR="0033312E" w:rsidRPr="00797B5C">
        <w:rPr>
          <w:rFonts w:ascii="Times New Roman" w:hAnsi="Times New Roman" w:cs="Times New Roman"/>
          <w:sz w:val="24"/>
          <w:szCs w:val="24"/>
          <w:lang w:val="en-IN"/>
        </w:rPr>
        <w:t xml:space="preserve"> </w:t>
      </w:r>
      <w:r w:rsidRPr="00797B5C">
        <w:rPr>
          <w:rFonts w:ascii="Times New Roman" w:hAnsi="Times New Roman" w:cs="Times New Roman"/>
          <w:sz w:val="24"/>
          <w:szCs w:val="24"/>
          <w:lang w:val="en-IN"/>
        </w:rPr>
        <w:t>developed a nanostructured composite of Ni</w:t>
      </w:r>
      <w:r w:rsidR="0033312E"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proofErr w:type="spellStart"/>
      <w:r w:rsidRPr="00797B5C">
        <w:rPr>
          <w:rFonts w:ascii="Times New Roman" w:hAnsi="Times New Roman" w:cs="Times New Roman"/>
          <w:sz w:val="24"/>
          <w:szCs w:val="24"/>
          <w:lang w:val="en-IN"/>
        </w:rPr>
        <w:t>CdS</w:t>
      </w:r>
      <w:proofErr w:type="spellEnd"/>
      <w:r w:rsidRPr="00797B5C">
        <w:rPr>
          <w:rFonts w:ascii="Times New Roman" w:hAnsi="Times New Roman" w:cs="Times New Roman"/>
          <w:sz w:val="24"/>
          <w:szCs w:val="24"/>
          <w:lang w:val="en-IN"/>
        </w:rPr>
        <w:t xml:space="preserve"> and Ni</w:t>
      </w:r>
      <w:r w:rsidR="0033312E"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Co</w:t>
      </w:r>
      <w:r w:rsidR="0033312E"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proofErr w:type="spellStart"/>
      <w:r w:rsidRPr="00797B5C">
        <w:rPr>
          <w:rFonts w:ascii="Times New Roman" w:hAnsi="Times New Roman" w:cs="Times New Roman"/>
          <w:sz w:val="24"/>
          <w:szCs w:val="24"/>
          <w:lang w:val="en-IN"/>
        </w:rPr>
        <w:t>CdS</w:t>
      </w:r>
      <w:proofErr w:type="spellEnd"/>
      <w:r w:rsidRPr="00797B5C">
        <w:rPr>
          <w:rFonts w:ascii="Times New Roman" w:hAnsi="Times New Roman" w:cs="Times New Roman"/>
          <w:sz w:val="24"/>
          <w:szCs w:val="24"/>
          <w:lang w:val="en-IN"/>
        </w:rPr>
        <w:t xml:space="preserve"> for photocatalytic hydrogen evolution. Ni</w:t>
      </w:r>
      <w:r w:rsidR="0033312E"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Co</w:t>
      </w:r>
      <w:r w:rsidR="0033312E"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w:t>
      </w:r>
      <w:proofErr w:type="spellStart"/>
      <w:r w:rsidRPr="00797B5C">
        <w:rPr>
          <w:rFonts w:ascii="Times New Roman" w:hAnsi="Times New Roman" w:cs="Times New Roman"/>
          <w:sz w:val="24"/>
          <w:szCs w:val="24"/>
          <w:lang w:val="en-IN"/>
        </w:rPr>
        <w:t>CdS</w:t>
      </w:r>
      <w:proofErr w:type="spellEnd"/>
      <w:r w:rsidRPr="00797B5C">
        <w:rPr>
          <w:rFonts w:ascii="Times New Roman" w:hAnsi="Times New Roman" w:cs="Times New Roman"/>
          <w:sz w:val="24"/>
          <w:szCs w:val="24"/>
          <w:lang w:val="en-IN"/>
        </w:rPr>
        <w:t xml:space="preserve"> composite yielded an improvement in the photocatalytic efficiency by 36 times as compared to </w:t>
      </w:r>
      <w:proofErr w:type="spellStart"/>
      <w:r w:rsidRPr="00797B5C">
        <w:rPr>
          <w:rFonts w:ascii="Times New Roman" w:hAnsi="Times New Roman" w:cs="Times New Roman"/>
          <w:sz w:val="24"/>
          <w:szCs w:val="24"/>
          <w:lang w:val="en-IN"/>
        </w:rPr>
        <w:t>CdS</w:t>
      </w:r>
      <w:proofErr w:type="spellEnd"/>
      <w:r w:rsidRPr="00797B5C">
        <w:rPr>
          <w:rFonts w:ascii="Times New Roman" w:hAnsi="Times New Roman" w:cs="Times New Roman"/>
          <w:sz w:val="24"/>
          <w:szCs w:val="24"/>
          <w:lang w:val="en-IN"/>
        </w:rPr>
        <w:t xml:space="preserve"> alone, </w:t>
      </w:r>
      <w:r w:rsidR="00DF159F" w:rsidRPr="00797B5C">
        <w:rPr>
          <w:rFonts w:ascii="Times New Roman" w:hAnsi="Times New Roman" w:cs="Times New Roman"/>
          <w:sz w:val="24"/>
          <w:szCs w:val="24"/>
          <w:lang w:val="en-IN"/>
        </w:rPr>
        <w:t xml:space="preserve">proving </w:t>
      </w:r>
      <w:r w:rsidRPr="00797B5C">
        <w:rPr>
          <w:rFonts w:ascii="Times New Roman" w:hAnsi="Times New Roman" w:cs="Times New Roman"/>
          <w:sz w:val="24"/>
          <w:szCs w:val="24"/>
          <w:lang w:val="en-IN"/>
        </w:rPr>
        <w:t xml:space="preserve">a vast improvement owing to the co-catalyst incorporation. </w:t>
      </w:r>
      <w:r w:rsidR="00517D9E" w:rsidRPr="00797B5C">
        <w:rPr>
          <w:rFonts w:ascii="Times New Roman" w:hAnsi="Times New Roman" w:cs="Times New Roman"/>
          <w:sz w:val="24"/>
          <w:szCs w:val="24"/>
          <w:lang w:val="en-IN"/>
        </w:rPr>
        <w:t>Likewise, Ni-Co-B was also employed in a 3D photocathode comprising of Cu</w:t>
      </w:r>
      <w:r w:rsidR="00517D9E" w:rsidRPr="00797B5C">
        <w:rPr>
          <w:rFonts w:ascii="Times New Roman" w:hAnsi="Times New Roman" w:cs="Times New Roman"/>
          <w:sz w:val="24"/>
          <w:szCs w:val="24"/>
          <w:vertAlign w:val="subscript"/>
          <w:lang w:val="en-IN"/>
        </w:rPr>
        <w:t>2</w:t>
      </w:r>
      <w:r w:rsidR="00517D9E" w:rsidRPr="00797B5C">
        <w:rPr>
          <w:rFonts w:ascii="Times New Roman" w:hAnsi="Times New Roman" w:cs="Times New Roman"/>
          <w:sz w:val="24"/>
          <w:szCs w:val="24"/>
          <w:lang w:val="en-IN"/>
        </w:rPr>
        <w:t>O, carbon film and graphene oxide (Cu</w:t>
      </w:r>
      <w:r w:rsidR="00517D9E" w:rsidRPr="00797B5C">
        <w:rPr>
          <w:rFonts w:ascii="Times New Roman" w:hAnsi="Times New Roman" w:cs="Times New Roman"/>
          <w:sz w:val="24"/>
          <w:szCs w:val="24"/>
          <w:vertAlign w:val="subscript"/>
          <w:lang w:val="en-IN"/>
        </w:rPr>
        <w:t>2</w:t>
      </w:r>
      <w:r w:rsidR="00517D9E" w:rsidRPr="00797B5C">
        <w:rPr>
          <w:rFonts w:ascii="Times New Roman" w:hAnsi="Times New Roman" w:cs="Times New Roman"/>
          <w:sz w:val="24"/>
          <w:szCs w:val="24"/>
          <w:lang w:val="en-IN"/>
        </w:rPr>
        <w:t>O/C/</w:t>
      </w:r>
      <w:proofErr w:type="spellStart"/>
      <w:r w:rsidR="00517D9E" w:rsidRPr="00797B5C">
        <w:rPr>
          <w:rFonts w:ascii="Times New Roman" w:hAnsi="Times New Roman" w:cs="Times New Roman"/>
          <w:sz w:val="24"/>
          <w:szCs w:val="24"/>
          <w:lang w:val="en-IN"/>
        </w:rPr>
        <w:t>NiCoB</w:t>
      </w:r>
      <w:proofErr w:type="spellEnd"/>
      <w:r w:rsidR="00517D9E" w:rsidRPr="00797B5C">
        <w:rPr>
          <w:rFonts w:ascii="Times New Roman" w:hAnsi="Times New Roman" w:cs="Times New Roman"/>
          <w:sz w:val="24"/>
          <w:szCs w:val="24"/>
          <w:lang w:val="en-IN"/>
        </w:rPr>
        <w:t>/GO) to improve the HER rate.</w:t>
      </w:r>
      <w:r w:rsidR="001C388D"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{"citationItems":[{"id":"ITEM-1","itemData":{"DOI":"10.1002/celc.201801701","ISSN":"2196-0216","abstract":"Abstract Photoelectrochemical cells (PECs) for water splitting offer a promising way to convert solar energy into chemical energy. The electron transfer rate and surface-catalyzed ability toward the hydrogen evolution reaction (HER) play key roles in the efficiency of PEC water splitting. In this work, a photocathode based on a Cu2O/Carbon film/NiCoB-graphene oxide (Cu2O/C/NiCoB?GO) heterostructure is fabricated. The thickness-controllable carbon film served as the electron transport and protective layer with favorable optical properties. The NiCoB-GO amorphous catalyst displays efficient performance towards HER in neutral condition. The optimized photocathode shows a PEC-HER performance with a photocurrent density of ?2.9?mA/cm2 at 0?V vs. RHE, and it also presents better stability than bare Cu2O. This work provides a novel heterostructure photocathode for promoting solar-driven PEC water splitting efficiently.","author":[{"dropping-particle":"","family":"Yu","given":"Chunlin","non-dropping-particle":"","parse-names":false,"suffix":""},{"dropping-particle":"","family":"Zhang","given":"Xingwang","non-dropping-particle":"","parse-names":false,"suffix":""}],"container-title":"ChemElectroChem","id":"ITEM-1","issue":"7","issued":{"date-parts":[["2019","4","1"]]},"note":"doi: 10.1002/celc.201801701","page":"2004-2012","publisher":"John Wiley &amp; Sons, Ltd","title":"Synthesis of a Cu2O/Carbon Film/NiCoB-Graphene Oxide Heterostructure as Photocathode for Photoelectrochemical Water Splitting","type":"article-journal","volume":"6"},"uris":["http://www.mendeley.com/documents/?uuid=c1fc885c-b5a9-4b4b-a7dc-0cd3a7fbb735"]}],"mendeley":{"formattedCitation":"&lt;sup&gt;[146]&lt;/sup&gt;","plainTextFormattedCitation":"[146]","previouslyFormattedCitation":"&lt;sup&gt;[146]&lt;/sup&gt;"},"properties":{"noteIndex":0},"schema":"https://github.com/citation-style-language/schema/raw/master/csl-citation.json"}</w:instrText>
      </w:r>
      <w:r w:rsidR="001C388D"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it-IT"/>
        </w:rPr>
        <w:t>[146]</w:t>
      </w:r>
      <w:r w:rsidR="001C388D" w:rsidRPr="00797B5C">
        <w:rPr>
          <w:rFonts w:ascii="Times New Roman" w:hAnsi="Times New Roman" w:cs="Times New Roman"/>
          <w:sz w:val="24"/>
          <w:szCs w:val="24"/>
          <w:lang w:val="en-IN"/>
        </w:rPr>
        <w:fldChar w:fldCharType="end"/>
      </w:r>
      <w:r w:rsidR="00517D9E" w:rsidRPr="00EF5EB6">
        <w:rPr>
          <w:rFonts w:ascii="Times New Roman" w:hAnsi="Times New Roman" w:cs="Times New Roman"/>
          <w:sz w:val="24"/>
          <w:szCs w:val="24"/>
          <w:lang w:val="it-IT"/>
        </w:rPr>
        <w:t xml:space="preserve"> </w:t>
      </w:r>
      <w:r w:rsidRPr="00EF5EB6">
        <w:rPr>
          <w:rFonts w:ascii="Times New Roman" w:hAnsi="Times New Roman" w:cs="Times New Roman"/>
          <w:sz w:val="24"/>
          <w:szCs w:val="24"/>
          <w:lang w:val="it-IT"/>
        </w:rPr>
        <w:t>Sun et al</w:t>
      </w:r>
      <w:r w:rsidR="001C388D"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it-IT"/>
        </w:rPr>
        <w:instrText>ADDIN CSL_CITATION {"citationItems":[{"id":"ITEM-1","itemData":{"DOI":"10.1021/acsami.6b09600","ISSN":"1944-8244","author":[{"dropping-particle":"","family":"Yang","given":"Yong","non-dropping-particle":"","parse-names":false,"suffix":""},{"dropping-particle":"","family":"Wang","given":"Mei","non-dropping-particle":"","parse-names":false,"suffix":""},{"dropping-particle":"","family":"Zhang","given":"Peili","non-dropping-particle":"","parse-names":false,"suffix":""},{"dropping-particle":"","family":"Wang","given":"Weihan","non-dropping-particle":"","parse-names":false,"suffix":""},{"dropping-particle":"","family":"Han","given":"Hongxian","non-dropping-particle":"","parse-names":false,"suffix":""},{"dropping-particle":"","family":"Sun","given":"Licheng","non-dropping-particle":"","parse-names":false,"suffix":""}],"container-title":"ACS Applied Materials &amp; Interfaces","id":"ITEM-1","issue":"44","issued":{"date-parts":[["2016","11","9"]]},"note":"doi: 10.1021/acsami.6b09600","page":"30143-30151","publisher":"American Chemical Society","title":"Evident Enhancement of Photoelectrochemical Hydrogen Production by Electroless Deposition of M-B (M = Ni, Co) Catalysts on Silicon Nanowire Arrays","type":"article-journal","volume":"8"},"uris":["http://www.mendeley.com/documents/?uuid=38a8ef1a-90d3-4810-b531-812d91a4ac46"]}],"mendeley":{"formattedCitation":"&lt;sup&gt;[147]&lt;/sup&gt;","plainTextFormattedCitation":"[147]","previouslyFormattedCitation":"&lt;sup&gt;[147]&lt;/sup&gt;"},"properties":{"noteIndex":0},"schema":"https://github.com/citation-style-language/schema/raw/master/csl-citation.json"}</w:instrText>
      </w:r>
      <w:r w:rsidR="001C388D"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it-IT"/>
        </w:rPr>
        <w:t>[147]</w:t>
      </w:r>
      <w:r w:rsidR="001C388D" w:rsidRPr="00797B5C">
        <w:rPr>
          <w:rFonts w:ascii="Times New Roman" w:hAnsi="Times New Roman" w:cs="Times New Roman"/>
          <w:sz w:val="24"/>
          <w:szCs w:val="24"/>
          <w:lang w:val="en-IN"/>
        </w:rPr>
        <w:fldChar w:fldCharType="end"/>
      </w:r>
      <w:r w:rsidRPr="00EF5EB6">
        <w:rPr>
          <w:rFonts w:ascii="Times New Roman" w:hAnsi="Times New Roman" w:cs="Times New Roman"/>
          <w:sz w:val="24"/>
          <w:szCs w:val="24"/>
          <w:lang w:val="it-IT"/>
        </w:rPr>
        <w:t xml:space="preserve"> loaded Ni</w:t>
      </w:r>
      <w:r w:rsidR="0033312E" w:rsidRPr="00EF5EB6">
        <w:rPr>
          <w:rFonts w:ascii="Times New Roman" w:hAnsi="Times New Roman" w:cs="Times New Roman"/>
          <w:sz w:val="24"/>
          <w:szCs w:val="24"/>
          <w:lang w:val="it-IT"/>
        </w:rPr>
        <w:t>-</w:t>
      </w:r>
      <w:r w:rsidRPr="00EF5EB6">
        <w:rPr>
          <w:rFonts w:ascii="Times New Roman" w:hAnsi="Times New Roman" w:cs="Times New Roman"/>
          <w:sz w:val="24"/>
          <w:szCs w:val="24"/>
          <w:lang w:val="it-IT"/>
        </w:rPr>
        <w:t>B and Co</w:t>
      </w:r>
      <w:r w:rsidR="0033312E" w:rsidRPr="00EF5EB6">
        <w:rPr>
          <w:rFonts w:ascii="Times New Roman" w:hAnsi="Times New Roman" w:cs="Times New Roman"/>
          <w:sz w:val="24"/>
          <w:szCs w:val="24"/>
          <w:lang w:val="it-IT"/>
        </w:rPr>
        <w:t>-</w:t>
      </w:r>
      <w:r w:rsidRPr="00EF5EB6">
        <w:rPr>
          <w:rFonts w:ascii="Times New Roman" w:hAnsi="Times New Roman" w:cs="Times New Roman"/>
          <w:sz w:val="24"/>
          <w:szCs w:val="24"/>
          <w:lang w:val="it-IT"/>
        </w:rPr>
        <w:t xml:space="preserve">B on Si nanowires (NWs) using electroless plating </w:t>
      </w:r>
      <w:r w:rsidRPr="00EF5EB6">
        <w:rPr>
          <w:rFonts w:ascii="Times New Roman" w:hAnsi="Times New Roman" w:cs="Times New Roman"/>
          <w:b/>
          <w:bCs/>
          <w:sz w:val="24"/>
          <w:szCs w:val="24"/>
          <w:lang w:val="it-IT"/>
        </w:rPr>
        <w:t>(Fig</w:t>
      </w:r>
      <w:r w:rsidR="00746594" w:rsidRPr="00EF5EB6">
        <w:rPr>
          <w:rFonts w:ascii="Times New Roman" w:hAnsi="Times New Roman" w:cs="Times New Roman"/>
          <w:b/>
          <w:bCs/>
          <w:sz w:val="24"/>
          <w:szCs w:val="24"/>
          <w:lang w:val="it-IT"/>
        </w:rPr>
        <w:t>ure</w:t>
      </w:r>
      <w:r w:rsidR="00395B42" w:rsidRPr="00EF5EB6">
        <w:rPr>
          <w:rFonts w:ascii="Times New Roman" w:hAnsi="Times New Roman" w:cs="Times New Roman"/>
          <w:b/>
          <w:bCs/>
          <w:sz w:val="24"/>
          <w:szCs w:val="24"/>
          <w:lang w:val="it-IT"/>
        </w:rPr>
        <w:t xml:space="preserve"> </w:t>
      </w:r>
      <w:r w:rsidR="00521737" w:rsidRPr="00EF5EB6">
        <w:rPr>
          <w:rFonts w:ascii="Times New Roman" w:hAnsi="Times New Roman" w:cs="Times New Roman"/>
          <w:b/>
          <w:bCs/>
          <w:sz w:val="24"/>
          <w:szCs w:val="24"/>
          <w:lang w:val="it-IT"/>
        </w:rPr>
        <w:t>17d</w:t>
      </w:r>
      <w:r w:rsidR="00395B42" w:rsidRPr="00EF5EB6">
        <w:rPr>
          <w:rFonts w:ascii="Times New Roman" w:hAnsi="Times New Roman" w:cs="Times New Roman"/>
          <w:b/>
          <w:bCs/>
          <w:sz w:val="24"/>
          <w:szCs w:val="24"/>
          <w:lang w:val="it-IT"/>
        </w:rPr>
        <w:t>-e</w:t>
      </w:r>
      <w:r w:rsidRPr="00EF5EB6">
        <w:rPr>
          <w:rFonts w:ascii="Times New Roman" w:hAnsi="Times New Roman" w:cs="Times New Roman"/>
          <w:b/>
          <w:bCs/>
          <w:sz w:val="24"/>
          <w:szCs w:val="24"/>
          <w:lang w:val="it-IT"/>
        </w:rPr>
        <w:t xml:space="preserve">) </w:t>
      </w:r>
      <w:r w:rsidRPr="00EF5EB6">
        <w:rPr>
          <w:rFonts w:ascii="Times New Roman" w:hAnsi="Times New Roman" w:cs="Times New Roman"/>
          <w:sz w:val="24"/>
          <w:szCs w:val="24"/>
          <w:lang w:val="it-IT"/>
        </w:rPr>
        <w:t xml:space="preserve">and used them as photocathodes for water reduction in neutral medium </w:t>
      </w:r>
      <w:r w:rsidRPr="00EF5EB6">
        <w:rPr>
          <w:rFonts w:ascii="Times New Roman" w:hAnsi="Times New Roman" w:cs="Times New Roman"/>
          <w:b/>
          <w:bCs/>
          <w:sz w:val="24"/>
          <w:szCs w:val="24"/>
          <w:lang w:val="it-IT"/>
        </w:rPr>
        <w:t>(Fig</w:t>
      </w:r>
      <w:r w:rsidR="00746594" w:rsidRPr="00EF5EB6">
        <w:rPr>
          <w:rFonts w:ascii="Times New Roman" w:hAnsi="Times New Roman" w:cs="Times New Roman"/>
          <w:b/>
          <w:bCs/>
          <w:sz w:val="24"/>
          <w:szCs w:val="24"/>
          <w:lang w:val="it-IT"/>
        </w:rPr>
        <w:t>ure</w:t>
      </w:r>
      <w:r w:rsidR="00BF4D9F" w:rsidRPr="00EF5EB6">
        <w:rPr>
          <w:rFonts w:ascii="Times New Roman" w:hAnsi="Times New Roman" w:cs="Times New Roman"/>
          <w:b/>
          <w:bCs/>
          <w:sz w:val="24"/>
          <w:szCs w:val="24"/>
          <w:lang w:val="it-IT"/>
        </w:rPr>
        <w:t xml:space="preserve"> </w:t>
      </w:r>
      <w:r w:rsidR="00521737" w:rsidRPr="00EF5EB6">
        <w:rPr>
          <w:rFonts w:ascii="Times New Roman" w:hAnsi="Times New Roman" w:cs="Times New Roman"/>
          <w:b/>
          <w:bCs/>
          <w:sz w:val="24"/>
          <w:szCs w:val="24"/>
          <w:lang w:val="it-IT"/>
        </w:rPr>
        <w:t>17f</w:t>
      </w:r>
      <w:r w:rsidRPr="00EF5EB6">
        <w:rPr>
          <w:rFonts w:ascii="Times New Roman" w:hAnsi="Times New Roman" w:cs="Times New Roman"/>
          <w:b/>
          <w:bCs/>
          <w:sz w:val="24"/>
          <w:szCs w:val="24"/>
          <w:lang w:val="it-IT"/>
        </w:rPr>
        <w:t>)</w:t>
      </w:r>
      <w:r w:rsidRPr="00EF5EB6">
        <w:rPr>
          <w:rFonts w:ascii="Times New Roman" w:hAnsi="Times New Roman" w:cs="Times New Roman"/>
          <w:sz w:val="24"/>
          <w:szCs w:val="24"/>
          <w:lang w:val="it-IT"/>
        </w:rPr>
        <w:t xml:space="preserve">. </w:t>
      </w:r>
      <w:r w:rsidRPr="00797B5C">
        <w:rPr>
          <w:rFonts w:ascii="Times New Roman" w:hAnsi="Times New Roman" w:cs="Times New Roman"/>
          <w:sz w:val="24"/>
          <w:szCs w:val="24"/>
          <w:lang w:val="en-IN"/>
        </w:rPr>
        <w:t>Interestingly, the authors reported half-cell photo power conversion efficiency of Ni</w:t>
      </w:r>
      <w:r w:rsidR="0033312E"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B/Si NWs (2.45) and Co</w:t>
      </w:r>
      <w:r w:rsidR="0033312E"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B/Si NWs (2.53) comparable to that of Pt/Si NWs (2.46), under similar test conditions. This suggests that Co</w:t>
      </w:r>
      <w:r w:rsidR="0033312E"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and Ni</w:t>
      </w:r>
      <w:r w:rsidR="0033312E"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can act as substitutes for Pt co-catalyst in neutral medium. Similarly, Ni</w:t>
      </w:r>
      <w:r w:rsidR="0033312E"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was also loaded on BiVO</w:t>
      </w:r>
      <w:r w:rsidRPr="00797B5C">
        <w:rPr>
          <w:rFonts w:ascii="Times New Roman" w:hAnsi="Times New Roman" w:cs="Times New Roman"/>
          <w:sz w:val="24"/>
          <w:szCs w:val="24"/>
          <w:vertAlign w:val="subscript"/>
          <w:lang w:val="en-IN"/>
        </w:rPr>
        <w:t>4</w:t>
      </w:r>
      <w:r w:rsidR="001C388D" w:rsidRPr="00797B5C">
        <w:rPr>
          <w:rFonts w:ascii="Times New Roman" w:hAnsi="Times New Roman" w:cs="Times New Roman"/>
          <w:sz w:val="24"/>
          <w:szCs w:val="24"/>
          <w:vertAlign w:val="subscript"/>
          <w:lang w:val="en-IN"/>
        </w:rPr>
        <w:fldChar w:fldCharType="begin" w:fldLock="1"/>
      </w:r>
      <w:r w:rsidR="00262B70">
        <w:rPr>
          <w:rFonts w:ascii="Times New Roman" w:hAnsi="Times New Roman" w:cs="Times New Roman"/>
          <w:sz w:val="24"/>
          <w:szCs w:val="24"/>
          <w:vertAlign w:val="subscript"/>
          <w:lang w:val="en-IN"/>
        </w:rPr>
        <w:instrText>ADDIN CSL_CITATION {"citationItems":[{"id":"ITEM-1","itemData":{"DOI":"10.1039/C7NR06636H","ISSN":"2040-3364","abstract":"This paper describes an amorphous nickel boride (NiB) electrocatalyst loaded on porous bismuth vanadate (BiVO4) with high activity for oxygen evolution in photoelectrochemical water oxidation. The NiB-decorated BiVO4 photoanode exhibits an onset potential of 0.25 V versus the reversible hydrogen electrode (vs. RHE) and a photocurrent of 3.47 mA cm−2 at 1.23 V vs. RHE under simulated 100 mW cm−2 irradiation.","author":[{"dropping-particle":"","family":"Dang","given":"Ke","non-dropping-particle":"","parse-names":false,"suffix":""},{"dropping-particle":"","family":"Chang","given":"Xiaoxia","non-dropping-particle":"","parse-names":false,"suffix":""},{"dropping-particle":"","family":"Wang","given":"Tuo","non-dropping-particle":"","parse-names":false,"suffix":""},{"dropping-particle":"","family":"Gong","given":"Jinlong","non-dropping-particle":"","parse-names":false,"suffix":""}],"container-title":"Nanoscale","id":"ITEM-1","issue":"42","issued":{"date-parts":[["2017"]]},"page":"16133-16137","publisher":"The Royal Society of Chemistry","title":"Enhancement of photoelectrochemical oxidation by an amorphous nickel boride catalyst on porous BiVO4","type":"article-journal","volume":"9"},"uris":["http://www.mendeley.com/documents/?uuid=812fac0b-dfb3-452b-8002-4ace99cb68b4"]}],"mendeley":{"formattedCitation":"&lt;sup&gt;[148]&lt;/sup&gt;","plainTextFormattedCitation":"[148]","previouslyFormattedCitation":"&lt;sup&gt;[148]&lt;/sup&gt;"},"properties":{"noteIndex":0},"schema":"https://github.com/citation-style-language/schema/raw/master/csl-citation.json"}</w:instrText>
      </w:r>
      <w:r w:rsidR="001C388D" w:rsidRPr="00797B5C">
        <w:rPr>
          <w:rFonts w:ascii="Times New Roman" w:hAnsi="Times New Roman" w:cs="Times New Roman"/>
          <w:sz w:val="24"/>
          <w:szCs w:val="24"/>
          <w:vertAlign w:val="subscript"/>
          <w:lang w:val="en-IN"/>
        </w:rPr>
        <w:fldChar w:fldCharType="separate"/>
      </w:r>
      <w:r w:rsidR="008473B1" w:rsidRPr="008473B1">
        <w:rPr>
          <w:rFonts w:ascii="Times New Roman" w:hAnsi="Times New Roman" w:cs="Times New Roman"/>
          <w:noProof/>
          <w:sz w:val="24"/>
          <w:szCs w:val="24"/>
          <w:vertAlign w:val="superscript"/>
          <w:lang w:val="en-IN"/>
        </w:rPr>
        <w:t>[148]</w:t>
      </w:r>
      <w:r w:rsidR="001C388D" w:rsidRPr="00797B5C">
        <w:rPr>
          <w:rFonts w:ascii="Times New Roman" w:hAnsi="Times New Roman" w:cs="Times New Roman"/>
          <w:sz w:val="24"/>
          <w:szCs w:val="24"/>
          <w:vertAlign w:val="subscript"/>
          <w:lang w:val="en-IN"/>
        </w:rPr>
        <w:fldChar w:fldCharType="end"/>
      </w:r>
      <w:r w:rsidRPr="00797B5C">
        <w:rPr>
          <w:rFonts w:ascii="Times New Roman" w:hAnsi="Times New Roman" w:cs="Times New Roman"/>
          <w:sz w:val="24"/>
          <w:szCs w:val="24"/>
          <w:lang w:val="en-IN"/>
        </w:rPr>
        <w:t xml:space="preserve"> </w:t>
      </w:r>
      <w:r w:rsidRPr="00797B5C">
        <w:rPr>
          <w:rFonts w:ascii="Times New Roman" w:hAnsi="Times New Roman" w:cs="Times New Roman"/>
          <w:b/>
          <w:bCs/>
          <w:sz w:val="24"/>
          <w:szCs w:val="24"/>
          <w:lang w:val="en-IN"/>
        </w:rPr>
        <w:t>(Fig</w:t>
      </w:r>
      <w:r w:rsidR="00746594">
        <w:rPr>
          <w:rFonts w:ascii="Times New Roman" w:hAnsi="Times New Roman" w:cs="Times New Roman"/>
          <w:b/>
          <w:bCs/>
          <w:sz w:val="24"/>
          <w:szCs w:val="24"/>
          <w:lang w:val="en-IN"/>
        </w:rPr>
        <w:t>ure</w:t>
      </w:r>
      <w:r w:rsidR="00C477F8"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8</w:t>
      </w:r>
      <w:r w:rsidR="00521737" w:rsidRPr="00797B5C">
        <w:rPr>
          <w:rFonts w:ascii="Times New Roman" w:hAnsi="Times New Roman" w:cs="Times New Roman"/>
          <w:b/>
          <w:bCs/>
          <w:sz w:val="24"/>
          <w:szCs w:val="24"/>
          <w:lang w:val="en-IN"/>
        </w:rPr>
        <w:t>a</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and g-C</w:t>
      </w:r>
      <w:r w:rsidRPr="00797B5C">
        <w:rPr>
          <w:rFonts w:ascii="Times New Roman" w:hAnsi="Times New Roman" w:cs="Times New Roman"/>
          <w:sz w:val="24"/>
          <w:szCs w:val="24"/>
          <w:vertAlign w:val="subscript"/>
          <w:lang w:val="en-IN"/>
        </w:rPr>
        <w:t>3</w:t>
      </w:r>
      <w:r w:rsidRPr="00797B5C">
        <w:rPr>
          <w:rFonts w:ascii="Times New Roman" w:hAnsi="Times New Roman" w:cs="Times New Roman"/>
          <w:sz w:val="24"/>
          <w:szCs w:val="24"/>
          <w:lang w:val="en-IN"/>
        </w:rPr>
        <w:t>N</w:t>
      </w:r>
      <w:r w:rsidRPr="00797B5C">
        <w:rPr>
          <w:rFonts w:ascii="Times New Roman" w:hAnsi="Times New Roman" w:cs="Times New Roman"/>
          <w:sz w:val="24"/>
          <w:szCs w:val="24"/>
          <w:vertAlign w:val="subscript"/>
          <w:lang w:val="en-IN"/>
        </w:rPr>
        <w:t>4</w:t>
      </w:r>
      <w:r w:rsidR="001C388D" w:rsidRPr="00797B5C">
        <w:rPr>
          <w:rFonts w:ascii="Times New Roman" w:hAnsi="Times New Roman" w:cs="Times New Roman"/>
          <w:sz w:val="24"/>
          <w:szCs w:val="24"/>
          <w:vertAlign w:val="subscript"/>
          <w:lang w:val="en-IN"/>
        </w:rPr>
        <w:fldChar w:fldCharType="begin" w:fldLock="1"/>
      </w:r>
      <w:r w:rsidR="00262B70">
        <w:rPr>
          <w:rFonts w:ascii="Times New Roman" w:hAnsi="Times New Roman" w:cs="Times New Roman"/>
          <w:sz w:val="24"/>
          <w:szCs w:val="24"/>
          <w:vertAlign w:val="subscript"/>
          <w:lang w:val="en-IN"/>
        </w:rPr>
        <w:instrText>ADDIN CSL_CITATION {"citationItems":[{"id":"ITEM-1","itemData":{"DOI":"10.1021/acs.iecr.8b01376","ISSN":"0888-5885","author":[{"dropping-particle":"","family":"Zhu","given":"Qiaohong","non-dropping-particle":"","parse-names":false,"suffix":""},{"dropping-particle":"","family":"Qiu","given":"Bocheng","non-dropping-particle":"","parse-names":false,"suffix":""},{"dropping-particle":"","family":"Du","given":"Mengmeng","non-dropping-particle":"","parse-names":false,"suffix":""},{"dropping-particle":"","family":"Xing","given":"Mingyang","non-dropping-particle":"","parse-names":false,"suffix":""},{"dropping-particle":"","family":"Zhang","given":"Jinlong","non-dropping-particle":"","parse-names":false,"suffix":""}],"container-title":"Industrial &amp; Engineering Chemistry Research","id":"ITEM-1","issue":"24","issued":{"date-parts":[["2018","6","20"]]},"note":"doi: 10.1021/acs.iecr.8b01376","page":"8125-8130","publisher":"American Chemical Society","title":"Nickel Boride Cocatalyst Boosting Efficient Photocatalytic Hydrogen Evolution Reaction","type":"article-journal","volume":"57"},"uris":["http://www.mendeley.com/documents/?uuid=a1bee889-fbe8-4274-a86a-8f9d2588dd25"]}],"mendeley":{"formattedCitation":"&lt;sup&gt;[149]&lt;/sup&gt;","plainTextFormattedCitation":"[149]","previouslyFormattedCitation":"&lt;sup&gt;[149]&lt;/sup&gt;"},"properties":{"noteIndex":0},"schema":"https://github.com/citation-style-language/schema/raw/master/csl-citation.json"}</w:instrText>
      </w:r>
      <w:r w:rsidR="001C388D" w:rsidRPr="00797B5C">
        <w:rPr>
          <w:rFonts w:ascii="Times New Roman" w:hAnsi="Times New Roman" w:cs="Times New Roman"/>
          <w:sz w:val="24"/>
          <w:szCs w:val="24"/>
          <w:vertAlign w:val="subscript"/>
          <w:lang w:val="en-IN"/>
        </w:rPr>
        <w:fldChar w:fldCharType="separate"/>
      </w:r>
      <w:r w:rsidR="008473B1" w:rsidRPr="008473B1">
        <w:rPr>
          <w:rFonts w:ascii="Times New Roman" w:hAnsi="Times New Roman" w:cs="Times New Roman"/>
          <w:noProof/>
          <w:sz w:val="24"/>
          <w:szCs w:val="24"/>
          <w:vertAlign w:val="superscript"/>
          <w:lang w:val="en-IN"/>
        </w:rPr>
        <w:t>[149]</w:t>
      </w:r>
      <w:r w:rsidR="001C388D" w:rsidRPr="00797B5C">
        <w:rPr>
          <w:rFonts w:ascii="Times New Roman" w:hAnsi="Times New Roman" w:cs="Times New Roman"/>
          <w:sz w:val="24"/>
          <w:szCs w:val="24"/>
          <w:vertAlign w:val="subscript"/>
          <w:lang w:val="en-IN"/>
        </w:rPr>
        <w:fldChar w:fldCharType="end"/>
      </w:r>
      <w:r w:rsidRPr="00797B5C">
        <w:rPr>
          <w:rFonts w:ascii="Times New Roman" w:hAnsi="Times New Roman" w:cs="Times New Roman"/>
          <w:sz w:val="24"/>
          <w:szCs w:val="24"/>
          <w:lang w:val="en-IN"/>
        </w:rPr>
        <w:t xml:space="preserve"> </w:t>
      </w:r>
      <w:r w:rsidRPr="00797B5C">
        <w:rPr>
          <w:rFonts w:ascii="Times New Roman" w:hAnsi="Times New Roman" w:cs="Times New Roman"/>
          <w:b/>
          <w:bCs/>
          <w:sz w:val="24"/>
          <w:szCs w:val="24"/>
          <w:lang w:val="en-IN"/>
        </w:rPr>
        <w:t>(Fig</w:t>
      </w:r>
      <w:r w:rsidR="00746594">
        <w:rPr>
          <w:rFonts w:ascii="Times New Roman" w:hAnsi="Times New Roman" w:cs="Times New Roman"/>
          <w:b/>
          <w:bCs/>
          <w:sz w:val="24"/>
          <w:szCs w:val="24"/>
          <w:lang w:val="en-IN"/>
        </w:rPr>
        <w:t>ure</w:t>
      </w:r>
      <w:r w:rsidR="00C477F8"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8</w:t>
      </w:r>
      <w:r w:rsidR="00521737" w:rsidRPr="00797B5C">
        <w:rPr>
          <w:rFonts w:ascii="Times New Roman" w:hAnsi="Times New Roman" w:cs="Times New Roman"/>
          <w:b/>
          <w:bCs/>
          <w:sz w:val="24"/>
          <w:szCs w:val="24"/>
          <w:lang w:val="en-IN"/>
        </w:rPr>
        <w:t>b</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by different methods to improve the</w:t>
      </w:r>
      <w:r w:rsidR="007F0C5D" w:rsidRPr="00797B5C">
        <w:rPr>
          <w:rFonts w:ascii="Times New Roman" w:hAnsi="Times New Roman" w:cs="Times New Roman"/>
          <w:sz w:val="24"/>
          <w:szCs w:val="24"/>
          <w:lang w:val="en-IN"/>
        </w:rPr>
        <w:t>ir</w:t>
      </w:r>
      <w:r w:rsidRPr="00797B5C">
        <w:rPr>
          <w:rFonts w:ascii="Times New Roman" w:hAnsi="Times New Roman" w:cs="Times New Roman"/>
          <w:sz w:val="24"/>
          <w:szCs w:val="24"/>
          <w:lang w:val="en-IN"/>
        </w:rPr>
        <w:t xml:space="preserve"> photocatalytic performance. Fe</w:t>
      </w:r>
      <w:r w:rsidR="0033312E"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B coated Fe</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O</w:t>
      </w:r>
      <w:r w:rsidRPr="00797B5C">
        <w:rPr>
          <w:rFonts w:ascii="Times New Roman" w:hAnsi="Times New Roman" w:cs="Times New Roman"/>
          <w:sz w:val="24"/>
          <w:szCs w:val="24"/>
          <w:vertAlign w:val="subscript"/>
          <w:lang w:val="en-IN"/>
        </w:rPr>
        <w:t>3</w:t>
      </w:r>
      <w:r w:rsidRPr="00797B5C">
        <w:rPr>
          <w:rFonts w:ascii="Times New Roman" w:hAnsi="Times New Roman" w:cs="Times New Roman"/>
          <w:sz w:val="24"/>
          <w:szCs w:val="24"/>
          <w:lang w:val="en-IN"/>
        </w:rPr>
        <w:t xml:space="preserve"> nanorod photoanodes fabricated by Zou et al</w:t>
      </w:r>
      <w:r w:rsidR="001C388D"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{"citationItems":[{"id":"ITEM-1","itemData":{"DOI":"https://doi.org/10.1016/j.jcat.2017.04.029","ISSN":"0021-9517","abstract":"An unprecedented FeB-based co-catalyst for Fe2O3 nanorod photoanodes is explored for the first time by a simple room-temperature dipping method. The FeB overlayer formed in situ, which inherently possesses good interfacial contact, can remarkably suppress charge carrier recombination in Fe2O3 photoanodes and dramatically decrease electrode/electrolyte interface resistance. These beneficial features promote a twofold increment in photocurrent density and significantly reduce the onset potential of Fe2O3 photoanodes. Furthermore, their photoelectrochemical (PEC) performance can be further improved by co-loading of Co–Pi. The photocurrent density of 1.9mA/cm2 at 1.23V vs. RHE and the particularly low onset potential of 0.61V, which is dominantly smaller than those reported so far, can be realized controllably. Hence, our work suggests a new and promising co-catalyst for Fe2O3 photoanode. It also offers a facile strategy for fabricating low-cost and efficient PEC solar energy conversion devices.","author":[{"dropping-particle":"","family":"Liao","given":"Aizhen","non-dropping-particle":"","parse-names":false,"suffix":""},{"dropping-particle":"","family":"He","given":"Huichao","non-dropping-particle":"","parse-names":false,"suffix":""},{"dropping-particle":"","family":"Fan","given":"Zhongwen","non-dropping-particle":"","parse-names":false,"suffix":""},{"dropping-particle":"","family":"Xu","given":"Guangzhou","non-dropping-particle":"","parse-names":false,"suffix":""},{"dropping-particle":"","family":"Li","given":"Liang","non-dropping-particle":"","parse-names":false,"suffix":""},{"dropping-particle":"","family":"Chen","given":"Jiani","non-dropping-particle":"","parse-names":false,"suffix":""},{"dropping-particle":"","family":"Han","given":"Qiutong","non-dropping-particle":"","parse-names":false,"suffix":""},{"dropping-particle":"","family":"Chen","given":"Xingyu","non-dropping-particle":"","parse-names":false,"suffix":""},{"dropping-particle":"","family":"Zhou","given":"Yong","non-dropping-particle":"","parse-names":false,"suffix":""},{"dropping-particle":"","family":"Zou","given":"Zhigang","non-dropping-particle":"","parse-names":false,"suffix":""}],"container-title":"Journal of Catalysis","id":"ITEM-1","issued":{"date-parts":[["2017"]]},"page":"113-119","title":"Facile room-temperature surface modification of unprecedented FeB co-catalysts on Fe2O3 nanorod photoanodes for high photoelectrochemical performance","type":"article-journal","volume":"352"},"uris":["http://www.mendeley.com/documents/?uuid=b48d768d-ec8e-498b-ad27-7946e301c265"]}],"mendeley":{"formattedCitation":"&lt;sup&gt;[150]&lt;/sup&gt;","plainTextFormattedCitation":"[150]","previouslyFormattedCitation":"&lt;sup&gt;[150]&lt;/sup&gt;"},"properties":{"noteIndex":0},"schema":"https://github.com/citation-style-language/schema/raw/master/csl-citation.json"}</w:instrText>
      </w:r>
      <w:r w:rsidR="001C388D"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[150]</w:t>
      </w:r>
      <w:r w:rsidR="001C388D"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showed increment in photocurrent </w:t>
      </w:r>
      <w:r w:rsidRPr="00797B5C">
        <w:rPr>
          <w:rFonts w:ascii="Times New Roman" w:hAnsi="Times New Roman" w:cs="Times New Roman"/>
          <w:sz w:val="24"/>
          <w:szCs w:val="24"/>
          <w:lang w:val="en-IN"/>
        </w:rPr>
        <w:lastRenderedPageBreak/>
        <w:t xml:space="preserve">density </w:t>
      </w:r>
      <w:r w:rsidRPr="00797B5C">
        <w:rPr>
          <w:rFonts w:ascii="Times New Roman" w:hAnsi="Times New Roman" w:cs="Times New Roman"/>
          <w:b/>
          <w:bCs/>
          <w:sz w:val="24"/>
          <w:szCs w:val="24"/>
          <w:lang w:val="en-IN"/>
        </w:rPr>
        <w:t>(Fig</w:t>
      </w:r>
      <w:r w:rsidR="00746594">
        <w:rPr>
          <w:rFonts w:ascii="Times New Roman" w:hAnsi="Times New Roman" w:cs="Times New Roman"/>
          <w:b/>
          <w:bCs/>
          <w:sz w:val="24"/>
          <w:szCs w:val="24"/>
          <w:lang w:val="en-IN"/>
        </w:rPr>
        <w:t>ure</w:t>
      </w:r>
      <w:r w:rsidR="00C477F8"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8</w:t>
      </w:r>
      <w:r w:rsidR="00521737" w:rsidRPr="00797B5C">
        <w:rPr>
          <w:rFonts w:ascii="Times New Roman" w:hAnsi="Times New Roman" w:cs="Times New Roman"/>
          <w:b/>
          <w:bCs/>
          <w:sz w:val="24"/>
          <w:szCs w:val="24"/>
          <w:lang w:val="en-IN"/>
        </w:rPr>
        <w:t>c</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and enhancement in</w:t>
      </w:r>
      <w:r w:rsidR="00EF5EB6">
        <w:rPr>
          <w:rFonts w:ascii="Times New Roman" w:hAnsi="Times New Roman" w:cs="Times New Roman"/>
          <w:sz w:val="24"/>
          <w:szCs w:val="24"/>
          <w:lang w:val="en-IN"/>
        </w:rPr>
        <w:t xml:space="preserve"> </w:t>
      </w:r>
      <w:r w:rsidR="00EF5EB6" w:rsidRPr="00EF5EB6">
        <w:rPr>
          <w:rFonts w:ascii="Times New Roman" w:hAnsi="Times New Roman" w:cs="Times New Roman"/>
          <w:color w:val="2E2E2E"/>
          <w:sz w:val="24"/>
          <w:szCs w:val="24"/>
        </w:rPr>
        <w:t xml:space="preserve">incident photon-to-current conversion efficiency </w:t>
      </w:r>
      <w:r w:rsidR="00EF5EB6">
        <w:rPr>
          <w:rFonts w:ascii="Times New Roman" w:hAnsi="Times New Roman" w:cs="Times New Roman"/>
          <w:color w:val="2E2E2E"/>
          <w:sz w:val="24"/>
          <w:szCs w:val="24"/>
        </w:rPr>
        <w:t>(</w:t>
      </w:r>
      <w:r w:rsidRPr="00797B5C">
        <w:rPr>
          <w:rFonts w:ascii="Times New Roman" w:hAnsi="Times New Roman" w:cs="Times New Roman"/>
          <w:sz w:val="24"/>
          <w:szCs w:val="24"/>
          <w:lang w:val="en-IN"/>
        </w:rPr>
        <w:t>IPCE</w:t>
      </w:r>
      <w:r w:rsidR="00EF5EB6">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 </w:t>
      </w:r>
      <w:r w:rsidRPr="00797B5C">
        <w:rPr>
          <w:rFonts w:ascii="Times New Roman" w:hAnsi="Times New Roman" w:cs="Times New Roman"/>
          <w:b/>
          <w:bCs/>
          <w:sz w:val="24"/>
          <w:szCs w:val="24"/>
          <w:lang w:val="en-IN"/>
        </w:rPr>
        <w:t>(Fig</w:t>
      </w:r>
      <w:r w:rsidR="00746594">
        <w:rPr>
          <w:rFonts w:ascii="Times New Roman" w:hAnsi="Times New Roman" w:cs="Times New Roman"/>
          <w:b/>
          <w:bCs/>
          <w:sz w:val="24"/>
          <w:szCs w:val="24"/>
          <w:lang w:val="en-IN"/>
        </w:rPr>
        <w:t>ure</w:t>
      </w:r>
      <w:r w:rsidR="00C477F8"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8</w:t>
      </w:r>
      <w:r w:rsidR="00521737" w:rsidRPr="00797B5C">
        <w:rPr>
          <w:rFonts w:ascii="Times New Roman" w:hAnsi="Times New Roman" w:cs="Times New Roman"/>
          <w:b/>
          <w:bCs/>
          <w:sz w:val="24"/>
          <w:szCs w:val="24"/>
          <w:lang w:val="en-IN"/>
        </w:rPr>
        <w:t>d</w:t>
      </w:r>
      <w:r w:rsidRPr="00797B5C">
        <w:rPr>
          <w:rFonts w:ascii="Times New Roman" w:hAnsi="Times New Roman" w:cs="Times New Roman"/>
          <w:b/>
          <w:bCs/>
          <w:sz w:val="24"/>
          <w:szCs w:val="24"/>
          <w:lang w:val="en-IN"/>
        </w:rPr>
        <w:t xml:space="preserve">) </w:t>
      </w:r>
      <w:r w:rsidRPr="00797B5C">
        <w:rPr>
          <w:rFonts w:ascii="Times New Roman" w:hAnsi="Times New Roman" w:cs="Times New Roman"/>
          <w:sz w:val="24"/>
          <w:szCs w:val="24"/>
          <w:lang w:val="en-IN"/>
        </w:rPr>
        <w:t>over the whole spectrum. Recently, Cheng et al</w:t>
      </w:r>
      <w:r w:rsidR="001C388D" w:rsidRPr="00797B5C">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{"citationItems":[{"id":"ITEM-1","itemData":{"DOI":"https://doi.org/10.1016/S1872-2067(18)63043-8","ISSN":"1872-2067","abstract":"Photocatalytic water oxidation for O2 evolution is known as a bottle neck in water splitting. Various strategies have been conducted to keep the energetics of photogenerated holes or to create more holes in the bulk to reach the surface for efficient photocatalytic water oxidation. Our previous study demonstrated the effectiveness of interstitial boron doping in improving photocatalytic water oxidation by lowering the valence band maximum of TiO2 with a concentration gradient of boron. In this study, homogeneous doping of interstitial boron was realized in a TiO2 shell with mixed anatase/rutile phases that was produced by the gaseous hydrolysis of the surface layer of TiB2 crystals in a moist argon atmosphere. Consequently, the homogeneous doping and lowered valence band maximum improved the energetics of holes for efficient photocatalytic water oxidation.","author":[{"dropping-particle":"","family":"Yang","given":"Yongqiang","non-dropping-particle":"","parse-names":false,"suffix":""},{"dropping-particle":"","family":"Kang","given":"Yuyang","non-dropping-particle":"","parse-names":false,"suffix":""},{"dropping-particle":"","family":"Liu","given":"Gang","non-dropping-particle":"","parse-names":false,"suffix":""},{"dropping-particle":"","family":"Cheng","given":"Hui-Ming","non-dropping-particle":"","parse-names":false,"suffix":""}],"container-title":"Chinese Journal of Catalysis","id":"ITEM-1","issue":"3","issued":{"date-parts":[["2018"]]},"page":"431-437","title":"Homogeneous boron doping in a TiO2 shell supported on a TiB2 core for enhanced photocatalytic water oxidation","type":"article-journal","volume":"39"},"uris":["http://www.mendeley.com/documents/?uuid=6919214d-c4fb-4716-a308-bf62fb006291"]}],"mendeley":{"formattedCitation":"&lt;sup&gt;[151]&lt;/sup&gt;","plainTextFormattedCitation":"[151]","previouslyFormattedCitation":"&lt;sup&gt;[151]&lt;/sup&gt;"},"properties":{"noteIndex":0},"schema":"https://github.com/citation-style-language/schema/raw/master/csl-citation.json"}</w:instrText>
      </w:r>
      <w:r w:rsidR="001C388D" w:rsidRPr="00797B5C">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[151]</w:t>
      </w:r>
      <w:r w:rsidR="001C388D" w:rsidRPr="00797B5C">
        <w:rPr>
          <w:rFonts w:ascii="Times New Roman" w:hAnsi="Times New Roman" w:cs="Times New Roman"/>
          <w:sz w:val="24"/>
          <w:szCs w:val="24"/>
          <w:lang w:val="en-IN"/>
        </w:rPr>
        <w:fldChar w:fldCharType="end"/>
      </w:r>
      <w:r w:rsidRPr="00797B5C">
        <w:rPr>
          <w:rFonts w:ascii="Times New Roman" w:hAnsi="Times New Roman" w:cs="Times New Roman"/>
          <w:sz w:val="24"/>
          <w:szCs w:val="24"/>
          <w:lang w:val="en-IN"/>
        </w:rPr>
        <w:t xml:space="preserve"> reported TiB</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/TiO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core/shell particles were TiO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xml:space="preserve"> shell consists of mixed anatase and rutile phases. They observed a downward shift in the valence band edge of TiO</w:t>
      </w:r>
      <w:r w:rsidRPr="00797B5C">
        <w:rPr>
          <w:rFonts w:ascii="Times New Roman" w:hAnsi="Times New Roman" w:cs="Times New Roman"/>
          <w:sz w:val="24"/>
          <w:szCs w:val="24"/>
          <w:vertAlign w:val="subscript"/>
          <w:lang w:val="en-IN"/>
        </w:rPr>
        <w:t>2</w:t>
      </w:r>
      <w:r w:rsidRPr="00797B5C">
        <w:rPr>
          <w:rFonts w:ascii="Times New Roman" w:hAnsi="Times New Roman" w:cs="Times New Roman"/>
          <w:sz w:val="24"/>
          <w:szCs w:val="24"/>
          <w:lang w:val="en-IN"/>
        </w:rPr>
        <w:t>, thereby increasing the oxidative capability and improving the efficiency. Thus, it can be seen that incorporation of metal borides as co-catalyst is a highly promising prospect, acting as substitutes for precious metal catalysts.</w:t>
      </w:r>
    </w:p>
    <w:p w14:paraId="1A8F2C75" w14:textId="053DD765" w:rsidR="0067441F" w:rsidRPr="00797B5C" w:rsidRDefault="0067441F" w:rsidP="00BC1358">
      <w:pPr>
        <w:pStyle w:val="ListParagraph"/>
        <w:spacing w:after="0" w:line="480" w:lineRule="auto"/>
        <w:ind w:left="0"/>
        <w:jc w:val="both"/>
        <w:rPr>
          <w:rFonts w:ascii="Times New Roman" w:hAnsi="Times New Roman" w:cs="Times New Roman"/>
          <w:sz w:val="4"/>
          <w:szCs w:val="4"/>
          <w:lang w:val="en-IN"/>
        </w:rPr>
      </w:pPr>
    </w:p>
    <w:p w14:paraId="442B9112" w14:textId="1340DB78" w:rsidR="0067441F" w:rsidRPr="00797B5C" w:rsidRDefault="00C169BA" w:rsidP="00F83348">
      <w:pPr>
        <w:pStyle w:val="ListParagraph"/>
        <w:numPr>
          <w:ilvl w:val="0"/>
          <w:numId w:val="6"/>
        </w:numPr>
        <w:spacing w:after="0" w:line="480" w:lineRule="auto"/>
        <w:ind w:left="284" w:hanging="284"/>
        <w:rPr>
          <w:rFonts w:ascii="Times New Roman" w:hAnsi="Times New Roman" w:cs="Times New Roman"/>
          <w:b/>
          <w:bCs/>
          <w:sz w:val="28"/>
          <w:szCs w:val="28"/>
          <w:lang w:val="en-IN"/>
        </w:rPr>
      </w:pPr>
      <w:r w:rsidRPr="00797B5C">
        <w:rPr>
          <w:rFonts w:ascii="Times New Roman" w:hAnsi="Times New Roman" w:cs="Times New Roman"/>
          <w:b/>
          <w:bCs/>
          <w:sz w:val="28"/>
          <w:szCs w:val="28"/>
          <w:lang w:val="en-IN"/>
        </w:rPr>
        <w:t>Conclusions</w:t>
      </w:r>
      <w:r w:rsidR="0067441F" w:rsidRPr="00797B5C">
        <w:rPr>
          <w:rFonts w:ascii="Times New Roman" w:hAnsi="Times New Roman" w:cs="Times New Roman"/>
          <w:b/>
          <w:bCs/>
          <w:sz w:val="28"/>
          <w:szCs w:val="28"/>
          <w:lang w:val="en-IN"/>
        </w:rPr>
        <w:t xml:space="preserve"> and </w:t>
      </w:r>
      <w:r w:rsidR="005C5C85" w:rsidRPr="00797B5C">
        <w:rPr>
          <w:rFonts w:ascii="Times New Roman" w:hAnsi="Times New Roman" w:cs="Times New Roman"/>
          <w:b/>
          <w:bCs/>
          <w:sz w:val="28"/>
          <w:szCs w:val="28"/>
          <w:lang w:val="en-IN"/>
        </w:rPr>
        <w:t>P</w:t>
      </w:r>
      <w:r w:rsidR="0067441F" w:rsidRPr="00797B5C">
        <w:rPr>
          <w:rFonts w:ascii="Times New Roman" w:hAnsi="Times New Roman" w:cs="Times New Roman"/>
          <w:b/>
          <w:bCs/>
          <w:sz w:val="28"/>
          <w:szCs w:val="28"/>
          <w:lang w:val="en-IN"/>
        </w:rPr>
        <w:t>erspectives</w:t>
      </w:r>
    </w:p>
    <w:p w14:paraId="3744B926" w14:textId="2A52347A" w:rsidR="00E77426" w:rsidRPr="00797B5C" w:rsidRDefault="00C201A5" w:rsidP="00BC1358">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This </w:t>
      </w:r>
      <w:r w:rsidR="001C69A0" w:rsidRPr="00797B5C">
        <w:rPr>
          <w:rFonts w:ascii="Times New Roman" w:hAnsi="Times New Roman" w:cs="Times New Roman"/>
          <w:sz w:val="24"/>
          <w:szCs w:val="24"/>
          <w:lang w:val="en-IN"/>
        </w:rPr>
        <w:t xml:space="preserve">paper </w:t>
      </w:r>
      <w:r w:rsidRPr="00797B5C">
        <w:rPr>
          <w:rFonts w:ascii="Times New Roman" w:hAnsi="Times New Roman" w:cs="Times New Roman"/>
          <w:sz w:val="24"/>
          <w:szCs w:val="24"/>
          <w:lang w:val="en-IN"/>
        </w:rPr>
        <w:t xml:space="preserve">provides an in-depth review of the emergence of metal borides as a promising family of electrocatalysts for water-splitting reactions. </w:t>
      </w:r>
      <w:r w:rsidR="003460F0" w:rsidRPr="00797B5C">
        <w:rPr>
          <w:rFonts w:ascii="Times New Roman" w:hAnsi="Times New Roman" w:cs="Times New Roman"/>
          <w:sz w:val="24"/>
          <w:szCs w:val="24"/>
          <w:lang w:val="en-IN"/>
        </w:rPr>
        <w:t>It shed</w:t>
      </w:r>
      <w:r w:rsidR="00EB710F">
        <w:rPr>
          <w:rFonts w:ascii="Times New Roman" w:hAnsi="Times New Roman" w:cs="Times New Roman"/>
          <w:sz w:val="24"/>
          <w:szCs w:val="24"/>
          <w:lang w:val="en-IN"/>
        </w:rPr>
        <w:t>s</w:t>
      </w:r>
      <w:r w:rsidR="003460F0" w:rsidRPr="00797B5C">
        <w:rPr>
          <w:rFonts w:ascii="Times New Roman" w:hAnsi="Times New Roman" w:cs="Times New Roman"/>
          <w:sz w:val="24"/>
          <w:szCs w:val="24"/>
          <w:lang w:val="en-IN"/>
        </w:rPr>
        <w:t xml:space="preserve"> light on</w:t>
      </w:r>
      <w:r w:rsidR="001527B7" w:rsidRPr="00797B5C">
        <w:rPr>
          <w:rFonts w:ascii="Times New Roman" w:hAnsi="Times New Roman" w:cs="Times New Roman"/>
          <w:sz w:val="24"/>
          <w:szCs w:val="24"/>
          <w:lang w:val="en-IN"/>
        </w:rPr>
        <w:t xml:space="preserve"> the </w:t>
      </w:r>
      <w:r w:rsidR="00770E81" w:rsidRPr="00797B5C">
        <w:rPr>
          <w:rFonts w:ascii="Times New Roman" w:hAnsi="Times New Roman" w:cs="Times New Roman"/>
          <w:sz w:val="24"/>
          <w:szCs w:val="24"/>
          <w:lang w:val="en-IN"/>
        </w:rPr>
        <w:t xml:space="preserve">reasons that give rise to electrochemical activity in various </w:t>
      </w:r>
      <w:r w:rsidR="001527B7" w:rsidRPr="00797B5C">
        <w:rPr>
          <w:rFonts w:ascii="Times New Roman" w:hAnsi="Times New Roman" w:cs="Times New Roman"/>
          <w:sz w:val="24"/>
          <w:szCs w:val="24"/>
          <w:lang w:val="en-IN"/>
        </w:rPr>
        <w:t>metal borides and borates</w:t>
      </w:r>
      <w:r w:rsidR="00770E81" w:rsidRPr="00797B5C">
        <w:rPr>
          <w:rFonts w:ascii="Times New Roman" w:hAnsi="Times New Roman" w:cs="Times New Roman"/>
          <w:sz w:val="24"/>
          <w:szCs w:val="24"/>
          <w:lang w:val="en-IN"/>
        </w:rPr>
        <w:t>. Though a unanimous theory governing the water-splitting mechanism in borides cannot be established, this review comprehen</w:t>
      </w:r>
      <w:r w:rsidR="00600A33" w:rsidRPr="00797B5C">
        <w:rPr>
          <w:rFonts w:ascii="Times New Roman" w:hAnsi="Times New Roman" w:cs="Times New Roman"/>
          <w:sz w:val="24"/>
          <w:szCs w:val="24"/>
          <w:lang w:val="en-IN"/>
        </w:rPr>
        <w:t>sively compiles</w:t>
      </w:r>
      <w:r w:rsidR="00770E81" w:rsidRPr="00797B5C">
        <w:rPr>
          <w:rFonts w:ascii="Times New Roman" w:hAnsi="Times New Roman" w:cs="Times New Roman"/>
          <w:sz w:val="24"/>
          <w:szCs w:val="24"/>
          <w:lang w:val="en-IN"/>
        </w:rPr>
        <w:t xml:space="preserve"> </w:t>
      </w:r>
      <w:r w:rsidR="00206E88" w:rsidRPr="00797B5C">
        <w:rPr>
          <w:rFonts w:ascii="Times New Roman" w:hAnsi="Times New Roman" w:cs="Times New Roman"/>
          <w:sz w:val="24"/>
          <w:szCs w:val="24"/>
          <w:lang w:val="en-IN"/>
        </w:rPr>
        <w:t xml:space="preserve">all the different </w:t>
      </w:r>
      <w:r w:rsidR="001943DE" w:rsidRPr="00797B5C">
        <w:rPr>
          <w:rFonts w:ascii="Times New Roman" w:hAnsi="Times New Roman" w:cs="Times New Roman"/>
          <w:sz w:val="24"/>
          <w:szCs w:val="24"/>
          <w:lang w:val="en-IN"/>
        </w:rPr>
        <w:t xml:space="preserve">proposed </w:t>
      </w:r>
      <w:r w:rsidR="00206E88" w:rsidRPr="00797B5C">
        <w:rPr>
          <w:rFonts w:ascii="Times New Roman" w:hAnsi="Times New Roman" w:cs="Times New Roman"/>
          <w:sz w:val="24"/>
          <w:szCs w:val="24"/>
          <w:lang w:val="en-IN"/>
        </w:rPr>
        <w:t>mechanism</w:t>
      </w:r>
      <w:r w:rsidR="001943DE" w:rsidRPr="00797B5C">
        <w:rPr>
          <w:rFonts w:ascii="Times New Roman" w:hAnsi="Times New Roman" w:cs="Times New Roman"/>
          <w:sz w:val="24"/>
          <w:szCs w:val="24"/>
          <w:lang w:val="en-IN"/>
        </w:rPr>
        <w:t>s</w:t>
      </w:r>
      <w:r w:rsidR="00206E88" w:rsidRPr="00797B5C">
        <w:rPr>
          <w:rFonts w:ascii="Times New Roman" w:hAnsi="Times New Roman" w:cs="Times New Roman"/>
          <w:sz w:val="24"/>
          <w:szCs w:val="24"/>
          <w:lang w:val="en-IN"/>
        </w:rPr>
        <w:t>.</w:t>
      </w:r>
      <w:r w:rsidR="001527B7" w:rsidRPr="00797B5C">
        <w:rPr>
          <w:rFonts w:ascii="Times New Roman" w:hAnsi="Times New Roman" w:cs="Times New Roman"/>
          <w:sz w:val="24"/>
          <w:szCs w:val="24"/>
          <w:lang w:val="en-IN"/>
        </w:rPr>
        <w:t xml:space="preserve"> </w:t>
      </w:r>
      <w:r w:rsidR="00D21662">
        <w:rPr>
          <w:rFonts w:ascii="Times New Roman" w:hAnsi="Times New Roman" w:cs="Times New Roman"/>
          <w:sz w:val="24"/>
          <w:szCs w:val="24"/>
          <w:lang w:val="en-IN"/>
        </w:rPr>
        <w:t xml:space="preserve">A comment is also made on the erroneous </w:t>
      </w:r>
      <w:r w:rsidR="00374FCC">
        <w:rPr>
          <w:rFonts w:ascii="Times New Roman" w:hAnsi="Times New Roman" w:cs="Times New Roman"/>
          <w:sz w:val="24"/>
          <w:szCs w:val="24"/>
          <w:lang w:val="en-IN"/>
        </w:rPr>
        <w:t xml:space="preserve">practices in </w:t>
      </w:r>
      <w:r w:rsidR="00D21662">
        <w:rPr>
          <w:rFonts w:ascii="Times New Roman" w:hAnsi="Times New Roman" w:cs="Times New Roman"/>
          <w:sz w:val="24"/>
          <w:szCs w:val="24"/>
          <w:lang w:val="en-IN"/>
        </w:rPr>
        <w:t xml:space="preserve">data </w:t>
      </w:r>
      <w:r w:rsidR="00374FCC">
        <w:rPr>
          <w:rFonts w:ascii="Times New Roman" w:hAnsi="Times New Roman" w:cs="Times New Roman"/>
          <w:sz w:val="24"/>
          <w:szCs w:val="24"/>
          <w:lang w:val="en-IN"/>
        </w:rPr>
        <w:t>reporting</w:t>
      </w:r>
      <w:r w:rsidR="00BB2D3A">
        <w:rPr>
          <w:rFonts w:ascii="Times New Roman" w:hAnsi="Times New Roman" w:cs="Times New Roman"/>
          <w:sz w:val="24"/>
          <w:szCs w:val="24"/>
          <w:lang w:val="en-IN"/>
        </w:rPr>
        <w:t xml:space="preserve"> </w:t>
      </w:r>
      <w:r w:rsidR="00D21662">
        <w:rPr>
          <w:rFonts w:ascii="Times New Roman" w:hAnsi="Times New Roman" w:cs="Times New Roman"/>
          <w:sz w:val="24"/>
          <w:szCs w:val="24"/>
          <w:lang w:val="en-IN"/>
        </w:rPr>
        <w:t>within the literature</w:t>
      </w:r>
      <w:r w:rsidR="00BB2D3A" w:rsidRPr="00797B5C">
        <w:rPr>
          <w:rFonts w:ascii="Times New Roman" w:hAnsi="Times New Roman" w:cs="Times New Roman"/>
          <w:sz w:val="24"/>
          <w:szCs w:val="24"/>
          <w:lang w:val="en-IN"/>
        </w:rPr>
        <w:t xml:space="preserve"> </w:t>
      </w:r>
      <w:r w:rsidR="0084002A" w:rsidRPr="00797B5C">
        <w:rPr>
          <w:rFonts w:ascii="Times New Roman" w:hAnsi="Times New Roman" w:cs="Times New Roman"/>
          <w:sz w:val="24"/>
          <w:szCs w:val="24"/>
          <w:lang w:val="en-IN"/>
        </w:rPr>
        <w:t xml:space="preserve">Looking at the different experimental strategies, one can </w:t>
      </w:r>
      <w:r w:rsidR="00B40CBB" w:rsidRPr="00797B5C">
        <w:rPr>
          <w:rFonts w:ascii="Times New Roman" w:hAnsi="Times New Roman" w:cs="Times New Roman"/>
          <w:sz w:val="24"/>
          <w:szCs w:val="24"/>
          <w:lang w:val="en-IN"/>
        </w:rPr>
        <w:t>conclude</w:t>
      </w:r>
      <w:r w:rsidR="0084002A" w:rsidRPr="00797B5C">
        <w:rPr>
          <w:rFonts w:ascii="Times New Roman" w:hAnsi="Times New Roman" w:cs="Times New Roman"/>
          <w:sz w:val="24"/>
          <w:szCs w:val="24"/>
          <w:lang w:val="en-IN"/>
        </w:rPr>
        <w:t xml:space="preserve"> that incorporation of </w:t>
      </w:r>
      <w:r w:rsidR="00B40CBB" w:rsidRPr="00797B5C">
        <w:rPr>
          <w:rFonts w:ascii="Times New Roman" w:hAnsi="Times New Roman" w:cs="Times New Roman"/>
          <w:sz w:val="24"/>
          <w:szCs w:val="24"/>
          <w:lang w:val="en-IN"/>
        </w:rPr>
        <w:t xml:space="preserve">a </w:t>
      </w:r>
      <w:r w:rsidR="0084002A" w:rsidRPr="00797B5C">
        <w:rPr>
          <w:rFonts w:ascii="Times New Roman" w:hAnsi="Times New Roman" w:cs="Times New Roman"/>
          <w:sz w:val="24"/>
          <w:szCs w:val="24"/>
          <w:lang w:val="en-IN"/>
        </w:rPr>
        <w:t>second element as well as use of porous</w:t>
      </w:r>
      <w:r w:rsidR="00C310D2">
        <w:rPr>
          <w:rFonts w:ascii="Times New Roman" w:hAnsi="Times New Roman" w:cs="Times New Roman"/>
          <w:sz w:val="24"/>
          <w:szCs w:val="24"/>
          <w:lang w:val="en-IN"/>
        </w:rPr>
        <w:t>/carbon</w:t>
      </w:r>
      <w:r w:rsidR="0084002A" w:rsidRPr="00797B5C">
        <w:rPr>
          <w:rFonts w:ascii="Times New Roman" w:hAnsi="Times New Roman" w:cs="Times New Roman"/>
          <w:sz w:val="24"/>
          <w:szCs w:val="24"/>
          <w:lang w:val="en-IN"/>
        </w:rPr>
        <w:t xml:space="preserve"> substrates are the best ways to improve the catalytic performance of base metal borides/borates. </w:t>
      </w:r>
      <w:r w:rsidR="00CC27E8" w:rsidRPr="00797B5C">
        <w:rPr>
          <w:rFonts w:ascii="Times New Roman" w:hAnsi="Times New Roman" w:cs="Times New Roman"/>
          <w:b/>
          <w:bCs/>
          <w:sz w:val="24"/>
          <w:szCs w:val="24"/>
          <w:lang w:val="en-IN"/>
        </w:rPr>
        <w:t xml:space="preserve">Table </w:t>
      </w:r>
      <w:r w:rsidR="004A3434" w:rsidRPr="00797B5C">
        <w:rPr>
          <w:rFonts w:ascii="Times New Roman" w:hAnsi="Times New Roman" w:cs="Times New Roman"/>
          <w:b/>
          <w:bCs/>
          <w:sz w:val="24"/>
          <w:szCs w:val="24"/>
          <w:lang w:val="en-IN"/>
        </w:rPr>
        <w:t>1</w:t>
      </w:r>
      <w:r w:rsidR="004A3434" w:rsidRPr="00797B5C">
        <w:rPr>
          <w:rFonts w:ascii="Times New Roman" w:hAnsi="Times New Roman" w:cs="Times New Roman"/>
          <w:sz w:val="24"/>
          <w:szCs w:val="24"/>
          <w:lang w:val="en-IN"/>
        </w:rPr>
        <w:t xml:space="preserve"> and </w:t>
      </w:r>
      <w:r w:rsidR="004A3434" w:rsidRPr="00797B5C">
        <w:rPr>
          <w:rFonts w:ascii="Times New Roman" w:hAnsi="Times New Roman" w:cs="Times New Roman"/>
          <w:b/>
          <w:bCs/>
          <w:sz w:val="24"/>
          <w:szCs w:val="24"/>
          <w:lang w:val="en-IN"/>
        </w:rPr>
        <w:t>Table 2</w:t>
      </w:r>
      <w:r w:rsidR="00CC27E8" w:rsidRPr="00797B5C">
        <w:rPr>
          <w:rFonts w:ascii="Times New Roman" w:hAnsi="Times New Roman" w:cs="Times New Roman"/>
          <w:sz w:val="24"/>
          <w:szCs w:val="24"/>
          <w:lang w:val="en-IN"/>
        </w:rPr>
        <w:t xml:space="preserve"> </w:t>
      </w:r>
      <w:r w:rsidR="001E005E" w:rsidRPr="00797B5C">
        <w:rPr>
          <w:rFonts w:ascii="Times New Roman" w:hAnsi="Times New Roman" w:cs="Times New Roman"/>
          <w:sz w:val="24"/>
          <w:szCs w:val="24"/>
          <w:lang w:val="en-IN"/>
        </w:rPr>
        <w:t>provide</w:t>
      </w:r>
      <w:r w:rsidR="00CC27E8" w:rsidRPr="00797B5C">
        <w:rPr>
          <w:rFonts w:ascii="Times New Roman" w:hAnsi="Times New Roman" w:cs="Times New Roman"/>
          <w:sz w:val="24"/>
          <w:szCs w:val="24"/>
          <w:lang w:val="en-IN"/>
        </w:rPr>
        <w:t xml:space="preserve"> detailed expression of the electrochemical performance of all the metal borides and borates reported so far, for a comprehensive understanding of the readers. </w:t>
      </w:r>
      <w:r w:rsidR="00682E25" w:rsidRPr="00797B5C">
        <w:rPr>
          <w:rFonts w:ascii="Times New Roman" w:hAnsi="Times New Roman" w:cs="Times New Roman"/>
          <w:sz w:val="24"/>
          <w:szCs w:val="24"/>
          <w:lang w:val="en-IN"/>
        </w:rPr>
        <w:t xml:space="preserve">Based on this review, we intend to </w:t>
      </w:r>
      <w:r w:rsidR="00B40CBB" w:rsidRPr="00797B5C">
        <w:rPr>
          <w:rFonts w:ascii="Times New Roman" w:hAnsi="Times New Roman" w:cs="Times New Roman"/>
          <w:sz w:val="24"/>
          <w:szCs w:val="24"/>
          <w:lang w:val="en-IN"/>
        </w:rPr>
        <w:t>conclude</w:t>
      </w:r>
      <w:r w:rsidR="002514D5" w:rsidRPr="00797B5C">
        <w:rPr>
          <w:rFonts w:ascii="Times New Roman" w:hAnsi="Times New Roman" w:cs="Times New Roman"/>
          <w:sz w:val="24"/>
          <w:szCs w:val="24"/>
          <w:lang w:val="en-IN"/>
        </w:rPr>
        <w:t xml:space="preserve"> whether it is worthy </w:t>
      </w:r>
      <w:r w:rsidR="00682E25" w:rsidRPr="00797B5C">
        <w:rPr>
          <w:rFonts w:ascii="Times New Roman" w:hAnsi="Times New Roman" w:cs="Times New Roman"/>
          <w:sz w:val="24"/>
          <w:szCs w:val="24"/>
          <w:lang w:val="en-IN"/>
        </w:rPr>
        <w:t>of</w:t>
      </w:r>
      <w:r w:rsidR="002514D5" w:rsidRPr="00797B5C">
        <w:rPr>
          <w:rFonts w:ascii="Times New Roman" w:hAnsi="Times New Roman" w:cs="Times New Roman"/>
          <w:sz w:val="24"/>
          <w:szCs w:val="24"/>
          <w:lang w:val="en-IN"/>
        </w:rPr>
        <w:t xml:space="preserve"> carry</w:t>
      </w:r>
      <w:r w:rsidR="00682E25" w:rsidRPr="00797B5C">
        <w:rPr>
          <w:rFonts w:ascii="Times New Roman" w:hAnsi="Times New Roman" w:cs="Times New Roman"/>
          <w:sz w:val="24"/>
          <w:szCs w:val="24"/>
          <w:lang w:val="en-IN"/>
        </w:rPr>
        <w:t>ing</w:t>
      </w:r>
      <w:r w:rsidR="002514D5" w:rsidRPr="00797B5C">
        <w:rPr>
          <w:rFonts w:ascii="Times New Roman" w:hAnsi="Times New Roman" w:cs="Times New Roman"/>
          <w:sz w:val="24"/>
          <w:szCs w:val="24"/>
          <w:lang w:val="en-IN"/>
        </w:rPr>
        <w:t xml:space="preserve"> out further research in this family of electrocatalysts</w:t>
      </w:r>
      <w:r w:rsidR="00682E25" w:rsidRPr="00797B5C">
        <w:rPr>
          <w:rFonts w:ascii="Times New Roman" w:hAnsi="Times New Roman" w:cs="Times New Roman"/>
          <w:sz w:val="24"/>
          <w:szCs w:val="24"/>
          <w:lang w:val="en-IN"/>
        </w:rPr>
        <w:t xml:space="preserve"> or not</w:t>
      </w:r>
      <w:r w:rsidR="002514D5" w:rsidRPr="00797B5C">
        <w:rPr>
          <w:rFonts w:ascii="Times New Roman" w:hAnsi="Times New Roman" w:cs="Times New Roman"/>
          <w:sz w:val="24"/>
          <w:szCs w:val="24"/>
          <w:lang w:val="en-IN"/>
        </w:rPr>
        <w:t xml:space="preserve">. </w:t>
      </w:r>
      <w:r w:rsidR="001F4CD9" w:rsidRPr="00797B5C">
        <w:rPr>
          <w:rFonts w:ascii="Times New Roman" w:hAnsi="Times New Roman" w:cs="Times New Roman"/>
          <w:sz w:val="24"/>
          <w:szCs w:val="24"/>
          <w:lang w:val="en-IN"/>
        </w:rPr>
        <w:t xml:space="preserve">To simplify this goal, we </w:t>
      </w:r>
      <w:r w:rsidR="00E77426" w:rsidRPr="00797B5C">
        <w:rPr>
          <w:rFonts w:ascii="Times New Roman" w:hAnsi="Times New Roman" w:cs="Times New Roman"/>
          <w:sz w:val="24"/>
          <w:szCs w:val="24"/>
          <w:lang w:val="en-IN"/>
        </w:rPr>
        <w:t>look at metal borides/borates from two perspectives –</w:t>
      </w:r>
      <w:r w:rsidR="006308B4" w:rsidRPr="00797B5C">
        <w:rPr>
          <w:rFonts w:ascii="Times New Roman" w:hAnsi="Times New Roman" w:cs="Times New Roman"/>
          <w:sz w:val="24"/>
          <w:szCs w:val="24"/>
          <w:lang w:val="en-IN"/>
        </w:rPr>
        <w:t xml:space="preserve"> </w:t>
      </w:r>
      <w:proofErr w:type="spellStart"/>
      <w:r w:rsidR="00104D3D" w:rsidRPr="00797B5C">
        <w:rPr>
          <w:rFonts w:ascii="Times New Roman" w:hAnsi="Times New Roman" w:cs="Times New Roman"/>
          <w:sz w:val="24"/>
          <w:szCs w:val="24"/>
          <w:lang w:val="en-IN"/>
        </w:rPr>
        <w:t>i</w:t>
      </w:r>
      <w:proofErr w:type="spellEnd"/>
      <w:r w:rsidR="00104D3D" w:rsidRPr="00797B5C">
        <w:rPr>
          <w:rFonts w:ascii="Times New Roman" w:hAnsi="Times New Roman" w:cs="Times New Roman"/>
          <w:sz w:val="24"/>
          <w:szCs w:val="24"/>
          <w:lang w:val="en-IN"/>
        </w:rPr>
        <w:t xml:space="preserve">. </w:t>
      </w:r>
      <w:r w:rsidR="00E77426" w:rsidRPr="00797B5C">
        <w:rPr>
          <w:rFonts w:ascii="Times New Roman" w:hAnsi="Times New Roman" w:cs="Times New Roman"/>
          <w:sz w:val="24"/>
          <w:szCs w:val="24"/>
          <w:lang w:val="en-IN"/>
        </w:rPr>
        <w:t>Commercial viability</w:t>
      </w:r>
      <w:r w:rsidR="00BB2D3A">
        <w:rPr>
          <w:rFonts w:ascii="Times New Roman" w:hAnsi="Times New Roman" w:cs="Times New Roman"/>
          <w:sz w:val="24"/>
          <w:szCs w:val="24"/>
          <w:lang w:val="en-IN"/>
        </w:rPr>
        <w:t>,</w:t>
      </w:r>
      <w:r w:rsidR="00E77426" w:rsidRPr="00797B5C">
        <w:rPr>
          <w:rFonts w:ascii="Times New Roman" w:hAnsi="Times New Roman" w:cs="Times New Roman"/>
          <w:sz w:val="24"/>
          <w:szCs w:val="24"/>
          <w:lang w:val="en-IN"/>
        </w:rPr>
        <w:t xml:space="preserve"> and </w:t>
      </w:r>
      <w:r w:rsidR="00104D3D" w:rsidRPr="00797B5C">
        <w:rPr>
          <w:rFonts w:ascii="Times New Roman" w:hAnsi="Times New Roman" w:cs="Times New Roman"/>
          <w:sz w:val="24"/>
          <w:szCs w:val="24"/>
          <w:lang w:val="en-IN"/>
        </w:rPr>
        <w:t xml:space="preserve">ii. </w:t>
      </w:r>
      <w:r w:rsidR="00E77426" w:rsidRPr="00797B5C">
        <w:rPr>
          <w:rFonts w:ascii="Times New Roman" w:hAnsi="Times New Roman" w:cs="Times New Roman"/>
          <w:sz w:val="24"/>
          <w:szCs w:val="24"/>
          <w:lang w:val="en-IN"/>
        </w:rPr>
        <w:t>Fundamental understanding</w:t>
      </w:r>
      <w:r w:rsidR="00104D3D" w:rsidRPr="00797B5C">
        <w:rPr>
          <w:rFonts w:ascii="Times New Roman" w:hAnsi="Times New Roman" w:cs="Times New Roman"/>
          <w:sz w:val="24"/>
          <w:szCs w:val="24"/>
          <w:lang w:val="en-IN"/>
        </w:rPr>
        <w:t xml:space="preserve"> &amp; challenges</w:t>
      </w:r>
      <w:r w:rsidR="00E77426" w:rsidRPr="00797B5C">
        <w:rPr>
          <w:rFonts w:ascii="Times New Roman" w:hAnsi="Times New Roman" w:cs="Times New Roman"/>
          <w:sz w:val="24"/>
          <w:szCs w:val="24"/>
          <w:lang w:val="en-IN"/>
        </w:rPr>
        <w:t>.</w:t>
      </w:r>
    </w:p>
    <w:p w14:paraId="03F2195D" w14:textId="31A617E4" w:rsidR="005C5C85" w:rsidRPr="00797B5C" w:rsidRDefault="008E2DEE" w:rsidP="005C5C85">
      <w:pPr>
        <w:pStyle w:val="ListParagraph"/>
        <w:numPr>
          <w:ilvl w:val="1"/>
          <w:numId w:val="6"/>
        </w:numPr>
        <w:tabs>
          <w:tab w:val="left" w:pos="284"/>
          <w:tab w:val="left" w:pos="426"/>
        </w:tabs>
        <w:spacing w:after="0" w:line="480" w:lineRule="auto"/>
        <w:ind w:left="284" w:hanging="284"/>
        <w:jc w:val="both"/>
        <w:rPr>
          <w:rFonts w:ascii="Times New Roman" w:hAnsi="Times New Roman" w:cs="Times New Roman"/>
          <w:sz w:val="24"/>
          <w:szCs w:val="24"/>
          <w:lang w:val="en-IN"/>
        </w:rPr>
      </w:pPr>
      <w:r w:rsidRPr="00797B5C">
        <w:rPr>
          <w:rFonts w:ascii="Times New Roman" w:hAnsi="Times New Roman" w:cs="Times New Roman"/>
          <w:b/>
          <w:bCs/>
          <w:sz w:val="24"/>
          <w:szCs w:val="24"/>
          <w:lang w:val="en-IN"/>
        </w:rPr>
        <w:t>Commercial viability</w:t>
      </w:r>
    </w:p>
    <w:p w14:paraId="307CF0B8" w14:textId="452DAA7B" w:rsidR="0067441F" w:rsidRPr="00797B5C" w:rsidRDefault="008E2DEE" w:rsidP="005C5C85">
      <w:pPr>
        <w:tabs>
          <w:tab w:val="left" w:pos="284"/>
          <w:tab w:val="left" w:pos="426"/>
        </w:tabs>
        <w:spacing w:after="0" w:line="480" w:lineRule="auto"/>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The commercial viability of metal borides/borates is assessed based on the </w:t>
      </w:r>
      <w:r w:rsidR="001F4CD9" w:rsidRPr="00797B5C">
        <w:rPr>
          <w:rFonts w:ascii="Times New Roman" w:hAnsi="Times New Roman" w:cs="Times New Roman"/>
          <w:sz w:val="24"/>
          <w:szCs w:val="24"/>
          <w:lang w:val="en-IN"/>
        </w:rPr>
        <w:t>following crucial parameters:</w:t>
      </w:r>
    </w:p>
    <w:p w14:paraId="46F8C847" w14:textId="30C5A365" w:rsidR="001F4CD9" w:rsidRPr="00797B5C" w:rsidRDefault="001E1102" w:rsidP="00BC1358">
      <w:pPr>
        <w:tabs>
          <w:tab w:val="left" w:pos="284"/>
        </w:tabs>
        <w:spacing w:after="0" w:line="480" w:lineRule="auto"/>
        <w:jc w:val="both"/>
        <w:rPr>
          <w:rFonts w:ascii="Times New Roman" w:hAnsi="Times New Roman" w:cs="Times New Roman"/>
          <w:b/>
          <w:bCs/>
          <w:sz w:val="24"/>
          <w:szCs w:val="24"/>
          <w:lang w:val="en-IN"/>
        </w:rPr>
      </w:pPr>
      <w:r w:rsidRPr="00797B5C">
        <w:rPr>
          <w:rFonts w:ascii="Times New Roman" w:hAnsi="Times New Roman" w:cs="Times New Roman"/>
          <w:i/>
          <w:iCs/>
          <w:sz w:val="24"/>
          <w:szCs w:val="24"/>
          <w:u w:val="single"/>
          <w:lang w:val="en-IN"/>
        </w:rPr>
        <w:lastRenderedPageBreak/>
        <w:t>Performance</w:t>
      </w:r>
      <w:r w:rsidRPr="00797B5C">
        <w:rPr>
          <w:rFonts w:ascii="Times New Roman" w:hAnsi="Times New Roman" w:cs="Times New Roman"/>
          <w:i/>
          <w:iCs/>
          <w:sz w:val="24"/>
          <w:szCs w:val="24"/>
          <w:lang w:val="en-IN"/>
        </w:rPr>
        <w:t>:</w:t>
      </w:r>
      <w:r w:rsidR="003147F1" w:rsidRPr="00797B5C">
        <w:rPr>
          <w:rFonts w:ascii="Times New Roman" w:hAnsi="Times New Roman" w:cs="Times New Roman"/>
          <w:b/>
          <w:bCs/>
          <w:sz w:val="24"/>
          <w:szCs w:val="24"/>
          <w:lang w:val="en-IN"/>
        </w:rPr>
        <w:t xml:space="preserve"> </w:t>
      </w:r>
      <w:r w:rsidR="004E583C" w:rsidRPr="00797B5C">
        <w:rPr>
          <w:rFonts w:ascii="Times New Roman" w:hAnsi="Times New Roman" w:cs="Times New Roman"/>
          <w:b/>
          <w:bCs/>
          <w:sz w:val="24"/>
          <w:szCs w:val="24"/>
          <w:lang w:val="en-IN"/>
        </w:rPr>
        <w:t>Fig</w:t>
      </w:r>
      <w:r w:rsidR="007D1885">
        <w:rPr>
          <w:rFonts w:ascii="Times New Roman" w:hAnsi="Times New Roman" w:cs="Times New Roman"/>
          <w:b/>
          <w:bCs/>
          <w:sz w:val="24"/>
          <w:szCs w:val="24"/>
          <w:lang w:val="en-IN"/>
        </w:rPr>
        <w:t>ure</w:t>
      </w:r>
      <w:r w:rsidR="004E583C" w:rsidRPr="00797B5C">
        <w:rPr>
          <w:rFonts w:ascii="Times New Roman" w:hAnsi="Times New Roman" w:cs="Times New Roman"/>
          <w:b/>
          <w:bCs/>
          <w:sz w:val="24"/>
          <w:szCs w:val="24"/>
          <w:lang w:val="en-IN"/>
        </w:rPr>
        <w:t xml:space="preserve"> </w:t>
      </w:r>
      <w:r w:rsidR="00521737" w:rsidRPr="00797B5C">
        <w:rPr>
          <w:rFonts w:ascii="Times New Roman" w:hAnsi="Times New Roman" w:cs="Times New Roman"/>
          <w:b/>
          <w:bCs/>
          <w:sz w:val="24"/>
          <w:szCs w:val="24"/>
          <w:lang w:val="en-IN"/>
        </w:rPr>
        <w:t>1</w:t>
      </w:r>
      <w:r w:rsidR="00521737">
        <w:rPr>
          <w:rFonts w:ascii="Times New Roman" w:hAnsi="Times New Roman" w:cs="Times New Roman"/>
          <w:b/>
          <w:bCs/>
          <w:sz w:val="24"/>
          <w:szCs w:val="24"/>
          <w:lang w:val="en-IN"/>
        </w:rPr>
        <w:t>9</w:t>
      </w:r>
      <w:r w:rsidR="00521737" w:rsidRPr="00797B5C">
        <w:rPr>
          <w:rFonts w:ascii="Times New Roman" w:hAnsi="Times New Roman" w:cs="Times New Roman"/>
          <w:sz w:val="24"/>
          <w:szCs w:val="24"/>
          <w:lang w:val="en-IN"/>
        </w:rPr>
        <w:t xml:space="preserve"> </w:t>
      </w:r>
      <w:r w:rsidR="004E583C" w:rsidRPr="00797B5C">
        <w:rPr>
          <w:rFonts w:ascii="Times New Roman" w:hAnsi="Times New Roman" w:cs="Times New Roman"/>
          <w:sz w:val="24"/>
          <w:szCs w:val="24"/>
          <w:lang w:val="en-IN"/>
        </w:rPr>
        <w:t xml:space="preserve">compares the OER performance of metal borides and borates </w:t>
      </w:r>
      <w:r w:rsidR="00204E53" w:rsidRPr="00797B5C">
        <w:rPr>
          <w:rFonts w:ascii="Times New Roman" w:hAnsi="Times New Roman" w:cs="Times New Roman"/>
          <w:sz w:val="24"/>
          <w:szCs w:val="24"/>
          <w:lang w:val="en-IN"/>
        </w:rPr>
        <w:t xml:space="preserve">with that of precious </w:t>
      </w:r>
      <w:r w:rsidR="00690FE4" w:rsidRPr="00797B5C">
        <w:rPr>
          <w:rFonts w:ascii="Times New Roman" w:hAnsi="Times New Roman" w:cs="Times New Roman"/>
          <w:sz w:val="24"/>
          <w:szCs w:val="24"/>
          <w:lang w:val="en-IN"/>
        </w:rPr>
        <w:t xml:space="preserve">metal catalysts </w:t>
      </w:r>
      <w:r w:rsidR="00204E53" w:rsidRPr="00797B5C">
        <w:rPr>
          <w:rFonts w:ascii="Times New Roman" w:hAnsi="Times New Roman" w:cs="Times New Roman"/>
          <w:sz w:val="24"/>
          <w:szCs w:val="24"/>
          <w:lang w:val="en-IN"/>
        </w:rPr>
        <w:t>(RuO</w:t>
      </w:r>
      <w:r w:rsidR="00204E53" w:rsidRPr="00797B5C">
        <w:rPr>
          <w:rFonts w:ascii="Times New Roman" w:hAnsi="Times New Roman" w:cs="Times New Roman"/>
          <w:sz w:val="24"/>
          <w:szCs w:val="24"/>
          <w:vertAlign w:val="subscript"/>
          <w:lang w:val="en-IN"/>
        </w:rPr>
        <w:t>2</w:t>
      </w:r>
      <w:r w:rsidR="00C83652">
        <w:rPr>
          <w:rFonts w:ascii="Times New Roman" w:hAnsi="Times New Roman" w:cs="Times New Roman"/>
          <w:sz w:val="24"/>
          <w:szCs w:val="24"/>
          <w:vertAlign w:val="subscript"/>
          <w:lang w:val="en-IN"/>
        </w:rPr>
        <w:fldChar w:fldCharType="begin" w:fldLock="1"/>
      </w:r>
      <w:r w:rsidR="00F46330">
        <w:rPr>
          <w:rFonts w:ascii="Times New Roman" w:hAnsi="Times New Roman" w:cs="Times New Roman"/>
          <w:sz w:val="24"/>
          <w:szCs w:val="24"/>
          <w:vertAlign w:val="subscript"/>
          <w:lang w:val="en-IN"/>
        </w:rPr>
        <w:instrText>ADDIN CSL_CITATION {"citationItems":[{"id":"ITEM-1","itemData":{"DOI":"10.1002/anie.201511032","ISSN":"15213773","abstract":"Developing highly active catalysts for the oxygen evolution reaction (OER) is of paramount importance for designing various renewable energy storage and conversion devices. Herein, we report the synthesis of a category of Co-Pi analogue, namely cobalt-based borate (Co-Bi) ultrathin nanosheets/graphene hybrid by a room-temperature synthesis approach. Benefiting from the high surface active sites exposure yield, enhanced electron transfer capacity, and strong synergetic coupled effect, this Co-Bi NS/G hybrid shows high catalytic activity with current density of 10mA cm-2 at overpotential of 290mV and Tafel slope of 53mV dec-1 in alkaline medium. Moreover, Co-Bi NS/G electrocatalysts also exhibit promising performance under neutral conditions, with a low onset potential of 235mV and high current density of 14.4mA cm-2 at 1.8V, which is the best OER performance among well-developed Co-based OER electrocatalysts to date. Our finding paves a way to develop highly active OER electrocatalysts. Amorphous Co-based borate ultrathin nanosheets/graphene hybrid was prepared by a room-temperature chemical approach and investigated as an OER electrocatalyst. This Co-Bi NS/G hybrid electrocatalyst showed high OER catalytic activity and superior stability in both alkaline and neutral solutions. © 2016 WILEY-VCH Verlag GmbH &amp; Co. KGaA, Weinheim.","author":[{"dropping-particle":"","family":"Chen","given":"Pengzuo","non-dropping-particle":"","parse-names":false,"suffix":""},{"dropping-particle":"","family":"Xu","given":"Kun","non-dropping-particle":"","parse-names":false,"suffix":""},{"dropping-particle":"","family":"Zhou","given":"Tianpei","non-dropping-particle":"","parse-names":false,"suffix":""},{"dropping-particle":"","family":"Tong","given":"Yun","non-dropping-particle":"","parse-names":false,"suffix":""},{"dropping-particle":"","family":"Wu","given":"Junchi","non-dropping-particle":"","parse-names":false,"suffix":""},{"dropping-particle":"","family":"Cheng","given":"Han","non-dropping-particle":"","parse-names":false,"suffix":""},{"dropping-particle":"","family":"Lu","given":"Xiuli","non-dropping-particle":"","parse-names":false,"suffix":""},{"dropping-particle":"","family":"Ding","given":"Hui","non-dropping-particle":"","parse-names":false,"suffix":""},{"dropping-particle":"","family":"Wu","given":"Changzheng","non-dropping-particle":"","parse-names":false,"suffix":""},{"dropping-particle":"","family":"Xie","given":"Yi","non-dropping-particle":"","parse-names":false,"suffix":""}],"container-title":"Angewandte Chemie - International Edition","id":"ITEM-1","issue":"7","issued":{"date-parts":[["2016"]]},"page":"2488-2492","publisher":"Wiley Online Library","title":"Strong-Coupled Cobalt Borate Nanosheets/Graphene Hybrid as Electrocatalyst for Water Oxidation under Both Alkaline and Neutral Conditions","type":"article-journal","volume":"55"},"uris":["http://www.mendeley.com/documents/?uuid=cb854dec-31bc-43e4-86ba-1502d64e0bb5"]}],"mendeley":{"formattedCitation":"&lt;sup&gt;[32]&lt;/sup&gt;","plainTextFormattedCitation":"[32]","previouslyFormattedCitation":"&lt;sup&gt;[32]&lt;/sup&gt;"},"properties":{"noteIndex":0},"schema":"https://github.com/citation-style-language/schema/raw/master/csl-citation.json"}</w:instrText>
      </w:r>
      <w:r w:rsidR="00C83652">
        <w:rPr>
          <w:rFonts w:ascii="Times New Roman" w:hAnsi="Times New Roman" w:cs="Times New Roman"/>
          <w:sz w:val="24"/>
          <w:szCs w:val="24"/>
          <w:vertAlign w:val="subscript"/>
          <w:lang w:val="en-IN"/>
        </w:rPr>
        <w:fldChar w:fldCharType="separate"/>
      </w:r>
      <w:r w:rsidR="00F46330" w:rsidRPr="00F46330">
        <w:rPr>
          <w:rFonts w:ascii="Times New Roman" w:hAnsi="Times New Roman" w:cs="Times New Roman"/>
          <w:noProof/>
          <w:sz w:val="24"/>
          <w:szCs w:val="24"/>
          <w:vertAlign w:val="superscript"/>
          <w:lang w:val="en-IN"/>
        </w:rPr>
        <w:t>[32]</w:t>
      </w:r>
      <w:r w:rsidR="00C83652">
        <w:rPr>
          <w:rFonts w:ascii="Times New Roman" w:hAnsi="Times New Roman" w:cs="Times New Roman"/>
          <w:sz w:val="24"/>
          <w:szCs w:val="24"/>
          <w:vertAlign w:val="subscript"/>
          <w:lang w:val="en-IN"/>
        </w:rPr>
        <w:fldChar w:fldCharType="end"/>
      </w:r>
      <w:r w:rsidR="00204E53" w:rsidRPr="00797B5C">
        <w:rPr>
          <w:rFonts w:ascii="Times New Roman" w:hAnsi="Times New Roman" w:cs="Times New Roman"/>
          <w:sz w:val="24"/>
          <w:szCs w:val="24"/>
          <w:lang w:val="en-IN"/>
        </w:rPr>
        <w:t>, IrO</w:t>
      </w:r>
      <w:r w:rsidR="00204E53" w:rsidRPr="00797B5C">
        <w:rPr>
          <w:rFonts w:ascii="Times New Roman" w:hAnsi="Times New Roman" w:cs="Times New Roman"/>
          <w:sz w:val="24"/>
          <w:szCs w:val="24"/>
          <w:vertAlign w:val="subscript"/>
          <w:lang w:val="en-IN"/>
        </w:rPr>
        <w:t>2</w:t>
      </w:r>
      <w:r w:rsidR="00C83652">
        <w:rPr>
          <w:rFonts w:ascii="Times New Roman" w:hAnsi="Times New Roman" w:cs="Times New Roman"/>
          <w:sz w:val="24"/>
          <w:szCs w:val="24"/>
          <w:vertAlign w:val="subscript"/>
          <w:lang w:val="en-IN"/>
        </w:rPr>
        <w:fldChar w:fldCharType="begin" w:fldLock="1"/>
      </w:r>
      <w:r w:rsidR="00262B70">
        <w:rPr>
          <w:rFonts w:ascii="Times New Roman" w:hAnsi="Times New Roman" w:cs="Times New Roman"/>
          <w:sz w:val="24"/>
          <w:szCs w:val="24"/>
          <w:vertAlign w:val="subscript"/>
          <w:lang w:val="en-IN"/>
        </w:rPr>
        <w:instrText>ADDIN CSL_CITATION {"citationItems":[{"id":"ITEM-1","itemData":{"DOI":"10.1002/anie.201502836","ISSN":"1433-7851","abstract":"Abstract Endowing transition-metal oxide electrocatalysts with high water oxidation activity is greatly desired for production of clean and sustainable chemical fuels. Here, we present an atomically thin cobalt oxyhydroxide (?-CoOOH) nanosheet as an efficient electrocatalyst for water oxidation. The 1.4?nm thick ?-CoOOH nanosheet electrocatalyst can effectively oxidize water with extraordinarily large mass activities of 66.6?A?g?1, 20 times higher than that of ?-CoOOH bulk and 2.4 times higher than that of the benchmarking IrO2 electrocatalyst. Experimental characterizations and first-principles calculations provide solid evidence to the half-metallic nature of the as-prepared nanosheets with local structure distortion of the surface CoO6?x octahedron. This greatly enhances the electrophilicity of H2O and facilitates the interfacial electron transfer between Co ions and adsorbed -OOH species to form O2, resulting in the high electrocatalytic activity of layered CoOOH for water oxidation.","author":[{"dropping-particle":"","family":"Huang","given":"Junheng","non-dropping-particle":"","parse-names":false,"suffix":""},{"dropping-particle":"","family":"Chen","given":"Junting","non-dropping-particle":"","parse-names":false,"suffix":""},{"dropping-particle":"","family":"Yao","given":"Tao","non-dropping-particle":"","parse-names":false,"suffix":""},{"dropping-particle":"","family":"He","given":"Jingfu","non-dropping-particle":"","parse-names":false,"suffix":""},{"dropping-particle":"","family":"Jiang","given":"Shan","non-dropping-particle":"","parse-names":false,"suffix":""},{"dropping-particle":"","family":"Sun","given":"Zhihu","non-dropping-particle":"","parse-names":false,"suffix":""},{"dropping-particle":"","family":"Liu","given":"Qinghua","non-dropping-particle":"","parse-names":false,"suffix":""},{"dropping-particle":"","family":"Cheng","given":"Weiren","non-dropping-particle":"","parse-names":false,"suffix":""},{"dropping-particle":"","family":"Hu","given":"Fengchun","non-dropping-particle":"","parse-names":false,"suffix":""},{"dropping-particle":"","family":"Jiang","given":"Yong","non-dropping-particle":"","parse-names":false,"suffix":""},{"dropping-particle":"","family":"Pan","given":"Zhiyun","non-dropping-particle":"","parse-names":false,"suffix":""},{"dropping-particle":"","family":"Wei","given":"Shiqiang","non-dropping-particle":"","parse-names":false,"suffix":""}],"container-title":"Angewandte Chemie International Edition","id":"ITEM-1","issue":"30","issued":{"date-parts":[["2015","7","20"]]},"note":"doi: 10.1002/anie.201502836","page":"8722-8727","publisher":"John Wiley &amp; Sons, Ltd","title":"CoOOH Nanosheets with High Mass Activity for Water Oxidation","type":"article-journal","volume":"54"},"uris":["http://www.mendeley.com/documents/?uuid=16439915-8ef1-4060-9318-71dac2aa2d4b"]}],"mendeley":{"formattedCitation":"&lt;sup&gt;[152]&lt;/sup&gt;","plainTextFormattedCitation":"[152]","previouslyFormattedCitation":"&lt;sup&gt;[152]&lt;/sup&gt;"},"properties":{"noteIndex":0},"schema":"https://github.com/citation-style-language/schema/raw/master/csl-citation.json"}</w:instrText>
      </w:r>
      <w:r w:rsidR="00C83652">
        <w:rPr>
          <w:rFonts w:ascii="Times New Roman" w:hAnsi="Times New Roman" w:cs="Times New Roman"/>
          <w:sz w:val="24"/>
          <w:szCs w:val="24"/>
          <w:vertAlign w:val="subscript"/>
          <w:lang w:val="en-IN"/>
        </w:rPr>
        <w:fldChar w:fldCharType="separate"/>
      </w:r>
      <w:r w:rsidR="008473B1" w:rsidRPr="008473B1">
        <w:rPr>
          <w:rFonts w:ascii="Times New Roman" w:hAnsi="Times New Roman" w:cs="Times New Roman"/>
          <w:noProof/>
          <w:sz w:val="24"/>
          <w:szCs w:val="24"/>
          <w:vertAlign w:val="superscript"/>
          <w:lang w:val="en-IN"/>
        </w:rPr>
        <w:t>[152]</w:t>
      </w:r>
      <w:r w:rsidR="00C83652">
        <w:rPr>
          <w:rFonts w:ascii="Times New Roman" w:hAnsi="Times New Roman" w:cs="Times New Roman"/>
          <w:sz w:val="24"/>
          <w:szCs w:val="24"/>
          <w:vertAlign w:val="subscript"/>
          <w:lang w:val="en-IN"/>
        </w:rPr>
        <w:fldChar w:fldCharType="end"/>
      </w:r>
      <w:r w:rsidR="00204E53" w:rsidRPr="00797B5C">
        <w:rPr>
          <w:rFonts w:ascii="Times New Roman" w:hAnsi="Times New Roman" w:cs="Times New Roman"/>
          <w:sz w:val="24"/>
          <w:szCs w:val="24"/>
          <w:lang w:val="en-IN"/>
        </w:rPr>
        <w:t xml:space="preserve">) as well as </w:t>
      </w:r>
      <w:r w:rsidR="00690FE4" w:rsidRPr="00797B5C">
        <w:rPr>
          <w:rFonts w:ascii="Times New Roman" w:hAnsi="Times New Roman" w:cs="Times New Roman"/>
          <w:sz w:val="24"/>
          <w:szCs w:val="24"/>
          <w:lang w:val="en-IN"/>
        </w:rPr>
        <w:t>best representatives from other family of non-precious metal catalysts (phosphides,</w:t>
      </w:r>
      <w:r w:rsidR="007D3972">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{"citationItems":[{"id":"ITEM-1","itemData":{"DOI":"10.1039/C5EE01155H","ISSN":"1754-5692","abstract":"Electrochemical water splitting into hydrogen and oxygen is a promising method for solar energy storage. The development of efficient electrocatalysts for water splitting has drawn much attention. However, catalysts that are active for both the hydrogen evolution and oxygen evolution reactions are rare. Herein, we show for the first time that nickel phosphide (Ni2P), an excellent hydrogen evolving catalyst, is also highly active for oxygen evolution. A current density of 10 mA cm−2 is generated at an overpotential of only 290 mV in 1 M KOH. The high activity is attributed to the core–shell (Ni2P/NiOx) structure that the material adopts under catalytic conditions. The Ni2P nanoparticles can serve as both cathode and anode catalysts for an alkaline electrolyzer, which generates 10 mA cm−2 at 1.63 V.","author":[{"dropping-particle":"","family":"Stern","given":"Lucas-Alexandre","non-dropping-particle":"","parse-names":false,"suffix":""},{"dropping-particle":"","family":"Feng","given":"Ligang","non-dropping-particle":"","parse-names":false,"suffix":""},{"dropping-particle":"","family":"Song","given":"Fang","non-dropping-particle":"","parse-names":false,"suffix":""},{"dropping-particle":"","family":"Hu","given":"Xile","non-dropping-particle":"","parse-names":false,"suffix":""}],"container-title":"Energy &amp; Environmental Science","id":"ITEM-1","issue":"8","issued":{"date-parts":[["2015"]]},"page":"2347-2351","publisher":"The Royal Society of Chemistry","title":"Ni2P as a Janus catalyst for water splitting: the oxygen evolution activity of Ni2P nanoparticles","type":"article-journal","volume":"8"},"uris":["http://www.mendeley.com/documents/?uuid=f6a2b6dc-cd31-4400-8c02-d7c9c34696af"]},{"id":"ITEM-2","itemData":{"DOI":"10.1021/acscatal.5b02076","author":[{"dropping-particle":"","family":"Chang","given":"Jinfa","non-dropping-particle":"","parse-names":false,"suffix":""},{"dropping-particle":"","family":"Xiao","given":"Yao","non-dropping-particle":"","parse-names":false,"suffix":""},{"dropping-particle":"","family":"Xiao","given":"Meiling","non-dropping-particle":"","parse-names":false,"suffix":""},{"dropping-particle":"","family":"Ge","given":"Junjie","non-dropping-particle":"","parse-names":false,"suffix":""},{"dropping-particle":"","family":"Liu","given":"Changpeng","non-dropping-particle":"","parse-names":false,"suffix":""},{"dropping-particle":"","family":"Xing","given":"Wei","non-dropping-particle":"","parse-names":false,"suffix":""}],"container-title":"ACS Catalysis","id":"ITEM-2","issue":"11","issued":{"date-parts":[["2015","11","6"]]},"note":"doi: 10.1021/acscatal.5b02076","page":"6874-6878","publisher":"American Chemical Society","title":"Surface Oxidized Cobalt-Phosphide Nanorods As an Advanced Oxygen Evolution Catalyst in Alkaline Solution","type":"article-journal","volume":"5"},"uris":["http://www.mendeley.com/documents/?uuid=2b73e6cf-fa03-42a9-a0de-ab32feaab455"]}],"mendeley":{"formattedCitation":"&lt;sup&gt;[64,65]&lt;/sup&gt;","plainTextFormattedCitation":"[64,65]","previouslyFormattedCitation":"&lt;sup&gt;[64,65]&lt;/sup&gt;"},"properties":{"noteIndex":0},"schema":"https://github.com/citation-style-language/schema/raw/master/csl-citation.json"}</w:instrText>
      </w:r>
      <w:r w:rsidR="007D3972">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[64,65]</w:t>
      </w:r>
      <w:r w:rsidR="007D3972">
        <w:rPr>
          <w:rFonts w:ascii="Times New Roman" w:hAnsi="Times New Roman" w:cs="Times New Roman"/>
          <w:sz w:val="24"/>
          <w:szCs w:val="24"/>
          <w:lang w:val="en-IN"/>
        </w:rPr>
        <w:fldChar w:fldCharType="end"/>
      </w:r>
      <w:r w:rsidR="00690FE4" w:rsidRPr="00797B5C">
        <w:rPr>
          <w:rFonts w:ascii="Times New Roman" w:hAnsi="Times New Roman" w:cs="Times New Roman"/>
          <w:sz w:val="24"/>
          <w:szCs w:val="24"/>
          <w:lang w:val="en-IN"/>
        </w:rPr>
        <w:t xml:space="preserve"> carbides,</w:t>
      </w:r>
      <w:r w:rsidR="007D3972">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{"citationItems":[{"id":"ITEM-1","itemData":{"DOI":"10.1039/C7NR01027C","ISSN":"2040-3364","abstract":"Developing efficient and earth-abundant oxygen evolution reaction (OER) electrocatalysts is of great importance in renewable energy research. Herein, we report nitrogen-doped carbon encapsulating γ-MoC/Ni heterostructures (γ-MoC/Ni@NC) for the first time as efficient OER electrocatalysts. The composites can be controlled by the addition of a Mo source to form a nanoparticle-assembled hierarchically porous nanostructure, which can enlarge the specific surface area, thus exposing more active sites. Moreover, we demonstrate that the formation of γ-MoC@Ni heterostructures and the resulting synergistic effect between γ-MoC and Ni can facilitate the reaction kinetics, leading to significantly improved OER activity with an onset overpotential of merely 240 mV, and a low overpotential of 310 mV to afford a current density of 10 mA cm−2. This work provides a new insight into the development of highly active and inexpensive OER electrocatalysts.","author":[{"dropping-particle":"","family":"Zhang","given":"Xueping","non-dropping-particle":"","parse-names":false,"suffix":""},{"dropping-particle":"","family":"Huang","given":"Liang","non-dropping-particle":"","parse-names":false,"suffix":""},{"dropping-particle":"","family":"Han","given":"Yujie","non-dropping-particle":"","parse-names":false,"suffix":""},{"dropping-particle":"","family":"Xu","given":"Miao","non-dropping-particle":"","parse-names":false,"suffix":""},{"dropping-particle":"","family":"Dong","given":"Shaojun","non-dropping-particle":"","parse-names":false,"suffix":""}],"container-title":"Nanoscale","id":"ITEM-1","issue":"17","issued":{"date-parts":[["2017"]]},"page":"5583-5588","publisher":"The Royal Society of Chemistry","title":"Nitrogen-doped carbon encapsulating γ-MoC/Ni heterostructures for efficient oxygen evolution electrocatalysts","type":"article-journal","volume":"9"},"uris":["http://www.mendeley.com/documents/?uuid=6dd6b228-b1fa-42d9-aae2-3ef0d177efba"]},{"id":"ITEM-2","itemData":{"DOI":"10.1021/acsami.7b01096","ISSN":"1944-8244","author":[{"dropping-particle":"","family":"Tang","given":"Yu-Jia","non-dropping-particle":"","parse-names":false,"suffix":""},{"dropping-particle":"","family":"Liu","given":"Chun-Hui","non-dropping-particle":"","parse-names":false,"suffix":""},{"dropping-particle":"","family":"Huang","given":"Wei","non-dropping-particle":"","parse-names":false,"suffix":""},{"dropping-particle":"","family":"Wang","given":"Xiao-Li","non-dropping-particle":"","parse-names":false,"suffix":""},{"dropping-particle":"","family":"Dong","given":"Long-Zhang","non-dropping-particle":"","parse-names":false,"suffix":""},{"dropping-particle":"","family":"Li","given":"Shun-Li","non-dropping-particle":"","parse-names":false,"suffix":""},{"dropping-particle":"","family":"Lan","given":"Ya-Qian","non-dropping-particle":"","parse-names":false,"suffix":""}],"container-title":"ACS Applied Materials &amp; Interfaces","id":"ITEM-2","issue":"20","issued":{"date-parts":[["2017","5","24"]]},"note":"doi: 10.1021/acsami.7b01096","page":"16977-16985","publisher":"American Chemical Society","title":"Bimetallic Carbides-Based Nanocomposite as Superior Electrocatalyst for Oxygen Evolution Reaction","type":"article-journal","volume":"9"},"uris":["http://www.mendeley.com/documents/?uuid=305b03e7-6c35-4511-abc1-02bb7e2d9012"]}],"mendeley":{"formattedCitation":"&lt;sup&gt;[153,154]&lt;/sup&gt;","plainTextFormattedCitation":"[153,154]","previouslyFormattedCitation":"&lt;sup&gt;[153,154]&lt;/sup&gt;"},"properties":{"noteIndex":0},"schema":"https://github.com/citation-style-language/schema/raw/master/csl-citation.json"}</w:instrText>
      </w:r>
      <w:r w:rsidR="007D3972">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[153,154]</w:t>
      </w:r>
      <w:r w:rsidR="007D3972">
        <w:rPr>
          <w:rFonts w:ascii="Times New Roman" w:hAnsi="Times New Roman" w:cs="Times New Roman"/>
          <w:sz w:val="24"/>
          <w:szCs w:val="24"/>
          <w:lang w:val="en-IN"/>
        </w:rPr>
        <w:fldChar w:fldCharType="end"/>
      </w:r>
      <w:r w:rsidR="00690FE4" w:rsidRPr="00797B5C">
        <w:rPr>
          <w:rFonts w:ascii="Times New Roman" w:hAnsi="Times New Roman" w:cs="Times New Roman"/>
          <w:sz w:val="24"/>
          <w:szCs w:val="24"/>
          <w:lang w:val="en-IN"/>
        </w:rPr>
        <w:t xml:space="preserve"> sulphides,</w:t>
      </w:r>
      <w:r w:rsidR="007D3972">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{"citationItems":[{"id":"ITEM-1","itemData":{"DOI":"10.1039/C6TA09366C","ISSN":"2050-7488","abstract":"For electrochemical production of H2 fuels from water splitting, the development of efficient and economic catalysts for the oxygen evolution reaction (OER) is still a challenging issue. This is because an OER process usually involves multiple electron-transfer and reaction steps; these result in large overpotentials and significant energy loss. Thus, a smart design of highly efficient, stable and cheap OER electrocatalysts is important for the improvement of energy conversion efficiency and reduction of water splitting procedure cost. In this work, we find that a thin crystalline oxyhydroxide layer has been in situ electrochemically formed on the surfaces of conductive nickel–iron disulfide nanostructures; such a heterostructure takes advantage of highly catalytically active oxyhydroxide surfaces and excellent conductivity of the interior disulfide phase. This results in a very low overpotential of 230 mV at a current density of 10 mA cm−2, which is among the best OER catalysts in alkaline electrolyte ever reported. The crystalline oxyhydroxide layer can effectively prevent the disulfide core from further oxidation, maintains the core–shell structure of the catalyst and is considered to be critical for stable and efficient OER performances.","author":[{"dropping-particle":"","family":"Zhou","given":"Min","non-dropping-particle":"","parse-names":false,"suffix":""},{"dropping-particle":"","family":"Weng","given":"Qunhong","non-dropping-particle":"","parse-names":false,"suffix":""},{"dropping-particle":"","family":"Zhang","given":"Xiuyun","non-dropping-particle":"","parse-names":false,"suffix":""},{"dropping-particle":"","family":"Wang","given":"Xi","non-dropping-particle":"","parse-names":false,"suffix":""},{"dropping-particle":"","family":"Xue","given":"Yanming","non-dropping-particle":"","parse-names":false,"suffix":""},{"dropping-particle":"","family":"Zeng","given":"Xianghua","non-dropping-particle":"","parse-names":false,"suffix":""},{"dropping-particle":"","family":"Bando","given":"Yoshio","non-dropping-particle":"","parse-names":false,"suffix":""},{"dropping-particle":"","family":"Golberg","given":"Dmitri","non-dropping-particle":"","parse-names":false,"suffix":""}],"container-title":"Journal of Materials Chemistry A","id":"ITEM-1","issue":"9","issued":{"date-parts":[["2017"]]},"page":"4335-4342","publisher":"The Royal Society of Chemistry","title":"In situ electrochemical formation of core–shell nickel–iron disulfide and oxyhydroxide heterostructured catalysts for a stable oxygen evolution reaction and the associated mechanisms","type":"article-journal","volume":"5"},"uris":["http://www.mendeley.com/documents/?uuid=2ae18606-e01e-4bac-9623-0ea360b6d77e"]}],"mendeley":{"formattedCitation":"&lt;sup&gt;[155]&lt;/sup&gt;","plainTextFormattedCitation":"[155]","previouslyFormattedCitation":"&lt;sup&gt;[155]&lt;/sup&gt;"},"properties":{"noteIndex":0},"schema":"https://github.com/citation-style-language/schema/raw/master/csl-citation.json"}</w:instrText>
      </w:r>
      <w:r w:rsidR="007D3972">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[155]</w:t>
      </w:r>
      <w:r w:rsidR="007D3972">
        <w:rPr>
          <w:rFonts w:ascii="Times New Roman" w:hAnsi="Times New Roman" w:cs="Times New Roman"/>
          <w:sz w:val="24"/>
          <w:szCs w:val="24"/>
          <w:lang w:val="en-IN"/>
        </w:rPr>
        <w:fldChar w:fldCharType="end"/>
      </w:r>
      <w:r w:rsidR="00690FE4" w:rsidRPr="00797B5C">
        <w:rPr>
          <w:rFonts w:ascii="Times New Roman" w:hAnsi="Times New Roman" w:cs="Times New Roman"/>
          <w:sz w:val="24"/>
          <w:szCs w:val="24"/>
          <w:lang w:val="en-IN"/>
        </w:rPr>
        <w:t xml:space="preserve"> nitrides</w:t>
      </w:r>
      <w:r w:rsidR="00C83652">
        <w:rPr>
          <w:rFonts w:ascii="Times New Roman" w:hAnsi="Times New Roman" w:cs="Times New Roman"/>
          <w:sz w:val="24"/>
          <w:szCs w:val="24"/>
          <w:lang w:val="en-IN"/>
        </w:rPr>
        <w:fldChar w:fldCharType="begin" w:fldLock="1"/>
      </w:r>
      <w:r w:rsidR="00262B70">
        <w:rPr>
          <w:rFonts w:ascii="Times New Roman" w:hAnsi="Times New Roman" w:cs="Times New Roman"/>
          <w:sz w:val="24"/>
          <w:szCs w:val="24"/>
          <w:lang w:val="en-IN"/>
        </w:rPr>
        <w:instrText>ADDIN CSL_CITATION {"citationItems":[{"id":"ITEM-1","itemData":{"DOI":"10.1002/anie.201506480","ISSN":"1433-7851","abstract":"Abstract Designing highly efficient electrocatalysts for oxygen evolution reaction (OER) plays a key role in the development of various renewable energy storage and conversion devices. In this work, we developed metallic Co4N porous nanowire arrays directly grown on flexible substrates as highly active OER electrocatalysts for the first time. Benefiting from the collaborative advantages of metallic character, 1D porous nanowire arrays, and unique 3D electrode configuration, surface oxidation activated Co4N porous nanowire arrays/carbon cloth achieved an extremely small overpotential of 257?mV at a current density of 10?mA?cm?2, and a low Tafel slope of 44?mV?dec?1 in an alkaline medium, which is the best OER performance among reported Co-based electrocatalysts to date. Moreover, in-depth mechanistic investigations demonstrate the active phases are the metallic Co4N core inside with a thin cobalt oxides/hydroxides shell during the OER process. Our finding introduces a new concept to explore the design of high-efficiency OER electrocatalysts.","author":[{"dropping-particle":"","family":"Chen","given":"Pengzuo","non-dropping-particle":"","parse-names":false,"suffix":""},{"dropping-particle":"","family":"Xu","given":"Kun","non-dropping-particle":"","parse-names":false,"suffix":""},{"dropping-particle":"","family":"Fang","given":"Zhiwei","non-dropping-particle":"","parse-names":false,"suffix":""},{"dropping-particle":"","family":"Tong","given":"Yun","non-dropping-particle":"","parse-names":false,"suffix":""},{"dropping-particle":"","family":"Wu","given":"Junchi","non-dropping-particle":"","parse-names":false,"suffix":""},{"dropping-particle":"","family":"Lu","given":"Xiuli","non-dropping-particle":"","parse-names":false,"suffix":""},{"dropping-particle":"","family":"Peng","given":"Xu","non-dropping-particle":"","parse-names":false,"suffix":""},{"dropping-particle":"","family":"Ding","given":"Hui","non-dropping-particle":"","parse-names":false,"suffix":""},{"dropping-particle":"","family":"Wu","given":"Changzheng","non-dropping-particle":"","parse-names":false,"suffix":""},{"dropping-particle":"","family":"Xie","given":"Yi","non-dropping-particle":"","parse-names":false,"suffix":""}],"container-title":"Angewandte Chemie International Edition","id":"ITEM-1","issue":"49","issued":{"date-parts":[["2015","12","1"]]},"note":"doi: 10.1002/anie.201506480","page":"14710-14714","publisher":"John Wiley &amp; Sons, Ltd","title":"Metallic Co4N Porous Nanowire Arrays Activated by Surface Oxidation as Electrocatalysts for the Oxygen Evolution Reaction","type":"article-journal","volume":"54"},"uris":["http://www.mendeley.com/documents/?uuid=0efaf57d-acc9-4cbc-98c5-6be5e961c2d0"]}],"mendeley":{"formattedCitation":"&lt;sup&gt;[156]&lt;/sup&gt;","plainTextFormattedCitation":"[156]","previouslyFormattedCitation":"&lt;sup&gt;[156]&lt;/sup&gt;"},"properties":{"noteIndex":0},"schema":"https://github.com/citation-style-language/schema/raw/master/csl-citation.json"}</w:instrText>
      </w:r>
      <w:r w:rsidR="00C83652">
        <w:rPr>
          <w:rFonts w:ascii="Times New Roman" w:hAnsi="Times New Roman" w:cs="Times New Roman"/>
          <w:sz w:val="24"/>
          <w:szCs w:val="24"/>
          <w:lang w:val="en-IN"/>
        </w:rPr>
        <w:fldChar w:fldCharType="separate"/>
      </w:r>
      <w:r w:rsidR="008473B1" w:rsidRPr="008473B1">
        <w:rPr>
          <w:rFonts w:ascii="Times New Roman" w:hAnsi="Times New Roman" w:cs="Times New Roman"/>
          <w:noProof/>
          <w:sz w:val="24"/>
          <w:szCs w:val="24"/>
          <w:vertAlign w:val="superscript"/>
          <w:lang w:val="en-IN"/>
        </w:rPr>
        <w:t>[156]</w:t>
      </w:r>
      <w:r w:rsidR="00C83652">
        <w:rPr>
          <w:rFonts w:ascii="Times New Roman" w:hAnsi="Times New Roman" w:cs="Times New Roman"/>
          <w:sz w:val="24"/>
          <w:szCs w:val="24"/>
          <w:lang w:val="en-IN"/>
        </w:rPr>
        <w:fldChar w:fldCharType="end"/>
      </w:r>
      <w:r w:rsidR="00690FE4" w:rsidRPr="00797B5C">
        <w:rPr>
          <w:rFonts w:ascii="Times New Roman" w:hAnsi="Times New Roman" w:cs="Times New Roman"/>
          <w:sz w:val="24"/>
          <w:szCs w:val="24"/>
          <w:lang w:val="en-IN"/>
        </w:rPr>
        <w:t xml:space="preserve">). </w:t>
      </w:r>
      <w:r w:rsidR="003371C5" w:rsidRPr="00797B5C">
        <w:rPr>
          <w:rFonts w:ascii="Times New Roman" w:hAnsi="Times New Roman" w:cs="Times New Roman"/>
          <w:sz w:val="24"/>
          <w:szCs w:val="24"/>
          <w:lang w:val="en-IN"/>
        </w:rPr>
        <w:t xml:space="preserve">As the amount of catalyst </w:t>
      </w:r>
      <w:r w:rsidR="005365A1" w:rsidRPr="00797B5C">
        <w:rPr>
          <w:rFonts w:ascii="Times New Roman" w:hAnsi="Times New Roman" w:cs="Times New Roman"/>
          <w:sz w:val="24"/>
          <w:szCs w:val="24"/>
          <w:lang w:val="en-IN"/>
        </w:rPr>
        <w:t xml:space="preserve">governs the </w:t>
      </w:r>
      <w:r w:rsidR="006905EB" w:rsidRPr="00797B5C">
        <w:rPr>
          <w:rFonts w:ascii="Times New Roman" w:hAnsi="Times New Roman" w:cs="Times New Roman"/>
          <w:sz w:val="24"/>
          <w:szCs w:val="24"/>
          <w:lang w:val="en-IN"/>
        </w:rPr>
        <w:t xml:space="preserve">OER performance, we restrict to only those </w:t>
      </w:r>
      <w:r w:rsidR="007444A4" w:rsidRPr="00797B5C">
        <w:rPr>
          <w:rFonts w:ascii="Times New Roman" w:hAnsi="Times New Roman" w:cs="Times New Roman"/>
          <w:sz w:val="24"/>
          <w:szCs w:val="24"/>
          <w:lang w:val="en-IN"/>
        </w:rPr>
        <w:t>catalysts</w:t>
      </w:r>
      <w:r w:rsidR="006905EB" w:rsidRPr="00797B5C">
        <w:rPr>
          <w:rFonts w:ascii="Times New Roman" w:hAnsi="Times New Roman" w:cs="Times New Roman"/>
          <w:sz w:val="24"/>
          <w:szCs w:val="24"/>
          <w:lang w:val="en-IN"/>
        </w:rPr>
        <w:t xml:space="preserve"> that use a loading &lt; 3 mg</w:t>
      </w:r>
      <w:r w:rsidR="00224BBC">
        <w:rPr>
          <w:rFonts w:ascii="Times New Roman" w:hAnsi="Times New Roman" w:cs="Times New Roman"/>
          <w:sz w:val="24"/>
          <w:szCs w:val="24"/>
          <w:lang w:val="en-IN"/>
        </w:rPr>
        <w:t xml:space="preserve"> </w:t>
      </w:r>
      <w:r w:rsidR="006905EB" w:rsidRPr="00797B5C">
        <w:rPr>
          <w:rFonts w:ascii="Times New Roman" w:hAnsi="Times New Roman" w:cs="Times New Roman"/>
          <w:sz w:val="24"/>
          <w:szCs w:val="24"/>
          <w:lang w:val="en-IN"/>
        </w:rPr>
        <w:t>cm</w:t>
      </w:r>
      <w:r w:rsidR="00224BBC" w:rsidRPr="001E66D6">
        <w:rPr>
          <w:rFonts w:ascii="Times New Roman" w:hAnsi="Times New Roman" w:cs="Times New Roman"/>
          <w:sz w:val="24"/>
          <w:szCs w:val="24"/>
          <w:vertAlign w:val="superscript"/>
          <w:lang w:val="en-IN"/>
        </w:rPr>
        <w:t>-</w:t>
      </w:r>
      <w:r w:rsidR="00224BBC">
        <w:rPr>
          <w:rFonts w:ascii="Times New Roman" w:hAnsi="Times New Roman" w:cs="Times New Roman"/>
          <w:sz w:val="24"/>
          <w:szCs w:val="24"/>
          <w:vertAlign w:val="superscript"/>
          <w:lang w:val="en-IN"/>
        </w:rPr>
        <w:t>2</w:t>
      </w:r>
      <w:r w:rsidR="006905EB" w:rsidRPr="00797B5C">
        <w:rPr>
          <w:rFonts w:ascii="Times New Roman" w:hAnsi="Times New Roman" w:cs="Times New Roman"/>
          <w:sz w:val="24"/>
          <w:szCs w:val="24"/>
          <w:lang w:val="en-IN"/>
        </w:rPr>
        <w:t xml:space="preserve">. </w:t>
      </w:r>
      <w:r w:rsidR="006C7EB4" w:rsidRPr="00797B5C">
        <w:rPr>
          <w:rFonts w:ascii="Times New Roman" w:hAnsi="Times New Roman" w:cs="Times New Roman"/>
          <w:sz w:val="24"/>
          <w:szCs w:val="24"/>
          <w:lang w:val="en-IN"/>
        </w:rPr>
        <w:t>Also, as majority of OER catalysts are reported in alkaline medium, the chart represents only th</w:t>
      </w:r>
      <w:r w:rsidR="00B40CBB" w:rsidRPr="00797B5C">
        <w:rPr>
          <w:rFonts w:ascii="Times New Roman" w:hAnsi="Times New Roman" w:cs="Times New Roman"/>
          <w:sz w:val="24"/>
          <w:szCs w:val="24"/>
          <w:lang w:val="en-IN"/>
        </w:rPr>
        <w:t>e</w:t>
      </w:r>
      <w:r w:rsidR="006C7EB4" w:rsidRPr="00797B5C">
        <w:rPr>
          <w:rFonts w:ascii="Times New Roman" w:hAnsi="Times New Roman" w:cs="Times New Roman"/>
          <w:sz w:val="24"/>
          <w:szCs w:val="24"/>
          <w:lang w:val="en-IN"/>
        </w:rPr>
        <w:t>se catalysts, except metal borates that are reported for near-neutral solution (pH</w:t>
      </w:r>
      <w:r w:rsidR="004105F8">
        <w:rPr>
          <w:rFonts w:ascii="Times New Roman" w:hAnsi="Times New Roman" w:cs="Times New Roman"/>
          <w:sz w:val="24"/>
          <w:szCs w:val="24"/>
          <w:lang w:val="en-IN"/>
        </w:rPr>
        <w:t xml:space="preserve"> </w:t>
      </w:r>
      <w:r w:rsidR="006C7EB4" w:rsidRPr="00797B5C">
        <w:rPr>
          <w:rFonts w:ascii="Times New Roman" w:hAnsi="Times New Roman" w:cs="Times New Roman"/>
          <w:sz w:val="24"/>
          <w:szCs w:val="24"/>
          <w:lang w:val="en-IN"/>
        </w:rPr>
        <w:t xml:space="preserve">9.2). </w:t>
      </w:r>
      <w:r w:rsidR="00232AB3">
        <w:rPr>
          <w:rFonts w:ascii="Times New Roman" w:hAnsi="Times New Roman" w:cs="Times New Roman"/>
          <w:sz w:val="24"/>
          <w:szCs w:val="24"/>
          <w:lang w:val="en-IN"/>
        </w:rPr>
        <w:t xml:space="preserve">The chart also includes only those reports where accurate protocols were followed for data and performance representation. </w:t>
      </w:r>
      <w:r w:rsidR="001A3794" w:rsidRPr="00797B5C">
        <w:rPr>
          <w:rFonts w:ascii="Times New Roman" w:hAnsi="Times New Roman" w:cs="Times New Roman"/>
          <w:sz w:val="24"/>
          <w:szCs w:val="24"/>
          <w:lang w:val="en-IN"/>
        </w:rPr>
        <w:t xml:space="preserve">It can be seen that the </w:t>
      </w:r>
      <w:r w:rsidR="0094466D" w:rsidRPr="00797B5C">
        <w:rPr>
          <w:rFonts w:ascii="Times New Roman" w:hAnsi="Times New Roman" w:cs="Times New Roman"/>
          <w:sz w:val="24"/>
          <w:szCs w:val="24"/>
          <w:lang w:val="en-IN"/>
        </w:rPr>
        <w:t>overpotentials</w:t>
      </w:r>
      <w:r w:rsidR="001A3794" w:rsidRPr="00797B5C">
        <w:rPr>
          <w:rFonts w:ascii="Times New Roman" w:hAnsi="Times New Roman" w:cs="Times New Roman"/>
          <w:sz w:val="24"/>
          <w:szCs w:val="24"/>
          <w:lang w:val="en-IN"/>
        </w:rPr>
        <w:t xml:space="preserve"> of in</w:t>
      </w:r>
      <w:r w:rsidR="007444A4" w:rsidRPr="00797B5C">
        <w:rPr>
          <w:rFonts w:ascii="Times New Roman" w:hAnsi="Times New Roman" w:cs="Times New Roman"/>
          <w:sz w:val="24"/>
          <w:szCs w:val="24"/>
          <w:lang w:val="en-IN"/>
        </w:rPr>
        <w:t>-</w:t>
      </w:r>
      <w:r w:rsidR="001A3794" w:rsidRPr="00797B5C">
        <w:rPr>
          <w:rFonts w:ascii="Times New Roman" w:hAnsi="Times New Roman" w:cs="Times New Roman"/>
          <w:sz w:val="24"/>
          <w:szCs w:val="24"/>
          <w:lang w:val="en-IN"/>
        </w:rPr>
        <w:t>s</w:t>
      </w:r>
      <w:r w:rsidR="007444A4" w:rsidRPr="00797B5C">
        <w:rPr>
          <w:rFonts w:ascii="Times New Roman" w:hAnsi="Times New Roman" w:cs="Times New Roman"/>
          <w:sz w:val="24"/>
          <w:szCs w:val="24"/>
          <w:lang w:val="en-IN"/>
        </w:rPr>
        <w:t>i</w:t>
      </w:r>
      <w:r w:rsidR="001A3794" w:rsidRPr="00797B5C">
        <w:rPr>
          <w:rFonts w:ascii="Times New Roman" w:hAnsi="Times New Roman" w:cs="Times New Roman"/>
          <w:sz w:val="24"/>
          <w:szCs w:val="24"/>
          <w:lang w:val="en-IN"/>
        </w:rPr>
        <w:t>tu formed metal borates is on the higher side, with the lowest overpotential of 31</w:t>
      </w:r>
      <w:r w:rsidR="009F1B4A">
        <w:rPr>
          <w:rFonts w:ascii="Times New Roman" w:hAnsi="Times New Roman" w:cs="Times New Roman"/>
          <w:sz w:val="24"/>
          <w:szCs w:val="24"/>
          <w:lang w:val="en-IN"/>
        </w:rPr>
        <w:t>6</w:t>
      </w:r>
      <w:r w:rsidR="001A3794" w:rsidRPr="00797B5C">
        <w:rPr>
          <w:rFonts w:ascii="Times New Roman" w:hAnsi="Times New Roman" w:cs="Times New Roman"/>
          <w:sz w:val="24"/>
          <w:szCs w:val="24"/>
          <w:lang w:val="en-IN"/>
        </w:rPr>
        <w:t xml:space="preserve"> mV for </w:t>
      </w:r>
      <w:proofErr w:type="spellStart"/>
      <w:r w:rsidR="001A3794" w:rsidRPr="00797B5C">
        <w:rPr>
          <w:rFonts w:ascii="Times New Roman" w:hAnsi="Times New Roman" w:cs="Times New Roman"/>
          <w:sz w:val="24"/>
          <w:szCs w:val="24"/>
          <w:lang w:val="en-IN"/>
        </w:rPr>
        <w:t>NiCoB</w:t>
      </w:r>
      <w:r w:rsidR="001A3794" w:rsidRPr="00797B5C">
        <w:rPr>
          <w:rFonts w:ascii="Times New Roman" w:hAnsi="Times New Roman" w:cs="Times New Roman"/>
          <w:sz w:val="24"/>
          <w:szCs w:val="24"/>
          <w:vertAlign w:val="subscript"/>
          <w:lang w:val="en-IN"/>
        </w:rPr>
        <w:t>i</w:t>
      </w:r>
      <w:proofErr w:type="spellEnd"/>
      <w:r w:rsidR="001A3794" w:rsidRPr="00797B5C">
        <w:rPr>
          <w:rFonts w:ascii="Times New Roman" w:hAnsi="Times New Roman" w:cs="Times New Roman"/>
          <w:sz w:val="24"/>
          <w:szCs w:val="24"/>
          <w:lang w:val="en-IN"/>
        </w:rPr>
        <w:t>/CC catalyst</w:t>
      </w:r>
      <w:r w:rsidR="00C60471" w:rsidRPr="00797B5C">
        <w:rPr>
          <w:rFonts w:ascii="Times New Roman" w:hAnsi="Times New Roman" w:cs="Times New Roman"/>
          <w:sz w:val="24"/>
          <w:szCs w:val="24"/>
          <w:lang w:val="en-IN"/>
        </w:rPr>
        <w:t>,</w:t>
      </w:r>
      <w:r w:rsidR="001A3794" w:rsidRPr="00797B5C">
        <w:rPr>
          <w:rFonts w:ascii="Times New Roman" w:hAnsi="Times New Roman" w:cs="Times New Roman"/>
          <w:sz w:val="24"/>
          <w:szCs w:val="24"/>
          <w:lang w:val="en-IN"/>
        </w:rPr>
        <w:t xml:space="preserve"> </w:t>
      </w:r>
      <w:r w:rsidR="00C60471" w:rsidRPr="00797B5C">
        <w:rPr>
          <w:rFonts w:ascii="Times New Roman" w:hAnsi="Times New Roman" w:cs="Times New Roman"/>
          <w:sz w:val="24"/>
          <w:szCs w:val="24"/>
          <w:lang w:val="en-IN"/>
        </w:rPr>
        <w:t>for</w:t>
      </w:r>
      <w:r w:rsidR="001A3794" w:rsidRPr="00797B5C">
        <w:rPr>
          <w:rFonts w:ascii="Times New Roman" w:hAnsi="Times New Roman" w:cs="Times New Roman"/>
          <w:sz w:val="24"/>
          <w:szCs w:val="24"/>
          <w:lang w:val="en-IN"/>
        </w:rPr>
        <w:t xml:space="preserve"> a loading of 2.1 mg</w:t>
      </w:r>
      <w:r w:rsidR="006133E9">
        <w:rPr>
          <w:rFonts w:ascii="Times New Roman" w:hAnsi="Times New Roman" w:cs="Times New Roman"/>
          <w:sz w:val="24"/>
          <w:szCs w:val="24"/>
          <w:lang w:val="en-IN"/>
        </w:rPr>
        <w:t xml:space="preserve"> </w:t>
      </w:r>
      <w:r w:rsidR="001A3794" w:rsidRPr="00797B5C">
        <w:rPr>
          <w:rFonts w:ascii="Times New Roman" w:hAnsi="Times New Roman" w:cs="Times New Roman"/>
          <w:sz w:val="24"/>
          <w:szCs w:val="24"/>
          <w:lang w:val="en-IN"/>
        </w:rPr>
        <w:t>cm</w:t>
      </w:r>
      <w:r w:rsidR="006133E9" w:rsidRPr="001E66D6">
        <w:rPr>
          <w:rFonts w:ascii="Times New Roman" w:hAnsi="Times New Roman" w:cs="Times New Roman"/>
          <w:sz w:val="24"/>
          <w:szCs w:val="24"/>
          <w:vertAlign w:val="superscript"/>
          <w:lang w:val="en-IN"/>
        </w:rPr>
        <w:t>-</w:t>
      </w:r>
      <w:r w:rsidR="006133E9">
        <w:rPr>
          <w:rFonts w:ascii="Times New Roman" w:hAnsi="Times New Roman" w:cs="Times New Roman"/>
          <w:sz w:val="24"/>
          <w:szCs w:val="24"/>
          <w:vertAlign w:val="superscript"/>
          <w:lang w:val="en-IN"/>
        </w:rPr>
        <w:t>2</w:t>
      </w:r>
      <w:r w:rsidR="001A3794" w:rsidRPr="00797B5C">
        <w:rPr>
          <w:rFonts w:ascii="Times New Roman" w:hAnsi="Times New Roman" w:cs="Times New Roman"/>
          <w:sz w:val="24"/>
          <w:szCs w:val="24"/>
          <w:lang w:val="en-IN"/>
        </w:rPr>
        <w:t>.</w:t>
      </w:r>
      <w:r w:rsidR="007D3972">
        <w:rPr>
          <w:rFonts w:ascii="Times New Roman" w:hAnsi="Times New Roman" w:cs="Times New Roman"/>
          <w:sz w:val="24"/>
          <w:szCs w:val="24"/>
          <w:lang w:val="en-IN"/>
        </w:rPr>
        <w:fldChar w:fldCharType="begin" w:fldLock="1"/>
      </w:r>
      <w:r w:rsidR="00294319">
        <w:rPr>
          <w:rFonts w:ascii="Times New Roman" w:hAnsi="Times New Roman" w:cs="Times New Roman"/>
          <w:sz w:val="24"/>
          <w:szCs w:val="24"/>
          <w:lang w:val="en-IN"/>
        </w:rPr>
        <w:instrText>ADDIN CSL_CITATION {"citationItems":[{"id":"ITEM-1","itemData":{"ISSN":"1613-6810","author":[{"dropping-particle":"","family":"Ma","given":"Min","non-dropping-particle":"","parse-names":false,"suffix":""},{"dropping-particle":"","family":"Qu","given":"Fengli","non-dropping-particle":"","parse-names":false,"suffix":""},{"dropping-particle":"","family":"Ji","given":"Xuqiang","non-dropping-particle":"","parse-names":false,"suffix":""},{"dropping-particle":"","family":"Liu","given":"Danni","non-dropping-particle":"","parse-names":false,"suffix":""},{"dropping-particle":"","family":"Hao","given":"Shuai","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Chen","given":"Liang","non-dropping-particle":"","parse-names":false,"suffix":""},{"dropping-particle":"","family":"Sun","given":"Xuping","non-dropping-particle":"","parse-names":false,"suffix":""}],"container-title":"Small","id":"ITEM-1","issue":"25","issued":{"date-parts":[["2017"]]},"page":"1700394","publisher":"Wiley Online Library","title":"Bimetallic Nickel‐Substituted Cobalt‐Borate Nanowire Array: An Earth‐Abundant Water Oxidation Electrocatalyst with Superior Activity and Durability at Near Neutral pH","type":"article-journal","volume":"13"},"uris":["http://www.mendeley.com/documents/?uuid=cb8023eb-9626-457f-b9d0-83bc1de268b6"]}],"mendeley":{"formattedCitation":"&lt;sup&gt;[80]&lt;/sup&gt;","plainTextFormattedCitation":"[80]","previouslyFormattedCitation":"&lt;sup&gt;[80]&lt;/sup&gt;"},"properties":{"noteIndex":0},"schema":"https://github.com/citation-style-language/schema/raw/master/csl-citation.json"}</w:instrText>
      </w:r>
      <w:r w:rsidR="007D3972">
        <w:rPr>
          <w:rFonts w:ascii="Times New Roman" w:hAnsi="Times New Roman" w:cs="Times New Roman"/>
          <w:sz w:val="24"/>
          <w:szCs w:val="24"/>
          <w:lang w:val="en-IN"/>
        </w:rPr>
        <w:fldChar w:fldCharType="separate"/>
      </w:r>
      <w:r w:rsidR="008F1D02" w:rsidRPr="008F1D02">
        <w:rPr>
          <w:rFonts w:ascii="Times New Roman" w:hAnsi="Times New Roman" w:cs="Times New Roman"/>
          <w:noProof/>
          <w:sz w:val="24"/>
          <w:szCs w:val="24"/>
          <w:vertAlign w:val="superscript"/>
          <w:lang w:val="en-IN"/>
        </w:rPr>
        <w:t>[80]</w:t>
      </w:r>
      <w:r w:rsidR="007D3972">
        <w:rPr>
          <w:rFonts w:ascii="Times New Roman" w:hAnsi="Times New Roman" w:cs="Times New Roman"/>
          <w:sz w:val="24"/>
          <w:szCs w:val="24"/>
          <w:lang w:val="en-IN"/>
        </w:rPr>
        <w:fldChar w:fldCharType="end"/>
      </w:r>
      <w:r w:rsidR="001A3794" w:rsidRPr="00797B5C">
        <w:rPr>
          <w:rFonts w:ascii="Times New Roman" w:hAnsi="Times New Roman" w:cs="Times New Roman"/>
          <w:sz w:val="24"/>
          <w:szCs w:val="24"/>
          <w:lang w:val="en-IN"/>
        </w:rPr>
        <w:t xml:space="preserve"> </w:t>
      </w:r>
      <w:r w:rsidR="00853570" w:rsidRPr="00797B5C">
        <w:rPr>
          <w:rFonts w:ascii="Times New Roman" w:hAnsi="Times New Roman" w:cs="Times New Roman"/>
          <w:sz w:val="24"/>
          <w:szCs w:val="24"/>
          <w:lang w:val="en-IN"/>
        </w:rPr>
        <w:t>On the other hand, metal borides show lower overpotential than even the precious metal electrocatalysts, with as low loading as 0.</w:t>
      </w:r>
      <w:r w:rsidR="00712E90">
        <w:rPr>
          <w:rFonts w:ascii="Times New Roman" w:hAnsi="Times New Roman" w:cs="Times New Roman"/>
          <w:sz w:val="24"/>
          <w:szCs w:val="24"/>
          <w:lang w:val="en-IN"/>
        </w:rPr>
        <w:t>3</w:t>
      </w:r>
      <w:r w:rsidR="00712E90" w:rsidRPr="00797B5C">
        <w:rPr>
          <w:rFonts w:ascii="Times New Roman" w:hAnsi="Times New Roman" w:cs="Times New Roman"/>
          <w:sz w:val="24"/>
          <w:szCs w:val="24"/>
          <w:lang w:val="en-IN"/>
        </w:rPr>
        <w:t xml:space="preserve"> </w:t>
      </w:r>
      <w:r w:rsidR="00853570" w:rsidRPr="00797B5C">
        <w:rPr>
          <w:rFonts w:ascii="Times New Roman" w:hAnsi="Times New Roman" w:cs="Times New Roman"/>
          <w:sz w:val="24"/>
          <w:szCs w:val="24"/>
          <w:lang w:val="en-IN"/>
        </w:rPr>
        <w:t>mg</w:t>
      </w:r>
      <w:r w:rsidR="006133E9">
        <w:rPr>
          <w:rFonts w:ascii="Times New Roman" w:hAnsi="Times New Roman" w:cs="Times New Roman"/>
          <w:sz w:val="24"/>
          <w:szCs w:val="24"/>
          <w:lang w:val="en-IN"/>
        </w:rPr>
        <w:t xml:space="preserve"> </w:t>
      </w:r>
      <w:r w:rsidR="00853570" w:rsidRPr="00797B5C">
        <w:rPr>
          <w:rFonts w:ascii="Times New Roman" w:hAnsi="Times New Roman" w:cs="Times New Roman"/>
          <w:sz w:val="24"/>
          <w:szCs w:val="24"/>
          <w:lang w:val="en-IN"/>
        </w:rPr>
        <w:t>cm</w:t>
      </w:r>
      <w:r w:rsidR="006133E9" w:rsidRPr="001E66D6">
        <w:rPr>
          <w:rFonts w:ascii="Times New Roman" w:hAnsi="Times New Roman" w:cs="Times New Roman"/>
          <w:sz w:val="24"/>
          <w:szCs w:val="24"/>
          <w:vertAlign w:val="superscript"/>
          <w:lang w:val="en-IN"/>
        </w:rPr>
        <w:t>-</w:t>
      </w:r>
      <w:r w:rsidR="006133E9">
        <w:rPr>
          <w:rFonts w:ascii="Times New Roman" w:hAnsi="Times New Roman" w:cs="Times New Roman"/>
          <w:sz w:val="24"/>
          <w:szCs w:val="24"/>
          <w:vertAlign w:val="superscript"/>
          <w:lang w:val="en-IN"/>
        </w:rPr>
        <w:t>2</w:t>
      </w:r>
      <w:r w:rsidR="00853570" w:rsidRPr="00797B5C">
        <w:rPr>
          <w:rFonts w:ascii="Times New Roman" w:hAnsi="Times New Roman" w:cs="Times New Roman"/>
          <w:sz w:val="24"/>
          <w:szCs w:val="24"/>
          <w:lang w:val="en-IN"/>
        </w:rPr>
        <w:t xml:space="preserve">. </w:t>
      </w:r>
      <w:r w:rsidR="00C60471" w:rsidRPr="00797B5C">
        <w:rPr>
          <w:rFonts w:ascii="Times New Roman" w:hAnsi="Times New Roman" w:cs="Times New Roman"/>
          <w:sz w:val="24"/>
          <w:szCs w:val="24"/>
          <w:lang w:val="en-IN"/>
        </w:rPr>
        <w:t>The OER performance of m</w:t>
      </w:r>
      <w:r w:rsidR="00177C3A" w:rsidRPr="00797B5C">
        <w:rPr>
          <w:rFonts w:ascii="Times New Roman" w:hAnsi="Times New Roman" w:cs="Times New Roman"/>
          <w:sz w:val="24"/>
          <w:szCs w:val="24"/>
          <w:lang w:val="en-IN"/>
        </w:rPr>
        <w:t xml:space="preserve">etal borides </w:t>
      </w:r>
      <w:r w:rsidR="00C60471" w:rsidRPr="00797B5C">
        <w:rPr>
          <w:rFonts w:ascii="Times New Roman" w:hAnsi="Times New Roman" w:cs="Times New Roman"/>
          <w:sz w:val="24"/>
          <w:szCs w:val="24"/>
          <w:lang w:val="en-IN"/>
        </w:rPr>
        <w:t xml:space="preserve">is </w:t>
      </w:r>
      <w:r w:rsidR="00177C3A" w:rsidRPr="00797B5C">
        <w:rPr>
          <w:rFonts w:ascii="Times New Roman" w:hAnsi="Times New Roman" w:cs="Times New Roman"/>
          <w:sz w:val="24"/>
          <w:szCs w:val="24"/>
          <w:lang w:val="en-IN"/>
        </w:rPr>
        <w:t xml:space="preserve">also on par with other non-precious metal electrocatalysts. </w:t>
      </w:r>
      <w:r w:rsidR="00D7018F" w:rsidRPr="00797B5C">
        <w:rPr>
          <w:rFonts w:ascii="Times New Roman" w:hAnsi="Times New Roman" w:cs="Times New Roman"/>
          <w:sz w:val="24"/>
          <w:szCs w:val="24"/>
          <w:lang w:val="en-IN"/>
        </w:rPr>
        <w:t xml:space="preserve">It must be noted that </w:t>
      </w:r>
      <w:r w:rsidR="00F54DC8" w:rsidRPr="00797B5C">
        <w:rPr>
          <w:rFonts w:ascii="Times New Roman" w:hAnsi="Times New Roman" w:cs="Times New Roman"/>
          <w:sz w:val="24"/>
          <w:szCs w:val="24"/>
          <w:lang w:val="en-IN"/>
        </w:rPr>
        <w:t>Fe-</w:t>
      </w:r>
      <w:r w:rsidR="007174C8">
        <w:rPr>
          <w:rFonts w:ascii="Times New Roman" w:hAnsi="Times New Roman" w:cs="Times New Roman"/>
          <w:sz w:val="24"/>
          <w:szCs w:val="24"/>
          <w:lang w:val="en-IN"/>
        </w:rPr>
        <w:t>Ni-</w:t>
      </w:r>
      <w:r w:rsidR="00D7018F" w:rsidRPr="00797B5C">
        <w:rPr>
          <w:rFonts w:ascii="Times New Roman" w:hAnsi="Times New Roman" w:cs="Times New Roman"/>
          <w:sz w:val="24"/>
          <w:szCs w:val="24"/>
          <w:lang w:val="en-IN"/>
        </w:rPr>
        <w:t>B/NF</w:t>
      </w:r>
      <w:r w:rsidR="001D7930">
        <w:rPr>
          <w:rFonts w:ascii="Times New Roman" w:hAnsi="Times New Roman" w:cs="Times New Roman"/>
          <w:sz w:val="24"/>
          <w:szCs w:val="24"/>
          <w:lang w:val="en-IN"/>
        </w:rPr>
        <w:fldChar w:fldCharType="begin" w:fldLock="1"/>
      </w:r>
      <w:r w:rsidR="001C63B2">
        <w:rPr>
          <w:rFonts w:ascii="Times New Roman" w:hAnsi="Times New Roman" w:cs="Times New Roman"/>
          <w:sz w:val="24"/>
          <w:szCs w:val="24"/>
          <w:lang w:val="en-IN"/>
        </w:rPr>
        <w:instrText>ADDIN CSL_CITATION {"citationItems":[{"id":"ITEM-1","itemData":{"ISSN":"1521-3765","author":[{"dropping-particle":"","family":"Nsanzimana","given":"Jean Marie Vianney","non-dropping-particle":"","parse-names":false,"suffix":""},{"dropping-particle":"","family":"Reddu","given":"Vikas","non-dropping-particle":"","parse-names":false,"suffix":""},{"dropping-particle":"","family":"Peng","given":"Yeucheng","non-dropping-particle":"","parse-names":false,"suffix":""},{"dropping-particle":"","family":"Huang","given":"Zhenfeng","non-dropping-particle":"","parse-names":false,"suffix":""},{"dropping-particle":"","family":"Wang","given":"Cheng","non-dropping-particle":"","parse-names":false,"suffix":""},{"dropping-particle":"","family":"Wang","given":"Xin","non-dropping-particle":"","parse-names":false,"suffix":""}],"container-title":"Chemistry–A European Journal","id":"ITEM-1","issue":"69","issued":{"date-parts":[["2018"]]},"page":"18502-18511","publisher":"Wiley Online Library","title":"Ultrathin Amorphous Iron–Nickel Boride Nanosheets for Highly Efficient Electrocatalytic Oxygen Production","type":"article-journal","volume":"24"},"uris":["http://www.mendeley.com/documents/?uuid=65f85fda-652d-45a9-b4df-d0d0fe950521"]}],"mendeley":{"formattedCitation":"&lt;sup&gt;[84]&lt;/sup&gt;","plainTextFormattedCitation":"[84]","previouslyFormattedCitation":"&lt;sup&gt;[84]&lt;/sup&gt;"},"properties":{"noteIndex":0},"schema":"https://github.com/citation-style-language/schema/raw/master/csl-citation.json"}</w:instrText>
      </w:r>
      <w:r w:rsidR="001D7930">
        <w:rPr>
          <w:rFonts w:ascii="Times New Roman" w:hAnsi="Times New Roman" w:cs="Times New Roman"/>
          <w:sz w:val="24"/>
          <w:szCs w:val="24"/>
          <w:lang w:val="en-IN"/>
        </w:rPr>
        <w:fldChar w:fldCharType="separate"/>
      </w:r>
      <w:r w:rsidR="00294319" w:rsidRPr="00294319">
        <w:rPr>
          <w:rFonts w:ascii="Times New Roman" w:hAnsi="Times New Roman" w:cs="Times New Roman"/>
          <w:noProof/>
          <w:sz w:val="24"/>
          <w:szCs w:val="24"/>
          <w:vertAlign w:val="superscript"/>
          <w:lang w:val="en-IN"/>
        </w:rPr>
        <w:t>[84]</w:t>
      </w:r>
      <w:r w:rsidR="001D7930">
        <w:rPr>
          <w:rFonts w:ascii="Times New Roman" w:hAnsi="Times New Roman" w:cs="Times New Roman"/>
          <w:sz w:val="24"/>
          <w:szCs w:val="24"/>
          <w:lang w:val="en-IN"/>
        </w:rPr>
        <w:fldChar w:fldCharType="end"/>
      </w:r>
      <w:r w:rsidR="00D7018F" w:rsidRPr="00797B5C">
        <w:rPr>
          <w:rFonts w:ascii="Times New Roman" w:hAnsi="Times New Roman" w:cs="Times New Roman"/>
          <w:sz w:val="24"/>
          <w:szCs w:val="24"/>
          <w:lang w:val="en-IN"/>
        </w:rPr>
        <w:t xml:space="preserve"> catalyst could achieve a low overpotential of </w:t>
      </w:r>
      <w:r w:rsidR="007174C8" w:rsidRPr="00797B5C">
        <w:rPr>
          <w:rFonts w:ascii="Times New Roman" w:hAnsi="Times New Roman" w:cs="Times New Roman"/>
          <w:sz w:val="24"/>
          <w:szCs w:val="24"/>
          <w:lang w:val="en-IN"/>
        </w:rPr>
        <w:t>2</w:t>
      </w:r>
      <w:r w:rsidR="007174C8">
        <w:rPr>
          <w:rFonts w:ascii="Times New Roman" w:hAnsi="Times New Roman" w:cs="Times New Roman"/>
          <w:sz w:val="24"/>
          <w:szCs w:val="24"/>
          <w:lang w:val="en-IN"/>
        </w:rPr>
        <w:t>37</w:t>
      </w:r>
      <w:r w:rsidR="007174C8" w:rsidRPr="00797B5C">
        <w:rPr>
          <w:rFonts w:ascii="Times New Roman" w:hAnsi="Times New Roman" w:cs="Times New Roman"/>
          <w:sz w:val="24"/>
          <w:szCs w:val="24"/>
          <w:lang w:val="en-IN"/>
        </w:rPr>
        <w:t xml:space="preserve"> </w:t>
      </w:r>
      <w:r w:rsidR="00D7018F" w:rsidRPr="00797B5C">
        <w:rPr>
          <w:rFonts w:ascii="Times New Roman" w:hAnsi="Times New Roman" w:cs="Times New Roman"/>
          <w:sz w:val="24"/>
          <w:szCs w:val="24"/>
          <w:lang w:val="en-IN"/>
        </w:rPr>
        <w:t xml:space="preserve">mV with a moderate loading of </w:t>
      </w:r>
      <w:r w:rsidR="000074F1">
        <w:rPr>
          <w:rFonts w:ascii="Times New Roman" w:hAnsi="Times New Roman" w:cs="Times New Roman"/>
          <w:sz w:val="24"/>
          <w:szCs w:val="24"/>
          <w:lang w:val="en-IN"/>
        </w:rPr>
        <w:t>1.0</w:t>
      </w:r>
      <w:r w:rsidR="00D7018F" w:rsidRPr="00797B5C">
        <w:rPr>
          <w:rFonts w:ascii="Times New Roman" w:hAnsi="Times New Roman" w:cs="Times New Roman"/>
          <w:sz w:val="24"/>
          <w:szCs w:val="24"/>
          <w:lang w:val="en-IN"/>
        </w:rPr>
        <w:t xml:space="preserve"> mg</w:t>
      </w:r>
      <w:r w:rsidR="006133E9">
        <w:rPr>
          <w:rFonts w:ascii="Times New Roman" w:hAnsi="Times New Roman" w:cs="Times New Roman"/>
          <w:sz w:val="24"/>
          <w:szCs w:val="24"/>
          <w:lang w:val="en-IN"/>
        </w:rPr>
        <w:t xml:space="preserve"> </w:t>
      </w:r>
      <w:r w:rsidR="00D7018F" w:rsidRPr="00797B5C">
        <w:rPr>
          <w:rFonts w:ascii="Times New Roman" w:hAnsi="Times New Roman" w:cs="Times New Roman"/>
          <w:sz w:val="24"/>
          <w:szCs w:val="24"/>
          <w:lang w:val="en-IN"/>
        </w:rPr>
        <w:t>cm</w:t>
      </w:r>
      <w:r w:rsidR="006133E9" w:rsidRPr="001E66D6">
        <w:rPr>
          <w:rFonts w:ascii="Times New Roman" w:hAnsi="Times New Roman" w:cs="Times New Roman"/>
          <w:sz w:val="24"/>
          <w:szCs w:val="24"/>
          <w:vertAlign w:val="superscript"/>
          <w:lang w:val="en-IN"/>
        </w:rPr>
        <w:t>-</w:t>
      </w:r>
      <w:r w:rsidR="006133E9">
        <w:rPr>
          <w:rFonts w:ascii="Times New Roman" w:hAnsi="Times New Roman" w:cs="Times New Roman"/>
          <w:sz w:val="24"/>
          <w:szCs w:val="24"/>
          <w:vertAlign w:val="superscript"/>
          <w:lang w:val="en-IN"/>
        </w:rPr>
        <w:t>2</w:t>
      </w:r>
      <w:r w:rsidR="00381B9B" w:rsidRPr="00797B5C">
        <w:rPr>
          <w:rFonts w:ascii="Times New Roman" w:hAnsi="Times New Roman" w:cs="Times New Roman"/>
          <w:sz w:val="24"/>
          <w:szCs w:val="24"/>
          <w:lang w:val="en-IN"/>
        </w:rPr>
        <w:t>, whi</w:t>
      </w:r>
      <w:r w:rsidR="00D7018F" w:rsidRPr="00797B5C">
        <w:rPr>
          <w:rFonts w:ascii="Times New Roman" w:hAnsi="Times New Roman" w:cs="Times New Roman"/>
          <w:sz w:val="24"/>
          <w:szCs w:val="24"/>
          <w:lang w:val="en-IN"/>
        </w:rPr>
        <w:t>ch reiterate</w:t>
      </w:r>
      <w:r w:rsidR="00FD7DB9" w:rsidRPr="00797B5C">
        <w:rPr>
          <w:rFonts w:ascii="Times New Roman" w:hAnsi="Times New Roman" w:cs="Times New Roman"/>
          <w:sz w:val="24"/>
          <w:szCs w:val="24"/>
          <w:lang w:val="en-IN"/>
        </w:rPr>
        <w:t>s</w:t>
      </w:r>
      <w:r w:rsidR="00D7018F" w:rsidRPr="00797B5C">
        <w:rPr>
          <w:rFonts w:ascii="Times New Roman" w:hAnsi="Times New Roman" w:cs="Times New Roman"/>
          <w:sz w:val="24"/>
          <w:szCs w:val="24"/>
          <w:lang w:val="en-IN"/>
        </w:rPr>
        <w:t xml:space="preserve"> the superior OER performance of metal borides in alkaline medium.</w:t>
      </w:r>
    </w:p>
    <w:p w14:paraId="6B54C6BA" w14:textId="6BC20AE3" w:rsidR="003D5C92" w:rsidRPr="00797B5C" w:rsidRDefault="00E34081" w:rsidP="00BC1358">
      <w:pPr>
        <w:pStyle w:val="ListParagraph"/>
        <w:tabs>
          <w:tab w:val="left" w:pos="284"/>
        </w:tabs>
        <w:spacing w:after="0" w:line="480" w:lineRule="auto"/>
        <w:ind w:left="0"/>
        <w:jc w:val="both"/>
        <w:rPr>
          <w:rFonts w:ascii="Times New Roman" w:hAnsi="Times New Roman" w:cs="Times New Roman"/>
          <w:sz w:val="24"/>
          <w:szCs w:val="24"/>
          <w:lang w:val="en-IN"/>
        </w:rPr>
      </w:pPr>
      <w:r w:rsidRPr="00797B5C">
        <w:rPr>
          <w:rFonts w:ascii="Times New Roman" w:hAnsi="Times New Roman" w:cs="Times New Roman"/>
          <w:b/>
          <w:bCs/>
          <w:sz w:val="24"/>
          <w:szCs w:val="24"/>
          <w:lang w:val="en-IN"/>
        </w:rPr>
        <w:tab/>
      </w:r>
      <w:r w:rsidR="00232EA0" w:rsidRPr="00797B5C">
        <w:rPr>
          <w:rFonts w:ascii="Times New Roman" w:hAnsi="Times New Roman" w:cs="Times New Roman"/>
          <w:b/>
          <w:bCs/>
          <w:sz w:val="24"/>
          <w:szCs w:val="24"/>
          <w:lang w:val="en-IN"/>
        </w:rPr>
        <w:t>Fig</w:t>
      </w:r>
      <w:r w:rsidR="007D1885">
        <w:rPr>
          <w:rFonts w:ascii="Times New Roman" w:hAnsi="Times New Roman" w:cs="Times New Roman"/>
          <w:b/>
          <w:bCs/>
          <w:sz w:val="24"/>
          <w:szCs w:val="24"/>
          <w:lang w:val="en-IN"/>
        </w:rPr>
        <w:t>ure</w:t>
      </w:r>
      <w:r w:rsidR="00232EA0" w:rsidRPr="00797B5C">
        <w:rPr>
          <w:rFonts w:ascii="Times New Roman" w:hAnsi="Times New Roman" w:cs="Times New Roman"/>
          <w:b/>
          <w:bCs/>
          <w:sz w:val="24"/>
          <w:szCs w:val="24"/>
          <w:lang w:val="en-IN"/>
        </w:rPr>
        <w:t xml:space="preserve"> </w:t>
      </w:r>
      <w:r w:rsidR="00521737">
        <w:rPr>
          <w:rFonts w:ascii="Times New Roman" w:hAnsi="Times New Roman" w:cs="Times New Roman"/>
          <w:b/>
          <w:bCs/>
          <w:sz w:val="24"/>
          <w:szCs w:val="24"/>
          <w:lang w:val="en-IN"/>
        </w:rPr>
        <w:t>20</w:t>
      </w:r>
      <w:r w:rsidR="00521737" w:rsidRPr="00797B5C">
        <w:rPr>
          <w:rFonts w:ascii="Times New Roman" w:hAnsi="Times New Roman" w:cs="Times New Roman"/>
          <w:sz w:val="24"/>
          <w:szCs w:val="24"/>
          <w:lang w:val="en-IN"/>
        </w:rPr>
        <w:t xml:space="preserve"> </w:t>
      </w:r>
      <w:r w:rsidR="00232EA0" w:rsidRPr="00797B5C">
        <w:rPr>
          <w:rFonts w:ascii="Times New Roman" w:hAnsi="Times New Roman" w:cs="Times New Roman"/>
          <w:sz w:val="24"/>
          <w:szCs w:val="24"/>
          <w:lang w:val="en-IN"/>
        </w:rPr>
        <w:t xml:space="preserve">profiles </w:t>
      </w:r>
      <w:r w:rsidR="00CC1883" w:rsidRPr="00797B5C">
        <w:rPr>
          <w:rFonts w:ascii="Times New Roman" w:hAnsi="Times New Roman" w:cs="Times New Roman"/>
          <w:sz w:val="24"/>
          <w:szCs w:val="24"/>
          <w:lang w:val="en-IN"/>
        </w:rPr>
        <w:t xml:space="preserve">metal borides along with </w:t>
      </w:r>
      <w:r w:rsidR="00232EA0" w:rsidRPr="00797B5C">
        <w:rPr>
          <w:rFonts w:ascii="Times New Roman" w:hAnsi="Times New Roman" w:cs="Times New Roman"/>
          <w:sz w:val="24"/>
          <w:szCs w:val="24"/>
          <w:lang w:val="en-IN"/>
        </w:rPr>
        <w:t xml:space="preserve">some of the representative catalysts from </w:t>
      </w:r>
      <w:r w:rsidR="00CC1883" w:rsidRPr="00797B5C">
        <w:rPr>
          <w:rFonts w:ascii="Times New Roman" w:hAnsi="Times New Roman" w:cs="Times New Roman"/>
          <w:sz w:val="24"/>
          <w:szCs w:val="24"/>
          <w:lang w:val="en-IN"/>
        </w:rPr>
        <w:t>o</w:t>
      </w:r>
      <w:r w:rsidR="00232EA0" w:rsidRPr="00797B5C">
        <w:rPr>
          <w:rFonts w:ascii="Times New Roman" w:hAnsi="Times New Roman" w:cs="Times New Roman"/>
          <w:sz w:val="24"/>
          <w:szCs w:val="24"/>
          <w:lang w:val="en-IN"/>
        </w:rPr>
        <w:t>the</w:t>
      </w:r>
      <w:r w:rsidR="00CC1883" w:rsidRPr="00797B5C">
        <w:rPr>
          <w:rFonts w:ascii="Times New Roman" w:hAnsi="Times New Roman" w:cs="Times New Roman"/>
          <w:sz w:val="24"/>
          <w:szCs w:val="24"/>
          <w:lang w:val="en-IN"/>
        </w:rPr>
        <w:t>r</w:t>
      </w:r>
      <w:r w:rsidR="00232EA0" w:rsidRPr="00797B5C">
        <w:rPr>
          <w:rFonts w:ascii="Times New Roman" w:hAnsi="Times New Roman" w:cs="Times New Roman"/>
          <w:sz w:val="24"/>
          <w:szCs w:val="24"/>
          <w:lang w:val="en-IN"/>
        </w:rPr>
        <w:t xml:space="preserve"> famil</w:t>
      </w:r>
      <w:r w:rsidR="00CC1883" w:rsidRPr="00797B5C">
        <w:rPr>
          <w:rFonts w:ascii="Times New Roman" w:hAnsi="Times New Roman" w:cs="Times New Roman"/>
          <w:sz w:val="24"/>
          <w:szCs w:val="24"/>
          <w:lang w:val="en-IN"/>
        </w:rPr>
        <w:t>ies</w:t>
      </w:r>
      <w:r w:rsidR="00232EA0" w:rsidRPr="00797B5C">
        <w:rPr>
          <w:rFonts w:ascii="Times New Roman" w:hAnsi="Times New Roman" w:cs="Times New Roman"/>
          <w:sz w:val="24"/>
          <w:szCs w:val="24"/>
          <w:lang w:val="en-IN"/>
        </w:rPr>
        <w:t xml:space="preserve"> of non-precious metals and compare their </w:t>
      </w:r>
      <w:r w:rsidR="00FE1753" w:rsidRPr="00797B5C">
        <w:rPr>
          <w:rFonts w:ascii="Times New Roman" w:hAnsi="Times New Roman" w:cs="Times New Roman"/>
          <w:sz w:val="24"/>
          <w:szCs w:val="24"/>
          <w:lang w:val="en-IN"/>
        </w:rPr>
        <w:t xml:space="preserve">HER </w:t>
      </w:r>
      <w:r w:rsidR="00232EA0" w:rsidRPr="00797B5C">
        <w:rPr>
          <w:rFonts w:ascii="Times New Roman" w:hAnsi="Times New Roman" w:cs="Times New Roman"/>
          <w:sz w:val="24"/>
          <w:szCs w:val="24"/>
          <w:lang w:val="en-IN"/>
        </w:rPr>
        <w:t>performances with Pt. Here also, we restrict to only those electrocatalysts which report</w:t>
      </w:r>
      <w:r w:rsidR="0094466D" w:rsidRPr="00797B5C">
        <w:rPr>
          <w:rFonts w:ascii="Times New Roman" w:hAnsi="Times New Roman" w:cs="Times New Roman"/>
          <w:sz w:val="24"/>
          <w:szCs w:val="24"/>
          <w:lang w:val="en-IN"/>
        </w:rPr>
        <w:t>ed</w:t>
      </w:r>
      <w:r w:rsidR="00232EA0" w:rsidRPr="00797B5C">
        <w:rPr>
          <w:rFonts w:ascii="Times New Roman" w:hAnsi="Times New Roman" w:cs="Times New Roman"/>
          <w:sz w:val="24"/>
          <w:szCs w:val="24"/>
          <w:lang w:val="en-IN"/>
        </w:rPr>
        <w:t xml:space="preserve"> a loading &lt; 3 mg</w:t>
      </w:r>
      <w:r w:rsidR="002D3FE8">
        <w:rPr>
          <w:rFonts w:ascii="Times New Roman" w:hAnsi="Times New Roman" w:cs="Times New Roman"/>
          <w:sz w:val="24"/>
          <w:szCs w:val="24"/>
          <w:lang w:val="en-IN"/>
        </w:rPr>
        <w:t xml:space="preserve"> </w:t>
      </w:r>
      <w:r w:rsidR="00232EA0" w:rsidRPr="00797B5C">
        <w:rPr>
          <w:rFonts w:ascii="Times New Roman" w:hAnsi="Times New Roman" w:cs="Times New Roman"/>
          <w:sz w:val="24"/>
          <w:szCs w:val="24"/>
          <w:lang w:val="en-IN"/>
        </w:rPr>
        <w:t>cm</w:t>
      </w:r>
      <w:r w:rsidR="002D3FE8" w:rsidRPr="001E66D6">
        <w:rPr>
          <w:rFonts w:ascii="Times New Roman" w:hAnsi="Times New Roman" w:cs="Times New Roman"/>
          <w:sz w:val="24"/>
          <w:szCs w:val="24"/>
          <w:vertAlign w:val="superscript"/>
          <w:lang w:val="en-IN"/>
        </w:rPr>
        <w:t>-</w:t>
      </w:r>
      <w:r w:rsidR="002D3FE8">
        <w:rPr>
          <w:rFonts w:ascii="Times New Roman" w:hAnsi="Times New Roman" w:cs="Times New Roman"/>
          <w:sz w:val="24"/>
          <w:szCs w:val="24"/>
          <w:vertAlign w:val="superscript"/>
          <w:lang w:val="en-IN"/>
        </w:rPr>
        <w:t>2</w:t>
      </w:r>
      <w:r w:rsidR="00232EA0" w:rsidRPr="00797B5C">
        <w:rPr>
          <w:rFonts w:ascii="Times New Roman" w:hAnsi="Times New Roman" w:cs="Times New Roman"/>
          <w:sz w:val="24"/>
          <w:szCs w:val="24"/>
          <w:lang w:val="en-IN"/>
        </w:rPr>
        <w:t xml:space="preserve">. In acidic medium, very few metal borides are reported </w:t>
      </w:r>
      <w:r w:rsidR="00215C1E" w:rsidRPr="00797B5C">
        <w:rPr>
          <w:rFonts w:ascii="Times New Roman" w:hAnsi="Times New Roman" w:cs="Times New Roman"/>
          <w:sz w:val="24"/>
          <w:szCs w:val="24"/>
          <w:lang w:val="en-IN"/>
        </w:rPr>
        <w:t>stable,</w:t>
      </w:r>
      <w:r w:rsidR="00232EA0" w:rsidRPr="00797B5C">
        <w:rPr>
          <w:rFonts w:ascii="Times New Roman" w:hAnsi="Times New Roman" w:cs="Times New Roman"/>
          <w:sz w:val="24"/>
          <w:szCs w:val="24"/>
          <w:lang w:val="en-IN"/>
        </w:rPr>
        <w:t xml:space="preserve"> but Ni boride catalysts seem to be as good as metal phosphides and carbides. In neutral medium, not many non-precious metal catalysts work well, but metal borides show good stability and performance, approaching that of Pt. In alkaline medium, metal borides work the best, </w:t>
      </w:r>
      <w:r w:rsidR="007417CE" w:rsidRPr="00797B5C">
        <w:rPr>
          <w:rFonts w:ascii="Times New Roman" w:hAnsi="Times New Roman" w:cs="Times New Roman"/>
          <w:sz w:val="24"/>
          <w:szCs w:val="24"/>
          <w:lang w:val="en-IN"/>
        </w:rPr>
        <w:t xml:space="preserve">many of them </w:t>
      </w:r>
      <w:r w:rsidR="00232EA0" w:rsidRPr="00797B5C">
        <w:rPr>
          <w:rFonts w:ascii="Times New Roman" w:hAnsi="Times New Roman" w:cs="Times New Roman"/>
          <w:sz w:val="24"/>
          <w:szCs w:val="24"/>
          <w:lang w:val="en-IN"/>
        </w:rPr>
        <w:t xml:space="preserve">outclassing Pt catalyst. </w:t>
      </w:r>
      <w:r w:rsidR="00E71972" w:rsidRPr="00797B5C">
        <w:rPr>
          <w:rFonts w:ascii="Times New Roman" w:hAnsi="Times New Roman" w:cs="Times New Roman"/>
          <w:sz w:val="24"/>
          <w:szCs w:val="24"/>
          <w:lang w:val="en-IN"/>
        </w:rPr>
        <w:t>Overpotentials as low as 45 mV,</w:t>
      </w:r>
      <w:r w:rsidR="00E90DBD">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{"citationItems":[{"id":"ITEM-1","itemData":{"DOI":"https://doi.org/10.1016/j.nanoen.2015.11.020","ISSN":"2211-2855","abstract":"The performance of electroless plated Ni–Bx films was studied in a wide pH range for the hydrogen evolution reaction (HER). The atomic ratio of B to Ni has great influence on the particle size and the morphology of Ni–Bx materials, and more importantly on the catalytic H2-evolution property of Ni–Bx films. The film with a B:Ni atomic ratio of 0.54, denoted as Ni–B0.54, displayed the best performance with a current density of 10mAcm−2 at very low overpotentials (η) of 45mV in 0.5M H2SO4, 54mV in 1.0M pH 7 phosphate buffer solution (PBS), and 135mV in 1.0M KOH, and the catalytic activity maintained over 20-h electrolysis at η=100mV in all tested media of different pH values. The Tafel slopes of the Ni–B0.54 film are 43, 77, and 88mVdec−1 in 0.5M H2SO4, 1.0M neutral PBS, and 1.0M KOH, respectively. These results show that the combination of earth-abundant nickel and boron elements in an optimal B-to-Ni atomic ratio can provide highly active and stable electrocatalysts for the HER over a wide pH range.","author":[{"dropping-particle":"","family":"Zhang","given":"Peili","non-dropping-particle":"","parse-names":false,"suffix":""},{"dropping-particle":"","family":"Wang","given":"Mei","non-dropping-particle":"","parse-names":false,"suffix":""},{"dropping-particle":"","family":"Yang","given":"Yong","non-dropping-particle":"","parse-names":false,"suffix":""},{"dropping-particle":"","family":"Yao","given":"Tianyi","non-dropping-particle":"","parse-names":false,"suffix":""},{"dropping-particle":"","family":"Han","given":"Hongxian","non-dropping-particle":"","parse-names":false,"suffix":""},{"dropping-particle":"","family":"Sun","given":"Licheng","non-dropping-particle":"","parse-names":false,"suffix":""}],"container-title":"Nano Energy","id":"ITEM-1","issued":{"date-parts":[["2016"]]},"page":"98-107","title":"Electroless plated Ni–Bx films as highly active electrocatalysts for hydrogen production from water over a wide pH range","type":"article-journal","volume":"19"},"uris":["http://www.mendeley.com/documents/?uuid=fdd2c34b-2c6f-4021-ba74-dac1a16354bf"]}],"mendeley":{"formattedCitation":"&lt;sup&gt;[29]&lt;/sup&gt;","plainTextFormattedCitation":"[29]","previouslyFormattedCitation":"&lt;sup&gt;[29]&lt;/sup&gt;"},"properties":{"noteIndex":0},"schema":"https://github.com/citation-style-language/schema/raw/master/csl-citation.json"}</w:instrText>
      </w:r>
      <w:r w:rsidR="00E90DBD">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[29]</w:t>
      </w:r>
      <w:r w:rsidR="00E90DBD">
        <w:rPr>
          <w:rFonts w:ascii="Times New Roman" w:hAnsi="Times New Roman" w:cs="Times New Roman"/>
          <w:sz w:val="24"/>
          <w:szCs w:val="24"/>
          <w:lang w:val="en-IN"/>
        </w:rPr>
        <w:fldChar w:fldCharType="end"/>
      </w:r>
      <w:r w:rsidR="00E71972" w:rsidRPr="00797B5C">
        <w:rPr>
          <w:rFonts w:ascii="Times New Roman" w:hAnsi="Times New Roman" w:cs="Times New Roman"/>
          <w:sz w:val="24"/>
          <w:szCs w:val="24"/>
          <w:lang w:val="en-IN"/>
        </w:rPr>
        <w:t xml:space="preserve"> 54 mV</w:t>
      </w:r>
      <w:r w:rsidR="00E90DBD">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{"citationItems":[{"id":"ITEM-1","itemData":{"DOI":"https://doi.org/10.1016/j.nanoen.2015.11.020","ISSN":"2211-2855","abstract":"The performance of electroless plated Ni–Bx films was studied in a wide pH range for the hydrogen evolution reaction (HER). The atomic ratio of B to Ni has great influence on the particle size and the morphology of Ni–Bx materials, and more importantly on the catalytic H2-evolution property of Ni–Bx films. The film with a B:Ni atomic ratio of 0.54, denoted as Ni–B0.54, displayed the best performance with a current density of 10mAcm−2 at very low overpotentials (η) of 45mV in 0.5M H2SO4, 54mV in 1.0M pH 7 phosphate buffer solution (PBS), and 135mV in 1.0M KOH, and the catalytic activity maintained over 20-h electrolysis at η=100mV in all tested media of different pH values. The Tafel slopes of the Ni–B0.54 film are 43, 77, and 88mVdec−1 in 0.5M H2SO4, 1.0M neutral PBS, and 1.0M KOH, respectively. These results show that the combination of earth-abundant nickel and boron elements in an optimal B-to-Ni atomic ratio can provide highly active and stable electrocatalysts for the HER over a wide pH range.","author":[{"dropping-particle":"","family":"Zhang","given":"Peili","non-dropping-particle":"","parse-names":false,"suffix":""},{"dropping-particle":"","family":"Wang","given":"Mei","non-dropping-particle":"","parse-names":false,"suffix":""},{"dropping-particle":"","family":"Yang","given":"Yong","non-dropping-particle":"","parse-names":false,"suffix":""},{"dropping-particle":"","family":"Yao","given":"Tianyi","non-dropping-particle":"","parse-names":false,"suffix":""},{"dropping-particle":"","family":"Han","given":"Hongxian","non-dropping-particle":"","parse-names":false,"suffix":""},{"dropping-particle":"","family":"Sun","given":"Licheng","non-dropping-particle":"","parse-names":false,"suffix":""}],"container-title":"Nano Energy","id":"ITEM-1","issued":{"date-parts":[["2016"]]},"page":"98-107","title":"Electroless plated Ni–Bx films as highly active electrocatalysts for hydrogen production from water over a wide pH range","type":"article-journal","volume":"19"},"uris":["http://www.mendeley.com/documents/?uuid=fdd2c34b-2c6f-4021-ba74-dac1a16354bf"]}],"mendeley":{"formattedCitation":"&lt;sup&gt;[29]&lt;/sup&gt;","plainTextFormattedCitation":"[29]","previouslyFormattedCitation":"&lt;sup&gt;[29]&lt;/sup&gt;"},"properties":{"noteIndex":0},"schema":"https://github.com/citation-style-language/schema/raw/master/csl-citation.json"}</w:instrText>
      </w:r>
      <w:r w:rsidR="00E90DBD">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[29]</w:t>
      </w:r>
      <w:r w:rsidR="00E90DBD">
        <w:rPr>
          <w:rFonts w:ascii="Times New Roman" w:hAnsi="Times New Roman" w:cs="Times New Roman"/>
          <w:sz w:val="24"/>
          <w:szCs w:val="24"/>
          <w:lang w:val="en-IN"/>
        </w:rPr>
        <w:fldChar w:fldCharType="end"/>
      </w:r>
      <w:r w:rsidR="00E71972" w:rsidRPr="00797B5C">
        <w:rPr>
          <w:rFonts w:ascii="Times New Roman" w:hAnsi="Times New Roman" w:cs="Times New Roman"/>
          <w:sz w:val="24"/>
          <w:szCs w:val="24"/>
          <w:lang w:val="en-IN"/>
        </w:rPr>
        <w:t xml:space="preserve"> and 61 mV</w:t>
      </w:r>
      <w:r w:rsidR="00FA7B07">
        <w:rPr>
          <w:rFonts w:ascii="Times New Roman" w:hAnsi="Times New Roman" w:cs="Times New Roman"/>
          <w:sz w:val="24"/>
          <w:szCs w:val="24"/>
          <w:lang w:val="en-IN"/>
        </w:rPr>
        <w:fldChar w:fldCharType="begin" w:fldLock="1"/>
      </w:r>
      <w:r w:rsidR="00F46330">
        <w:rPr>
          <w:rFonts w:ascii="Times New Roman" w:hAnsi="Times New Roman" w:cs="Times New Roman"/>
          <w:sz w:val="24"/>
          <w:szCs w:val="24"/>
          <w:lang w:val="en-IN"/>
        </w:rPr>
        <w:instrText>ADDIN CSL_CITATION {"citationItems":[{"id":"ITEM-1","itemData":{"DOI":"10.1002/aenm.201700513","ISSN":"1614-6832","abstract":"Developing efficient, durable, and earth-abundant electrocatalysts for both hydrogen and oxygen evolution reactions is important for realizing large-scale water splitting. The authors report that FeB2 nanoparticles, prepared by a facile chemical reduction of Fe2+ using LiBH4 in an organic solvent, are a superb bifunctional electrocatalyst for overall water splitting. The FeB2 electrode delivers a current density of 10 mA cm?2 at overpotentials of 61 mV for hydrogen evolution reaction (HER) and 296 mV for oxygen evolution reaction (OER) in alkaline electrolyte with Tafel slopes of 87.5 and 52.4 mV dec?1, respectively. The electrode can sustain the HER at an overpotential of 100 mV for 24 h and OER for 1000 cyclic voltammetry cycles with negligible degradation. Density function theory calculations demonstrate that the boron-rich surface possesses appropriate binding energy for chemisorption and desorption of hydrogen-containing intermediates, thus favoring the HER process. The excellent OER activity of FeB2 is ascribed to the formation of a FeOOH/FeB2 heterojunction during water oxidation. An alkaline electrolyzer is constructed using two identical FeB2-NF electrodes as both anode and cathode, which can achieve a current density of 10 mA cm?2 at 1.57 V for overall water splitting with a faradaic efficiency of nearly 100%, rivalling the integrated state-of-the-art Pt/C and RuO2/C.","author":[{"dropping-particle":"","family":"Li","given":"Hui","non-dropping-particle":"","parse-names":false,"suffix":""},{"dropping-particle":"","family":"Wen","given":"Peng","non-dropping-particle":"","parse-names":false,"suffix":""},{"dropping-particle":"","family":"Li","given":"Qi","non-dropping-particle":"","parse-names":false,"suffix":""},{"dropping-particle":"","family":"Dun","given":"Chaochao","non-dropping-particle":"","parse-names":false,"suffix":""},{"dropping-particle":"","family":"Xing","given":"Junheng","non-dropping-particle":"","parse-names":false,"suffix":""},{"dropping-particle":"","family":"Lu","given":"Chang","non-dropping-particle":"","parse-names":false,"suffix":""},{"dropping-particle":"","family":"Adhikari","given":"Shiba","non-dropping-particle":"","parse-names":false,"suffix":""},{"dropping-particle":"","family":"Jiang","given":"Lin","non-dropping-particle":"","parse-names":false,"suffix":""},{"dropping-particle":"","family":"Carroll","given":"David L","non-dropping-particle":"","parse-names":false,"suffix":""},{"dropping-particle":"","family":"Geyer","given":"Scott M","non-dropping-particle":"","parse-names":false,"suffix":""}],"container-title":"Advanced Energy Materials","id":"ITEM-1","issue":"17","issued":{"date-parts":[["2017","9","1"]]},"note":"doi: 10.1002/aenm.201700513","page":"1700513","publisher":"John Wiley &amp; Sons, Ltd","title":"Earth-Abundant Iron Diboride (FeB2) Nanoparticles as Highly Active Bifunctional Electrocatalysts for Overall Water Splitting","type":"article-journal","volume":"7"},"uris":["http://www.mendeley.com/documents/?uuid=f139f3c9-f417-4028-b779-5013a76cd10a"]}],"mendeley":{"formattedCitation":"&lt;sup&gt;[53]&lt;/sup&gt;","plainTextFormattedCitation":"[53]","previouslyFormattedCitation":"&lt;sup&gt;[53]&lt;/sup&gt;"},"properties":{"noteIndex":0},"schema":"https://github.com/citation-style-language/schema/raw/master/csl-citation.json"}</w:instrText>
      </w:r>
      <w:r w:rsidR="00FA7B07">
        <w:rPr>
          <w:rFonts w:ascii="Times New Roman" w:hAnsi="Times New Roman" w:cs="Times New Roman"/>
          <w:sz w:val="24"/>
          <w:szCs w:val="24"/>
          <w:lang w:val="en-IN"/>
        </w:rPr>
        <w:fldChar w:fldCharType="separate"/>
      </w:r>
      <w:r w:rsidR="00F46330" w:rsidRPr="00F46330">
        <w:rPr>
          <w:rFonts w:ascii="Times New Roman" w:hAnsi="Times New Roman" w:cs="Times New Roman"/>
          <w:noProof/>
          <w:sz w:val="24"/>
          <w:szCs w:val="24"/>
          <w:vertAlign w:val="superscript"/>
          <w:lang w:val="en-IN"/>
        </w:rPr>
        <w:t>[53]</w:t>
      </w:r>
      <w:r w:rsidR="00FA7B07">
        <w:rPr>
          <w:rFonts w:ascii="Times New Roman" w:hAnsi="Times New Roman" w:cs="Times New Roman"/>
          <w:sz w:val="24"/>
          <w:szCs w:val="24"/>
          <w:lang w:val="en-IN"/>
        </w:rPr>
        <w:fldChar w:fldCharType="end"/>
      </w:r>
      <w:r w:rsidR="00E71972" w:rsidRPr="00797B5C">
        <w:rPr>
          <w:rFonts w:ascii="Times New Roman" w:hAnsi="Times New Roman" w:cs="Times New Roman"/>
          <w:sz w:val="24"/>
          <w:szCs w:val="24"/>
          <w:lang w:val="en-IN"/>
        </w:rPr>
        <w:t xml:space="preserve"> have been achieved by metal borides in acidic, basic and alkaline media, respectively, approaching close to the thermoneutral voltage for H</w:t>
      </w:r>
      <w:r w:rsidR="00E71972" w:rsidRPr="00797B5C">
        <w:rPr>
          <w:rFonts w:ascii="Times New Roman" w:hAnsi="Times New Roman" w:cs="Times New Roman"/>
          <w:sz w:val="24"/>
          <w:szCs w:val="24"/>
          <w:vertAlign w:val="subscript"/>
          <w:lang w:val="en-IN"/>
        </w:rPr>
        <w:t>2</w:t>
      </w:r>
      <w:r w:rsidR="00E71972" w:rsidRPr="00797B5C">
        <w:rPr>
          <w:rFonts w:ascii="Times New Roman" w:hAnsi="Times New Roman" w:cs="Times New Roman"/>
          <w:sz w:val="24"/>
          <w:szCs w:val="24"/>
          <w:lang w:val="en-IN"/>
        </w:rPr>
        <w:t xml:space="preserve"> evolution.</w:t>
      </w:r>
    </w:p>
    <w:p w14:paraId="540671B9" w14:textId="71C7C36D" w:rsidR="00126E9A" w:rsidRPr="00797B5C" w:rsidRDefault="00126E9A" w:rsidP="00BC1358">
      <w:pPr>
        <w:tabs>
          <w:tab w:val="left" w:pos="0"/>
          <w:tab w:val="left" w:pos="284"/>
        </w:tabs>
        <w:spacing w:after="0" w:line="480" w:lineRule="auto"/>
        <w:jc w:val="both"/>
        <w:rPr>
          <w:rFonts w:ascii="Times New Roman" w:hAnsi="Times New Roman" w:cs="Times New Roman"/>
          <w:sz w:val="24"/>
          <w:szCs w:val="24"/>
          <w:lang w:val="en-IN"/>
        </w:rPr>
      </w:pPr>
      <w:r w:rsidRPr="00797B5C">
        <w:rPr>
          <w:rFonts w:ascii="Times New Roman" w:hAnsi="Times New Roman" w:cs="Times New Roman"/>
          <w:i/>
          <w:iCs/>
          <w:sz w:val="24"/>
          <w:szCs w:val="24"/>
          <w:u w:val="single"/>
          <w:lang w:val="en-IN"/>
        </w:rPr>
        <w:lastRenderedPageBreak/>
        <w:t>Stability:</w:t>
      </w:r>
      <w:r w:rsidR="00730A3D" w:rsidRPr="00797B5C">
        <w:rPr>
          <w:rFonts w:ascii="Times New Roman" w:hAnsi="Times New Roman" w:cs="Times New Roman"/>
          <w:b/>
          <w:bCs/>
          <w:sz w:val="24"/>
          <w:szCs w:val="24"/>
          <w:lang w:val="en-IN"/>
        </w:rPr>
        <w:t xml:space="preserve"> </w:t>
      </w:r>
      <w:r w:rsidR="0059130A" w:rsidRPr="00797B5C">
        <w:rPr>
          <w:rFonts w:ascii="Times New Roman" w:hAnsi="Times New Roman" w:cs="Times New Roman"/>
          <w:sz w:val="24"/>
          <w:szCs w:val="24"/>
          <w:lang w:val="en-IN"/>
        </w:rPr>
        <w:t xml:space="preserve">For OER, there has been no report on using metal borides in acidic medium, which reflects the instability of this family in acids. Even for HER, very few metal borides (Ni and Mo based) are stable in acidic solutions. However, metal borides show immense stability in neutral and alkaline solutions for HER </w:t>
      </w:r>
      <w:r w:rsidR="00CE776F" w:rsidRPr="00797B5C">
        <w:rPr>
          <w:rFonts w:ascii="Times New Roman" w:hAnsi="Times New Roman" w:cs="Times New Roman"/>
          <w:sz w:val="24"/>
          <w:szCs w:val="24"/>
          <w:lang w:val="en-IN"/>
        </w:rPr>
        <w:t>as well as</w:t>
      </w:r>
      <w:r w:rsidR="0059130A" w:rsidRPr="00797B5C">
        <w:rPr>
          <w:rFonts w:ascii="Times New Roman" w:hAnsi="Times New Roman" w:cs="Times New Roman"/>
          <w:sz w:val="24"/>
          <w:szCs w:val="24"/>
          <w:lang w:val="en-IN"/>
        </w:rPr>
        <w:t xml:space="preserve"> for OER. </w:t>
      </w:r>
    </w:p>
    <w:p w14:paraId="26452574" w14:textId="3D53315E" w:rsidR="00CD36E8" w:rsidRPr="00797B5C" w:rsidRDefault="00CD36E8" w:rsidP="00BC1358">
      <w:pPr>
        <w:tabs>
          <w:tab w:val="left" w:pos="0"/>
          <w:tab w:val="left" w:pos="284"/>
        </w:tabs>
        <w:spacing w:after="0" w:line="480" w:lineRule="auto"/>
        <w:jc w:val="both"/>
        <w:rPr>
          <w:rFonts w:ascii="Times New Roman" w:hAnsi="Times New Roman" w:cs="Times New Roman"/>
          <w:sz w:val="24"/>
          <w:szCs w:val="24"/>
          <w:lang w:val="en-IN"/>
        </w:rPr>
      </w:pPr>
      <w:r w:rsidRPr="00797B5C">
        <w:rPr>
          <w:rFonts w:ascii="Times New Roman" w:hAnsi="Times New Roman" w:cs="Times New Roman"/>
          <w:i/>
          <w:iCs/>
          <w:sz w:val="24"/>
          <w:szCs w:val="24"/>
          <w:u w:val="single"/>
          <w:lang w:val="en-IN"/>
        </w:rPr>
        <w:t>Cost-effectiveness and earth-abundance:</w:t>
      </w:r>
      <w:r w:rsidRPr="00797B5C">
        <w:rPr>
          <w:rFonts w:ascii="Times New Roman" w:hAnsi="Times New Roman" w:cs="Times New Roman"/>
          <w:sz w:val="24"/>
          <w:szCs w:val="24"/>
          <w:lang w:val="en-IN"/>
        </w:rPr>
        <w:t xml:space="preserve"> Boron </w:t>
      </w:r>
      <w:r w:rsidR="00273D97" w:rsidRPr="00797B5C">
        <w:rPr>
          <w:rFonts w:ascii="Times New Roman" w:hAnsi="Times New Roman" w:cs="Times New Roman"/>
          <w:sz w:val="24"/>
          <w:szCs w:val="24"/>
          <w:lang w:val="en-IN"/>
        </w:rPr>
        <w:t xml:space="preserve">is relatively much cheaper and earth-abundant when compared to precious elements like Pt, Ru, </w:t>
      </w:r>
      <w:proofErr w:type="spellStart"/>
      <w:r w:rsidR="00273D97" w:rsidRPr="00797B5C">
        <w:rPr>
          <w:rFonts w:ascii="Times New Roman" w:hAnsi="Times New Roman" w:cs="Times New Roman"/>
          <w:sz w:val="24"/>
          <w:szCs w:val="24"/>
          <w:lang w:val="en-IN"/>
        </w:rPr>
        <w:t>Ir</w:t>
      </w:r>
      <w:proofErr w:type="spellEnd"/>
      <w:r w:rsidR="00273D97" w:rsidRPr="00797B5C">
        <w:rPr>
          <w:rFonts w:ascii="Times New Roman" w:hAnsi="Times New Roman" w:cs="Times New Roman"/>
          <w:sz w:val="24"/>
          <w:szCs w:val="24"/>
          <w:lang w:val="en-IN"/>
        </w:rPr>
        <w:t xml:space="preserve"> and Pd. </w:t>
      </w:r>
      <w:r w:rsidR="004A55E7" w:rsidRPr="00797B5C">
        <w:rPr>
          <w:rFonts w:ascii="Times New Roman" w:hAnsi="Times New Roman" w:cs="Times New Roman"/>
          <w:sz w:val="24"/>
          <w:szCs w:val="24"/>
          <w:lang w:val="en-IN"/>
        </w:rPr>
        <w:t xml:space="preserve">Most of the </w:t>
      </w:r>
      <w:r w:rsidR="004C5B0C" w:rsidRPr="00797B5C">
        <w:rPr>
          <w:rFonts w:ascii="Times New Roman" w:hAnsi="Times New Roman" w:cs="Times New Roman"/>
          <w:sz w:val="24"/>
          <w:szCs w:val="24"/>
          <w:lang w:val="en-IN"/>
        </w:rPr>
        <w:t xml:space="preserve">reported </w:t>
      </w:r>
      <w:r w:rsidR="004A55E7" w:rsidRPr="00797B5C">
        <w:rPr>
          <w:rFonts w:ascii="Times New Roman" w:hAnsi="Times New Roman" w:cs="Times New Roman"/>
          <w:sz w:val="24"/>
          <w:szCs w:val="24"/>
          <w:lang w:val="en-IN"/>
        </w:rPr>
        <w:t>metal borides use transition metals</w:t>
      </w:r>
      <w:r w:rsidR="004C5B0C" w:rsidRPr="00797B5C">
        <w:rPr>
          <w:rFonts w:ascii="Times New Roman" w:hAnsi="Times New Roman" w:cs="Times New Roman"/>
          <w:sz w:val="24"/>
          <w:szCs w:val="24"/>
          <w:lang w:val="en-IN"/>
        </w:rPr>
        <w:t>,</w:t>
      </w:r>
      <w:r w:rsidR="004A55E7" w:rsidRPr="00797B5C">
        <w:rPr>
          <w:rFonts w:ascii="Times New Roman" w:hAnsi="Times New Roman" w:cs="Times New Roman"/>
          <w:sz w:val="24"/>
          <w:szCs w:val="24"/>
          <w:lang w:val="en-IN"/>
        </w:rPr>
        <w:t xml:space="preserve"> which are also low-cost and earth-abundant, thereby providing inexpensive alternatives</w:t>
      </w:r>
      <w:r w:rsidR="003D7564" w:rsidRPr="00797B5C">
        <w:rPr>
          <w:rFonts w:ascii="Times New Roman" w:hAnsi="Times New Roman" w:cs="Times New Roman"/>
          <w:sz w:val="24"/>
          <w:szCs w:val="24"/>
          <w:lang w:val="en-IN"/>
        </w:rPr>
        <w:t xml:space="preserve"> to the conventional noble metals.</w:t>
      </w:r>
    </w:p>
    <w:p w14:paraId="3BEBF7D3" w14:textId="77777777" w:rsidR="00E24882" w:rsidRPr="00797B5C" w:rsidRDefault="00B339B7" w:rsidP="00BC1358">
      <w:pPr>
        <w:pStyle w:val="ListParagraph"/>
        <w:tabs>
          <w:tab w:val="left" w:pos="0"/>
          <w:tab w:val="left" w:pos="284"/>
        </w:tabs>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i/>
          <w:iCs/>
          <w:sz w:val="24"/>
          <w:szCs w:val="24"/>
          <w:u w:val="single"/>
          <w:lang w:val="en-IN"/>
        </w:rPr>
        <w:t>Ease of synthesis:</w:t>
      </w:r>
      <w:r w:rsidRPr="00797B5C">
        <w:rPr>
          <w:rFonts w:ascii="Times New Roman" w:hAnsi="Times New Roman" w:cs="Times New Roman"/>
          <w:sz w:val="24"/>
          <w:szCs w:val="24"/>
          <w:lang w:val="en-IN"/>
        </w:rPr>
        <w:t xml:space="preserve"> As elaborately discussed in this review, synthesis of metal borides can be carried out by facile methods such as chemical reduction</w:t>
      </w:r>
      <w:r w:rsidR="00677E40" w:rsidRPr="00797B5C">
        <w:rPr>
          <w:rFonts w:ascii="Times New Roman" w:hAnsi="Times New Roman" w:cs="Times New Roman"/>
          <w:sz w:val="24"/>
          <w:szCs w:val="24"/>
          <w:lang w:val="en-IN"/>
        </w:rPr>
        <w:t>,</w:t>
      </w:r>
      <w:r w:rsidR="00F807F0" w:rsidRPr="00797B5C">
        <w:rPr>
          <w:rFonts w:ascii="Times New Roman" w:hAnsi="Times New Roman" w:cs="Times New Roman"/>
          <w:sz w:val="24"/>
          <w:szCs w:val="24"/>
          <w:lang w:val="en-IN"/>
        </w:rPr>
        <w:t xml:space="preserve"> which</w:t>
      </w:r>
      <w:r w:rsidRPr="00797B5C">
        <w:rPr>
          <w:rFonts w:ascii="Times New Roman" w:hAnsi="Times New Roman" w:cs="Times New Roman"/>
          <w:sz w:val="24"/>
          <w:szCs w:val="24"/>
          <w:lang w:val="en-IN"/>
        </w:rPr>
        <w:t xml:space="preserve"> can also be </w:t>
      </w:r>
      <w:r w:rsidR="00F807F0" w:rsidRPr="00797B5C">
        <w:rPr>
          <w:rFonts w:ascii="Times New Roman" w:hAnsi="Times New Roman" w:cs="Times New Roman"/>
          <w:sz w:val="24"/>
          <w:szCs w:val="24"/>
          <w:lang w:val="en-IN"/>
        </w:rPr>
        <w:t>modified</w:t>
      </w:r>
      <w:r w:rsidRPr="00797B5C">
        <w:rPr>
          <w:rFonts w:ascii="Times New Roman" w:hAnsi="Times New Roman" w:cs="Times New Roman"/>
          <w:sz w:val="24"/>
          <w:szCs w:val="24"/>
          <w:lang w:val="en-IN"/>
        </w:rPr>
        <w:t xml:space="preserve"> to </w:t>
      </w:r>
      <w:r w:rsidR="00677E40" w:rsidRPr="00797B5C">
        <w:rPr>
          <w:rFonts w:ascii="Times New Roman" w:hAnsi="Times New Roman" w:cs="Times New Roman"/>
          <w:sz w:val="24"/>
          <w:szCs w:val="24"/>
          <w:lang w:val="en-IN"/>
        </w:rPr>
        <w:t>produce</w:t>
      </w:r>
      <w:r w:rsidRPr="00797B5C">
        <w:rPr>
          <w:rFonts w:ascii="Times New Roman" w:hAnsi="Times New Roman" w:cs="Times New Roman"/>
          <w:sz w:val="24"/>
          <w:szCs w:val="24"/>
          <w:lang w:val="en-IN"/>
        </w:rPr>
        <w:t xml:space="preserve"> coatings on desired substrates </w:t>
      </w:r>
      <w:r w:rsidR="00F807F0"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electroless deposition</w:t>
      </w:r>
      <w:r w:rsidR="00F807F0" w:rsidRPr="00797B5C">
        <w:rPr>
          <w:rFonts w:ascii="Times New Roman" w:hAnsi="Times New Roman" w:cs="Times New Roman"/>
          <w:sz w:val="24"/>
          <w:szCs w:val="24"/>
          <w:lang w:val="en-IN"/>
        </w:rPr>
        <w:t>)</w:t>
      </w:r>
      <w:r w:rsidRPr="00797B5C">
        <w:rPr>
          <w:rFonts w:ascii="Times New Roman" w:hAnsi="Times New Roman" w:cs="Times New Roman"/>
          <w:sz w:val="24"/>
          <w:szCs w:val="24"/>
          <w:lang w:val="en-IN"/>
        </w:rPr>
        <w:t xml:space="preserve">. These methods can easily be </w:t>
      </w:r>
      <w:r w:rsidR="004E7445" w:rsidRPr="00797B5C">
        <w:rPr>
          <w:rFonts w:ascii="Times New Roman" w:hAnsi="Times New Roman" w:cs="Times New Roman"/>
          <w:sz w:val="24"/>
          <w:szCs w:val="24"/>
          <w:lang w:val="en-IN"/>
        </w:rPr>
        <w:t>upscaled</w:t>
      </w:r>
      <w:r w:rsidRPr="00797B5C">
        <w:rPr>
          <w:rFonts w:ascii="Times New Roman" w:hAnsi="Times New Roman" w:cs="Times New Roman"/>
          <w:sz w:val="24"/>
          <w:szCs w:val="24"/>
          <w:lang w:val="en-IN"/>
        </w:rPr>
        <w:t xml:space="preserve"> for producing large size electrodes. Metal borates are synthesized </w:t>
      </w:r>
      <w:r w:rsidR="004E7445" w:rsidRPr="00797B5C">
        <w:rPr>
          <w:rFonts w:ascii="Times New Roman" w:hAnsi="Times New Roman" w:cs="Times New Roman"/>
          <w:sz w:val="24"/>
          <w:szCs w:val="24"/>
          <w:lang w:val="en-IN"/>
        </w:rPr>
        <w:t xml:space="preserve">using electrodeposition technique, which is also a well-established commercial route. The synthesis methods for metal borides/borates are less energy intensive and non-toxic when compared to those needed for synthesis of </w:t>
      </w:r>
      <w:r w:rsidR="00366D1C" w:rsidRPr="00797B5C">
        <w:rPr>
          <w:rFonts w:ascii="Times New Roman" w:hAnsi="Times New Roman" w:cs="Times New Roman"/>
          <w:sz w:val="24"/>
          <w:szCs w:val="24"/>
          <w:lang w:val="en-IN"/>
        </w:rPr>
        <w:t xml:space="preserve">other </w:t>
      </w:r>
      <w:r w:rsidR="000115F9" w:rsidRPr="00797B5C">
        <w:rPr>
          <w:rFonts w:ascii="Times New Roman" w:hAnsi="Times New Roman" w:cs="Times New Roman"/>
          <w:sz w:val="24"/>
          <w:szCs w:val="24"/>
          <w:lang w:val="en-IN"/>
        </w:rPr>
        <w:t>n</w:t>
      </w:r>
      <w:r w:rsidR="00366D1C" w:rsidRPr="00797B5C">
        <w:rPr>
          <w:rFonts w:ascii="Times New Roman" w:hAnsi="Times New Roman" w:cs="Times New Roman"/>
          <w:sz w:val="24"/>
          <w:szCs w:val="24"/>
          <w:lang w:val="en-IN"/>
        </w:rPr>
        <w:t>on-precious electrocatalysts (</w:t>
      </w:r>
      <w:r w:rsidR="004E7445" w:rsidRPr="00797B5C">
        <w:rPr>
          <w:rFonts w:ascii="Times New Roman" w:hAnsi="Times New Roman" w:cs="Times New Roman"/>
          <w:sz w:val="24"/>
          <w:szCs w:val="24"/>
          <w:lang w:val="en-IN"/>
        </w:rPr>
        <w:t>metal phosphides and sulphides</w:t>
      </w:r>
      <w:r w:rsidR="00366D1C" w:rsidRPr="00797B5C">
        <w:rPr>
          <w:rFonts w:ascii="Times New Roman" w:hAnsi="Times New Roman" w:cs="Times New Roman"/>
          <w:sz w:val="24"/>
          <w:szCs w:val="24"/>
          <w:lang w:val="en-IN"/>
        </w:rPr>
        <w:t>)</w:t>
      </w:r>
      <w:r w:rsidR="00677E40" w:rsidRPr="00797B5C">
        <w:rPr>
          <w:rFonts w:ascii="Times New Roman" w:hAnsi="Times New Roman" w:cs="Times New Roman"/>
          <w:sz w:val="24"/>
          <w:szCs w:val="24"/>
          <w:lang w:val="en-IN"/>
        </w:rPr>
        <w:t>, making them more preferable.</w:t>
      </w:r>
    </w:p>
    <w:p w14:paraId="21E5ED7D" w14:textId="48EE7F04" w:rsidR="003147F1" w:rsidRPr="00797B5C" w:rsidRDefault="00862281" w:rsidP="00BC1358">
      <w:pPr>
        <w:pStyle w:val="ListParagraph"/>
        <w:tabs>
          <w:tab w:val="left" w:pos="0"/>
          <w:tab w:val="left" w:pos="284"/>
        </w:tabs>
        <w:spacing w:after="0" w:line="480" w:lineRule="auto"/>
        <w:ind w:left="0"/>
        <w:jc w:val="both"/>
        <w:rPr>
          <w:rFonts w:ascii="Times New Roman" w:hAnsi="Times New Roman" w:cs="Times New Roman"/>
          <w:sz w:val="24"/>
          <w:szCs w:val="24"/>
          <w:lang w:val="en-IN"/>
        </w:rPr>
      </w:pPr>
      <w:r>
        <w:rPr>
          <w:rFonts w:ascii="Times New Roman" w:hAnsi="Times New Roman" w:cs="Times New Roman"/>
          <w:sz w:val="24"/>
          <w:szCs w:val="24"/>
          <w:lang w:val="en-IN"/>
        </w:rPr>
        <w:tab/>
      </w:r>
      <w:r>
        <w:rPr>
          <w:rFonts w:ascii="Times New Roman" w:hAnsi="Times New Roman" w:cs="Times New Roman"/>
          <w:sz w:val="24"/>
          <w:szCs w:val="24"/>
          <w:lang w:val="en-IN"/>
        </w:rPr>
        <w:tab/>
      </w:r>
      <w:r w:rsidR="007036AD" w:rsidRPr="00797B5C">
        <w:rPr>
          <w:rFonts w:ascii="Times New Roman" w:hAnsi="Times New Roman" w:cs="Times New Roman"/>
          <w:sz w:val="24"/>
          <w:szCs w:val="24"/>
          <w:lang w:val="en-IN"/>
        </w:rPr>
        <w:t xml:space="preserve">Based on the above assessment, we observe that the performance of metal borides </w:t>
      </w:r>
      <w:r w:rsidR="00FF329E" w:rsidRPr="00797B5C">
        <w:rPr>
          <w:rFonts w:ascii="Times New Roman" w:hAnsi="Times New Roman" w:cs="Times New Roman"/>
          <w:sz w:val="24"/>
          <w:szCs w:val="24"/>
          <w:lang w:val="en-IN"/>
        </w:rPr>
        <w:t>has</w:t>
      </w:r>
      <w:r w:rsidR="007036AD" w:rsidRPr="00797B5C">
        <w:rPr>
          <w:rFonts w:ascii="Times New Roman" w:hAnsi="Times New Roman" w:cs="Times New Roman"/>
          <w:sz w:val="24"/>
          <w:szCs w:val="24"/>
          <w:lang w:val="en-IN"/>
        </w:rPr>
        <w:t xml:space="preserve"> improved in leaps and bounds</w:t>
      </w:r>
      <w:r w:rsidR="00C24B59" w:rsidRPr="00797B5C">
        <w:rPr>
          <w:rFonts w:ascii="Times New Roman" w:hAnsi="Times New Roman" w:cs="Times New Roman"/>
          <w:sz w:val="24"/>
          <w:szCs w:val="24"/>
          <w:lang w:val="en-IN"/>
        </w:rPr>
        <w:t xml:space="preserve"> </w:t>
      </w:r>
      <w:r w:rsidR="007847FB">
        <w:rPr>
          <w:rFonts w:ascii="Times New Roman" w:hAnsi="Times New Roman" w:cs="Times New Roman"/>
          <w:sz w:val="24"/>
          <w:szCs w:val="24"/>
          <w:lang w:val="en-IN"/>
        </w:rPr>
        <w:t>over the past few years</w:t>
      </w:r>
      <w:r w:rsidR="007036AD" w:rsidRPr="00797B5C">
        <w:rPr>
          <w:rFonts w:ascii="Times New Roman" w:hAnsi="Times New Roman" w:cs="Times New Roman"/>
          <w:sz w:val="24"/>
          <w:szCs w:val="24"/>
          <w:lang w:val="en-IN"/>
        </w:rPr>
        <w:t xml:space="preserve">. They also score highly for other requisite parameters listed above.  </w:t>
      </w:r>
      <w:r w:rsidR="00FD7DB9" w:rsidRPr="00797B5C">
        <w:rPr>
          <w:rFonts w:ascii="Times New Roman" w:hAnsi="Times New Roman" w:cs="Times New Roman"/>
          <w:sz w:val="24"/>
          <w:szCs w:val="24"/>
          <w:lang w:val="en-IN"/>
        </w:rPr>
        <w:t>For this reason</w:t>
      </w:r>
      <w:r w:rsidR="0094466D" w:rsidRPr="00797B5C">
        <w:rPr>
          <w:rFonts w:ascii="Times New Roman" w:hAnsi="Times New Roman" w:cs="Times New Roman"/>
          <w:sz w:val="24"/>
          <w:szCs w:val="24"/>
          <w:lang w:val="en-IN"/>
        </w:rPr>
        <w:t>,</w:t>
      </w:r>
      <w:r w:rsidR="00FD7DB9" w:rsidRPr="00797B5C">
        <w:rPr>
          <w:rFonts w:ascii="Times New Roman" w:hAnsi="Times New Roman" w:cs="Times New Roman"/>
          <w:sz w:val="24"/>
          <w:szCs w:val="24"/>
          <w:lang w:val="en-IN"/>
        </w:rPr>
        <w:t xml:space="preserve"> there is a real</w:t>
      </w:r>
      <w:r w:rsidR="008708E9">
        <w:rPr>
          <w:rFonts w:ascii="Times New Roman" w:hAnsi="Times New Roman" w:cs="Times New Roman"/>
          <w:sz w:val="24"/>
          <w:szCs w:val="24"/>
          <w:lang w:val="en-IN"/>
        </w:rPr>
        <w:t>istic</w:t>
      </w:r>
      <w:r w:rsidR="00FD7DB9" w:rsidRPr="00797B5C">
        <w:rPr>
          <w:rFonts w:ascii="Times New Roman" w:hAnsi="Times New Roman" w:cs="Times New Roman"/>
          <w:sz w:val="24"/>
          <w:szCs w:val="24"/>
          <w:lang w:val="en-IN"/>
        </w:rPr>
        <w:t xml:space="preserve"> perspective that they can be </w:t>
      </w:r>
      <w:r w:rsidR="007036AD" w:rsidRPr="00797B5C">
        <w:rPr>
          <w:rFonts w:ascii="Times New Roman" w:hAnsi="Times New Roman" w:cs="Times New Roman"/>
          <w:sz w:val="24"/>
          <w:szCs w:val="24"/>
          <w:lang w:val="en-IN"/>
        </w:rPr>
        <w:t xml:space="preserve">used to replace the precious-metal catalysts, especially in alkaline water electrolyzers. With the development of neutral and near-neutral pH electrolyzers, metal borides/borates can </w:t>
      </w:r>
      <w:r w:rsidR="0052087C" w:rsidRPr="00797B5C">
        <w:rPr>
          <w:rFonts w:ascii="Times New Roman" w:hAnsi="Times New Roman" w:cs="Times New Roman"/>
          <w:sz w:val="24"/>
          <w:szCs w:val="24"/>
          <w:lang w:val="en-IN"/>
        </w:rPr>
        <w:t xml:space="preserve">be </w:t>
      </w:r>
      <w:r w:rsidR="007036AD" w:rsidRPr="00797B5C">
        <w:rPr>
          <w:rFonts w:ascii="Times New Roman" w:hAnsi="Times New Roman" w:cs="Times New Roman"/>
          <w:sz w:val="24"/>
          <w:szCs w:val="24"/>
          <w:lang w:val="en-IN"/>
        </w:rPr>
        <w:t>ideal electrode materials</w:t>
      </w:r>
      <w:r w:rsidR="00461F51" w:rsidRPr="00797B5C">
        <w:rPr>
          <w:rFonts w:ascii="Times New Roman" w:hAnsi="Times New Roman" w:cs="Times New Roman"/>
          <w:sz w:val="24"/>
          <w:szCs w:val="24"/>
          <w:lang w:val="en-IN"/>
        </w:rPr>
        <w:t xml:space="preserve">, </w:t>
      </w:r>
      <w:r w:rsidR="007036AD" w:rsidRPr="00797B5C">
        <w:rPr>
          <w:rFonts w:ascii="Times New Roman" w:hAnsi="Times New Roman" w:cs="Times New Roman"/>
          <w:sz w:val="24"/>
          <w:szCs w:val="24"/>
          <w:lang w:val="en-IN"/>
        </w:rPr>
        <w:t xml:space="preserve">as not many catalysts are active and/or stable in this regime. </w:t>
      </w:r>
      <w:r w:rsidR="00475BA6" w:rsidRPr="00797B5C">
        <w:rPr>
          <w:rFonts w:ascii="Times New Roman" w:hAnsi="Times New Roman" w:cs="Times New Roman"/>
          <w:sz w:val="24"/>
          <w:szCs w:val="24"/>
          <w:lang w:val="en-IN"/>
        </w:rPr>
        <w:t xml:space="preserve">We suggest that the future work in metal borides/borates must focus on performing </w:t>
      </w:r>
      <w:r w:rsidR="009B6C00" w:rsidRPr="00797B5C">
        <w:rPr>
          <w:rFonts w:ascii="Times New Roman" w:hAnsi="Times New Roman" w:cs="Times New Roman"/>
          <w:sz w:val="24"/>
          <w:szCs w:val="24"/>
          <w:lang w:val="en-IN"/>
        </w:rPr>
        <w:t xml:space="preserve">additional </w:t>
      </w:r>
      <w:r w:rsidR="00F118FE" w:rsidRPr="00797B5C">
        <w:rPr>
          <w:rFonts w:ascii="Times New Roman" w:hAnsi="Times New Roman" w:cs="Times New Roman"/>
          <w:sz w:val="24"/>
          <w:szCs w:val="24"/>
          <w:lang w:val="en-IN"/>
        </w:rPr>
        <w:t>tests</w:t>
      </w:r>
      <w:r w:rsidR="00475BA6" w:rsidRPr="00797B5C">
        <w:rPr>
          <w:rFonts w:ascii="Times New Roman" w:hAnsi="Times New Roman" w:cs="Times New Roman"/>
          <w:sz w:val="24"/>
          <w:szCs w:val="24"/>
          <w:lang w:val="en-IN"/>
        </w:rPr>
        <w:t xml:space="preserve"> </w:t>
      </w:r>
      <w:r w:rsidR="00F118FE" w:rsidRPr="00797B5C">
        <w:rPr>
          <w:rFonts w:ascii="Times New Roman" w:hAnsi="Times New Roman" w:cs="Times New Roman"/>
          <w:sz w:val="24"/>
          <w:szCs w:val="24"/>
          <w:lang w:val="en-IN"/>
        </w:rPr>
        <w:t xml:space="preserve">in extreme </w:t>
      </w:r>
      <w:r w:rsidR="00F118FE" w:rsidRPr="00797B5C">
        <w:rPr>
          <w:rFonts w:ascii="Times New Roman" w:hAnsi="Times New Roman" w:cs="Times New Roman"/>
          <w:sz w:val="24"/>
          <w:szCs w:val="24"/>
          <w:lang w:val="en-IN"/>
        </w:rPr>
        <w:lastRenderedPageBreak/>
        <w:t xml:space="preserve">conditions </w:t>
      </w:r>
      <w:r w:rsidR="00475BA6" w:rsidRPr="00797B5C">
        <w:rPr>
          <w:rFonts w:ascii="Times New Roman" w:hAnsi="Times New Roman" w:cs="Times New Roman"/>
          <w:sz w:val="24"/>
          <w:szCs w:val="24"/>
          <w:lang w:val="en-IN"/>
        </w:rPr>
        <w:t>(~30 bar, 80 ⁰C</w:t>
      </w:r>
      <w:r w:rsidR="00F118FE" w:rsidRPr="00797B5C">
        <w:rPr>
          <w:rFonts w:ascii="Times New Roman" w:hAnsi="Times New Roman" w:cs="Times New Roman"/>
          <w:sz w:val="24"/>
          <w:szCs w:val="24"/>
          <w:lang w:val="en-IN"/>
        </w:rPr>
        <w:t>, &gt;200 hours stability</w:t>
      </w:r>
      <w:r w:rsidR="00475BA6" w:rsidRPr="00797B5C">
        <w:rPr>
          <w:rFonts w:ascii="Times New Roman" w:hAnsi="Times New Roman" w:cs="Times New Roman"/>
          <w:sz w:val="24"/>
          <w:szCs w:val="24"/>
          <w:lang w:val="en-IN"/>
        </w:rPr>
        <w:t xml:space="preserve">), which will establish their </w:t>
      </w:r>
      <w:r w:rsidR="00BA2BFD" w:rsidRPr="00797B5C">
        <w:rPr>
          <w:rFonts w:ascii="Times New Roman" w:hAnsi="Times New Roman" w:cs="Times New Roman"/>
          <w:sz w:val="24"/>
          <w:szCs w:val="24"/>
          <w:lang w:val="en-IN"/>
        </w:rPr>
        <w:t>reliability</w:t>
      </w:r>
      <w:r w:rsidR="00475BA6" w:rsidRPr="00797B5C">
        <w:rPr>
          <w:rFonts w:ascii="Times New Roman" w:hAnsi="Times New Roman" w:cs="Times New Roman"/>
          <w:sz w:val="24"/>
          <w:szCs w:val="24"/>
          <w:lang w:val="en-IN"/>
        </w:rPr>
        <w:t xml:space="preserve"> </w:t>
      </w:r>
      <w:r w:rsidR="00B60E48" w:rsidRPr="00797B5C">
        <w:rPr>
          <w:rFonts w:ascii="Times New Roman" w:hAnsi="Times New Roman" w:cs="Times New Roman"/>
          <w:sz w:val="24"/>
          <w:szCs w:val="24"/>
          <w:lang w:val="en-IN"/>
        </w:rPr>
        <w:t>for</w:t>
      </w:r>
      <w:r w:rsidR="00475BA6" w:rsidRPr="00797B5C">
        <w:rPr>
          <w:rFonts w:ascii="Times New Roman" w:hAnsi="Times New Roman" w:cs="Times New Roman"/>
          <w:sz w:val="24"/>
          <w:szCs w:val="24"/>
          <w:lang w:val="en-IN"/>
        </w:rPr>
        <w:t xml:space="preserve"> industrial alkaline water electrolyzers</w:t>
      </w:r>
      <w:r w:rsidR="001162DA">
        <w:rPr>
          <w:rFonts w:ascii="Times New Roman" w:hAnsi="Times New Roman" w:cs="Times New Roman"/>
          <w:sz w:val="24"/>
          <w:szCs w:val="24"/>
          <w:lang w:val="en-IN"/>
        </w:rPr>
        <w:fldChar w:fldCharType="begin" w:fldLock="1"/>
      </w:r>
      <w:r w:rsidR="00D17902">
        <w:rPr>
          <w:rFonts w:ascii="Times New Roman" w:hAnsi="Times New Roman" w:cs="Times New Roman"/>
          <w:sz w:val="24"/>
          <w:szCs w:val="24"/>
          <w:lang w:val="en-IN"/>
        </w:rPr>
        <w:instrText>ADDIN CSL_CITATION {"citationItems":[{"id":"ITEM-1","itemData":{"author":[{"dropping-particle":"","family":"Schalenbach","given":"Maximilian","non-dropping-particle":"","parse-names":false,"suffix":""},{"dropping-particle":"","family":"Zeradjanin","given":"Aleksandar R","non-dropping-particle":"","parse-names":false,"suffix":""},{"dropping-particle":"","family":"Kasian","given":"Olga","non-dropping-particle":"","parse-names":false,"suffix":""},{"dropping-particle":"","family":"Cherevko","given":"Serhiy","non-dropping-particle":"","parse-names":false,"suffix":""},{"dropping-particle":"","family":"Mayrhofer","given":"Karl J J","non-dropping-particle":"","parse-names":false,"suffix":""}],"container-title":"Int. J. Electrochem. Sci","id":"ITEM-1","issued":{"date-parts":[["2018"]]},"page":"1173-1226","title":"A perspective on low-temperature water electrolysis–challenges in alkaline and acidic technology","type":"article-journal","volume":"13"},"uris":["http://www.mendeley.com/documents/?uuid=9a095620-dadc-458b-8bea-f878beb0bd7d"]}],"mendeley":{"formattedCitation":"&lt;sup&gt;[7]&lt;/sup&gt;","plainTextFormattedCitation":"[7]","previouslyFormattedCitation":"&lt;sup&gt;[7]&lt;/sup&gt;"},"properties":{"noteIndex":0},"schema":"https://github.com/citation-style-language/schema/raw/master/csl-citation.json"}</w:instrText>
      </w:r>
      <w:r w:rsidR="001162DA">
        <w:rPr>
          <w:rFonts w:ascii="Times New Roman" w:hAnsi="Times New Roman" w:cs="Times New Roman"/>
          <w:sz w:val="24"/>
          <w:szCs w:val="24"/>
          <w:lang w:val="en-IN"/>
        </w:rPr>
        <w:fldChar w:fldCharType="separate"/>
      </w:r>
      <w:r w:rsidR="003D25E7" w:rsidRPr="003D25E7">
        <w:rPr>
          <w:rFonts w:ascii="Times New Roman" w:hAnsi="Times New Roman" w:cs="Times New Roman"/>
          <w:noProof/>
          <w:sz w:val="24"/>
          <w:szCs w:val="24"/>
          <w:vertAlign w:val="superscript"/>
          <w:lang w:val="en-IN"/>
        </w:rPr>
        <w:t>[7]</w:t>
      </w:r>
      <w:r w:rsidR="001162DA">
        <w:rPr>
          <w:rFonts w:ascii="Times New Roman" w:hAnsi="Times New Roman" w:cs="Times New Roman"/>
          <w:sz w:val="24"/>
          <w:szCs w:val="24"/>
          <w:lang w:val="en-IN"/>
        </w:rPr>
        <w:fldChar w:fldCharType="end"/>
      </w:r>
      <w:r w:rsidR="00475BA6" w:rsidRPr="00797B5C">
        <w:rPr>
          <w:rFonts w:ascii="Times New Roman" w:hAnsi="Times New Roman" w:cs="Times New Roman"/>
          <w:sz w:val="24"/>
          <w:szCs w:val="24"/>
          <w:lang w:val="en-IN"/>
        </w:rPr>
        <w:t>.</w:t>
      </w:r>
    </w:p>
    <w:p w14:paraId="2C3CF790" w14:textId="77777777" w:rsidR="001E55A3" w:rsidRPr="00797B5C" w:rsidRDefault="001E55A3" w:rsidP="00BC1358">
      <w:pPr>
        <w:pStyle w:val="ListParagraph"/>
        <w:spacing w:line="480" w:lineRule="auto"/>
        <w:ind w:left="0" w:firstLine="720"/>
        <w:jc w:val="both"/>
        <w:rPr>
          <w:rFonts w:ascii="Times New Roman" w:hAnsi="Times New Roman" w:cs="Times New Roman"/>
          <w:sz w:val="6"/>
          <w:szCs w:val="6"/>
          <w:lang w:val="en-IN"/>
        </w:rPr>
      </w:pPr>
    </w:p>
    <w:p w14:paraId="667A1C01" w14:textId="4DD89857" w:rsidR="001E1102" w:rsidRPr="00797B5C" w:rsidRDefault="001E55A3" w:rsidP="002D2C49">
      <w:pPr>
        <w:pStyle w:val="ListParagraph"/>
        <w:numPr>
          <w:ilvl w:val="1"/>
          <w:numId w:val="6"/>
        </w:numPr>
        <w:tabs>
          <w:tab w:val="left" w:pos="426"/>
        </w:tabs>
        <w:spacing w:line="480" w:lineRule="auto"/>
        <w:ind w:left="284" w:hanging="284"/>
        <w:jc w:val="both"/>
        <w:rPr>
          <w:rFonts w:ascii="Times New Roman" w:hAnsi="Times New Roman" w:cs="Times New Roman"/>
          <w:sz w:val="24"/>
          <w:szCs w:val="24"/>
          <w:lang w:val="en-IN"/>
        </w:rPr>
      </w:pPr>
      <w:r w:rsidRPr="00797B5C">
        <w:rPr>
          <w:rFonts w:ascii="Times New Roman" w:hAnsi="Times New Roman" w:cs="Times New Roman"/>
          <w:b/>
          <w:bCs/>
          <w:sz w:val="24"/>
          <w:szCs w:val="24"/>
          <w:lang w:val="en-IN"/>
        </w:rPr>
        <w:t>Fundamental understanding</w:t>
      </w:r>
      <w:r w:rsidR="00F42ADD" w:rsidRPr="00797B5C">
        <w:rPr>
          <w:rFonts w:ascii="Times New Roman" w:hAnsi="Times New Roman" w:cs="Times New Roman"/>
          <w:b/>
          <w:bCs/>
          <w:sz w:val="24"/>
          <w:szCs w:val="24"/>
          <w:lang w:val="en-IN"/>
        </w:rPr>
        <w:t xml:space="preserve"> </w:t>
      </w:r>
      <w:r w:rsidR="00C053A7" w:rsidRPr="00797B5C">
        <w:rPr>
          <w:rFonts w:ascii="Times New Roman" w:hAnsi="Times New Roman" w:cs="Times New Roman"/>
          <w:b/>
          <w:bCs/>
          <w:sz w:val="24"/>
          <w:szCs w:val="24"/>
          <w:lang w:val="en-IN"/>
        </w:rPr>
        <w:t>&amp;</w:t>
      </w:r>
      <w:r w:rsidR="00F42ADD" w:rsidRPr="00797B5C">
        <w:rPr>
          <w:rFonts w:ascii="Times New Roman" w:hAnsi="Times New Roman" w:cs="Times New Roman"/>
          <w:b/>
          <w:bCs/>
          <w:sz w:val="24"/>
          <w:szCs w:val="24"/>
          <w:lang w:val="en-IN"/>
        </w:rPr>
        <w:t xml:space="preserve"> challenges</w:t>
      </w:r>
      <w:r w:rsidRPr="00797B5C">
        <w:rPr>
          <w:rFonts w:ascii="Times New Roman" w:hAnsi="Times New Roman" w:cs="Times New Roman"/>
          <w:b/>
          <w:bCs/>
          <w:sz w:val="24"/>
          <w:szCs w:val="24"/>
          <w:lang w:val="en-IN"/>
        </w:rPr>
        <w:t xml:space="preserve"> </w:t>
      </w:r>
    </w:p>
    <w:p w14:paraId="488707A5" w14:textId="4849C2F9" w:rsidR="00952B1D" w:rsidRPr="00797B5C" w:rsidRDefault="00727B2C" w:rsidP="00BC1358">
      <w:pPr>
        <w:pStyle w:val="ListParagraph"/>
        <w:spacing w:line="480" w:lineRule="auto"/>
        <w:ind w:left="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 xml:space="preserve">From the point of view of fundamental understanding, a lot many aspects regarding the family of metal borides/borates are </w:t>
      </w:r>
      <w:r w:rsidR="0052087C" w:rsidRPr="00797B5C">
        <w:rPr>
          <w:rFonts w:ascii="Times New Roman" w:hAnsi="Times New Roman" w:cs="Times New Roman"/>
          <w:sz w:val="24"/>
          <w:szCs w:val="24"/>
          <w:lang w:val="en-IN"/>
        </w:rPr>
        <w:t xml:space="preserve">still </w:t>
      </w:r>
      <w:r w:rsidRPr="00797B5C">
        <w:rPr>
          <w:rFonts w:ascii="Times New Roman" w:hAnsi="Times New Roman" w:cs="Times New Roman"/>
          <w:sz w:val="24"/>
          <w:szCs w:val="24"/>
          <w:lang w:val="en-IN"/>
        </w:rPr>
        <w:t xml:space="preserve">not very clear. </w:t>
      </w:r>
      <w:r w:rsidR="003C1D84" w:rsidRPr="00797B5C">
        <w:rPr>
          <w:rFonts w:ascii="Times New Roman" w:hAnsi="Times New Roman" w:cs="Times New Roman"/>
          <w:sz w:val="24"/>
          <w:szCs w:val="24"/>
          <w:lang w:val="en-IN"/>
        </w:rPr>
        <w:t xml:space="preserve">In case of amorphous metal borides, the most widely accepted reaction mechanism is based on the </w:t>
      </w:r>
      <w:r w:rsidR="0052087C" w:rsidRPr="00797B5C">
        <w:rPr>
          <w:rFonts w:ascii="Times New Roman" w:hAnsi="Times New Roman" w:cs="Times New Roman"/>
          <w:sz w:val="24"/>
          <w:szCs w:val="24"/>
          <w:lang w:val="en-IN"/>
        </w:rPr>
        <w:t xml:space="preserve">model </w:t>
      </w:r>
      <w:r w:rsidR="003C1D84" w:rsidRPr="00797B5C">
        <w:rPr>
          <w:rFonts w:ascii="Times New Roman" w:hAnsi="Times New Roman" w:cs="Times New Roman"/>
          <w:sz w:val="24"/>
          <w:szCs w:val="24"/>
          <w:lang w:val="en-IN"/>
        </w:rPr>
        <w:t>that metal atoms (Co and Ni) act as the active centre while boron donates elec</w:t>
      </w:r>
      <w:r w:rsidR="000C5A92" w:rsidRPr="00797B5C">
        <w:rPr>
          <w:rFonts w:ascii="Times New Roman" w:hAnsi="Times New Roman" w:cs="Times New Roman"/>
          <w:sz w:val="24"/>
          <w:szCs w:val="24"/>
          <w:lang w:val="en-IN"/>
        </w:rPr>
        <w:t xml:space="preserve">trons to enrich their d-band, preventing the metals against oxidation. </w:t>
      </w:r>
      <w:r w:rsidR="00952B1D" w:rsidRPr="00797B5C">
        <w:rPr>
          <w:rFonts w:ascii="Times New Roman" w:hAnsi="Times New Roman" w:cs="Times New Roman"/>
          <w:sz w:val="24"/>
          <w:szCs w:val="24"/>
          <w:lang w:val="en-IN"/>
        </w:rPr>
        <w:t>This</w:t>
      </w:r>
      <w:r w:rsidR="0094466D" w:rsidRPr="00797B5C">
        <w:rPr>
          <w:rFonts w:ascii="Times New Roman" w:hAnsi="Times New Roman" w:cs="Times New Roman"/>
          <w:sz w:val="24"/>
          <w:szCs w:val="24"/>
          <w:lang w:val="en-IN"/>
        </w:rPr>
        <w:t xml:space="preserve"> </w:t>
      </w:r>
      <w:r w:rsidR="0052087C" w:rsidRPr="00797B5C">
        <w:rPr>
          <w:rFonts w:ascii="Times New Roman" w:hAnsi="Times New Roman" w:cs="Times New Roman"/>
          <w:sz w:val="24"/>
          <w:szCs w:val="24"/>
          <w:lang w:val="en-IN"/>
        </w:rPr>
        <w:t xml:space="preserve">model </w:t>
      </w:r>
      <w:r w:rsidR="00952B1D" w:rsidRPr="00797B5C">
        <w:rPr>
          <w:rFonts w:ascii="Times New Roman" w:hAnsi="Times New Roman" w:cs="Times New Roman"/>
          <w:sz w:val="24"/>
          <w:szCs w:val="24"/>
          <w:lang w:val="en-IN"/>
        </w:rPr>
        <w:t xml:space="preserve">of ‘reverse electron transfer’ is experimentally confirmed </w:t>
      </w:r>
      <w:r w:rsidR="0052087C" w:rsidRPr="00797B5C">
        <w:rPr>
          <w:rFonts w:ascii="Times New Roman" w:hAnsi="Times New Roman" w:cs="Times New Roman"/>
          <w:sz w:val="24"/>
          <w:szCs w:val="24"/>
          <w:lang w:val="en-IN"/>
        </w:rPr>
        <w:t xml:space="preserve">and proved </w:t>
      </w:r>
      <w:r w:rsidR="00952B1D" w:rsidRPr="00797B5C">
        <w:rPr>
          <w:rFonts w:ascii="Times New Roman" w:hAnsi="Times New Roman" w:cs="Times New Roman"/>
          <w:sz w:val="24"/>
          <w:szCs w:val="24"/>
          <w:lang w:val="en-IN"/>
        </w:rPr>
        <w:t xml:space="preserve">by computational </w:t>
      </w:r>
      <w:r w:rsidR="0052087C" w:rsidRPr="00797B5C">
        <w:rPr>
          <w:rFonts w:ascii="Times New Roman" w:hAnsi="Times New Roman" w:cs="Times New Roman"/>
          <w:sz w:val="24"/>
          <w:szCs w:val="24"/>
          <w:lang w:val="en-IN"/>
        </w:rPr>
        <w:t>simulation</w:t>
      </w:r>
      <w:r w:rsidR="0094466D" w:rsidRPr="00797B5C">
        <w:rPr>
          <w:rFonts w:ascii="Times New Roman" w:hAnsi="Times New Roman" w:cs="Times New Roman"/>
          <w:sz w:val="24"/>
          <w:szCs w:val="24"/>
          <w:lang w:val="en-IN"/>
        </w:rPr>
        <w:t>s</w:t>
      </w:r>
      <w:r w:rsidR="0052087C" w:rsidRPr="00797B5C">
        <w:rPr>
          <w:rFonts w:ascii="Times New Roman" w:hAnsi="Times New Roman" w:cs="Times New Roman"/>
          <w:sz w:val="24"/>
          <w:szCs w:val="24"/>
          <w:lang w:val="en-IN"/>
        </w:rPr>
        <w:t>.</w:t>
      </w:r>
      <w:r w:rsidR="0094466D" w:rsidRPr="00797B5C">
        <w:rPr>
          <w:rFonts w:ascii="Times New Roman" w:hAnsi="Times New Roman" w:cs="Times New Roman"/>
          <w:sz w:val="24"/>
          <w:szCs w:val="24"/>
          <w:lang w:val="en-IN"/>
        </w:rPr>
        <w:t xml:space="preserve"> </w:t>
      </w:r>
      <w:r w:rsidR="00952B1D" w:rsidRPr="00797B5C">
        <w:rPr>
          <w:rFonts w:ascii="Times New Roman" w:hAnsi="Times New Roman" w:cs="Times New Roman"/>
          <w:sz w:val="24"/>
          <w:szCs w:val="24"/>
          <w:lang w:val="en-IN"/>
        </w:rPr>
        <w:t xml:space="preserve">However, the </w:t>
      </w:r>
      <w:r w:rsidR="00374FCC">
        <w:rPr>
          <w:rFonts w:ascii="Times New Roman" w:hAnsi="Times New Roman" w:cs="Times New Roman"/>
          <w:sz w:val="24"/>
          <w:szCs w:val="24"/>
          <w:lang w:val="en-IN"/>
        </w:rPr>
        <w:t xml:space="preserve">definitive </w:t>
      </w:r>
      <w:r w:rsidR="00952B1D" w:rsidRPr="00797B5C">
        <w:rPr>
          <w:rFonts w:ascii="Times New Roman" w:hAnsi="Times New Roman" w:cs="Times New Roman"/>
          <w:sz w:val="24"/>
          <w:szCs w:val="24"/>
          <w:lang w:val="en-IN"/>
        </w:rPr>
        <w:t xml:space="preserve">reason </w:t>
      </w:r>
      <w:r w:rsidR="00F22188">
        <w:rPr>
          <w:rFonts w:ascii="Times New Roman" w:hAnsi="Times New Roman" w:cs="Times New Roman"/>
          <w:sz w:val="24"/>
          <w:szCs w:val="24"/>
          <w:lang w:val="en-IN"/>
        </w:rPr>
        <w:t>for</w:t>
      </w:r>
      <w:r w:rsidR="0052087C" w:rsidRPr="00797B5C">
        <w:rPr>
          <w:rFonts w:ascii="Times New Roman" w:hAnsi="Times New Roman" w:cs="Times New Roman"/>
          <w:sz w:val="24"/>
          <w:szCs w:val="24"/>
          <w:lang w:val="en-IN"/>
        </w:rPr>
        <w:t xml:space="preserve"> this reverse electron transfer </w:t>
      </w:r>
      <w:r w:rsidR="00952B1D" w:rsidRPr="00797B5C">
        <w:rPr>
          <w:rFonts w:ascii="Times New Roman" w:hAnsi="Times New Roman" w:cs="Times New Roman"/>
          <w:sz w:val="24"/>
          <w:szCs w:val="24"/>
          <w:lang w:val="en-IN"/>
        </w:rPr>
        <w:t xml:space="preserve">in amorphous metal borides </w:t>
      </w:r>
      <w:r w:rsidR="00374FCC" w:rsidRPr="00863E27">
        <w:rPr>
          <w:rFonts w:ascii="Times New Roman" w:hAnsi="Times New Roman" w:cs="Times New Roman"/>
          <w:sz w:val="24"/>
          <w:szCs w:val="24"/>
          <w:lang w:val="en-IN"/>
        </w:rPr>
        <w:t>deserves to be further studied</w:t>
      </w:r>
      <w:r w:rsidR="00952B1D" w:rsidRPr="00797B5C">
        <w:rPr>
          <w:rFonts w:ascii="Times New Roman" w:hAnsi="Times New Roman" w:cs="Times New Roman"/>
          <w:sz w:val="24"/>
          <w:szCs w:val="24"/>
          <w:lang w:val="en-IN"/>
        </w:rPr>
        <w:t xml:space="preserve">. </w:t>
      </w:r>
      <w:r w:rsidR="008A416B">
        <w:rPr>
          <w:rFonts w:ascii="Times New Roman" w:hAnsi="Times New Roman" w:cs="Times New Roman"/>
          <w:sz w:val="24"/>
          <w:szCs w:val="24"/>
          <w:lang w:val="en-IN"/>
        </w:rPr>
        <w:t xml:space="preserve">In case of OER, it is known that boron doesn’t act as the active centre and assists the formation of active metal oxide/hydroxide species. However, the precise role of boron and the mechanism of this ‘assistance’ is not understood. </w:t>
      </w:r>
      <w:r w:rsidR="00461F51" w:rsidRPr="00797B5C">
        <w:rPr>
          <w:rFonts w:ascii="Times New Roman" w:hAnsi="Times New Roman" w:cs="Times New Roman"/>
          <w:sz w:val="24"/>
          <w:szCs w:val="24"/>
          <w:lang w:val="en-IN"/>
        </w:rPr>
        <w:t xml:space="preserve">Being a low atomic number element, boron poses technical difficulties in its detection by common </w:t>
      </w:r>
      <w:r w:rsidR="00846810" w:rsidRPr="00797B5C">
        <w:rPr>
          <w:rFonts w:ascii="Times New Roman" w:hAnsi="Times New Roman" w:cs="Times New Roman"/>
          <w:sz w:val="24"/>
          <w:szCs w:val="24"/>
          <w:lang w:val="en-IN"/>
        </w:rPr>
        <w:t xml:space="preserve">lab </w:t>
      </w:r>
      <w:r w:rsidR="00461F51" w:rsidRPr="00797B5C">
        <w:rPr>
          <w:rFonts w:ascii="Times New Roman" w:hAnsi="Times New Roman" w:cs="Times New Roman"/>
          <w:sz w:val="24"/>
          <w:szCs w:val="24"/>
          <w:lang w:val="en-IN"/>
        </w:rPr>
        <w:t>techniques.</w:t>
      </w:r>
      <w:r w:rsidR="00846810" w:rsidRPr="00797B5C">
        <w:rPr>
          <w:rFonts w:ascii="Times New Roman" w:hAnsi="Times New Roman" w:cs="Times New Roman"/>
          <w:sz w:val="24"/>
          <w:szCs w:val="24"/>
          <w:lang w:val="en-IN"/>
        </w:rPr>
        <w:t xml:space="preserve"> Though it can be studied using sophisticated methods like X-ray photo-electron spectroscopy or electron energy loss spectroscopy, conventional experiments may not be sufficient to reveal the true role of boron in metal borides. W</w:t>
      </w:r>
      <w:r w:rsidR="00952B1D" w:rsidRPr="00797B5C">
        <w:rPr>
          <w:rFonts w:ascii="Times New Roman" w:hAnsi="Times New Roman" w:cs="Times New Roman"/>
          <w:sz w:val="24"/>
          <w:szCs w:val="24"/>
          <w:lang w:val="en-IN"/>
        </w:rPr>
        <w:t>e suggest incisive experiments based on in-situ/operando methods</w:t>
      </w:r>
      <w:r w:rsidR="00846810" w:rsidRPr="00797B5C">
        <w:rPr>
          <w:rFonts w:ascii="Times New Roman" w:hAnsi="Times New Roman" w:cs="Times New Roman"/>
          <w:sz w:val="24"/>
          <w:szCs w:val="24"/>
          <w:lang w:val="en-IN"/>
        </w:rPr>
        <w:t xml:space="preserve"> that can observe the variation in chemical behaviour of boron before, during and after water-splitting tests</w:t>
      </w:r>
      <w:r w:rsidR="00A16A54" w:rsidRPr="00797B5C">
        <w:rPr>
          <w:rFonts w:ascii="Times New Roman" w:hAnsi="Times New Roman" w:cs="Times New Roman"/>
          <w:sz w:val="24"/>
          <w:szCs w:val="24"/>
          <w:lang w:val="en-IN"/>
        </w:rPr>
        <w:t>.</w:t>
      </w:r>
      <w:r w:rsidR="00846810" w:rsidRPr="00797B5C">
        <w:rPr>
          <w:rFonts w:ascii="Times New Roman" w:hAnsi="Times New Roman" w:cs="Times New Roman"/>
          <w:sz w:val="24"/>
          <w:szCs w:val="24"/>
          <w:lang w:val="en-IN"/>
        </w:rPr>
        <w:t xml:space="preserve"> </w:t>
      </w:r>
      <w:r w:rsidR="00B819D5" w:rsidRPr="00797B5C">
        <w:rPr>
          <w:rFonts w:ascii="Times New Roman" w:hAnsi="Times New Roman" w:cs="Times New Roman"/>
          <w:sz w:val="24"/>
          <w:szCs w:val="24"/>
          <w:lang w:val="en-IN"/>
        </w:rPr>
        <w:t xml:space="preserve">From </w:t>
      </w:r>
      <w:r w:rsidR="004F75CD" w:rsidRPr="00797B5C">
        <w:rPr>
          <w:rFonts w:ascii="Times New Roman" w:hAnsi="Times New Roman" w:cs="Times New Roman"/>
          <w:sz w:val="24"/>
          <w:szCs w:val="24"/>
          <w:lang w:val="en-IN"/>
        </w:rPr>
        <w:t xml:space="preserve">this </w:t>
      </w:r>
      <w:r w:rsidR="00B819D5" w:rsidRPr="00797B5C">
        <w:rPr>
          <w:rFonts w:ascii="Times New Roman" w:hAnsi="Times New Roman" w:cs="Times New Roman"/>
          <w:sz w:val="24"/>
          <w:szCs w:val="24"/>
          <w:lang w:val="en-IN"/>
        </w:rPr>
        <w:t>review, o</w:t>
      </w:r>
      <w:r w:rsidR="00F059FC" w:rsidRPr="00797B5C">
        <w:rPr>
          <w:rFonts w:ascii="Times New Roman" w:hAnsi="Times New Roman" w:cs="Times New Roman"/>
          <w:sz w:val="24"/>
          <w:szCs w:val="24"/>
          <w:lang w:val="en-IN"/>
        </w:rPr>
        <w:t xml:space="preserve">ne </w:t>
      </w:r>
      <w:r w:rsidR="00B819D5" w:rsidRPr="00797B5C">
        <w:rPr>
          <w:rFonts w:ascii="Times New Roman" w:hAnsi="Times New Roman" w:cs="Times New Roman"/>
          <w:sz w:val="24"/>
          <w:szCs w:val="24"/>
          <w:lang w:val="en-IN"/>
        </w:rPr>
        <w:t xml:space="preserve">can </w:t>
      </w:r>
      <w:r w:rsidR="00F059FC" w:rsidRPr="00797B5C">
        <w:rPr>
          <w:rFonts w:ascii="Times New Roman" w:hAnsi="Times New Roman" w:cs="Times New Roman"/>
          <w:sz w:val="24"/>
          <w:szCs w:val="24"/>
          <w:lang w:val="en-IN"/>
        </w:rPr>
        <w:t>observe an improvement in the catalytic rates for ternary and quaternary metal borides</w:t>
      </w:r>
      <w:r w:rsidR="00B819D5" w:rsidRPr="00797B5C">
        <w:rPr>
          <w:rFonts w:ascii="Times New Roman" w:hAnsi="Times New Roman" w:cs="Times New Roman"/>
          <w:sz w:val="24"/>
          <w:szCs w:val="24"/>
          <w:lang w:val="en-IN"/>
        </w:rPr>
        <w:t>, when compared to mono-metal borides</w:t>
      </w:r>
      <w:r w:rsidR="00F059FC" w:rsidRPr="00797B5C">
        <w:rPr>
          <w:rFonts w:ascii="Times New Roman" w:hAnsi="Times New Roman" w:cs="Times New Roman"/>
          <w:sz w:val="24"/>
          <w:szCs w:val="24"/>
          <w:lang w:val="en-IN"/>
        </w:rPr>
        <w:t xml:space="preserve">. However, it is not known how the interaction between the base metal and boron is altered </w:t>
      </w:r>
      <w:r w:rsidR="0023266B" w:rsidRPr="00797B5C">
        <w:rPr>
          <w:rFonts w:ascii="Times New Roman" w:hAnsi="Times New Roman" w:cs="Times New Roman"/>
          <w:sz w:val="24"/>
          <w:szCs w:val="24"/>
          <w:lang w:val="en-IN"/>
        </w:rPr>
        <w:t xml:space="preserve">with addition of a second </w:t>
      </w:r>
      <w:r w:rsidR="00053D15" w:rsidRPr="00797B5C">
        <w:rPr>
          <w:rFonts w:ascii="Times New Roman" w:hAnsi="Times New Roman" w:cs="Times New Roman"/>
          <w:sz w:val="24"/>
          <w:szCs w:val="24"/>
          <w:lang w:val="en-IN"/>
        </w:rPr>
        <w:t xml:space="preserve">or third </w:t>
      </w:r>
      <w:r w:rsidR="0023266B" w:rsidRPr="00797B5C">
        <w:rPr>
          <w:rFonts w:ascii="Times New Roman" w:hAnsi="Times New Roman" w:cs="Times New Roman"/>
          <w:sz w:val="24"/>
          <w:szCs w:val="24"/>
          <w:lang w:val="en-IN"/>
        </w:rPr>
        <w:t xml:space="preserve">metal. </w:t>
      </w:r>
      <w:r w:rsidR="0094466D" w:rsidRPr="00797B5C">
        <w:rPr>
          <w:rFonts w:ascii="Times New Roman" w:hAnsi="Times New Roman" w:cs="Times New Roman"/>
          <w:sz w:val="24"/>
          <w:szCs w:val="24"/>
          <w:lang w:val="en-IN"/>
        </w:rPr>
        <w:t xml:space="preserve">The </w:t>
      </w:r>
      <w:r w:rsidR="0023266B" w:rsidRPr="00797B5C">
        <w:rPr>
          <w:rFonts w:ascii="Times New Roman" w:hAnsi="Times New Roman" w:cs="Times New Roman"/>
          <w:sz w:val="24"/>
          <w:szCs w:val="24"/>
          <w:lang w:val="en-IN"/>
        </w:rPr>
        <w:t>addition of a</w:t>
      </w:r>
      <w:r w:rsidR="0094466D" w:rsidRPr="00797B5C">
        <w:rPr>
          <w:rFonts w:ascii="Times New Roman" w:hAnsi="Times New Roman" w:cs="Times New Roman"/>
          <w:sz w:val="24"/>
          <w:szCs w:val="24"/>
          <w:lang w:val="en-IN"/>
        </w:rPr>
        <w:t xml:space="preserve"> second </w:t>
      </w:r>
      <w:r w:rsidR="0023266B" w:rsidRPr="00797B5C">
        <w:rPr>
          <w:rFonts w:ascii="Times New Roman" w:hAnsi="Times New Roman" w:cs="Times New Roman"/>
          <w:sz w:val="24"/>
          <w:szCs w:val="24"/>
          <w:lang w:val="en-IN"/>
        </w:rPr>
        <w:t xml:space="preserve">metalloid </w:t>
      </w:r>
      <w:r w:rsidR="0094466D" w:rsidRPr="00797B5C">
        <w:rPr>
          <w:rFonts w:ascii="Times New Roman" w:hAnsi="Times New Roman" w:cs="Times New Roman"/>
          <w:sz w:val="24"/>
          <w:szCs w:val="24"/>
          <w:lang w:val="en-IN"/>
        </w:rPr>
        <w:t>(</w:t>
      </w:r>
      <w:r w:rsidR="0023266B" w:rsidRPr="00797B5C">
        <w:rPr>
          <w:rFonts w:ascii="Times New Roman" w:hAnsi="Times New Roman" w:cs="Times New Roman"/>
          <w:sz w:val="24"/>
          <w:szCs w:val="24"/>
          <w:lang w:val="en-IN"/>
        </w:rPr>
        <w:t>like P</w:t>
      </w:r>
      <w:r w:rsidR="0094466D" w:rsidRPr="00797B5C">
        <w:rPr>
          <w:rFonts w:ascii="Times New Roman" w:hAnsi="Times New Roman" w:cs="Times New Roman"/>
          <w:sz w:val="24"/>
          <w:szCs w:val="24"/>
          <w:lang w:val="en-IN"/>
        </w:rPr>
        <w:t>) in a metal boride system also</w:t>
      </w:r>
      <w:r w:rsidR="0023266B" w:rsidRPr="00797B5C">
        <w:rPr>
          <w:rFonts w:ascii="Times New Roman" w:hAnsi="Times New Roman" w:cs="Times New Roman"/>
          <w:sz w:val="24"/>
          <w:szCs w:val="24"/>
          <w:lang w:val="en-IN"/>
        </w:rPr>
        <w:t xml:space="preserve"> changes the reaction mechanism completel</w:t>
      </w:r>
      <w:r w:rsidR="0067469A" w:rsidRPr="00797B5C">
        <w:rPr>
          <w:rFonts w:ascii="Times New Roman" w:hAnsi="Times New Roman" w:cs="Times New Roman"/>
          <w:sz w:val="24"/>
          <w:szCs w:val="24"/>
          <w:lang w:val="en-IN"/>
        </w:rPr>
        <w:t>y</w:t>
      </w:r>
      <w:r w:rsidR="0023266B" w:rsidRPr="00797B5C">
        <w:rPr>
          <w:rFonts w:ascii="Times New Roman" w:hAnsi="Times New Roman" w:cs="Times New Roman"/>
          <w:sz w:val="24"/>
          <w:szCs w:val="24"/>
          <w:lang w:val="en-IN"/>
        </w:rPr>
        <w:t xml:space="preserve">. </w:t>
      </w:r>
      <w:r w:rsidR="00ED2519" w:rsidRPr="00797B5C">
        <w:rPr>
          <w:rFonts w:ascii="Times New Roman" w:hAnsi="Times New Roman" w:cs="Times New Roman"/>
          <w:sz w:val="24"/>
          <w:szCs w:val="24"/>
          <w:lang w:val="en-IN"/>
        </w:rPr>
        <w:t xml:space="preserve">The present literature does comment on the change of active catalytic centres in such systems, but no direct evidence exists. </w:t>
      </w:r>
      <w:r w:rsidR="00A64CF2" w:rsidRPr="00797B5C">
        <w:rPr>
          <w:rFonts w:ascii="Times New Roman" w:hAnsi="Times New Roman" w:cs="Times New Roman"/>
          <w:sz w:val="24"/>
          <w:szCs w:val="24"/>
          <w:lang w:val="en-IN"/>
        </w:rPr>
        <w:t xml:space="preserve">As suggested </w:t>
      </w:r>
      <w:r w:rsidR="00A64CF2" w:rsidRPr="00797B5C">
        <w:rPr>
          <w:rFonts w:ascii="Times New Roman" w:hAnsi="Times New Roman" w:cs="Times New Roman"/>
          <w:sz w:val="24"/>
          <w:szCs w:val="24"/>
          <w:lang w:val="en-IN"/>
        </w:rPr>
        <w:lastRenderedPageBreak/>
        <w:t xml:space="preserve">above, in-situ/operando tests coupled with computational tools must be employed to understand the role of foreign elements. </w:t>
      </w:r>
      <w:r w:rsidR="00ED2519" w:rsidRPr="00797B5C">
        <w:rPr>
          <w:rFonts w:ascii="Times New Roman" w:hAnsi="Times New Roman" w:cs="Times New Roman"/>
          <w:sz w:val="24"/>
          <w:szCs w:val="24"/>
          <w:lang w:val="en-IN"/>
        </w:rPr>
        <w:t xml:space="preserve">Introduction of </w:t>
      </w:r>
      <w:r w:rsidR="0060513A" w:rsidRPr="00797B5C">
        <w:rPr>
          <w:rFonts w:ascii="Times New Roman" w:hAnsi="Times New Roman" w:cs="Times New Roman"/>
          <w:sz w:val="24"/>
          <w:szCs w:val="24"/>
          <w:lang w:val="en-IN"/>
        </w:rPr>
        <w:t>other</w:t>
      </w:r>
      <w:r w:rsidR="00ED2519" w:rsidRPr="00797B5C">
        <w:rPr>
          <w:rFonts w:ascii="Times New Roman" w:hAnsi="Times New Roman" w:cs="Times New Roman"/>
          <w:sz w:val="24"/>
          <w:szCs w:val="24"/>
          <w:lang w:val="en-IN"/>
        </w:rPr>
        <w:t xml:space="preserve"> non-metals such as S, C and N can also be tried to </w:t>
      </w:r>
      <w:r w:rsidR="00482108" w:rsidRPr="00797B5C">
        <w:rPr>
          <w:rFonts w:ascii="Times New Roman" w:hAnsi="Times New Roman" w:cs="Times New Roman"/>
          <w:sz w:val="24"/>
          <w:szCs w:val="24"/>
          <w:lang w:val="en-IN"/>
        </w:rPr>
        <w:t xml:space="preserve">develop cross-breed electrocatalysts and </w:t>
      </w:r>
      <w:r w:rsidR="00ED2519" w:rsidRPr="00797B5C">
        <w:rPr>
          <w:rFonts w:ascii="Times New Roman" w:hAnsi="Times New Roman" w:cs="Times New Roman"/>
          <w:sz w:val="24"/>
          <w:szCs w:val="24"/>
          <w:lang w:val="en-IN"/>
        </w:rPr>
        <w:t xml:space="preserve">study their </w:t>
      </w:r>
      <w:r w:rsidR="00482108" w:rsidRPr="00797B5C">
        <w:rPr>
          <w:rFonts w:ascii="Times New Roman" w:hAnsi="Times New Roman" w:cs="Times New Roman"/>
          <w:sz w:val="24"/>
          <w:szCs w:val="24"/>
          <w:lang w:val="en-IN"/>
        </w:rPr>
        <w:t>fundamental properties and electrochemical behaviour</w:t>
      </w:r>
      <w:r w:rsidR="00ED2519" w:rsidRPr="00797B5C">
        <w:rPr>
          <w:rFonts w:ascii="Times New Roman" w:hAnsi="Times New Roman" w:cs="Times New Roman"/>
          <w:sz w:val="24"/>
          <w:szCs w:val="24"/>
          <w:lang w:val="en-IN"/>
        </w:rPr>
        <w:t>.</w:t>
      </w:r>
    </w:p>
    <w:p w14:paraId="6D933270" w14:textId="57B9808C" w:rsidR="00166550" w:rsidRPr="00797B5C" w:rsidRDefault="002D45BB" w:rsidP="00BC1358">
      <w:pPr>
        <w:pStyle w:val="ListParagraph"/>
        <w:spacing w:line="480" w:lineRule="auto"/>
        <w:ind w:left="0" w:firstLine="720"/>
        <w:jc w:val="both"/>
        <w:rPr>
          <w:rFonts w:ascii="Times New Roman" w:hAnsi="Times New Roman" w:cs="Times New Roman"/>
          <w:sz w:val="24"/>
          <w:szCs w:val="24"/>
          <w:lang w:val="en-IN"/>
        </w:rPr>
      </w:pPr>
      <w:r w:rsidRPr="00797B5C">
        <w:rPr>
          <w:rFonts w:ascii="Times New Roman" w:hAnsi="Times New Roman" w:cs="Times New Roman"/>
          <w:sz w:val="24"/>
          <w:szCs w:val="24"/>
          <w:lang w:val="en-IN"/>
        </w:rPr>
        <w:t>Some reports suggest that completely crystalline phases of metal borides are less active than their amorphous or partially crystalline counterparts</w:t>
      </w:r>
      <w:r w:rsidR="0023597C" w:rsidRPr="00797B5C">
        <w:rPr>
          <w:rFonts w:ascii="Times New Roman" w:hAnsi="Times New Roman" w:cs="Times New Roman"/>
          <w:sz w:val="24"/>
          <w:szCs w:val="24"/>
          <w:lang w:val="en-IN"/>
        </w:rPr>
        <w:t>, but it is not seen in all cases</w:t>
      </w:r>
      <w:r w:rsidRPr="00797B5C">
        <w:rPr>
          <w:rFonts w:ascii="Times New Roman" w:hAnsi="Times New Roman" w:cs="Times New Roman"/>
          <w:sz w:val="24"/>
          <w:szCs w:val="24"/>
          <w:lang w:val="en-IN"/>
        </w:rPr>
        <w:t>. For metal borides that are completely crystalline, identification of active centre becomes a</w:t>
      </w:r>
      <w:r w:rsidR="008C26C8" w:rsidRPr="00797B5C">
        <w:rPr>
          <w:rFonts w:ascii="Times New Roman" w:hAnsi="Times New Roman" w:cs="Times New Roman"/>
          <w:sz w:val="24"/>
          <w:szCs w:val="24"/>
          <w:lang w:val="en-IN"/>
        </w:rPr>
        <w:t>n</w:t>
      </w:r>
      <w:r w:rsidR="0067469A" w:rsidRPr="00797B5C">
        <w:rPr>
          <w:rFonts w:ascii="Times New Roman" w:hAnsi="Times New Roman" w:cs="Times New Roman"/>
          <w:sz w:val="24"/>
          <w:szCs w:val="24"/>
          <w:lang w:val="en-IN"/>
        </w:rPr>
        <w:t xml:space="preserve"> </w:t>
      </w:r>
      <w:r w:rsidR="008C26C8" w:rsidRPr="00797B5C">
        <w:rPr>
          <w:rFonts w:ascii="Times New Roman" w:hAnsi="Times New Roman" w:cs="Times New Roman"/>
          <w:sz w:val="24"/>
          <w:szCs w:val="24"/>
          <w:lang w:val="en-IN"/>
        </w:rPr>
        <w:t xml:space="preserve">easier </w:t>
      </w:r>
      <w:r w:rsidRPr="00797B5C">
        <w:rPr>
          <w:rFonts w:ascii="Times New Roman" w:hAnsi="Times New Roman" w:cs="Times New Roman"/>
          <w:sz w:val="24"/>
          <w:szCs w:val="24"/>
          <w:lang w:val="en-IN"/>
        </w:rPr>
        <w:t xml:space="preserve">task, with DFT tools.  </w:t>
      </w:r>
      <w:r w:rsidR="00315DA7" w:rsidRPr="00797B5C">
        <w:rPr>
          <w:rFonts w:ascii="Times New Roman" w:hAnsi="Times New Roman" w:cs="Times New Roman"/>
          <w:sz w:val="24"/>
          <w:szCs w:val="24"/>
          <w:lang w:val="en-IN"/>
        </w:rPr>
        <w:t>In spite of this success, no efforts are taken to tailor the metal borides with an approach to expose more active planes, as commonly done with other catalysts (like MoS</w:t>
      </w:r>
      <w:r w:rsidR="00315DA7" w:rsidRPr="00797B5C">
        <w:rPr>
          <w:rFonts w:ascii="Times New Roman" w:hAnsi="Times New Roman" w:cs="Times New Roman"/>
          <w:sz w:val="24"/>
          <w:szCs w:val="24"/>
          <w:vertAlign w:val="subscript"/>
          <w:lang w:val="en-IN"/>
        </w:rPr>
        <w:t>2</w:t>
      </w:r>
      <w:r w:rsidR="00315DA7" w:rsidRPr="00797B5C">
        <w:rPr>
          <w:rFonts w:ascii="Times New Roman" w:hAnsi="Times New Roman" w:cs="Times New Roman"/>
          <w:sz w:val="24"/>
          <w:szCs w:val="24"/>
          <w:lang w:val="en-IN"/>
        </w:rPr>
        <w:t xml:space="preserve">). We suggest targeted research to fabricate metal boride nanostructures with more exposed active sites. </w:t>
      </w:r>
      <w:r w:rsidR="003624C5" w:rsidRPr="00797B5C">
        <w:rPr>
          <w:rFonts w:ascii="Times New Roman" w:hAnsi="Times New Roman" w:cs="Times New Roman"/>
          <w:sz w:val="24"/>
          <w:szCs w:val="24"/>
          <w:lang w:val="en-IN"/>
        </w:rPr>
        <w:t xml:space="preserve">This will certainly lead to a huge leap in improving the performance of crystalline metal borides. </w:t>
      </w:r>
      <w:r w:rsidR="003125FB" w:rsidRPr="00797B5C">
        <w:rPr>
          <w:rFonts w:ascii="Times New Roman" w:hAnsi="Times New Roman" w:cs="Times New Roman"/>
          <w:sz w:val="24"/>
          <w:szCs w:val="24"/>
          <w:lang w:val="en-IN"/>
        </w:rPr>
        <w:t xml:space="preserve">In terms of stability, metal borides are not much stable in acidic medium, posing an issue for their use in </w:t>
      </w:r>
      <w:r w:rsidR="00D834FE">
        <w:rPr>
          <w:rFonts w:ascii="Times New Roman" w:hAnsi="Times New Roman" w:cs="Times New Roman"/>
          <w:sz w:val="24"/>
          <w:szCs w:val="24"/>
          <w:lang w:val="en-IN"/>
        </w:rPr>
        <w:t>proto-exchange membrane (PEM)</w:t>
      </w:r>
      <w:r w:rsidR="003125FB" w:rsidRPr="00797B5C">
        <w:rPr>
          <w:rFonts w:ascii="Times New Roman" w:hAnsi="Times New Roman" w:cs="Times New Roman"/>
          <w:sz w:val="24"/>
          <w:szCs w:val="24"/>
          <w:lang w:val="en-IN"/>
        </w:rPr>
        <w:t xml:space="preserve"> water electrolyzers</w:t>
      </w:r>
      <w:r w:rsidR="00083069">
        <w:rPr>
          <w:rFonts w:ascii="Times New Roman" w:hAnsi="Times New Roman" w:cs="Times New Roman"/>
          <w:sz w:val="24"/>
          <w:szCs w:val="24"/>
          <w:lang w:val="en-IN"/>
        </w:rPr>
        <w:t>,</w:t>
      </w:r>
      <w:r w:rsidR="00FC075B" w:rsidRPr="00797B5C">
        <w:rPr>
          <w:rFonts w:ascii="Times New Roman" w:hAnsi="Times New Roman" w:cs="Times New Roman"/>
          <w:sz w:val="24"/>
          <w:szCs w:val="24"/>
          <w:lang w:val="en-IN"/>
        </w:rPr>
        <w:t xml:space="preserve"> but </w:t>
      </w:r>
      <w:r w:rsidR="003125FB" w:rsidRPr="00797B5C">
        <w:rPr>
          <w:rFonts w:ascii="Times New Roman" w:hAnsi="Times New Roman" w:cs="Times New Roman"/>
          <w:sz w:val="24"/>
          <w:szCs w:val="24"/>
          <w:lang w:val="en-IN"/>
        </w:rPr>
        <w:t xml:space="preserve">Mo based borides are exception to this family that show good stability in acidic medium. However, synthesis of pure phase Mo borides is a difficult exercise, which needs to be addressed by more intensive efforts. New synthesis strategies must be adopted to develop Mo-based borides, not only in crystalline form but also in amorphous phase. The success of this will be a key to develop acid-stable metal borides, </w:t>
      </w:r>
      <w:r w:rsidR="0023597C" w:rsidRPr="00797B5C">
        <w:rPr>
          <w:rFonts w:ascii="Times New Roman" w:hAnsi="Times New Roman" w:cs="Times New Roman"/>
          <w:sz w:val="24"/>
          <w:szCs w:val="24"/>
          <w:lang w:val="en-IN"/>
        </w:rPr>
        <w:t>providing</w:t>
      </w:r>
      <w:r w:rsidR="003125FB" w:rsidRPr="00797B5C">
        <w:rPr>
          <w:rFonts w:ascii="Times New Roman" w:hAnsi="Times New Roman" w:cs="Times New Roman"/>
          <w:sz w:val="24"/>
          <w:szCs w:val="24"/>
          <w:lang w:val="en-IN"/>
        </w:rPr>
        <w:t xml:space="preserve"> a major breakthrough.</w:t>
      </w:r>
      <w:r w:rsidR="0052298F" w:rsidRPr="00797B5C">
        <w:rPr>
          <w:rFonts w:ascii="Times New Roman" w:hAnsi="Times New Roman" w:cs="Times New Roman"/>
          <w:sz w:val="24"/>
          <w:szCs w:val="24"/>
          <w:lang w:val="en-IN"/>
        </w:rPr>
        <w:t xml:space="preserve"> </w:t>
      </w:r>
      <w:r w:rsidR="00166550" w:rsidRPr="00797B5C">
        <w:rPr>
          <w:rFonts w:ascii="Times New Roman" w:hAnsi="Times New Roman" w:cs="Times New Roman"/>
          <w:sz w:val="24"/>
          <w:szCs w:val="24"/>
          <w:lang w:val="en-IN"/>
        </w:rPr>
        <w:t>In the end, t</w:t>
      </w:r>
      <w:r w:rsidR="00CE776F" w:rsidRPr="00797B5C">
        <w:rPr>
          <w:rFonts w:ascii="Times New Roman" w:hAnsi="Times New Roman" w:cs="Times New Roman"/>
          <w:sz w:val="24"/>
          <w:szCs w:val="24"/>
          <w:lang w:val="en-IN"/>
        </w:rPr>
        <w:t xml:space="preserve">his review </w:t>
      </w:r>
      <w:r w:rsidR="00166550" w:rsidRPr="00797B5C">
        <w:rPr>
          <w:rFonts w:ascii="Times New Roman" w:hAnsi="Times New Roman" w:cs="Times New Roman"/>
          <w:sz w:val="24"/>
          <w:szCs w:val="24"/>
          <w:lang w:val="en-IN"/>
        </w:rPr>
        <w:t>convey</w:t>
      </w:r>
      <w:r w:rsidR="0010175B" w:rsidRPr="00797B5C">
        <w:rPr>
          <w:rFonts w:ascii="Times New Roman" w:hAnsi="Times New Roman" w:cs="Times New Roman"/>
          <w:sz w:val="24"/>
          <w:szCs w:val="24"/>
          <w:lang w:val="en-IN"/>
        </w:rPr>
        <w:t>s</w:t>
      </w:r>
      <w:r w:rsidR="00166550" w:rsidRPr="00797B5C">
        <w:rPr>
          <w:rFonts w:ascii="Times New Roman" w:hAnsi="Times New Roman" w:cs="Times New Roman"/>
          <w:sz w:val="24"/>
          <w:szCs w:val="24"/>
          <w:lang w:val="en-IN"/>
        </w:rPr>
        <w:t xml:space="preserve"> a strong message that metal borides are an important piece of the jig saw puzzle that will complete the hunt for inexpensive electrocatalysts. They have great potential and are very likely to be incorporated in commercial alkaline water electrolysers, if streamlined research will be performed for the next few years.</w:t>
      </w:r>
    </w:p>
    <w:p w14:paraId="6ABDCE3E" w14:textId="25C714A1" w:rsidR="00174D2A" w:rsidRPr="00797B5C" w:rsidRDefault="00174D2A" w:rsidP="00174D2A">
      <w:pPr>
        <w:spacing w:line="480" w:lineRule="auto"/>
        <w:jc w:val="both"/>
        <w:rPr>
          <w:rFonts w:ascii="Times New Roman" w:hAnsi="Times New Roman" w:cs="Times New Roman"/>
          <w:b/>
          <w:bCs/>
          <w:sz w:val="24"/>
          <w:lang w:val="en-IN"/>
        </w:rPr>
      </w:pPr>
      <w:r w:rsidRPr="00797B5C">
        <w:rPr>
          <w:rFonts w:ascii="Times New Roman" w:hAnsi="Times New Roman" w:cs="Times New Roman"/>
          <w:b/>
          <w:bCs/>
          <w:sz w:val="24"/>
          <w:lang w:val="en-IN"/>
        </w:rPr>
        <w:t>Acknowledgements</w:t>
      </w:r>
    </w:p>
    <w:p w14:paraId="0E9DFF50" w14:textId="1D2524ED" w:rsidR="00174D2A" w:rsidRPr="00797B5C" w:rsidRDefault="00174D2A" w:rsidP="00174D2A">
      <w:pPr>
        <w:spacing w:line="480" w:lineRule="auto"/>
        <w:jc w:val="both"/>
        <w:rPr>
          <w:rFonts w:ascii="Times New Roman" w:hAnsi="Times New Roman" w:cs="Times New Roman"/>
          <w:sz w:val="24"/>
          <w:lang w:val="en-IN"/>
        </w:rPr>
      </w:pPr>
      <w:r w:rsidRPr="00797B5C">
        <w:rPr>
          <w:rFonts w:ascii="Times New Roman" w:hAnsi="Times New Roman" w:cs="Times New Roman"/>
          <w:sz w:val="24"/>
          <w:lang w:val="en-IN"/>
        </w:rPr>
        <w:lastRenderedPageBreak/>
        <w:t xml:space="preserve">S. Gupta acknowledges the research grant from UK Commonwealth Commission through Commonwealth Rutherford Fellowship (INRF-2017-139). N. Patel acknowledges UGC and SERB-DST for providing financial support through Faculty recharge program and Extra Mural project (FILE NO. EMR/2016/003028). M.K. Patel acknowledges the seed funding obtained from EPSRC-GCRF No. 141131/155337. </w:t>
      </w:r>
    </w:p>
    <w:p w14:paraId="00A071C2" w14:textId="6A4CEB7B" w:rsidR="00B76551" w:rsidRPr="00797B5C" w:rsidRDefault="00E87AD7" w:rsidP="00E87AD7">
      <w:pPr>
        <w:spacing w:line="480" w:lineRule="auto"/>
        <w:rPr>
          <w:rFonts w:ascii="Times New Roman" w:hAnsi="Times New Roman" w:cs="Times New Roman"/>
          <w:b/>
          <w:sz w:val="24"/>
        </w:rPr>
      </w:pPr>
      <w:r w:rsidRPr="00797B5C">
        <w:rPr>
          <w:rFonts w:ascii="Times New Roman" w:hAnsi="Times New Roman" w:cs="Times New Roman"/>
          <w:b/>
          <w:sz w:val="24"/>
        </w:rPr>
        <w:t>Conflict of interest</w:t>
      </w:r>
    </w:p>
    <w:p w14:paraId="3343B7FB" w14:textId="77777777" w:rsidR="00E87AD7" w:rsidRPr="00797B5C" w:rsidRDefault="00E87AD7" w:rsidP="00E87AD7">
      <w:pPr>
        <w:spacing w:line="480" w:lineRule="auto"/>
        <w:jc w:val="both"/>
        <w:rPr>
          <w:rFonts w:ascii="Times New Roman" w:hAnsi="Times New Roman" w:cs="Times New Roman"/>
          <w:bCs/>
          <w:sz w:val="24"/>
        </w:rPr>
      </w:pPr>
      <w:r w:rsidRPr="00797B5C">
        <w:rPr>
          <w:rFonts w:ascii="Times New Roman" w:hAnsi="Times New Roman" w:cs="Times New Roman"/>
          <w:bCs/>
          <w:sz w:val="24"/>
        </w:rPr>
        <w:t>The authors declare no conflict of interest.</w:t>
      </w:r>
    </w:p>
    <w:p w14:paraId="31B33474" w14:textId="74671F38" w:rsidR="0098735D" w:rsidRPr="00797B5C" w:rsidRDefault="0098735D" w:rsidP="0098735D">
      <w:pPr>
        <w:spacing w:line="480" w:lineRule="auto"/>
        <w:rPr>
          <w:rFonts w:ascii="Times New Roman" w:hAnsi="Times New Roman" w:cs="Times New Roman"/>
          <w:b/>
          <w:sz w:val="24"/>
        </w:rPr>
      </w:pPr>
      <w:r w:rsidRPr="00797B5C">
        <w:rPr>
          <w:rFonts w:ascii="Times New Roman" w:hAnsi="Times New Roman" w:cs="Times New Roman"/>
          <w:b/>
          <w:sz w:val="24"/>
        </w:rPr>
        <w:t>References</w:t>
      </w:r>
    </w:p>
    <w:p w14:paraId="73502946" w14:textId="23F0ADF6" w:rsidR="00262B70" w:rsidRPr="00262B70" w:rsidRDefault="00147407"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797B5C">
        <w:rPr>
          <w:rFonts w:ascii="Times New Roman" w:hAnsi="Times New Roman" w:cs="Times New Roman"/>
          <w:b/>
          <w:sz w:val="24"/>
        </w:rPr>
        <w:fldChar w:fldCharType="begin" w:fldLock="1"/>
      </w:r>
      <w:r w:rsidRPr="00797B5C">
        <w:rPr>
          <w:rFonts w:ascii="Times New Roman" w:hAnsi="Times New Roman" w:cs="Times New Roman"/>
          <w:b/>
          <w:sz w:val="24"/>
        </w:rPr>
        <w:instrText xml:space="preserve">ADDIN Mendeley Bibliography CSL_BIBLIOGRAPHY </w:instrText>
      </w:r>
      <w:r w:rsidRPr="00797B5C">
        <w:rPr>
          <w:rFonts w:ascii="Times New Roman" w:hAnsi="Times New Roman" w:cs="Times New Roman"/>
          <w:b/>
          <w:sz w:val="24"/>
        </w:rPr>
        <w:fldChar w:fldCharType="separate"/>
      </w:r>
      <w:r w:rsidR="00262B70" w:rsidRPr="00262B70">
        <w:rPr>
          <w:rFonts w:ascii="Times New Roman" w:hAnsi="Times New Roman" w:cs="Times New Roman"/>
          <w:noProof/>
          <w:sz w:val="24"/>
          <w:szCs w:val="24"/>
        </w:rPr>
        <w:t>[1]</w:t>
      </w:r>
      <w:r w:rsidR="00262B70" w:rsidRPr="00262B70">
        <w:rPr>
          <w:rFonts w:ascii="Times New Roman" w:hAnsi="Times New Roman" w:cs="Times New Roman"/>
          <w:noProof/>
          <w:sz w:val="24"/>
          <w:szCs w:val="24"/>
        </w:rPr>
        <w:tab/>
        <w:t xml:space="preserve">Y. Hayakawa, S. Kambara, M. El-Shafie, </w:t>
      </w:r>
      <w:r w:rsidR="00262B70" w:rsidRPr="00262B70">
        <w:rPr>
          <w:rFonts w:ascii="Times New Roman" w:hAnsi="Times New Roman" w:cs="Times New Roman"/>
          <w:i/>
          <w:iCs/>
          <w:noProof/>
          <w:sz w:val="24"/>
          <w:szCs w:val="24"/>
        </w:rPr>
        <w:t>J. Power Energy Eng.</w:t>
      </w:r>
      <w:r w:rsidR="00262B70" w:rsidRPr="00262B70">
        <w:rPr>
          <w:rFonts w:ascii="Times New Roman" w:hAnsi="Times New Roman" w:cs="Times New Roman"/>
          <w:noProof/>
          <w:sz w:val="24"/>
          <w:szCs w:val="24"/>
        </w:rPr>
        <w:t xml:space="preserve"> </w:t>
      </w:r>
      <w:r w:rsidR="00262B70" w:rsidRPr="00262B70">
        <w:rPr>
          <w:rFonts w:ascii="Times New Roman" w:hAnsi="Times New Roman" w:cs="Times New Roman"/>
          <w:b/>
          <w:bCs/>
          <w:noProof/>
          <w:sz w:val="24"/>
          <w:szCs w:val="24"/>
        </w:rPr>
        <w:t>2019</w:t>
      </w:r>
      <w:r w:rsidR="00262B70" w:rsidRPr="00262B70">
        <w:rPr>
          <w:rFonts w:ascii="Times New Roman" w:hAnsi="Times New Roman" w:cs="Times New Roman"/>
          <w:noProof/>
          <w:sz w:val="24"/>
          <w:szCs w:val="24"/>
        </w:rPr>
        <w:t xml:space="preserve">, </w:t>
      </w:r>
      <w:r w:rsidR="00262B70" w:rsidRPr="00262B70">
        <w:rPr>
          <w:rFonts w:ascii="Times New Roman" w:hAnsi="Times New Roman" w:cs="Times New Roman"/>
          <w:i/>
          <w:iCs/>
          <w:noProof/>
          <w:sz w:val="24"/>
          <w:szCs w:val="24"/>
        </w:rPr>
        <w:t>7</w:t>
      </w:r>
      <w:r w:rsidR="00262B70" w:rsidRPr="00262B70">
        <w:rPr>
          <w:rFonts w:ascii="Times New Roman" w:hAnsi="Times New Roman" w:cs="Times New Roman"/>
          <w:noProof/>
          <w:sz w:val="24"/>
          <w:szCs w:val="24"/>
        </w:rPr>
        <w:t>, 720.</w:t>
      </w:r>
    </w:p>
    <w:p w14:paraId="654C590A"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[2]</w:t>
      </w:r>
      <w:r w:rsidRPr="00262B70">
        <w:rPr>
          <w:rFonts w:ascii="Times New Roman" w:hAnsi="Times New Roman" w:cs="Times New Roman"/>
          <w:noProof/>
          <w:sz w:val="24"/>
          <w:szCs w:val="24"/>
        </w:rPr>
        <w:tab/>
        <w:t xml:space="preserve">J. M. Ogden, </w:t>
      </w:r>
      <w:r w:rsidRPr="00262B70">
        <w:rPr>
          <w:rFonts w:ascii="Times New Roman" w:hAnsi="Times New Roman" w:cs="Times New Roman"/>
          <w:i/>
          <w:iCs/>
          <w:noProof/>
          <w:sz w:val="24"/>
          <w:szCs w:val="24"/>
        </w:rPr>
        <w:t xml:space="preserve">fuel Futur. </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2002</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55</w:t>
      </w:r>
      <w:r w:rsidRPr="00262B70">
        <w:rPr>
          <w:rFonts w:ascii="Times New Roman" w:hAnsi="Times New Roman" w:cs="Times New Roman"/>
          <w:noProof/>
          <w:sz w:val="24"/>
          <w:szCs w:val="24"/>
        </w:rPr>
        <w:t>, 69.</w:t>
      </w:r>
    </w:p>
    <w:p w14:paraId="3D00C327"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[3]</w:t>
      </w:r>
      <w:r w:rsidRPr="00262B70">
        <w:rPr>
          <w:rFonts w:ascii="Times New Roman" w:hAnsi="Times New Roman" w:cs="Times New Roman"/>
          <w:noProof/>
          <w:sz w:val="24"/>
          <w:szCs w:val="24"/>
        </w:rPr>
        <w:tab/>
        <w:t xml:space="preserve">T. J. Jacobsson, </w:t>
      </w:r>
      <w:r w:rsidRPr="00262B70">
        <w:rPr>
          <w:rFonts w:ascii="Times New Roman" w:hAnsi="Times New Roman" w:cs="Times New Roman"/>
          <w:i/>
          <w:iCs/>
          <w:noProof/>
          <w:sz w:val="24"/>
          <w:szCs w:val="24"/>
        </w:rPr>
        <w:t>Energy Environ. Sci.</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11</w:t>
      </w:r>
      <w:r w:rsidRPr="00262B70">
        <w:rPr>
          <w:rFonts w:ascii="Times New Roman" w:hAnsi="Times New Roman" w:cs="Times New Roman"/>
          <w:noProof/>
          <w:sz w:val="24"/>
          <w:szCs w:val="24"/>
        </w:rPr>
        <w:t>, 1977.</w:t>
      </w:r>
    </w:p>
    <w:p w14:paraId="614B85EF"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[4]</w:t>
      </w:r>
      <w:r w:rsidRPr="00262B70">
        <w:rPr>
          <w:rFonts w:ascii="Times New Roman" w:hAnsi="Times New Roman" w:cs="Times New Roman"/>
          <w:noProof/>
          <w:sz w:val="24"/>
          <w:szCs w:val="24"/>
        </w:rPr>
        <w:tab/>
        <w:t xml:space="preserve">R. Shwetharani, M. Sakar, C. A. N. Fernando, V. Binas, R. G. Balakrishna, </w:t>
      </w:r>
      <w:r w:rsidRPr="00262B70">
        <w:rPr>
          <w:rFonts w:ascii="Times New Roman" w:hAnsi="Times New Roman" w:cs="Times New Roman"/>
          <w:i/>
          <w:iCs/>
          <w:noProof/>
          <w:sz w:val="24"/>
          <w:szCs w:val="24"/>
        </w:rPr>
        <w:t>Catal. Sci. Technol.</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2019</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9</w:t>
      </w:r>
      <w:r w:rsidRPr="00262B70">
        <w:rPr>
          <w:rFonts w:ascii="Times New Roman" w:hAnsi="Times New Roman" w:cs="Times New Roman"/>
          <w:noProof/>
          <w:sz w:val="24"/>
          <w:szCs w:val="24"/>
        </w:rPr>
        <w:t>, 12.</w:t>
      </w:r>
    </w:p>
    <w:p w14:paraId="295E08B4"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bookmarkStart w:id="0" w:name="_GoBack"/>
      <w:r w:rsidRPr="00A770D6">
        <w:rPr>
          <w:rFonts w:ascii="Times New Roman" w:hAnsi="Times New Roman" w:cs="Times New Roman"/>
          <w:noProof/>
          <w:sz w:val="24"/>
          <w:szCs w:val="24"/>
        </w:rPr>
        <w:t>[5]</w:t>
      </w:r>
      <w:r w:rsidRPr="00A770D6">
        <w:rPr>
          <w:rFonts w:ascii="Times New Roman" w:hAnsi="Times New Roman" w:cs="Times New Roman"/>
          <w:noProof/>
          <w:sz w:val="24"/>
          <w:szCs w:val="24"/>
        </w:rPr>
        <w:tab/>
        <w:t xml:space="preserve">Z. Chen, T. F. Jaramillo, T. G. Deutsch, A. Kleiman-Shwarsctein, A. J. Forman, N. Gaillard, R. Garland, K. Takanabe, C. Heske, M. Sunkara, </w:t>
      </w:r>
      <w:r w:rsidRPr="00A770D6">
        <w:rPr>
          <w:rFonts w:ascii="Times New Roman" w:hAnsi="Times New Roman" w:cs="Times New Roman"/>
          <w:i/>
          <w:iCs/>
          <w:noProof/>
          <w:sz w:val="24"/>
          <w:szCs w:val="24"/>
        </w:rPr>
        <w:t>J. Mater. Res.</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2010</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25</w:t>
      </w:r>
      <w:r w:rsidRPr="00A770D6">
        <w:rPr>
          <w:rFonts w:ascii="Times New Roman" w:hAnsi="Times New Roman" w:cs="Times New Roman"/>
          <w:noProof/>
          <w:sz w:val="24"/>
          <w:szCs w:val="24"/>
        </w:rPr>
        <w:t>, 3.</w:t>
      </w:r>
    </w:p>
    <w:bookmarkEnd w:id="0"/>
    <w:p w14:paraId="1780A3EE"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[6]</w:t>
      </w:r>
      <w:r w:rsidRPr="00262B70">
        <w:rPr>
          <w:rFonts w:ascii="Times New Roman" w:hAnsi="Times New Roman" w:cs="Times New Roman"/>
          <w:noProof/>
          <w:sz w:val="24"/>
          <w:szCs w:val="24"/>
        </w:rPr>
        <w:tab/>
        <w:t xml:space="preserve">P. C. K. Vesborg, B. Seger, I. B. Chorkendorff, </w:t>
      </w:r>
      <w:r w:rsidRPr="00262B70">
        <w:rPr>
          <w:rFonts w:ascii="Times New Roman" w:hAnsi="Times New Roman" w:cs="Times New Roman"/>
          <w:i/>
          <w:iCs/>
          <w:noProof/>
          <w:sz w:val="24"/>
          <w:szCs w:val="24"/>
        </w:rPr>
        <w:t>J. Phys. Chem. Lett.</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6</w:t>
      </w:r>
      <w:r w:rsidRPr="00262B70">
        <w:rPr>
          <w:rFonts w:ascii="Times New Roman" w:hAnsi="Times New Roman" w:cs="Times New Roman"/>
          <w:noProof/>
          <w:sz w:val="24"/>
          <w:szCs w:val="24"/>
        </w:rPr>
        <w:t>, 951.</w:t>
      </w:r>
    </w:p>
    <w:p w14:paraId="3D1DA05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[7]</w:t>
      </w:r>
      <w:r w:rsidRPr="00262B70">
        <w:rPr>
          <w:rFonts w:ascii="Times New Roman" w:hAnsi="Times New Roman" w:cs="Times New Roman"/>
          <w:noProof/>
          <w:sz w:val="24"/>
          <w:szCs w:val="24"/>
        </w:rPr>
        <w:tab/>
        <w:t xml:space="preserve">M. Schalenbach, A. R. Zeradjanin, O. Kasian, S. Cherevko, K. J. J. Mayrhofer, </w:t>
      </w:r>
      <w:r w:rsidRPr="00262B70">
        <w:rPr>
          <w:rFonts w:ascii="Times New Roman" w:hAnsi="Times New Roman" w:cs="Times New Roman"/>
          <w:i/>
          <w:iCs/>
          <w:noProof/>
          <w:sz w:val="24"/>
          <w:szCs w:val="24"/>
        </w:rPr>
        <w:t>Int. J. Electrochem. Sci</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13</w:t>
      </w:r>
      <w:r w:rsidRPr="00262B70">
        <w:rPr>
          <w:rFonts w:ascii="Times New Roman" w:hAnsi="Times New Roman" w:cs="Times New Roman"/>
          <w:noProof/>
          <w:sz w:val="24"/>
          <w:szCs w:val="24"/>
        </w:rPr>
        <w:t>, 1173.</w:t>
      </w:r>
    </w:p>
    <w:p w14:paraId="349C793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[8]</w:t>
      </w:r>
      <w:r w:rsidRPr="00262B70">
        <w:rPr>
          <w:rFonts w:ascii="Times New Roman" w:hAnsi="Times New Roman" w:cs="Times New Roman"/>
          <w:noProof/>
          <w:sz w:val="24"/>
          <w:szCs w:val="24"/>
        </w:rPr>
        <w:tab/>
        <w:t xml:space="preserve">S. Chen, S. S. Thind, A. Chen, </w:t>
      </w:r>
      <w:r w:rsidRPr="00262B70">
        <w:rPr>
          <w:rFonts w:ascii="Times New Roman" w:hAnsi="Times New Roman" w:cs="Times New Roman"/>
          <w:i/>
          <w:iCs/>
          <w:noProof/>
          <w:sz w:val="24"/>
          <w:szCs w:val="24"/>
        </w:rPr>
        <w:t>Electrochem. commun.</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63</w:t>
      </w:r>
      <w:r w:rsidRPr="00262B70">
        <w:rPr>
          <w:rFonts w:ascii="Times New Roman" w:hAnsi="Times New Roman" w:cs="Times New Roman"/>
          <w:noProof/>
          <w:sz w:val="24"/>
          <w:szCs w:val="24"/>
        </w:rPr>
        <w:t>, 10.</w:t>
      </w:r>
    </w:p>
    <w:p w14:paraId="71E28CB0"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[9]</w:t>
      </w:r>
      <w:r w:rsidRPr="00A770D6">
        <w:rPr>
          <w:rFonts w:ascii="Times New Roman" w:hAnsi="Times New Roman" w:cs="Times New Roman"/>
          <w:noProof/>
          <w:sz w:val="24"/>
          <w:szCs w:val="24"/>
        </w:rPr>
        <w:tab/>
        <w:t xml:space="preserve">M. Carmo, D. L. Fritz, J. Mergel, D. Stolten, </w:t>
      </w:r>
      <w:r w:rsidRPr="00A770D6">
        <w:rPr>
          <w:rFonts w:ascii="Times New Roman" w:hAnsi="Times New Roman" w:cs="Times New Roman"/>
          <w:i/>
          <w:iCs/>
          <w:noProof/>
          <w:sz w:val="24"/>
          <w:szCs w:val="24"/>
        </w:rPr>
        <w:t>Int. J. Hydrogen Energy</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2013</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38</w:t>
      </w:r>
      <w:r w:rsidRPr="00A770D6">
        <w:rPr>
          <w:rFonts w:ascii="Times New Roman" w:hAnsi="Times New Roman" w:cs="Times New Roman"/>
          <w:noProof/>
          <w:sz w:val="24"/>
          <w:szCs w:val="24"/>
        </w:rPr>
        <w:t>, 4901.</w:t>
      </w:r>
    </w:p>
    <w:p w14:paraId="1B3C431C"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lastRenderedPageBreak/>
        <w:t>[10]</w:t>
      </w:r>
      <w:r w:rsidRPr="00262B70">
        <w:rPr>
          <w:rFonts w:ascii="Times New Roman" w:hAnsi="Times New Roman" w:cs="Times New Roman"/>
          <w:noProof/>
          <w:sz w:val="24"/>
          <w:szCs w:val="24"/>
        </w:rPr>
        <w:tab/>
        <w:t xml:space="preserve">O. Schmidt, A. Gambhir, I. Staffell, A. Hawkes, J. Nelson, S. Few, </w:t>
      </w:r>
      <w:r w:rsidRPr="00262B70">
        <w:rPr>
          <w:rFonts w:ascii="Times New Roman" w:hAnsi="Times New Roman" w:cs="Times New Roman"/>
          <w:i/>
          <w:iCs/>
          <w:noProof/>
          <w:sz w:val="24"/>
          <w:szCs w:val="24"/>
        </w:rPr>
        <w:t xml:space="preserve">Int. J. Hydrogen </w:t>
      </w:r>
      <w:r w:rsidRPr="00A770D6">
        <w:rPr>
          <w:rFonts w:ascii="Times New Roman" w:hAnsi="Times New Roman" w:cs="Times New Roman"/>
          <w:i/>
          <w:iCs/>
          <w:noProof/>
          <w:sz w:val="24"/>
          <w:szCs w:val="24"/>
        </w:rPr>
        <w:t>Energy</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2017</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42</w:t>
      </w:r>
      <w:r w:rsidRPr="00A770D6">
        <w:rPr>
          <w:rFonts w:ascii="Times New Roman" w:hAnsi="Times New Roman" w:cs="Times New Roman"/>
          <w:noProof/>
          <w:sz w:val="24"/>
          <w:szCs w:val="24"/>
        </w:rPr>
        <w:t>, 30470.</w:t>
      </w:r>
    </w:p>
    <w:p w14:paraId="71E756B8"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[11]</w:t>
      </w:r>
      <w:r w:rsidRPr="00A770D6">
        <w:rPr>
          <w:rFonts w:ascii="Times New Roman" w:hAnsi="Times New Roman" w:cs="Times New Roman"/>
          <w:noProof/>
          <w:sz w:val="24"/>
          <w:szCs w:val="24"/>
        </w:rPr>
        <w:tab/>
        <w:t xml:space="preserve">M. Schalenbach, G. Tjarks, M. Carmo, W. Lueke, M. Mueller, D. Stolten, </w:t>
      </w:r>
      <w:r w:rsidRPr="00A770D6">
        <w:rPr>
          <w:rFonts w:ascii="Times New Roman" w:hAnsi="Times New Roman" w:cs="Times New Roman"/>
          <w:i/>
          <w:iCs/>
          <w:noProof/>
          <w:sz w:val="24"/>
          <w:szCs w:val="24"/>
        </w:rPr>
        <w:t>J. Electrochem. Soc.</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2016</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163</w:t>
      </w:r>
      <w:r w:rsidRPr="00A770D6">
        <w:rPr>
          <w:rFonts w:ascii="Times New Roman" w:hAnsi="Times New Roman" w:cs="Times New Roman"/>
          <w:noProof/>
          <w:sz w:val="24"/>
          <w:szCs w:val="24"/>
        </w:rPr>
        <w:t>, F3197.</w:t>
      </w:r>
    </w:p>
    <w:p w14:paraId="52F6D0F8"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[12]</w:t>
      </w:r>
      <w:r w:rsidRPr="00262B70">
        <w:rPr>
          <w:rFonts w:ascii="Times New Roman" w:hAnsi="Times New Roman" w:cs="Times New Roman"/>
          <w:noProof/>
          <w:sz w:val="24"/>
          <w:szCs w:val="24"/>
        </w:rPr>
        <w:tab/>
        <w:t xml:space="preserve">M. Zeng, Y. Li,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w:t>
      </w:r>
      <w:r w:rsidRPr="00262B70">
        <w:rPr>
          <w:rFonts w:ascii="Times New Roman" w:hAnsi="Times New Roman" w:cs="Times New Roman"/>
          <w:noProof/>
          <w:sz w:val="24"/>
          <w:szCs w:val="24"/>
        </w:rPr>
        <w:t>, 14942.</w:t>
      </w:r>
    </w:p>
    <w:p w14:paraId="61BBAB4F"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[13]</w:t>
      </w:r>
      <w:r w:rsidRPr="00262B70">
        <w:rPr>
          <w:rFonts w:ascii="Times New Roman" w:hAnsi="Times New Roman" w:cs="Times New Roman"/>
          <w:noProof/>
          <w:sz w:val="24"/>
          <w:szCs w:val="24"/>
        </w:rPr>
        <w:tab/>
        <w:t xml:space="preserve">N.-T. Suen, S.-F. Hung, Q. Quan, N. Zhang, Y.-J. Xu, H. M. Chen, </w:t>
      </w:r>
      <w:r w:rsidRPr="00262B70">
        <w:rPr>
          <w:rFonts w:ascii="Times New Roman" w:hAnsi="Times New Roman" w:cs="Times New Roman"/>
          <w:i/>
          <w:iCs/>
          <w:noProof/>
          <w:sz w:val="24"/>
          <w:szCs w:val="24"/>
        </w:rPr>
        <w:t>Chem. Soc. Rev.</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46</w:t>
      </w:r>
      <w:r w:rsidRPr="00262B70">
        <w:rPr>
          <w:rFonts w:ascii="Times New Roman" w:hAnsi="Times New Roman" w:cs="Times New Roman"/>
          <w:noProof/>
          <w:sz w:val="24"/>
          <w:szCs w:val="24"/>
        </w:rPr>
        <w:t>, 337.</w:t>
      </w:r>
    </w:p>
    <w:p w14:paraId="77A7E125"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[14]</w:t>
      </w:r>
      <w:r w:rsidRPr="00262B70">
        <w:rPr>
          <w:rFonts w:ascii="Times New Roman" w:hAnsi="Times New Roman" w:cs="Times New Roman"/>
          <w:noProof/>
          <w:sz w:val="24"/>
          <w:szCs w:val="24"/>
        </w:rPr>
        <w:tab/>
        <w:t xml:space="preserve">F. Wang, T. A. Shifa, X. Zhan, Y. Huang, K. Liu, Z. Cheng, C. Jiang, J. He, </w:t>
      </w:r>
      <w:r w:rsidRPr="00262B70">
        <w:rPr>
          <w:rFonts w:ascii="Times New Roman" w:hAnsi="Times New Roman" w:cs="Times New Roman"/>
          <w:i/>
          <w:iCs/>
          <w:noProof/>
          <w:sz w:val="24"/>
          <w:szCs w:val="24"/>
        </w:rPr>
        <w:t>Nanoscale</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7</w:t>
      </w:r>
      <w:r w:rsidRPr="00262B70">
        <w:rPr>
          <w:rFonts w:ascii="Times New Roman" w:hAnsi="Times New Roman" w:cs="Times New Roman"/>
          <w:noProof/>
          <w:sz w:val="24"/>
          <w:szCs w:val="24"/>
        </w:rPr>
        <w:t>, 19764.</w:t>
      </w:r>
    </w:p>
    <w:p w14:paraId="7E753469"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[15]</w:t>
      </w:r>
      <w:r w:rsidRPr="00262B70">
        <w:rPr>
          <w:rFonts w:ascii="Times New Roman" w:hAnsi="Times New Roman" w:cs="Times New Roman"/>
          <w:noProof/>
          <w:sz w:val="24"/>
          <w:szCs w:val="24"/>
        </w:rPr>
        <w:tab/>
        <w:t xml:space="preserve">P. Xiao, W. Chen, X. Wang, </w:t>
      </w:r>
      <w:r w:rsidRPr="00262B70">
        <w:rPr>
          <w:rFonts w:ascii="Times New Roman" w:hAnsi="Times New Roman" w:cs="Times New Roman"/>
          <w:i/>
          <w:iCs/>
          <w:noProof/>
          <w:sz w:val="24"/>
          <w:szCs w:val="24"/>
        </w:rPr>
        <w:t>Adv. Energy Mater.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w:t>
      </w:r>
      <w:r w:rsidRPr="00262B70">
        <w:rPr>
          <w:rFonts w:ascii="Times New Roman" w:hAnsi="Times New Roman" w:cs="Times New Roman"/>
          <w:noProof/>
          <w:sz w:val="24"/>
          <w:szCs w:val="24"/>
        </w:rPr>
        <w:t>, 1500985.</w:t>
      </w:r>
    </w:p>
    <w:p w14:paraId="7168969A"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[16]</w:t>
      </w:r>
      <w:r w:rsidRPr="00262B70">
        <w:rPr>
          <w:rFonts w:ascii="Times New Roman" w:hAnsi="Times New Roman" w:cs="Times New Roman"/>
          <w:noProof/>
          <w:sz w:val="24"/>
          <w:szCs w:val="24"/>
        </w:rPr>
        <w:tab/>
        <w:t xml:space="preserve">P. Yu, F. Wang, T. A. Shifa, X. Zhan, X. Lou, F. Xia, J. He, </w:t>
      </w:r>
      <w:r w:rsidRPr="00262B70">
        <w:rPr>
          <w:rFonts w:ascii="Times New Roman" w:hAnsi="Times New Roman" w:cs="Times New Roman"/>
          <w:i/>
          <w:iCs/>
          <w:noProof/>
          <w:sz w:val="24"/>
          <w:szCs w:val="24"/>
        </w:rPr>
        <w:t>Nano Energy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2019</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58</w:t>
      </w:r>
      <w:r w:rsidRPr="00262B70">
        <w:rPr>
          <w:rFonts w:ascii="Times New Roman" w:hAnsi="Times New Roman" w:cs="Times New Roman"/>
          <w:noProof/>
          <w:sz w:val="24"/>
          <w:szCs w:val="24"/>
        </w:rPr>
        <w:t>, 244.</w:t>
      </w:r>
    </w:p>
    <w:p w14:paraId="546698E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[17]</w:t>
      </w:r>
      <w:r w:rsidRPr="00262B70">
        <w:rPr>
          <w:rFonts w:ascii="Times New Roman" w:hAnsi="Times New Roman" w:cs="Times New Roman"/>
          <w:noProof/>
          <w:sz w:val="24"/>
          <w:szCs w:val="24"/>
        </w:rPr>
        <w:tab/>
        <w:t xml:space="preserve">M.-I. Jamesh, X. Sun, </w:t>
      </w:r>
      <w:r w:rsidRPr="00262B70">
        <w:rPr>
          <w:rFonts w:ascii="Times New Roman" w:hAnsi="Times New Roman" w:cs="Times New Roman"/>
          <w:i/>
          <w:iCs/>
          <w:noProof/>
          <w:sz w:val="24"/>
          <w:szCs w:val="24"/>
        </w:rPr>
        <w:t>J. Power Sources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400</w:t>
      </w:r>
      <w:r w:rsidRPr="00262B70">
        <w:rPr>
          <w:rFonts w:ascii="Times New Roman" w:hAnsi="Times New Roman" w:cs="Times New Roman"/>
          <w:noProof/>
          <w:sz w:val="24"/>
          <w:szCs w:val="24"/>
        </w:rPr>
        <w:t>, 31.</w:t>
      </w:r>
    </w:p>
    <w:p w14:paraId="7F0441E9"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[18]</w:t>
      </w:r>
      <w:r w:rsidRPr="00A770D6">
        <w:rPr>
          <w:rFonts w:ascii="Times New Roman" w:hAnsi="Times New Roman" w:cs="Times New Roman"/>
          <w:noProof/>
          <w:sz w:val="24"/>
          <w:szCs w:val="24"/>
        </w:rPr>
        <w:tab/>
        <w:t xml:space="preserve">J. S. Kim, B. Kim, H. Kim, K. Kang, </w:t>
      </w:r>
      <w:r w:rsidRPr="00A770D6">
        <w:rPr>
          <w:rFonts w:ascii="Times New Roman" w:hAnsi="Times New Roman" w:cs="Times New Roman"/>
          <w:i/>
          <w:iCs/>
          <w:noProof/>
          <w:sz w:val="24"/>
          <w:szCs w:val="24"/>
        </w:rPr>
        <w:t>Adv. Energy Mater.</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2018</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8</w:t>
      </w:r>
      <w:r w:rsidRPr="00A770D6">
        <w:rPr>
          <w:rFonts w:ascii="Times New Roman" w:hAnsi="Times New Roman" w:cs="Times New Roman"/>
          <w:noProof/>
          <w:sz w:val="24"/>
          <w:szCs w:val="24"/>
        </w:rPr>
        <w:t>, 1702774.</w:t>
      </w:r>
    </w:p>
    <w:p w14:paraId="616174BD"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[19]</w:t>
      </w:r>
      <w:r w:rsidRPr="00A770D6">
        <w:rPr>
          <w:rFonts w:ascii="Times New Roman" w:hAnsi="Times New Roman" w:cs="Times New Roman"/>
          <w:noProof/>
          <w:sz w:val="24"/>
          <w:szCs w:val="24"/>
        </w:rPr>
        <w:tab/>
        <w:t xml:space="preserve">R. D. L. Smith, M. S. Prévot, R. D. Fagan, S. Trudel, C. P. Berlinguette, </w:t>
      </w:r>
      <w:r w:rsidRPr="00A770D6">
        <w:rPr>
          <w:rFonts w:ascii="Times New Roman" w:hAnsi="Times New Roman" w:cs="Times New Roman"/>
          <w:i/>
          <w:iCs/>
          <w:noProof/>
          <w:sz w:val="24"/>
          <w:szCs w:val="24"/>
        </w:rPr>
        <w:t>J. Am. Chem. Soc.</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2013</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135</w:t>
      </w:r>
      <w:r w:rsidRPr="00A770D6">
        <w:rPr>
          <w:rFonts w:ascii="Times New Roman" w:hAnsi="Times New Roman" w:cs="Times New Roman"/>
          <w:noProof/>
          <w:sz w:val="24"/>
          <w:szCs w:val="24"/>
        </w:rPr>
        <w:t>, 11580.</w:t>
      </w:r>
    </w:p>
    <w:p w14:paraId="72C8627B"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[20]</w:t>
      </w:r>
      <w:r w:rsidRPr="00A770D6">
        <w:rPr>
          <w:rFonts w:ascii="Times New Roman" w:hAnsi="Times New Roman" w:cs="Times New Roman"/>
          <w:noProof/>
          <w:sz w:val="24"/>
          <w:szCs w:val="24"/>
        </w:rPr>
        <w:tab/>
        <w:t xml:space="preserve">S. Anantharaj, K. Karthick, S. Kundu, </w:t>
      </w:r>
      <w:r w:rsidRPr="00A770D6">
        <w:rPr>
          <w:rFonts w:ascii="Times New Roman" w:hAnsi="Times New Roman" w:cs="Times New Roman"/>
          <w:i/>
          <w:iCs/>
          <w:noProof/>
          <w:sz w:val="24"/>
          <w:szCs w:val="24"/>
        </w:rPr>
        <w:t>Mater. Today Energy</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2017</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6</w:t>
      </w:r>
      <w:r w:rsidRPr="00A770D6">
        <w:rPr>
          <w:rFonts w:ascii="Times New Roman" w:hAnsi="Times New Roman" w:cs="Times New Roman"/>
          <w:noProof/>
          <w:sz w:val="24"/>
          <w:szCs w:val="24"/>
        </w:rPr>
        <w:t>, 1.</w:t>
      </w:r>
    </w:p>
    <w:p w14:paraId="0C76F123"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[21]</w:t>
      </w:r>
      <w:r w:rsidRPr="00A770D6">
        <w:rPr>
          <w:rFonts w:ascii="Times New Roman" w:hAnsi="Times New Roman" w:cs="Times New Roman"/>
          <w:noProof/>
          <w:sz w:val="24"/>
          <w:szCs w:val="24"/>
        </w:rPr>
        <w:tab/>
        <w:t xml:space="preserve">M. E. G. Lyons, R. L. Doyle, M. P. Browne, I. J. Godwin, A. A. S. Rovetta, </w:t>
      </w:r>
      <w:r w:rsidRPr="00A770D6">
        <w:rPr>
          <w:rFonts w:ascii="Times New Roman" w:hAnsi="Times New Roman" w:cs="Times New Roman"/>
          <w:i/>
          <w:iCs/>
          <w:noProof/>
          <w:sz w:val="24"/>
          <w:szCs w:val="24"/>
        </w:rPr>
        <w:t>Curr. Opin. Electrochem.</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2017</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1</w:t>
      </w:r>
      <w:r w:rsidRPr="00A770D6">
        <w:rPr>
          <w:rFonts w:ascii="Times New Roman" w:hAnsi="Times New Roman" w:cs="Times New Roman"/>
          <w:noProof/>
          <w:sz w:val="24"/>
          <w:szCs w:val="24"/>
        </w:rPr>
        <w:t>, 40.</w:t>
      </w:r>
    </w:p>
    <w:p w14:paraId="4A0D8748"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[22]</w:t>
      </w:r>
      <w:r w:rsidRPr="00262B70">
        <w:rPr>
          <w:rFonts w:ascii="Times New Roman" w:hAnsi="Times New Roman" w:cs="Times New Roman"/>
          <w:noProof/>
          <w:sz w:val="24"/>
          <w:szCs w:val="24"/>
        </w:rPr>
        <w:tab/>
        <w:t xml:space="preserve">Y. Surendranath, M. Dinca, D. G. Nocera, </w:t>
      </w:r>
      <w:r w:rsidRPr="00262B70">
        <w:rPr>
          <w:rFonts w:ascii="Times New Roman" w:hAnsi="Times New Roman" w:cs="Times New Roman"/>
          <w:i/>
          <w:iCs/>
          <w:noProof/>
          <w:sz w:val="24"/>
          <w:szCs w:val="24"/>
        </w:rPr>
        <w:t>J. Am. Chem. Soc.</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2009</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131</w:t>
      </w:r>
      <w:r w:rsidRPr="00262B70">
        <w:rPr>
          <w:rFonts w:ascii="Times New Roman" w:hAnsi="Times New Roman" w:cs="Times New Roman"/>
          <w:noProof/>
          <w:sz w:val="24"/>
          <w:szCs w:val="24"/>
        </w:rPr>
        <w:t>, 2615.</w:t>
      </w:r>
    </w:p>
    <w:p w14:paraId="040BBE8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[23]</w:t>
      </w:r>
      <w:r w:rsidRPr="00262B70">
        <w:rPr>
          <w:rFonts w:ascii="Times New Roman" w:hAnsi="Times New Roman" w:cs="Times New Roman"/>
          <w:noProof/>
          <w:sz w:val="24"/>
          <w:szCs w:val="24"/>
        </w:rPr>
        <w:tab/>
        <w:t xml:space="preserve">M. Dincă, Y. Surendranath, D. G. Nocera, </w:t>
      </w:r>
      <w:r w:rsidRPr="00262B70">
        <w:rPr>
          <w:rFonts w:ascii="Times New Roman" w:hAnsi="Times New Roman" w:cs="Times New Roman"/>
          <w:i/>
          <w:iCs/>
          <w:noProof/>
          <w:sz w:val="24"/>
          <w:szCs w:val="24"/>
        </w:rPr>
        <w:t>Proc. Natl. Acad. Sci.</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2010</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107</w:t>
      </w:r>
      <w:r w:rsidRPr="00262B70">
        <w:rPr>
          <w:rFonts w:ascii="Times New Roman" w:hAnsi="Times New Roman" w:cs="Times New Roman"/>
          <w:noProof/>
          <w:sz w:val="24"/>
          <w:szCs w:val="24"/>
        </w:rPr>
        <w:t>, 10337.</w:t>
      </w:r>
    </w:p>
    <w:p w14:paraId="5198438A"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lastRenderedPageBreak/>
        <w:t>[24]</w:t>
      </w:r>
      <w:r w:rsidRPr="00262B70">
        <w:rPr>
          <w:rFonts w:ascii="Times New Roman" w:hAnsi="Times New Roman" w:cs="Times New Roman"/>
          <w:noProof/>
          <w:sz w:val="24"/>
          <w:szCs w:val="24"/>
        </w:rPr>
        <w:tab/>
        <w:t xml:space="preserve">M. W. Kanan, D. G. Nocera, </w:t>
      </w:r>
      <w:r w:rsidRPr="00262B70">
        <w:rPr>
          <w:rFonts w:ascii="Times New Roman" w:hAnsi="Times New Roman" w:cs="Times New Roman"/>
          <w:i/>
          <w:iCs/>
          <w:noProof/>
          <w:sz w:val="24"/>
          <w:szCs w:val="24"/>
        </w:rPr>
        <w:t>Science (80-. ).</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2008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321</w:t>
      </w:r>
      <w:r w:rsidRPr="00262B70">
        <w:rPr>
          <w:rFonts w:ascii="Times New Roman" w:hAnsi="Times New Roman" w:cs="Times New Roman"/>
          <w:noProof/>
          <w:sz w:val="24"/>
          <w:szCs w:val="24"/>
        </w:rPr>
        <w:t>, 1072.</w:t>
      </w:r>
    </w:p>
    <w:p w14:paraId="5963D57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[25]</w:t>
      </w:r>
      <w:r w:rsidRPr="00262B70">
        <w:rPr>
          <w:rFonts w:ascii="Times New Roman" w:hAnsi="Times New Roman" w:cs="Times New Roman"/>
          <w:noProof/>
          <w:sz w:val="24"/>
          <w:szCs w:val="24"/>
        </w:rPr>
        <w:tab/>
        <w:t xml:space="preserve">H. Vrubel, X. Hu, </w:t>
      </w:r>
      <w:r w:rsidRPr="00262B70">
        <w:rPr>
          <w:rFonts w:ascii="Times New Roman" w:hAnsi="Times New Roman" w:cs="Times New Roman"/>
          <w:i/>
          <w:iCs/>
          <w:noProof/>
          <w:sz w:val="24"/>
          <w:szCs w:val="24"/>
        </w:rPr>
        <w:t>Angew. Chemie Int. Ed.</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2012</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51</w:t>
      </w:r>
      <w:r w:rsidRPr="00262B70">
        <w:rPr>
          <w:rFonts w:ascii="Times New Roman" w:hAnsi="Times New Roman" w:cs="Times New Roman"/>
          <w:noProof/>
          <w:sz w:val="24"/>
          <w:szCs w:val="24"/>
        </w:rPr>
        <w:t>, 12703.</w:t>
      </w:r>
    </w:p>
    <w:p w14:paraId="6600B88D"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[26]</w:t>
      </w:r>
      <w:r w:rsidRPr="00262B70">
        <w:rPr>
          <w:rFonts w:ascii="Times New Roman" w:hAnsi="Times New Roman" w:cs="Times New Roman"/>
          <w:noProof/>
          <w:sz w:val="24"/>
          <w:szCs w:val="24"/>
        </w:rPr>
        <w:tab/>
        <w:t xml:space="preserve">S. Gupta, N. Patel, A. Miotello, D. C. Kothari, </w:t>
      </w:r>
      <w:r w:rsidRPr="00262B70">
        <w:rPr>
          <w:rFonts w:ascii="Times New Roman" w:hAnsi="Times New Roman" w:cs="Times New Roman"/>
          <w:i/>
          <w:iCs/>
          <w:noProof/>
          <w:sz w:val="24"/>
          <w:szCs w:val="24"/>
        </w:rPr>
        <w:t>J. Power Sources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279</w:t>
      </w:r>
      <w:r w:rsidRPr="00262B70">
        <w:rPr>
          <w:rFonts w:ascii="Times New Roman" w:hAnsi="Times New Roman" w:cs="Times New Roman"/>
          <w:noProof/>
          <w:sz w:val="24"/>
          <w:szCs w:val="24"/>
        </w:rPr>
        <w:t>, 620.</w:t>
      </w:r>
    </w:p>
    <w:p w14:paraId="44B4EB43"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[27]</w:t>
      </w:r>
      <w:r w:rsidRPr="00262B70">
        <w:rPr>
          <w:rFonts w:ascii="Times New Roman" w:hAnsi="Times New Roman" w:cs="Times New Roman"/>
          <w:noProof/>
          <w:sz w:val="24"/>
          <w:szCs w:val="24"/>
        </w:rPr>
        <w:tab/>
        <w:t xml:space="preserve">M. Zeng, H. Wang, C. Zhao, J. Wei, K. Qi, W. Wang, X. Bai, </w:t>
      </w:r>
      <w:r w:rsidRPr="00262B70">
        <w:rPr>
          <w:rFonts w:ascii="Times New Roman" w:hAnsi="Times New Roman" w:cs="Times New Roman"/>
          <w:i/>
          <w:iCs/>
          <w:noProof/>
          <w:sz w:val="24"/>
          <w:szCs w:val="24"/>
        </w:rPr>
        <w:t>ChemCatChem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8</w:t>
      </w:r>
      <w:r w:rsidRPr="00262B70">
        <w:rPr>
          <w:rFonts w:ascii="Times New Roman" w:hAnsi="Times New Roman" w:cs="Times New Roman"/>
          <w:noProof/>
          <w:sz w:val="24"/>
          <w:szCs w:val="24"/>
        </w:rPr>
        <w:t>, 708.</w:t>
      </w:r>
    </w:p>
    <w:p w14:paraId="6BB254B6"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[28]</w:t>
      </w:r>
      <w:r w:rsidRPr="00262B70">
        <w:rPr>
          <w:rFonts w:ascii="Times New Roman" w:hAnsi="Times New Roman" w:cs="Times New Roman"/>
          <w:noProof/>
          <w:sz w:val="24"/>
          <w:szCs w:val="24"/>
        </w:rPr>
        <w:tab/>
        <w:t xml:space="preserve">J. Masa, P. Weide, D. Peeters, I. Sinev, W. Xia, Z. Sun, C. Somsen, M. Muhler, W. Schuhmann, </w:t>
      </w:r>
      <w:r w:rsidRPr="00262B70">
        <w:rPr>
          <w:rFonts w:ascii="Times New Roman" w:hAnsi="Times New Roman" w:cs="Times New Roman"/>
          <w:i/>
          <w:iCs/>
          <w:noProof/>
          <w:sz w:val="24"/>
          <w:szCs w:val="24"/>
        </w:rPr>
        <w:t>Adv. Energy Mater.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6</w:t>
      </w:r>
      <w:r w:rsidRPr="00262B70">
        <w:rPr>
          <w:rFonts w:ascii="Times New Roman" w:hAnsi="Times New Roman" w:cs="Times New Roman"/>
          <w:noProof/>
          <w:sz w:val="24"/>
          <w:szCs w:val="24"/>
        </w:rPr>
        <w:t>, 1502313.</w:t>
      </w:r>
    </w:p>
    <w:p w14:paraId="3368AF1F"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[29]</w:t>
      </w:r>
      <w:r w:rsidRPr="00262B70">
        <w:rPr>
          <w:rFonts w:ascii="Times New Roman" w:hAnsi="Times New Roman" w:cs="Times New Roman"/>
          <w:noProof/>
          <w:sz w:val="24"/>
          <w:szCs w:val="24"/>
        </w:rPr>
        <w:tab/>
        <w:t xml:space="preserve">P. Zhang, M. Wang, Y. Yang, T. Yao, H. Han, L. Sun, </w:t>
      </w:r>
      <w:r w:rsidRPr="00262B70">
        <w:rPr>
          <w:rFonts w:ascii="Times New Roman" w:hAnsi="Times New Roman" w:cs="Times New Roman"/>
          <w:i/>
          <w:iCs/>
          <w:noProof/>
          <w:sz w:val="24"/>
          <w:szCs w:val="24"/>
        </w:rPr>
        <w:t>Nano Energy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19</w:t>
      </w:r>
      <w:r w:rsidRPr="00262B70">
        <w:rPr>
          <w:rFonts w:ascii="Times New Roman" w:hAnsi="Times New Roman" w:cs="Times New Roman"/>
          <w:noProof/>
          <w:sz w:val="24"/>
          <w:szCs w:val="24"/>
        </w:rPr>
        <w:t>, 98.</w:t>
      </w:r>
    </w:p>
    <w:p w14:paraId="52130C68"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[30]</w:t>
      </w:r>
      <w:r w:rsidRPr="00262B70">
        <w:rPr>
          <w:rFonts w:ascii="Times New Roman" w:hAnsi="Times New Roman" w:cs="Times New Roman"/>
          <w:noProof/>
          <w:sz w:val="24"/>
          <w:szCs w:val="24"/>
        </w:rPr>
        <w:tab/>
        <w:t xml:space="preserve">H. Park, A. Encinas, J. P. Scheifers, Y. Zhang, B. P. T. Fokwa, </w:t>
      </w:r>
      <w:r w:rsidRPr="00262B70">
        <w:rPr>
          <w:rFonts w:ascii="Times New Roman" w:hAnsi="Times New Roman" w:cs="Times New Roman"/>
          <w:i/>
          <w:iCs/>
          <w:noProof/>
          <w:sz w:val="24"/>
          <w:szCs w:val="24"/>
        </w:rPr>
        <w:t>Angew. Chemie Int. Ed.</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56</w:t>
      </w:r>
      <w:r w:rsidRPr="00262B70">
        <w:rPr>
          <w:rFonts w:ascii="Times New Roman" w:hAnsi="Times New Roman" w:cs="Times New Roman"/>
          <w:noProof/>
          <w:sz w:val="24"/>
          <w:szCs w:val="24"/>
        </w:rPr>
        <w:t>, 5575.</w:t>
      </w:r>
    </w:p>
    <w:p w14:paraId="3FCFCAF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[31]</w:t>
      </w:r>
      <w:r w:rsidRPr="00262B70">
        <w:rPr>
          <w:rFonts w:ascii="Times New Roman" w:hAnsi="Times New Roman" w:cs="Times New Roman"/>
          <w:noProof/>
          <w:sz w:val="24"/>
          <w:szCs w:val="24"/>
        </w:rPr>
        <w:tab/>
        <w:t xml:space="preserve">C. Xie, Y. Wang, D. Yan, L. Tao, S. Wang, </w:t>
      </w:r>
      <w:r w:rsidRPr="00262B70">
        <w:rPr>
          <w:rFonts w:ascii="Times New Roman" w:hAnsi="Times New Roman" w:cs="Times New Roman"/>
          <w:i/>
          <w:iCs/>
          <w:noProof/>
          <w:sz w:val="24"/>
          <w:szCs w:val="24"/>
        </w:rPr>
        <w:t>Nanoscale</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9</w:t>
      </w:r>
      <w:r w:rsidRPr="00262B70">
        <w:rPr>
          <w:rFonts w:ascii="Times New Roman" w:hAnsi="Times New Roman" w:cs="Times New Roman"/>
          <w:noProof/>
          <w:sz w:val="24"/>
          <w:szCs w:val="24"/>
        </w:rPr>
        <w:t>, 16059.</w:t>
      </w:r>
    </w:p>
    <w:p w14:paraId="21A9859A"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[32]</w:t>
      </w:r>
      <w:r w:rsidRPr="00262B70">
        <w:rPr>
          <w:rFonts w:ascii="Times New Roman" w:hAnsi="Times New Roman" w:cs="Times New Roman"/>
          <w:noProof/>
          <w:sz w:val="24"/>
          <w:szCs w:val="24"/>
        </w:rPr>
        <w:tab/>
        <w:t xml:space="preserve">P. Chen, K. Xu, T. Zhou, Y. Tong, J. Wu, H. Cheng, X. Lu, H. Ding, C. Wu, Y. Xie, </w:t>
      </w:r>
      <w:r w:rsidRPr="00262B70">
        <w:rPr>
          <w:rFonts w:ascii="Times New Roman" w:hAnsi="Times New Roman" w:cs="Times New Roman"/>
          <w:i/>
          <w:iCs/>
          <w:noProof/>
          <w:sz w:val="24"/>
          <w:szCs w:val="24"/>
        </w:rPr>
        <w:t>Angew. Chemie - Int. Ed.</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55</w:t>
      </w:r>
      <w:r w:rsidRPr="00262B70">
        <w:rPr>
          <w:rFonts w:ascii="Times New Roman" w:hAnsi="Times New Roman" w:cs="Times New Roman"/>
          <w:noProof/>
          <w:sz w:val="24"/>
          <w:szCs w:val="24"/>
        </w:rPr>
        <w:t>, 2488.</w:t>
      </w:r>
    </w:p>
    <w:p w14:paraId="7F7716B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[33]</w:t>
      </w:r>
      <w:r w:rsidRPr="00262B70">
        <w:rPr>
          <w:rFonts w:ascii="Times New Roman" w:hAnsi="Times New Roman" w:cs="Times New Roman"/>
          <w:noProof/>
          <w:sz w:val="24"/>
          <w:szCs w:val="24"/>
        </w:rPr>
        <w:tab/>
        <w:t xml:space="preserve">H. Park, Y. Zhang, J. P. Scheifers, P. R. Jothi, A. Encinas, B. P. T. Fokwa, </w:t>
      </w:r>
      <w:r w:rsidRPr="00262B70">
        <w:rPr>
          <w:rFonts w:ascii="Times New Roman" w:hAnsi="Times New Roman" w:cs="Times New Roman"/>
          <w:i/>
          <w:iCs/>
          <w:noProof/>
          <w:sz w:val="24"/>
          <w:szCs w:val="24"/>
        </w:rPr>
        <w:t>J. Am. Chem. Soc.</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139</w:t>
      </w:r>
      <w:r w:rsidRPr="00262B70">
        <w:rPr>
          <w:rFonts w:ascii="Times New Roman" w:hAnsi="Times New Roman" w:cs="Times New Roman"/>
          <w:noProof/>
          <w:sz w:val="24"/>
          <w:szCs w:val="24"/>
        </w:rPr>
        <w:t>, 12915.</w:t>
      </w:r>
    </w:p>
    <w:p w14:paraId="16AE9BE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[34]</w:t>
      </w:r>
      <w:r w:rsidRPr="00262B70">
        <w:rPr>
          <w:rFonts w:ascii="Times New Roman" w:hAnsi="Times New Roman" w:cs="Times New Roman"/>
          <w:noProof/>
          <w:sz w:val="24"/>
          <w:szCs w:val="24"/>
        </w:rPr>
        <w:tab/>
        <w:t xml:space="preserve">P. R. Jothi, Y. Zhang, J. P. Scheifers, H. Park, B. P. T. Fokwa, </w:t>
      </w:r>
      <w:r w:rsidRPr="00262B70">
        <w:rPr>
          <w:rFonts w:ascii="Times New Roman" w:hAnsi="Times New Roman" w:cs="Times New Roman"/>
          <w:i/>
          <w:iCs/>
          <w:noProof/>
          <w:sz w:val="24"/>
          <w:szCs w:val="24"/>
        </w:rPr>
        <w:t>Sustain. Energy Fuels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w:t>
      </w:r>
      <w:r w:rsidRPr="00262B70">
        <w:rPr>
          <w:rFonts w:ascii="Times New Roman" w:hAnsi="Times New Roman" w:cs="Times New Roman"/>
          <w:noProof/>
          <w:sz w:val="24"/>
          <w:szCs w:val="24"/>
        </w:rPr>
        <w:t>, 1928.</w:t>
      </w:r>
    </w:p>
    <w:p w14:paraId="439EF243"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[35]</w:t>
      </w:r>
      <w:r w:rsidRPr="00262B70">
        <w:rPr>
          <w:rFonts w:ascii="Times New Roman" w:hAnsi="Times New Roman" w:cs="Times New Roman"/>
          <w:noProof/>
          <w:sz w:val="24"/>
          <w:szCs w:val="24"/>
        </w:rPr>
        <w:tab/>
        <w:t xml:space="preserve">C. L. Farrow, D. K. Bediako, Y. Surendranath, D. G. Nocera, S. J. L. Billinge, </w:t>
      </w:r>
      <w:r w:rsidRPr="00262B70">
        <w:rPr>
          <w:rFonts w:ascii="Times New Roman" w:hAnsi="Times New Roman" w:cs="Times New Roman"/>
          <w:i/>
          <w:iCs/>
          <w:noProof/>
          <w:sz w:val="24"/>
          <w:szCs w:val="24"/>
        </w:rPr>
        <w:t>J. Am. Chem. Soc.</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2013</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135</w:t>
      </w:r>
      <w:r w:rsidRPr="00262B70">
        <w:rPr>
          <w:rFonts w:ascii="Times New Roman" w:hAnsi="Times New Roman" w:cs="Times New Roman"/>
          <w:noProof/>
          <w:sz w:val="24"/>
          <w:szCs w:val="24"/>
        </w:rPr>
        <w:t>, 6403.</w:t>
      </w:r>
    </w:p>
    <w:p w14:paraId="43C0C0EB"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[36]</w:t>
      </w:r>
      <w:r w:rsidRPr="00262B70">
        <w:rPr>
          <w:rFonts w:ascii="Times New Roman" w:hAnsi="Times New Roman" w:cs="Times New Roman"/>
          <w:noProof/>
          <w:sz w:val="24"/>
          <w:szCs w:val="24"/>
        </w:rPr>
        <w:tab/>
        <w:t xml:space="preserve">M. Yoshida, T. Iida, T. Mineo, T. Yomogida, K. Nitta, K. Kato, H. Nitani, H. Abe, T. </w:t>
      </w:r>
      <w:r w:rsidRPr="00262B70">
        <w:rPr>
          <w:rFonts w:ascii="Times New Roman" w:hAnsi="Times New Roman" w:cs="Times New Roman"/>
          <w:noProof/>
          <w:sz w:val="24"/>
          <w:szCs w:val="24"/>
        </w:rPr>
        <w:lastRenderedPageBreak/>
        <w:t xml:space="preserve">Uruga, H. Kondoh, </w:t>
      </w:r>
      <w:r w:rsidRPr="00262B70">
        <w:rPr>
          <w:rFonts w:ascii="Times New Roman" w:hAnsi="Times New Roman" w:cs="Times New Roman"/>
          <w:i/>
          <w:iCs/>
          <w:noProof/>
          <w:sz w:val="24"/>
          <w:szCs w:val="24"/>
        </w:rPr>
        <w:t>Electrochemistry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2014</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82</w:t>
      </w:r>
      <w:r w:rsidRPr="00262B70">
        <w:rPr>
          <w:rFonts w:ascii="Times New Roman" w:hAnsi="Times New Roman" w:cs="Times New Roman"/>
          <w:noProof/>
          <w:sz w:val="24"/>
          <w:szCs w:val="24"/>
        </w:rPr>
        <w:t>, 355.</w:t>
      </w:r>
    </w:p>
    <w:p w14:paraId="54B5C346"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[37]</w:t>
      </w:r>
      <w:r w:rsidRPr="00262B70">
        <w:rPr>
          <w:rFonts w:ascii="Times New Roman" w:hAnsi="Times New Roman" w:cs="Times New Roman"/>
          <w:noProof/>
          <w:sz w:val="24"/>
          <w:szCs w:val="24"/>
        </w:rPr>
        <w:tab/>
        <w:t xml:space="preserve">Y. Jiao, Y. Zheng, M. Jaroniec, S. Z. Qiao, </w:t>
      </w:r>
      <w:r w:rsidRPr="00262B70">
        <w:rPr>
          <w:rFonts w:ascii="Times New Roman" w:hAnsi="Times New Roman" w:cs="Times New Roman"/>
          <w:i/>
          <w:iCs/>
          <w:noProof/>
          <w:sz w:val="24"/>
          <w:szCs w:val="24"/>
        </w:rPr>
        <w:t>Chem. Soc. Rev.</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44</w:t>
      </w:r>
      <w:r w:rsidRPr="00262B70">
        <w:rPr>
          <w:rFonts w:ascii="Times New Roman" w:hAnsi="Times New Roman" w:cs="Times New Roman"/>
          <w:noProof/>
          <w:sz w:val="24"/>
          <w:szCs w:val="24"/>
        </w:rPr>
        <w:t>, 2060.</w:t>
      </w:r>
    </w:p>
    <w:p w14:paraId="5C112E58"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[38]</w:t>
      </w:r>
      <w:r w:rsidRPr="00262B70">
        <w:rPr>
          <w:rFonts w:ascii="Times New Roman" w:hAnsi="Times New Roman" w:cs="Times New Roman"/>
          <w:noProof/>
          <w:sz w:val="24"/>
          <w:szCs w:val="24"/>
        </w:rPr>
        <w:tab/>
        <w:t xml:space="preserve">M. R. G. de Chialvo, A. C. Chialvo, </w:t>
      </w:r>
      <w:r w:rsidRPr="00262B70">
        <w:rPr>
          <w:rFonts w:ascii="Times New Roman" w:hAnsi="Times New Roman" w:cs="Times New Roman"/>
          <w:i/>
          <w:iCs/>
          <w:noProof/>
          <w:sz w:val="24"/>
          <w:szCs w:val="24"/>
        </w:rPr>
        <w:t>J. Electroanal. 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415</w:t>
      </w:r>
      <w:r w:rsidRPr="00262B70">
        <w:rPr>
          <w:rFonts w:ascii="Times New Roman" w:hAnsi="Times New Roman" w:cs="Times New Roman"/>
          <w:noProof/>
          <w:sz w:val="24"/>
          <w:szCs w:val="24"/>
        </w:rPr>
        <w:t>, 97.</w:t>
      </w:r>
    </w:p>
    <w:p w14:paraId="1A2BBE9D"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[39]</w:t>
      </w:r>
      <w:r w:rsidRPr="00262B70">
        <w:rPr>
          <w:rFonts w:ascii="Times New Roman" w:hAnsi="Times New Roman" w:cs="Times New Roman"/>
          <w:noProof/>
          <w:sz w:val="24"/>
          <w:szCs w:val="24"/>
        </w:rPr>
        <w:tab/>
        <w:t xml:space="preserve">M. R. G. de Chialvo, A. C. Chialvo, </w:t>
      </w:r>
      <w:r w:rsidRPr="00262B70">
        <w:rPr>
          <w:rFonts w:ascii="Times New Roman" w:hAnsi="Times New Roman" w:cs="Times New Roman"/>
          <w:i/>
          <w:iCs/>
          <w:noProof/>
          <w:sz w:val="24"/>
          <w:szCs w:val="24"/>
        </w:rPr>
        <w:t>J. Brazilian Chem. Soc.</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1994</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w:t>
      </w:r>
      <w:r w:rsidRPr="00262B70">
        <w:rPr>
          <w:rFonts w:ascii="Times New Roman" w:hAnsi="Times New Roman" w:cs="Times New Roman"/>
          <w:noProof/>
          <w:sz w:val="24"/>
          <w:szCs w:val="24"/>
        </w:rPr>
        <w:t>, 137.</w:t>
      </w:r>
    </w:p>
    <w:p w14:paraId="1B3C3BF1"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[40]</w:t>
      </w:r>
      <w:r w:rsidRPr="00262B70">
        <w:rPr>
          <w:rFonts w:ascii="Times New Roman" w:hAnsi="Times New Roman" w:cs="Times New Roman"/>
          <w:noProof/>
          <w:sz w:val="24"/>
          <w:szCs w:val="24"/>
        </w:rPr>
        <w:tab/>
        <w:t xml:space="preserve">P. Sabatier, </w:t>
      </w:r>
      <w:r w:rsidRPr="00262B70">
        <w:rPr>
          <w:rFonts w:ascii="Times New Roman" w:hAnsi="Times New Roman" w:cs="Times New Roman"/>
          <w:i/>
          <w:iCs/>
          <w:noProof/>
          <w:sz w:val="24"/>
          <w:szCs w:val="24"/>
        </w:rPr>
        <w:t>Berichte der Dtsch. Chem. Gesellschaft</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1911</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44</w:t>
      </w:r>
      <w:r w:rsidRPr="00262B70">
        <w:rPr>
          <w:rFonts w:ascii="Times New Roman" w:hAnsi="Times New Roman" w:cs="Times New Roman"/>
          <w:noProof/>
          <w:sz w:val="24"/>
          <w:szCs w:val="24"/>
        </w:rPr>
        <w:t>, 1984.</w:t>
      </w:r>
    </w:p>
    <w:p w14:paraId="70D45B26"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[41]</w:t>
      </w:r>
      <w:r w:rsidRPr="00262B70">
        <w:rPr>
          <w:rFonts w:ascii="Times New Roman" w:hAnsi="Times New Roman" w:cs="Times New Roman"/>
          <w:noProof/>
          <w:sz w:val="24"/>
          <w:szCs w:val="24"/>
        </w:rPr>
        <w:tab/>
        <w:t xml:space="preserve">S. Trasatti, </w:t>
      </w:r>
      <w:r w:rsidRPr="00262B70">
        <w:rPr>
          <w:rFonts w:ascii="Times New Roman" w:hAnsi="Times New Roman" w:cs="Times New Roman"/>
          <w:i/>
          <w:iCs/>
          <w:noProof/>
          <w:sz w:val="24"/>
          <w:szCs w:val="24"/>
        </w:rPr>
        <w:t>J. Electroanal. Chem. Interfacial Electrochem.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1972</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39</w:t>
      </w:r>
      <w:r w:rsidRPr="00262B70">
        <w:rPr>
          <w:rFonts w:ascii="Times New Roman" w:hAnsi="Times New Roman" w:cs="Times New Roman"/>
          <w:noProof/>
          <w:sz w:val="24"/>
          <w:szCs w:val="24"/>
        </w:rPr>
        <w:t>, 163.</w:t>
      </w:r>
    </w:p>
    <w:p w14:paraId="1DB9AF67"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[42]</w:t>
      </w:r>
      <w:r w:rsidRPr="00262B70">
        <w:rPr>
          <w:rFonts w:ascii="Times New Roman" w:hAnsi="Times New Roman" w:cs="Times New Roman"/>
          <w:noProof/>
          <w:sz w:val="24"/>
          <w:szCs w:val="24"/>
        </w:rPr>
        <w:tab/>
      </w:r>
      <w:r w:rsidRPr="00262B70">
        <w:rPr>
          <w:rFonts w:ascii="Times New Roman" w:hAnsi="Times New Roman" w:cs="Times New Roman"/>
          <w:i/>
          <w:iCs/>
          <w:noProof/>
          <w:sz w:val="24"/>
          <w:szCs w:val="24"/>
        </w:rPr>
        <w:t>J. New Mater. Electrochem. Syst.</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2000</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w:t>
      </w:r>
      <w:r w:rsidRPr="00262B70">
        <w:rPr>
          <w:rFonts w:ascii="Times New Roman" w:hAnsi="Times New Roman" w:cs="Times New Roman"/>
          <w:noProof/>
          <w:sz w:val="24"/>
          <w:szCs w:val="24"/>
        </w:rPr>
        <w:t>, 153.</w:t>
      </w:r>
    </w:p>
    <w:p w14:paraId="778AB9C9"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[43]</w:t>
      </w:r>
      <w:r w:rsidRPr="00262B70">
        <w:rPr>
          <w:rFonts w:ascii="Times New Roman" w:hAnsi="Times New Roman" w:cs="Times New Roman"/>
          <w:noProof/>
          <w:sz w:val="24"/>
          <w:szCs w:val="24"/>
        </w:rPr>
        <w:tab/>
        <w:t xml:space="preserve">T. F. Jaramillo, K. P. Jørgensen, J. Bonde, J. H. Nielsen, S. Horch, I. Chorkendorff, </w:t>
      </w:r>
      <w:r w:rsidRPr="00262B70">
        <w:rPr>
          <w:rFonts w:ascii="Times New Roman" w:hAnsi="Times New Roman" w:cs="Times New Roman"/>
          <w:i/>
          <w:iCs/>
          <w:noProof/>
          <w:sz w:val="24"/>
          <w:szCs w:val="24"/>
        </w:rPr>
        <w:t>Science (80-. ).</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2007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317</w:t>
      </w:r>
      <w:r w:rsidRPr="00262B70">
        <w:rPr>
          <w:rFonts w:ascii="Times New Roman" w:hAnsi="Times New Roman" w:cs="Times New Roman"/>
          <w:noProof/>
          <w:sz w:val="24"/>
          <w:szCs w:val="24"/>
        </w:rPr>
        <w:t>, 100.</w:t>
      </w:r>
    </w:p>
    <w:p w14:paraId="20065D2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[44]</w:t>
      </w:r>
      <w:r w:rsidRPr="00262B70">
        <w:rPr>
          <w:rFonts w:ascii="Times New Roman" w:hAnsi="Times New Roman" w:cs="Times New Roman"/>
          <w:noProof/>
          <w:sz w:val="24"/>
          <w:szCs w:val="24"/>
        </w:rPr>
        <w:tab/>
        <w:t xml:space="preserve">P. Lazar, M. Otyepka, </w:t>
      </w:r>
      <w:r w:rsidRPr="00262B70">
        <w:rPr>
          <w:rFonts w:ascii="Times New Roman" w:hAnsi="Times New Roman" w:cs="Times New Roman"/>
          <w:i/>
          <w:iCs/>
          <w:noProof/>
          <w:sz w:val="24"/>
          <w:szCs w:val="24"/>
        </w:rPr>
        <w:t>Chem. Eur. J.</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23</w:t>
      </w:r>
      <w:r w:rsidRPr="00262B70">
        <w:rPr>
          <w:rFonts w:ascii="Times New Roman" w:hAnsi="Times New Roman" w:cs="Times New Roman"/>
          <w:noProof/>
          <w:sz w:val="24"/>
          <w:szCs w:val="24"/>
        </w:rPr>
        <w:t>, 4863.</w:t>
      </w:r>
    </w:p>
    <w:p w14:paraId="2F2FF12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[45]</w:t>
      </w:r>
      <w:r w:rsidRPr="00262B70">
        <w:rPr>
          <w:rFonts w:ascii="Times New Roman" w:hAnsi="Times New Roman" w:cs="Times New Roman"/>
          <w:noProof/>
          <w:sz w:val="24"/>
          <w:szCs w:val="24"/>
        </w:rPr>
        <w:tab/>
        <w:t xml:space="preserve">P. Liu, J. A. Rodriguez, T. Asakura, J. Gomes, K. Nakamura, </w:t>
      </w:r>
      <w:r w:rsidRPr="00262B70">
        <w:rPr>
          <w:rFonts w:ascii="Times New Roman" w:hAnsi="Times New Roman" w:cs="Times New Roman"/>
          <w:i/>
          <w:iCs/>
          <w:noProof/>
          <w:sz w:val="24"/>
          <w:szCs w:val="24"/>
        </w:rPr>
        <w:t>J. Phys. Chem. B</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2005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109</w:t>
      </w:r>
      <w:r w:rsidRPr="00262B70">
        <w:rPr>
          <w:rFonts w:ascii="Times New Roman" w:hAnsi="Times New Roman" w:cs="Times New Roman"/>
          <w:noProof/>
          <w:sz w:val="24"/>
          <w:szCs w:val="24"/>
        </w:rPr>
        <w:t>, 4575.</w:t>
      </w:r>
    </w:p>
    <w:p w14:paraId="5D42BB5B"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[46]</w:t>
      </w:r>
      <w:r w:rsidRPr="00262B70">
        <w:rPr>
          <w:rFonts w:ascii="Times New Roman" w:hAnsi="Times New Roman" w:cs="Times New Roman"/>
          <w:noProof/>
          <w:sz w:val="24"/>
          <w:szCs w:val="24"/>
        </w:rPr>
        <w:tab/>
        <w:t xml:space="preserve">L. C. Pauling, </w:t>
      </w:r>
      <w:r w:rsidRPr="00262B70">
        <w:rPr>
          <w:rFonts w:ascii="Times New Roman" w:hAnsi="Times New Roman" w:cs="Times New Roman"/>
          <w:i/>
          <w:iCs/>
          <w:noProof/>
          <w:sz w:val="24"/>
          <w:szCs w:val="24"/>
        </w:rPr>
        <w:t>Proc. R. Soc. London. Ser. A. Math. Phys. Sci.</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1949</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196</w:t>
      </w:r>
      <w:r w:rsidRPr="00262B70">
        <w:rPr>
          <w:rFonts w:ascii="Times New Roman" w:hAnsi="Times New Roman" w:cs="Times New Roman"/>
          <w:noProof/>
          <w:sz w:val="24"/>
          <w:szCs w:val="24"/>
        </w:rPr>
        <w:t>, 343.</w:t>
      </w:r>
    </w:p>
    <w:p w14:paraId="641A849F"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[47]</w:t>
      </w:r>
      <w:r w:rsidRPr="00262B70">
        <w:rPr>
          <w:rFonts w:ascii="Times New Roman" w:hAnsi="Times New Roman" w:cs="Times New Roman"/>
          <w:noProof/>
          <w:sz w:val="24"/>
          <w:szCs w:val="24"/>
        </w:rPr>
        <w:tab/>
        <w:t xml:space="preserve">S. Gupta, N. Patel, R. Fernandes, R. Kadrekar, A. Dashora, A. K. Yadav, D. Bhattacharyya, S. N. Jha, A. Miotello, D. C. Kothari, </w:t>
      </w:r>
      <w:r w:rsidRPr="00262B70">
        <w:rPr>
          <w:rFonts w:ascii="Times New Roman" w:hAnsi="Times New Roman" w:cs="Times New Roman"/>
          <w:i/>
          <w:iCs/>
          <w:noProof/>
          <w:sz w:val="24"/>
          <w:szCs w:val="24"/>
        </w:rPr>
        <w:t>Appl. Catal. B Environ.</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192</w:t>
      </w:r>
      <w:r w:rsidRPr="00262B70">
        <w:rPr>
          <w:rFonts w:ascii="Times New Roman" w:hAnsi="Times New Roman" w:cs="Times New Roman"/>
          <w:noProof/>
          <w:sz w:val="24"/>
          <w:szCs w:val="24"/>
        </w:rPr>
        <w:t>, 126.</w:t>
      </w:r>
    </w:p>
    <w:p w14:paraId="685EBD8C"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[48]</w:t>
      </w:r>
      <w:r w:rsidRPr="00262B70">
        <w:rPr>
          <w:rFonts w:ascii="Times New Roman" w:hAnsi="Times New Roman" w:cs="Times New Roman"/>
          <w:noProof/>
          <w:sz w:val="24"/>
          <w:szCs w:val="24"/>
        </w:rPr>
        <w:tab/>
        <w:t xml:space="preserve">Y. Yang, L. Zhuang, T. E. Rufford, S. Wang, Z. Zhu, </w:t>
      </w:r>
      <w:r w:rsidRPr="00262B70">
        <w:rPr>
          <w:rFonts w:ascii="Times New Roman" w:hAnsi="Times New Roman" w:cs="Times New Roman"/>
          <w:i/>
          <w:iCs/>
          <w:noProof/>
          <w:sz w:val="24"/>
          <w:szCs w:val="24"/>
        </w:rPr>
        <w:t>RSC Adv.</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7</w:t>
      </w:r>
      <w:r w:rsidRPr="00262B70">
        <w:rPr>
          <w:rFonts w:ascii="Times New Roman" w:hAnsi="Times New Roman" w:cs="Times New Roman"/>
          <w:noProof/>
          <w:sz w:val="24"/>
          <w:szCs w:val="24"/>
        </w:rPr>
        <w:t>, 32923.</w:t>
      </w:r>
    </w:p>
    <w:p w14:paraId="159A926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[49]</w:t>
      </w:r>
      <w:r w:rsidRPr="00262B70">
        <w:rPr>
          <w:rFonts w:ascii="Times New Roman" w:hAnsi="Times New Roman" w:cs="Times New Roman"/>
          <w:noProof/>
          <w:sz w:val="24"/>
          <w:szCs w:val="24"/>
        </w:rPr>
        <w:tab/>
        <w:t xml:space="preserve">W. Lu, T. Liu, L. Xie, C. Tang, D. Liu, S. Hao, F. Qu, G. Du, Y. Ma, A. M. Asiri, </w:t>
      </w:r>
      <w:r w:rsidRPr="00262B70">
        <w:rPr>
          <w:rFonts w:ascii="Times New Roman" w:hAnsi="Times New Roman" w:cs="Times New Roman"/>
          <w:i/>
          <w:iCs/>
          <w:noProof/>
          <w:sz w:val="24"/>
          <w:szCs w:val="24"/>
        </w:rPr>
        <w:t>Small</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13</w:t>
      </w:r>
      <w:r w:rsidRPr="00262B70">
        <w:rPr>
          <w:rFonts w:ascii="Times New Roman" w:hAnsi="Times New Roman" w:cs="Times New Roman"/>
          <w:noProof/>
          <w:sz w:val="24"/>
          <w:szCs w:val="24"/>
        </w:rPr>
        <w:t>, 1700805.</w:t>
      </w:r>
    </w:p>
    <w:p w14:paraId="65EE6A01"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lastRenderedPageBreak/>
        <w:t>[50]</w:t>
      </w:r>
      <w:r w:rsidRPr="00262B70">
        <w:rPr>
          <w:rFonts w:ascii="Times New Roman" w:hAnsi="Times New Roman" w:cs="Times New Roman"/>
          <w:noProof/>
          <w:sz w:val="24"/>
          <w:szCs w:val="24"/>
        </w:rPr>
        <w:tab/>
        <w:t xml:space="preserve">S. Gupta, N. Patel, R. Fernandes, S. Hanchate, A. Miotello, D. C. Kothari, </w:t>
      </w:r>
      <w:r w:rsidRPr="00262B70">
        <w:rPr>
          <w:rFonts w:ascii="Times New Roman" w:hAnsi="Times New Roman" w:cs="Times New Roman"/>
          <w:i/>
          <w:iCs/>
          <w:noProof/>
          <w:sz w:val="24"/>
          <w:szCs w:val="24"/>
        </w:rPr>
        <w:t>Electrochim. Acta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232</w:t>
      </w:r>
      <w:r w:rsidRPr="00262B70">
        <w:rPr>
          <w:rFonts w:ascii="Times New Roman" w:hAnsi="Times New Roman" w:cs="Times New Roman"/>
          <w:noProof/>
          <w:sz w:val="24"/>
          <w:szCs w:val="24"/>
        </w:rPr>
        <w:t>, 64.</w:t>
      </w:r>
    </w:p>
    <w:p w14:paraId="06658F3E"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[51]</w:t>
      </w:r>
      <w:r w:rsidRPr="00262B70">
        <w:rPr>
          <w:rFonts w:ascii="Times New Roman" w:hAnsi="Times New Roman" w:cs="Times New Roman"/>
          <w:noProof/>
          <w:sz w:val="24"/>
          <w:szCs w:val="24"/>
        </w:rPr>
        <w:tab/>
        <w:t xml:space="preserve">N. Xu, G. Cao, Z. Chen, Q. Kang, H. Dai, P. Wang,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w:t>
      </w:r>
      <w:r w:rsidRPr="00262B70">
        <w:rPr>
          <w:rFonts w:ascii="Times New Roman" w:hAnsi="Times New Roman" w:cs="Times New Roman"/>
          <w:noProof/>
          <w:sz w:val="24"/>
          <w:szCs w:val="24"/>
        </w:rPr>
        <w:t>, 12379.</w:t>
      </w:r>
    </w:p>
    <w:p w14:paraId="01350010"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[52]</w:t>
      </w:r>
      <w:r w:rsidRPr="00262B70">
        <w:rPr>
          <w:rFonts w:ascii="Times New Roman" w:hAnsi="Times New Roman" w:cs="Times New Roman"/>
          <w:noProof/>
          <w:sz w:val="24"/>
          <w:szCs w:val="24"/>
        </w:rPr>
        <w:tab/>
        <w:t xml:space="preserve">G. Cao, N. Xu, Z. Chen, Q. Kang, H. Dai, P. Wang, </w:t>
      </w:r>
      <w:r w:rsidRPr="00262B70">
        <w:rPr>
          <w:rFonts w:ascii="Times New Roman" w:hAnsi="Times New Roman" w:cs="Times New Roman"/>
          <w:i/>
          <w:iCs/>
          <w:noProof/>
          <w:sz w:val="24"/>
          <w:szCs w:val="24"/>
        </w:rPr>
        <w:t>ChemistrySelect</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w:t>
      </w:r>
      <w:r w:rsidRPr="00262B70">
        <w:rPr>
          <w:rFonts w:ascii="Times New Roman" w:hAnsi="Times New Roman" w:cs="Times New Roman"/>
          <w:noProof/>
          <w:sz w:val="24"/>
          <w:szCs w:val="24"/>
        </w:rPr>
        <w:t>, 6187.</w:t>
      </w:r>
    </w:p>
    <w:p w14:paraId="695024AD"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[53]</w:t>
      </w:r>
      <w:r w:rsidRPr="00262B70">
        <w:rPr>
          <w:rFonts w:ascii="Times New Roman" w:hAnsi="Times New Roman" w:cs="Times New Roman"/>
          <w:noProof/>
          <w:sz w:val="24"/>
          <w:szCs w:val="24"/>
        </w:rPr>
        <w:tab/>
        <w:t xml:space="preserve">H. Li, P. Wen, Q. Li, C. Dun, J. Xing, C. Lu, S. Adhikari, L. Jiang, D. L. Carroll, S. M. Geyer, </w:t>
      </w:r>
      <w:r w:rsidRPr="00262B70">
        <w:rPr>
          <w:rFonts w:ascii="Times New Roman" w:hAnsi="Times New Roman" w:cs="Times New Roman"/>
          <w:i/>
          <w:iCs/>
          <w:noProof/>
          <w:sz w:val="24"/>
          <w:szCs w:val="24"/>
        </w:rPr>
        <w:t>Adv. Energy Mater.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7</w:t>
      </w:r>
      <w:r w:rsidRPr="00262B70">
        <w:rPr>
          <w:rFonts w:ascii="Times New Roman" w:hAnsi="Times New Roman" w:cs="Times New Roman"/>
          <w:noProof/>
          <w:sz w:val="24"/>
          <w:szCs w:val="24"/>
        </w:rPr>
        <w:t>, 1700513.</w:t>
      </w:r>
    </w:p>
    <w:p w14:paraId="429BE9E6"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[54]</w:t>
      </w:r>
      <w:r w:rsidRPr="00262B70">
        <w:rPr>
          <w:rFonts w:ascii="Times New Roman" w:hAnsi="Times New Roman" w:cs="Times New Roman"/>
          <w:noProof/>
          <w:sz w:val="24"/>
          <w:szCs w:val="24"/>
        </w:rPr>
        <w:tab/>
        <w:t xml:space="preserve">P. Li, Z. Jin, D. Xiao,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2014</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w:t>
      </w:r>
      <w:r w:rsidRPr="00262B70">
        <w:rPr>
          <w:rFonts w:ascii="Times New Roman" w:hAnsi="Times New Roman" w:cs="Times New Roman"/>
          <w:noProof/>
          <w:sz w:val="24"/>
          <w:szCs w:val="24"/>
        </w:rPr>
        <w:t>, 18420.</w:t>
      </w:r>
    </w:p>
    <w:p w14:paraId="7268F4D1"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[55]</w:t>
      </w:r>
      <w:r w:rsidRPr="00262B70">
        <w:rPr>
          <w:rFonts w:ascii="Times New Roman" w:hAnsi="Times New Roman" w:cs="Times New Roman"/>
          <w:noProof/>
          <w:sz w:val="24"/>
          <w:szCs w:val="24"/>
        </w:rPr>
        <w:tab/>
        <w:t xml:space="preserve">J. Kim, H. Kim, S.-K. Kim, S. H. Ahn,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6</w:t>
      </w:r>
      <w:r w:rsidRPr="00262B70">
        <w:rPr>
          <w:rFonts w:ascii="Times New Roman" w:hAnsi="Times New Roman" w:cs="Times New Roman"/>
          <w:noProof/>
          <w:sz w:val="24"/>
          <w:szCs w:val="24"/>
        </w:rPr>
        <w:t>, 6282.</w:t>
      </w:r>
    </w:p>
    <w:p w14:paraId="3F84F51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[56]</w:t>
      </w:r>
      <w:r w:rsidRPr="00262B70">
        <w:rPr>
          <w:rFonts w:ascii="Times New Roman" w:hAnsi="Times New Roman" w:cs="Times New Roman"/>
          <w:noProof/>
          <w:sz w:val="24"/>
          <w:szCs w:val="24"/>
        </w:rPr>
        <w:tab/>
        <w:t xml:space="preserve">M. Ma, D. Liu, S. Hao, R. Kong, G. Du, A. M. Asiri, Y. Yao, X. Sun, </w:t>
      </w:r>
      <w:r w:rsidRPr="00262B70">
        <w:rPr>
          <w:rFonts w:ascii="Times New Roman" w:hAnsi="Times New Roman" w:cs="Times New Roman"/>
          <w:i/>
          <w:iCs/>
          <w:noProof/>
          <w:sz w:val="24"/>
          <w:szCs w:val="24"/>
        </w:rPr>
        <w:t>Inorg. Chem. Front.</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w:t>
      </w:r>
      <w:r w:rsidRPr="00262B70">
        <w:rPr>
          <w:rFonts w:ascii="Times New Roman" w:hAnsi="Times New Roman" w:cs="Times New Roman"/>
          <w:noProof/>
          <w:sz w:val="24"/>
          <w:szCs w:val="24"/>
        </w:rPr>
        <w:t>, 840.</w:t>
      </w:r>
    </w:p>
    <w:p w14:paraId="6ABAE38B"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[57]</w:t>
      </w:r>
      <w:r w:rsidRPr="00262B70">
        <w:rPr>
          <w:rFonts w:ascii="Times New Roman" w:hAnsi="Times New Roman" w:cs="Times New Roman"/>
          <w:noProof/>
          <w:sz w:val="24"/>
          <w:szCs w:val="24"/>
        </w:rPr>
        <w:tab/>
        <w:t xml:space="preserve">W. Wang, D. Liu, S. Hao, F. Qu, Y. Ma, G. Du, A. M. Asiri, Y. Yao, X. Sun, </w:t>
      </w:r>
      <w:r w:rsidRPr="00262B70">
        <w:rPr>
          <w:rFonts w:ascii="Times New Roman" w:hAnsi="Times New Roman" w:cs="Times New Roman"/>
          <w:i/>
          <w:iCs/>
          <w:noProof/>
          <w:sz w:val="24"/>
          <w:szCs w:val="24"/>
        </w:rPr>
        <w:t>Inorg. 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56</w:t>
      </w:r>
      <w:r w:rsidRPr="00262B70">
        <w:rPr>
          <w:rFonts w:ascii="Times New Roman" w:hAnsi="Times New Roman" w:cs="Times New Roman"/>
          <w:noProof/>
          <w:sz w:val="24"/>
          <w:szCs w:val="24"/>
        </w:rPr>
        <w:t>, 3131.</w:t>
      </w:r>
    </w:p>
    <w:p w14:paraId="1EB83F30"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[58]</w:t>
      </w:r>
      <w:r w:rsidRPr="00262B70">
        <w:rPr>
          <w:rFonts w:ascii="Times New Roman" w:hAnsi="Times New Roman" w:cs="Times New Roman"/>
          <w:noProof/>
          <w:sz w:val="24"/>
          <w:szCs w:val="24"/>
        </w:rPr>
        <w:tab/>
        <w:t xml:space="preserve">A. Chunduri, S. Gupta, O. Bapat, A. Bhide, R. Fernandes, M. K. Patel, V. Bambole, A. Miotello, N. Patel, </w:t>
      </w:r>
      <w:r w:rsidRPr="00262B70">
        <w:rPr>
          <w:rFonts w:ascii="Times New Roman" w:hAnsi="Times New Roman" w:cs="Times New Roman"/>
          <w:i/>
          <w:iCs/>
          <w:noProof/>
          <w:sz w:val="24"/>
          <w:szCs w:val="24"/>
        </w:rPr>
        <w:t>Appl. Catal. B Environ.</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2019</w:t>
      </w:r>
      <w:r w:rsidRPr="00262B70">
        <w:rPr>
          <w:rFonts w:ascii="Times New Roman" w:hAnsi="Times New Roman" w:cs="Times New Roman"/>
          <w:noProof/>
          <w:sz w:val="24"/>
          <w:szCs w:val="24"/>
        </w:rPr>
        <w:t>, 118051.</w:t>
      </w:r>
    </w:p>
    <w:p w14:paraId="1D5CD94D"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[59]</w:t>
      </w:r>
      <w:r w:rsidRPr="00262B70">
        <w:rPr>
          <w:rFonts w:ascii="Times New Roman" w:hAnsi="Times New Roman" w:cs="Times New Roman"/>
          <w:noProof/>
          <w:sz w:val="24"/>
          <w:szCs w:val="24"/>
        </w:rPr>
        <w:tab/>
        <w:t xml:space="preserve">H. Sun, X. Xu, Z. Yan, X. Chen, L. Jiao, F. Cheng, J. Chen,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6</w:t>
      </w:r>
      <w:r w:rsidRPr="00262B70">
        <w:rPr>
          <w:rFonts w:ascii="Times New Roman" w:hAnsi="Times New Roman" w:cs="Times New Roman"/>
          <w:noProof/>
          <w:sz w:val="24"/>
          <w:szCs w:val="24"/>
        </w:rPr>
        <w:t>, 22062.</w:t>
      </w:r>
    </w:p>
    <w:p w14:paraId="0E090FAE"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[60]</w:t>
      </w:r>
      <w:r w:rsidRPr="00262B70">
        <w:rPr>
          <w:rFonts w:ascii="Times New Roman" w:hAnsi="Times New Roman" w:cs="Times New Roman"/>
          <w:noProof/>
          <w:sz w:val="24"/>
          <w:szCs w:val="24"/>
        </w:rPr>
        <w:tab/>
        <w:t xml:space="preserve">J. Zhang, X. Li, Y. Liu, Z. Zeng, X. Cheng, Y. Wang, W. Tu, M. Pan, </w:t>
      </w:r>
      <w:r w:rsidRPr="00262B70">
        <w:rPr>
          <w:rFonts w:ascii="Times New Roman" w:hAnsi="Times New Roman" w:cs="Times New Roman"/>
          <w:i/>
          <w:iCs/>
          <w:noProof/>
          <w:sz w:val="24"/>
          <w:szCs w:val="24"/>
        </w:rPr>
        <w:t>Nanoscale</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10</w:t>
      </w:r>
      <w:r w:rsidRPr="00262B70">
        <w:rPr>
          <w:rFonts w:ascii="Times New Roman" w:hAnsi="Times New Roman" w:cs="Times New Roman"/>
          <w:noProof/>
          <w:sz w:val="24"/>
          <w:szCs w:val="24"/>
        </w:rPr>
        <w:t>, 11997.</w:t>
      </w:r>
    </w:p>
    <w:p w14:paraId="0CAB3C3D"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[61]</w:t>
      </w:r>
      <w:r w:rsidRPr="00262B70">
        <w:rPr>
          <w:rFonts w:ascii="Times New Roman" w:hAnsi="Times New Roman" w:cs="Times New Roman"/>
          <w:noProof/>
          <w:sz w:val="24"/>
          <w:szCs w:val="24"/>
        </w:rPr>
        <w:tab/>
        <w:t xml:space="preserve">M. Sheng, Q. Wu, Y. Wang, F. Liao, Q. Zhou, J. Hou, W. Weng, </w:t>
      </w:r>
      <w:r w:rsidRPr="00262B70">
        <w:rPr>
          <w:rFonts w:ascii="Times New Roman" w:hAnsi="Times New Roman" w:cs="Times New Roman"/>
          <w:i/>
          <w:iCs/>
          <w:noProof/>
          <w:sz w:val="24"/>
          <w:szCs w:val="24"/>
        </w:rPr>
        <w:t>Electrochem. commun.</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93</w:t>
      </w:r>
      <w:r w:rsidRPr="00262B70">
        <w:rPr>
          <w:rFonts w:ascii="Times New Roman" w:hAnsi="Times New Roman" w:cs="Times New Roman"/>
          <w:noProof/>
          <w:sz w:val="24"/>
          <w:szCs w:val="24"/>
        </w:rPr>
        <w:t>, 104.</w:t>
      </w:r>
    </w:p>
    <w:p w14:paraId="2032A237"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lastRenderedPageBreak/>
        <w:t>[62]</w:t>
      </w:r>
      <w:r w:rsidRPr="00262B70">
        <w:rPr>
          <w:rFonts w:ascii="Times New Roman" w:hAnsi="Times New Roman" w:cs="Times New Roman"/>
          <w:noProof/>
          <w:sz w:val="24"/>
          <w:szCs w:val="24"/>
        </w:rPr>
        <w:tab/>
        <w:t xml:space="preserve">Y. Matsumoto, E. Sato, </w:t>
      </w:r>
      <w:r w:rsidRPr="00262B70">
        <w:rPr>
          <w:rFonts w:ascii="Times New Roman" w:hAnsi="Times New Roman" w:cs="Times New Roman"/>
          <w:i/>
          <w:iCs/>
          <w:noProof/>
          <w:sz w:val="24"/>
          <w:szCs w:val="24"/>
        </w:rPr>
        <w:t>Mater. Chem. Phys.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1986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14</w:t>
      </w:r>
      <w:r w:rsidRPr="00262B70">
        <w:rPr>
          <w:rFonts w:ascii="Times New Roman" w:hAnsi="Times New Roman" w:cs="Times New Roman"/>
          <w:noProof/>
          <w:sz w:val="24"/>
          <w:szCs w:val="24"/>
        </w:rPr>
        <w:t>, 397.</w:t>
      </w:r>
    </w:p>
    <w:p w14:paraId="5185D858"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[63]</w:t>
      </w:r>
      <w:r w:rsidRPr="00A770D6">
        <w:rPr>
          <w:rFonts w:ascii="Times New Roman" w:hAnsi="Times New Roman" w:cs="Times New Roman"/>
          <w:noProof/>
          <w:sz w:val="24"/>
          <w:szCs w:val="24"/>
        </w:rPr>
        <w:tab/>
        <w:t xml:space="preserve">W. T. Hong, M. Risch, K. A. Stoerzinger, A. Grimaud, J. Suntivich, Y. Shao-Horn, </w:t>
      </w:r>
      <w:r w:rsidRPr="00A770D6">
        <w:rPr>
          <w:rFonts w:ascii="Times New Roman" w:hAnsi="Times New Roman" w:cs="Times New Roman"/>
          <w:i/>
          <w:iCs/>
          <w:noProof/>
          <w:sz w:val="24"/>
          <w:szCs w:val="24"/>
        </w:rPr>
        <w:t>Energy Environ. Sci.</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2015</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8</w:t>
      </w:r>
      <w:r w:rsidRPr="00A770D6">
        <w:rPr>
          <w:rFonts w:ascii="Times New Roman" w:hAnsi="Times New Roman" w:cs="Times New Roman"/>
          <w:noProof/>
          <w:sz w:val="24"/>
          <w:szCs w:val="24"/>
        </w:rPr>
        <w:t>, 1404.</w:t>
      </w:r>
    </w:p>
    <w:p w14:paraId="16C982EF"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[64]</w:t>
      </w:r>
      <w:r w:rsidRPr="00262B70">
        <w:rPr>
          <w:rFonts w:ascii="Times New Roman" w:hAnsi="Times New Roman" w:cs="Times New Roman"/>
          <w:noProof/>
          <w:sz w:val="24"/>
          <w:szCs w:val="24"/>
        </w:rPr>
        <w:tab/>
        <w:t xml:space="preserve">L.-A. Stern, L. Feng, F. Song, X. Hu, </w:t>
      </w:r>
      <w:r w:rsidRPr="00262B70">
        <w:rPr>
          <w:rFonts w:ascii="Times New Roman" w:hAnsi="Times New Roman" w:cs="Times New Roman"/>
          <w:i/>
          <w:iCs/>
          <w:noProof/>
          <w:sz w:val="24"/>
          <w:szCs w:val="24"/>
        </w:rPr>
        <w:t>Energy Environ. Sci.</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8</w:t>
      </w:r>
      <w:r w:rsidRPr="00262B70">
        <w:rPr>
          <w:rFonts w:ascii="Times New Roman" w:hAnsi="Times New Roman" w:cs="Times New Roman"/>
          <w:noProof/>
          <w:sz w:val="24"/>
          <w:szCs w:val="24"/>
        </w:rPr>
        <w:t>, 2347.</w:t>
      </w:r>
    </w:p>
    <w:p w14:paraId="4BB0D1EE"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[65]</w:t>
      </w:r>
      <w:r w:rsidRPr="00262B70">
        <w:rPr>
          <w:rFonts w:ascii="Times New Roman" w:hAnsi="Times New Roman" w:cs="Times New Roman"/>
          <w:noProof/>
          <w:sz w:val="24"/>
          <w:szCs w:val="24"/>
        </w:rPr>
        <w:tab/>
        <w:t xml:space="preserve">J. Chang, Y. Xiao, M. Xiao, J. Ge, C. Liu, W. Xing, </w:t>
      </w:r>
      <w:r w:rsidRPr="00262B70">
        <w:rPr>
          <w:rFonts w:ascii="Times New Roman" w:hAnsi="Times New Roman" w:cs="Times New Roman"/>
          <w:i/>
          <w:iCs/>
          <w:noProof/>
          <w:sz w:val="24"/>
          <w:szCs w:val="24"/>
        </w:rPr>
        <w:t>ACS Catal.</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w:t>
      </w:r>
      <w:r w:rsidRPr="00262B70">
        <w:rPr>
          <w:rFonts w:ascii="Times New Roman" w:hAnsi="Times New Roman" w:cs="Times New Roman"/>
          <w:noProof/>
          <w:sz w:val="24"/>
          <w:szCs w:val="24"/>
        </w:rPr>
        <w:t>, 6874.</w:t>
      </w:r>
    </w:p>
    <w:p w14:paraId="59727FC3"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[66]</w:t>
      </w:r>
      <w:r w:rsidRPr="00262B70">
        <w:rPr>
          <w:rFonts w:ascii="Times New Roman" w:hAnsi="Times New Roman" w:cs="Times New Roman"/>
          <w:noProof/>
          <w:sz w:val="24"/>
          <w:szCs w:val="24"/>
        </w:rPr>
        <w:tab/>
        <w:t xml:space="preserve">X. Zhang, C. Si, X. Guo, R. Kong, F. Qu,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w:t>
      </w:r>
      <w:r w:rsidRPr="00262B70">
        <w:rPr>
          <w:rFonts w:ascii="Times New Roman" w:hAnsi="Times New Roman" w:cs="Times New Roman"/>
          <w:noProof/>
          <w:sz w:val="24"/>
          <w:szCs w:val="24"/>
        </w:rPr>
        <w:t>, 17211.</w:t>
      </w:r>
    </w:p>
    <w:p w14:paraId="189C2FB0"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[67]</w:t>
      </w:r>
      <w:r w:rsidRPr="00262B70">
        <w:rPr>
          <w:rFonts w:ascii="Times New Roman" w:hAnsi="Times New Roman" w:cs="Times New Roman"/>
          <w:noProof/>
          <w:sz w:val="24"/>
          <w:szCs w:val="24"/>
        </w:rPr>
        <w:tab/>
        <w:t xml:space="preserve">D. Liu, Q. Lu, Y. Luo, X. Sun, A. M. Asiri, </w:t>
      </w:r>
      <w:r w:rsidRPr="00262B70">
        <w:rPr>
          <w:rFonts w:ascii="Times New Roman" w:hAnsi="Times New Roman" w:cs="Times New Roman"/>
          <w:i/>
          <w:iCs/>
          <w:noProof/>
          <w:sz w:val="24"/>
          <w:szCs w:val="24"/>
        </w:rPr>
        <w:t>Nanoscale</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7</w:t>
      </w:r>
      <w:r w:rsidRPr="00262B70">
        <w:rPr>
          <w:rFonts w:ascii="Times New Roman" w:hAnsi="Times New Roman" w:cs="Times New Roman"/>
          <w:noProof/>
          <w:sz w:val="24"/>
          <w:szCs w:val="24"/>
        </w:rPr>
        <w:t>, 15122.</w:t>
      </w:r>
    </w:p>
    <w:p w14:paraId="3ADE303B"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[68]</w:t>
      </w:r>
      <w:r w:rsidRPr="00A770D6">
        <w:rPr>
          <w:rFonts w:ascii="Times New Roman" w:hAnsi="Times New Roman" w:cs="Times New Roman"/>
          <w:noProof/>
          <w:sz w:val="24"/>
          <w:szCs w:val="24"/>
        </w:rPr>
        <w:tab/>
        <w:t xml:space="preserve">B. R. Wygant, K. Kawashima, C. B. Mullins, </w:t>
      </w:r>
      <w:r w:rsidRPr="00A770D6">
        <w:rPr>
          <w:rFonts w:ascii="Times New Roman" w:hAnsi="Times New Roman" w:cs="Times New Roman"/>
          <w:i/>
          <w:iCs/>
          <w:noProof/>
          <w:sz w:val="24"/>
          <w:szCs w:val="24"/>
        </w:rPr>
        <w:t>ACS Energy Lett.</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2018</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3</w:t>
      </w:r>
      <w:r w:rsidRPr="00A770D6">
        <w:rPr>
          <w:rFonts w:ascii="Times New Roman" w:hAnsi="Times New Roman" w:cs="Times New Roman"/>
          <w:noProof/>
          <w:sz w:val="24"/>
          <w:szCs w:val="24"/>
        </w:rPr>
        <w:t>, 2956.</w:t>
      </w:r>
    </w:p>
    <w:p w14:paraId="78ED113C"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[69]</w:t>
      </w:r>
      <w:r w:rsidRPr="00262B70">
        <w:rPr>
          <w:rFonts w:ascii="Times New Roman" w:hAnsi="Times New Roman" w:cs="Times New Roman"/>
          <w:noProof/>
          <w:sz w:val="24"/>
          <w:szCs w:val="24"/>
        </w:rPr>
        <w:tab/>
        <w:t xml:space="preserve">W. Hao, R. Wu, R. Zhang, Y. Ha, Z. Chen, L. Wang, Y. Yang, X. Ma, D. Sun, F. Fang, </w:t>
      </w:r>
      <w:r w:rsidRPr="00262B70">
        <w:rPr>
          <w:rFonts w:ascii="Times New Roman" w:hAnsi="Times New Roman" w:cs="Times New Roman"/>
          <w:i/>
          <w:iCs/>
          <w:noProof/>
          <w:sz w:val="24"/>
          <w:szCs w:val="24"/>
        </w:rPr>
        <w:t>Adv. Energy Mater.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8</w:t>
      </w:r>
      <w:r w:rsidRPr="00262B70">
        <w:rPr>
          <w:rFonts w:ascii="Times New Roman" w:hAnsi="Times New Roman" w:cs="Times New Roman"/>
          <w:noProof/>
          <w:sz w:val="24"/>
          <w:szCs w:val="24"/>
        </w:rPr>
        <w:t>, 1801372.</w:t>
      </w:r>
    </w:p>
    <w:p w14:paraId="39BB27C7"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[70]</w:t>
      </w:r>
      <w:r w:rsidRPr="00262B70">
        <w:rPr>
          <w:rFonts w:ascii="Times New Roman" w:hAnsi="Times New Roman" w:cs="Times New Roman"/>
          <w:noProof/>
          <w:sz w:val="24"/>
          <w:szCs w:val="24"/>
        </w:rPr>
        <w:tab/>
        <w:t xml:space="preserve">C. Xue, G. Li, J. Wang, Y. Wang, L. Li, </w:t>
      </w:r>
      <w:r w:rsidRPr="00262B70">
        <w:rPr>
          <w:rFonts w:ascii="Times New Roman" w:hAnsi="Times New Roman" w:cs="Times New Roman"/>
          <w:i/>
          <w:iCs/>
          <w:noProof/>
          <w:sz w:val="24"/>
          <w:szCs w:val="24"/>
        </w:rPr>
        <w:t>Electrochim. Acta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280</w:t>
      </w:r>
      <w:r w:rsidRPr="00262B70">
        <w:rPr>
          <w:rFonts w:ascii="Times New Roman" w:hAnsi="Times New Roman" w:cs="Times New Roman"/>
          <w:noProof/>
          <w:sz w:val="24"/>
          <w:szCs w:val="24"/>
        </w:rPr>
        <w:t>, 1.</w:t>
      </w:r>
    </w:p>
    <w:p w14:paraId="5BF1D63B"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[71]</w:t>
      </w:r>
      <w:r w:rsidRPr="00262B70">
        <w:rPr>
          <w:rFonts w:ascii="Times New Roman" w:hAnsi="Times New Roman" w:cs="Times New Roman"/>
          <w:noProof/>
          <w:sz w:val="24"/>
          <w:szCs w:val="24"/>
        </w:rPr>
        <w:tab/>
        <w:t xml:space="preserve">J. Masa, I. Sinev, H. Mistry, E. Ventosa, M. de la Mata, J. Arbiol, M. Muhler, B. Roldan Cuenya, W. Schuhmann, </w:t>
      </w:r>
      <w:r w:rsidRPr="00262B70">
        <w:rPr>
          <w:rFonts w:ascii="Times New Roman" w:hAnsi="Times New Roman" w:cs="Times New Roman"/>
          <w:i/>
          <w:iCs/>
          <w:noProof/>
          <w:sz w:val="24"/>
          <w:szCs w:val="24"/>
        </w:rPr>
        <w:t>Adv. Energy Mater.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7</w:t>
      </w:r>
      <w:r w:rsidRPr="00262B70">
        <w:rPr>
          <w:rFonts w:ascii="Times New Roman" w:hAnsi="Times New Roman" w:cs="Times New Roman"/>
          <w:noProof/>
          <w:sz w:val="24"/>
          <w:szCs w:val="24"/>
        </w:rPr>
        <w:t>, 1700381.</w:t>
      </w:r>
    </w:p>
    <w:p w14:paraId="67B48693"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[72]</w:t>
      </w:r>
      <w:r w:rsidRPr="00262B70">
        <w:rPr>
          <w:rFonts w:ascii="Times New Roman" w:hAnsi="Times New Roman" w:cs="Times New Roman"/>
          <w:noProof/>
          <w:sz w:val="24"/>
          <w:szCs w:val="24"/>
        </w:rPr>
        <w:tab/>
        <w:t xml:space="preserve">D. K. Bediako, B. Lassalle-Kaiser, Y. Surendranath, J. Yano, V. K. Yachandra, D. G. Nocera, </w:t>
      </w:r>
      <w:r w:rsidRPr="00262B70">
        <w:rPr>
          <w:rFonts w:ascii="Times New Roman" w:hAnsi="Times New Roman" w:cs="Times New Roman"/>
          <w:i/>
          <w:iCs/>
          <w:noProof/>
          <w:sz w:val="24"/>
          <w:szCs w:val="24"/>
        </w:rPr>
        <w:t>J. Am. Chem. Soc.</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2012</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134</w:t>
      </w:r>
      <w:r w:rsidRPr="00262B70">
        <w:rPr>
          <w:rFonts w:ascii="Times New Roman" w:hAnsi="Times New Roman" w:cs="Times New Roman"/>
          <w:noProof/>
          <w:sz w:val="24"/>
          <w:szCs w:val="24"/>
        </w:rPr>
        <w:t>, 6801.</w:t>
      </w:r>
    </w:p>
    <w:p w14:paraId="139B99E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[73]</w:t>
      </w:r>
      <w:r w:rsidRPr="00262B70">
        <w:rPr>
          <w:rFonts w:ascii="Times New Roman" w:hAnsi="Times New Roman" w:cs="Times New Roman"/>
          <w:noProof/>
          <w:sz w:val="24"/>
          <w:szCs w:val="24"/>
        </w:rPr>
        <w:tab/>
        <w:t xml:space="preserve">M. Yoshida, Y. Mitsutomi, T. Mineo, M. Nagasaka, H. Yuzawa, N. Kosugi, H. Kondoh, </w:t>
      </w:r>
      <w:r w:rsidRPr="00262B70">
        <w:rPr>
          <w:rFonts w:ascii="Times New Roman" w:hAnsi="Times New Roman" w:cs="Times New Roman"/>
          <w:i/>
          <w:iCs/>
          <w:noProof/>
          <w:sz w:val="24"/>
          <w:szCs w:val="24"/>
        </w:rPr>
        <w:t>J. Phys. Chem. C</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119</w:t>
      </w:r>
      <w:r w:rsidRPr="00262B70">
        <w:rPr>
          <w:rFonts w:ascii="Times New Roman" w:hAnsi="Times New Roman" w:cs="Times New Roman"/>
          <w:noProof/>
          <w:sz w:val="24"/>
          <w:szCs w:val="24"/>
        </w:rPr>
        <w:t>, 19279.</w:t>
      </w:r>
    </w:p>
    <w:p w14:paraId="536B3CD5"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[74]</w:t>
      </w:r>
      <w:r w:rsidRPr="00262B70">
        <w:rPr>
          <w:rFonts w:ascii="Times New Roman" w:hAnsi="Times New Roman" w:cs="Times New Roman"/>
          <w:noProof/>
          <w:sz w:val="24"/>
          <w:szCs w:val="24"/>
        </w:rPr>
        <w:tab/>
        <w:t xml:space="preserve">G. Liu, D. He, R. Yao, Y. Zhao, M. Wang, N. Li, J. Li, </w:t>
      </w:r>
      <w:r w:rsidRPr="00262B70">
        <w:rPr>
          <w:rFonts w:ascii="Times New Roman" w:hAnsi="Times New Roman" w:cs="Times New Roman"/>
          <w:i/>
          <w:iCs/>
          <w:noProof/>
          <w:sz w:val="24"/>
          <w:szCs w:val="24"/>
        </w:rPr>
        <w:t>Int. J. Hydrogen Energy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43</w:t>
      </w:r>
      <w:r w:rsidRPr="00262B70">
        <w:rPr>
          <w:rFonts w:ascii="Times New Roman" w:hAnsi="Times New Roman" w:cs="Times New Roman"/>
          <w:noProof/>
          <w:sz w:val="24"/>
          <w:szCs w:val="24"/>
        </w:rPr>
        <w:t>, 6138.</w:t>
      </w:r>
    </w:p>
    <w:p w14:paraId="54098707"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[75]</w:t>
      </w:r>
      <w:r w:rsidRPr="00262B70">
        <w:rPr>
          <w:rFonts w:ascii="Times New Roman" w:hAnsi="Times New Roman" w:cs="Times New Roman"/>
          <w:noProof/>
          <w:sz w:val="24"/>
          <w:szCs w:val="24"/>
        </w:rPr>
        <w:tab/>
        <w:t xml:space="preserve">J. M. V. Nsanzimana, Y. Peng, Y. Y. Xu, L. Thia, C. Wang, B. Y. Xia, X. Wang, </w:t>
      </w:r>
      <w:r w:rsidRPr="00262B70">
        <w:rPr>
          <w:rFonts w:ascii="Times New Roman" w:hAnsi="Times New Roman" w:cs="Times New Roman"/>
          <w:i/>
          <w:iCs/>
          <w:noProof/>
          <w:sz w:val="24"/>
          <w:szCs w:val="24"/>
        </w:rPr>
        <w:t xml:space="preserve">Adv. </w:t>
      </w:r>
      <w:r w:rsidRPr="00262B70">
        <w:rPr>
          <w:rFonts w:ascii="Times New Roman" w:hAnsi="Times New Roman" w:cs="Times New Roman"/>
          <w:i/>
          <w:iCs/>
          <w:noProof/>
          <w:sz w:val="24"/>
          <w:szCs w:val="24"/>
        </w:rPr>
        <w:lastRenderedPageBreak/>
        <w:t>Energy Mater.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8</w:t>
      </w:r>
      <w:r w:rsidRPr="00262B70">
        <w:rPr>
          <w:rFonts w:ascii="Times New Roman" w:hAnsi="Times New Roman" w:cs="Times New Roman"/>
          <w:noProof/>
          <w:sz w:val="24"/>
          <w:szCs w:val="24"/>
        </w:rPr>
        <w:t>, 1701475.</w:t>
      </w:r>
    </w:p>
    <w:p w14:paraId="0C8DF49B"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[76]</w:t>
      </w:r>
      <w:r w:rsidRPr="00262B70">
        <w:rPr>
          <w:rFonts w:ascii="Times New Roman" w:hAnsi="Times New Roman" w:cs="Times New Roman"/>
          <w:noProof/>
          <w:sz w:val="24"/>
          <w:szCs w:val="24"/>
        </w:rPr>
        <w:tab/>
        <w:t xml:space="preserve">H. Chen, S. Ouyang, M. Zhao, Y. Li, J. Ye, </w:t>
      </w:r>
      <w:r w:rsidRPr="00262B70">
        <w:rPr>
          <w:rFonts w:ascii="Times New Roman" w:hAnsi="Times New Roman" w:cs="Times New Roman"/>
          <w:i/>
          <w:iCs/>
          <w:noProof/>
          <w:sz w:val="24"/>
          <w:szCs w:val="24"/>
        </w:rPr>
        <w:t>ACS Appl. Mater. Interfaces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9</w:t>
      </w:r>
      <w:r w:rsidRPr="00262B70">
        <w:rPr>
          <w:rFonts w:ascii="Times New Roman" w:hAnsi="Times New Roman" w:cs="Times New Roman"/>
          <w:noProof/>
          <w:sz w:val="24"/>
          <w:szCs w:val="24"/>
        </w:rPr>
        <w:t>, 40333.</w:t>
      </w:r>
    </w:p>
    <w:p w14:paraId="3CEDA8B7"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[77]</w:t>
      </w:r>
      <w:r w:rsidRPr="00A770D6">
        <w:rPr>
          <w:rFonts w:ascii="Times New Roman" w:hAnsi="Times New Roman" w:cs="Times New Roman"/>
          <w:noProof/>
          <w:sz w:val="24"/>
          <w:szCs w:val="24"/>
        </w:rPr>
        <w:tab/>
        <w:t xml:space="preserve">J. Masa, C. Andronescu, H. Antoni, I. Sinev, S. Seisel, K. Elumeeva, S. Barwe, S. Marti‐Sanchez, J. Arbiol, B. Roldan Cuenya, </w:t>
      </w:r>
      <w:r w:rsidRPr="00A770D6">
        <w:rPr>
          <w:rFonts w:ascii="Times New Roman" w:hAnsi="Times New Roman" w:cs="Times New Roman"/>
          <w:i/>
          <w:iCs/>
          <w:noProof/>
          <w:sz w:val="24"/>
          <w:szCs w:val="24"/>
        </w:rPr>
        <w:t>ChemElectroChem</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2019</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6</w:t>
      </w:r>
      <w:r w:rsidRPr="00A770D6">
        <w:rPr>
          <w:rFonts w:ascii="Times New Roman" w:hAnsi="Times New Roman" w:cs="Times New Roman"/>
          <w:noProof/>
          <w:sz w:val="24"/>
          <w:szCs w:val="24"/>
        </w:rPr>
        <w:t>, 235.</w:t>
      </w:r>
    </w:p>
    <w:p w14:paraId="046E361F"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[78]</w:t>
      </w:r>
      <w:r w:rsidRPr="00A770D6">
        <w:rPr>
          <w:rFonts w:ascii="Times New Roman" w:hAnsi="Times New Roman" w:cs="Times New Roman"/>
          <w:noProof/>
          <w:sz w:val="24"/>
          <w:szCs w:val="24"/>
        </w:rPr>
        <w:tab/>
        <w:t xml:space="preserve">S. Gupta, H. Jadhav, S. Sinha, A. Miotello, M. K. Patel, A. Sarkar, N. Patel, </w:t>
      </w:r>
      <w:r w:rsidRPr="00A770D6">
        <w:rPr>
          <w:rFonts w:ascii="Times New Roman" w:hAnsi="Times New Roman" w:cs="Times New Roman"/>
          <w:i/>
          <w:iCs/>
          <w:noProof/>
          <w:sz w:val="24"/>
          <w:szCs w:val="24"/>
        </w:rPr>
        <w:t>ACS Sustain. Chem. Eng.</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2019</w:t>
      </w:r>
      <w:r w:rsidRPr="00A770D6">
        <w:rPr>
          <w:rFonts w:ascii="Times New Roman" w:hAnsi="Times New Roman" w:cs="Times New Roman"/>
          <w:noProof/>
          <w:sz w:val="24"/>
          <w:szCs w:val="24"/>
        </w:rPr>
        <w:t>.</w:t>
      </w:r>
    </w:p>
    <w:p w14:paraId="131EFB3C"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[79]</w:t>
      </w:r>
      <w:r w:rsidRPr="00262B70">
        <w:rPr>
          <w:rFonts w:ascii="Times New Roman" w:hAnsi="Times New Roman" w:cs="Times New Roman"/>
          <w:noProof/>
          <w:sz w:val="24"/>
          <w:szCs w:val="24"/>
        </w:rPr>
        <w:tab/>
        <w:t xml:space="preserve">W.-J. Jiang, S. Niu, T. Tang, Q.-H. Zhang, X.-Z. Liu, Y. Zhang, Y.-Y. Chen, J.-H. Li, L. Gu, L.-J. Wan, J.-S. Hu, </w:t>
      </w:r>
      <w:r w:rsidRPr="00262B70">
        <w:rPr>
          <w:rFonts w:ascii="Times New Roman" w:hAnsi="Times New Roman" w:cs="Times New Roman"/>
          <w:i/>
          <w:iCs/>
          <w:noProof/>
          <w:sz w:val="24"/>
          <w:szCs w:val="24"/>
        </w:rPr>
        <w:t>Angew. Chemie Int. Ed.</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56</w:t>
      </w:r>
      <w:r w:rsidRPr="00262B70">
        <w:rPr>
          <w:rFonts w:ascii="Times New Roman" w:hAnsi="Times New Roman" w:cs="Times New Roman"/>
          <w:noProof/>
          <w:sz w:val="24"/>
          <w:szCs w:val="24"/>
        </w:rPr>
        <w:t>, 6572.</w:t>
      </w:r>
    </w:p>
    <w:p w14:paraId="2698FA93"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[80]</w:t>
      </w:r>
      <w:r w:rsidRPr="00262B70">
        <w:rPr>
          <w:rFonts w:ascii="Times New Roman" w:hAnsi="Times New Roman" w:cs="Times New Roman"/>
          <w:noProof/>
          <w:sz w:val="24"/>
          <w:szCs w:val="24"/>
        </w:rPr>
        <w:tab/>
        <w:t xml:space="preserve">M. Ma, F. Qu, X. Ji, D. Liu, S. Hao, G. Du, A. M. Asiri, Y. Yao, L. Chen, X. Sun, </w:t>
      </w:r>
      <w:r w:rsidRPr="00262B70">
        <w:rPr>
          <w:rFonts w:ascii="Times New Roman" w:hAnsi="Times New Roman" w:cs="Times New Roman"/>
          <w:i/>
          <w:iCs/>
          <w:noProof/>
          <w:sz w:val="24"/>
          <w:szCs w:val="24"/>
        </w:rPr>
        <w:t>Small</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13</w:t>
      </w:r>
      <w:r w:rsidRPr="00262B70">
        <w:rPr>
          <w:rFonts w:ascii="Times New Roman" w:hAnsi="Times New Roman" w:cs="Times New Roman"/>
          <w:noProof/>
          <w:sz w:val="24"/>
          <w:szCs w:val="24"/>
        </w:rPr>
        <w:t>, 1700394.</w:t>
      </w:r>
    </w:p>
    <w:p w14:paraId="55D1A1B5"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[81]</w:t>
      </w:r>
      <w:r w:rsidRPr="00A770D6">
        <w:rPr>
          <w:rFonts w:ascii="Times New Roman" w:hAnsi="Times New Roman" w:cs="Times New Roman"/>
          <w:noProof/>
          <w:sz w:val="24"/>
          <w:szCs w:val="24"/>
        </w:rPr>
        <w:tab/>
        <w:t xml:space="preserve">J. Masa, W. Schuhmann, </w:t>
      </w:r>
      <w:r w:rsidRPr="00A770D6">
        <w:rPr>
          <w:rFonts w:ascii="Times New Roman" w:hAnsi="Times New Roman" w:cs="Times New Roman"/>
          <w:i/>
          <w:iCs/>
          <w:noProof/>
          <w:sz w:val="24"/>
          <w:szCs w:val="24"/>
        </w:rPr>
        <w:t>ChemCatChem</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n.d.</w:t>
      </w:r>
    </w:p>
    <w:p w14:paraId="66358175"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[82]</w:t>
      </w:r>
      <w:r w:rsidRPr="00A770D6">
        <w:rPr>
          <w:rFonts w:ascii="Times New Roman" w:hAnsi="Times New Roman" w:cs="Times New Roman"/>
          <w:noProof/>
          <w:sz w:val="24"/>
          <w:szCs w:val="24"/>
        </w:rPr>
        <w:tab/>
        <w:t xml:space="preserve">S. Anantharaj, S. R. Ede, K. Karthick, S. S. Sankar, K. Sangeetha, P. E. Karthik, S. Kundu, </w:t>
      </w:r>
      <w:r w:rsidRPr="00A770D6">
        <w:rPr>
          <w:rFonts w:ascii="Times New Roman" w:hAnsi="Times New Roman" w:cs="Times New Roman"/>
          <w:i/>
          <w:iCs/>
          <w:noProof/>
          <w:sz w:val="24"/>
          <w:szCs w:val="24"/>
        </w:rPr>
        <w:t>Energy Environ. Sci.</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2018</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11</w:t>
      </w:r>
      <w:r w:rsidRPr="00A770D6">
        <w:rPr>
          <w:rFonts w:ascii="Times New Roman" w:hAnsi="Times New Roman" w:cs="Times New Roman"/>
          <w:noProof/>
          <w:sz w:val="24"/>
          <w:szCs w:val="24"/>
        </w:rPr>
        <w:t>, 744.</w:t>
      </w:r>
    </w:p>
    <w:p w14:paraId="2DB44424"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[83]</w:t>
      </w:r>
      <w:r w:rsidRPr="00A770D6">
        <w:rPr>
          <w:rFonts w:ascii="Times New Roman" w:hAnsi="Times New Roman" w:cs="Times New Roman"/>
          <w:noProof/>
          <w:sz w:val="24"/>
          <w:szCs w:val="24"/>
        </w:rPr>
        <w:tab/>
        <w:t xml:space="preserve">J. Kibsgaard, I. Chorkendorff, </w:t>
      </w:r>
      <w:r w:rsidRPr="00A770D6">
        <w:rPr>
          <w:rFonts w:ascii="Times New Roman" w:hAnsi="Times New Roman" w:cs="Times New Roman"/>
          <w:i/>
          <w:iCs/>
          <w:noProof/>
          <w:sz w:val="24"/>
          <w:szCs w:val="24"/>
        </w:rPr>
        <w:t>Nat. Energy</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2019</w:t>
      </w:r>
      <w:r w:rsidRPr="00A770D6">
        <w:rPr>
          <w:rFonts w:ascii="Times New Roman" w:hAnsi="Times New Roman" w:cs="Times New Roman"/>
          <w:noProof/>
          <w:sz w:val="24"/>
          <w:szCs w:val="24"/>
        </w:rPr>
        <w:t>, 1.</w:t>
      </w:r>
    </w:p>
    <w:p w14:paraId="77A6DC5C"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[84]</w:t>
      </w:r>
      <w:r w:rsidRPr="00A770D6">
        <w:rPr>
          <w:rFonts w:ascii="Times New Roman" w:hAnsi="Times New Roman" w:cs="Times New Roman"/>
          <w:noProof/>
          <w:sz w:val="24"/>
          <w:szCs w:val="24"/>
        </w:rPr>
        <w:tab/>
        <w:t xml:space="preserve">J. M. V. Nsanzimana, V. Reddu, Y. Peng, Z. Huang, C. Wang, X. Wang, </w:t>
      </w:r>
      <w:r w:rsidRPr="00A770D6">
        <w:rPr>
          <w:rFonts w:ascii="Times New Roman" w:hAnsi="Times New Roman" w:cs="Times New Roman"/>
          <w:i/>
          <w:iCs/>
          <w:noProof/>
          <w:sz w:val="24"/>
          <w:szCs w:val="24"/>
        </w:rPr>
        <w:t>Chem. Eur. J.</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2018</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24</w:t>
      </w:r>
      <w:r w:rsidRPr="00A770D6">
        <w:rPr>
          <w:rFonts w:ascii="Times New Roman" w:hAnsi="Times New Roman" w:cs="Times New Roman"/>
          <w:noProof/>
          <w:sz w:val="24"/>
          <w:szCs w:val="24"/>
        </w:rPr>
        <w:t>, 18502.</w:t>
      </w:r>
    </w:p>
    <w:p w14:paraId="5760B9F8"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[85]</w:t>
      </w:r>
      <w:r w:rsidRPr="00A770D6">
        <w:rPr>
          <w:rFonts w:ascii="Times New Roman" w:hAnsi="Times New Roman" w:cs="Times New Roman"/>
          <w:noProof/>
          <w:sz w:val="24"/>
          <w:szCs w:val="24"/>
        </w:rPr>
        <w:tab/>
        <w:t xml:space="preserve">Y. Liang, X. Sun, A. M. Asiri, Y. He, </w:t>
      </w:r>
      <w:r w:rsidRPr="00A770D6">
        <w:rPr>
          <w:rFonts w:ascii="Times New Roman" w:hAnsi="Times New Roman" w:cs="Times New Roman"/>
          <w:i/>
          <w:iCs/>
          <w:noProof/>
          <w:sz w:val="24"/>
          <w:szCs w:val="24"/>
        </w:rPr>
        <w:t>Nanotechnology</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2016</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27</w:t>
      </w:r>
      <w:r w:rsidRPr="00A770D6">
        <w:rPr>
          <w:rFonts w:ascii="Times New Roman" w:hAnsi="Times New Roman" w:cs="Times New Roman"/>
          <w:noProof/>
          <w:sz w:val="24"/>
          <w:szCs w:val="24"/>
        </w:rPr>
        <w:t>, 12LT01.</w:t>
      </w:r>
    </w:p>
    <w:p w14:paraId="34CB455F"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[86]</w:t>
      </w:r>
      <w:r w:rsidRPr="00A770D6">
        <w:rPr>
          <w:rFonts w:ascii="Times New Roman" w:hAnsi="Times New Roman" w:cs="Times New Roman"/>
          <w:noProof/>
          <w:sz w:val="24"/>
          <w:szCs w:val="24"/>
        </w:rPr>
        <w:tab/>
        <w:t xml:space="preserve">K. A. Lewinski, D. van der Vliet, S. M. Luopa, </w:t>
      </w:r>
      <w:r w:rsidRPr="00A770D6">
        <w:rPr>
          <w:rFonts w:ascii="Times New Roman" w:hAnsi="Times New Roman" w:cs="Times New Roman"/>
          <w:i/>
          <w:iCs/>
          <w:noProof/>
          <w:sz w:val="24"/>
          <w:szCs w:val="24"/>
        </w:rPr>
        <w:t>ECS Trans.</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2015</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69</w:t>
      </w:r>
      <w:r w:rsidRPr="00A770D6">
        <w:rPr>
          <w:rFonts w:ascii="Times New Roman" w:hAnsi="Times New Roman" w:cs="Times New Roman"/>
          <w:noProof/>
          <w:sz w:val="24"/>
          <w:szCs w:val="24"/>
        </w:rPr>
        <w:t>, 893.</w:t>
      </w:r>
    </w:p>
    <w:p w14:paraId="75312506"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[87]</w:t>
      </w:r>
      <w:r w:rsidRPr="00A770D6">
        <w:rPr>
          <w:rFonts w:ascii="Times New Roman" w:hAnsi="Times New Roman" w:cs="Times New Roman"/>
          <w:noProof/>
          <w:sz w:val="24"/>
          <w:szCs w:val="24"/>
        </w:rPr>
        <w:tab/>
        <w:t xml:space="preserve">H. Han, Y.-R. Hong, J. Woo, S. Mhin, K. M. Kim, J. Kwon, H. Choi, Y.-C. Chung, T. Song, </w:t>
      </w:r>
      <w:r w:rsidRPr="00A770D6">
        <w:rPr>
          <w:rFonts w:ascii="Times New Roman" w:hAnsi="Times New Roman" w:cs="Times New Roman"/>
          <w:i/>
          <w:iCs/>
          <w:noProof/>
          <w:sz w:val="24"/>
          <w:szCs w:val="24"/>
        </w:rPr>
        <w:t>Adv. Energy Mater.</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2019</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9</w:t>
      </w:r>
      <w:r w:rsidRPr="00A770D6">
        <w:rPr>
          <w:rFonts w:ascii="Times New Roman" w:hAnsi="Times New Roman" w:cs="Times New Roman"/>
          <w:noProof/>
          <w:sz w:val="24"/>
          <w:szCs w:val="24"/>
        </w:rPr>
        <w:t>, 1803799.</w:t>
      </w:r>
    </w:p>
    <w:p w14:paraId="79665D60"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lastRenderedPageBreak/>
        <w:t>[88]</w:t>
      </w:r>
      <w:r w:rsidRPr="00A770D6">
        <w:rPr>
          <w:rFonts w:ascii="Times New Roman" w:hAnsi="Times New Roman" w:cs="Times New Roman"/>
          <w:noProof/>
          <w:sz w:val="24"/>
          <w:szCs w:val="24"/>
        </w:rPr>
        <w:tab/>
        <w:t xml:space="preserve">F. Guo, Y. Wu, H. Chen, Y. Liu, L. Yang, X. Ai, X. Zou, </w:t>
      </w:r>
      <w:r w:rsidRPr="00A770D6">
        <w:rPr>
          <w:rFonts w:ascii="Times New Roman" w:hAnsi="Times New Roman" w:cs="Times New Roman"/>
          <w:i/>
          <w:iCs/>
          <w:noProof/>
          <w:sz w:val="24"/>
          <w:szCs w:val="24"/>
        </w:rPr>
        <w:t>Energy Environ. Sci.</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2019</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12</w:t>
      </w:r>
      <w:r w:rsidRPr="00A770D6">
        <w:rPr>
          <w:rFonts w:ascii="Times New Roman" w:hAnsi="Times New Roman" w:cs="Times New Roman"/>
          <w:noProof/>
          <w:sz w:val="24"/>
          <w:szCs w:val="24"/>
        </w:rPr>
        <w:t>, 684.</w:t>
      </w:r>
    </w:p>
    <w:p w14:paraId="67191200"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[89]</w:t>
      </w:r>
      <w:r w:rsidRPr="00A770D6">
        <w:rPr>
          <w:rFonts w:ascii="Times New Roman" w:hAnsi="Times New Roman" w:cs="Times New Roman"/>
          <w:noProof/>
          <w:sz w:val="24"/>
          <w:szCs w:val="24"/>
        </w:rPr>
        <w:tab/>
        <w:t xml:space="preserve">K. Fujii, T. Karasawa, K. Ohkawa, </w:t>
      </w:r>
      <w:r w:rsidRPr="00A770D6">
        <w:rPr>
          <w:rFonts w:ascii="Times New Roman" w:hAnsi="Times New Roman" w:cs="Times New Roman"/>
          <w:i/>
          <w:iCs/>
          <w:noProof/>
          <w:sz w:val="24"/>
          <w:szCs w:val="24"/>
        </w:rPr>
        <w:t>Jpn. J. Appl. Phys.</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2005</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44</w:t>
      </w:r>
      <w:r w:rsidRPr="00A770D6">
        <w:rPr>
          <w:rFonts w:ascii="Times New Roman" w:hAnsi="Times New Roman" w:cs="Times New Roman"/>
          <w:noProof/>
          <w:sz w:val="24"/>
          <w:szCs w:val="24"/>
        </w:rPr>
        <w:t>, L543.</w:t>
      </w:r>
    </w:p>
    <w:p w14:paraId="47D47A05"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[90]</w:t>
      </w:r>
      <w:r w:rsidRPr="00A770D6">
        <w:rPr>
          <w:rFonts w:ascii="Times New Roman" w:hAnsi="Times New Roman" w:cs="Times New Roman"/>
          <w:noProof/>
          <w:sz w:val="24"/>
          <w:szCs w:val="24"/>
        </w:rPr>
        <w:tab/>
        <w:t xml:space="preserve">M. S. Wrighton, D. S. Ginley, P. T. Wolczanski, A. B. Ellis, D. L. Morse, A. Linz, </w:t>
      </w:r>
      <w:r w:rsidRPr="00A770D6">
        <w:rPr>
          <w:rFonts w:ascii="Times New Roman" w:hAnsi="Times New Roman" w:cs="Times New Roman"/>
          <w:i/>
          <w:iCs/>
          <w:noProof/>
          <w:sz w:val="24"/>
          <w:szCs w:val="24"/>
        </w:rPr>
        <w:t>Proc. Natl. Acad. Sci.</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1975</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72</w:t>
      </w:r>
      <w:r w:rsidRPr="00A770D6">
        <w:rPr>
          <w:rFonts w:ascii="Times New Roman" w:hAnsi="Times New Roman" w:cs="Times New Roman"/>
          <w:noProof/>
          <w:sz w:val="24"/>
          <w:szCs w:val="24"/>
        </w:rPr>
        <w:t>, 1518.</w:t>
      </w:r>
    </w:p>
    <w:p w14:paraId="3D59DA7F"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[91]</w:t>
      </w:r>
      <w:r w:rsidRPr="00262B70">
        <w:rPr>
          <w:rFonts w:ascii="Times New Roman" w:hAnsi="Times New Roman" w:cs="Times New Roman"/>
          <w:noProof/>
          <w:sz w:val="24"/>
          <w:szCs w:val="24"/>
        </w:rPr>
        <w:tab/>
        <w:t xml:space="preserve">F. Rodriguez-Reinoso, </w:t>
      </w:r>
      <w:r w:rsidRPr="00262B70">
        <w:rPr>
          <w:rFonts w:ascii="Times New Roman" w:hAnsi="Times New Roman" w:cs="Times New Roman"/>
          <w:i/>
          <w:iCs/>
          <w:noProof/>
          <w:sz w:val="24"/>
          <w:szCs w:val="24"/>
        </w:rPr>
        <w:t>Carbon N. 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36</w:t>
      </w:r>
      <w:r w:rsidRPr="00262B70">
        <w:rPr>
          <w:rFonts w:ascii="Times New Roman" w:hAnsi="Times New Roman" w:cs="Times New Roman"/>
          <w:noProof/>
          <w:sz w:val="24"/>
          <w:szCs w:val="24"/>
        </w:rPr>
        <w:t>, 159.</w:t>
      </w:r>
    </w:p>
    <w:p w14:paraId="3B201B5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[92]</w:t>
      </w:r>
      <w:r w:rsidRPr="00262B70">
        <w:rPr>
          <w:rFonts w:ascii="Times New Roman" w:hAnsi="Times New Roman" w:cs="Times New Roman"/>
          <w:noProof/>
          <w:sz w:val="24"/>
          <w:szCs w:val="24"/>
        </w:rPr>
        <w:tab/>
        <w:t xml:space="preserve">D. Haag, H. H. Kung, </w:t>
      </w:r>
      <w:r w:rsidRPr="00262B70">
        <w:rPr>
          <w:rFonts w:ascii="Times New Roman" w:hAnsi="Times New Roman" w:cs="Times New Roman"/>
          <w:i/>
          <w:iCs/>
          <w:noProof/>
          <w:sz w:val="24"/>
          <w:szCs w:val="24"/>
        </w:rPr>
        <w:t>Top. Catal.</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2014</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57</w:t>
      </w:r>
      <w:r w:rsidRPr="00262B70">
        <w:rPr>
          <w:rFonts w:ascii="Times New Roman" w:hAnsi="Times New Roman" w:cs="Times New Roman"/>
          <w:noProof/>
          <w:sz w:val="24"/>
          <w:szCs w:val="24"/>
        </w:rPr>
        <w:t>, 762.</w:t>
      </w:r>
    </w:p>
    <w:p w14:paraId="59C4E2D1"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[93]</w:t>
      </w:r>
      <w:r w:rsidRPr="00262B70">
        <w:rPr>
          <w:rFonts w:ascii="Times New Roman" w:hAnsi="Times New Roman" w:cs="Times New Roman"/>
          <w:noProof/>
          <w:sz w:val="24"/>
          <w:szCs w:val="24"/>
        </w:rPr>
        <w:tab/>
        <w:t xml:space="preserve">D. Vairavapandian, P. Vichchulada, M. D. Lay, </w:t>
      </w:r>
      <w:r w:rsidRPr="00262B70">
        <w:rPr>
          <w:rFonts w:ascii="Times New Roman" w:hAnsi="Times New Roman" w:cs="Times New Roman"/>
          <w:i/>
          <w:iCs/>
          <w:noProof/>
          <w:sz w:val="24"/>
          <w:szCs w:val="24"/>
        </w:rPr>
        <w:t>Anal. Chim. Acta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2008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626</w:t>
      </w:r>
      <w:r w:rsidRPr="00262B70">
        <w:rPr>
          <w:rFonts w:ascii="Times New Roman" w:hAnsi="Times New Roman" w:cs="Times New Roman"/>
          <w:noProof/>
          <w:sz w:val="24"/>
          <w:szCs w:val="24"/>
        </w:rPr>
        <w:t>, 119.</w:t>
      </w:r>
    </w:p>
    <w:p w14:paraId="713E577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[94]</w:t>
      </w:r>
      <w:r w:rsidRPr="00262B70">
        <w:rPr>
          <w:rFonts w:ascii="Times New Roman" w:hAnsi="Times New Roman" w:cs="Times New Roman"/>
          <w:noProof/>
          <w:sz w:val="24"/>
          <w:szCs w:val="24"/>
        </w:rPr>
        <w:tab/>
        <w:t xml:space="preserve">S. Cao, J. Low, J. Yu, M. Jaroniec, </w:t>
      </w:r>
      <w:r w:rsidRPr="00262B70">
        <w:rPr>
          <w:rFonts w:ascii="Times New Roman" w:hAnsi="Times New Roman" w:cs="Times New Roman"/>
          <w:i/>
          <w:iCs/>
          <w:noProof/>
          <w:sz w:val="24"/>
          <w:szCs w:val="24"/>
        </w:rPr>
        <w:t>Adv. Mater.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27</w:t>
      </w:r>
      <w:r w:rsidRPr="00262B70">
        <w:rPr>
          <w:rFonts w:ascii="Times New Roman" w:hAnsi="Times New Roman" w:cs="Times New Roman"/>
          <w:noProof/>
          <w:sz w:val="24"/>
          <w:szCs w:val="24"/>
        </w:rPr>
        <w:t>, 2150.</w:t>
      </w:r>
    </w:p>
    <w:p w14:paraId="7FADA35A"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[95]</w:t>
      </w:r>
      <w:r w:rsidRPr="00262B70">
        <w:rPr>
          <w:rFonts w:ascii="Times New Roman" w:hAnsi="Times New Roman" w:cs="Times New Roman"/>
          <w:noProof/>
          <w:sz w:val="24"/>
          <w:szCs w:val="24"/>
        </w:rPr>
        <w:tab/>
        <w:t xml:space="preserve">M. Cao, X. Zhang, J. Qin, R. Liu, </w:t>
      </w:r>
      <w:r w:rsidRPr="00262B70">
        <w:rPr>
          <w:rFonts w:ascii="Times New Roman" w:hAnsi="Times New Roman" w:cs="Times New Roman"/>
          <w:i/>
          <w:iCs/>
          <w:noProof/>
          <w:sz w:val="24"/>
          <w:szCs w:val="24"/>
        </w:rPr>
        <w:t>ACS Sustain. Chem. Eng.</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6</w:t>
      </w:r>
      <w:r w:rsidRPr="00262B70">
        <w:rPr>
          <w:rFonts w:ascii="Times New Roman" w:hAnsi="Times New Roman" w:cs="Times New Roman"/>
          <w:noProof/>
          <w:sz w:val="24"/>
          <w:szCs w:val="24"/>
        </w:rPr>
        <w:t>, 16198.</w:t>
      </w:r>
    </w:p>
    <w:p w14:paraId="4360A61C"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[96]</w:t>
      </w:r>
      <w:r w:rsidRPr="00262B70">
        <w:rPr>
          <w:rFonts w:ascii="Times New Roman" w:hAnsi="Times New Roman" w:cs="Times New Roman"/>
          <w:noProof/>
          <w:sz w:val="24"/>
          <w:szCs w:val="24"/>
        </w:rPr>
        <w:tab/>
        <w:t xml:space="preserve">Y. Li, H. Xu, H. Huang, L. Gao, Y. Zhao, T. Ma, </w:t>
      </w:r>
      <w:r w:rsidRPr="00262B70">
        <w:rPr>
          <w:rFonts w:ascii="Times New Roman" w:hAnsi="Times New Roman" w:cs="Times New Roman"/>
          <w:i/>
          <w:iCs/>
          <w:noProof/>
          <w:sz w:val="24"/>
          <w:szCs w:val="24"/>
        </w:rPr>
        <w:t>Electrochem. commun.</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86</w:t>
      </w:r>
      <w:r w:rsidRPr="00262B70">
        <w:rPr>
          <w:rFonts w:ascii="Times New Roman" w:hAnsi="Times New Roman" w:cs="Times New Roman"/>
          <w:noProof/>
          <w:sz w:val="24"/>
          <w:szCs w:val="24"/>
        </w:rPr>
        <w:t>, 140.</w:t>
      </w:r>
    </w:p>
    <w:p w14:paraId="6DD16818"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[97]</w:t>
      </w:r>
      <w:r w:rsidRPr="00262B70">
        <w:rPr>
          <w:rFonts w:ascii="Times New Roman" w:hAnsi="Times New Roman" w:cs="Times New Roman"/>
          <w:noProof/>
          <w:sz w:val="24"/>
          <w:szCs w:val="24"/>
        </w:rPr>
        <w:tab/>
        <w:t xml:space="preserve">M. Arivu, J. Masud, S. Umapathi, M. Nath, </w:t>
      </w:r>
      <w:r w:rsidRPr="00262B70">
        <w:rPr>
          <w:rFonts w:ascii="Times New Roman" w:hAnsi="Times New Roman" w:cs="Times New Roman"/>
          <w:i/>
          <w:iCs/>
          <w:noProof/>
          <w:sz w:val="24"/>
          <w:szCs w:val="24"/>
        </w:rPr>
        <w:t>Electrochem. commun.</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86</w:t>
      </w:r>
      <w:r w:rsidRPr="00262B70">
        <w:rPr>
          <w:rFonts w:ascii="Times New Roman" w:hAnsi="Times New Roman" w:cs="Times New Roman"/>
          <w:noProof/>
          <w:sz w:val="24"/>
          <w:szCs w:val="24"/>
        </w:rPr>
        <w:t>, 121.</w:t>
      </w:r>
    </w:p>
    <w:p w14:paraId="15935E74" w14:textId="769C20A9"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[98]</w:t>
      </w:r>
      <w:r w:rsidRPr="00262B70">
        <w:rPr>
          <w:rFonts w:ascii="Times New Roman" w:hAnsi="Times New Roman" w:cs="Times New Roman"/>
          <w:noProof/>
          <w:sz w:val="24"/>
          <w:szCs w:val="24"/>
        </w:rPr>
        <w:tab/>
        <w:t>K. Elumeeva, J. Masa, D. Medina, E. Ventosa, S. Seisel, Y. U. Kayran, A. Genç, T. Bobrowski, P. Weide, J. Arbiol,</w:t>
      </w:r>
      <w:r w:rsidR="005571C4">
        <w:rPr>
          <w:rFonts w:ascii="Times New Roman" w:hAnsi="Times New Roman" w:cs="Times New Roman"/>
          <w:noProof/>
          <w:sz w:val="24"/>
          <w:szCs w:val="24"/>
        </w:rPr>
        <w:t xml:space="preserve"> </w:t>
      </w:r>
      <w:r w:rsidR="005571C4" w:rsidRPr="00A770D6">
        <w:rPr>
          <w:rFonts w:ascii="Times New Roman" w:hAnsi="Times New Roman" w:cs="Times New Roman"/>
          <w:noProof/>
          <w:sz w:val="24"/>
          <w:szCs w:val="24"/>
        </w:rPr>
        <w:t>M. Muhler, W. Schuhmann,</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w:t>
      </w:r>
      <w:r w:rsidRPr="00262B70">
        <w:rPr>
          <w:rFonts w:ascii="Times New Roman" w:hAnsi="Times New Roman" w:cs="Times New Roman"/>
          <w:noProof/>
          <w:sz w:val="24"/>
          <w:szCs w:val="24"/>
        </w:rPr>
        <w:t>, 21122.</w:t>
      </w:r>
    </w:p>
    <w:p w14:paraId="519B33D3"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[99]</w:t>
      </w:r>
      <w:r w:rsidRPr="00262B70">
        <w:rPr>
          <w:rFonts w:ascii="Times New Roman" w:hAnsi="Times New Roman" w:cs="Times New Roman"/>
          <w:noProof/>
          <w:sz w:val="24"/>
          <w:szCs w:val="24"/>
        </w:rPr>
        <w:tab/>
        <w:t xml:space="preserve">X. Ji, L. Cui, D. Liu, S. Hao, J. Liu, F. Qu, Y. Ma, G. Du, A. M. Asiri, X. Sun, </w:t>
      </w:r>
      <w:r w:rsidRPr="00262B70">
        <w:rPr>
          <w:rFonts w:ascii="Times New Roman" w:hAnsi="Times New Roman" w:cs="Times New Roman"/>
          <w:i/>
          <w:iCs/>
          <w:noProof/>
          <w:sz w:val="24"/>
          <w:szCs w:val="24"/>
        </w:rPr>
        <w:t>Chem. Commun.</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53</w:t>
      </w:r>
      <w:r w:rsidRPr="00262B70">
        <w:rPr>
          <w:rFonts w:ascii="Times New Roman" w:hAnsi="Times New Roman" w:cs="Times New Roman"/>
          <w:noProof/>
          <w:sz w:val="24"/>
          <w:szCs w:val="24"/>
        </w:rPr>
        <w:t>, 3070.</w:t>
      </w:r>
    </w:p>
    <w:p w14:paraId="4A1FFB85"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[100]</w:t>
      </w:r>
      <w:r w:rsidRPr="00262B70">
        <w:rPr>
          <w:rFonts w:ascii="Times New Roman" w:hAnsi="Times New Roman" w:cs="Times New Roman"/>
          <w:noProof/>
          <w:sz w:val="24"/>
          <w:szCs w:val="24"/>
        </w:rPr>
        <w:tab/>
        <w:t xml:space="preserve">Z. Chen, Q. Kang, G. Cao, N. Xu, H. Dai, P. Wang, </w:t>
      </w:r>
      <w:r w:rsidRPr="00262B70">
        <w:rPr>
          <w:rFonts w:ascii="Times New Roman" w:hAnsi="Times New Roman" w:cs="Times New Roman"/>
          <w:i/>
          <w:iCs/>
          <w:noProof/>
          <w:sz w:val="24"/>
          <w:szCs w:val="24"/>
        </w:rPr>
        <w:t>Int. J. Hydrogen Energy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43</w:t>
      </w:r>
      <w:r w:rsidRPr="00262B70">
        <w:rPr>
          <w:rFonts w:ascii="Times New Roman" w:hAnsi="Times New Roman" w:cs="Times New Roman"/>
          <w:noProof/>
          <w:sz w:val="24"/>
          <w:szCs w:val="24"/>
        </w:rPr>
        <w:t>, 6076.</w:t>
      </w:r>
    </w:p>
    <w:p w14:paraId="4800FD4D"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[101]</w:t>
      </w:r>
      <w:r w:rsidRPr="00262B70">
        <w:rPr>
          <w:rFonts w:ascii="Times New Roman" w:hAnsi="Times New Roman" w:cs="Times New Roman"/>
          <w:noProof/>
          <w:sz w:val="24"/>
          <w:szCs w:val="24"/>
        </w:rPr>
        <w:tab/>
        <w:t xml:space="preserve">A. J. Esswein, Y. Surendranath, S. Y. Reece, D. G. Nocera, </w:t>
      </w:r>
      <w:r w:rsidRPr="00262B70">
        <w:rPr>
          <w:rFonts w:ascii="Times New Roman" w:hAnsi="Times New Roman" w:cs="Times New Roman"/>
          <w:i/>
          <w:iCs/>
          <w:noProof/>
          <w:sz w:val="24"/>
          <w:szCs w:val="24"/>
        </w:rPr>
        <w:t>Energy Environ. Sci.</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2011</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w:t>
      </w:r>
      <w:r w:rsidRPr="00262B70">
        <w:rPr>
          <w:rFonts w:ascii="Times New Roman" w:hAnsi="Times New Roman" w:cs="Times New Roman"/>
          <w:noProof/>
          <w:sz w:val="24"/>
          <w:szCs w:val="24"/>
        </w:rPr>
        <w:t xml:space="preserve">, </w:t>
      </w:r>
      <w:r w:rsidRPr="00262B70">
        <w:rPr>
          <w:rFonts w:ascii="Times New Roman" w:hAnsi="Times New Roman" w:cs="Times New Roman"/>
          <w:noProof/>
          <w:sz w:val="24"/>
          <w:szCs w:val="24"/>
        </w:rPr>
        <w:lastRenderedPageBreak/>
        <w:t>499.</w:t>
      </w:r>
    </w:p>
    <w:p w14:paraId="69024099"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[102]</w:t>
      </w:r>
      <w:r w:rsidRPr="00262B70">
        <w:rPr>
          <w:rFonts w:ascii="Times New Roman" w:hAnsi="Times New Roman" w:cs="Times New Roman"/>
          <w:noProof/>
          <w:sz w:val="24"/>
          <w:szCs w:val="24"/>
        </w:rPr>
        <w:tab/>
        <w:t xml:space="preserve">M. Zeng, H. Wang, C. Zhao, J. Wei, W. Wang, X. Bai, </w:t>
      </w:r>
      <w:r w:rsidRPr="00262B70">
        <w:rPr>
          <w:rFonts w:ascii="Times New Roman" w:hAnsi="Times New Roman" w:cs="Times New Roman"/>
          <w:i/>
          <w:iCs/>
          <w:noProof/>
          <w:sz w:val="24"/>
          <w:szCs w:val="24"/>
        </w:rPr>
        <w:t>Sci. Bull.</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60</w:t>
      </w:r>
      <w:r w:rsidRPr="00262B70">
        <w:rPr>
          <w:rFonts w:ascii="Times New Roman" w:hAnsi="Times New Roman" w:cs="Times New Roman"/>
          <w:noProof/>
          <w:sz w:val="24"/>
          <w:szCs w:val="24"/>
        </w:rPr>
        <w:t>, 1426.</w:t>
      </w:r>
    </w:p>
    <w:p w14:paraId="16750E51"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[103]</w:t>
      </w:r>
      <w:r w:rsidRPr="00262B70">
        <w:rPr>
          <w:rFonts w:ascii="Times New Roman" w:hAnsi="Times New Roman" w:cs="Times New Roman"/>
          <w:noProof/>
          <w:sz w:val="24"/>
          <w:szCs w:val="24"/>
        </w:rPr>
        <w:tab/>
        <w:t xml:space="preserve">S. Wang, P. He, Z. Xie, L. Jia, M. He, X. Zhang, F. Dong, H. Liu, Y. Zhang, C. Li, </w:t>
      </w:r>
      <w:r w:rsidRPr="00262B70">
        <w:rPr>
          <w:rFonts w:ascii="Times New Roman" w:hAnsi="Times New Roman" w:cs="Times New Roman"/>
          <w:i/>
          <w:iCs/>
          <w:noProof/>
          <w:sz w:val="24"/>
          <w:szCs w:val="24"/>
        </w:rPr>
        <w:t>Electrochim. Acta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2019</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296</w:t>
      </w:r>
      <w:r w:rsidRPr="00262B70">
        <w:rPr>
          <w:rFonts w:ascii="Times New Roman" w:hAnsi="Times New Roman" w:cs="Times New Roman"/>
          <w:noProof/>
          <w:sz w:val="24"/>
          <w:szCs w:val="24"/>
        </w:rPr>
        <w:t>, 644.</w:t>
      </w:r>
    </w:p>
    <w:p w14:paraId="23B30003"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[104]</w:t>
      </w:r>
      <w:r w:rsidRPr="00262B70">
        <w:rPr>
          <w:rFonts w:ascii="Times New Roman" w:hAnsi="Times New Roman" w:cs="Times New Roman"/>
          <w:noProof/>
          <w:sz w:val="24"/>
          <w:szCs w:val="24"/>
        </w:rPr>
        <w:tab/>
        <w:t xml:space="preserve">L. Yang, D. Liu, S. Hao, R. Kong, A. M. Asiri, C. Zhang, X. Sun,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w:t>
      </w:r>
      <w:r w:rsidRPr="00262B70">
        <w:rPr>
          <w:rFonts w:ascii="Times New Roman" w:hAnsi="Times New Roman" w:cs="Times New Roman"/>
          <w:noProof/>
          <w:sz w:val="24"/>
          <w:szCs w:val="24"/>
        </w:rPr>
        <w:t>, 7305.</w:t>
      </w:r>
    </w:p>
    <w:p w14:paraId="25142A9D"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[105]</w:t>
      </w:r>
      <w:r w:rsidRPr="00262B70">
        <w:rPr>
          <w:rFonts w:ascii="Times New Roman" w:hAnsi="Times New Roman" w:cs="Times New Roman"/>
          <w:noProof/>
          <w:sz w:val="24"/>
          <w:szCs w:val="24"/>
        </w:rPr>
        <w:tab/>
        <w:t xml:space="preserve">R. Ge, X. Ren, F. Qu, D. Liu, M. Ma, S. Hao, G. Du, A. M. Asiri, L. Chen, X. Sun, </w:t>
      </w:r>
      <w:r w:rsidRPr="00262B70">
        <w:rPr>
          <w:rFonts w:ascii="Times New Roman" w:hAnsi="Times New Roman" w:cs="Times New Roman"/>
          <w:i/>
          <w:iCs/>
          <w:noProof/>
          <w:sz w:val="24"/>
          <w:szCs w:val="24"/>
        </w:rPr>
        <w:t>Chem. Eur. J.</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23</w:t>
      </w:r>
      <w:r w:rsidRPr="00262B70">
        <w:rPr>
          <w:rFonts w:ascii="Times New Roman" w:hAnsi="Times New Roman" w:cs="Times New Roman"/>
          <w:noProof/>
          <w:sz w:val="24"/>
          <w:szCs w:val="24"/>
        </w:rPr>
        <w:t>, 6959.</w:t>
      </w:r>
    </w:p>
    <w:p w14:paraId="11B3935E"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[106]</w:t>
      </w:r>
      <w:r w:rsidRPr="00262B70">
        <w:rPr>
          <w:rFonts w:ascii="Times New Roman" w:hAnsi="Times New Roman" w:cs="Times New Roman"/>
          <w:noProof/>
          <w:sz w:val="24"/>
          <w:szCs w:val="24"/>
        </w:rPr>
        <w:tab/>
        <w:t xml:space="preserve">J. Jiang, M. Wang, W. Yan, X. Liu, J. Liu, J. Yang, L. Sun, </w:t>
      </w:r>
      <w:r w:rsidRPr="00262B70">
        <w:rPr>
          <w:rFonts w:ascii="Times New Roman" w:hAnsi="Times New Roman" w:cs="Times New Roman"/>
          <w:i/>
          <w:iCs/>
          <w:noProof/>
          <w:sz w:val="24"/>
          <w:szCs w:val="24"/>
        </w:rPr>
        <w:t>Nano Energy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38</w:t>
      </w:r>
      <w:r w:rsidRPr="00262B70">
        <w:rPr>
          <w:rFonts w:ascii="Times New Roman" w:hAnsi="Times New Roman" w:cs="Times New Roman"/>
          <w:noProof/>
          <w:sz w:val="24"/>
          <w:szCs w:val="24"/>
        </w:rPr>
        <w:t>, 175.</w:t>
      </w:r>
    </w:p>
    <w:p w14:paraId="312937D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[107]</w:t>
      </w:r>
      <w:r w:rsidRPr="00262B70">
        <w:rPr>
          <w:rFonts w:ascii="Times New Roman" w:hAnsi="Times New Roman" w:cs="Times New Roman"/>
          <w:noProof/>
          <w:sz w:val="24"/>
          <w:szCs w:val="24"/>
        </w:rPr>
        <w:tab/>
        <w:t xml:space="preserve">L. Xie, F. Qu, Z. Liu, X. Ren, S. Hao, R. Ge, G. Du, A. M. Asiri, X. Sun, L. Chen,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w:t>
      </w:r>
      <w:r w:rsidRPr="00262B70">
        <w:rPr>
          <w:rFonts w:ascii="Times New Roman" w:hAnsi="Times New Roman" w:cs="Times New Roman"/>
          <w:noProof/>
          <w:sz w:val="24"/>
          <w:szCs w:val="24"/>
        </w:rPr>
        <w:t>, 7806.</w:t>
      </w:r>
    </w:p>
    <w:p w14:paraId="154F2F6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[108]</w:t>
      </w:r>
      <w:r w:rsidRPr="00262B70">
        <w:rPr>
          <w:rFonts w:ascii="Times New Roman" w:hAnsi="Times New Roman" w:cs="Times New Roman"/>
          <w:noProof/>
          <w:sz w:val="24"/>
          <w:szCs w:val="24"/>
        </w:rPr>
        <w:tab/>
        <w:t xml:space="preserve">Y. Guo, Z. Yao, C. Shang, E. Wang, </w:t>
      </w:r>
      <w:r w:rsidRPr="00262B70">
        <w:rPr>
          <w:rFonts w:ascii="Times New Roman" w:hAnsi="Times New Roman" w:cs="Times New Roman"/>
          <w:i/>
          <w:iCs/>
          <w:noProof/>
          <w:sz w:val="24"/>
          <w:szCs w:val="24"/>
        </w:rPr>
        <w:t>ACS Appl. Mater. Interfaces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9</w:t>
      </w:r>
      <w:r w:rsidRPr="00262B70">
        <w:rPr>
          <w:rFonts w:ascii="Times New Roman" w:hAnsi="Times New Roman" w:cs="Times New Roman"/>
          <w:noProof/>
          <w:sz w:val="24"/>
          <w:szCs w:val="24"/>
        </w:rPr>
        <w:t>, 39312.</w:t>
      </w:r>
    </w:p>
    <w:p w14:paraId="19D99001"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[109]</w:t>
      </w:r>
      <w:r w:rsidRPr="00262B70">
        <w:rPr>
          <w:rFonts w:ascii="Times New Roman" w:hAnsi="Times New Roman" w:cs="Times New Roman"/>
          <w:noProof/>
          <w:sz w:val="24"/>
          <w:szCs w:val="24"/>
        </w:rPr>
        <w:tab/>
        <w:t xml:space="preserve">Y. Yang, L. Zhuang, R. Lin, M. Li, X. Xu, T. E. Rufford, Z. Zhu, </w:t>
      </w:r>
      <w:r w:rsidRPr="00262B70">
        <w:rPr>
          <w:rFonts w:ascii="Times New Roman" w:hAnsi="Times New Roman" w:cs="Times New Roman"/>
          <w:i/>
          <w:iCs/>
          <w:noProof/>
          <w:sz w:val="24"/>
          <w:szCs w:val="24"/>
        </w:rPr>
        <w:t>J. Power Sources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349</w:t>
      </w:r>
      <w:r w:rsidRPr="00262B70">
        <w:rPr>
          <w:rFonts w:ascii="Times New Roman" w:hAnsi="Times New Roman" w:cs="Times New Roman"/>
          <w:noProof/>
          <w:sz w:val="24"/>
          <w:szCs w:val="24"/>
        </w:rPr>
        <w:t>, 68.</w:t>
      </w:r>
    </w:p>
    <w:p w14:paraId="4A764231"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[110]</w:t>
      </w:r>
      <w:r w:rsidRPr="00262B70">
        <w:rPr>
          <w:rFonts w:ascii="Times New Roman" w:hAnsi="Times New Roman" w:cs="Times New Roman"/>
          <w:noProof/>
          <w:sz w:val="24"/>
          <w:szCs w:val="24"/>
        </w:rPr>
        <w:tab/>
        <w:t xml:space="preserve">J. J. Borodzinski, A. Lasia, </w:t>
      </w:r>
      <w:r w:rsidRPr="00262B70">
        <w:rPr>
          <w:rFonts w:ascii="Times New Roman" w:hAnsi="Times New Roman" w:cs="Times New Roman"/>
          <w:i/>
          <w:iCs/>
          <w:noProof/>
          <w:sz w:val="24"/>
          <w:szCs w:val="24"/>
        </w:rPr>
        <w:t>J. Appl. Electrochem.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1994</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24</w:t>
      </w:r>
      <w:r w:rsidRPr="00262B70">
        <w:rPr>
          <w:rFonts w:ascii="Times New Roman" w:hAnsi="Times New Roman" w:cs="Times New Roman"/>
          <w:noProof/>
          <w:sz w:val="24"/>
          <w:szCs w:val="24"/>
        </w:rPr>
        <w:t>, 1267.</w:t>
      </w:r>
    </w:p>
    <w:p w14:paraId="35D624BF"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[111]</w:t>
      </w:r>
      <w:r w:rsidRPr="00262B70">
        <w:rPr>
          <w:rFonts w:ascii="Times New Roman" w:hAnsi="Times New Roman" w:cs="Times New Roman"/>
          <w:noProof/>
          <w:sz w:val="24"/>
          <w:szCs w:val="24"/>
        </w:rPr>
        <w:tab/>
        <w:t xml:space="preserve">J. Sun, W. Zhang, S. Wang, Y. Ren, Q. Liu, Y. Sun, L. Tang, J. Guo, X. Zhang, </w:t>
      </w:r>
      <w:r w:rsidRPr="00262B70">
        <w:rPr>
          <w:rFonts w:ascii="Times New Roman" w:hAnsi="Times New Roman" w:cs="Times New Roman"/>
          <w:i/>
          <w:iCs/>
          <w:noProof/>
          <w:sz w:val="24"/>
          <w:szCs w:val="24"/>
        </w:rPr>
        <w:t>J. Alloys Compd.</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2019</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776</w:t>
      </w:r>
      <w:r w:rsidRPr="00262B70">
        <w:rPr>
          <w:rFonts w:ascii="Times New Roman" w:hAnsi="Times New Roman" w:cs="Times New Roman"/>
          <w:noProof/>
          <w:sz w:val="24"/>
          <w:szCs w:val="24"/>
        </w:rPr>
        <w:t>, 511.</w:t>
      </w:r>
    </w:p>
    <w:p w14:paraId="734C9025"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[112]</w:t>
      </w:r>
      <w:r w:rsidRPr="00262B70">
        <w:rPr>
          <w:rFonts w:ascii="Times New Roman" w:hAnsi="Times New Roman" w:cs="Times New Roman"/>
          <w:noProof/>
          <w:sz w:val="24"/>
          <w:szCs w:val="24"/>
        </w:rPr>
        <w:tab/>
        <w:t xml:space="preserve">A. M. Smith, L. Trotochaud, M. S. Burke, S. W. Boettcher, </w:t>
      </w:r>
      <w:r w:rsidRPr="00262B70">
        <w:rPr>
          <w:rFonts w:ascii="Times New Roman" w:hAnsi="Times New Roman" w:cs="Times New Roman"/>
          <w:i/>
          <w:iCs/>
          <w:noProof/>
          <w:sz w:val="24"/>
          <w:szCs w:val="24"/>
        </w:rPr>
        <w:t>Chem. Commun.</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51</w:t>
      </w:r>
      <w:r w:rsidRPr="00262B70">
        <w:rPr>
          <w:rFonts w:ascii="Times New Roman" w:hAnsi="Times New Roman" w:cs="Times New Roman"/>
          <w:noProof/>
          <w:sz w:val="24"/>
          <w:szCs w:val="24"/>
        </w:rPr>
        <w:t>, 5261.</w:t>
      </w:r>
    </w:p>
    <w:p w14:paraId="5B42D6B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[113]</w:t>
      </w:r>
      <w:r w:rsidRPr="00262B70">
        <w:rPr>
          <w:rFonts w:ascii="Times New Roman" w:hAnsi="Times New Roman" w:cs="Times New Roman"/>
          <w:noProof/>
          <w:sz w:val="24"/>
          <w:szCs w:val="24"/>
        </w:rPr>
        <w:tab/>
        <w:t xml:space="preserve">G. Liu, D. He, R. Yao, Y. Zhao, J. Li, </w:t>
      </w:r>
      <w:r w:rsidRPr="00262B70">
        <w:rPr>
          <w:rFonts w:ascii="Times New Roman" w:hAnsi="Times New Roman" w:cs="Times New Roman"/>
          <w:i/>
          <w:iCs/>
          <w:noProof/>
          <w:sz w:val="24"/>
          <w:szCs w:val="24"/>
        </w:rPr>
        <w:t>Nano Res.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11</w:t>
      </w:r>
      <w:r w:rsidRPr="00262B70">
        <w:rPr>
          <w:rFonts w:ascii="Times New Roman" w:hAnsi="Times New Roman" w:cs="Times New Roman"/>
          <w:noProof/>
          <w:sz w:val="24"/>
          <w:szCs w:val="24"/>
        </w:rPr>
        <w:t>, 1664.</w:t>
      </w:r>
    </w:p>
    <w:p w14:paraId="2E33633A"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lastRenderedPageBreak/>
        <w:t>[114]</w:t>
      </w:r>
      <w:r w:rsidRPr="00262B70">
        <w:rPr>
          <w:rFonts w:ascii="Times New Roman" w:hAnsi="Times New Roman" w:cs="Times New Roman"/>
          <w:noProof/>
          <w:sz w:val="24"/>
          <w:szCs w:val="24"/>
        </w:rPr>
        <w:tab/>
        <w:t xml:space="preserve">L. An, Y. Sun, Y. Zong, Q. Liu, J. Guo, X. Zhang, </w:t>
      </w:r>
      <w:r w:rsidRPr="00262B70">
        <w:rPr>
          <w:rFonts w:ascii="Times New Roman" w:hAnsi="Times New Roman" w:cs="Times New Roman"/>
          <w:i/>
          <w:iCs/>
          <w:noProof/>
          <w:sz w:val="24"/>
          <w:szCs w:val="24"/>
        </w:rPr>
        <w:t>J. Solid State 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265</w:t>
      </w:r>
      <w:r w:rsidRPr="00262B70">
        <w:rPr>
          <w:rFonts w:ascii="Times New Roman" w:hAnsi="Times New Roman" w:cs="Times New Roman"/>
          <w:noProof/>
          <w:sz w:val="24"/>
          <w:szCs w:val="24"/>
        </w:rPr>
        <w:t>, 135.</w:t>
      </w:r>
    </w:p>
    <w:p w14:paraId="0472658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[115]</w:t>
      </w:r>
      <w:r w:rsidRPr="00262B70">
        <w:rPr>
          <w:rFonts w:ascii="Times New Roman" w:hAnsi="Times New Roman" w:cs="Times New Roman"/>
          <w:noProof/>
          <w:sz w:val="24"/>
          <w:szCs w:val="24"/>
        </w:rPr>
        <w:tab/>
        <w:t xml:space="preserve">S. Carenco, D. Portehault, C. Boissiere, N. Mezailles, C. Sanchez, </w:t>
      </w:r>
      <w:r w:rsidRPr="00262B70">
        <w:rPr>
          <w:rFonts w:ascii="Times New Roman" w:hAnsi="Times New Roman" w:cs="Times New Roman"/>
          <w:i/>
          <w:iCs/>
          <w:noProof/>
          <w:sz w:val="24"/>
          <w:szCs w:val="24"/>
        </w:rPr>
        <w:t>Chem. Rev.</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2013</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113</w:t>
      </w:r>
      <w:r w:rsidRPr="00262B70">
        <w:rPr>
          <w:rFonts w:ascii="Times New Roman" w:hAnsi="Times New Roman" w:cs="Times New Roman"/>
          <w:noProof/>
          <w:sz w:val="24"/>
          <w:szCs w:val="24"/>
        </w:rPr>
        <w:t>, 7981.</w:t>
      </w:r>
    </w:p>
    <w:p w14:paraId="33AD2A55"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[116]</w:t>
      </w:r>
      <w:r w:rsidRPr="00262B70">
        <w:rPr>
          <w:rFonts w:ascii="Times New Roman" w:hAnsi="Times New Roman" w:cs="Times New Roman"/>
          <w:noProof/>
          <w:sz w:val="24"/>
          <w:szCs w:val="24"/>
        </w:rPr>
        <w:tab/>
        <w:t xml:space="preserve">V. A. Lavrenko, L. N. Yagupol’skaya, L. I. Kuznetsova, </w:t>
      </w:r>
      <w:r w:rsidRPr="00262B70">
        <w:rPr>
          <w:rFonts w:ascii="Times New Roman" w:hAnsi="Times New Roman" w:cs="Times New Roman"/>
          <w:i/>
          <w:iCs/>
          <w:noProof/>
          <w:sz w:val="24"/>
          <w:szCs w:val="24"/>
        </w:rPr>
        <w:t>Ehlektrokhimiya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1974</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10</w:t>
      </w:r>
      <w:r w:rsidRPr="00262B70">
        <w:rPr>
          <w:rFonts w:ascii="Times New Roman" w:hAnsi="Times New Roman" w:cs="Times New Roman"/>
          <w:noProof/>
          <w:sz w:val="24"/>
          <w:szCs w:val="24"/>
        </w:rPr>
        <w:t>, 1078.</w:t>
      </w:r>
    </w:p>
    <w:p w14:paraId="153DCD4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[117]</w:t>
      </w:r>
      <w:r w:rsidRPr="00262B70">
        <w:rPr>
          <w:rFonts w:ascii="Times New Roman" w:hAnsi="Times New Roman" w:cs="Times New Roman"/>
          <w:noProof/>
          <w:sz w:val="24"/>
          <w:szCs w:val="24"/>
        </w:rPr>
        <w:tab/>
        <w:t xml:space="preserve">T. Osaka, H. Ishibashi, T. Endo, T. Yoshida, </w:t>
      </w:r>
      <w:r w:rsidRPr="00262B70">
        <w:rPr>
          <w:rFonts w:ascii="Times New Roman" w:hAnsi="Times New Roman" w:cs="Times New Roman"/>
          <w:i/>
          <w:iCs/>
          <w:noProof/>
          <w:sz w:val="24"/>
          <w:szCs w:val="24"/>
        </w:rPr>
        <w:t>Electrochim. Acta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1981</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26</w:t>
      </w:r>
      <w:r w:rsidRPr="00262B70">
        <w:rPr>
          <w:rFonts w:ascii="Times New Roman" w:hAnsi="Times New Roman" w:cs="Times New Roman"/>
          <w:noProof/>
          <w:sz w:val="24"/>
          <w:szCs w:val="24"/>
        </w:rPr>
        <w:t>, 339.</w:t>
      </w:r>
    </w:p>
    <w:p w14:paraId="7EF8104D"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[118]</w:t>
      </w:r>
      <w:r w:rsidRPr="00262B70">
        <w:rPr>
          <w:rFonts w:ascii="Times New Roman" w:hAnsi="Times New Roman" w:cs="Times New Roman"/>
          <w:noProof/>
          <w:sz w:val="24"/>
          <w:szCs w:val="24"/>
        </w:rPr>
        <w:tab/>
        <w:t xml:space="preserve">T. Osaka, Y. Iwase, H. Kitayama, T. Ichino, </w:t>
      </w:r>
      <w:r w:rsidRPr="00262B70">
        <w:rPr>
          <w:rFonts w:ascii="Times New Roman" w:hAnsi="Times New Roman" w:cs="Times New Roman"/>
          <w:i/>
          <w:iCs/>
          <w:noProof/>
          <w:sz w:val="24"/>
          <w:szCs w:val="24"/>
        </w:rPr>
        <w:t>Bull. Chem. Soc. Jpn.</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1983</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56</w:t>
      </w:r>
      <w:r w:rsidRPr="00262B70">
        <w:rPr>
          <w:rFonts w:ascii="Times New Roman" w:hAnsi="Times New Roman" w:cs="Times New Roman"/>
          <w:noProof/>
          <w:sz w:val="24"/>
          <w:szCs w:val="24"/>
        </w:rPr>
        <w:t>, 2106.</w:t>
      </w:r>
    </w:p>
    <w:p w14:paraId="0D964413"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[119]</w:t>
      </w:r>
      <w:r w:rsidRPr="00262B70">
        <w:rPr>
          <w:rFonts w:ascii="Times New Roman" w:hAnsi="Times New Roman" w:cs="Times New Roman"/>
          <w:noProof/>
          <w:sz w:val="24"/>
          <w:szCs w:val="24"/>
        </w:rPr>
        <w:tab/>
        <w:t xml:space="preserve">G. Kreysa, B. Håkansson, </w:t>
      </w:r>
      <w:r w:rsidRPr="00262B70">
        <w:rPr>
          <w:rFonts w:ascii="Times New Roman" w:hAnsi="Times New Roman" w:cs="Times New Roman"/>
          <w:i/>
          <w:iCs/>
          <w:noProof/>
          <w:sz w:val="24"/>
          <w:szCs w:val="24"/>
        </w:rPr>
        <w:t>J. Electroanal. Chem. interfacial Electrochem.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1986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201</w:t>
      </w:r>
      <w:r w:rsidRPr="00262B70">
        <w:rPr>
          <w:rFonts w:ascii="Times New Roman" w:hAnsi="Times New Roman" w:cs="Times New Roman"/>
          <w:noProof/>
          <w:sz w:val="24"/>
          <w:szCs w:val="24"/>
        </w:rPr>
        <w:t>, 61.</w:t>
      </w:r>
    </w:p>
    <w:p w14:paraId="58BE482B"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[120]</w:t>
      </w:r>
      <w:r w:rsidRPr="00262B70">
        <w:rPr>
          <w:rFonts w:ascii="Times New Roman" w:hAnsi="Times New Roman" w:cs="Times New Roman"/>
          <w:noProof/>
          <w:sz w:val="24"/>
          <w:szCs w:val="24"/>
        </w:rPr>
        <w:tab/>
        <w:t xml:space="preserve">H. Alemu, K. . Jüttner, </w:t>
      </w:r>
      <w:r w:rsidRPr="00262B70">
        <w:rPr>
          <w:rFonts w:ascii="Times New Roman" w:hAnsi="Times New Roman" w:cs="Times New Roman"/>
          <w:i/>
          <w:iCs/>
          <w:noProof/>
          <w:sz w:val="24"/>
          <w:szCs w:val="24"/>
        </w:rPr>
        <w:t>Electrochim. Acta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1988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33</w:t>
      </w:r>
      <w:r w:rsidRPr="00262B70">
        <w:rPr>
          <w:rFonts w:ascii="Times New Roman" w:hAnsi="Times New Roman" w:cs="Times New Roman"/>
          <w:noProof/>
          <w:sz w:val="24"/>
          <w:szCs w:val="24"/>
        </w:rPr>
        <w:t>, 1101.</w:t>
      </w:r>
    </w:p>
    <w:p w14:paraId="16E38D77"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[121]</w:t>
      </w:r>
      <w:r w:rsidRPr="00262B70">
        <w:rPr>
          <w:rFonts w:ascii="Times New Roman" w:hAnsi="Times New Roman" w:cs="Times New Roman"/>
          <w:noProof/>
          <w:sz w:val="24"/>
          <w:szCs w:val="24"/>
        </w:rPr>
        <w:tab/>
        <w:t xml:space="preserve">J.-Y. Huor, M. Trudeau, L. Brossard, R. Schulz, </w:t>
      </w:r>
      <w:r w:rsidRPr="00262B70">
        <w:rPr>
          <w:rFonts w:ascii="Times New Roman" w:hAnsi="Times New Roman" w:cs="Times New Roman"/>
          <w:i/>
          <w:iCs/>
          <w:noProof/>
          <w:sz w:val="24"/>
          <w:szCs w:val="24"/>
        </w:rPr>
        <w:t>Int. J. Hydrogen Energy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1989</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14</w:t>
      </w:r>
      <w:r w:rsidRPr="00262B70">
        <w:rPr>
          <w:rFonts w:ascii="Times New Roman" w:hAnsi="Times New Roman" w:cs="Times New Roman"/>
          <w:noProof/>
          <w:sz w:val="24"/>
          <w:szCs w:val="24"/>
        </w:rPr>
        <w:t>, 319.</w:t>
      </w:r>
    </w:p>
    <w:p w14:paraId="32B6BAAA"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[122]</w:t>
      </w:r>
      <w:r w:rsidRPr="00262B70">
        <w:rPr>
          <w:rFonts w:ascii="Times New Roman" w:hAnsi="Times New Roman" w:cs="Times New Roman"/>
          <w:noProof/>
          <w:sz w:val="24"/>
          <w:szCs w:val="24"/>
        </w:rPr>
        <w:tab/>
        <w:t xml:space="preserve">H. Kronberger, C. Fabjan, G. Frithum, </w:t>
      </w:r>
      <w:r w:rsidRPr="00262B70">
        <w:rPr>
          <w:rFonts w:ascii="Times New Roman" w:hAnsi="Times New Roman" w:cs="Times New Roman"/>
          <w:i/>
          <w:iCs/>
          <w:noProof/>
          <w:sz w:val="24"/>
          <w:szCs w:val="24"/>
        </w:rPr>
        <w:t>Int. J. Hydrogen Energy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1991</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16</w:t>
      </w:r>
      <w:r w:rsidRPr="00262B70">
        <w:rPr>
          <w:rFonts w:ascii="Times New Roman" w:hAnsi="Times New Roman" w:cs="Times New Roman"/>
          <w:noProof/>
          <w:sz w:val="24"/>
          <w:szCs w:val="24"/>
        </w:rPr>
        <w:t>, 219.</w:t>
      </w:r>
    </w:p>
    <w:p w14:paraId="2723DA96"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[123]</w:t>
      </w:r>
      <w:r w:rsidRPr="00262B70">
        <w:rPr>
          <w:rFonts w:ascii="Times New Roman" w:hAnsi="Times New Roman" w:cs="Times New Roman"/>
          <w:noProof/>
          <w:sz w:val="24"/>
          <w:szCs w:val="24"/>
        </w:rPr>
        <w:tab/>
        <w:t xml:space="preserve">L. Vračar, B. E. Conway, </w:t>
      </w:r>
      <w:r w:rsidRPr="00262B70">
        <w:rPr>
          <w:rFonts w:ascii="Times New Roman" w:hAnsi="Times New Roman" w:cs="Times New Roman"/>
          <w:i/>
          <w:iCs/>
          <w:noProof/>
          <w:sz w:val="24"/>
          <w:szCs w:val="24"/>
        </w:rPr>
        <w:t>Int. J. Hydrogen Energy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1990</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15</w:t>
      </w:r>
      <w:r w:rsidRPr="00262B70">
        <w:rPr>
          <w:rFonts w:ascii="Times New Roman" w:hAnsi="Times New Roman" w:cs="Times New Roman"/>
          <w:noProof/>
          <w:sz w:val="24"/>
          <w:szCs w:val="24"/>
        </w:rPr>
        <w:t>, 701.</w:t>
      </w:r>
    </w:p>
    <w:p w14:paraId="2585634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[124]</w:t>
      </w:r>
      <w:r w:rsidRPr="00262B70">
        <w:rPr>
          <w:rFonts w:ascii="Times New Roman" w:hAnsi="Times New Roman" w:cs="Times New Roman"/>
          <w:noProof/>
          <w:sz w:val="24"/>
          <w:szCs w:val="24"/>
        </w:rPr>
        <w:tab/>
        <w:t xml:space="preserve">K. Lian, D. W. Kirk, S. J. Thorpe, </w:t>
      </w:r>
      <w:r w:rsidRPr="00262B70">
        <w:rPr>
          <w:rFonts w:ascii="Times New Roman" w:hAnsi="Times New Roman" w:cs="Times New Roman"/>
          <w:i/>
          <w:iCs/>
          <w:noProof/>
          <w:sz w:val="24"/>
          <w:szCs w:val="24"/>
        </w:rPr>
        <w:t>Electrochim. Acta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1991</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36</w:t>
      </w:r>
      <w:r w:rsidRPr="00262B70">
        <w:rPr>
          <w:rFonts w:ascii="Times New Roman" w:hAnsi="Times New Roman" w:cs="Times New Roman"/>
          <w:noProof/>
          <w:sz w:val="24"/>
          <w:szCs w:val="24"/>
        </w:rPr>
        <w:t>, 537.</w:t>
      </w:r>
    </w:p>
    <w:p w14:paraId="093DF91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[125]</w:t>
      </w:r>
      <w:r w:rsidRPr="00262B70">
        <w:rPr>
          <w:rFonts w:ascii="Times New Roman" w:hAnsi="Times New Roman" w:cs="Times New Roman"/>
          <w:noProof/>
          <w:sz w:val="24"/>
          <w:szCs w:val="24"/>
        </w:rPr>
        <w:tab/>
        <w:t xml:space="preserve">P. Los, A. Lasia, </w:t>
      </w:r>
      <w:r w:rsidRPr="00262B70">
        <w:rPr>
          <w:rFonts w:ascii="Times New Roman" w:hAnsi="Times New Roman" w:cs="Times New Roman"/>
          <w:i/>
          <w:iCs/>
          <w:noProof/>
          <w:sz w:val="24"/>
          <w:szCs w:val="24"/>
        </w:rPr>
        <w:t>J. Electroanal. 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1992</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333</w:t>
      </w:r>
      <w:r w:rsidRPr="00262B70">
        <w:rPr>
          <w:rFonts w:ascii="Times New Roman" w:hAnsi="Times New Roman" w:cs="Times New Roman"/>
          <w:noProof/>
          <w:sz w:val="24"/>
          <w:szCs w:val="24"/>
        </w:rPr>
        <w:t>, 115.</w:t>
      </w:r>
    </w:p>
    <w:p w14:paraId="298931C9"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[126]</w:t>
      </w:r>
      <w:r w:rsidRPr="00262B70">
        <w:rPr>
          <w:rFonts w:ascii="Times New Roman" w:hAnsi="Times New Roman" w:cs="Times New Roman"/>
          <w:noProof/>
          <w:sz w:val="24"/>
          <w:szCs w:val="24"/>
        </w:rPr>
        <w:tab/>
        <w:t xml:space="preserve">E. Ndzebet, O. Savadogo, </w:t>
      </w:r>
      <w:r w:rsidRPr="00262B70">
        <w:rPr>
          <w:rFonts w:ascii="Times New Roman" w:hAnsi="Times New Roman" w:cs="Times New Roman"/>
          <w:i/>
          <w:iCs/>
          <w:noProof/>
          <w:sz w:val="24"/>
          <w:szCs w:val="24"/>
        </w:rPr>
        <w:t>Int. J. Hydrogen Energy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1994</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19</w:t>
      </w:r>
      <w:r w:rsidRPr="00262B70">
        <w:rPr>
          <w:rFonts w:ascii="Times New Roman" w:hAnsi="Times New Roman" w:cs="Times New Roman"/>
          <w:noProof/>
          <w:sz w:val="24"/>
          <w:szCs w:val="24"/>
        </w:rPr>
        <w:t>, 687.</w:t>
      </w:r>
    </w:p>
    <w:p w14:paraId="0F47A45E"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[127]</w:t>
      </w:r>
      <w:r w:rsidRPr="00262B70">
        <w:rPr>
          <w:rFonts w:ascii="Times New Roman" w:hAnsi="Times New Roman" w:cs="Times New Roman"/>
          <w:noProof/>
          <w:sz w:val="24"/>
          <w:szCs w:val="24"/>
        </w:rPr>
        <w:tab/>
        <w:t xml:space="preserve">B. Mahdavi, D. Miousse, J. Fournier, H. Menard, J. Lessard, </w:t>
      </w:r>
      <w:r w:rsidRPr="00262B70">
        <w:rPr>
          <w:rFonts w:ascii="Times New Roman" w:hAnsi="Times New Roman" w:cs="Times New Roman"/>
          <w:i/>
          <w:iCs/>
          <w:noProof/>
          <w:sz w:val="24"/>
          <w:szCs w:val="24"/>
        </w:rPr>
        <w:t>Can. J. 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74</w:t>
      </w:r>
      <w:r w:rsidRPr="00262B70">
        <w:rPr>
          <w:rFonts w:ascii="Times New Roman" w:hAnsi="Times New Roman" w:cs="Times New Roman"/>
          <w:noProof/>
          <w:sz w:val="24"/>
          <w:szCs w:val="24"/>
        </w:rPr>
        <w:t>, 380.</w:t>
      </w:r>
    </w:p>
    <w:p w14:paraId="4A797467"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[128]</w:t>
      </w:r>
      <w:r w:rsidRPr="00A770D6">
        <w:rPr>
          <w:rFonts w:ascii="Times New Roman" w:hAnsi="Times New Roman" w:cs="Times New Roman"/>
          <w:noProof/>
          <w:sz w:val="24"/>
          <w:szCs w:val="24"/>
        </w:rPr>
        <w:tab/>
        <w:t xml:space="preserve">G. N. Glavee, K. J. Klabunde, C. M. Sorensen, G. C. Hadjapanayis, </w:t>
      </w:r>
      <w:r w:rsidRPr="00A770D6">
        <w:rPr>
          <w:rFonts w:ascii="Times New Roman" w:hAnsi="Times New Roman" w:cs="Times New Roman"/>
          <w:i/>
          <w:iCs/>
          <w:noProof/>
          <w:sz w:val="24"/>
          <w:szCs w:val="24"/>
        </w:rPr>
        <w:t>Langmuir</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1992</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8</w:t>
      </w:r>
      <w:r w:rsidRPr="00A770D6">
        <w:rPr>
          <w:rFonts w:ascii="Times New Roman" w:hAnsi="Times New Roman" w:cs="Times New Roman"/>
          <w:noProof/>
          <w:sz w:val="24"/>
          <w:szCs w:val="24"/>
        </w:rPr>
        <w:t>, 771.</w:t>
      </w:r>
    </w:p>
    <w:p w14:paraId="30736D7C"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[129]</w:t>
      </w:r>
      <w:r w:rsidRPr="00262B70">
        <w:rPr>
          <w:rFonts w:ascii="Times New Roman" w:hAnsi="Times New Roman" w:cs="Times New Roman"/>
          <w:noProof/>
          <w:sz w:val="24"/>
          <w:szCs w:val="24"/>
        </w:rPr>
        <w:tab/>
        <w:t xml:space="preserve">G. N. Glavee, K. J. Klabunde, C. M. Sorensen, G. C. Hadjipanayis, </w:t>
      </w:r>
      <w:r w:rsidRPr="00262B70">
        <w:rPr>
          <w:rFonts w:ascii="Times New Roman" w:hAnsi="Times New Roman" w:cs="Times New Roman"/>
          <w:i/>
          <w:iCs/>
          <w:noProof/>
          <w:sz w:val="24"/>
          <w:szCs w:val="24"/>
        </w:rPr>
        <w:t>Langmuir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1993</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9</w:t>
      </w:r>
      <w:r w:rsidRPr="00262B70">
        <w:rPr>
          <w:rFonts w:ascii="Times New Roman" w:hAnsi="Times New Roman" w:cs="Times New Roman"/>
          <w:noProof/>
          <w:sz w:val="24"/>
          <w:szCs w:val="24"/>
        </w:rPr>
        <w:t>, 162.</w:t>
      </w:r>
    </w:p>
    <w:p w14:paraId="573BEE4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lastRenderedPageBreak/>
        <w:t>[130]</w:t>
      </w:r>
      <w:r w:rsidRPr="00262B70">
        <w:rPr>
          <w:rFonts w:ascii="Times New Roman" w:hAnsi="Times New Roman" w:cs="Times New Roman"/>
          <w:noProof/>
          <w:sz w:val="24"/>
          <w:szCs w:val="24"/>
        </w:rPr>
        <w:tab/>
        <w:t xml:space="preserve">H. I. Schlesinger, H. C. Brown, A. E. Finholt, J. R. Gilbreath, H. R. Hoekstra, E. K. Hyde, </w:t>
      </w:r>
      <w:r w:rsidRPr="00262B70">
        <w:rPr>
          <w:rFonts w:ascii="Times New Roman" w:hAnsi="Times New Roman" w:cs="Times New Roman"/>
          <w:i/>
          <w:iCs/>
          <w:noProof/>
          <w:sz w:val="24"/>
          <w:szCs w:val="24"/>
        </w:rPr>
        <w:t>J. Am. Chem. Soc.</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1953</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75</w:t>
      </w:r>
      <w:r w:rsidRPr="00262B70">
        <w:rPr>
          <w:rFonts w:ascii="Times New Roman" w:hAnsi="Times New Roman" w:cs="Times New Roman"/>
          <w:noProof/>
          <w:sz w:val="24"/>
          <w:szCs w:val="24"/>
        </w:rPr>
        <w:t>, 215.</w:t>
      </w:r>
    </w:p>
    <w:p w14:paraId="31304D5E"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[131]</w:t>
      </w:r>
      <w:r w:rsidRPr="00262B70">
        <w:rPr>
          <w:rFonts w:ascii="Times New Roman" w:hAnsi="Times New Roman" w:cs="Times New Roman"/>
          <w:noProof/>
          <w:sz w:val="24"/>
          <w:szCs w:val="24"/>
        </w:rPr>
        <w:tab/>
        <w:t xml:space="preserve">J. M. V. Nsanzimana, L. Gong, R. Dangol, V. Reddu, V. Jose, B. Y. Xia, Q. Yan, J. Lee, X. Wang, </w:t>
      </w:r>
      <w:r w:rsidRPr="00262B70">
        <w:rPr>
          <w:rFonts w:ascii="Times New Roman" w:hAnsi="Times New Roman" w:cs="Times New Roman"/>
          <w:i/>
          <w:iCs/>
          <w:noProof/>
          <w:sz w:val="24"/>
          <w:szCs w:val="24"/>
        </w:rPr>
        <w:t>Adv. Energy Mater.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2019</w:t>
      </w:r>
      <w:r w:rsidRPr="00262B70">
        <w:rPr>
          <w:rFonts w:ascii="Times New Roman" w:hAnsi="Times New Roman" w:cs="Times New Roman"/>
          <w:noProof/>
          <w:sz w:val="24"/>
          <w:szCs w:val="24"/>
        </w:rPr>
        <w:t>, 1901503.</w:t>
      </w:r>
    </w:p>
    <w:p w14:paraId="2514DE80"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[132]</w:t>
      </w:r>
      <w:r w:rsidRPr="00262B70">
        <w:rPr>
          <w:rFonts w:ascii="Times New Roman" w:hAnsi="Times New Roman" w:cs="Times New Roman"/>
          <w:noProof/>
          <w:sz w:val="24"/>
          <w:szCs w:val="24"/>
        </w:rPr>
        <w:tab/>
        <w:t xml:space="preserve">K. Krishnaveni, T. S. N. S. Narayanan, S. K. Seshadri, </w:t>
      </w:r>
      <w:r w:rsidRPr="00262B70">
        <w:rPr>
          <w:rFonts w:ascii="Times New Roman" w:hAnsi="Times New Roman" w:cs="Times New Roman"/>
          <w:i/>
          <w:iCs/>
          <w:noProof/>
          <w:sz w:val="24"/>
          <w:szCs w:val="24"/>
        </w:rPr>
        <w:t>Surf. Coatings Technol.</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2005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190</w:t>
      </w:r>
      <w:r w:rsidRPr="00262B70">
        <w:rPr>
          <w:rFonts w:ascii="Times New Roman" w:hAnsi="Times New Roman" w:cs="Times New Roman"/>
          <w:noProof/>
          <w:sz w:val="24"/>
          <w:szCs w:val="24"/>
        </w:rPr>
        <w:t>, 115.</w:t>
      </w:r>
    </w:p>
    <w:p w14:paraId="2CA895B0"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[133]</w:t>
      </w:r>
      <w:r w:rsidRPr="00262B70">
        <w:rPr>
          <w:rFonts w:ascii="Times New Roman" w:hAnsi="Times New Roman" w:cs="Times New Roman"/>
          <w:noProof/>
          <w:sz w:val="24"/>
          <w:szCs w:val="24"/>
        </w:rPr>
        <w:tab/>
        <w:t xml:space="preserve">Y. L. Lo, B. J. Hwang, </w:t>
      </w:r>
      <w:r w:rsidRPr="00262B70">
        <w:rPr>
          <w:rFonts w:ascii="Times New Roman" w:hAnsi="Times New Roman" w:cs="Times New Roman"/>
          <w:i/>
          <w:iCs/>
          <w:noProof/>
          <w:sz w:val="24"/>
          <w:szCs w:val="24"/>
        </w:rPr>
        <w:t>Ind. Eng. Chem. Res.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1994</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33</w:t>
      </w:r>
      <w:r w:rsidRPr="00262B70">
        <w:rPr>
          <w:rFonts w:ascii="Times New Roman" w:hAnsi="Times New Roman" w:cs="Times New Roman"/>
          <w:noProof/>
          <w:sz w:val="24"/>
          <w:szCs w:val="24"/>
        </w:rPr>
        <w:t>, 56.</w:t>
      </w:r>
    </w:p>
    <w:p w14:paraId="5A835BD3"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[134]</w:t>
      </w:r>
      <w:r w:rsidRPr="00262B70">
        <w:rPr>
          <w:rFonts w:ascii="Times New Roman" w:hAnsi="Times New Roman" w:cs="Times New Roman"/>
          <w:noProof/>
          <w:sz w:val="24"/>
          <w:szCs w:val="24"/>
        </w:rPr>
        <w:tab/>
        <w:t xml:space="preserve">O. Savadogo, S. Levesque, </w:t>
      </w:r>
      <w:r w:rsidRPr="00262B70">
        <w:rPr>
          <w:rFonts w:ascii="Times New Roman" w:hAnsi="Times New Roman" w:cs="Times New Roman"/>
          <w:i/>
          <w:iCs/>
          <w:noProof/>
          <w:sz w:val="24"/>
          <w:szCs w:val="24"/>
        </w:rPr>
        <w:t>J. Appl. Electrochem.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1991</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21</w:t>
      </w:r>
      <w:r w:rsidRPr="00262B70">
        <w:rPr>
          <w:rFonts w:ascii="Times New Roman" w:hAnsi="Times New Roman" w:cs="Times New Roman"/>
          <w:noProof/>
          <w:sz w:val="24"/>
          <w:szCs w:val="24"/>
        </w:rPr>
        <w:t>, 457.</w:t>
      </w:r>
    </w:p>
    <w:p w14:paraId="7C669427"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[135]</w:t>
      </w:r>
      <w:r w:rsidRPr="00262B70">
        <w:rPr>
          <w:rFonts w:ascii="Times New Roman" w:hAnsi="Times New Roman" w:cs="Times New Roman"/>
          <w:noProof/>
          <w:sz w:val="24"/>
          <w:szCs w:val="24"/>
        </w:rPr>
        <w:tab/>
        <w:t xml:space="preserve">E. Ndzebet, O. Savadogo, </w:t>
      </w:r>
      <w:r w:rsidRPr="00262B70">
        <w:rPr>
          <w:rFonts w:ascii="Times New Roman" w:hAnsi="Times New Roman" w:cs="Times New Roman"/>
          <w:i/>
          <w:iCs/>
          <w:noProof/>
          <w:sz w:val="24"/>
          <w:szCs w:val="24"/>
        </w:rPr>
        <w:t>Int. J. Hydrogen Energy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1992</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17</w:t>
      </w:r>
      <w:r w:rsidRPr="00262B70">
        <w:rPr>
          <w:rFonts w:ascii="Times New Roman" w:hAnsi="Times New Roman" w:cs="Times New Roman"/>
          <w:noProof/>
          <w:sz w:val="24"/>
          <w:szCs w:val="24"/>
        </w:rPr>
        <w:t>, 751.</w:t>
      </w:r>
    </w:p>
    <w:p w14:paraId="064E8898"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[136]</w:t>
      </w:r>
      <w:r w:rsidRPr="00262B70">
        <w:rPr>
          <w:rFonts w:ascii="Times New Roman" w:hAnsi="Times New Roman" w:cs="Times New Roman"/>
          <w:noProof/>
          <w:sz w:val="24"/>
          <w:szCs w:val="24"/>
        </w:rPr>
        <w:tab/>
        <w:t xml:space="preserve">D. K. Bediako, Y. Surendranath, D. G. Nocera, </w:t>
      </w:r>
      <w:r w:rsidRPr="00262B70">
        <w:rPr>
          <w:rFonts w:ascii="Times New Roman" w:hAnsi="Times New Roman" w:cs="Times New Roman"/>
          <w:i/>
          <w:iCs/>
          <w:noProof/>
          <w:sz w:val="24"/>
          <w:szCs w:val="24"/>
        </w:rPr>
        <w:t>J. Am. Chem. Soc.</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2013</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135</w:t>
      </w:r>
      <w:r w:rsidRPr="00262B70">
        <w:rPr>
          <w:rFonts w:ascii="Times New Roman" w:hAnsi="Times New Roman" w:cs="Times New Roman"/>
          <w:noProof/>
          <w:sz w:val="24"/>
          <w:szCs w:val="24"/>
        </w:rPr>
        <w:t>, 3662.</w:t>
      </w:r>
    </w:p>
    <w:p w14:paraId="0DDADC67"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[137]</w:t>
      </w:r>
      <w:r w:rsidRPr="00262B70">
        <w:rPr>
          <w:rFonts w:ascii="Times New Roman" w:hAnsi="Times New Roman" w:cs="Times New Roman"/>
          <w:noProof/>
          <w:sz w:val="24"/>
          <w:szCs w:val="24"/>
        </w:rPr>
        <w:tab/>
        <w:t xml:space="preserve">L. T. Alameda, C. F. Holder, J. L. Fenton, R. E. Schaak, </w:t>
      </w:r>
      <w:r w:rsidRPr="00262B70">
        <w:rPr>
          <w:rFonts w:ascii="Times New Roman" w:hAnsi="Times New Roman" w:cs="Times New Roman"/>
          <w:i/>
          <w:iCs/>
          <w:noProof/>
          <w:sz w:val="24"/>
          <w:szCs w:val="24"/>
        </w:rPr>
        <w:t>Chem. Mater.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29</w:t>
      </w:r>
      <w:r w:rsidRPr="00262B70">
        <w:rPr>
          <w:rFonts w:ascii="Times New Roman" w:hAnsi="Times New Roman" w:cs="Times New Roman"/>
          <w:noProof/>
          <w:sz w:val="24"/>
          <w:szCs w:val="24"/>
        </w:rPr>
        <w:t>, 8953.</w:t>
      </w:r>
    </w:p>
    <w:p w14:paraId="2046233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[138]</w:t>
      </w:r>
      <w:r w:rsidRPr="00262B70">
        <w:rPr>
          <w:rFonts w:ascii="Times New Roman" w:hAnsi="Times New Roman" w:cs="Times New Roman"/>
          <w:noProof/>
          <w:sz w:val="24"/>
          <w:szCs w:val="24"/>
        </w:rPr>
        <w:tab/>
        <w:t xml:space="preserve">M. Naguib, M. Kurtoglu, V. Presser, J. Lu, J. Niu, M. Heon, L. Hultman, Y. Gogotsi, M. W. Barsoum, </w:t>
      </w:r>
      <w:r w:rsidRPr="00262B70">
        <w:rPr>
          <w:rFonts w:ascii="Times New Roman" w:hAnsi="Times New Roman" w:cs="Times New Roman"/>
          <w:i/>
          <w:iCs/>
          <w:noProof/>
          <w:sz w:val="24"/>
          <w:szCs w:val="24"/>
        </w:rPr>
        <w:t>Adv. Mater.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2011</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23</w:t>
      </w:r>
      <w:r w:rsidRPr="00262B70">
        <w:rPr>
          <w:rFonts w:ascii="Times New Roman" w:hAnsi="Times New Roman" w:cs="Times New Roman"/>
          <w:noProof/>
          <w:sz w:val="24"/>
          <w:szCs w:val="24"/>
        </w:rPr>
        <w:t>, 4248.</w:t>
      </w:r>
    </w:p>
    <w:p w14:paraId="3DC135D1"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[139]</w:t>
      </w:r>
      <w:r w:rsidRPr="00262B70">
        <w:rPr>
          <w:rFonts w:ascii="Times New Roman" w:hAnsi="Times New Roman" w:cs="Times New Roman"/>
          <w:noProof/>
          <w:sz w:val="24"/>
          <w:szCs w:val="24"/>
        </w:rPr>
        <w:tab/>
        <w:t xml:space="preserve">X. Ma, J. Wen, S. Zhang, H. Yuan, K. Li, F. Yan, X. Zhang, Y. Chen, </w:t>
      </w:r>
      <w:r w:rsidRPr="00262B70">
        <w:rPr>
          <w:rFonts w:ascii="Times New Roman" w:hAnsi="Times New Roman" w:cs="Times New Roman"/>
          <w:i/>
          <w:iCs/>
          <w:noProof/>
          <w:sz w:val="24"/>
          <w:szCs w:val="24"/>
        </w:rPr>
        <w:t>ACS Sustain. Chem. Eng.</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w:t>
      </w:r>
      <w:r w:rsidRPr="00262B70">
        <w:rPr>
          <w:rFonts w:ascii="Times New Roman" w:hAnsi="Times New Roman" w:cs="Times New Roman"/>
          <w:noProof/>
          <w:sz w:val="24"/>
          <w:szCs w:val="24"/>
        </w:rPr>
        <w:t>, 10266.</w:t>
      </w:r>
    </w:p>
    <w:p w14:paraId="383A680C"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[140]</w:t>
      </w:r>
      <w:r w:rsidRPr="00262B70">
        <w:rPr>
          <w:rFonts w:ascii="Times New Roman" w:hAnsi="Times New Roman" w:cs="Times New Roman"/>
          <w:noProof/>
          <w:sz w:val="24"/>
          <w:szCs w:val="24"/>
        </w:rPr>
        <w:tab/>
        <w:t xml:space="preserve">X. Wang, G. Tai, Z. Wu, T. Hu, R. Wang,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w:t>
      </w:r>
      <w:r w:rsidRPr="00262B70">
        <w:rPr>
          <w:rFonts w:ascii="Times New Roman" w:hAnsi="Times New Roman" w:cs="Times New Roman"/>
          <w:noProof/>
          <w:sz w:val="24"/>
          <w:szCs w:val="24"/>
        </w:rPr>
        <w:t>, 23471.</w:t>
      </w:r>
    </w:p>
    <w:p w14:paraId="33B65506"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[141]</w:t>
      </w:r>
      <w:r w:rsidRPr="00262B70">
        <w:rPr>
          <w:rFonts w:ascii="Times New Roman" w:hAnsi="Times New Roman" w:cs="Times New Roman"/>
          <w:noProof/>
          <w:sz w:val="24"/>
          <w:szCs w:val="24"/>
        </w:rPr>
        <w:tab/>
        <w:t xml:space="preserve">X. Liu, Y. Wang, L. Chen, P. Chen, S. Jia, Y. Zhang, S. Zhou, J. Zang, </w:t>
      </w:r>
      <w:r w:rsidRPr="00262B70">
        <w:rPr>
          <w:rFonts w:ascii="Times New Roman" w:hAnsi="Times New Roman" w:cs="Times New Roman"/>
          <w:i/>
          <w:iCs/>
          <w:noProof/>
          <w:sz w:val="24"/>
          <w:szCs w:val="24"/>
        </w:rPr>
        <w:t>ACS Appl. Mater. Interfaces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10</w:t>
      </w:r>
      <w:r w:rsidRPr="00262B70">
        <w:rPr>
          <w:rFonts w:ascii="Times New Roman" w:hAnsi="Times New Roman" w:cs="Times New Roman"/>
          <w:noProof/>
          <w:sz w:val="24"/>
          <w:szCs w:val="24"/>
        </w:rPr>
        <w:t>, 37067.</w:t>
      </w:r>
    </w:p>
    <w:p w14:paraId="74E897A6" w14:textId="77777777" w:rsidR="00262B70" w:rsidRPr="00A770D6"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A770D6">
        <w:rPr>
          <w:rFonts w:ascii="Times New Roman" w:hAnsi="Times New Roman" w:cs="Times New Roman"/>
          <w:noProof/>
          <w:sz w:val="24"/>
          <w:szCs w:val="24"/>
        </w:rPr>
        <w:t>[142]</w:t>
      </w:r>
      <w:r w:rsidRPr="00A770D6">
        <w:rPr>
          <w:rFonts w:ascii="Times New Roman" w:hAnsi="Times New Roman" w:cs="Times New Roman"/>
          <w:noProof/>
          <w:sz w:val="24"/>
          <w:szCs w:val="24"/>
        </w:rPr>
        <w:tab/>
        <w:t xml:space="preserve">K. Takanabe, </w:t>
      </w:r>
      <w:r w:rsidRPr="00A770D6">
        <w:rPr>
          <w:rFonts w:ascii="Times New Roman" w:hAnsi="Times New Roman" w:cs="Times New Roman"/>
          <w:i/>
          <w:iCs/>
          <w:noProof/>
          <w:sz w:val="24"/>
          <w:szCs w:val="24"/>
        </w:rPr>
        <w:t>ACS Catal.</w:t>
      </w:r>
      <w:r w:rsidRPr="00A770D6">
        <w:rPr>
          <w:rFonts w:ascii="Times New Roman" w:hAnsi="Times New Roman" w:cs="Times New Roman"/>
          <w:noProof/>
          <w:sz w:val="24"/>
          <w:szCs w:val="24"/>
        </w:rPr>
        <w:t xml:space="preserve"> </w:t>
      </w:r>
      <w:r w:rsidRPr="00A770D6">
        <w:rPr>
          <w:rFonts w:ascii="Times New Roman" w:hAnsi="Times New Roman" w:cs="Times New Roman"/>
          <w:b/>
          <w:bCs/>
          <w:noProof/>
          <w:sz w:val="24"/>
          <w:szCs w:val="24"/>
        </w:rPr>
        <w:t>2017</w:t>
      </w:r>
      <w:r w:rsidRPr="00A770D6">
        <w:rPr>
          <w:rFonts w:ascii="Times New Roman" w:hAnsi="Times New Roman" w:cs="Times New Roman"/>
          <w:noProof/>
          <w:sz w:val="24"/>
          <w:szCs w:val="24"/>
        </w:rPr>
        <w:t xml:space="preserve">, </w:t>
      </w:r>
      <w:r w:rsidRPr="00A770D6">
        <w:rPr>
          <w:rFonts w:ascii="Times New Roman" w:hAnsi="Times New Roman" w:cs="Times New Roman"/>
          <w:i/>
          <w:iCs/>
          <w:noProof/>
          <w:sz w:val="24"/>
          <w:szCs w:val="24"/>
        </w:rPr>
        <w:t>7</w:t>
      </w:r>
      <w:r w:rsidRPr="00A770D6">
        <w:rPr>
          <w:rFonts w:ascii="Times New Roman" w:hAnsi="Times New Roman" w:cs="Times New Roman"/>
          <w:noProof/>
          <w:sz w:val="24"/>
          <w:szCs w:val="24"/>
        </w:rPr>
        <w:t>, 8006.</w:t>
      </w:r>
    </w:p>
    <w:p w14:paraId="1A0EBEA8"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[143]</w:t>
      </w:r>
      <w:r w:rsidRPr="00262B70">
        <w:rPr>
          <w:rFonts w:ascii="Times New Roman" w:hAnsi="Times New Roman" w:cs="Times New Roman"/>
          <w:noProof/>
          <w:sz w:val="24"/>
          <w:szCs w:val="24"/>
        </w:rPr>
        <w:tab/>
        <w:t xml:space="preserve">J. Ran, J. Zhang, J. Yu, M. Jaroniec, S. Z. Qiao, </w:t>
      </w:r>
      <w:r w:rsidRPr="00262B70">
        <w:rPr>
          <w:rFonts w:ascii="Times New Roman" w:hAnsi="Times New Roman" w:cs="Times New Roman"/>
          <w:i/>
          <w:iCs/>
          <w:noProof/>
          <w:sz w:val="24"/>
          <w:szCs w:val="24"/>
        </w:rPr>
        <w:t>Chem. Soc. Rev.</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2014</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43</w:t>
      </w:r>
      <w:r w:rsidRPr="00262B70">
        <w:rPr>
          <w:rFonts w:ascii="Times New Roman" w:hAnsi="Times New Roman" w:cs="Times New Roman"/>
          <w:noProof/>
          <w:sz w:val="24"/>
          <w:szCs w:val="24"/>
        </w:rPr>
        <w:t>, 7787.</w:t>
      </w:r>
    </w:p>
    <w:p w14:paraId="42B4F68B"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lastRenderedPageBreak/>
        <w:t>[144]</w:t>
      </w:r>
      <w:r w:rsidRPr="00262B70">
        <w:rPr>
          <w:rFonts w:ascii="Times New Roman" w:hAnsi="Times New Roman" w:cs="Times New Roman"/>
          <w:noProof/>
          <w:sz w:val="24"/>
          <w:szCs w:val="24"/>
        </w:rPr>
        <w:tab/>
        <w:t xml:space="preserve">Y. Yang, C. Sun, L. Wang, Z. Liu, G. Liu, X. Ma, H.-M. Cheng, </w:t>
      </w:r>
      <w:r w:rsidRPr="00262B70">
        <w:rPr>
          <w:rFonts w:ascii="Times New Roman" w:hAnsi="Times New Roman" w:cs="Times New Roman"/>
          <w:i/>
          <w:iCs/>
          <w:noProof/>
          <w:sz w:val="24"/>
          <w:szCs w:val="24"/>
        </w:rPr>
        <w:t>Adv. Energy Mater.</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2014</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w:t>
      </w:r>
      <w:r w:rsidRPr="00262B70">
        <w:rPr>
          <w:rFonts w:ascii="Times New Roman" w:hAnsi="Times New Roman" w:cs="Times New Roman"/>
          <w:noProof/>
          <w:sz w:val="24"/>
          <w:szCs w:val="24"/>
        </w:rPr>
        <w:t>, 1400057.</w:t>
      </w:r>
    </w:p>
    <w:p w14:paraId="3362FF39"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[145]</w:t>
      </w:r>
      <w:r w:rsidRPr="00262B70">
        <w:rPr>
          <w:rFonts w:ascii="Times New Roman" w:hAnsi="Times New Roman" w:cs="Times New Roman"/>
          <w:noProof/>
          <w:sz w:val="24"/>
          <w:szCs w:val="24"/>
        </w:rPr>
        <w:tab/>
        <w:t xml:space="preserve">L. Li, Z. Deng, L. Yu, Z. Lin, W. Wang, G. Yang, </w:t>
      </w:r>
      <w:r w:rsidRPr="00262B70">
        <w:rPr>
          <w:rFonts w:ascii="Times New Roman" w:hAnsi="Times New Roman" w:cs="Times New Roman"/>
          <w:i/>
          <w:iCs/>
          <w:noProof/>
          <w:sz w:val="24"/>
          <w:szCs w:val="24"/>
        </w:rPr>
        <w:t>Nano Energy</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27</w:t>
      </w:r>
      <w:r w:rsidRPr="00262B70">
        <w:rPr>
          <w:rFonts w:ascii="Times New Roman" w:hAnsi="Times New Roman" w:cs="Times New Roman"/>
          <w:noProof/>
          <w:sz w:val="24"/>
          <w:szCs w:val="24"/>
        </w:rPr>
        <w:t>, 103.</w:t>
      </w:r>
    </w:p>
    <w:p w14:paraId="77E6078B"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[146]</w:t>
      </w:r>
      <w:r w:rsidRPr="00262B70">
        <w:rPr>
          <w:rFonts w:ascii="Times New Roman" w:hAnsi="Times New Roman" w:cs="Times New Roman"/>
          <w:noProof/>
          <w:sz w:val="24"/>
          <w:szCs w:val="24"/>
        </w:rPr>
        <w:tab/>
        <w:t xml:space="preserve">C. Yu, X. Zhang, </w:t>
      </w:r>
      <w:r w:rsidRPr="00262B70">
        <w:rPr>
          <w:rFonts w:ascii="Times New Roman" w:hAnsi="Times New Roman" w:cs="Times New Roman"/>
          <w:i/>
          <w:iCs/>
          <w:noProof/>
          <w:sz w:val="24"/>
          <w:szCs w:val="24"/>
        </w:rPr>
        <w:t>ChemElectroChem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2019</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6</w:t>
      </w:r>
      <w:r w:rsidRPr="00262B70">
        <w:rPr>
          <w:rFonts w:ascii="Times New Roman" w:hAnsi="Times New Roman" w:cs="Times New Roman"/>
          <w:noProof/>
          <w:sz w:val="24"/>
          <w:szCs w:val="24"/>
        </w:rPr>
        <w:t>, 2004.</w:t>
      </w:r>
    </w:p>
    <w:p w14:paraId="4EBC5788"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[147]</w:t>
      </w:r>
      <w:r w:rsidRPr="00262B70">
        <w:rPr>
          <w:rFonts w:ascii="Times New Roman" w:hAnsi="Times New Roman" w:cs="Times New Roman"/>
          <w:noProof/>
          <w:sz w:val="24"/>
          <w:szCs w:val="24"/>
        </w:rPr>
        <w:tab/>
        <w:t xml:space="preserve">Y. Yang, M. Wang, P. Zhang, W. Wang, H. Han, L. Sun, </w:t>
      </w:r>
      <w:r w:rsidRPr="00262B70">
        <w:rPr>
          <w:rFonts w:ascii="Times New Roman" w:hAnsi="Times New Roman" w:cs="Times New Roman"/>
          <w:i/>
          <w:iCs/>
          <w:noProof/>
          <w:sz w:val="24"/>
          <w:szCs w:val="24"/>
        </w:rPr>
        <w:t>ACS Appl. Mater. Interfaces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2016</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8</w:t>
      </w:r>
      <w:r w:rsidRPr="00262B70">
        <w:rPr>
          <w:rFonts w:ascii="Times New Roman" w:hAnsi="Times New Roman" w:cs="Times New Roman"/>
          <w:noProof/>
          <w:sz w:val="24"/>
          <w:szCs w:val="24"/>
        </w:rPr>
        <w:t>, 30143.</w:t>
      </w:r>
    </w:p>
    <w:p w14:paraId="2A76D5F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[148]</w:t>
      </w:r>
      <w:r w:rsidRPr="00262B70">
        <w:rPr>
          <w:rFonts w:ascii="Times New Roman" w:hAnsi="Times New Roman" w:cs="Times New Roman"/>
          <w:noProof/>
          <w:sz w:val="24"/>
          <w:szCs w:val="24"/>
        </w:rPr>
        <w:tab/>
        <w:t xml:space="preserve">K. Dang, X. Chang, T. Wang, J. Gong, </w:t>
      </w:r>
      <w:r w:rsidRPr="00262B70">
        <w:rPr>
          <w:rFonts w:ascii="Times New Roman" w:hAnsi="Times New Roman" w:cs="Times New Roman"/>
          <w:i/>
          <w:iCs/>
          <w:noProof/>
          <w:sz w:val="24"/>
          <w:szCs w:val="24"/>
        </w:rPr>
        <w:t>Nanoscale</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9</w:t>
      </w:r>
      <w:r w:rsidRPr="00262B70">
        <w:rPr>
          <w:rFonts w:ascii="Times New Roman" w:hAnsi="Times New Roman" w:cs="Times New Roman"/>
          <w:noProof/>
          <w:sz w:val="24"/>
          <w:szCs w:val="24"/>
        </w:rPr>
        <w:t>, 16133.</w:t>
      </w:r>
    </w:p>
    <w:p w14:paraId="2BFA811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[149]</w:t>
      </w:r>
      <w:r w:rsidRPr="00262B70">
        <w:rPr>
          <w:rFonts w:ascii="Times New Roman" w:hAnsi="Times New Roman" w:cs="Times New Roman"/>
          <w:noProof/>
          <w:sz w:val="24"/>
          <w:szCs w:val="24"/>
        </w:rPr>
        <w:tab/>
        <w:t xml:space="preserve">Q. Zhu, B. Qiu, M. Du, M. Xing, J. Zhang, </w:t>
      </w:r>
      <w:r w:rsidRPr="00262B70">
        <w:rPr>
          <w:rFonts w:ascii="Times New Roman" w:hAnsi="Times New Roman" w:cs="Times New Roman"/>
          <w:i/>
          <w:iCs/>
          <w:noProof/>
          <w:sz w:val="24"/>
          <w:szCs w:val="24"/>
        </w:rPr>
        <w:t>Ind. Eng. Chem. Res.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57</w:t>
      </w:r>
      <w:r w:rsidRPr="00262B70">
        <w:rPr>
          <w:rFonts w:ascii="Times New Roman" w:hAnsi="Times New Roman" w:cs="Times New Roman"/>
          <w:noProof/>
          <w:sz w:val="24"/>
          <w:szCs w:val="24"/>
        </w:rPr>
        <w:t>, 8125.</w:t>
      </w:r>
    </w:p>
    <w:p w14:paraId="44369FC7"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[150]</w:t>
      </w:r>
      <w:r w:rsidRPr="00262B70">
        <w:rPr>
          <w:rFonts w:ascii="Times New Roman" w:hAnsi="Times New Roman" w:cs="Times New Roman"/>
          <w:noProof/>
          <w:sz w:val="24"/>
          <w:szCs w:val="24"/>
        </w:rPr>
        <w:tab/>
        <w:t xml:space="preserve">A. Liao, H. He, Z. Fan, G. Xu, L. Li, J. Chen, Q. Han, X. Chen, Y. Zhou, Z. Zou, </w:t>
      </w:r>
      <w:r w:rsidRPr="00262B70">
        <w:rPr>
          <w:rFonts w:ascii="Times New Roman" w:hAnsi="Times New Roman" w:cs="Times New Roman"/>
          <w:i/>
          <w:iCs/>
          <w:noProof/>
          <w:sz w:val="24"/>
          <w:szCs w:val="24"/>
        </w:rPr>
        <w:t>J. Catal.</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352</w:t>
      </w:r>
      <w:r w:rsidRPr="00262B70">
        <w:rPr>
          <w:rFonts w:ascii="Times New Roman" w:hAnsi="Times New Roman" w:cs="Times New Roman"/>
          <w:noProof/>
          <w:sz w:val="24"/>
          <w:szCs w:val="24"/>
        </w:rPr>
        <w:t>, 113.</w:t>
      </w:r>
    </w:p>
    <w:p w14:paraId="7E9C6204"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[151]</w:t>
      </w:r>
      <w:r w:rsidRPr="00262B70">
        <w:rPr>
          <w:rFonts w:ascii="Times New Roman" w:hAnsi="Times New Roman" w:cs="Times New Roman"/>
          <w:noProof/>
          <w:sz w:val="24"/>
          <w:szCs w:val="24"/>
        </w:rPr>
        <w:tab/>
        <w:t xml:space="preserve">Y. Yang, Y. Kang, G. Liu, H.-M. Cheng, </w:t>
      </w:r>
      <w:r w:rsidRPr="00262B70">
        <w:rPr>
          <w:rFonts w:ascii="Times New Roman" w:hAnsi="Times New Roman" w:cs="Times New Roman"/>
          <w:i/>
          <w:iCs/>
          <w:noProof/>
          <w:sz w:val="24"/>
          <w:szCs w:val="24"/>
        </w:rPr>
        <w:t>Chinese J. Catal.</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2018</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39</w:t>
      </w:r>
      <w:r w:rsidRPr="00262B70">
        <w:rPr>
          <w:rFonts w:ascii="Times New Roman" w:hAnsi="Times New Roman" w:cs="Times New Roman"/>
          <w:noProof/>
          <w:sz w:val="24"/>
          <w:szCs w:val="24"/>
        </w:rPr>
        <w:t>, 431.</w:t>
      </w:r>
    </w:p>
    <w:p w14:paraId="506933A8"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[152]</w:t>
      </w:r>
      <w:r w:rsidRPr="00262B70">
        <w:rPr>
          <w:rFonts w:ascii="Times New Roman" w:hAnsi="Times New Roman" w:cs="Times New Roman"/>
          <w:noProof/>
          <w:sz w:val="24"/>
          <w:szCs w:val="24"/>
        </w:rPr>
        <w:tab/>
        <w:t xml:space="preserve">J. Huang, J. Chen, T. Yao, J. He, S. Jiang, Z. Sun, Q. Liu, W. Cheng, F. Hu, Y. Jiang, Z. Pan, S. Wei, </w:t>
      </w:r>
      <w:r w:rsidRPr="00262B70">
        <w:rPr>
          <w:rFonts w:ascii="Times New Roman" w:hAnsi="Times New Roman" w:cs="Times New Roman"/>
          <w:i/>
          <w:iCs/>
          <w:noProof/>
          <w:sz w:val="24"/>
          <w:szCs w:val="24"/>
        </w:rPr>
        <w:t>Angew. Chemie Int. Ed.</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54</w:t>
      </w:r>
      <w:r w:rsidRPr="00262B70">
        <w:rPr>
          <w:rFonts w:ascii="Times New Roman" w:hAnsi="Times New Roman" w:cs="Times New Roman"/>
          <w:noProof/>
          <w:sz w:val="24"/>
          <w:szCs w:val="24"/>
        </w:rPr>
        <w:t>, 8722.</w:t>
      </w:r>
    </w:p>
    <w:p w14:paraId="6EEF85C7"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[153]</w:t>
      </w:r>
      <w:r w:rsidRPr="00262B70">
        <w:rPr>
          <w:rFonts w:ascii="Times New Roman" w:hAnsi="Times New Roman" w:cs="Times New Roman"/>
          <w:noProof/>
          <w:sz w:val="24"/>
          <w:szCs w:val="24"/>
        </w:rPr>
        <w:tab/>
        <w:t xml:space="preserve">X. Zhang, L. Huang, Y. Han, M. Xu, S. Dong, </w:t>
      </w:r>
      <w:r w:rsidRPr="00262B70">
        <w:rPr>
          <w:rFonts w:ascii="Times New Roman" w:hAnsi="Times New Roman" w:cs="Times New Roman"/>
          <w:i/>
          <w:iCs/>
          <w:noProof/>
          <w:sz w:val="24"/>
          <w:szCs w:val="24"/>
        </w:rPr>
        <w:t>Nanoscale</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9</w:t>
      </w:r>
      <w:r w:rsidRPr="00262B70">
        <w:rPr>
          <w:rFonts w:ascii="Times New Roman" w:hAnsi="Times New Roman" w:cs="Times New Roman"/>
          <w:noProof/>
          <w:sz w:val="24"/>
          <w:szCs w:val="24"/>
        </w:rPr>
        <w:t>, 5583.</w:t>
      </w:r>
    </w:p>
    <w:p w14:paraId="75EC03A6"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[154]</w:t>
      </w:r>
      <w:r w:rsidRPr="00262B70">
        <w:rPr>
          <w:rFonts w:ascii="Times New Roman" w:hAnsi="Times New Roman" w:cs="Times New Roman"/>
          <w:noProof/>
          <w:sz w:val="24"/>
          <w:szCs w:val="24"/>
        </w:rPr>
        <w:tab/>
        <w:t xml:space="preserve">Y.-J. Tang, C.-H. Liu, W. Huang, X.-L. Wang, L.-Z. Dong, S.-L. Li, Y.-Q. Lan, </w:t>
      </w:r>
      <w:r w:rsidRPr="00262B70">
        <w:rPr>
          <w:rFonts w:ascii="Times New Roman" w:hAnsi="Times New Roman" w:cs="Times New Roman"/>
          <w:i/>
          <w:iCs/>
          <w:noProof/>
          <w:sz w:val="24"/>
          <w:szCs w:val="24"/>
        </w:rPr>
        <w:t>ACS Appl. Mater. Interfaces</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9</w:t>
      </w:r>
      <w:r w:rsidRPr="00262B70">
        <w:rPr>
          <w:rFonts w:ascii="Times New Roman" w:hAnsi="Times New Roman" w:cs="Times New Roman"/>
          <w:noProof/>
          <w:sz w:val="24"/>
          <w:szCs w:val="24"/>
        </w:rPr>
        <w:t>, 16977.</w:t>
      </w:r>
    </w:p>
    <w:p w14:paraId="7A54E7EB"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[155]</w:t>
      </w:r>
      <w:r w:rsidRPr="00262B70">
        <w:rPr>
          <w:rFonts w:ascii="Times New Roman" w:hAnsi="Times New Roman" w:cs="Times New Roman"/>
          <w:noProof/>
          <w:sz w:val="24"/>
          <w:szCs w:val="24"/>
        </w:rPr>
        <w:tab/>
        <w:t xml:space="preserve">M. Zhou, Q. Weng, X. Zhang, X. Wang, Y. Xue, X. Zeng, Y. Bando, D. Golberg,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2017</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w:t>
      </w:r>
      <w:r w:rsidRPr="00262B70">
        <w:rPr>
          <w:rFonts w:ascii="Times New Roman" w:hAnsi="Times New Roman" w:cs="Times New Roman"/>
          <w:noProof/>
          <w:sz w:val="24"/>
          <w:szCs w:val="24"/>
        </w:rPr>
        <w:t>, 4335.</w:t>
      </w:r>
    </w:p>
    <w:p w14:paraId="265222E0"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[156]</w:t>
      </w:r>
      <w:r w:rsidRPr="00262B70">
        <w:rPr>
          <w:rFonts w:ascii="Times New Roman" w:hAnsi="Times New Roman" w:cs="Times New Roman"/>
          <w:noProof/>
          <w:sz w:val="24"/>
          <w:szCs w:val="24"/>
        </w:rPr>
        <w:tab/>
        <w:t xml:space="preserve">P. Chen, K. Xu, Z. Fang, Y. Tong, J. Wu, X. Lu, X. Peng, H. Ding, C. Wu, Y. Xie, </w:t>
      </w:r>
      <w:r w:rsidRPr="00262B70">
        <w:rPr>
          <w:rFonts w:ascii="Times New Roman" w:hAnsi="Times New Roman" w:cs="Times New Roman"/>
          <w:i/>
          <w:iCs/>
          <w:noProof/>
          <w:sz w:val="24"/>
          <w:szCs w:val="24"/>
        </w:rPr>
        <w:t>Angew. Chemie Int. Ed.</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54</w:t>
      </w:r>
      <w:r w:rsidRPr="00262B70">
        <w:rPr>
          <w:rFonts w:ascii="Times New Roman" w:hAnsi="Times New Roman" w:cs="Times New Roman"/>
          <w:noProof/>
          <w:sz w:val="24"/>
          <w:szCs w:val="24"/>
        </w:rPr>
        <w:t>, 14710.</w:t>
      </w:r>
    </w:p>
    <w:p w14:paraId="3810B2A2"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lastRenderedPageBreak/>
        <w:t>[157]</w:t>
      </w:r>
      <w:r w:rsidRPr="00262B70">
        <w:rPr>
          <w:rFonts w:ascii="Times New Roman" w:hAnsi="Times New Roman" w:cs="Times New Roman"/>
          <w:noProof/>
          <w:sz w:val="24"/>
          <w:szCs w:val="24"/>
        </w:rPr>
        <w:tab/>
        <w:t xml:space="preserve">X. Xu, Y. Deng, M. Gu, B. Sun, Z. Liang, Y. Xue, Y. Guo, J. Tian, H. Cui, </w:t>
      </w:r>
      <w:r w:rsidRPr="00262B70">
        <w:rPr>
          <w:rFonts w:ascii="Times New Roman" w:hAnsi="Times New Roman" w:cs="Times New Roman"/>
          <w:i/>
          <w:iCs/>
          <w:noProof/>
          <w:sz w:val="24"/>
          <w:szCs w:val="24"/>
        </w:rPr>
        <w:t>Appl. Surf. Sci.</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2019</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470</w:t>
      </w:r>
      <w:r w:rsidRPr="00262B70">
        <w:rPr>
          <w:rFonts w:ascii="Times New Roman" w:hAnsi="Times New Roman" w:cs="Times New Roman"/>
          <w:noProof/>
          <w:sz w:val="24"/>
          <w:szCs w:val="24"/>
        </w:rPr>
        <w:t>, 591.</w:t>
      </w:r>
    </w:p>
    <w:p w14:paraId="73A1C0B9"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[158]</w:t>
      </w:r>
      <w:r w:rsidRPr="00262B70">
        <w:rPr>
          <w:rFonts w:ascii="Times New Roman" w:hAnsi="Times New Roman" w:cs="Times New Roman"/>
          <w:noProof/>
          <w:sz w:val="24"/>
          <w:szCs w:val="24"/>
        </w:rPr>
        <w:tab/>
        <w:t xml:space="preserve">X. Chen, Z. Yu, L. Wei, Z. Zhou, S. Zhai, J. Chen, Y. Wang, Q. Huang, H. E. Karahan, X. Liao, Y. Chen, </w:t>
      </w:r>
      <w:r w:rsidRPr="00262B70">
        <w:rPr>
          <w:rFonts w:ascii="Times New Roman" w:hAnsi="Times New Roman" w:cs="Times New Roman"/>
          <w:i/>
          <w:iCs/>
          <w:noProof/>
          <w:sz w:val="24"/>
          <w:szCs w:val="24"/>
        </w:rPr>
        <w:t>J. Mater. Chem. A</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2019</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7</w:t>
      </w:r>
      <w:r w:rsidRPr="00262B70">
        <w:rPr>
          <w:rFonts w:ascii="Times New Roman" w:hAnsi="Times New Roman" w:cs="Times New Roman"/>
          <w:noProof/>
          <w:sz w:val="24"/>
          <w:szCs w:val="24"/>
        </w:rPr>
        <w:t>, 764.</w:t>
      </w:r>
    </w:p>
    <w:p w14:paraId="1F6B6B2D"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szCs w:val="24"/>
        </w:rPr>
      </w:pPr>
      <w:r w:rsidRPr="00262B70">
        <w:rPr>
          <w:rFonts w:ascii="Times New Roman" w:hAnsi="Times New Roman" w:cs="Times New Roman"/>
          <w:noProof/>
          <w:sz w:val="24"/>
          <w:szCs w:val="24"/>
        </w:rPr>
        <w:t>[159]</w:t>
      </w:r>
      <w:r w:rsidRPr="00262B70">
        <w:rPr>
          <w:rFonts w:ascii="Times New Roman" w:hAnsi="Times New Roman" w:cs="Times New Roman"/>
          <w:noProof/>
          <w:sz w:val="24"/>
          <w:szCs w:val="24"/>
        </w:rPr>
        <w:tab/>
        <w:t xml:space="preserve">Y. Jiang, Y. Fang, C. Chen, P. Ni, B. Kong, Z. Song, Y. Lu, L. Niu, </w:t>
      </w:r>
      <w:r w:rsidRPr="00262B70">
        <w:rPr>
          <w:rFonts w:ascii="Times New Roman" w:hAnsi="Times New Roman" w:cs="Times New Roman"/>
          <w:i/>
          <w:iCs/>
          <w:noProof/>
          <w:sz w:val="24"/>
          <w:szCs w:val="24"/>
        </w:rPr>
        <w:t>ChemElectroChem</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2019</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6</w:t>
      </w:r>
      <w:r w:rsidRPr="00262B70">
        <w:rPr>
          <w:rFonts w:ascii="Times New Roman" w:hAnsi="Times New Roman" w:cs="Times New Roman"/>
          <w:noProof/>
          <w:sz w:val="24"/>
          <w:szCs w:val="24"/>
        </w:rPr>
        <w:t>, 3684.</w:t>
      </w:r>
    </w:p>
    <w:p w14:paraId="76FB5B76" w14:textId="77777777" w:rsidR="00262B70" w:rsidRPr="00262B70" w:rsidRDefault="00262B70" w:rsidP="00262B70">
      <w:pPr>
        <w:widowControl w:val="0"/>
        <w:autoSpaceDE w:val="0"/>
        <w:autoSpaceDN w:val="0"/>
        <w:adjustRightInd w:val="0"/>
        <w:spacing w:line="480" w:lineRule="auto"/>
        <w:ind w:left="640" w:hanging="640"/>
        <w:rPr>
          <w:rFonts w:ascii="Times New Roman" w:hAnsi="Times New Roman" w:cs="Times New Roman"/>
          <w:noProof/>
          <w:sz w:val="24"/>
        </w:rPr>
      </w:pPr>
      <w:r w:rsidRPr="00262B70">
        <w:rPr>
          <w:rFonts w:ascii="Times New Roman" w:hAnsi="Times New Roman" w:cs="Times New Roman"/>
          <w:noProof/>
          <w:sz w:val="24"/>
          <w:szCs w:val="24"/>
        </w:rPr>
        <w:t>[160]</w:t>
      </w:r>
      <w:r w:rsidRPr="00262B70">
        <w:rPr>
          <w:rFonts w:ascii="Times New Roman" w:hAnsi="Times New Roman" w:cs="Times New Roman"/>
          <w:noProof/>
          <w:sz w:val="24"/>
          <w:szCs w:val="24"/>
        </w:rPr>
        <w:tab/>
        <w:t xml:space="preserve">Z. Li, M. Shao, H. An, Z. Wang, S. Xu, M. Wei, D. G. Evans, X. Duan, </w:t>
      </w:r>
      <w:r w:rsidRPr="00262B70">
        <w:rPr>
          <w:rFonts w:ascii="Times New Roman" w:hAnsi="Times New Roman" w:cs="Times New Roman"/>
          <w:i/>
          <w:iCs/>
          <w:noProof/>
          <w:sz w:val="24"/>
          <w:szCs w:val="24"/>
        </w:rPr>
        <w:t>Chem. Sci.</w:t>
      </w:r>
      <w:r w:rsidRPr="00262B70">
        <w:rPr>
          <w:rFonts w:ascii="Times New Roman" w:hAnsi="Times New Roman" w:cs="Times New Roman"/>
          <w:noProof/>
          <w:sz w:val="24"/>
          <w:szCs w:val="24"/>
        </w:rPr>
        <w:t xml:space="preserve"> </w:t>
      </w:r>
      <w:r w:rsidRPr="00262B70">
        <w:rPr>
          <w:rFonts w:ascii="Times New Roman" w:hAnsi="Times New Roman" w:cs="Times New Roman"/>
          <w:b/>
          <w:bCs/>
          <w:noProof/>
          <w:sz w:val="24"/>
          <w:szCs w:val="24"/>
        </w:rPr>
        <w:t>2015</w:t>
      </w:r>
      <w:r w:rsidRPr="00262B70">
        <w:rPr>
          <w:rFonts w:ascii="Times New Roman" w:hAnsi="Times New Roman" w:cs="Times New Roman"/>
          <w:noProof/>
          <w:sz w:val="24"/>
          <w:szCs w:val="24"/>
        </w:rPr>
        <w:t xml:space="preserve">, </w:t>
      </w:r>
      <w:r w:rsidRPr="00262B70">
        <w:rPr>
          <w:rFonts w:ascii="Times New Roman" w:hAnsi="Times New Roman" w:cs="Times New Roman"/>
          <w:i/>
          <w:iCs/>
          <w:noProof/>
          <w:sz w:val="24"/>
          <w:szCs w:val="24"/>
        </w:rPr>
        <w:t>6</w:t>
      </w:r>
      <w:r w:rsidRPr="00262B70">
        <w:rPr>
          <w:rFonts w:ascii="Times New Roman" w:hAnsi="Times New Roman" w:cs="Times New Roman"/>
          <w:noProof/>
          <w:sz w:val="24"/>
          <w:szCs w:val="24"/>
        </w:rPr>
        <w:t>, 6624.</w:t>
      </w:r>
    </w:p>
    <w:p w14:paraId="33259C0C" w14:textId="5528A45A" w:rsidR="00147407" w:rsidRDefault="00147407" w:rsidP="0098735D">
      <w:pPr>
        <w:spacing w:line="480" w:lineRule="auto"/>
        <w:rPr>
          <w:rFonts w:ascii="Times New Roman" w:hAnsi="Times New Roman" w:cs="Times New Roman"/>
          <w:b/>
          <w:sz w:val="24"/>
        </w:rPr>
      </w:pPr>
      <w:r w:rsidRPr="00797B5C">
        <w:rPr>
          <w:rFonts w:ascii="Times New Roman" w:hAnsi="Times New Roman" w:cs="Times New Roman"/>
          <w:b/>
          <w:sz w:val="24"/>
        </w:rPr>
        <w:fldChar w:fldCharType="end"/>
      </w:r>
    </w:p>
    <w:p w14:paraId="248B0FAF" w14:textId="77777777" w:rsidR="0080179B" w:rsidRPr="00797B5C" w:rsidRDefault="0080179B" w:rsidP="0098735D">
      <w:pPr>
        <w:spacing w:line="480" w:lineRule="auto"/>
        <w:rPr>
          <w:rFonts w:ascii="Times New Roman" w:hAnsi="Times New Roman" w:cs="Times New Roman"/>
          <w:b/>
          <w:sz w:val="24"/>
        </w:rPr>
      </w:pPr>
    </w:p>
    <w:p w14:paraId="5357E1DF" w14:textId="659993CD" w:rsidR="0098735D" w:rsidRPr="00797B5C" w:rsidRDefault="0098735D" w:rsidP="0098735D">
      <w:pPr>
        <w:spacing w:line="480" w:lineRule="auto"/>
        <w:rPr>
          <w:rFonts w:ascii="Times New Roman" w:hAnsi="Times New Roman" w:cs="Times New Roman"/>
          <w:b/>
          <w:sz w:val="24"/>
        </w:rPr>
      </w:pPr>
    </w:p>
    <w:p w14:paraId="4FC7FFFB" w14:textId="0CC04276" w:rsidR="0001372C" w:rsidRDefault="0001372C" w:rsidP="0098735D">
      <w:pPr>
        <w:spacing w:line="480" w:lineRule="auto"/>
        <w:rPr>
          <w:rFonts w:ascii="Times New Roman" w:hAnsi="Times New Roman" w:cs="Times New Roman"/>
          <w:b/>
          <w:sz w:val="24"/>
        </w:rPr>
      </w:pPr>
    </w:p>
    <w:p w14:paraId="46C258F9" w14:textId="3E1C9CCB" w:rsidR="00E924A5" w:rsidRDefault="00E924A5" w:rsidP="0098735D">
      <w:pPr>
        <w:spacing w:line="480" w:lineRule="auto"/>
        <w:rPr>
          <w:rFonts w:ascii="Times New Roman" w:hAnsi="Times New Roman" w:cs="Times New Roman"/>
          <w:b/>
          <w:sz w:val="24"/>
        </w:rPr>
      </w:pPr>
      <w:r>
        <w:rPr>
          <w:rFonts w:ascii="Times New Roman" w:hAnsi="Times New Roman" w:cs="Times New Roman"/>
          <w:b/>
          <w:noProof/>
          <w:sz w:val="24"/>
          <w:lang w:val="it-IT" w:eastAsia="it-IT" w:bidi="ar-SA"/>
        </w:rPr>
        <w:lastRenderedPageBreak/>
        <w:drawing>
          <wp:inline distT="0" distB="0" distL="0" distR="0" wp14:anchorId="4CFD1528" wp14:editId="77242956">
            <wp:extent cx="5943600" cy="4411158"/>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11158"/>
                    </a:xfrm>
                    <a:prstGeom prst="rect">
                      <a:avLst/>
                    </a:prstGeom>
                    <a:noFill/>
                  </pic:spPr>
                </pic:pic>
              </a:graphicData>
            </a:graphic>
          </wp:inline>
        </w:drawing>
      </w:r>
    </w:p>
    <w:p w14:paraId="6AB7ED3D" w14:textId="2E32242B" w:rsidR="00E924A5" w:rsidRPr="00797B5C" w:rsidRDefault="00E924A5" w:rsidP="00E924A5">
      <w:pPr>
        <w:spacing w:line="480" w:lineRule="auto"/>
        <w:jc w:val="center"/>
        <w:rPr>
          <w:rFonts w:ascii="Times New Roman" w:hAnsi="Times New Roman" w:cs="Times New Roman"/>
          <w:b/>
          <w:sz w:val="24"/>
        </w:rPr>
      </w:pPr>
      <w:r w:rsidRPr="00797B5C">
        <w:rPr>
          <w:rFonts w:ascii="Times New Roman" w:hAnsi="Times New Roman" w:cs="Times New Roman"/>
          <w:b/>
          <w:bCs/>
        </w:rPr>
        <w:t>Fig</w:t>
      </w:r>
      <w:r>
        <w:rPr>
          <w:rFonts w:ascii="Times New Roman" w:hAnsi="Times New Roman" w:cs="Times New Roman"/>
          <w:b/>
          <w:bCs/>
        </w:rPr>
        <w:t>ure</w:t>
      </w:r>
      <w:r w:rsidRPr="00797B5C">
        <w:rPr>
          <w:rFonts w:ascii="Times New Roman" w:hAnsi="Times New Roman" w:cs="Times New Roman"/>
          <w:b/>
          <w:bCs/>
        </w:rPr>
        <w:t xml:space="preserve"> 1. </w:t>
      </w:r>
      <w:r>
        <w:rPr>
          <w:rFonts w:ascii="Times New Roman" w:hAnsi="Times New Roman" w:cs="Times New Roman"/>
          <w:b/>
          <w:bCs/>
        </w:rPr>
        <w:t xml:space="preserve">Overview of strategies used to </w:t>
      </w:r>
      <w:r w:rsidR="00504A44">
        <w:rPr>
          <w:rFonts w:ascii="Times New Roman" w:hAnsi="Times New Roman" w:cs="Times New Roman"/>
          <w:b/>
          <w:bCs/>
        </w:rPr>
        <w:t xml:space="preserve">synthesize and </w:t>
      </w:r>
      <w:r>
        <w:rPr>
          <w:rFonts w:ascii="Times New Roman" w:hAnsi="Times New Roman" w:cs="Times New Roman"/>
          <w:b/>
          <w:bCs/>
        </w:rPr>
        <w:t xml:space="preserve">improve the performance </w:t>
      </w:r>
      <w:r w:rsidR="00504A44">
        <w:rPr>
          <w:rFonts w:ascii="Times New Roman" w:hAnsi="Times New Roman" w:cs="Times New Roman"/>
          <w:b/>
          <w:bCs/>
        </w:rPr>
        <w:t xml:space="preserve">of </w:t>
      </w:r>
      <w:r>
        <w:rPr>
          <w:rFonts w:ascii="Times New Roman" w:hAnsi="Times New Roman" w:cs="Times New Roman"/>
          <w:b/>
          <w:bCs/>
        </w:rPr>
        <w:t>metal borides/borates, as discussed in the review.</w:t>
      </w:r>
    </w:p>
    <w:p w14:paraId="20008DE5" w14:textId="77777777" w:rsidR="0001372C" w:rsidRPr="00797B5C" w:rsidRDefault="0001372C" w:rsidP="0001372C">
      <w:pPr>
        <w:jc w:val="center"/>
        <w:rPr>
          <w:rFonts w:ascii="Times New Roman" w:hAnsi="Times New Roman" w:cs="Times New Roman"/>
        </w:rPr>
      </w:pPr>
      <w:r w:rsidRPr="00797B5C">
        <w:rPr>
          <w:rFonts w:ascii="Times New Roman" w:hAnsi="Times New Roman" w:cs="Times New Roman"/>
          <w:noProof/>
          <w:lang w:val="it-IT" w:eastAsia="it-IT" w:bidi="ar-SA"/>
        </w:rPr>
        <w:lastRenderedPageBreak/>
        <w:drawing>
          <wp:inline distT="0" distB="0" distL="0" distR="0" wp14:anchorId="23747933" wp14:editId="465A5DF0">
            <wp:extent cx="5765093" cy="41366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79682" cy="4147103"/>
                    </a:xfrm>
                    <a:prstGeom prst="rect">
                      <a:avLst/>
                    </a:prstGeom>
                    <a:noFill/>
                  </pic:spPr>
                </pic:pic>
              </a:graphicData>
            </a:graphic>
          </wp:inline>
        </w:drawing>
      </w:r>
    </w:p>
    <w:p w14:paraId="50504216" w14:textId="77777777" w:rsidR="0001372C" w:rsidRPr="00797B5C" w:rsidRDefault="0001372C" w:rsidP="0001372C">
      <w:pPr>
        <w:jc w:val="center"/>
        <w:rPr>
          <w:rFonts w:ascii="Times New Roman" w:hAnsi="Times New Roman" w:cs="Times New Roman"/>
        </w:rPr>
      </w:pPr>
    </w:p>
    <w:p w14:paraId="3204332A" w14:textId="2E817E25" w:rsidR="0001372C" w:rsidRPr="00797B5C" w:rsidRDefault="0001372C" w:rsidP="0001372C">
      <w:pPr>
        <w:jc w:val="center"/>
        <w:rPr>
          <w:rFonts w:ascii="Times New Roman" w:hAnsi="Times New Roman" w:cs="Times New Roman"/>
          <w:b/>
          <w:bCs/>
        </w:rPr>
      </w:pPr>
      <w:r w:rsidRPr="00797B5C">
        <w:rPr>
          <w:rFonts w:ascii="Times New Roman" w:hAnsi="Times New Roman" w:cs="Times New Roman"/>
          <w:b/>
          <w:bCs/>
        </w:rPr>
        <w:t>Fig</w:t>
      </w:r>
      <w:r w:rsidR="00F914E9">
        <w:rPr>
          <w:rFonts w:ascii="Times New Roman" w:hAnsi="Times New Roman" w:cs="Times New Roman"/>
          <w:b/>
          <w:bCs/>
        </w:rPr>
        <w:t>ure</w:t>
      </w:r>
      <w:r w:rsidRPr="00797B5C">
        <w:rPr>
          <w:rFonts w:ascii="Times New Roman" w:hAnsi="Times New Roman" w:cs="Times New Roman"/>
          <w:b/>
          <w:bCs/>
        </w:rPr>
        <w:t xml:space="preserve"> </w:t>
      </w:r>
      <w:r w:rsidR="00F90678">
        <w:rPr>
          <w:rFonts w:ascii="Times New Roman" w:hAnsi="Times New Roman" w:cs="Times New Roman"/>
          <w:b/>
          <w:bCs/>
        </w:rPr>
        <w:t>2</w:t>
      </w:r>
      <w:r w:rsidRPr="00797B5C">
        <w:rPr>
          <w:rFonts w:ascii="Times New Roman" w:hAnsi="Times New Roman" w:cs="Times New Roman"/>
          <w:b/>
          <w:bCs/>
        </w:rPr>
        <w:t>. Schematic representing possible reaction routes for HER on a cathode.</w:t>
      </w:r>
    </w:p>
    <w:p w14:paraId="662B9EAF" w14:textId="77777777" w:rsidR="0001372C" w:rsidRPr="00797B5C" w:rsidRDefault="0001372C" w:rsidP="0001372C">
      <w:pPr>
        <w:rPr>
          <w:rFonts w:ascii="Times New Roman" w:hAnsi="Times New Roman" w:cs="Times New Roman"/>
          <w:b/>
          <w:bCs/>
        </w:rPr>
      </w:pPr>
    </w:p>
    <w:p w14:paraId="327383E8" w14:textId="77777777" w:rsidR="0001372C" w:rsidRPr="00797B5C" w:rsidRDefault="0001372C" w:rsidP="0001372C">
      <w:pPr>
        <w:rPr>
          <w:rFonts w:ascii="Times New Roman" w:hAnsi="Times New Roman" w:cs="Times New Roman"/>
          <w:b/>
          <w:bCs/>
        </w:rPr>
      </w:pPr>
    </w:p>
    <w:p w14:paraId="14981714" w14:textId="77777777" w:rsidR="0001372C" w:rsidRPr="00797B5C" w:rsidRDefault="0001372C" w:rsidP="0001372C">
      <w:pPr>
        <w:rPr>
          <w:rFonts w:ascii="Times New Roman" w:hAnsi="Times New Roman" w:cs="Times New Roman"/>
          <w:b/>
          <w:bCs/>
        </w:rPr>
      </w:pPr>
    </w:p>
    <w:p w14:paraId="29BA0BCB" w14:textId="77777777" w:rsidR="0001372C" w:rsidRPr="00797B5C" w:rsidRDefault="0001372C" w:rsidP="0001372C">
      <w:pPr>
        <w:rPr>
          <w:rFonts w:ascii="Times New Roman" w:hAnsi="Times New Roman" w:cs="Times New Roman"/>
          <w:b/>
          <w:bCs/>
        </w:rPr>
      </w:pPr>
    </w:p>
    <w:p w14:paraId="6163470E" w14:textId="77777777" w:rsidR="0001372C" w:rsidRPr="00797B5C" w:rsidRDefault="0001372C" w:rsidP="0001372C">
      <w:pPr>
        <w:rPr>
          <w:rFonts w:ascii="Times New Roman" w:hAnsi="Times New Roman" w:cs="Times New Roman"/>
          <w:b/>
          <w:bCs/>
        </w:rPr>
      </w:pPr>
    </w:p>
    <w:p w14:paraId="38A9DBE6" w14:textId="77777777" w:rsidR="0001372C" w:rsidRPr="00797B5C" w:rsidRDefault="0001372C" w:rsidP="0001372C">
      <w:pPr>
        <w:rPr>
          <w:rFonts w:ascii="Times New Roman" w:hAnsi="Times New Roman" w:cs="Times New Roman"/>
          <w:b/>
          <w:bCs/>
        </w:rPr>
      </w:pPr>
    </w:p>
    <w:p w14:paraId="6765CB09" w14:textId="77777777" w:rsidR="0001372C" w:rsidRPr="00797B5C" w:rsidRDefault="0001372C" w:rsidP="0001372C">
      <w:pPr>
        <w:rPr>
          <w:rFonts w:ascii="Times New Roman" w:hAnsi="Times New Roman" w:cs="Times New Roman"/>
          <w:b/>
          <w:bCs/>
        </w:rPr>
      </w:pPr>
    </w:p>
    <w:p w14:paraId="472B1939" w14:textId="77777777" w:rsidR="0001372C" w:rsidRPr="00797B5C" w:rsidRDefault="0001372C" w:rsidP="0001372C">
      <w:pPr>
        <w:rPr>
          <w:rFonts w:ascii="Times New Roman" w:hAnsi="Times New Roman" w:cs="Times New Roman"/>
          <w:b/>
          <w:bCs/>
        </w:rPr>
      </w:pPr>
    </w:p>
    <w:p w14:paraId="5B736A56" w14:textId="77777777" w:rsidR="0001372C" w:rsidRPr="00797B5C" w:rsidRDefault="0001372C" w:rsidP="0001372C">
      <w:pPr>
        <w:rPr>
          <w:rFonts w:ascii="Times New Roman" w:hAnsi="Times New Roman" w:cs="Times New Roman"/>
          <w:b/>
          <w:bCs/>
        </w:rPr>
      </w:pPr>
    </w:p>
    <w:p w14:paraId="75C33BC8" w14:textId="77777777" w:rsidR="0001372C" w:rsidRPr="00797B5C" w:rsidRDefault="0001372C" w:rsidP="0001372C">
      <w:pPr>
        <w:rPr>
          <w:rFonts w:ascii="Times New Roman" w:hAnsi="Times New Roman" w:cs="Times New Roman"/>
          <w:b/>
          <w:bCs/>
        </w:rPr>
      </w:pPr>
    </w:p>
    <w:p w14:paraId="5DD95FFD" w14:textId="77777777" w:rsidR="0001372C" w:rsidRPr="00797B5C" w:rsidRDefault="0001372C" w:rsidP="0001372C">
      <w:pPr>
        <w:rPr>
          <w:rFonts w:ascii="Times New Roman" w:hAnsi="Times New Roman" w:cs="Times New Roman"/>
          <w:b/>
          <w:bCs/>
        </w:rPr>
      </w:pPr>
    </w:p>
    <w:p w14:paraId="77446252" w14:textId="77777777" w:rsidR="0001372C" w:rsidRPr="00797B5C" w:rsidRDefault="0001372C" w:rsidP="0001372C">
      <w:pPr>
        <w:rPr>
          <w:rFonts w:ascii="Times New Roman" w:hAnsi="Times New Roman" w:cs="Times New Roman"/>
          <w:b/>
          <w:bCs/>
        </w:rPr>
      </w:pPr>
    </w:p>
    <w:p w14:paraId="157CD5D5" w14:textId="77777777" w:rsidR="0001372C" w:rsidRPr="00797B5C" w:rsidRDefault="0001372C" w:rsidP="0001372C">
      <w:pPr>
        <w:rPr>
          <w:rFonts w:ascii="Times New Roman" w:hAnsi="Times New Roman" w:cs="Times New Roman"/>
          <w:b/>
          <w:bCs/>
        </w:rPr>
      </w:pPr>
    </w:p>
    <w:p w14:paraId="71241189" w14:textId="77777777" w:rsidR="0001372C" w:rsidRPr="00797B5C" w:rsidRDefault="0001372C" w:rsidP="0001372C">
      <w:pPr>
        <w:jc w:val="center"/>
        <w:rPr>
          <w:rFonts w:ascii="Times New Roman" w:hAnsi="Times New Roman" w:cs="Times New Roman"/>
          <w:b/>
          <w:bCs/>
        </w:rPr>
      </w:pPr>
      <w:r w:rsidRPr="00797B5C">
        <w:rPr>
          <w:rFonts w:ascii="Times New Roman" w:hAnsi="Times New Roman" w:cs="Times New Roman"/>
          <w:b/>
          <w:bCs/>
          <w:noProof/>
          <w:lang w:val="it-IT" w:eastAsia="it-IT" w:bidi="ar-SA"/>
        </w:rPr>
        <w:drawing>
          <wp:inline distT="0" distB="0" distL="0" distR="0" wp14:anchorId="13D293CF" wp14:editId="107D3AF4">
            <wp:extent cx="6059575" cy="2800231"/>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82844" cy="2810984"/>
                    </a:xfrm>
                    <a:prstGeom prst="rect">
                      <a:avLst/>
                    </a:prstGeom>
                    <a:noFill/>
                  </pic:spPr>
                </pic:pic>
              </a:graphicData>
            </a:graphic>
          </wp:inline>
        </w:drawing>
      </w:r>
    </w:p>
    <w:p w14:paraId="0FC1A7B6" w14:textId="38D1286F" w:rsidR="0001372C" w:rsidRPr="00797B5C" w:rsidRDefault="0001372C" w:rsidP="0001372C">
      <w:pPr>
        <w:jc w:val="both"/>
        <w:rPr>
          <w:rFonts w:ascii="Times New Roman" w:hAnsi="Times New Roman" w:cs="Times New Roman"/>
          <w:b/>
          <w:bCs/>
        </w:rPr>
      </w:pPr>
      <w:r w:rsidRPr="00797B5C">
        <w:rPr>
          <w:rFonts w:ascii="Times New Roman" w:hAnsi="Times New Roman" w:cs="Times New Roman"/>
          <w:b/>
          <w:bCs/>
        </w:rPr>
        <w:t>Fig</w:t>
      </w:r>
      <w:r w:rsidR="00F914E9">
        <w:rPr>
          <w:rFonts w:ascii="Times New Roman" w:hAnsi="Times New Roman" w:cs="Times New Roman"/>
          <w:b/>
          <w:bCs/>
        </w:rPr>
        <w:t>ure</w:t>
      </w:r>
      <w:r w:rsidRPr="00797B5C">
        <w:rPr>
          <w:rFonts w:ascii="Times New Roman" w:hAnsi="Times New Roman" w:cs="Times New Roman"/>
          <w:b/>
          <w:bCs/>
        </w:rPr>
        <w:t xml:space="preserve"> </w:t>
      </w:r>
      <w:r w:rsidR="00F90678">
        <w:rPr>
          <w:rFonts w:ascii="Times New Roman" w:hAnsi="Times New Roman" w:cs="Times New Roman"/>
          <w:b/>
          <w:bCs/>
        </w:rPr>
        <w:t>3</w:t>
      </w:r>
      <w:r w:rsidRPr="00797B5C">
        <w:rPr>
          <w:rFonts w:ascii="Times New Roman" w:hAnsi="Times New Roman" w:cs="Times New Roman"/>
          <w:b/>
          <w:bCs/>
        </w:rPr>
        <w:t xml:space="preserve">. (a) Volcano plot for HER on various metals indicating the </w:t>
      </w:r>
      <w:r w:rsidR="00365DF1" w:rsidRPr="00797B5C">
        <w:rPr>
          <w:rFonts w:ascii="Times New Roman" w:hAnsi="Times New Roman" w:cs="Times New Roman"/>
          <w:b/>
          <w:bCs/>
        </w:rPr>
        <w:t xml:space="preserve">relation between observed </w:t>
      </w:r>
      <w:r w:rsidRPr="00797B5C">
        <w:rPr>
          <w:rFonts w:ascii="Times New Roman" w:hAnsi="Times New Roman" w:cs="Times New Roman"/>
          <w:b/>
          <w:bCs/>
        </w:rPr>
        <w:t xml:space="preserve">exchange current density </w:t>
      </w:r>
      <w:r w:rsidR="00365DF1" w:rsidRPr="00797B5C">
        <w:rPr>
          <w:rFonts w:ascii="Times New Roman" w:hAnsi="Times New Roman" w:cs="Times New Roman"/>
          <w:b/>
          <w:bCs/>
        </w:rPr>
        <w:t xml:space="preserve">and </w:t>
      </w:r>
      <w:r w:rsidRPr="00797B5C">
        <w:rPr>
          <w:rFonts w:ascii="Times New Roman" w:hAnsi="Times New Roman" w:cs="Times New Roman"/>
          <w:b/>
          <w:bCs/>
        </w:rPr>
        <w:t>the hydrogen bonding adsorption strength (ΔE</w:t>
      </w:r>
      <w:r w:rsidRPr="00797B5C">
        <w:rPr>
          <w:rFonts w:ascii="Times New Roman" w:hAnsi="Times New Roman" w:cs="Times New Roman"/>
          <w:b/>
          <w:bCs/>
          <w:vertAlign w:val="subscript"/>
        </w:rPr>
        <w:t>M-H</w:t>
      </w:r>
      <w:r w:rsidRPr="00797B5C">
        <w:rPr>
          <w:rFonts w:ascii="Times New Roman" w:hAnsi="Times New Roman" w:cs="Times New Roman"/>
          <w:b/>
          <w:bCs/>
        </w:rPr>
        <w:t>). Reproduced with permission.</w:t>
      </w:r>
      <w:r w:rsidR="004020B8"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{"citationItems":[{"id":"ITEM-1","itemData":{"ISSN":"0022-0728","author":[{"dropping-particle":"","family":"Trasatti","given":"Sergio","non-dropping-particle":"","parse-names":false,"suffix":""}],"container-title":"Journal of Electroanalytical Chemistry and Interfacial Electrochemistry","id":"ITEM-1","issue":"1","issued":{"date-parts":[["1972"]]},"page":"163-184","publisher":"Elsevier","title":"Work function, electronegativity, and electrochemical behaviour of metals: III. Electrolytic hydrogen evolution in acid solutions","type":"article-journal","volume":"39"},"uris":["http://www.mendeley.com/documents/?uuid=386016e3-bdbb-4048-b563-76d166224f48"]}],"mendeley":{"formattedCitation":"&lt;sup&gt;[41]&lt;/sup&gt;","plainTextFormattedCitation":"[41]","previouslyFormattedCitation":"&lt;sup&gt;[41]&lt;/sup&gt;"},"properties":{"noteIndex":0},"schema":"https://github.com/citation-style-language/schema/raw/master/csl-citation.json"}</w:instrText>
      </w:r>
      <w:r w:rsidR="004020B8"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[41]</w:t>
      </w:r>
      <w:r w:rsidR="004020B8" w:rsidRPr="00797B5C">
        <w:rPr>
          <w:rFonts w:ascii="Times New Roman" w:hAnsi="Times New Roman" w:cs="Times New Roman"/>
          <w:b/>
          <w:bCs/>
        </w:rPr>
        <w:fldChar w:fldCharType="end"/>
      </w:r>
      <w:r w:rsidR="002F652A" w:rsidRPr="00797B5C">
        <w:rPr>
          <w:rFonts w:ascii="Times New Roman" w:hAnsi="Times New Roman" w:cs="Times New Roman"/>
          <w:b/>
          <w:bCs/>
        </w:rPr>
        <w:t xml:space="preserve"> Copyright 1972, Elsevier.</w:t>
      </w:r>
      <w:r w:rsidRPr="00797B5C">
        <w:rPr>
          <w:rFonts w:ascii="Times New Roman" w:hAnsi="Times New Roman" w:cs="Times New Roman"/>
          <w:b/>
          <w:bCs/>
        </w:rPr>
        <w:t xml:space="preserve"> (b)  A </w:t>
      </w:r>
      <w:r w:rsidR="00365DF1" w:rsidRPr="00797B5C">
        <w:rPr>
          <w:rFonts w:ascii="Times New Roman" w:hAnsi="Times New Roman" w:cs="Times New Roman"/>
          <w:b/>
          <w:bCs/>
        </w:rPr>
        <w:t xml:space="preserve">model </w:t>
      </w:r>
      <w:r w:rsidR="00814768" w:rsidRPr="00797B5C">
        <w:rPr>
          <w:rFonts w:ascii="Times New Roman" w:hAnsi="Times New Roman" w:cs="Times New Roman"/>
          <w:b/>
          <w:bCs/>
        </w:rPr>
        <w:t>representation</w:t>
      </w:r>
      <w:r w:rsidRPr="00797B5C">
        <w:rPr>
          <w:rFonts w:ascii="Times New Roman" w:hAnsi="Times New Roman" w:cs="Times New Roman"/>
          <w:b/>
          <w:bCs/>
        </w:rPr>
        <w:t xml:space="preserve"> of the MoS</w:t>
      </w:r>
      <w:r w:rsidRPr="00797B5C">
        <w:rPr>
          <w:rFonts w:ascii="Times New Roman" w:hAnsi="Times New Roman" w:cs="Times New Roman"/>
          <w:b/>
          <w:bCs/>
          <w:vertAlign w:val="subscript"/>
        </w:rPr>
        <w:t>2</w:t>
      </w:r>
      <w:r w:rsidRPr="00797B5C">
        <w:rPr>
          <w:rFonts w:ascii="Times New Roman" w:hAnsi="Times New Roman" w:cs="Times New Roman"/>
          <w:b/>
          <w:bCs/>
        </w:rPr>
        <w:t xml:space="preserve"> </w:t>
      </w:r>
      <w:proofErr w:type="spellStart"/>
      <w:r w:rsidRPr="00797B5C">
        <w:rPr>
          <w:rFonts w:ascii="Times New Roman" w:hAnsi="Times New Roman" w:cs="Times New Roman"/>
          <w:b/>
          <w:bCs/>
        </w:rPr>
        <w:t>nanostripe</w:t>
      </w:r>
      <w:proofErr w:type="spellEnd"/>
      <w:r w:rsidRPr="00797B5C">
        <w:rPr>
          <w:rFonts w:ascii="Times New Roman" w:hAnsi="Times New Roman" w:cs="Times New Roman"/>
          <w:b/>
          <w:bCs/>
        </w:rPr>
        <w:t xml:space="preserve"> </w:t>
      </w:r>
      <w:r w:rsidR="00365DF1" w:rsidRPr="00797B5C">
        <w:rPr>
          <w:rFonts w:ascii="Times New Roman" w:hAnsi="Times New Roman" w:cs="Times New Roman"/>
          <w:b/>
          <w:bCs/>
        </w:rPr>
        <w:t xml:space="preserve">with </w:t>
      </w:r>
      <w:r w:rsidRPr="00797B5C">
        <w:rPr>
          <w:rFonts w:ascii="Times New Roman" w:hAnsi="Times New Roman" w:cs="Times New Roman"/>
          <w:b/>
          <w:bCs/>
        </w:rPr>
        <w:t>expos</w:t>
      </w:r>
      <w:r w:rsidR="00365DF1" w:rsidRPr="00797B5C">
        <w:rPr>
          <w:rFonts w:ascii="Times New Roman" w:hAnsi="Times New Roman" w:cs="Times New Roman"/>
          <w:b/>
          <w:bCs/>
        </w:rPr>
        <w:t>ed</w:t>
      </w:r>
      <w:r w:rsidRPr="00797B5C">
        <w:rPr>
          <w:rFonts w:ascii="Times New Roman" w:hAnsi="Times New Roman" w:cs="Times New Roman"/>
          <w:b/>
          <w:bCs/>
        </w:rPr>
        <w:t xml:space="preserve"> Mo-edge on its right side covered by sulfur monomers</w:t>
      </w:r>
      <w:r w:rsidR="00593F21" w:rsidRPr="00797B5C">
        <w:rPr>
          <w:rFonts w:ascii="Times New Roman" w:hAnsi="Times New Roman" w:cs="Times New Roman"/>
          <w:b/>
          <w:bCs/>
        </w:rPr>
        <w:t xml:space="preserve">. </w:t>
      </w:r>
      <w:r w:rsidR="002125F8" w:rsidRPr="00797B5C">
        <w:rPr>
          <w:rFonts w:ascii="Times New Roman" w:hAnsi="Times New Roman" w:cs="Times New Roman"/>
          <w:b/>
          <w:bCs/>
        </w:rPr>
        <w:t>Adapt</w:t>
      </w:r>
      <w:r w:rsidR="00593F21" w:rsidRPr="00797B5C">
        <w:rPr>
          <w:rFonts w:ascii="Times New Roman" w:hAnsi="Times New Roman" w:cs="Times New Roman"/>
          <w:b/>
          <w:bCs/>
        </w:rPr>
        <w:t>ed with permission.</w:t>
      </w:r>
      <w:r w:rsidR="0006549B"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ISSN":"0947-6539","author":[{"dropping-particle":"","family":"Lazar","given":"Petr","non-dropping-particle":"","parse-names":false,"suffix":""},{"dropping-particle":"","family":"Otyepka","given":"Michal","non-dropping-particle":"","parse-names":false,"suffix":""}],"container-title":"Chemistry–A European Journal","id":"ITEM-1","issue":"20","issued":{"date-parts":[["2017"]]},"page":"4863-4869","publisher":"Wiley Online Library","title":"Role of the edge properties in the hydrogen evolution reaction on MoS2","type":"article-journal","volume":"23"},"uris":["http://www.mendeley.com/documents/?uuid=f732541f-0d76-4f6a-b06a-e8911b24d822"]}],"mendeley":{"formattedCitation":"&lt;sup&gt;[44]&lt;/sup&gt;","plainTextFormattedCitation":"[44]","previouslyFormattedCitation":"&lt;sup&gt;[44]&lt;/sup&gt;"},"properties":{"noteIndex":0},"schema":"https://github.com/citation-style-language/schema/raw/master/csl-citation.json"}</w:instrText>
      </w:r>
      <w:r w:rsidR="0006549B"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[44]</w:t>
      </w:r>
      <w:r w:rsidR="0006549B" w:rsidRPr="00797B5C">
        <w:rPr>
          <w:rFonts w:ascii="Times New Roman" w:hAnsi="Times New Roman" w:cs="Times New Roman"/>
          <w:b/>
          <w:bCs/>
        </w:rPr>
        <w:fldChar w:fldCharType="end"/>
      </w:r>
      <w:r w:rsidR="00593F21" w:rsidRPr="00797B5C">
        <w:rPr>
          <w:rFonts w:ascii="Times New Roman" w:hAnsi="Times New Roman" w:cs="Times New Roman"/>
          <w:b/>
          <w:bCs/>
        </w:rPr>
        <w:t xml:space="preserve"> Copyright </w:t>
      </w:r>
      <w:r w:rsidR="001A7038" w:rsidRPr="00797B5C">
        <w:rPr>
          <w:rFonts w:ascii="Times New Roman" w:hAnsi="Times New Roman" w:cs="Times New Roman"/>
          <w:b/>
          <w:bCs/>
        </w:rPr>
        <w:t>2017</w:t>
      </w:r>
      <w:r w:rsidR="00593F21" w:rsidRPr="00797B5C">
        <w:rPr>
          <w:rFonts w:ascii="Times New Roman" w:hAnsi="Times New Roman" w:cs="Times New Roman"/>
          <w:b/>
          <w:bCs/>
        </w:rPr>
        <w:t xml:space="preserve">, </w:t>
      </w:r>
      <w:r w:rsidR="0006549B" w:rsidRPr="00797B5C">
        <w:rPr>
          <w:rFonts w:ascii="Times New Roman" w:hAnsi="Times New Roman" w:cs="Times New Roman"/>
          <w:b/>
          <w:bCs/>
        </w:rPr>
        <w:t>Wiley</w:t>
      </w:r>
      <w:r w:rsidR="00593F21" w:rsidRPr="00797B5C">
        <w:rPr>
          <w:rFonts w:ascii="Times New Roman" w:hAnsi="Times New Roman" w:cs="Times New Roman"/>
          <w:b/>
          <w:bCs/>
        </w:rPr>
        <w:t>.</w:t>
      </w:r>
      <w:r w:rsidRPr="00797B5C">
        <w:rPr>
          <w:rFonts w:ascii="Times New Roman" w:hAnsi="Times New Roman" w:cs="Times New Roman"/>
          <w:b/>
          <w:bCs/>
        </w:rPr>
        <w:t xml:space="preserve"> (c) schematic illustration of HER in amorphous Co-B</w:t>
      </w:r>
      <w:r w:rsidR="00365DF1" w:rsidRPr="00797B5C">
        <w:rPr>
          <w:rFonts w:ascii="Times New Roman" w:hAnsi="Times New Roman" w:cs="Times New Roman"/>
          <w:b/>
          <w:bCs/>
        </w:rPr>
        <w:t xml:space="preserve"> cluster</w:t>
      </w:r>
      <w:r w:rsidRPr="00797B5C">
        <w:rPr>
          <w:rFonts w:ascii="Times New Roman" w:hAnsi="Times New Roman" w:cs="Times New Roman"/>
          <w:b/>
          <w:bCs/>
        </w:rPr>
        <w:t>.</w:t>
      </w:r>
      <w:r w:rsidR="00680FD8" w:rsidRPr="00797B5C">
        <w:rPr>
          <w:rFonts w:ascii="Times New Roman" w:hAnsi="Times New Roman" w:cs="Times New Roman"/>
          <w:b/>
          <w:bCs/>
        </w:rPr>
        <w:t xml:space="preserve"> Reproduced with permission.</w:t>
      </w:r>
      <w:r w:rsidR="00652370"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DOI":"10.1016/j.jpowsour.2015.01.009","ISSN":"03787753","author":[{"dropping-particle":"","family":"Gupta","given":"Suraj","non-dropping-particle":"","parse-names":false,"suffix":""},{"dropping-particle":"","family":"Patel","given":"Nainesh","non-dropping-particle":"","parse-names":false,"suffix":""},{"dropping-particle":"","family":"Miotello","given":"Antonio","non-dropping-particle":"","parse-names":false,"suffix":""},{"dropping-particle":"","family":"Kothari","given":"D.C.","non-dropping-particle":"","parse-names":false,"suffix":""}],"container-title":"Journal of Power Sources","id":"ITEM-1","issued":{"date-parts":[["2015","4"]]},"page":"620-625","title":"Cobalt-Boride: An efficient and robust electrocatalyst for Hydrogen Evolution Reaction","type":"article-journal","volume":"279"},"uris":["http://www.mendeley.com/documents/?uuid=f563a804-4311-3f71-aafc-96b53fbcbd6b"]}],"mendeley":{"formattedCitation":"&lt;sup&gt;[26]&lt;/sup&gt;","plainTextFormattedCitation":"[26]","previouslyFormattedCitation":"&lt;sup&gt;[26]&lt;/sup&gt;"},"properties":{"noteIndex":0},"schema":"https://github.com/citation-style-language/schema/raw/master/csl-citation.json"}</w:instrText>
      </w:r>
      <w:r w:rsidR="00652370"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[26]</w:t>
      </w:r>
      <w:r w:rsidR="00652370" w:rsidRPr="00797B5C">
        <w:rPr>
          <w:rFonts w:ascii="Times New Roman" w:hAnsi="Times New Roman" w:cs="Times New Roman"/>
          <w:b/>
          <w:bCs/>
        </w:rPr>
        <w:fldChar w:fldCharType="end"/>
      </w:r>
      <w:r w:rsidR="00680FD8" w:rsidRPr="00797B5C">
        <w:rPr>
          <w:rFonts w:ascii="Times New Roman" w:hAnsi="Times New Roman" w:cs="Times New Roman"/>
          <w:b/>
          <w:bCs/>
        </w:rPr>
        <w:t xml:space="preserve"> Copyright </w:t>
      </w:r>
      <w:r w:rsidR="00814768" w:rsidRPr="00797B5C">
        <w:rPr>
          <w:rFonts w:ascii="Times New Roman" w:hAnsi="Times New Roman" w:cs="Times New Roman"/>
          <w:b/>
          <w:bCs/>
        </w:rPr>
        <w:t>2015</w:t>
      </w:r>
      <w:r w:rsidR="00680FD8" w:rsidRPr="00797B5C">
        <w:rPr>
          <w:rFonts w:ascii="Times New Roman" w:hAnsi="Times New Roman" w:cs="Times New Roman"/>
          <w:b/>
          <w:bCs/>
        </w:rPr>
        <w:t>, Elsevier.</w:t>
      </w:r>
    </w:p>
    <w:p w14:paraId="134BBD2C" w14:textId="77777777" w:rsidR="0001372C" w:rsidRPr="00797B5C" w:rsidRDefault="0001372C" w:rsidP="0001372C">
      <w:pPr>
        <w:rPr>
          <w:rFonts w:ascii="Times New Roman" w:hAnsi="Times New Roman" w:cs="Times New Roman"/>
        </w:rPr>
      </w:pPr>
    </w:p>
    <w:p w14:paraId="5BA50278" w14:textId="77777777" w:rsidR="0001372C" w:rsidRPr="00797B5C" w:rsidRDefault="0001372C" w:rsidP="0001372C">
      <w:pPr>
        <w:rPr>
          <w:rFonts w:ascii="Times New Roman" w:hAnsi="Times New Roman" w:cs="Times New Roman"/>
        </w:rPr>
      </w:pPr>
    </w:p>
    <w:p w14:paraId="645CAC5A" w14:textId="77777777" w:rsidR="0001372C" w:rsidRPr="00797B5C" w:rsidRDefault="0001372C" w:rsidP="0001372C">
      <w:pPr>
        <w:rPr>
          <w:rFonts w:ascii="Times New Roman" w:hAnsi="Times New Roman" w:cs="Times New Roman"/>
        </w:rPr>
      </w:pPr>
    </w:p>
    <w:p w14:paraId="524CF513" w14:textId="77777777" w:rsidR="0001372C" w:rsidRPr="00797B5C" w:rsidRDefault="0001372C" w:rsidP="0001372C">
      <w:pPr>
        <w:rPr>
          <w:rFonts w:ascii="Times New Roman" w:hAnsi="Times New Roman" w:cs="Times New Roman"/>
        </w:rPr>
      </w:pPr>
    </w:p>
    <w:p w14:paraId="6D62C7D2" w14:textId="77777777" w:rsidR="0001372C" w:rsidRPr="00797B5C" w:rsidRDefault="0001372C" w:rsidP="0001372C">
      <w:pPr>
        <w:rPr>
          <w:rFonts w:ascii="Times New Roman" w:hAnsi="Times New Roman" w:cs="Times New Roman"/>
        </w:rPr>
      </w:pPr>
    </w:p>
    <w:p w14:paraId="0198AF0A" w14:textId="77777777" w:rsidR="0001372C" w:rsidRPr="00797B5C" w:rsidRDefault="0001372C" w:rsidP="0001372C">
      <w:pPr>
        <w:rPr>
          <w:rFonts w:ascii="Times New Roman" w:hAnsi="Times New Roman" w:cs="Times New Roman"/>
        </w:rPr>
      </w:pPr>
    </w:p>
    <w:p w14:paraId="597FCDE6" w14:textId="77777777" w:rsidR="0001372C" w:rsidRPr="00797B5C" w:rsidRDefault="0001372C" w:rsidP="0001372C">
      <w:pPr>
        <w:rPr>
          <w:rFonts w:ascii="Times New Roman" w:hAnsi="Times New Roman" w:cs="Times New Roman"/>
        </w:rPr>
      </w:pPr>
    </w:p>
    <w:p w14:paraId="170AE466" w14:textId="77777777" w:rsidR="0001372C" w:rsidRPr="00797B5C" w:rsidRDefault="0001372C" w:rsidP="0001372C">
      <w:pPr>
        <w:rPr>
          <w:rFonts w:ascii="Times New Roman" w:hAnsi="Times New Roman" w:cs="Times New Roman"/>
        </w:rPr>
      </w:pPr>
    </w:p>
    <w:p w14:paraId="17E8D4F4" w14:textId="77777777" w:rsidR="0001372C" w:rsidRPr="00797B5C" w:rsidRDefault="0001372C" w:rsidP="0001372C">
      <w:pPr>
        <w:rPr>
          <w:rFonts w:ascii="Times New Roman" w:hAnsi="Times New Roman" w:cs="Times New Roman"/>
        </w:rPr>
      </w:pPr>
    </w:p>
    <w:p w14:paraId="5A3E5B72" w14:textId="77777777" w:rsidR="0001372C" w:rsidRPr="00797B5C" w:rsidRDefault="0001372C" w:rsidP="0001372C">
      <w:pPr>
        <w:rPr>
          <w:rFonts w:ascii="Times New Roman" w:hAnsi="Times New Roman" w:cs="Times New Roman"/>
        </w:rPr>
      </w:pPr>
    </w:p>
    <w:p w14:paraId="25471735" w14:textId="77777777" w:rsidR="0001372C" w:rsidRPr="00797B5C" w:rsidRDefault="0001372C" w:rsidP="0001372C">
      <w:pPr>
        <w:rPr>
          <w:rFonts w:ascii="Times New Roman" w:hAnsi="Times New Roman" w:cs="Times New Roman"/>
        </w:rPr>
      </w:pPr>
    </w:p>
    <w:p w14:paraId="33520A39" w14:textId="77777777" w:rsidR="0001372C" w:rsidRPr="00797B5C" w:rsidRDefault="0001372C" w:rsidP="0001372C">
      <w:pPr>
        <w:rPr>
          <w:rFonts w:ascii="Times New Roman" w:hAnsi="Times New Roman" w:cs="Times New Roman"/>
        </w:rPr>
      </w:pPr>
    </w:p>
    <w:p w14:paraId="6D5EE87F" w14:textId="5C4D7B3B" w:rsidR="0001372C" w:rsidRPr="00797B5C" w:rsidRDefault="00B12011" w:rsidP="0001372C">
      <w:pPr>
        <w:jc w:val="center"/>
        <w:rPr>
          <w:rFonts w:ascii="Times New Roman" w:hAnsi="Times New Roman" w:cs="Times New Roman"/>
        </w:rPr>
      </w:pPr>
      <w:r>
        <w:rPr>
          <w:rFonts w:ascii="Times New Roman" w:hAnsi="Times New Roman" w:cs="Times New Roman"/>
          <w:noProof/>
          <w:lang w:val="it-IT" w:eastAsia="it-IT" w:bidi="ar-SA"/>
        </w:rPr>
        <w:lastRenderedPageBreak/>
        <w:drawing>
          <wp:inline distT="0" distB="0" distL="0" distR="0" wp14:anchorId="7045D9C0" wp14:editId="38A10B04">
            <wp:extent cx="6309503" cy="562600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13300" cy="5629390"/>
                    </a:xfrm>
                    <a:prstGeom prst="rect">
                      <a:avLst/>
                    </a:prstGeom>
                    <a:noFill/>
                  </pic:spPr>
                </pic:pic>
              </a:graphicData>
            </a:graphic>
          </wp:inline>
        </w:drawing>
      </w:r>
    </w:p>
    <w:p w14:paraId="6D0A4E63" w14:textId="4B08FFBE" w:rsidR="0001372C" w:rsidRPr="00797B5C" w:rsidRDefault="0001372C" w:rsidP="0001372C">
      <w:pPr>
        <w:jc w:val="both"/>
        <w:rPr>
          <w:rFonts w:ascii="Times New Roman" w:hAnsi="Times New Roman" w:cs="Times New Roman"/>
          <w:b/>
          <w:bCs/>
          <w:sz w:val="24"/>
          <w:szCs w:val="22"/>
        </w:rPr>
      </w:pPr>
      <w:r w:rsidRPr="00797B5C">
        <w:rPr>
          <w:rFonts w:ascii="Times New Roman" w:hAnsi="Times New Roman" w:cs="Times New Roman"/>
          <w:b/>
          <w:bCs/>
        </w:rPr>
        <w:t>Fig</w:t>
      </w:r>
      <w:r w:rsidR="00F914E9">
        <w:rPr>
          <w:rFonts w:ascii="Times New Roman" w:hAnsi="Times New Roman" w:cs="Times New Roman"/>
          <w:b/>
          <w:bCs/>
        </w:rPr>
        <w:t>ure</w:t>
      </w:r>
      <w:r w:rsidRPr="00797B5C">
        <w:rPr>
          <w:rFonts w:ascii="Times New Roman" w:hAnsi="Times New Roman" w:cs="Times New Roman"/>
          <w:b/>
          <w:bCs/>
        </w:rPr>
        <w:t xml:space="preserve"> </w:t>
      </w:r>
      <w:r w:rsidR="00F90678">
        <w:rPr>
          <w:rFonts w:ascii="Times New Roman" w:hAnsi="Times New Roman" w:cs="Times New Roman"/>
          <w:b/>
          <w:bCs/>
        </w:rPr>
        <w:t>4</w:t>
      </w:r>
      <w:r w:rsidRPr="00797B5C">
        <w:rPr>
          <w:rFonts w:ascii="Times New Roman" w:hAnsi="Times New Roman" w:cs="Times New Roman"/>
          <w:b/>
          <w:bCs/>
        </w:rPr>
        <w:t xml:space="preserve">. (a) </w:t>
      </w:r>
      <w:r w:rsidR="00907021" w:rsidRPr="00797B5C">
        <w:rPr>
          <w:rFonts w:ascii="Times New Roman" w:hAnsi="Times New Roman" w:cs="Times New Roman"/>
          <w:b/>
          <w:bCs/>
        </w:rPr>
        <w:t>A m</w:t>
      </w:r>
      <w:r w:rsidRPr="00797B5C">
        <w:rPr>
          <w:rFonts w:ascii="Times New Roman" w:hAnsi="Times New Roman" w:cs="Times New Roman"/>
          <w:b/>
          <w:bCs/>
        </w:rPr>
        <w:t xml:space="preserve">odel </w:t>
      </w:r>
      <w:r w:rsidR="00907021" w:rsidRPr="00797B5C">
        <w:rPr>
          <w:rFonts w:ascii="Times New Roman" w:hAnsi="Times New Roman" w:cs="Times New Roman"/>
          <w:b/>
          <w:bCs/>
        </w:rPr>
        <w:t xml:space="preserve">representing the </w:t>
      </w:r>
      <w:r w:rsidRPr="00797B5C">
        <w:rPr>
          <w:rFonts w:ascii="Times New Roman" w:hAnsi="Times New Roman" w:cs="Times New Roman"/>
          <w:b/>
          <w:bCs/>
        </w:rPr>
        <w:t>high index (110) and low index (001) H adsorption sites of FeB</w:t>
      </w:r>
      <w:r w:rsidRPr="00797B5C">
        <w:rPr>
          <w:rFonts w:ascii="Times New Roman" w:hAnsi="Times New Roman" w:cs="Times New Roman"/>
          <w:b/>
          <w:bCs/>
          <w:vertAlign w:val="subscript"/>
        </w:rPr>
        <w:t>2</w:t>
      </w:r>
      <w:r w:rsidR="0004150D" w:rsidRPr="00797B5C">
        <w:rPr>
          <w:rFonts w:ascii="Times New Roman" w:hAnsi="Times New Roman" w:cs="Times New Roman"/>
          <w:b/>
          <w:bCs/>
        </w:rPr>
        <w:t>.</w:t>
      </w:r>
      <w:r w:rsidRPr="00797B5C">
        <w:rPr>
          <w:rFonts w:ascii="Times New Roman" w:hAnsi="Times New Roman" w:cs="Times New Roman"/>
          <w:b/>
          <w:bCs/>
        </w:rPr>
        <w:t xml:space="preserve"> (b) Calculated free-energy diagram for HER over (110) and (001) surfaces of FeB</w:t>
      </w:r>
      <w:r w:rsidRPr="00797B5C">
        <w:rPr>
          <w:rFonts w:ascii="Times New Roman" w:hAnsi="Times New Roman" w:cs="Times New Roman"/>
          <w:b/>
          <w:bCs/>
          <w:vertAlign w:val="subscript"/>
        </w:rPr>
        <w:t>2</w:t>
      </w:r>
      <w:r w:rsidRPr="00797B5C">
        <w:rPr>
          <w:rFonts w:ascii="Times New Roman" w:hAnsi="Times New Roman" w:cs="Times New Roman"/>
          <w:b/>
          <w:bCs/>
        </w:rPr>
        <w:t xml:space="preserve"> and Fe</w:t>
      </w:r>
      <w:r w:rsidRPr="00797B5C">
        <w:rPr>
          <w:rFonts w:ascii="Times New Roman" w:hAnsi="Times New Roman" w:cs="Times New Roman"/>
          <w:b/>
          <w:bCs/>
          <w:vertAlign w:val="subscript"/>
        </w:rPr>
        <w:t>2</w:t>
      </w:r>
      <w:r w:rsidRPr="00797B5C">
        <w:rPr>
          <w:rFonts w:ascii="Times New Roman" w:hAnsi="Times New Roman" w:cs="Times New Roman"/>
          <w:b/>
          <w:bCs/>
        </w:rPr>
        <w:t>B</w:t>
      </w:r>
      <w:r w:rsidR="0004150D" w:rsidRPr="00797B5C">
        <w:rPr>
          <w:rFonts w:ascii="Times New Roman" w:hAnsi="Times New Roman" w:cs="Times New Roman"/>
          <w:b/>
          <w:bCs/>
        </w:rPr>
        <w:t>. Reproduced with permission.</w:t>
      </w:r>
      <w:r w:rsidR="009D1A78"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{"citationItems":[{"id":"ITEM-1","itemData":{"DOI":"10.1002/aenm.201700513","ISSN":"1614-6832","abstract":"Developing efficient, durable, and earth-abundant electrocatalysts for both hydrogen and oxygen evolution reactions is important for realizing large-scale water splitting. The authors report that FeB2 nanoparticles, prepared by a facile chemical reduction of Fe2+ using LiBH4 in an organic solvent, are a superb bifunctional electrocatalyst for overall water splitting. The FeB2 electrode delivers a current density of 10 mA cm?2 at overpotentials of 61 mV for hydrogen evolution reaction (HER) and 296 mV for oxygen evolution reaction (OER) in alkaline electrolyte with Tafel slopes of 87.5 and 52.4 mV dec?1, respectively. The electrode can sustain the HER at an overpotential of 100 mV for 24 h and OER for 1000 cyclic voltammetry cycles with negligible degradation. Density function theory calculations demonstrate that the boron-rich surface possesses appropriate binding energy for chemisorption and desorption of hydrogen-containing intermediates, thus favoring the HER process. The excellent OER activity of FeB2 is ascribed to the formation of a FeOOH/FeB2 heterojunction during water oxidation. An alkaline electrolyzer is constructed using two identical FeB2-NF electrodes as both anode and cathode, which can achieve a current density of 10 mA cm?2 at 1.57 V for overall water splitting with a faradaic efficiency of nearly 100%, rivalling the integrated state-of-the-art Pt/C and RuO2/C.","author":[{"dropping-particle":"","family":"Li","given":"Hui","non-dropping-particle":"","parse-names":false,"suffix":""},{"dropping-particle":"","family":"Wen","given":"Peng","non-dropping-particle":"","parse-names":false,"suffix":""},{"dropping-particle":"","family":"Li","given":"Qi","non-dropping-particle":"","parse-names":false,"suffix":""},{"dropping-particle":"","family":"Dun","given":"Chaochao","non-dropping-particle":"","parse-names":false,"suffix":""},{"dropping-particle":"","family":"Xing","given":"Junheng","non-dropping-particle":"","parse-names":false,"suffix":""},{"dropping-particle":"","family":"Lu","given":"Chang","non-dropping-particle":"","parse-names":false,"suffix":""},{"dropping-particle":"","family":"Adhikari","given":"Shiba","non-dropping-particle":"","parse-names":false,"suffix":""},{"dropping-particle":"","family":"Jiang","given":"Lin","non-dropping-particle":"","parse-names":false,"suffix":""},{"dropping-particle":"","family":"Carroll","given":"David L","non-dropping-particle":"","parse-names":false,"suffix":""},{"dropping-particle":"","family":"Geyer","given":"Scott M","non-dropping-particle":"","parse-names":false,"suffix":""}],"container-title":"Advanced Energy Materials","id":"ITEM-1","issue":"17","issued":{"date-parts":[["2017","9","1"]]},"note":"doi: 10.1002/aenm.201700513","page":"1700513","publisher":"John Wiley &amp; Sons, Ltd","title":"Earth-Abundant Iron Diboride (FeB2) Nanoparticles as Highly Active Bifunctional Electrocatalysts for Overall Water Splitting","type":"article-journal","volume":"7"},"uris":["http://www.mendeley.com/documents/?uuid=f139f3c9-f417-4028-b779-5013a76cd10a"]}],"mendeley":{"formattedCitation":"&lt;sup&gt;[53]&lt;/sup&gt;","plainTextFormattedCitation":"[53]","previouslyFormattedCitation":"&lt;sup&gt;[53]&lt;/sup&gt;"},"properties":{"noteIndex":0},"schema":"https://github.com/citation-style-language/schema/raw/master/csl-citation.json"}</w:instrText>
      </w:r>
      <w:r w:rsidR="009D1A78"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[53]</w:t>
      </w:r>
      <w:r w:rsidR="009D1A78" w:rsidRPr="00797B5C">
        <w:rPr>
          <w:rFonts w:ascii="Times New Roman" w:hAnsi="Times New Roman" w:cs="Times New Roman"/>
          <w:b/>
          <w:bCs/>
        </w:rPr>
        <w:fldChar w:fldCharType="end"/>
      </w:r>
      <w:r w:rsidR="0004150D" w:rsidRPr="00797B5C">
        <w:rPr>
          <w:rFonts w:ascii="Times New Roman" w:hAnsi="Times New Roman" w:cs="Times New Roman"/>
          <w:b/>
          <w:bCs/>
        </w:rPr>
        <w:t xml:space="preserve"> Copyright 2017, Wiley.</w:t>
      </w:r>
      <w:r w:rsidRPr="00797B5C">
        <w:rPr>
          <w:rFonts w:ascii="Times New Roman" w:hAnsi="Times New Roman" w:cs="Times New Roman"/>
          <w:b/>
          <w:bCs/>
        </w:rPr>
        <w:t xml:space="preserve"> (c)</w:t>
      </w:r>
      <w:r w:rsidRPr="00797B5C">
        <w:rPr>
          <w:rFonts w:ascii="Times New Roman" w:hAnsi="Times New Roman" w:cs="Times New Roman"/>
          <w:b/>
          <w:bCs/>
          <w:sz w:val="20"/>
          <w:szCs w:val="18"/>
        </w:rPr>
        <w:t xml:space="preserve"> </w:t>
      </w:r>
      <w:r w:rsidRPr="00797B5C">
        <w:rPr>
          <w:rFonts w:ascii="Times New Roman" w:hAnsi="Times New Roman" w:cs="Times New Roman"/>
          <w:b/>
          <w:bCs/>
        </w:rPr>
        <w:t>X-ray diffraction patterns</w:t>
      </w:r>
      <w:r w:rsidR="00907021" w:rsidRPr="00797B5C">
        <w:rPr>
          <w:rFonts w:ascii="Times New Roman" w:hAnsi="Times New Roman" w:cs="Times New Roman"/>
          <w:b/>
          <w:bCs/>
        </w:rPr>
        <w:t xml:space="preserve"> and corresponding </w:t>
      </w:r>
      <w:r w:rsidRPr="00797B5C">
        <w:rPr>
          <w:rFonts w:ascii="Times New Roman" w:hAnsi="Times New Roman" w:cs="Times New Roman"/>
          <w:b/>
          <w:bCs/>
        </w:rPr>
        <w:t>crystal structures of Mo</w:t>
      </w:r>
      <w:r w:rsidRPr="00797B5C">
        <w:rPr>
          <w:rFonts w:ascii="Times New Roman" w:hAnsi="Times New Roman" w:cs="Times New Roman"/>
          <w:b/>
          <w:bCs/>
          <w:vertAlign w:val="subscript"/>
        </w:rPr>
        <w:t>2</w:t>
      </w:r>
      <w:r w:rsidRPr="00797B5C">
        <w:rPr>
          <w:rFonts w:ascii="Times New Roman" w:hAnsi="Times New Roman" w:cs="Times New Roman"/>
          <w:b/>
          <w:bCs/>
        </w:rPr>
        <w:t>B, α-</w:t>
      </w:r>
      <w:proofErr w:type="spellStart"/>
      <w:r w:rsidRPr="00797B5C">
        <w:rPr>
          <w:rFonts w:ascii="Times New Roman" w:hAnsi="Times New Roman" w:cs="Times New Roman"/>
          <w:b/>
          <w:bCs/>
        </w:rPr>
        <w:t>MoB</w:t>
      </w:r>
      <w:proofErr w:type="spellEnd"/>
      <w:r w:rsidRPr="00797B5C">
        <w:rPr>
          <w:rFonts w:ascii="Times New Roman" w:hAnsi="Times New Roman" w:cs="Times New Roman"/>
          <w:b/>
          <w:bCs/>
        </w:rPr>
        <w:t>, β-</w:t>
      </w:r>
      <w:proofErr w:type="spellStart"/>
      <w:r w:rsidRPr="00797B5C">
        <w:rPr>
          <w:rFonts w:ascii="Times New Roman" w:hAnsi="Times New Roman" w:cs="Times New Roman"/>
          <w:b/>
          <w:bCs/>
        </w:rPr>
        <w:t>MoB</w:t>
      </w:r>
      <w:proofErr w:type="spellEnd"/>
      <w:r w:rsidRPr="00797B5C">
        <w:rPr>
          <w:rFonts w:ascii="Times New Roman" w:hAnsi="Times New Roman" w:cs="Times New Roman"/>
          <w:b/>
          <w:bCs/>
        </w:rPr>
        <w:t>, and MoB</w:t>
      </w:r>
      <w:r w:rsidRPr="00797B5C">
        <w:rPr>
          <w:rFonts w:ascii="Times New Roman" w:hAnsi="Times New Roman" w:cs="Times New Roman"/>
          <w:b/>
          <w:bCs/>
          <w:vertAlign w:val="subscript"/>
        </w:rPr>
        <w:t>2</w:t>
      </w:r>
      <w:r w:rsidRPr="00797B5C">
        <w:rPr>
          <w:rFonts w:ascii="Times New Roman" w:hAnsi="Times New Roman" w:cs="Times New Roman"/>
          <w:b/>
          <w:bCs/>
        </w:rPr>
        <w:t>. (*) indicates the peaks of impurity phases</w:t>
      </w:r>
      <w:r w:rsidR="00C41C5C" w:rsidRPr="00797B5C">
        <w:rPr>
          <w:rFonts w:ascii="Times New Roman" w:hAnsi="Times New Roman" w:cs="Times New Roman"/>
          <w:b/>
          <w:bCs/>
        </w:rPr>
        <w:t>. Reproduced with permission.</w:t>
      </w:r>
      <w:r w:rsidR="00C41C5C"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ISSN":"1433-7851","author":[{"dropping-particle":"","family":"Park","given":"Hyounmyung","non-dropping-particle":"","parse-names":false,"suffix":""},{"dropping-particle":"","family":"Encinas","given":"Andrew","non-dropping-particle":"","parse-names":false,"suffix":""},{"dropping-particle":"","family":"Scheifers","given":"Jan P","non-dropping-particle":"","parse-names":false,"suffix":""},{"dropping-particle":"","family":"Zhang","given":"Yuemei","non-dropping-particle":"","parse-names":false,"suffix":""},{"dropping-particle":"","family":"Fokwa","given":"Boniface P T","non-dropping-particle":"","parse-names":false,"suffix":""}],"container-title":"Angewandte Chemie International Edition","id":"ITEM-1","issue":"20","issued":{"date-parts":[["2017"]]},"page":"5575-5578","publisher":"Wiley Online Library","title":"Boron‐Dependency of Molybdenum Boride Electrocatalysts for the Hydrogen Evolution Reaction","type":"article-journal","volume":"56"},"uris":["http://www.mendeley.com/documents/?uuid=f2ff378f-0d15-4187-878a-bec49e746a4a"]}],"mendeley":{"formattedCitation":"&lt;sup&gt;[30]&lt;/sup&gt;","plainTextFormattedCitation":"[30]","previouslyFormattedCitation":"&lt;sup&gt;[30]&lt;/sup&gt;"},"properties":{"noteIndex":0},"schema":"https://github.com/citation-style-language/schema/raw/master/csl-citation.json"}</w:instrText>
      </w:r>
      <w:r w:rsidR="00C41C5C"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[30]</w:t>
      </w:r>
      <w:r w:rsidR="00C41C5C" w:rsidRPr="00797B5C">
        <w:rPr>
          <w:rFonts w:ascii="Times New Roman" w:hAnsi="Times New Roman" w:cs="Times New Roman"/>
          <w:b/>
          <w:bCs/>
        </w:rPr>
        <w:fldChar w:fldCharType="end"/>
      </w:r>
      <w:r w:rsidR="00C41C5C" w:rsidRPr="00797B5C">
        <w:rPr>
          <w:rFonts w:ascii="Times New Roman" w:hAnsi="Times New Roman" w:cs="Times New Roman"/>
          <w:b/>
          <w:bCs/>
        </w:rPr>
        <w:t xml:space="preserve"> Copyright 2017, Wiley.</w:t>
      </w:r>
      <w:r w:rsidRPr="00797B5C">
        <w:rPr>
          <w:rFonts w:ascii="Times New Roman" w:hAnsi="Times New Roman" w:cs="Times New Roman"/>
          <w:b/>
          <w:bCs/>
        </w:rPr>
        <w:t xml:space="preserve"> (d) Calculated free-energy diagram for HER over different surfaces of Mo</w:t>
      </w:r>
      <w:r w:rsidRPr="00797B5C">
        <w:rPr>
          <w:rFonts w:ascii="Times New Roman" w:hAnsi="Times New Roman" w:cs="Times New Roman"/>
          <w:b/>
          <w:bCs/>
          <w:vertAlign w:val="subscript"/>
        </w:rPr>
        <w:t>2</w:t>
      </w:r>
      <w:r w:rsidRPr="00797B5C">
        <w:rPr>
          <w:rFonts w:ascii="Times New Roman" w:hAnsi="Times New Roman" w:cs="Times New Roman"/>
          <w:b/>
          <w:bCs/>
        </w:rPr>
        <w:t>B</w:t>
      </w:r>
      <w:r w:rsidRPr="00797B5C">
        <w:rPr>
          <w:rFonts w:ascii="Times New Roman" w:hAnsi="Times New Roman" w:cs="Times New Roman"/>
          <w:b/>
          <w:bCs/>
          <w:vertAlign w:val="subscript"/>
        </w:rPr>
        <w:t>4</w:t>
      </w:r>
      <w:r w:rsidR="00907021" w:rsidRPr="00797B5C">
        <w:rPr>
          <w:rFonts w:ascii="Times New Roman" w:hAnsi="Times New Roman" w:cs="Times New Roman"/>
          <w:b/>
          <w:bCs/>
        </w:rPr>
        <w:t>, indicating flat B layers to be the most preferred sites</w:t>
      </w:r>
      <w:r w:rsidRPr="00797B5C">
        <w:rPr>
          <w:rFonts w:ascii="Times New Roman" w:hAnsi="Times New Roman" w:cs="Times New Roman"/>
          <w:b/>
          <w:bCs/>
        </w:rPr>
        <w:t>.</w:t>
      </w:r>
      <w:r w:rsidR="009F42FD" w:rsidRPr="00797B5C">
        <w:rPr>
          <w:rFonts w:ascii="Times New Roman" w:hAnsi="Times New Roman" w:cs="Times New Roman"/>
          <w:b/>
          <w:bCs/>
        </w:rPr>
        <w:t xml:space="preserve"> Reproduced with permission.</w:t>
      </w:r>
      <w:r w:rsidR="009F42FD"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ISSN":"0002-7863","author":[{"dropping-particle":"","family":"Park","given":"Hyounmyung","non-dropping-particle":"","parse-names":false,"suffix":""},{"dropping-particle":"","family":"Zhang","given":"Yuemei","non-dropping-particle":"","parse-names":false,"suffix":""},{"dropping-particle":"","family":"Scheifers","given":"Jan P","non-dropping-particle":"","parse-names":false,"suffix":""},{"dropping-particle":"","family":"Jothi","given":"Palani R","non-dropping-particle":"","parse-names":false,"suffix":""},{"dropping-particle":"","family":"Encinas","given":"Andrew","non-dropping-particle":"","parse-names":false,"suffix":""},{"dropping-particle":"","family":"Fokwa","given":"Boniface P T","non-dropping-particle":"","parse-names":false,"suffix":""}],"container-title":"Journal of the American Chemical Society","id":"ITEM-1","issue":"37","issued":{"date-parts":[["2017"]]},"page":"12915-12918","publisher":"ACS Publications","title":"Graphene-and phosphorene-like boron layers with contrasting activities in highly active Mo2B4 for hydrogen evolution","type":"article-journal","volume":"139"},"uris":["http://www.mendeley.com/documents/?uuid=b63b693a-fe57-48c2-ba89-c1e9a3d370ce"]}],"mendeley":{"formattedCitation":"&lt;sup&gt;[33]&lt;/sup&gt;","plainTextFormattedCitation":"[33]","previouslyFormattedCitation":"&lt;sup&gt;[33]&lt;/sup&gt;"},"properties":{"noteIndex":0},"schema":"https://github.com/citation-style-language/schema/raw/master/csl-citation.json"}</w:instrText>
      </w:r>
      <w:r w:rsidR="009F42FD"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[33]</w:t>
      </w:r>
      <w:r w:rsidR="009F42FD" w:rsidRPr="00797B5C">
        <w:rPr>
          <w:rFonts w:ascii="Times New Roman" w:hAnsi="Times New Roman" w:cs="Times New Roman"/>
          <w:b/>
          <w:bCs/>
        </w:rPr>
        <w:fldChar w:fldCharType="end"/>
      </w:r>
      <w:r w:rsidR="009F42FD" w:rsidRPr="00797B5C">
        <w:rPr>
          <w:rFonts w:ascii="Times New Roman" w:hAnsi="Times New Roman" w:cs="Times New Roman"/>
          <w:b/>
          <w:bCs/>
        </w:rPr>
        <w:t xml:space="preserve"> Copyright 2017, Wiley.</w:t>
      </w:r>
    </w:p>
    <w:p w14:paraId="3F6E2EB7" w14:textId="77777777" w:rsidR="0001372C" w:rsidRPr="00797B5C" w:rsidRDefault="0001372C" w:rsidP="0001372C">
      <w:pPr>
        <w:rPr>
          <w:rFonts w:ascii="Times New Roman" w:hAnsi="Times New Roman" w:cs="Times New Roman"/>
        </w:rPr>
      </w:pPr>
    </w:p>
    <w:p w14:paraId="0102FAFA" w14:textId="77777777" w:rsidR="0001372C" w:rsidRPr="00797B5C" w:rsidRDefault="0001372C" w:rsidP="0001372C">
      <w:pPr>
        <w:rPr>
          <w:rFonts w:ascii="Times New Roman" w:hAnsi="Times New Roman" w:cs="Times New Roman"/>
        </w:rPr>
      </w:pPr>
    </w:p>
    <w:p w14:paraId="6A62E9C9" w14:textId="77777777" w:rsidR="0001372C" w:rsidRPr="00797B5C" w:rsidRDefault="0001372C" w:rsidP="0001372C">
      <w:pPr>
        <w:rPr>
          <w:rFonts w:ascii="Times New Roman" w:hAnsi="Times New Roman" w:cs="Times New Roman"/>
          <w:b/>
          <w:bCs/>
          <w:noProof/>
        </w:rPr>
      </w:pPr>
    </w:p>
    <w:p w14:paraId="6FAFC139" w14:textId="77777777" w:rsidR="0001372C" w:rsidRPr="00797B5C" w:rsidRDefault="0001372C" w:rsidP="0001372C">
      <w:pPr>
        <w:rPr>
          <w:rFonts w:ascii="Times New Roman" w:hAnsi="Times New Roman" w:cs="Times New Roman"/>
          <w:b/>
          <w:bCs/>
          <w:noProof/>
        </w:rPr>
      </w:pPr>
    </w:p>
    <w:p w14:paraId="4494A104" w14:textId="77777777" w:rsidR="0001372C" w:rsidRPr="00797B5C" w:rsidRDefault="0001372C" w:rsidP="0001372C">
      <w:pPr>
        <w:rPr>
          <w:rFonts w:ascii="Times New Roman" w:hAnsi="Times New Roman" w:cs="Times New Roman"/>
          <w:b/>
          <w:bCs/>
          <w:noProof/>
        </w:rPr>
      </w:pPr>
    </w:p>
    <w:p w14:paraId="14F1F34B" w14:textId="3734ED80" w:rsidR="0001372C" w:rsidRPr="00797B5C" w:rsidRDefault="00F5239A" w:rsidP="0001372C">
      <w:pPr>
        <w:rPr>
          <w:rFonts w:ascii="Times New Roman" w:hAnsi="Times New Roman" w:cs="Times New Roman"/>
          <w:b/>
          <w:bCs/>
          <w:noProof/>
        </w:rPr>
      </w:pPr>
      <w:r>
        <w:rPr>
          <w:rFonts w:ascii="Times New Roman" w:hAnsi="Times New Roman" w:cs="Times New Roman"/>
          <w:b/>
          <w:bCs/>
          <w:noProof/>
          <w:lang w:val="it-IT" w:eastAsia="it-IT" w:bidi="ar-SA"/>
        </w:rPr>
        <w:drawing>
          <wp:anchor distT="0" distB="0" distL="114300" distR="114300" simplePos="0" relativeHeight="251662336" behindDoc="0" locked="0" layoutInCell="1" allowOverlap="1" wp14:anchorId="78A3BC72" wp14:editId="1DBD0FCB">
            <wp:simplePos x="0" y="0"/>
            <wp:positionH relativeFrom="column">
              <wp:posOffset>-228519</wp:posOffset>
            </wp:positionH>
            <wp:positionV relativeFrom="paragraph">
              <wp:posOffset>280743</wp:posOffset>
            </wp:positionV>
            <wp:extent cx="6890164" cy="3902565"/>
            <wp:effectExtent l="0" t="0" r="0" b="317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90164" cy="3902565"/>
                    </a:xfrm>
                    <a:prstGeom prst="rect">
                      <a:avLst/>
                    </a:prstGeom>
                    <a:noFill/>
                  </pic:spPr>
                </pic:pic>
              </a:graphicData>
            </a:graphic>
          </wp:anchor>
        </w:drawing>
      </w:r>
    </w:p>
    <w:p w14:paraId="210F39BF" w14:textId="6841966E" w:rsidR="0001372C" w:rsidRPr="00797B5C" w:rsidRDefault="0001372C" w:rsidP="0001372C">
      <w:pPr>
        <w:rPr>
          <w:rFonts w:ascii="Times New Roman" w:hAnsi="Times New Roman" w:cs="Times New Roman"/>
          <w:b/>
          <w:bCs/>
          <w:noProof/>
        </w:rPr>
      </w:pPr>
    </w:p>
    <w:p w14:paraId="18FE745E" w14:textId="77777777" w:rsidR="00F5239A" w:rsidRPr="00797B5C" w:rsidRDefault="00F5239A" w:rsidP="0001372C">
      <w:pPr>
        <w:jc w:val="both"/>
        <w:rPr>
          <w:rFonts w:ascii="Times New Roman" w:hAnsi="Times New Roman" w:cs="Times New Roman"/>
          <w:b/>
          <w:bCs/>
        </w:rPr>
      </w:pPr>
    </w:p>
    <w:p w14:paraId="51894FB0" w14:textId="3347F890" w:rsidR="0001372C" w:rsidRPr="00797B5C" w:rsidRDefault="0001372C" w:rsidP="0001372C">
      <w:pPr>
        <w:jc w:val="both"/>
        <w:rPr>
          <w:rFonts w:ascii="Times New Roman" w:hAnsi="Times New Roman" w:cs="Times New Roman"/>
          <w:b/>
          <w:bCs/>
        </w:rPr>
      </w:pPr>
      <w:r w:rsidRPr="00797B5C">
        <w:rPr>
          <w:rFonts w:ascii="Times New Roman" w:hAnsi="Times New Roman" w:cs="Times New Roman"/>
          <w:b/>
          <w:bCs/>
        </w:rPr>
        <w:t>Fig</w:t>
      </w:r>
      <w:r w:rsidR="00F914E9">
        <w:rPr>
          <w:rFonts w:ascii="Times New Roman" w:hAnsi="Times New Roman" w:cs="Times New Roman"/>
          <w:b/>
          <w:bCs/>
        </w:rPr>
        <w:t>ure</w:t>
      </w:r>
      <w:r w:rsidRPr="00797B5C">
        <w:rPr>
          <w:rFonts w:ascii="Times New Roman" w:hAnsi="Times New Roman" w:cs="Times New Roman"/>
          <w:b/>
          <w:bCs/>
        </w:rPr>
        <w:t xml:space="preserve"> </w:t>
      </w:r>
      <w:r w:rsidR="00F90678">
        <w:rPr>
          <w:rFonts w:ascii="Times New Roman" w:hAnsi="Times New Roman" w:cs="Times New Roman"/>
          <w:b/>
          <w:bCs/>
        </w:rPr>
        <w:t>5</w:t>
      </w:r>
      <w:r w:rsidRPr="00797B5C">
        <w:rPr>
          <w:rFonts w:ascii="Times New Roman" w:hAnsi="Times New Roman" w:cs="Times New Roman"/>
          <w:b/>
          <w:bCs/>
        </w:rPr>
        <w:t xml:space="preserve">. (a) XANES spectra of </w:t>
      </w:r>
      <w:r w:rsidR="00050EEA" w:rsidRPr="00797B5C">
        <w:rPr>
          <w:rFonts w:ascii="Times New Roman" w:hAnsi="Times New Roman" w:cs="Times New Roman"/>
          <w:b/>
          <w:bCs/>
        </w:rPr>
        <w:t xml:space="preserve">Co-B, </w:t>
      </w:r>
      <w:r w:rsidRPr="00797B5C">
        <w:rPr>
          <w:rFonts w:ascii="Times New Roman" w:hAnsi="Times New Roman" w:cs="Times New Roman"/>
          <w:b/>
          <w:bCs/>
        </w:rPr>
        <w:t>Co-Ni–B</w:t>
      </w:r>
      <w:r w:rsidR="00050EEA" w:rsidRPr="00797B5C">
        <w:rPr>
          <w:rFonts w:ascii="Times New Roman" w:hAnsi="Times New Roman" w:cs="Times New Roman"/>
          <w:b/>
          <w:bCs/>
        </w:rPr>
        <w:t xml:space="preserve"> and reference Co samples</w:t>
      </w:r>
      <w:r w:rsidR="00951278" w:rsidRPr="00797B5C">
        <w:rPr>
          <w:rFonts w:ascii="Times New Roman" w:hAnsi="Times New Roman" w:cs="Times New Roman"/>
          <w:b/>
          <w:bCs/>
        </w:rPr>
        <w:t>.</w:t>
      </w:r>
      <w:r w:rsidRPr="00797B5C">
        <w:rPr>
          <w:rFonts w:ascii="Times New Roman" w:hAnsi="Times New Roman" w:cs="Times New Roman"/>
          <w:b/>
          <w:bCs/>
        </w:rPr>
        <w:t xml:space="preserve"> Fourier transformed </w:t>
      </w:r>
      <w:r w:rsidR="00050EEA" w:rsidRPr="00797B5C">
        <w:rPr>
          <w:rFonts w:ascii="Times New Roman" w:hAnsi="Times New Roman" w:cs="Times New Roman"/>
          <w:b/>
          <w:bCs/>
        </w:rPr>
        <w:t xml:space="preserve">Co K edge </w:t>
      </w:r>
      <w:r w:rsidRPr="00797B5C">
        <w:rPr>
          <w:rFonts w:ascii="Times New Roman" w:hAnsi="Times New Roman" w:cs="Times New Roman"/>
          <w:b/>
          <w:bCs/>
        </w:rPr>
        <w:t>EXAFS spectra of (b) Co–B and (c) Co-30Ni–B</w:t>
      </w:r>
      <w:r w:rsidR="00951278" w:rsidRPr="00797B5C">
        <w:rPr>
          <w:rFonts w:ascii="Times New Roman" w:hAnsi="Times New Roman" w:cs="Times New Roman"/>
          <w:b/>
          <w:bCs/>
        </w:rPr>
        <w:t>. Reproduced with permission.</w:t>
      </w:r>
      <w:r w:rsidR="00951278"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DOI":"10.1016/j.apcatb.2016.03.032","ISSN":"09263373","author":[{"dropping-particle":"","family":"Gupta","given":"S.","non-dropping-particle":"","parse-names":false,"suffix":""},{"dropping-particle":"","family":"Patel","given":"N.","non-dropping-particle":"","parse-names":false,"suffix":""},{"dropping-particle":"","family":"Fernandes","given":"R.","non-dropping-particle":"","parse-names":false,"suffix":""},{"dropping-particle":"","family":"Kadrekar","given":"R.","non-dropping-particle":"","parse-names":false,"suffix":""},{"dropping-particle":"","family":"Dashora","given":"Alpa","non-dropping-particle":"","parse-names":false,"suffix":""},{"dropping-particle":"","family":"Yadav","given":"A.K.","non-dropping-particle":"","parse-names":false,"suffix":""},{"dropping-particle":"","family":"Bhattacharyya","given":"D.","non-dropping-particle":"","parse-names":false,"suffix":""},{"dropping-particle":"","family":"Jha","given":"S.N.","non-dropping-particle":"","parse-names":false,"suffix":""},{"dropping-particle":"","family":"Miotello","given":"A.","non-dropping-particle":"","parse-names":false,"suffix":""},{"dropping-particle":"","family":"Kothari","given":"D.C.","non-dropping-particle":"","parse-names":false,"suffix":""}],"container-title":"Applied Catalysis B: Environmental","id":"ITEM-1","issued":{"date-parts":[["2016","9"]]},"page":"126-133","title":"Co–Ni–B nanocatalyst for efficient hydrogen evolution reaction in wide pH range","type":"article-journal","volume":"192"},"uris":["http://www.mendeley.com/documents/?uuid=2ee7b125-7f4d-30b5-ad03-4249b8df713f"]}],"mendeley":{"formattedCitation":"&lt;sup&gt;[47]&lt;/sup&gt;","plainTextFormattedCitation":"[47]","previouslyFormattedCitation":"&lt;sup&gt;[47]&lt;/sup&gt;"},"properties":{"noteIndex":0},"schema":"https://github.com/citation-style-language/schema/raw/master/csl-citation.json"}</w:instrText>
      </w:r>
      <w:r w:rsidR="00951278"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[47]</w:t>
      </w:r>
      <w:r w:rsidR="00951278" w:rsidRPr="00797B5C">
        <w:rPr>
          <w:rFonts w:ascii="Times New Roman" w:hAnsi="Times New Roman" w:cs="Times New Roman"/>
          <w:b/>
          <w:bCs/>
        </w:rPr>
        <w:fldChar w:fldCharType="end"/>
      </w:r>
      <w:r w:rsidR="00951278" w:rsidRPr="00797B5C">
        <w:rPr>
          <w:rFonts w:ascii="Times New Roman" w:hAnsi="Times New Roman" w:cs="Times New Roman"/>
          <w:b/>
          <w:bCs/>
        </w:rPr>
        <w:t xml:space="preserve"> Copyright 2016, Elsevier.</w:t>
      </w:r>
      <w:r w:rsidRPr="00797B5C">
        <w:rPr>
          <w:rFonts w:ascii="Times New Roman" w:hAnsi="Times New Roman" w:cs="Times New Roman"/>
          <w:b/>
          <w:bCs/>
        </w:rPr>
        <w:t xml:space="preserve"> (d) Schematic illustration of HER mechanism on Co–B–P</w:t>
      </w:r>
      <w:r w:rsidR="00050EEA" w:rsidRPr="00797B5C">
        <w:rPr>
          <w:rFonts w:ascii="Times New Roman" w:hAnsi="Times New Roman" w:cs="Times New Roman"/>
          <w:b/>
          <w:bCs/>
        </w:rPr>
        <w:t>, portraying the role of each element sites</w:t>
      </w:r>
      <w:r w:rsidRPr="00797B5C">
        <w:rPr>
          <w:rFonts w:ascii="Times New Roman" w:hAnsi="Times New Roman" w:cs="Times New Roman"/>
          <w:b/>
          <w:bCs/>
        </w:rPr>
        <w:t>.</w:t>
      </w:r>
      <w:r w:rsidR="00836184" w:rsidRPr="00797B5C">
        <w:rPr>
          <w:rFonts w:ascii="Times New Roman" w:hAnsi="Times New Roman" w:cs="Times New Roman"/>
          <w:b/>
          <w:bCs/>
        </w:rPr>
        <w:t xml:space="preserve"> Reproduced with permission.</w:t>
      </w:r>
      <w:r w:rsidR="00836184"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author":[{"dropping-particle":"","family":"Sun","given":"Hongming","non-dropping-particle":"","parse-names":false,"suffix":""},{"dropping-particle":"","family":"Xu","given":"Xiaobin","non-dropping-particle":"","parse-names":false,"suffix":""},{"dropping-particle":"","family":"Yan","given":"Zhenhua","non-dropping-particle":"","parse-names":false,"suffix":""},{"dropping-particle":"","family":"Chen","given":"Xiang","non-dropping-particle":"","parse-names":false,"suffix":""},{"dropping-particle":"","family":"Jiao","given":"Lifang","non-dropping-particle":"","parse-names":false,"suffix":""},{"dropping-particle":"","family":"Cheng","given":"Fangyi","non-dropping-particle":"","parse-names":false,"suffix":""},{"dropping-particle":"","family":"Chen","given":"Jun","non-dropping-particle":"","parse-names":false,"suffix":""}],"container-title":"Journal of Materials Chemistry A","id":"ITEM-1","issue":"44","issued":{"date-parts":[["2018"]]},"page":"22062-22069","publisher":"Royal Society of Chemistry","title":"Superhydrophilic amorphous Co–B–P nanosheet electrocatalysts with Pt-like activity and durability for the hydrogen evolution reaction","type":"article-journal","volume":"6"},"uris":["http://www.mendeley.com/documents/?uuid=61c961f3-c15b-436c-ac9c-8a58f55fcfe7"]}],"mendeley":{"formattedCitation":"&lt;sup&gt;[59]&lt;/sup&gt;","plainTextFormattedCitation":"[59]","previouslyFormattedCitation":"&lt;sup&gt;[59]&lt;/sup&gt;"},"properties":{"noteIndex":0},"schema":"https://github.com/citation-style-language/schema/raw/master/csl-citation.json"}</w:instrText>
      </w:r>
      <w:r w:rsidR="00836184"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[59]</w:t>
      </w:r>
      <w:r w:rsidR="00836184" w:rsidRPr="00797B5C">
        <w:rPr>
          <w:rFonts w:ascii="Times New Roman" w:hAnsi="Times New Roman" w:cs="Times New Roman"/>
          <w:b/>
          <w:bCs/>
        </w:rPr>
        <w:fldChar w:fldCharType="end"/>
      </w:r>
      <w:r w:rsidR="00836184" w:rsidRPr="00797B5C">
        <w:rPr>
          <w:rFonts w:ascii="Times New Roman" w:hAnsi="Times New Roman" w:cs="Times New Roman"/>
          <w:b/>
          <w:bCs/>
        </w:rPr>
        <w:t xml:space="preserve"> Copyright 2018, Royal Society of Chemistry.</w:t>
      </w:r>
    </w:p>
    <w:p w14:paraId="1BC2F2B3" w14:textId="77777777" w:rsidR="0001372C" w:rsidRPr="00797B5C" w:rsidRDefault="0001372C" w:rsidP="0001372C">
      <w:pPr>
        <w:rPr>
          <w:rFonts w:ascii="Times New Roman" w:hAnsi="Times New Roman" w:cs="Times New Roman"/>
        </w:rPr>
      </w:pPr>
    </w:p>
    <w:p w14:paraId="20E575C0" w14:textId="77777777" w:rsidR="0001372C" w:rsidRPr="00797B5C" w:rsidRDefault="0001372C" w:rsidP="0001372C">
      <w:pPr>
        <w:rPr>
          <w:rFonts w:ascii="Times New Roman" w:hAnsi="Times New Roman" w:cs="Times New Roman"/>
        </w:rPr>
      </w:pPr>
    </w:p>
    <w:p w14:paraId="1DE30D7C" w14:textId="77777777" w:rsidR="0001372C" w:rsidRPr="00797B5C" w:rsidRDefault="0001372C" w:rsidP="0001372C">
      <w:pPr>
        <w:rPr>
          <w:rFonts w:ascii="Times New Roman" w:hAnsi="Times New Roman" w:cs="Times New Roman"/>
        </w:rPr>
      </w:pPr>
    </w:p>
    <w:p w14:paraId="2A891382" w14:textId="77777777" w:rsidR="0001372C" w:rsidRPr="00797B5C" w:rsidRDefault="0001372C" w:rsidP="0001372C">
      <w:pPr>
        <w:rPr>
          <w:rFonts w:ascii="Times New Roman" w:hAnsi="Times New Roman" w:cs="Times New Roman"/>
        </w:rPr>
      </w:pPr>
    </w:p>
    <w:p w14:paraId="67BE2450" w14:textId="77777777" w:rsidR="0001372C" w:rsidRPr="00797B5C" w:rsidRDefault="0001372C" w:rsidP="0001372C">
      <w:pPr>
        <w:rPr>
          <w:rFonts w:ascii="Times New Roman" w:hAnsi="Times New Roman" w:cs="Times New Roman"/>
        </w:rPr>
      </w:pPr>
    </w:p>
    <w:p w14:paraId="0483F2D9" w14:textId="77777777" w:rsidR="0001372C" w:rsidRPr="00797B5C" w:rsidRDefault="0001372C" w:rsidP="0001372C">
      <w:pPr>
        <w:rPr>
          <w:rFonts w:ascii="Times New Roman" w:hAnsi="Times New Roman" w:cs="Times New Roman"/>
        </w:rPr>
      </w:pPr>
    </w:p>
    <w:p w14:paraId="550823E1" w14:textId="77777777" w:rsidR="0001372C" w:rsidRPr="00797B5C" w:rsidRDefault="0001372C" w:rsidP="0001372C">
      <w:pPr>
        <w:rPr>
          <w:rFonts w:ascii="Times New Roman" w:hAnsi="Times New Roman" w:cs="Times New Roman"/>
        </w:rPr>
      </w:pPr>
    </w:p>
    <w:p w14:paraId="34555FA8" w14:textId="77777777" w:rsidR="0001372C" w:rsidRPr="00797B5C" w:rsidRDefault="0001372C" w:rsidP="0001372C">
      <w:pPr>
        <w:rPr>
          <w:rFonts w:ascii="Times New Roman" w:hAnsi="Times New Roman" w:cs="Times New Roman"/>
        </w:rPr>
      </w:pPr>
    </w:p>
    <w:p w14:paraId="4A437F9B" w14:textId="77777777" w:rsidR="0001372C" w:rsidRPr="00797B5C" w:rsidRDefault="0001372C" w:rsidP="0001372C">
      <w:pPr>
        <w:rPr>
          <w:rFonts w:ascii="Times New Roman" w:hAnsi="Times New Roman" w:cs="Times New Roman"/>
        </w:rPr>
      </w:pPr>
    </w:p>
    <w:p w14:paraId="1A833367" w14:textId="77777777" w:rsidR="0001372C" w:rsidRPr="00797B5C" w:rsidRDefault="0001372C" w:rsidP="0001372C">
      <w:pPr>
        <w:rPr>
          <w:rFonts w:ascii="Times New Roman" w:hAnsi="Times New Roman" w:cs="Times New Roman"/>
        </w:rPr>
      </w:pPr>
    </w:p>
    <w:p w14:paraId="3657C4F2" w14:textId="77777777" w:rsidR="0001372C" w:rsidRPr="00797B5C" w:rsidRDefault="0001372C" w:rsidP="0001372C">
      <w:pPr>
        <w:rPr>
          <w:rFonts w:ascii="Times New Roman" w:hAnsi="Times New Roman" w:cs="Times New Roman"/>
        </w:rPr>
      </w:pPr>
    </w:p>
    <w:p w14:paraId="602B392D" w14:textId="77777777" w:rsidR="0001372C" w:rsidRPr="00797B5C" w:rsidRDefault="0001372C" w:rsidP="0001372C">
      <w:pPr>
        <w:jc w:val="center"/>
        <w:rPr>
          <w:rFonts w:ascii="Times New Roman" w:hAnsi="Times New Roman" w:cs="Times New Roman"/>
        </w:rPr>
      </w:pPr>
    </w:p>
    <w:p w14:paraId="753D5533" w14:textId="6393A9E5" w:rsidR="0001372C" w:rsidRPr="00797B5C" w:rsidRDefault="006A0F6B" w:rsidP="0001372C">
      <w:pPr>
        <w:jc w:val="center"/>
        <w:rPr>
          <w:rFonts w:ascii="Times New Roman" w:hAnsi="Times New Roman" w:cs="Times New Roman"/>
        </w:rPr>
      </w:pPr>
      <w:r>
        <w:rPr>
          <w:rFonts w:ascii="Times New Roman" w:hAnsi="Times New Roman" w:cs="Times New Roman"/>
          <w:noProof/>
          <w:lang w:val="it-IT" w:eastAsia="it-IT" w:bidi="ar-SA"/>
        </w:rPr>
        <w:drawing>
          <wp:inline distT="0" distB="0" distL="0" distR="0" wp14:anchorId="4F825180" wp14:editId="5C47EA21">
            <wp:extent cx="6019950" cy="42884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28511" cy="4294518"/>
                    </a:xfrm>
                    <a:prstGeom prst="rect">
                      <a:avLst/>
                    </a:prstGeom>
                    <a:noFill/>
                  </pic:spPr>
                </pic:pic>
              </a:graphicData>
            </a:graphic>
          </wp:inline>
        </w:drawing>
      </w:r>
    </w:p>
    <w:p w14:paraId="3BD7D7D2" w14:textId="77777777" w:rsidR="00C21683" w:rsidRDefault="00C21683" w:rsidP="0001372C">
      <w:pPr>
        <w:jc w:val="both"/>
        <w:rPr>
          <w:rFonts w:ascii="Times New Roman" w:hAnsi="Times New Roman" w:cs="Times New Roman"/>
          <w:b/>
          <w:bCs/>
        </w:rPr>
      </w:pPr>
    </w:p>
    <w:p w14:paraId="4CFA8E45" w14:textId="6B176C4D" w:rsidR="0001372C" w:rsidRPr="00797B5C" w:rsidRDefault="0001372C" w:rsidP="0001372C">
      <w:pPr>
        <w:jc w:val="both"/>
        <w:rPr>
          <w:rFonts w:ascii="Times New Roman" w:hAnsi="Times New Roman" w:cs="Times New Roman"/>
        </w:rPr>
      </w:pPr>
      <w:r w:rsidRPr="00797B5C">
        <w:rPr>
          <w:rFonts w:ascii="Times New Roman" w:hAnsi="Times New Roman" w:cs="Times New Roman"/>
          <w:b/>
          <w:bCs/>
        </w:rPr>
        <w:t>Fig</w:t>
      </w:r>
      <w:r w:rsidR="00F914E9">
        <w:rPr>
          <w:rFonts w:ascii="Times New Roman" w:hAnsi="Times New Roman" w:cs="Times New Roman"/>
          <w:b/>
          <w:bCs/>
        </w:rPr>
        <w:t>ure</w:t>
      </w:r>
      <w:r w:rsidRPr="00797B5C">
        <w:rPr>
          <w:rFonts w:ascii="Times New Roman" w:hAnsi="Times New Roman" w:cs="Times New Roman"/>
          <w:b/>
          <w:bCs/>
        </w:rPr>
        <w:t xml:space="preserve"> </w:t>
      </w:r>
      <w:r w:rsidR="00F90678">
        <w:rPr>
          <w:rFonts w:ascii="Times New Roman" w:hAnsi="Times New Roman" w:cs="Times New Roman"/>
          <w:b/>
          <w:bCs/>
        </w:rPr>
        <w:t>6</w:t>
      </w:r>
      <w:r w:rsidRPr="00797B5C">
        <w:rPr>
          <w:rFonts w:ascii="Times New Roman" w:hAnsi="Times New Roman" w:cs="Times New Roman"/>
          <w:b/>
          <w:bCs/>
        </w:rPr>
        <w:t xml:space="preserve">. </w:t>
      </w:r>
      <w:r w:rsidR="000075A2" w:rsidRPr="00797B5C">
        <w:rPr>
          <w:rFonts w:ascii="Times New Roman" w:hAnsi="Times New Roman" w:cs="Times New Roman"/>
          <w:b/>
          <w:bCs/>
        </w:rPr>
        <w:t xml:space="preserve">Operando </w:t>
      </w:r>
      <w:r w:rsidRPr="00797B5C">
        <w:rPr>
          <w:rFonts w:ascii="Times New Roman" w:hAnsi="Times New Roman" w:cs="Times New Roman"/>
          <w:b/>
          <w:bCs/>
        </w:rPr>
        <w:t>a) XANES and b) EXAFS spectra of Ni</w:t>
      </w:r>
      <w:r w:rsidRPr="00797B5C">
        <w:rPr>
          <w:rFonts w:ascii="Times New Roman" w:hAnsi="Times New Roman" w:cs="Times New Roman"/>
          <w:b/>
          <w:bCs/>
          <w:vertAlign w:val="subscript"/>
        </w:rPr>
        <w:t>x</w:t>
      </w:r>
      <w:r w:rsidRPr="00797B5C">
        <w:rPr>
          <w:rFonts w:ascii="Times New Roman" w:hAnsi="Times New Roman" w:cs="Times New Roman"/>
          <w:b/>
          <w:bCs/>
        </w:rPr>
        <w:t xml:space="preserve">B-300 </w:t>
      </w:r>
      <w:r w:rsidR="000075A2" w:rsidRPr="00797B5C">
        <w:rPr>
          <w:rFonts w:ascii="Times New Roman" w:hAnsi="Times New Roman" w:cs="Times New Roman"/>
          <w:b/>
          <w:bCs/>
        </w:rPr>
        <w:t xml:space="preserve">acquired </w:t>
      </w:r>
      <w:r w:rsidRPr="00797B5C">
        <w:rPr>
          <w:rFonts w:ascii="Times New Roman" w:hAnsi="Times New Roman" w:cs="Times New Roman"/>
          <w:b/>
          <w:bCs/>
        </w:rPr>
        <w:t xml:space="preserve">at different </w:t>
      </w:r>
      <w:r w:rsidR="000075A2" w:rsidRPr="00797B5C">
        <w:rPr>
          <w:rFonts w:ascii="Times New Roman" w:hAnsi="Times New Roman" w:cs="Times New Roman"/>
          <w:b/>
          <w:bCs/>
        </w:rPr>
        <w:t>oxidative</w:t>
      </w:r>
      <w:r w:rsidRPr="00797B5C">
        <w:rPr>
          <w:rFonts w:ascii="Times New Roman" w:hAnsi="Times New Roman" w:cs="Times New Roman"/>
          <w:b/>
          <w:bCs/>
        </w:rPr>
        <w:t xml:space="preserve"> potentials</w:t>
      </w:r>
      <w:r w:rsidR="001F4046" w:rsidRPr="00797B5C">
        <w:rPr>
          <w:rFonts w:ascii="Times New Roman" w:hAnsi="Times New Roman" w:cs="Times New Roman"/>
          <w:b/>
          <w:bCs/>
        </w:rPr>
        <w:t>. Reproduced with permission.</w:t>
      </w:r>
      <w:r w:rsidR="001F4046" w:rsidRPr="00797B5C">
        <w:rPr>
          <w:rFonts w:ascii="Times New Roman" w:hAnsi="Times New Roman" w:cs="Times New Roman"/>
          <w:b/>
          <w:bCs/>
        </w:rPr>
        <w:fldChar w:fldCharType="begin" w:fldLock="1"/>
      </w:r>
      <w:r w:rsidR="00294319">
        <w:rPr>
          <w:rFonts w:ascii="Times New Roman" w:hAnsi="Times New Roman" w:cs="Times New Roman"/>
          <w:b/>
          <w:bCs/>
        </w:rPr>
        <w:instrText>ADDIN CSL_CITATION {"citationItems":[{"id":"ITEM-1","itemData":{"ISSN":"1614-6832","author":[{"dropping-particle":"","family":"Masa","given":"Justus","non-dropping-particle":"","parse-names":false,"suffix":""},{"dropping-particle":"","family":"Sinev","given":"Ilya","non-dropping-particle":"","parse-names":false,"suffix":""},{"dropping-particle":"","family":"Mistry","given":"Hemma","non-dropping-particle":"","parse-names":false,"suffix":""},{"dropping-particle":"","family":"Ventosa","given":"Edgar","non-dropping-particle":"","parse-names":false,"suffix":""},{"dropping-particle":"","family":"la Mata","given":"Maria","non-dropping-particle":"de","parse-names":false,"suffix":""},{"dropping-particle":"","family":"Arbiol","given":"Jordi","non-dropping-particle":"","parse-names":false,"suffix":""},{"dropping-particle":"","family":"Muhler","given":"Martin","non-dropping-particle":"","parse-names":false,"suffix":""},{"dropping-particle":"","family":"Roldan Cuenya","given":"Beatriz","non-dropping-particle":"","parse-names":false,"suffix":""},{"dropping-particle":"","family":"Schuhmann","given":"Wolfgang","non-dropping-particle":"","parse-names":false,"suffix":""}],"container-title":"Advanced Energy Materials","id":"ITEM-1","issue":"17","issued":{"date-parts":[["2017"]]},"page":"1700381","publisher":"Wiley Online Library","title":"Ultrathin high surface area nickel boride (NixB) nanosheets as highly efficient electrocatalyst for oxygen evolution","type":"article-journal","volume":"7"},"uris":["http://www.mendeley.com/documents/?uuid=b6447f1f-d8ac-47d0-b014-7b2ba3ab6f35"]}],"mendeley":{"formattedCitation":"&lt;sup&gt;[71]&lt;/sup&gt;","plainTextFormattedCitation":"[71]","previouslyFormattedCitation":"&lt;sup&gt;[71]&lt;/sup&gt;"},"properties":{"noteIndex":0},"schema":"https://github.com/citation-style-language/schema/raw/master/csl-citation.json"}</w:instrText>
      </w:r>
      <w:r w:rsidR="001F4046" w:rsidRPr="00797B5C">
        <w:rPr>
          <w:rFonts w:ascii="Times New Roman" w:hAnsi="Times New Roman" w:cs="Times New Roman"/>
          <w:b/>
          <w:bCs/>
        </w:rPr>
        <w:fldChar w:fldCharType="separate"/>
      </w:r>
      <w:r w:rsidR="008F1D02" w:rsidRPr="008F1D02">
        <w:rPr>
          <w:rFonts w:ascii="Times New Roman" w:hAnsi="Times New Roman" w:cs="Times New Roman"/>
          <w:bCs/>
          <w:noProof/>
          <w:vertAlign w:val="superscript"/>
        </w:rPr>
        <w:t>[71]</w:t>
      </w:r>
      <w:r w:rsidR="001F4046" w:rsidRPr="00797B5C">
        <w:rPr>
          <w:rFonts w:ascii="Times New Roman" w:hAnsi="Times New Roman" w:cs="Times New Roman"/>
          <w:b/>
          <w:bCs/>
        </w:rPr>
        <w:fldChar w:fldCharType="end"/>
      </w:r>
      <w:r w:rsidR="001F4046" w:rsidRPr="00797B5C">
        <w:rPr>
          <w:rFonts w:ascii="Times New Roman" w:hAnsi="Times New Roman" w:cs="Times New Roman"/>
          <w:b/>
          <w:bCs/>
        </w:rPr>
        <w:t xml:space="preserve"> Copyright 2017, Wiley.</w:t>
      </w:r>
      <w:r w:rsidRPr="00797B5C">
        <w:rPr>
          <w:rFonts w:ascii="Times New Roman" w:hAnsi="Times New Roman" w:cs="Times New Roman"/>
          <w:b/>
          <w:bCs/>
          <w:sz w:val="20"/>
          <w:szCs w:val="18"/>
        </w:rPr>
        <w:t xml:space="preserve"> </w:t>
      </w:r>
      <w:r w:rsidRPr="00797B5C">
        <w:rPr>
          <w:rFonts w:ascii="Times New Roman" w:hAnsi="Times New Roman" w:cs="Times New Roman"/>
          <w:b/>
          <w:bCs/>
        </w:rPr>
        <w:t>(c) In situ O K-edge XAFS spectra for Ni−B</w:t>
      </w:r>
      <w:r w:rsidRPr="00797B5C">
        <w:rPr>
          <w:rFonts w:ascii="Times New Roman" w:hAnsi="Times New Roman" w:cs="Times New Roman"/>
          <w:b/>
          <w:bCs/>
          <w:vertAlign w:val="subscript"/>
        </w:rPr>
        <w:t>i</w:t>
      </w:r>
      <w:r w:rsidRPr="00797B5C">
        <w:rPr>
          <w:rFonts w:ascii="Times New Roman" w:hAnsi="Times New Roman" w:cs="Times New Roman"/>
          <w:b/>
          <w:bCs/>
        </w:rPr>
        <w:t xml:space="preserve"> </w:t>
      </w:r>
      <w:r w:rsidR="000075A2" w:rsidRPr="00797B5C">
        <w:rPr>
          <w:rFonts w:ascii="Times New Roman" w:hAnsi="Times New Roman" w:cs="Times New Roman"/>
          <w:b/>
          <w:bCs/>
        </w:rPr>
        <w:t>catalyst, indica</w:t>
      </w:r>
      <w:r w:rsidRPr="00797B5C">
        <w:rPr>
          <w:rFonts w:ascii="Times New Roman" w:hAnsi="Times New Roman" w:cs="Times New Roman"/>
          <w:b/>
          <w:bCs/>
        </w:rPr>
        <w:t>ting formation of NiO</w:t>
      </w:r>
      <w:r w:rsidRPr="00797B5C">
        <w:rPr>
          <w:rFonts w:ascii="Times New Roman" w:hAnsi="Times New Roman" w:cs="Times New Roman"/>
          <w:b/>
          <w:bCs/>
          <w:vertAlign w:val="subscript"/>
        </w:rPr>
        <w:t>6</w:t>
      </w:r>
      <w:r w:rsidRPr="00797B5C">
        <w:rPr>
          <w:rFonts w:ascii="Times New Roman" w:hAnsi="Times New Roman" w:cs="Times New Roman"/>
          <w:b/>
          <w:bCs/>
        </w:rPr>
        <w:t xml:space="preserve"> phase with increasing </w:t>
      </w:r>
      <w:r w:rsidR="000075A2" w:rsidRPr="00797B5C">
        <w:rPr>
          <w:rFonts w:ascii="Times New Roman" w:hAnsi="Times New Roman" w:cs="Times New Roman"/>
          <w:b/>
          <w:bCs/>
        </w:rPr>
        <w:t xml:space="preserve">oxidative </w:t>
      </w:r>
      <w:r w:rsidRPr="00797B5C">
        <w:rPr>
          <w:rFonts w:ascii="Times New Roman" w:hAnsi="Times New Roman" w:cs="Times New Roman"/>
          <w:b/>
          <w:bCs/>
        </w:rPr>
        <w:t>potential</w:t>
      </w:r>
      <w:r w:rsidR="00E73DE5" w:rsidRPr="00797B5C">
        <w:rPr>
          <w:rFonts w:ascii="Times New Roman" w:hAnsi="Times New Roman" w:cs="Times New Roman"/>
          <w:b/>
          <w:bCs/>
        </w:rPr>
        <w:t xml:space="preserve">. </w:t>
      </w:r>
      <w:r w:rsidRPr="00797B5C">
        <w:rPr>
          <w:rFonts w:ascii="Times New Roman" w:hAnsi="Times New Roman" w:cs="Times New Roman"/>
          <w:b/>
          <w:bCs/>
        </w:rPr>
        <w:t xml:space="preserve">(d) Variation in OER currents </w:t>
      </w:r>
      <w:r w:rsidR="00791E9B" w:rsidRPr="00797B5C">
        <w:rPr>
          <w:rFonts w:ascii="Times New Roman" w:hAnsi="Times New Roman" w:cs="Times New Roman"/>
          <w:b/>
          <w:bCs/>
        </w:rPr>
        <w:t xml:space="preserve">and XAFS peak area </w:t>
      </w:r>
      <w:r w:rsidRPr="00797B5C">
        <w:rPr>
          <w:rFonts w:ascii="Times New Roman" w:hAnsi="Times New Roman" w:cs="Times New Roman"/>
          <w:b/>
          <w:bCs/>
        </w:rPr>
        <w:t xml:space="preserve">for </w:t>
      </w:r>
      <w:proofErr w:type="spellStart"/>
      <w:r w:rsidRPr="00797B5C">
        <w:rPr>
          <w:rFonts w:ascii="Times New Roman" w:hAnsi="Times New Roman" w:cs="Times New Roman"/>
          <w:b/>
          <w:bCs/>
        </w:rPr>
        <w:t>NiB</w:t>
      </w:r>
      <w:r w:rsidRPr="00797B5C">
        <w:rPr>
          <w:rFonts w:ascii="Times New Roman" w:hAnsi="Times New Roman" w:cs="Times New Roman"/>
          <w:b/>
          <w:bCs/>
          <w:vertAlign w:val="subscript"/>
        </w:rPr>
        <w:t>i</w:t>
      </w:r>
      <w:proofErr w:type="spellEnd"/>
      <w:r w:rsidRPr="00797B5C">
        <w:rPr>
          <w:rFonts w:ascii="Times New Roman" w:hAnsi="Times New Roman" w:cs="Times New Roman"/>
          <w:b/>
          <w:bCs/>
        </w:rPr>
        <w:t xml:space="preserve"> with </w:t>
      </w:r>
      <w:r w:rsidR="00791E9B" w:rsidRPr="00797B5C">
        <w:rPr>
          <w:rFonts w:ascii="Times New Roman" w:hAnsi="Times New Roman" w:cs="Times New Roman"/>
          <w:b/>
          <w:bCs/>
        </w:rPr>
        <w:t>variation</w:t>
      </w:r>
      <w:r w:rsidRPr="00797B5C">
        <w:rPr>
          <w:rFonts w:ascii="Times New Roman" w:hAnsi="Times New Roman" w:cs="Times New Roman"/>
          <w:b/>
          <w:bCs/>
        </w:rPr>
        <w:t xml:space="preserve"> </w:t>
      </w:r>
      <w:r w:rsidR="00791E9B" w:rsidRPr="00797B5C">
        <w:rPr>
          <w:rFonts w:ascii="Times New Roman" w:hAnsi="Times New Roman" w:cs="Times New Roman"/>
          <w:b/>
          <w:bCs/>
        </w:rPr>
        <w:t>in</w:t>
      </w:r>
      <w:r w:rsidRPr="00797B5C">
        <w:rPr>
          <w:rFonts w:ascii="Times New Roman" w:hAnsi="Times New Roman" w:cs="Times New Roman"/>
          <w:b/>
          <w:bCs/>
        </w:rPr>
        <w:t xml:space="preserve"> electrode potential</w:t>
      </w:r>
      <w:r w:rsidR="00E73DE5" w:rsidRPr="00797B5C">
        <w:rPr>
          <w:rFonts w:ascii="Times New Roman" w:hAnsi="Times New Roman" w:cs="Times New Roman"/>
          <w:b/>
          <w:bCs/>
        </w:rPr>
        <w:t>.</w:t>
      </w:r>
      <w:r w:rsidRPr="00797B5C">
        <w:rPr>
          <w:rFonts w:ascii="Times New Roman" w:hAnsi="Times New Roman" w:cs="Times New Roman"/>
          <w:b/>
          <w:bCs/>
        </w:rPr>
        <w:t xml:space="preserve"> (e) Schematic </w:t>
      </w:r>
      <w:r w:rsidR="004F6036" w:rsidRPr="00797B5C">
        <w:rPr>
          <w:rFonts w:ascii="Times New Roman" w:hAnsi="Times New Roman" w:cs="Times New Roman"/>
          <w:b/>
          <w:bCs/>
        </w:rPr>
        <w:t>representing the changes in chemistry of</w:t>
      </w:r>
      <w:r w:rsidRPr="00797B5C">
        <w:rPr>
          <w:rFonts w:ascii="Times New Roman" w:hAnsi="Times New Roman" w:cs="Times New Roman"/>
          <w:b/>
          <w:bCs/>
        </w:rPr>
        <w:t xml:space="preserve"> Ni−B</w:t>
      </w:r>
      <w:r w:rsidRPr="00797B5C">
        <w:rPr>
          <w:rFonts w:ascii="Times New Roman" w:hAnsi="Times New Roman" w:cs="Times New Roman"/>
          <w:b/>
          <w:bCs/>
          <w:vertAlign w:val="subscript"/>
        </w:rPr>
        <w:t>i</w:t>
      </w:r>
      <w:r w:rsidRPr="00797B5C">
        <w:rPr>
          <w:rFonts w:ascii="Times New Roman" w:hAnsi="Times New Roman" w:cs="Times New Roman"/>
          <w:b/>
          <w:bCs/>
        </w:rPr>
        <w:t xml:space="preserve"> electrocatalyst during OER </w:t>
      </w:r>
      <w:r w:rsidR="004F6036" w:rsidRPr="00797B5C">
        <w:rPr>
          <w:rFonts w:ascii="Times New Roman" w:hAnsi="Times New Roman" w:cs="Times New Roman"/>
          <w:b/>
          <w:bCs/>
        </w:rPr>
        <w:t xml:space="preserve">by upward and downward sweeping of the </w:t>
      </w:r>
      <w:r w:rsidRPr="00797B5C">
        <w:rPr>
          <w:rFonts w:ascii="Times New Roman" w:hAnsi="Times New Roman" w:cs="Times New Roman"/>
          <w:b/>
          <w:bCs/>
        </w:rPr>
        <w:t>electrode potential</w:t>
      </w:r>
      <w:r w:rsidR="004F6036" w:rsidRPr="00797B5C">
        <w:rPr>
          <w:rFonts w:ascii="Times New Roman" w:hAnsi="Times New Roman" w:cs="Times New Roman"/>
          <w:b/>
          <w:bCs/>
        </w:rPr>
        <w:t>s</w:t>
      </w:r>
      <w:r w:rsidRPr="00797B5C">
        <w:rPr>
          <w:rFonts w:ascii="Times New Roman" w:hAnsi="Times New Roman" w:cs="Times New Roman"/>
          <w:b/>
          <w:bCs/>
        </w:rPr>
        <w:t xml:space="preserve">. </w:t>
      </w:r>
      <w:r w:rsidR="00E73DE5" w:rsidRPr="00797B5C">
        <w:rPr>
          <w:rFonts w:ascii="Times New Roman" w:hAnsi="Times New Roman" w:cs="Times New Roman"/>
          <w:b/>
          <w:bCs/>
        </w:rPr>
        <w:t>Reproduced with permission.</w:t>
      </w:r>
      <w:r w:rsidR="00E73DE5" w:rsidRPr="00797B5C">
        <w:rPr>
          <w:rFonts w:ascii="Times New Roman" w:hAnsi="Times New Roman" w:cs="Times New Roman"/>
          <w:b/>
          <w:bCs/>
        </w:rPr>
        <w:fldChar w:fldCharType="begin" w:fldLock="1"/>
      </w:r>
      <w:r w:rsidR="00294319">
        <w:rPr>
          <w:rFonts w:ascii="Times New Roman" w:hAnsi="Times New Roman" w:cs="Times New Roman"/>
          <w:b/>
          <w:bCs/>
        </w:rPr>
        <w:instrText>ADDIN CSL_CITATION {"citationItems":[{"id":"ITEM-1","itemData":{"ISSN":"1932-7447","author":[{"dropping-particle":"","family":"Yoshida","given":"Masaaki","non-dropping-particle":"","parse-names":false,"suffix":""},{"dropping-particle":"","family":"Mitsutomi","given":"Yosuke","non-dropping-particle":"","parse-names":false,"suffix":""},{"dropping-particle":"","family":"Mineo","given":"Takehiro","non-dropping-particle":"","parse-names":false,"suffix":""},{"dropping-particle":"","family":"Nagasaka","given":"Masanari","non-dropping-particle":"","parse-names":false,"suffix":""},{"dropping-particle":"","family":"Yuzawa","given":"Hayato","non-dropping-particle":"","parse-names":false,"suffix":""},{"dropping-particle":"","family":"Kosugi","given":"Nobuhiro","non-dropping-particle":"","parse-names":false,"suffix":""},{"dropping-particle":"","family":"Kondoh","given":"Hiroshi","non-dropping-particle":"","parse-names":false,"suffix":""}],"container-title":"The Journal of Physical Chemistry C","id":"ITEM-1","issue":"33","issued":{"date-parts":[["2015"]]},"page":"19279-19286","publisher":"ACS Publications","title":"Direct observation of active nickel oxide cluster in nickel–borate Electrocatalyst for Water oxidation by In Situ O K-edge X-ray absorption spectroscopy","type":"article-journal","volume":"119"},"uris":["http://www.mendeley.com/documents/?uuid=52d39685-d426-4699-a710-bf08574b44fd"]}],"mendeley":{"formattedCitation":"&lt;sup&gt;[73]&lt;/sup&gt;","plainTextFormattedCitation":"[73]","previouslyFormattedCitation":"&lt;sup&gt;[73]&lt;/sup&gt;"},"properties":{"noteIndex":0},"schema":"https://github.com/citation-style-language/schema/raw/master/csl-citation.json"}</w:instrText>
      </w:r>
      <w:r w:rsidR="00E73DE5" w:rsidRPr="00797B5C">
        <w:rPr>
          <w:rFonts w:ascii="Times New Roman" w:hAnsi="Times New Roman" w:cs="Times New Roman"/>
          <w:b/>
          <w:bCs/>
        </w:rPr>
        <w:fldChar w:fldCharType="separate"/>
      </w:r>
      <w:r w:rsidR="008F1D02" w:rsidRPr="008F1D02">
        <w:rPr>
          <w:rFonts w:ascii="Times New Roman" w:hAnsi="Times New Roman" w:cs="Times New Roman"/>
          <w:bCs/>
          <w:noProof/>
          <w:vertAlign w:val="superscript"/>
        </w:rPr>
        <w:t>[73]</w:t>
      </w:r>
      <w:r w:rsidR="00E73DE5" w:rsidRPr="00797B5C">
        <w:rPr>
          <w:rFonts w:ascii="Times New Roman" w:hAnsi="Times New Roman" w:cs="Times New Roman"/>
          <w:b/>
          <w:bCs/>
        </w:rPr>
        <w:fldChar w:fldCharType="end"/>
      </w:r>
      <w:r w:rsidR="00E73DE5" w:rsidRPr="00797B5C">
        <w:rPr>
          <w:rFonts w:ascii="Times New Roman" w:hAnsi="Times New Roman" w:cs="Times New Roman"/>
          <w:b/>
          <w:bCs/>
        </w:rPr>
        <w:t xml:space="preserve"> Copyright 2015, American Chemical Society.</w:t>
      </w:r>
    </w:p>
    <w:p w14:paraId="4330D9F0" w14:textId="77777777" w:rsidR="0001372C" w:rsidRPr="00797B5C" w:rsidRDefault="0001372C" w:rsidP="0001372C">
      <w:pPr>
        <w:jc w:val="center"/>
        <w:rPr>
          <w:rFonts w:ascii="Times New Roman" w:hAnsi="Times New Roman" w:cs="Times New Roman"/>
        </w:rPr>
      </w:pPr>
    </w:p>
    <w:p w14:paraId="4425A31B" w14:textId="77777777" w:rsidR="0001372C" w:rsidRPr="00797B5C" w:rsidRDefault="0001372C" w:rsidP="0001372C">
      <w:pPr>
        <w:jc w:val="center"/>
        <w:rPr>
          <w:rFonts w:ascii="Times New Roman" w:hAnsi="Times New Roman" w:cs="Times New Roman"/>
        </w:rPr>
      </w:pPr>
    </w:p>
    <w:p w14:paraId="72EF1141" w14:textId="77777777" w:rsidR="0001372C" w:rsidRPr="00797B5C" w:rsidRDefault="0001372C" w:rsidP="0001372C">
      <w:pPr>
        <w:jc w:val="center"/>
        <w:rPr>
          <w:rFonts w:ascii="Times New Roman" w:hAnsi="Times New Roman" w:cs="Times New Roman"/>
        </w:rPr>
      </w:pPr>
    </w:p>
    <w:p w14:paraId="5875F1A2" w14:textId="77777777" w:rsidR="0001372C" w:rsidRPr="00797B5C" w:rsidRDefault="0001372C" w:rsidP="0001372C">
      <w:pPr>
        <w:tabs>
          <w:tab w:val="left" w:pos="8222"/>
        </w:tabs>
        <w:jc w:val="center"/>
        <w:rPr>
          <w:rFonts w:ascii="Times New Roman" w:hAnsi="Times New Roman" w:cs="Times New Roman"/>
        </w:rPr>
      </w:pPr>
    </w:p>
    <w:p w14:paraId="3FC3B9FB" w14:textId="77777777" w:rsidR="0001372C" w:rsidRPr="00797B5C" w:rsidRDefault="0001372C" w:rsidP="0001372C">
      <w:pPr>
        <w:tabs>
          <w:tab w:val="left" w:pos="8222"/>
        </w:tabs>
        <w:jc w:val="center"/>
        <w:rPr>
          <w:rFonts w:ascii="Times New Roman" w:hAnsi="Times New Roman" w:cs="Times New Roman"/>
        </w:rPr>
      </w:pPr>
    </w:p>
    <w:p w14:paraId="4FA14BB7" w14:textId="7CA2A474" w:rsidR="0001372C" w:rsidRDefault="0001372C" w:rsidP="0001372C">
      <w:pPr>
        <w:tabs>
          <w:tab w:val="left" w:pos="8222"/>
        </w:tabs>
        <w:jc w:val="center"/>
        <w:rPr>
          <w:rFonts w:ascii="Times New Roman" w:hAnsi="Times New Roman" w:cs="Times New Roman"/>
        </w:rPr>
      </w:pPr>
    </w:p>
    <w:p w14:paraId="00DDDA7F" w14:textId="77777777" w:rsidR="009C43E7" w:rsidRPr="00797B5C" w:rsidRDefault="009C43E7" w:rsidP="0001372C">
      <w:pPr>
        <w:tabs>
          <w:tab w:val="left" w:pos="8222"/>
        </w:tabs>
        <w:jc w:val="center"/>
        <w:rPr>
          <w:rFonts w:ascii="Times New Roman" w:hAnsi="Times New Roman" w:cs="Times New Roman"/>
        </w:rPr>
      </w:pPr>
    </w:p>
    <w:p w14:paraId="79E29A85" w14:textId="63DB6251" w:rsidR="0001372C" w:rsidRPr="00797B5C" w:rsidRDefault="00000400" w:rsidP="0001372C">
      <w:pPr>
        <w:tabs>
          <w:tab w:val="left" w:pos="8222"/>
        </w:tabs>
        <w:jc w:val="center"/>
        <w:rPr>
          <w:rFonts w:ascii="Times New Roman" w:hAnsi="Times New Roman" w:cs="Times New Roman"/>
        </w:rPr>
      </w:pPr>
      <w:r>
        <w:rPr>
          <w:rFonts w:ascii="Times New Roman" w:hAnsi="Times New Roman" w:cs="Times New Roman"/>
          <w:noProof/>
          <w:lang w:val="it-IT" w:eastAsia="it-IT" w:bidi="ar-SA"/>
        </w:rPr>
        <w:drawing>
          <wp:inline distT="0" distB="0" distL="0" distR="0" wp14:anchorId="7257AECA" wp14:editId="28D974C5">
            <wp:extent cx="5792459" cy="341789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07207" cy="3426595"/>
                    </a:xfrm>
                    <a:prstGeom prst="rect">
                      <a:avLst/>
                    </a:prstGeom>
                    <a:noFill/>
                  </pic:spPr>
                </pic:pic>
              </a:graphicData>
            </a:graphic>
          </wp:inline>
        </w:drawing>
      </w:r>
    </w:p>
    <w:p w14:paraId="054EE7DE" w14:textId="2F201568" w:rsidR="0001372C" w:rsidRPr="00797B5C" w:rsidRDefault="0001372C" w:rsidP="0001372C">
      <w:pPr>
        <w:jc w:val="both"/>
        <w:rPr>
          <w:rFonts w:ascii="Times New Roman" w:hAnsi="Times New Roman" w:cs="Times New Roman"/>
          <w:b/>
          <w:bCs/>
        </w:rPr>
      </w:pPr>
      <w:r w:rsidRPr="00797B5C">
        <w:rPr>
          <w:rFonts w:ascii="Times New Roman" w:hAnsi="Times New Roman" w:cs="Times New Roman"/>
          <w:b/>
          <w:bCs/>
        </w:rPr>
        <w:t>Fig</w:t>
      </w:r>
      <w:r w:rsidR="003309C8">
        <w:rPr>
          <w:rFonts w:ascii="Times New Roman" w:hAnsi="Times New Roman" w:cs="Times New Roman"/>
          <w:b/>
          <w:bCs/>
        </w:rPr>
        <w:t>ure</w:t>
      </w:r>
      <w:r w:rsidRPr="00797B5C">
        <w:rPr>
          <w:rFonts w:ascii="Times New Roman" w:hAnsi="Times New Roman" w:cs="Times New Roman"/>
          <w:b/>
          <w:bCs/>
        </w:rPr>
        <w:t xml:space="preserve"> </w:t>
      </w:r>
      <w:r w:rsidR="00F90678">
        <w:rPr>
          <w:rFonts w:ascii="Times New Roman" w:hAnsi="Times New Roman" w:cs="Times New Roman"/>
          <w:b/>
          <w:bCs/>
        </w:rPr>
        <w:t>7</w:t>
      </w:r>
      <w:r w:rsidRPr="00797B5C">
        <w:rPr>
          <w:rFonts w:ascii="Times New Roman" w:hAnsi="Times New Roman" w:cs="Times New Roman"/>
          <w:b/>
          <w:bCs/>
        </w:rPr>
        <w:t>. (a) TEM image of Fe-Ni-B</w:t>
      </w:r>
      <w:r w:rsidR="00D11194" w:rsidRPr="00797B5C">
        <w:rPr>
          <w:rFonts w:ascii="Times New Roman" w:hAnsi="Times New Roman" w:cs="Times New Roman"/>
          <w:b/>
          <w:bCs/>
        </w:rPr>
        <w:t xml:space="preserve"> catalyst revealing the</w:t>
      </w:r>
      <w:r w:rsidRPr="00797B5C">
        <w:rPr>
          <w:rFonts w:ascii="Times New Roman" w:hAnsi="Times New Roman" w:cs="Times New Roman"/>
          <w:b/>
          <w:bCs/>
        </w:rPr>
        <w:t xml:space="preserve"> </w:t>
      </w:r>
      <w:r w:rsidR="00D11194" w:rsidRPr="00797B5C">
        <w:rPr>
          <w:rFonts w:ascii="Times New Roman" w:hAnsi="Times New Roman" w:cs="Times New Roman"/>
          <w:b/>
          <w:bCs/>
        </w:rPr>
        <w:t>nanosheet-like morphology</w:t>
      </w:r>
      <w:r w:rsidR="00211A32" w:rsidRPr="00797B5C">
        <w:rPr>
          <w:rFonts w:ascii="Times New Roman" w:hAnsi="Times New Roman" w:cs="Times New Roman"/>
          <w:b/>
          <w:bCs/>
        </w:rPr>
        <w:t>. Reproduced with permission.</w:t>
      </w:r>
      <w:r w:rsidR="00211A32" w:rsidRPr="00797B5C">
        <w:rPr>
          <w:rFonts w:ascii="Times New Roman" w:hAnsi="Times New Roman" w:cs="Times New Roman"/>
          <w:b/>
          <w:bCs/>
        </w:rPr>
        <w:fldChar w:fldCharType="begin" w:fldLock="1"/>
      </w:r>
      <w:r w:rsidR="001C63B2">
        <w:rPr>
          <w:rFonts w:ascii="Times New Roman" w:hAnsi="Times New Roman" w:cs="Times New Roman"/>
          <w:b/>
          <w:bCs/>
        </w:rPr>
        <w:instrText>ADDIN CSL_CITATION {"citationItems":[{"id":"ITEM-1","itemData":{"ISSN":"1521-3765","author":[{"dropping-particle":"","family":"Nsanzimana","given":"Jean Marie Vianney","non-dropping-particle":"","parse-names":false,"suffix":""},{"dropping-particle":"","family":"Reddu","given":"Vikas","non-dropping-particle":"","parse-names":false,"suffix":""},{"dropping-particle":"","family":"Peng","given":"Yeucheng","non-dropping-particle":"","parse-names":false,"suffix":""},{"dropping-particle":"","family":"Huang","given":"Zhenfeng","non-dropping-particle":"","parse-names":false,"suffix":""},{"dropping-particle":"","family":"Wang","given":"Cheng","non-dropping-particle":"","parse-names":false,"suffix":""},{"dropping-particle":"","family":"Wang","given":"Xin","non-dropping-particle":"","parse-names":false,"suffix":""}],"container-title":"Chemistry–A European Journal","id":"ITEM-1","issue":"69","issued":{"date-parts":[["2018"]]},"page":"18502-18511","publisher":"Wiley Online Library","title":"Ultrathin Amorphous Iron–Nickel Boride Nanosheets for Highly Efficient Electrocatalytic Oxygen Production","type":"article-journal","volume":"24"},"uris":["http://www.mendeley.com/documents/?uuid=65f85fda-652d-45a9-b4df-d0d0fe950521"]}],"mendeley":{"formattedCitation":"&lt;sup&gt;[84]&lt;/sup&gt;","plainTextFormattedCitation":"[84]","previouslyFormattedCitation":"&lt;sup&gt;[84]&lt;/sup&gt;"},"properties":{"noteIndex":0},"schema":"https://github.com/citation-style-language/schema/raw/master/csl-citation.json"}</w:instrText>
      </w:r>
      <w:r w:rsidR="00211A32" w:rsidRPr="00797B5C">
        <w:rPr>
          <w:rFonts w:ascii="Times New Roman" w:hAnsi="Times New Roman" w:cs="Times New Roman"/>
          <w:b/>
          <w:bCs/>
        </w:rPr>
        <w:fldChar w:fldCharType="separate"/>
      </w:r>
      <w:r w:rsidR="00294319" w:rsidRPr="00294319">
        <w:rPr>
          <w:rFonts w:ascii="Times New Roman" w:hAnsi="Times New Roman" w:cs="Times New Roman"/>
          <w:bCs/>
          <w:noProof/>
          <w:vertAlign w:val="superscript"/>
        </w:rPr>
        <w:t>[84]</w:t>
      </w:r>
      <w:r w:rsidR="00211A32" w:rsidRPr="00797B5C">
        <w:rPr>
          <w:rFonts w:ascii="Times New Roman" w:hAnsi="Times New Roman" w:cs="Times New Roman"/>
          <w:b/>
          <w:bCs/>
        </w:rPr>
        <w:fldChar w:fldCharType="end"/>
      </w:r>
      <w:r w:rsidR="00211A32" w:rsidRPr="00797B5C">
        <w:rPr>
          <w:rFonts w:ascii="Times New Roman" w:hAnsi="Times New Roman" w:cs="Times New Roman"/>
          <w:b/>
          <w:bCs/>
        </w:rPr>
        <w:t xml:space="preserve"> Copyright 2018, Wiley. </w:t>
      </w:r>
      <w:r w:rsidRPr="00797B5C">
        <w:rPr>
          <w:rFonts w:ascii="Times New Roman" w:hAnsi="Times New Roman" w:cs="Times New Roman"/>
          <w:b/>
          <w:bCs/>
        </w:rPr>
        <w:t>(b) HR-TEM image of Ni-Co-B</w:t>
      </w:r>
      <w:r w:rsidR="00F54DB6" w:rsidRPr="00797B5C">
        <w:rPr>
          <w:rFonts w:ascii="Times New Roman" w:hAnsi="Times New Roman" w:cs="Times New Roman"/>
          <w:b/>
          <w:bCs/>
        </w:rPr>
        <w:t xml:space="preserve"> catalyst supported on </w:t>
      </w:r>
      <w:r w:rsidRPr="00797B5C">
        <w:rPr>
          <w:rFonts w:ascii="Times New Roman" w:hAnsi="Times New Roman" w:cs="Times New Roman"/>
          <w:b/>
          <w:bCs/>
        </w:rPr>
        <w:t>N</w:t>
      </w:r>
      <w:r w:rsidR="00F54DB6" w:rsidRPr="00797B5C">
        <w:rPr>
          <w:rFonts w:ascii="Times New Roman" w:hAnsi="Times New Roman" w:cs="Times New Roman"/>
          <w:b/>
          <w:bCs/>
        </w:rPr>
        <w:t xml:space="preserve">i foam </w:t>
      </w:r>
      <w:r w:rsidRPr="00797B5C">
        <w:rPr>
          <w:rFonts w:ascii="Times New Roman" w:hAnsi="Times New Roman" w:cs="Times New Roman"/>
          <w:b/>
          <w:bCs/>
        </w:rPr>
        <w:t>showing nano-cotton-like morphology</w:t>
      </w:r>
      <w:r w:rsidR="00211A32" w:rsidRPr="00797B5C">
        <w:rPr>
          <w:rFonts w:ascii="Times New Roman" w:hAnsi="Times New Roman" w:cs="Times New Roman"/>
          <w:b/>
          <w:bCs/>
        </w:rPr>
        <w:t>.</w:t>
      </w:r>
      <w:r w:rsidR="00F77DA4" w:rsidRPr="00797B5C">
        <w:rPr>
          <w:rFonts w:ascii="Times New Roman" w:hAnsi="Times New Roman" w:cs="Times New Roman"/>
          <w:b/>
          <w:bCs/>
        </w:rPr>
        <w:t xml:space="preserve"> Reproduced with permission.</w:t>
      </w:r>
      <w:r w:rsidR="00F77DA4" w:rsidRPr="00797B5C">
        <w:rPr>
          <w:rFonts w:ascii="Times New Roman" w:hAnsi="Times New Roman" w:cs="Times New Roman"/>
          <w:b/>
          <w:bCs/>
        </w:rPr>
        <w:fldChar w:fldCharType="begin" w:fldLock="1"/>
      </w:r>
      <w:r w:rsidR="001C63B2">
        <w:rPr>
          <w:rFonts w:ascii="Times New Roman" w:hAnsi="Times New Roman" w:cs="Times New Roman"/>
          <w:b/>
          <w:bCs/>
        </w:rPr>
        <w:instrText>ADDIN CSL_CITATION {"citationItems":[{"id":"ITEM-1","itemData":{"ISSN":"0013-4686","author":[{"dropping-particle":"","family":"Wang","given":"Shuai","non-dropping-particle":"","parse-names":false,"suffix":""},{"dropping-particle":"","family":"He","given":"Ping","non-dropping-particle":"","parse-names":false,"suffix":""},{"dropping-particle":"","family":"Xie","given":"Zhengwei","non-dropping-particle":"","parse-names":false,"suffix":""},{"dropping-particle":"","family":"Jia","given":"Lingpu","non-dropping-particle":"","parse-names":false,"suffix":""},{"dropping-particle":"","family":"He","given":"Mingqian","non-dropping-particle":"","parse-names":false,"suffix":""},{"dropping-particle":"","family":"Zhang","given":"Xingquan","non-dropping-particle":"","parse-names":false,"suffix":""},{"dropping-particle":"","family":"Dong","given":"Faqin","non-dropping-particle":"","parse-names":false,"suffix":""},{"dropping-particle":"","family":"Liu","given":"Huanhuan","non-dropping-particle":"","parse-names":false,"suffix":""},{"dropping-particle":"","family":"Zhang","given":"Ying","non-dropping-particle":"","parse-names":false,"suffix":""},{"dropping-particle":"","family":"Li","given":"Caixia","non-dropping-particle":"","parse-names":false,"suffix":""}],"container-title":"Electrochimica Acta","id":"ITEM-1","issued":{"date-parts":[["2019"]]},"page":"644-652","publisher":"Elsevier","title":"Tunable nanocotton-like amorphous ternary Ni-Co-B: A highly efficient catalyst for enhanced oxygen evolution reaction","type":"article-journal","volume":"296"},"uris":["http://www.mendeley.com/documents/?uuid=a0d160b7-805e-488c-beab-9422903a7caf"]}],"mendeley":{"formattedCitation":"&lt;sup&gt;[103]&lt;/sup&gt;","plainTextFormattedCitation":"[103]","previouslyFormattedCitation":"&lt;sup&gt;[103]&lt;/sup&gt;"},"properties":{"noteIndex":0},"schema":"https://github.com/citation-style-language/schema/raw/master/csl-citation.json"}</w:instrText>
      </w:r>
      <w:r w:rsidR="00F77DA4" w:rsidRPr="00797B5C">
        <w:rPr>
          <w:rFonts w:ascii="Times New Roman" w:hAnsi="Times New Roman" w:cs="Times New Roman"/>
          <w:b/>
          <w:bCs/>
        </w:rPr>
        <w:fldChar w:fldCharType="separate"/>
      </w:r>
      <w:r w:rsidR="00294319" w:rsidRPr="00294319">
        <w:rPr>
          <w:rFonts w:ascii="Times New Roman" w:hAnsi="Times New Roman" w:cs="Times New Roman"/>
          <w:bCs/>
          <w:noProof/>
          <w:vertAlign w:val="superscript"/>
        </w:rPr>
        <w:t>[103]</w:t>
      </w:r>
      <w:r w:rsidR="00F77DA4" w:rsidRPr="00797B5C">
        <w:rPr>
          <w:rFonts w:ascii="Times New Roman" w:hAnsi="Times New Roman" w:cs="Times New Roman"/>
          <w:b/>
          <w:bCs/>
        </w:rPr>
        <w:fldChar w:fldCharType="end"/>
      </w:r>
      <w:r w:rsidR="00F77DA4" w:rsidRPr="00797B5C">
        <w:rPr>
          <w:rFonts w:ascii="Times New Roman" w:hAnsi="Times New Roman" w:cs="Times New Roman"/>
          <w:b/>
          <w:bCs/>
        </w:rPr>
        <w:t xml:space="preserve"> Copyright 2018, Elsevier. </w:t>
      </w:r>
      <w:r w:rsidRPr="00797B5C">
        <w:rPr>
          <w:rFonts w:ascii="Times New Roman" w:hAnsi="Times New Roman" w:cs="Times New Roman"/>
          <w:b/>
          <w:bCs/>
        </w:rPr>
        <w:t>(</w:t>
      </w:r>
      <w:r w:rsidR="00000400">
        <w:rPr>
          <w:rFonts w:ascii="Times New Roman" w:hAnsi="Times New Roman" w:cs="Times New Roman"/>
          <w:b/>
          <w:bCs/>
        </w:rPr>
        <w:t>c</w:t>
      </w:r>
      <w:r w:rsidRPr="00797B5C">
        <w:rPr>
          <w:rFonts w:ascii="Times New Roman" w:hAnsi="Times New Roman" w:cs="Times New Roman"/>
          <w:b/>
          <w:bCs/>
        </w:rPr>
        <w:t>) SEM image of Ni-B</w:t>
      </w:r>
      <w:r w:rsidRPr="00797B5C">
        <w:rPr>
          <w:rFonts w:ascii="Times New Roman" w:hAnsi="Times New Roman" w:cs="Times New Roman"/>
          <w:b/>
          <w:bCs/>
          <w:vertAlign w:val="subscript"/>
        </w:rPr>
        <w:t>i</w:t>
      </w:r>
      <w:r w:rsidRPr="00797B5C">
        <w:rPr>
          <w:rFonts w:ascii="Times New Roman" w:hAnsi="Times New Roman" w:cs="Times New Roman"/>
          <w:b/>
          <w:bCs/>
        </w:rPr>
        <w:t xml:space="preserve"> </w:t>
      </w:r>
      <w:r w:rsidR="00BA73E1" w:rsidRPr="00797B5C">
        <w:rPr>
          <w:rFonts w:ascii="Times New Roman" w:hAnsi="Times New Roman" w:cs="Times New Roman"/>
          <w:b/>
          <w:bCs/>
        </w:rPr>
        <w:t xml:space="preserve">nanoarrays supported on </w:t>
      </w:r>
      <w:proofErr w:type="spellStart"/>
      <w:r w:rsidRPr="00797B5C">
        <w:rPr>
          <w:rFonts w:ascii="Times New Roman" w:hAnsi="Times New Roman" w:cs="Times New Roman"/>
          <w:b/>
          <w:bCs/>
        </w:rPr>
        <w:t>Ti</w:t>
      </w:r>
      <w:proofErr w:type="spellEnd"/>
      <w:r w:rsidRPr="00797B5C">
        <w:rPr>
          <w:rFonts w:ascii="Times New Roman" w:hAnsi="Times New Roman" w:cs="Times New Roman"/>
          <w:b/>
          <w:bCs/>
        </w:rPr>
        <w:t xml:space="preserve"> mesh</w:t>
      </w:r>
      <w:r w:rsidR="00052CC3" w:rsidRPr="00797B5C">
        <w:rPr>
          <w:rFonts w:ascii="Times New Roman" w:hAnsi="Times New Roman" w:cs="Times New Roman"/>
          <w:b/>
          <w:bCs/>
        </w:rPr>
        <w:t>. Reproduced with permission.</w:t>
      </w:r>
      <w:r w:rsidR="00052CC3" w:rsidRPr="00797B5C">
        <w:rPr>
          <w:rFonts w:ascii="Times New Roman" w:hAnsi="Times New Roman" w:cs="Times New Roman"/>
          <w:b/>
          <w:bCs/>
        </w:rPr>
        <w:fldChar w:fldCharType="begin" w:fldLock="1"/>
      </w:r>
      <w:r w:rsidR="001C63B2">
        <w:rPr>
          <w:rFonts w:ascii="Times New Roman" w:hAnsi="Times New Roman" w:cs="Times New Roman"/>
          <w:b/>
          <w:bCs/>
        </w:rPr>
        <w:instrText>ADDIN CSL_CITATION {"citationItems":[{"id":"ITEM-1","itemData":{"ISSN":"0947-6539","author":[{"dropping-particle":"","family":"Ge","given":"Ruixiang","non-dropping-particle":"","parse-names":false,"suffix":""},{"dropping-particle":"","family":"Ren","given":"Xiang","non-dropping-particle":"","parse-names":false,"suffix":""},{"dropping-particle":"","family":"Qu","given":"Fengli","non-dropping-particle":"","parse-names":false,"suffix":""},{"dropping-particle":"","family":"Liu","given":"Danni","non-dropping-particle":"","parse-names":false,"suffix":""},{"dropping-particle":"","family":"Ma","given":"Min","non-dropping-particle":"","parse-names":false,"suffix":""},{"dropping-particle":"","family":"Hao","given":"Shuai","non-dropping-particle":"","parse-names":false,"suffix":""},{"dropping-particle":"","family":"Du","given":"Gu","non-dropping-particle":"","parse-names":false,"suffix":""},{"dropping-particle":"","family":"Asiri","given":"Abdullah M","non-dropping-particle":"","parse-names":false,"suffix":""},{"dropping-particle":"","family":"Chen","given":"Liang","non-dropping-particle":"","parse-names":false,"suffix":""},{"dropping-particle":"","family":"Sun","given":"Xuping","non-dropping-particle":"","parse-names":false,"suffix":""}],"container-title":"Chemistry–A European Journal","id":"ITEM-1","issue":"29","issued":{"date-parts":[["2017"]]},"page":"6959-6963","publisher":"Wiley Online Library","title":"Three‐Dimensional Nickel–Borate Nanosheets Array for Efficient Oxygen Evolution at Near‐Neutral pH","type":"article-journal","volume":"23"},"uris":["http://www.mendeley.com/documents/?uuid=79c4e76d-9751-41a2-ac93-fb1424f67f63"]}],"mendeley":{"formattedCitation":"&lt;sup&gt;[105]&lt;/sup&gt;","plainTextFormattedCitation":"[105]","previouslyFormattedCitation":"&lt;sup&gt;[105]&lt;/sup&gt;"},"properties":{"noteIndex":0},"schema":"https://github.com/citation-style-language/schema/raw/master/csl-citation.json"}</w:instrText>
      </w:r>
      <w:r w:rsidR="00052CC3" w:rsidRPr="00797B5C">
        <w:rPr>
          <w:rFonts w:ascii="Times New Roman" w:hAnsi="Times New Roman" w:cs="Times New Roman"/>
          <w:b/>
          <w:bCs/>
        </w:rPr>
        <w:fldChar w:fldCharType="separate"/>
      </w:r>
      <w:r w:rsidR="00294319" w:rsidRPr="00294319">
        <w:rPr>
          <w:rFonts w:ascii="Times New Roman" w:hAnsi="Times New Roman" w:cs="Times New Roman"/>
          <w:bCs/>
          <w:noProof/>
          <w:vertAlign w:val="superscript"/>
        </w:rPr>
        <w:t>[105]</w:t>
      </w:r>
      <w:r w:rsidR="00052CC3" w:rsidRPr="00797B5C">
        <w:rPr>
          <w:rFonts w:ascii="Times New Roman" w:hAnsi="Times New Roman" w:cs="Times New Roman"/>
          <w:b/>
          <w:bCs/>
        </w:rPr>
        <w:fldChar w:fldCharType="end"/>
      </w:r>
      <w:r w:rsidR="00052CC3" w:rsidRPr="00797B5C">
        <w:rPr>
          <w:rFonts w:ascii="Times New Roman" w:hAnsi="Times New Roman" w:cs="Times New Roman"/>
          <w:b/>
          <w:bCs/>
        </w:rPr>
        <w:t xml:space="preserve"> Copyright 2017, Wiley. </w:t>
      </w:r>
      <w:r w:rsidRPr="00797B5C">
        <w:rPr>
          <w:rFonts w:ascii="Times New Roman" w:hAnsi="Times New Roman" w:cs="Times New Roman"/>
          <w:b/>
          <w:bCs/>
        </w:rPr>
        <w:t>(</w:t>
      </w:r>
      <w:r w:rsidR="00000400">
        <w:rPr>
          <w:rFonts w:ascii="Times New Roman" w:hAnsi="Times New Roman" w:cs="Times New Roman"/>
          <w:b/>
          <w:bCs/>
        </w:rPr>
        <w:t>d</w:t>
      </w:r>
      <w:r w:rsidRPr="00797B5C">
        <w:rPr>
          <w:rFonts w:ascii="Times New Roman" w:hAnsi="Times New Roman" w:cs="Times New Roman"/>
          <w:b/>
          <w:bCs/>
        </w:rPr>
        <w:t>) Low and (</w:t>
      </w:r>
      <w:r w:rsidR="00000400">
        <w:rPr>
          <w:rFonts w:ascii="Times New Roman" w:hAnsi="Times New Roman" w:cs="Times New Roman"/>
          <w:b/>
          <w:bCs/>
        </w:rPr>
        <w:t>e</w:t>
      </w:r>
      <w:r w:rsidRPr="00797B5C">
        <w:rPr>
          <w:rFonts w:ascii="Times New Roman" w:hAnsi="Times New Roman" w:cs="Times New Roman"/>
          <w:b/>
          <w:bCs/>
        </w:rPr>
        <w:t>) high magnification SEM images of Ni–B</w:t>
      </w:r>
      <w:r w:rsidRPr="00797B5C">
        <w:rPr>
          <w:rFonts w:ascii="Times New Roman" w:hAnsi="Times New Roman" w:cs="Times New Roman"/>
          <w:b/>
          <w:bCs/>
          <w:vertAlign w:val="subscript"/>
        </w:rPr>
        <w:t>0.54</w:t>
      </w:r>
      <w:r w:rsidRPr="00797B5C">
        <w:rPr>
          <w:rFonts w:ascii="Times New Roman" w:hAnsi="Times New Roman" w:cs="Times New Roman"/>
          <w:b/>
          <w:bCs/>
        </w:rPr>
        <w:t xml:space="preserve"> film </w:t>
      </w:r>
      <w:r w:rsidR="008215ED" w:rsidRPr="00797B5C">
        <w:rPr>
          <w:rFonts w:ascii="Times New Roman" w:hAnsi="Times New Roman" w:cs="Times New Roman"/>
          <w:b/>
          <w:bCs/>
        </w:rPr>
        <w:t xml:space="preserve">deposited by electroless method </w:t>
      </w:r>
      <w:r w:rsidRPr="00797B5C">
        <w:rPr>
          <w:rFonts w:ascii="Times New Roman" w:hAnsi="Times New Roman" w:cs="Times New Roman"/>
          <w:b/>
          <w:bCs/>
        </w:rPr>
        <w:t>(inset</w:t>
      </w:r>
      <w:r w:rsidR="008215ED" w:rsidRPr="00797B5C">
        <w:rPr>
          <w:rFonts w:ascii="Times New Roman" w:hAnsi="Times New Roman" w:cs="Times New Roman"/>
          <w:b/>
          <w:bCs/>
        </w:rPr>
        <w:t xml:space="preserve"> in (</w:t>
      </w:r>
      <w:r w:rsidR="00000400">
        <w:rPr>
          <w:rFonts w:ascii="Times New Roman" w:hAnsi="Times New Roman" w:cs="Times New Roman"/>
          <w:b/>
          <w:bCs/>
        </w:rPr>
        <w:t>d</w:t>
      </w:r>
      <w:r w:rsidR="008215ED" w:rsidRPr="00797B5C">
        <w:rPr>
          <w:rFonts w:ascii="Times New Roman" w:hAnsi="Times New Roman" w:cs="Times New Roman"/>
          <w:b/>
          <w:bCs/>
        </w:rPr>
        <w:t>)</w:t>
      </w:r>
      <w:r w:rsidRPr="00797B5C">
        <w:rPr>
          <w:rFonts w:ascii="Times New Roman" w:hAnsi="Times New Roman" w:cs="Times New Roman"/>
          <w:b/>
          <w:bCs/>
        </w:rPr>
        <w:t xml:space="preserve"> </w:t>
      </w:r>
      <w:r w:rsidR="008215ED" w:rsidRPr="00797B5C">
        <w:rPr>
          <w:rFonts w:ascii="Times New Roman" w:hAnsi="Times New Roman" w:cs="Times New Roman"/>
          <w:b/>
          <w:bCs/>
        </w:rPr>
        <w:t xml:space="preserve">shows </w:t>
      </w:r>
      <w:r w:rsidRPr="00797B5C">
        <w:rPr>
          <w:rFonts w:ascii="Times New Roman" w:hAnsi="Times New Roman" w:cs="Times New Roman"/>
          <w:b/>
          <w:bCs/>
        </w:rPr>
        <w:t>side-view SEM image of Ni–B</w:t>
      </w:r>
      <w:r w:rsidRPr="00797B5C">
        <w:rPr>
          <w:rFonts w:ascii="Times New Roman" w:hAnsi="Times New Roman" w:cs="Times New Roman"/>
          <w:b/>
          <w:bCs/>
          <w:vertAlign w:val="subscript"/>
        </w:rPr>
        <w:t>0.54</w:t>
      </w:r>
      <w:r w:rsidRPr="00797B5C">
        <w:rPr>
          <w:rFonts w:ascii="Times New Roman" w:hAnsi="Times New Roman" w:cs="Times New Roman"/>
          <w:b/>
          <w:bCs/>
        </w:rPr>
        <w:t xml:space="preserve"> film). </w:t>
      </w:r>
      <w:r w:rsidR="00052CC3" w:rsidRPr="00797B5C">
        <w:rPr>
          <w:rFonts w:ascii="Times New Roman" w:hAnsi="Times New Roman" w:cs="Times New Roman"/>
          <w:b/>
          <w:bCs/>
        </w:rPr>
        <w:t>Reproduced with permission.</w:t>
      </w:r>
      <w:r w:rsidR="00052CC3"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{"citationItems":[{"id":"ITEM-1","itemData":{"DOI":"https://doi.org/10.1016/j.nanoen.2015.11.020","ISSN":"2211-2855","abstract":"The performance of electroless plated Ni–Bx films was studied in a wide pH range for the hydrogen evolution reaction (HER). The atomic ratio of B to Ni has great influence on the particle size and the morphology of Ni–Bx materials, and more importantly on the catalytic H2-evolution property of Ni–Bx films. The film with a B:Ni atomic ratio of 0.54, denoted as Ni–B0.54, displayed the best performance with a current density of 10mAcm−2 at very low overpotentials (η) of 45mV in 0.5M H2SO4, 54mV in 1.0M pH 7 phosphate buffer solution (PBS), and 135mV in 1.0M KOH, and the catalytic activity maintained over 20-h electrolysis at η=100mV in all tested media of different pH values. The Tafel slopes of the Ni–B0.54 film are 43, 77, and 88mVdec−1 in 0.5M H2SO4, 1.0M neutral PBS, and 1.0M KOH, respectively. These results show that the combination of earth-abundant nickel and boron elements in an optimal B-to-Ni atomic ratio can provide highly active and stable electrocatalysts for the HER over a wide pH range.","author":[{"dropping-particle":"","family":"Zhang","given":"Peili","non-dropping-particle":"","parse-names":false,"suffix":""},{"dropping-particle":"","family":"Wang","given":"Mei","non-dropping-particle":"","parse-names":false,"suffix":""},{"dropping-particle":"","family":"Yang","given":"Yong","non-dropping-particle":"","parse-names":false,"suffix":""},{"dropping-particle":"","family":"Yao","given":"Tianyi","non-dropping-particle":"","parse-names":false,"suffix":""},{"dropping-particle":"","family":"Han","given":"Hongxian","non-dropping-particle":"","parse-names":false,"suffix":""},{"dropping-particle":"","family":"Sun","given":"Licheng","non-dropping-particle":"","parse-names":false,"suffix":""}],"container-title":"Nano Energy","id":"ITEM-1","issued":{"date-parts":[["2016"]]},"page":"98-107","title":"Electroless plated Ni–Bx films as highly active electrocatalysts for hydrogen production from water over a wide pH range","type":"article-journal","volume":"19"},"uris":["http://www.mendeley.com/documents/?uuid=fdd2c34b-2c6f-4021-ba74-dac1a16354bf"]}],"mendeley":{"formattedCitation":"&lt;sup&gt;[29]&lt;/sup&gt;","plainTextFormattedCitation":"[29]","previouslyFormattedCitation":"&lt;sup&gt;[29]&lt;/sup&gt;"},"properties":{"noteIndex":0},"schema":"https://github.com/citation-style-language/schema/raw/master/csl-citation.json"}</w:instrText>
      </w:r>
      <w:r w:rsidR="00052CC3"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[29]</w:t>
      </w:r>
      <w:r w:rsidR="00052CC3" w:rsidRPr="00797B5C">
        <w:rPr>
          <w:rFonts w:ascii="Times New Roman" w:hAnsi="Times New Roman" w:cs="Times New Roman"/>
          <w:b/>
          <w:bCs/>
        </w:rPr>
        <w:fldChar w:fldCharType="end"/>
      </w:r>
      <w:r w:rsidR="00052CC3" w:rsidRPr="00797B5C">
        <w:rPr>
          <w:rFonts w:ascii="Times New Roman" w:hAnsi="Times New Roman" w:cs="Times New Roman"/>
          <w:b/>
          <w:bCs/>
        </w:rPr>
        <w:t xml:space="preserve"> Copyright 2015, Elsevier.</w:t>
      </w:r>
    </w:p>
    <w:p w14:paraId="7F01CFAB" w14:textId="77777777" w:rsidR="0001372C" w:rsidRPr="00797B5C" w:rsidRDefault="0001372C" w:rsidP="0001372C">
      <w:pPr>
        <w:tabs>
          <w:tab w:val="left" w:pos="8222"/>
        </w:tabs>
        <w:jc w:val="center"/>
        <w:rPr>
          <w:rFonts w:ascii="Times New Roman" w:hAnsi="Times New Roman" w:cs="Times New Roman"/>
        </w:rPr>
      </w:pPr>
    </w:p>
    <w:p w14:paraId="0388D26E" w14:textId="033AC843" w:rsidR="0001372C" w:rsidRDefault="0001372C" w:rsidP="0001372C">
      <w:pPr>
        <w:tabs>
          <w:tab w:val="left" w:pos="8222"/>
        </w:tabs>
        <w:jc w:val="center"/>
        <w:rPr>
          <w:rFonts w:ascii="Times New Roman" w:hAnsi="Times New Roman" w:cs="Times New Roman"/>
        </w:rPr>
      </w:pPr>
    </w:p>
    <w:p w14:paraId="01216DC3" w14:textId="77777777" w:rsidR="007135AD" w:rsidRDefault="007135AD" w:rsidP="0001372C">
      <w:pPr>
        <w:tabs>
          <w:tab w:val="left" w:pos="8222"/>
        </w:tabs>
        <w:jc w:val="center"/>
        <w:rPr>
          <w:rFonts w:ascii="Times New Roman" w:hAnsi="Times New Roman" w:cs="Times New Roman"/>
        </w:rPr>
      </w:pPr>
    </w:p>
    <w:p w14:paraId="3979EDF3" w14:textId="15AA54CD" w:rsidR="009C43E7" w:rsidRDefault="009C43E7" w:rsidP="0001372C">
      <w:pPr>
        <w:tabs>
          <w:tab w:val="left" w:pos="8222"/>
        </w:tabs>
        <w:jc w:val="center"/>
        <w:rPr>
          <w:rFonts w:ascii="Times New Roman" w:hAnsi="Times New Roman" w:cs="Times New Roman"/>
        </w:rPr>
      </w:pPr>
    </w:p>
    <w:p w14:paraId="428407ED" w14:textId="77777777" w:rsidR="009C43E7" w:rsidRDefault="009C43E7" w:rsidP="0001372C">
      <w:pPr>
        <w:tabs>
          <w:tab w:val="left" w:pos="8222"/>
        </w:tabs>
        <w:jc w:val="center"/>
        <w:rPr>
          <w:rFonts w:ascii="Times New Roman" w:hAnsi="Times New Roman" w:cs="Times New Roman"/>
        </w:rPr>
      </w:pPr>
    </w:p>
    <w:p w14:paraId="44828F7A" w14:textId="4AA573FD" w:rsidR="00694CA6" w:rsidRPr="00797B5C" w:rsidRDefault="00694CA6" w:rsidP="0001372C">
      <w:pPr>
        <w:tabs>
          <w:tab w:val="left" w:pos="8222"/>
        </w:tabs>
        <w:jc w:val="center"/>
        <w:rPr>
          <w:rFonts w:ascii="Times New Roman" w:hAnsi="Times New Roman" w:cs="Times New Roman"/>
        </w:rPr>
      </w:pPr>
      <w:r>
        <w:rPr>
          <w:rFonts w:ascii="Times New Roman" w:hAnsi="Times New Roman" w:cs="Times New Roman"/>
          <w:noProof/>
          <w:lang w:val="it-IT" w:eastAsia="it-IT" w:bidi="ar-SA"/>
        </w:rPr>
        <w:lastRenderedPageBreak/>
        <w:drawing>
          <wp:inline distT="0" distB="0" distL="0" distR="0" wp14:anchorId="6B8533E6" wp14:editId="360BDF96">
            <wp:extent cx="5846447" cy="1650776"/>
            <wp:effectExtent l="0" t="0" r="1905"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743" cy="1667236"/>
                    </a:xfrm>
                    <a:prstGeom prst="rect">
                      <a:avLst/>
                    </a:prstGeom>
                    <a:noFill/>
                  </pic:spPr>
                </pic:pic>
              </a:graphicData>
            </a:graphic>
          </wp:inline>
        </w:drawing>
      </w:r>
    </w:p>
    <w:p w14:paraId="32FD6A74" w14:textId="77777777" w:rsidR="0001372C" w:rsidRPr="00797B5C" w:rsidRDefault="0001372C" w:rsidP="0001372C">
      <w:pPr>
        <w:jc w:val="both"/>
        <w:rPr>
          <w:rFonts w:ascii="Times New Roman" w:hAnsi="Times New Roman" w:cs="Times New Roman"/>
          <w:b/>
          <w:bCs/>
        </w:rPr>
      </w:pPr>
    </w:p>
    <w:p w14:paraId="3EE9A93A" w14:textId="2D2EC601" w:rsidR="0001372C" w:rsidRPr="00797B5C" w:rsidRDefault="0001372C" w:rsidP="0001372C">
      <w:pPr>
        <w:jc w:val="both"/>
        <w:rPr>
          <w:rFonts w:ascii="Times New Roman" w:hAnsi="Times New Roman" w:cs="Times New Roman"/>
          <w:b/>
          <w:bCs/>
        </w:rPr>
      </w:pPr>
      <w:r w:rsidRPr="00797B5C">
        <w:rPr>
          <w:rFonts w:ascii="Times New Roman" w:hAnsi="Times New Roman" w:cs="Times New Roman"/>
          <w:b/>
          <w:bCs/>
        </w:rPr>
        <w:t>Fig</w:t>
      </w:r>
      <w:r w:rsidR="000849B3">
        <w:rPr>
          <w:rFonts w:ascii="Times New Roman" w:hAnsi="Times New Roman" w:cs="Times New Roman"/>
          <w:b/>
          <w:bCs/>
        </w:rPr>
        <w:t>ure</w:t>
      </w:r>
      <w:r w:rsidRPr="00797B5C">
        <w:rPr>
          <w:rFonts w:ascii="Times New Roman" w:hAnsi="Times New Roman" w:cs="Times New Roman"/>
          <w:b/>
          <w:bCs/>
        </w:rPr>
        <w:t xml:space="preserve"> </w:t>
      </w:r>
      <w:r w:rsidR="00F90678">
        <w:rPr>
          <w:rFonts w:ascii="Times New Roman" w:hAnsi="Times New Roman" w:cs="Times New Roman"/>
          <w:b/>
          <w:bCs/>
        </w:rPr>
        <w:t>8</w:t>
      </w:r>
      <w:r w:rsidRPr="00797B5C">
        <w:rPr>
          <w:rFonts w:ascii="Times New Roman" w:hAnsi="Times New Roman" w:cs="Times New Roman"/>
          <w:b/>
          <w:bCs/>
        </w:rPr>
        <w:t>. (a) HR-TEM image of Ni</w:t>
      </w:r>
      <w:r w:rsidRPr="00797B5C">
        <w:rPr>
          <w:rFonts w:ascii="Times New Roman" w:hAnsi="Times New Roman" w:cs="Times New Roman"/>
          <w:b/>
          <w:bCs/>
          <w:vertAlign w:val="subscript"/>
        </w:rPr>
        <w:t>3</w:t>
      </w:r>
      <w:r w:rsidRPr="00797B5C">
        <w:rPr>
          <w:rFonts w:ascii="Times New Roman" w:hAnsi="Times New Roman" w:cs="Times New Roman"/>
          <w:b/>
          <w:bCs/>
        </w:rPr>
        <w:t>N@Ni–B</w:t>
      </w:r>
      <w:r w:rsidRPr="00797B5C">
        <w:rPr>
          <w:rFonts w:ascii="Times New Roman" w:hAnsi="Times New Roman" w:cs="Times New Roman"/>
          <w:b/>
          <w:bCs/>
          <w:vertAlign w:val="subscript"/>
        </w:rPr>
        <w:t>i</w:t>
      </w:r>
      <w:r w:rsidRPr="00797B5C">
        <w:rPr>
          <w:rFonts w:ascii="Times New Roman" w:hAnsi="Times New Roman" w:cs="Times New Roman"/>
          <w:b/>
          <w:bCs/>
        </w:rPr>
        <w:t xml:space="preserve"> </w:t>
      </w:r>
      <w:r w:rsidR="003966F0" w:rsidRPr="00797B5C">
        <w:rPr>
          <w:rFonts w:ascii="Times New Roman" w:hAnsi="Times New Roman" w:cs="Times New Roman"/>
          <w:b/>
          <w:bCs/>
        </w:rPr>
        <w:t xml:space="preserve">catalyst </w:t>
      </w:r>
      <w:r w:rsidRPr="00797B5C">
        <w:rPr>
          <w:rFonts w:ascii="Times New Roman" w:hAnsi="Times New Roman" w:cs="Times New Roman"/>
          <w:b/>
          <w:bCs/>
        </w:rPr>
        <w:t xml:space="preserve">showing </w:t>
      </w:r>
      <w:r w:rsidR="003966F0" w:rsidRPr="00797B5C">
        <w:rPr>
          <w:rFonts w:ascii="Times New Roman" w:hAnsi="Times New Roman" w:cs="Times New Roman"/>
          <w:b/>
          <w:bCs/>
        </w:rPr>
        <w:t>the metallic (</w:t>
      </w:r>
      <w:r w:rsidRPr="00797B5C">
        <w:rPr>
          <w:rFonts w:ascii="Times New Roman" w:hAnsi="Times New Roman" w:cs="Times New Roman"/>
          <w:b/>
          <w:bCs/>
        </w:rPr>
        <w:t>Ni</w:t>
      </w:r>
      <w:r w:rsidRPr="00797B5C">
        <w:rPr>
          <w:rFonts w:ascii="Times New Roman" w:hAnsi="Times New Roman" w:cs="Times New Roman"/>
          <w:b/>
          <w:bCs/>
          <w:vertAlign w:val="subscript"/>
        </w:rPr>
        <w:t>3</w:t>
      </w:r>
      <w:r w:rsidRPr="00797B5C">
        <w:rPr>
          <w:rFonts w:ascii="Times New Roman" w:hAnsi="Times New Roman" w:cs="Times New Roman"/>
          <w:b/>
          <w:bCs/>
        </w:rPr>
        <w:t>N</w:t>
      </w:r>
      <w:r w:rsidR="003966F0" w:rsidRPr="00797B5C">
        <w:rPr>
          <w:rFonts w:ascii="Times New Roman" w:hAnsi="Times New Roman" w:cs="Times New Roman"/>
          <w:b/>
          <w:bCs/>
        </w:rPr>
        <w:t>)</w:t>
      </w:r>
      <w:r w:rsidRPr="00797B5C">
        <w:rPr>
          <w:rFonts w:ascii="Times New Roman" w:hAnsi="Times New Roman" w:cs="Times New Roman"/>
          <w:b/>
          <w:bCs/>
        </w:rPr>
        <w:t xml:space="preserve"> cor</w:t>
      </w:r>
      <w:r w:rsidR="003966F0" w:rsidRPr="00797B5C">
        <w:rPr>
          <w:rFonts w:ascii="Times New Roman" w:hAnsi="Times New Roman" w:cs="Times New Roman"/>
          <w:b/>
          <w:bCs/>
        </w:rPr>
        <w:t xml:space="preserve">e surrounded by a thin </w:t>
      </w:r>
      <w:r w:rsidRPr="00797B5C">
        <w:rPr>
          <w:rFonts w:ascii="Times New Roman" w:hAnsi="Times New Roman" w:cs="Times New Roman"/>
          <w:b/>
          <w:bCs/>
        </w:rPr>
        <w:t xml:space="preserve">shell of </w:t>
      </w:r>
      <w:proofErr w:type="spellStart"/>
      <w:r w:rsidRPr="00797B5C">
        <w:rPr>
          <w:rFonts w:ascii="Times New Roman" w:hAnsi="Times New Roman" w:cs="Times New Roman"/>
          <w:b/>
          <w:bCs/>
        </w:rPr>
        <w:t>NiB</w:t>
      </w:r>
      <w:r w:rsidRPr="00797B5C">
        <w:rPr>
          <w:rFonts w:ascii="Times New Roman" w:hAnsi="Times New Roman" w:cs="Times New Roman"/>
          <w:b/>
          <w:bCs/>
          <w:vertAlign w:val="subscript"/>
        </w:rPr>
        <w:t>i</w:t>
      </w:r>
      <w:proofErr w:type="spellEnd"/>
      <w:r w:rsidR="003909EF" w:rsidRPr="00797B5C">
        <w:rPr>
          <w:rFonts w:ascii="Times New Roman" w:hAnsi="Times New Roman" w:cs="Times New Roman"/>
          <w:b/>
          <w:bCs/>
        </w:rPr>
        <w:t>.</w:t>
      </w:r>
      <w:r w:rsidRPr="00797B5C">
        <w:rPr>
          <w:rFonts w:ascii="Times New Roman" w:hAnsi="Times New Roman" w:cs="Times New Roman"/>
          <w:b/>
          <w:bCs/>
        </w:rPr>
        <w:t xml:space="preserve"> </w:t>
      </w:r>
      <w:r w:rsidR="003909EF" w:rsidRPr="00797B5C">
        <w:rPr>
          <w:rFonts w:ascii="Times New Roman" w:hAnsi="Times New Roman" w:cs="Times New Roman"/>
          <w:b/>
          <w:bCs/>
        </w:rPr>
        <w:t>Reproduced with permission.</w:t>
      </w:r>
      <w:r w:rsidR="003909EF" w:rsidRPr="00797B5C">
        <w:rPr>
          <w:rFonts w:ascii="Times New Roman" w:hAnsi="Times New Roman" w:cs="Times New Roman"/>
          <w:b/>
          <w:bCs/>
        </w:rPr>
        <w:fldChar w:fldCharType="begin" w:fldLock="1"/>
      </w:r>
      <w:r w:rsidR="001C63B2">
        <w:rPr>
          <w:rFonts w:ascii="Times New Roman" w:hAnsi="Times New Roman" w:cs="Times New Roman"/>
          <w:b/>
          <w:bCs/>
        </w:rPr>
        <w:instrText>ADDIN CSL_CITATION {"citationItems":[{"id":"ITEM-1","itemData":{"author":[{"dropping-particle":"","family":"Xie","given":"Lisi","non-dropping-particle":"","parse-names":false,"suffix":""},{"dropping-particle":"","family":"Qu","given":"Fengli","non-dropping-particle":"","parse-names":false,"suffix":""},{"dropping-particle":"","family":"Liu","given":"Zhiang","non-dropping-particle":"","parse-names":false,"suffix":""},{"dropping-particle":"","family":"Ren","given":"Xiang","non-dropping-particle":"","parse-names":false,"suffix":""},{"dropping-particle":"","family":"Hao","given":"Shuai","non-dropping-particle":"","parse-names":false,"suffix":""},{"dropping-particle":"","family":"Ge","given":"Ruixiang","non-dropping-particle":"","parse-names":false,"suffix":""},{"dropping-particle":"","family":"Du","given":"Gu","non-dropping-particle":"","parse-names":false,"suffix":""},{"dropping-particle":"","family":"Asiri","given":"Abdullah M","non-dropping-particle":"","parse-names":false,"suffix":""},{"dropping-particle":"","family":"Sun","given":"Xuping","non-dropping-particle":"","parse-names":false,"suffix":""},{"dropping-particle":"","family":"Chen","given":"Liang","non-dropping-particle":"","parse-names":false,"suffix":""}],"container-title":"Journal of Materials Chemistry A","id":"ITEM-1","issue":"17","issued":{"date-parts":[["2017"]]},"page":"7806-7810","publisher":"Royal Society of Chemistry","title":"In situ formation of a 3D core/shell structured Ni 3 N@ Ni–Bi nanosheet array: an efficient non-noble-metal bifunctional electrocatalyst toward full water splitting under near-neutral conditions","type":"article-journal","volume":"5"},"uris":["http://www.mendeley.com/documents/?uuid=245ffd03-a42d-463a-b9ca-82d015b3b09a"]}],"mendeley":{"formattedCitation":"&lt;sup&gt;[107]&lt;/sup&gt;","plainTextFormattedCitation":"[107]","previouslyFormattedCitation":"&lt;sup&gt;[107]&lt;/sup&gt;"},"properties":{"noteIndex":0},"schema":"https://github.com/citation-style-language/schema/raw/master/csl-citation.json"}</w:instrText>
      </w:r>
      <w:r w:rsidR="003909EF" w:rsidRPr="00797B5C">
        <w:rPr>
          <w:rFonts w:ascii="Times New Roman" w:hAnsi="Times New Roman" w:cs="Times New Roman"/>
          <w:b/>
          <w:bCs/>
        </w:rPr>
        <w:fldChar w:fldCharType="separate"/>
      </w:r>
      <w:r w:rsidR="00294319" w:rsidRPr="00294319">
        <w:rPr>
          <w:rFonts w:ascii="Times New Roman" w:hAnsi="Times New Roman" w:cs="Times New Roman"/>
          <w:bCs/>
          <w:noProof/>
          <w:vertAlign w:val="superscript"/>
        </w:rPr>
        <w:t>[107]</w:t>
      </w:r>
      <w:r w:rsidR="003909EF" w:rsidRPr="00797B5C">
        <w:rPr>
          <w:rFonts w:ascii="Times New Roman" w:hAnsi="Times New Roman" w:cs="Times New Roman"/>
          <w:b/>
          <w:bCs/>
        </w:rPr>
        <w:fldChar w:fldCharType="end"/>
      </w:r>
      <w:r w:rsidR="003909EF" w:rsidRPr="00797B5C">
        <w:rPr>
          <w:rFonts w:ascii="Times New Roman" w:hAnsi="Times New Roman" w:cs="Times New Roman"/>
          <w:b/>
          <w:bCs/>
        </w:rPr>
        <w:t xml:space="preserve"> Copyright 2017, Royal Society of Chemistry. </w:t>
      </w:r>
      <w:r w:rsidRPr="00797B5C">
        <w:rPr>
          <w:rFonts w:ascii="Times New Roman" w:hAnsi="Times New Roman" w:cs="Times New Roman"/>
          <w:b/>
          <w:bCs/>
        </w:rPr>
        <w:t>(b</w:t>
      </w:r>
      <w:r w:rsidR="005D4911" w:rsidRPr="00797B5C">
        <w:rPr>
          <w:rFonts w:ascii="Times New Roman" w:hAnsi="Times New Roman" w:cs="Times New Roman"/>
          <w:b/>
          <w:bCs/>
        </w:rPr>
        <w:t>) Low and</w:t>
      </w:r>
      <w:r w:rsidRPr="00797B5C">
        <w:rPr>
          <w:rFonts w:ascii="Times New Roman" w:hAnsi="Times New Roman" w:cs="Times New Roman"/>
          <w:b/>
          <w:bCs/>
        </w:rPr>
        <w:t xml:space="preserve"> </w:t>
      </w:r>
      <w:r w:rsidR="005D4911" w:rsidRPr="00797B5C">
        <w:rPr>
          <w:rFonts w:ascii="Times New Roman" w:hAnsi="Times New Roman" w:cs="Times New Roman"/>
          <w:b/>
          <w:bCs/>
        </w:rPr>
        <w:t>(</w:t>
      </w:r>
      <w:r w:rsidRPr="00797B5C">
        <w:rPr>
          <w:rFonts w:ascii="Times New Roman" w:hAnsi="Times New Roman" w:cs="Times New Roman"/>
          <w:b/>
          <w:bCs/>
        </w:rPr>
        <w:t>c)</w:t>
      </w:r>
      <w:r w:rsidR="005D4911" w:rsidRPr="00797B5C">
        <w:rPr>
          <w:rFonts w:ascii="Times New Roman" w:hAnsi="Times New Roman" w:cs="Times New Roman"/>
          <w:b/>
          <w:bCs/>
        </w:rPr>
        <w:t xml:space="preserve"> high magnification</w:t>
      </w:r>
      <w:r w:rsidRPr="00797B5C">
        <w:rPr>
          <w:rFonts w:ascii="Times New Roman" w:hAnsi="Times New Roman" w:cs="Times New Roman"/>
          <w:b/>
          <w:bCs/>
        </w:rPr>
        <w:t xml:space="preserve"> SEM images of </w:t>
      </w:r>
      <w:proofErr w:type="spellStart"/>
      <w:r w:rsidRPr="00797B5C">
        <w:rPr>
          <w:rFonts w:ascii="Times New Roman" w:hAnsi="Times New Roman" w:cs="Times New Roman"/>
          <w:b/>
          <w:bCs/>
        </w:rPr>
        <w:t>Co-B@CoO</w:t>
      </w:r>
      <w:proofErr w:type="spellEnd"/>
      <w:r w:rsidRPr="00797B5C">
        <w:rPr>
          <w:rFonts w:ascii="Times New Roman" w:hAnsi="Times New Roman" w:cs="Times New Roman"/>
          <w:b/>
          <w:bCs/>
        </w:rPr>
        <w:t>/</w:t>
      </w:r>
      <w:proofErr w:type="spellStart"/>
      <w:r w:rsidRPr="00797B5C">
        <w:rPr>
          <w:rFonts w:ascii="Times New Roman" w:hAnsi="Times New Roman" w:cs="Times New Roman"/>
          <w:b/>
          <w:bCs/>
        </w:rPr>
        <w:t>Ti</w:t>
      </w:r>
      <w:proofErr w:type="spellEnd"/>
      <w:r w:rsidR="005D4911" w:rsidRPr="00797B5C">
        <w:rPr>
          <w:rFonts w:ascii="Times New Roman" w:hAnsi="Times New Roman" w:cs="Times New Roman"/>
          <w:b/>
          <w:bCs/>
        </w:rPr>
        <w:t xml:space="preserve">. </w:t>
      </w:r>
    </w:p>
    <w:p w14:paraId="250DDBAE" w14:textId="77777777" w:rsidR="0001372C" w:rsidRPr="00797B5C" w:rsidRDefault="0001372C" w:rsidP="0001372C">
      <w:pPr>
        <w:tabs>
          <w:tab w:val="left" w:pos="8222"/>
        </w:tabs>
        <w:jc w:val="center"/>
        <w:rPr>
          <w:rFonts w:ascii="Times New Roman" w:hAnsi="Times New Roman" w:cs="Times New Roman"/>
        </w:rPr>
      </w:pPr>
    </w:p>
    <w:p w14:paraId="1FB1723D" w14:textId="77777777" w:rsidR="0001372C" w:rsidRPr="00797B5C" w:rsidRDefault="0001372C" w:rsidP="0001372C">
      <w:pPr>
        <w:tabs>
          <w:tab w:val="left" w:pos="8222"/>
        </w:tabs>
        <w:jc w:val="center"/>
        <w:rPr>
          <w:rFonts w:ascii="Times New Roman" w:hAnsi="Times New Roman" w:cs="Times New Roman"/>
        </w:rPr>
      </w:pPr>
    </w:p>
    <w:p w14:paraId="75784155" w14:textId="77777777" w:rsidR="0001372C" w:rsidRPr="00797B5C" w:rsidRDefault="0001372C" w:rsidP="0001372C">
      <w:pPr>
        <w:tabs>
          <w:tab w:val="left" w:pos="8222"/>
        </w:tabs>
        <w:jc w:val="center"/>
        <w:rPr>
          <w:rFonts w:ascii="Times New Roman" w:hAnsi="Times New Roman" w:cs="Times New Roman"/>
        </w:rPr>
      </w:pPr>
    </w:p>
    <w:p w14:paraId="44FB5AB7" w14:textId="77777777" w:rsidR="0001372C" w:rsidRPr="00797B5C" w:rsidRDefault="0001372C" w:rsidP="0001372C">
      <w:pPr>
        <w:tabs>
          <w:tab w:val="left" w:pos="8222"/>
        </w:tabs>
        <w:jc w:val="center"/>
        <w:rPr>
          <w:rFonts w:ascii="Times New Roman" w:hAnsi="Times New Roman" w:cs="Times New Roman"/>
        </w:rPr>
      </w:pPr>
    </w:p>
    <w:p w14:paraId="79D3F013" w14:textId="77777777" w:rsidR="0001372C" w:rsidRPr="00797B5C" w:rsidRDefault="0001372C" w:rsidP="0001372C">
      <w:pPr>
        <w:tabs>
          <w:tab w:val="left" w:pos="8222"/>
        </w:tabs>
        <w:jc w:val="center"/>
        <w:rPr>
          <w:rFonts w:ascii="Times New Roman" w:hAnsi="Times New Roman" w:cs="Times New Roman"/>
        </w:rPr>
      </w:pPr>
    </w:p>
    <w:p w14:paraId="52D12CFF" w14:textId="4F903E84" w:rsidR="0001372C" w:rsidRPr="00797B5C" w:rsidRDefault="005F301D" w:rsidP="0001372C">
      <w:pPr>
        <w:tabs>
          <w:tab w:val="left" w:pos="8222"/>
        </w:tabs>
        <w:jc w:val="center"/>
        <w:rPr>
          <w:rFonts w:ascii="Times New Roman" w:hAnsi="Times New Roman" w:cs="Times New Roman"/>
        </w:rPr>
      </w:pPr>
      <w:r>
        <w:rPr>
          <w:rFonts w:ascii="Times New Roman" w:hAnsi="Times New Roman" w:cs="Times New Roman"/>
          <w:noProof/>
          <w:lang w:val="it-IT" w:eastAsia="it-IT" w:bidi="ar-SA"/>
        </w:rPr>
        <w:lastRenderedPageBreak/>
        <w:drawing>
          <wp:inline distT="0" distB="0" distL="0" distR="0" wp14:anchorId="4D02E7AE" wp14:editId="1E0C8324">
            <wp:extent cx="6194700" cy="483306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01379" cy="4838276"/>
                    </a:xfrm>
                    <a:prstGeom prst="rect">
                      <a:avLst/>
                    </a:prstGeom>
                    <a:noFill/>
                  </pic:spPr>
                </pic:pic>
              </a:graphicData>
            </a:graphic>
          </wp:inline>
        </w:drawing>
      </w:r>
    </w:p>
    <w:p w14:paraId="3DB810F9" w14:textId="77777777" w:rsidR="0001372C" w:rsidRPr="00797B5C" w:rsidRDefault="0001372C" w:rsidP="0001372C">
      <w:pPr>
        <w:jc w:val="both"/>
        <w:rPr>
          <w:rFonts w:ascii="Times New Roman" w:hAnsi="Times New Roman" w:cs="Times New Roman"/>
          <w:b/>
          <w:bCs/>
        </w:rPr>
      </w:pPr>
    </w:p>
    <w:p w14:paraId="596FEE3B" w14:textId="766EDF70" w:rsidR="0001372C" w:rsidRPr="00797B5C" w:rsidRDefault="0001372C" w:rsidP="0001372C">
      <w:pPr>
        <w:jc w:val="both"/>
        <w:rPr>
          <w:rFonts w:ascii="Times New Roman" w:hAnsi="Times New Roman" w:cs="Times New Roman"/>
          <w:b/>
          <w:bCs/>
        </w:rPr>
      </w:pPr>
      <w:r w:rsidRPr="00797B5C">
        <w:rPr>
          <w:rFonts w:ascii="Times New Roman" w:hAnsi="Times New Roman" w:cs="Times New Roman"/>
          <w:b/>
          <w:bCs/>
        </w:rPr>
        <w:t>Fig</w:t>
      </w:r>
      <w:r w:rsidR="000849B3">
        <w:rPr>
          <w:rFonts w:ascii="Times New Roman" w:hAnsi="Times New Roman" w:cs="Times New Roman"/>
          <w:b/>
          <w:bCs/>
        </w:rPr>
        <w:t>ure</w:t>
      </w:r>
      <w:r w:rsidRPr="00797B5C">
        <w:rPr>
          <w:rFonts w:ascii="Times New Roman" w:hAnsi="Times New Roman" w:cs="Times New Roman"/>
          <w:b/>
          <w:bCs/>
        </w:rPr>
        <w:t xml:space="preserve"> </w:t>
      </w:r>
      <w:r w:rsidR="00F90678">
        <w:rPr>
          <w:rFonts w:ascii="Times New Roman" w:hAnsi="Times New Roman" w:cs="Times New Roman"/>
          <w:b/>
          <w:bCs/>
        </w:rPr>
        <w:t>9</w:t>
      </w:r>
      <w:r w:rsidRPr="00797B5C">
        <w:rPr>
          <w:rFonts w:ascii="Times New Roman" w:hAnsi="Times New Roman" w:cs="Times New Roman"/>
          <w:b/>
          <w:bCs/>
        </w:rPr>
        <w:t xml:space="preserve">. </w:t>
      </w:r>
      <w:r w:rsidR="0027761C" w:rsidRPr="00797B5C">
        <w:rPr>
          <w:rFonts w:ascii="Times New Roman" w:hAnsi="Times New Roman" w:cs="Times New Roman"/>
          <w:b/>
          <w:bCs/>
        </w:rPr>
        <w:t>A s</w:t>
      </w:r>
      <w:r w:rsidRPr="00797B5C">
        <w:rPr>
          <w:rFonts w:ascii="Times New Roman" w:hAnsi="Times New Roman" w:cs="Times New Roman"/>
          <w:b/>
          <w:bCs/>
        </w:rPr>
        <w:t xml:space="preserve">chematic </w:t>
      </w:r>
      <w:r w:rsidR="0027761C" w:rsidRPr="00797B5C">
        <w:rPr>
          <w:rFonts w:ascii="Times New Roman" w:hAnsi="Times New Roman" w:cs="Times New Roman"/>
          <w:b/>
          <w:bCs/>
        </w:rPr>
        <w:t xml:space="preserve">of the magnetic-field-induced self-assembly for </w:t>
      </w:r>
      <w:r w:rsidRPr="00797B5C">
        <w:rPr>
          <w:rFonts w:ascii="Times New Roman" w:hAnsi="Times New Roman" w:cs="Times New Roman"/>
          <w:b/>
          <w:bCs/>
        </w:rPr>
        <w:t>synthesis of B-doped Fe/Ni nano-chains.</w:t>
      </w:r>
      <w:r w:rsidR="00D34CD5" w:rsidRPr="00797B5C">
        <w:rPr>
          <w:rFonts w:ascii="Times New Roman" w:hAnsi="Times New Roman" w:cs="Times New Roman"/>
          <w:b/>
          <w:bCs/>
        </w:rPr>
        <w:t xml:space="preserve"> Reproduced with permission.</w:t>
      </w:r>
      <w:r w:rsidR="00D34CD5" w:rsidRPr="00797B5C">
        <w:rPr>
          <w:rFonts w:ascii="Times New Roman" w:hAnsi="Times New Roman" w:cs="Times New Roman"/>
          <w:b/>
          <w:bCs/>
        </w:rPr>
        <w:fldChar w:fldCharType="begin" w:fldLock="1"/>
      </w:r>
      <w:r w:rsidR="001C63B2">
        <w:rPr>
          <w:rFonts w:ascii="Times New Roman" w:hAnsi="Times New Roman" w:cs="Times New Roman"/>
          <w:b/>
          <w:bCs/>
        </w:rPr>
        <w:instrText>ADDIN CSL_CITATION {"citationItems":[{"id":"ITEM-1","itemData":{"ISSN":"0378-7753","author":[{"dropping-particle":"","family":"Yang","given":"Yisu","non-dropping-particle":"","parse-names":false,"suffix":""},{"dropping-particle":"","family":"Zhuang","given":"Linzhou","non-dropping-particle":"","parse-names":false,"suffix":""},{"dropping-particle":"","family":"Lin","given":"Rijia","non-dropping-particle":"","parse-names":false,"suffix":""},{"dropping-particle":"","family":"Li","given":"Mengran","non-dropping-particle":"","parse-names":false,"suffix":""},{"dropping-particle":"","family":"Xu","given":"Xiaoyong","non-dropping-particle":"","parse-names":false,"suffix":""},{"dropping-particle":"","family":"Rufford","given":"Thomas E","non-dropping-particle":"","parse-names":false,"suffix":""},{"dropping-particle":"","family":"Zhu","given":"Zhonghua","non-dropping-particle":"","parse-names":false,"suffix":""}],"container-title":"Journal of Power Sources","id":"ITEM-1","issued":{"date-parts":[["2017"]]},"page":"68-74","publisher":"Elsevier","title":"A facile method to synthesize boron-doped Ni/Fe alloy nano-chains as electrocatalyst for water oxidation","type":"article-journal","volume":"349"},"uris":["http://www.mendeley.com/documents/?uuid=600238a4-17a1-49d3-a099-59fc1a940808"]}],"mendeley":{"formattedCitation":"&lt;sup&gt;[109]&lt;/sup&gt;","plainTextFormattedCitation":"[109]","previouslyFormattedCitation":"&lt;sup&gt;[109]&lt;/sup&gt;"},"properties":{"noteIndex":0},"schema":"https://github.com/citation-style-language/schema/raw/master/csl-citation.json"}</w:instrText>
      </w:r>
      <w:r w:rsidR="00D34CD5" w:rsidRPr="00797B5C">
        <w:rPr>
          <w:rFonts w:ascii="Times New Roman" w:hAnsi="Times New Roman" w:cs="Times New Roman"/>
          <w:b/>
          <w:bCs/>
        </w:rPr>
        <w:fldChar w:fldCharType="separate"/>
      </w:r>
      <w:r w:rsidR="00294319" w:rsidRPr="00294319">
        <w:rPr>
          <w:rFonts w:ascii="Times New Roman" w:hAnsi="Times New Roman" w:cs="Times New Roman"/>
          <w:bCs/>
          <w:noProof/>
          <w:vertAlign w:val="superscript"/>
        </w:rPr>
        <w:t>[109]</w:t>
      </w:r>
      <w:r w:rsidR="00D34CD5" w:rsidRPr="00797B5C">
        <w:rPr>
          <w:rFonts w:ascii="Times New Roman" w:hAnsi="Times New Roman" w:cs="Times New Roman"/>
          <w:b/>
          <w:bCs/>
        </w:rPr>
        <w:fldChar w:fldCharType="end"/>
      </w:r>
      <w:r w:rsidR="00D34CD5" w:rsidRPr="00797B5C">
        <w:rPr>
          <w:rFonts w:ascii="Times New Roman" w:hAnsi="Times New Roman" w:cs="Times New Roman"/>
          <w:b/>
          <w:bCs/>
        </w:rPr>
        <w:t xml:space="preserve"> Copyright 2017, Elsevier.</w:t>
      </w:r>
    </w:p>
    <w:p w14:paraId="36133C1B" w14:textId="77777777" w:rsidR="0001372C" w:rsidRPr="00797B5C" w:rsidRDefault="0001372C" w:rsidP="0001372C">
      <w:pPr>
        <w:tabs>
          <w:tab w:val="left" w:pos="8222"/>
        </w:tabs>
        <w:jc w:val="center"/>
        <w:rPr>
          <w:rFonts w:ascii="Times New Roman" w:hAnsi="Times New Roman" w:cs="Times New Roman"/>
        </w:rPr>
      </w:pPr>
    </w:p>
    <w:p w14:paraId="1AF59627" w14:textId="77777777" w:rsidR="0001372C" w:rsidRPr="00797B5C" w:rsidRDefault="0001372C" w:rsidP="0001372C">
      <w:pPr>
        <w:tabs>
          <w:tab w:val="left" w:pos="8222"/>
        </w:tabs>
        <w:jc w:val="center"/>
        <w:rPr>
          <w:rFonts w:ascii="Times New Roman" w:hAnsi="Times New Roman" w:cs="Times New Roman"/>
        </w:rPr>
      </w:pPr>
    </w:p>
    <w:p w14:paraId="5A8E0E70" w14:textId="77777777" w:rsidR="0001372C" w:rsidRPr="00797B5C" w:rsidRDefault="0001372C" w:rsidP="0001372C">
      <w:pPr>
        <w:tabs>
          <w:tab w:val="left" w:pos="8222"/>
        </w:tabs>
        <w:jc w:val="center"/>
        <w:rPr>
          <w:rFonts w:ascii="Times New Roman" w:hAnsi="Times New Roman" w:cs="Times New Roman"/>
        </w:rPr>
      </w:pPr>
    </w:p>
    <w:p w14:paraId="16CCC857" w14:textId="77777777" w:rsidR="0001372C" w:rsidRPr="00797B5C" w:rsidRDefault="0001372C" w:rsidP="0001372C">
      <w:pPr>
        <w:tabs>
          <w:tab w:val="left" w:pos="8222"/>
        </w:tabs>
        <w:jc w:val="center"/>
        <w:rPr>
          <w:rFonts w:ascii="Times New Roman" w:hAnsi="Times New Roman" w:cs="Times New Roman"/>
        </w:rPr>
      </w:pPr>
    </w:p>
    <w:p w14:paraId="492E696D" w14:textId="77777777" w:rsidR="0001372C" w:rsidRPr="00797B5C" w:rsidRDefault="0001372C" w:rsidP="0001372C">
      <w:pPr>
        <w:tabs>
          <w:tab w:val="left" w:pos="8222"/>
        </w:tabs>
        <w:jc w:val="center"/>
        <w:rPr>
          <w:rFonts w:ascii="Times New Roman" w:hAnsi="Times New Roman" w:cs="Times New Roman"/>
        </w:rPr>
      </w:pPr>
    </w:p>
    <w:p w14:paraId="148F60CE" w14:textId="77777777" w:rsidR="0001372C" w:rsidRPr="00797B5C" w:rsidRDefault="0001372C" w:rsidP="0001372C">
      <w:pPr>
        <w:tabs>
          <w:tab w:val="left" w:pos="8222"/>
        </w:tabs>
        <w:jc w:val="center"/>
        <w:rPr>
          <w:rFonts w:ascii="Times New Roman" w:hAnsi="Times New Roman" w:cs="Times New Roman"/>
        </w:rPr>
      </w:pPr>
    </w:p>
    <w:p w14:paraId="5B816905" w14:textId="77777777" w:rsidR="0001372C" w:rsidRPr="00797B5C" w:rsidRDefault="0001372C" w:rsidP="0001372C">
      <w:pPr>
        <w:tabs>
          <w:tab w:val="left" w:pos="8222"/>
        </w:tabs>
        <w:jc w:val="center"/>
        <w:rPr>
          <w:rFonts w:ascii="Times New Roman" w:hAnsi="Times New Roman" w:cs="Times New Roman"/>
        </w:rPr>
      </w:pPr>
    </w:p>
    <w:p w14:paraId="14FD20AC" w14:textId="167ECC0B" w:rsidR="0001372C" w:rsidRDefault="0001372C" w:rsidP="0001372C">
      <w:pPr>
        <w:tabs>
          <w:tab w:val="left" w:pos="8222"/>
        </w:tabs>
        <w:jc w:val="center"/>
        <w:rPr>
          <w:rFonts w:ascii="Times New Roman" w:hAnsi="Times New Roman" w:cs="Times New Roman"/>
        </w:rPr>
      </w:pPr>
    </w:p>
    <w:p w14:paraId="53666EB1" w14:textId="1BB15851" w:rsidR="009C43E7" w:rsidRDefault="009C43E7" w:rsidP="0001372C">
      <w:pPr>
        <w:tabs>
          <w:tab w:val="left" w:pos="8222"/>
        </w:tabs>
        <w:jc w:val="center"/>
        <w:rPr>
          <w:rFonts w:ascii="Times New Roman" w:hAnsi="Times New Roman" w:cs="Times New Roman"/>
        </w:rPr>
      </w:pPr>
    </w:p>
    <w:p w14:paraId="7D95D0FF" w14:textId="77777777" w:rsidR="009C43E7" w:rsidRDefault="009C43E7" w:rsidP="0001372C">
      <w:pPr>
        <w:tabs>
          <w:tab w:val="left" w:pos="8222"/>
        </w:tabs>
        <w:jc w:val="center"/>
        <w:rPr>
          <w:rFonts w:ascii="Times New Roman" w:hAnsi="Times New Roman" w:cs="Times New Roman"/>
        </w:rPr>
      </w:pPr>
    </w:p>
    <w:p w14:paraId="7AF6B2F3" w14:textId="62AC376B" w:rsidR="0078471E" w:rsidRPr="00797B5C" w:rsidRDefault="0078471E" w:rsidP="0001372C">
      <w:pPr>
        <w:tabs>
          <w:tab w:val="left" w:pos="8222"/>
        </w:tabs>
        <w:jc w:val="center"/>
        <w:rPr>
          <w:rFonts w:ascii="Times New Roman" w:hAnsi="Times New Roman" w:cs="Times New Roman"/>
        </w:rPr>
      </w:pPr>
      <w:r>
        <w:rPr>
          <w:rFonts w:ascii="Times New Roman" w:hAnsi="Times New Roman" w:cs="Times New Roman"/>
          <w:noProof/>
          <w:lang w:val="it-IT" w:eastAsia="it-IT" w:bidi="ar-SA"/>
        </w:rPr>
        <w:drawing>
          <wp:inline distT="0" distB="0" distL="0" distR="0" wp14:anchorId="31CD4C10" wp14:editId="4B6F0B41">
            <wp:extent cx="5184702" cy="206592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96870" cy="2070776"/>
                    </a:xfrm>
                    <a:prstGeom prst="rect">
                      <a:avLst/>
                    </a:prstGeom>
                    <a:noFill/>
                  </pic:spPr>
                </pic:pic>
              </a:graphicData>
            </a:graphic>
          </wp:inline>
        </w:drawing>
      </w:r>
    </w:p>
    <w:p w14:paraId="4DDB1EE8" w14:textId="21038682" w:rsidR="0001372C" w:rsidRPr="00797B5C" w:rsidRDefault="0001372C" w:rsidP="0001372C">
      <w:pPr>
        <w:jc w:val="both"/>
        <w:rPr>
          <w:rFonts w:ascii="Times New Roman" w:hAnsi="Times New Roman" w:cs="Times New Roman"/>
          <w:b/>
          <w:bCs/>
        </w:rPr>
      </w:pPr>
      <w:r w:rsidRPr="00797B5C">
        <w:rPr>
          <w:rFonts w:ascii="Times New Roman" w:hAnsi="Times New Roman" w:cs="Times New Roman"/>
          <w:b/>
          <w:bCs/>
        </w:rPr>
        <w:t>Fig</w:t>
      </w:r>
      <w:r w:rsidR="00857F71">
        <w:rPr>
          <w:rFonts w:ascii="Times New Roman" w:hAnsi="Times New Roman" w:cs="Times New Roman"/>
          <w:b/>
          <w:bCs/>
        </w:rPr>
        <w:t>ure</w:t>
      </w:r>
      <w:r w:rsidRPr="00797B5C">
        <w:rPr>
          <w:rFonts w:ascii="Times New Roman" w:hAnsi="Times New Roman" w:cs="Times New Roman"/>
          <w:b/>
          <w:bCs/>
        </w:rPr>
        <w:t xml:space="preserve"> </w:t>
      </w:r>
      <w:r w:rsidR="00F90678">
        <w:rPr>
          <w:rFonts w:ascii="Times New Roman" w:hAnsi="Times New Roman" w:cs="Times New Roman"/>
          <w:b/>
          <w:bCs/>
        </w:rPr>
        <w:t>10</w:t>
      </w:r>
      <w:r w:rsidRPr="00797B5C">
        <w:rPr>
          <w:rFonts w:ascii="Times New Roman" w:hAnsi="Times New Roman" w:cs="Times New Roman"/>
          <w:b/>
          <w:bCs/>
        </w:rPr>
        <w:t>. (</w:t>
      </w:r>
      <w:r w:rsidR="0078471E">
        <w:rPr>
          <w:rFonts w:ascii="Times New Roman" w:hAnsi="Times New Roman" w:cs="Times New Roman"/>
          <w:b/>
          <w:bCs/>
        </w:rPr>
        <w:t>a</w:t>
      </w:r>
      <w:r w:rsidRPr="00797B5C">
        <w:rPr>
          <w:rFonts w:ascii="Times New Roman" w:hAnsi="Times New Roman" w:cs="Times New Roman"/>
          <w:b/>
          <w:bCs/>
        </w:rPr>
        <w:t xml:space="preserve">) </w:t>
      </w:r>
      <w:r w:rsidR="004F75F7" w:rsidRPr="00797B5C">
        <w:rPr>
          <w:rFonts w:ascii="Times New Roman" w:hAnsi="Times New Roman" w:cs="Times New Roman"/>
          <w:b/>
          <w:bCs/>
        </w:rPr>
        <w:t>Cathodic</w:t>
      </w:r>
      <w:r w:rsidRPr="00797B5C">
        <w:rPr>
          <w:rFonts w:ascii="Times New Roman" w:hAnsi="Times New Roman" w:cs="Times New Roman"/>
          <w:b/>
          <w:bCs/>
        </w:rPr>
        <w:t xml:space="preserve"> polarization curves for Co-50Ni-B/CC, Co-50Ni-B, CC and Pt/C in 1.0 M KOH</w:t>
      </w:r>
      <w:r w:rsidR="00627A5D" w:rsidRPr="00797B5C">
        <w:rPr>
          <w:rFonts w:ascii="Times New Roman" w:hAnsi="Times New Roman" w:cs="Times New Roman"/>
          <w:b/>
          <w:bCs/>
        </w:rPr>
        <w:t>.</w:t>
      </w:r>
      <w:r w:rsidRPr="00797B5C">
        <w:rPr>
          <w:rFonts w:ascii="Times New Roman" w:hAnsi="Times New Roman" w:cs="Times New Roman"/>
          <w:b/>
          <w:bCs/>
        </w:rPr>
        <w:t xml:space="preserve"> (</w:t>
      </w:r>
      <w:r w:rsidR="0078471E">
        <w:rPr>
          <w:rFonts w:ascii="Times New Roman" w:hAnsi="Times New Roman" w:cs="Times New Roman"/>
          <w:b/>
          <w:bCs/>
        </w:rPr>
        <w:t>b</w:t>
      </w:r>
      <w:r w:rsidRPr="00797B5C">
        <w:rPr>
          <w:rFonts w:ascii="Times New Roman" w:hAnsi="Times New Roman" w:cs="Times New Roman"/>
          <w:b/>
          <w:bCs/>
        </w:rPr>
        <w:t>) TEM image of Co-50Ni-B/CC</w:t>
      </w:r>
      <w:r w:rsidR="00461955" w:rsidRPr="00797B5C">
        <w:rPr>
          <w:rFonts w:ascii="Times New Roman" w:hAnsi="Times New Roman" w:cs="Times New Roman"/>
          <w:b/>
          <w:bCs/>
        </w:rPr>
        <w:t xml:space="preserve"> catalyst</w:t>
      </w:r>
      <w:r w:rsidRPr="00797B5C">
        <w:rPr>
          <w:rFonts w:ascii="Times New Roman" w:hAnsi="Times New Roman" w:cs="Times New Roman"/>
          <w:b/>
          <w:bCs/>
        </w:rPr>
        <w:t>.</w:t>
      </w:r>
      <w:r w:rsidR="00627A5D" w:rsidRPr="00797B5C">
        <w:rPr>
          <w:rFonts w:ascii="Times New Roman" w:hAnsi="Times New Roman" w:cs="Times New Roman"/>
          <w:b/>
          <w:bCs/>
        </w:rPr>
        <w:t xml:space="preserve"> Reproduced with permission.</w:t>
      </w:r>
      <w:r w:rsidR="00627A5D"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ISSN":"1388-2481","author":[{"dropping-particle":"","family":"Sheng","given":"Minqi","non-dropping-particle":"","parse-names":false,"suffix":""},{"dropping-particle":"","family":"Wu","given":"Qiong","non-dropping-particle":"","parse-names":false,"suffix":""},{"dropping-particle":"","family":"Wang","given":"Yu","non-dropping-particle":"","parse-names":false,"suffix":""},{"dropping-particle":"","family":"Liao","given":"Fan","non-dropping-particle":"","parse-names":false,"suffix":""},{"dropping-particle":"","family":"Zhou","given":"Qiongyu","non-dropping-particle":"","parse-names":false,"suffix":""},{"dropping-particle":"","family":"Hou","given":"Jixin","non-dropping-particle":"","parse-names":false,"suffix":""},{"dropping-particle":"","family":"Weng","given":"Wenping","non-dropping-particle":"","parse-names":false,"suffix":""}],"container-title":"Electrochemistry Communications","id":"ITEM-1","issued":{"date-parts":[["2018"]]},"page":"104-108","publisher":"Elsevier","title":"Network-like porous Co-Ni-B grown on carbon cloth as efficient and stable catalytic electrodes for hydrogen evolution","type":"article-journal","volume":"93"},"uris":["http://www.mendeley.com/documents/?uuid=d44600f2-66a2-40f3-bedb-d405251c5b88"]}],"mendeley":{"formattedCitation":"&lt;sup&gt;[61]&lt;/sup&gt;","plainTextFormattedCitation":"[61]","previouslyFormattedCitation":"&lt;sup&gt;[61]&lt;/sup&gt;"},"properties":{"noteIndex":0},"schema":"https://github.com/citation-style-language/schema/raw/master/csl-citation.json"}</w:instrText>
      </w:r>
      <w:r w:rsidR="00627A5D"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[61]</w:t>
      </w:r>
      <w:r w:rsidR="00627A5D" w:rsidRPr="00797B5C">
        <w:rPr>
          <w:rFonts w:ascii="Times New Roman" w:hAnsi="Times New Roman" w:cs="Times New Roman"/>
          <w:b/>
          <w:bCs/>
        </w:rPr>
        <w:fldChar w:fldCharType="end"/>
      </w:r>
      <w:r w:rsidR="00627A5D" w:rsidRPr="00797B5C">
        <w:rPr>
          <w:rFonts w:ascii="Times New Roman" w:hAnsi="Times New Roman" w:cs="Times New Roman"/>
          <w:b/>
          <w:bCs/>
        </w:rPr>
        <w:t xml:space="preserve"> Copyright 2018, Elsevier.</w:t>
      </w:r>
    </w:p>
    <w:p w14:paraId="6A3D7B80" w14:textId="77777777" w:rsidR="0001372C" w:rsidRPr="00797B5C" w:rsidRDefault="0001372C" w:rsidP="0001372C">
      <w:pPr>
        <w:tabs>
          <w:tab w:val="left" w:pos="8222"/>
        </w:tabs>
        <w:jc w:val="center"/>
        <w:rPr>
          <w:rFonts w:ascii="Times New Roman" w:hAnsi="Times New Roman" w:cs="Times New Roman"/>
        </w:rPr>
      </w:pPr>
    </w:p>
    <w:p w14:paraId="53B7D9CE" w14:textId="77777777" w:rsidR="0001372C" w:rsidRPr="00797B5C" w:rsidRDefault="0001372C" w:rsidP="0001372C">
      <w:pPr>
        <w:tabs>
          <w:tab w:val="left" w:pos="8222"/>
        </w:tabs>
        <w:jc w:val="center"/>
        <w:rPr>
          <w:rFonts w:ascii="Times New Roman" w:hAnsi="Times New Roman" w:cs="Times New Roman"/>
        </w:rPr>
      </w:pPr>
    </w:p>
    <w:p w14:paraId="4F2B9AC9" w14:textId="77777777" w:rsidR="0001372C" w:rsidRPr="00797B5C" w:rsidRDefault="0001372C" w:rsidP="0001372C">
      <w:pPr>
        <w:tabs>
          <w:tab w:val="left" w:pos="8222"/>
        </w:tabs>
        <w:jc w:val="center"/>
        <w:rPr>
          <w:rFonts w:ascii="Times New Roman" w:hAnsi="Times New Roman" w:cs="Times New Roman"/>
        </w:rPr>
      </w:pPr>
    </w:p>
    <w:p w14:paraId="56DE00E3" w14:textId="77777777" w:rsidR="0001372C" w:rsidRPr="00797B5C" w:rsidRDefault="0001372C" w:rsidP="0001372C">
      <w:pPr>
        <w:tabs>
          <w:tab w:val="left" w:pos="8222"/>
        </w:tabs>
        <w:jc w:val="center"/>
        <w:rPr>
          <w:rFonts w:ascii="Times New Roman" w:hAnsi="Times New Roman" w:cs="Times New Roman"/>
        </w:rPr>
      </w:pPr>
    </w:p>
    <w:p w14:paraId="1DD4E593" w14:textId="77777777" w:rsidR="0001372C" w:rsidRPr="00797B5C" w:rsidRDefault="0001372C" w:rsidP="0001372C">
      <w:pPr>
        <w:tabs>
          <w:tab w:val="left" w:pos="8222"/>
        </w:tabs>
        <w:jc w:val="center"/>
        <w:rPr>
          <w:rFonts w:ascii="Times New Roman" w:hAnsi="Times New Roman" w:cs="Times New Roman"/>
        </w:rPr>
      </w:pPr>
    </w:p>
    <w:p w14:paraId="0B77FB77" w14:textId="77777777" w:rsidR="0001372C" w:rsidRPr="00797B5C" w:rsidRDefault="0001372C" w:rsidP="0001372C">
      <w:pPr>
        <w:tabs>
          <w:tab w:val="left" w:pos="8222"/>
        </w:tabs>
        <w:jc w:val="center"/>
        <w:rPr>
          <w:rFonts w:ascii="Times New Roman" w:hAnsi="Times New Roman" w:cs="Times New Roman"/>
        </w:rPr>
      </w:pPr>
      <w:r w:rsidRPr="00797B5C">
        <w:rPr>
          <w:rFonts w:ascii="Times New Roman" w:hAnsi="Times New Roman" w:cs="Times New Roman"/>
          <w:noProof/>
          <w:lang w:val="it-IT" w:eastAsia="it-IT" w:bidi="ar-SA"/>
        </w:rPr>
        <w:lastRenderedPageBreak/>
        <w:drawing>
          <wp:inline distT="0" distB="0" distL="0" distR="0" wp14:anchorId="10D15393" wp14:editId="497FD91C">
            <wp:extent cx="6148538" cy="4919015"/>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54456" cy="4923750"/>
                    </a:xfrm>
                    <a:prstGeom prst="rect">
                      <a:avLst/>
                    </a:prstGeom>
                    <a:noFill/>
                  </pic:spPr>
                </pic:pic>
              </a:graphicData>
            </a:graphic>
          </wp:inline>
        </w:drawing>
      </w:r>
    </w:p>
    <w:p w14:paraId="14F6CD83" w14:textId="1F4BECAA" w:rsidR="0001372C" w:rsidRPr="00797B5C" w:rsidRDefault="0001372C" w:rsidP="0001372C">
      <w:pPr>
        <w:jc w:val="both"/>
        <w:rPr>
          <w:rFonts w:ascii="Times New Roman" w:hAnsi="Times New Roman" w:cs="Times New Roman"/>
          <w:b/>
          <w:bCs/>
        </w:rPr>
      </w:pPr>
      <w:r w:rsidRPr="00797B5C">
        <w:rPr>
          <w:rFonts w:ascii="Times New Roman" w:hAnsi="Times New Roman" w:cs="Times New Roman"/>
          <w:b/>
          <w:bCs/>
        </w:rPr>
        <w:t>Fig</w:t>
      </w:r>
      <w:r w:rsidR="00662A4B">
        <w:rPr>
          <w:rFonts w:ascii="Times New Roman" w:hAnsi="Times New Roman" w:cs="Times New Roman"/>
          <w:b/>
          <w:bCs/>
        </w:rPr>
        <w:t>ure</w:t>
      </w:r>
      <w:r w:rsidRPr="00797B5C">
        <w:rPr>
          <w:rFonts w:ascii="Times New Roman" w:hAnsi="Times New Roman" w:cs="Times New Roman"/>
          <w:b/>
          <w:bCs/>
        </w:rPr>
        <w:t xml:space="preserve"> </w:t>
      </w:r>
      <w:r w:rsidR="00F90678" w:rsidRPr="00797B5C">
        <w:rPr>
          <w:rFonts w:ascii="Times New Roman" w:hAnsi="Times New Roman" w:cs="Times New Roman"/>
          <w:b/>
          <w:bCs/>
        </w:rPr>
        <w:t>1</w:t>
      </w:r>
      <w:r w:rsidR="00F90678">
        <w:rPr>
          <w:rFonts w:ascii="Times New Roman" w:hAnsi="Times New Roman" w:cs="Times New Roman"/>
          <w:b/>
          <w:bCs/>
        </w:rPr>
        <w:t>1</w:t>
      </w:r>
      <w:r w:rsidRPr="00797B5C">
        <w:rPr>
          <w:rFonts w:ascii="Times New Roman" w:hAnsi="Times New Roman" w:cs="Times New Roman"/>
          <w:b/>
          <w:bCs/>
        </w:rPr>
        <w:t xml:space="preserve">. (a) HR-TEM image of a </w:t>
      </w:r>
      <w:r w:rsidR="00A12EBB" w:rsidRPr="00797B5C">
        <w:rPr>
          <w:rFonts w:ascii="Times New Roman" w:hAnsi="Times New Roman" w:cs="Times New Roman"/>
          <w:b/>
          <w:bCs/>
        </w:rPr>
        <w:t>representative</w:t>
      </w:r>
      <w:r w:rsidRPr="00797B5C">
        <w:rPr>
          <w:rFonts w:ascii="Times New Roman" w:hAnsi="Times New Roman" w:cs="Times New Roman"/>
          <w:b/>
          <w:bCs/>
        </w:rPr>
        <w:t xml:space="preserve"> Co-</w:t>
      </w:r>
      <w:r w:rsidR="00A12EBB" w:rsidRPr="00797B5C">
        <w:rPr>
          <w:rFonts w:ascii="Times New Roman" w:hAnsi="Times New Roman" w:cs="Times New Roman"/>
          <w:b/>
          <w:bCs/>
        </w:rPr>
        <w:t>3</w:t>
      </w:r>
      <w:r w:rsidRPr="00797B5C">
        <w:rPr>
          <w:rFonts w:ascii="Times New Roman" w:hAnsi="Times New Roman" w:cs="Times New Roman"/>
          <w:b/>
          <w:bCs/>
        </w:rPr>
        <w:t xml:space="preserve">Mo-B particle </w:t>
      </w:r>
      <w:r w:rsidR="00A12EBB" w:rsidRPr="00797B5C">
        <w:rPr>
          <w:rFonts w:ascii="Times New Roman" w:hAnsi="Times New Roman" w:cs="Times New Roman"/>
          <w:b/>
          <w:bCs/>
        </w:rPr>
        <w:t>indicating formation of nanosized polycrystalline domains</w:t>
      </w:r>
      <w:r w:rsidR="00B809C0" w:rsidRPr="00797B5C">
        <w:rPr>
          <w:rFonts w:ascii="Times New Roman" w:hAnsi="Times New Roman" w:cs="Times New Roman"/>
          <w:b/>
          <w:bCs/>
        </w:rPr>
        <w:t>.</w:t>
      </w:r>
      <w:r w:rsidRPr="00797B5C">
        <w:rPr>
          <w:rFonts w:ascii="Times New Roman" w:hAnsi="Times New Roman" w:cs="Times New Roman"/>
          <w:b/>
          <w:bCs/>
        </w:rPr>
        <w:t xml:space="preserve"> (b) TEM image</w:t>
      </w:r>
      <w:r w:rsidR="00A12EBB" w:rsidRPr="00797B5C">
        <w:rPr>
          <w:rFonts w:ascii="Times New Roman" w:hAnsi="Times New Roman" w:cs="Times New Roman"/>
          <w:b/>
          <w:bCs/>
        </w:rPr>
        <w:t xml:space="preserve"> and</w:t>
      </w:r>
      <w:r w:rsidRPr="00797B5C">
        <w:rPr>
          <w:rFonts w:ascii="Times New Roman" w:hAnsi="Times New Roman" w:cs="Times New Roman"/>
          <w:b/>
          <w:bCs/>
        </w:rPr>
        <w:t xml:space="preserve"> </w:t>
      </w:r>
      <w:r w:rsidR="00A12EBB" w:rsidRPr="00797B5C">
        <w:rPr>
          <w:rFonts w:ascii="Times New Roman" w:hAnsi="Times New Roman" w:cs="Times New Roman"/>
          <w:b/>
          <w:bCs/>
        </w:rPr>
        <w:t xml:space="preserve">particle size distribution </w:t>
      </w:r>
      <w:r w:rsidRPr="00797B5C">
        <w:rPr>
          <w:rFonts w:ascii="Times New Roman" w:hAnsi="Times New Roman" w:cs="Times New Roman"/>
          <w:b/>
          <w:bCs/>
        </w:rPr>
        <w:t xml:space="preserve">of Co-3Mo-B </w:t>
      </w:r>
      <w:r w:rsidR="00A12EBB" w:rsidRPr="00797B5C">
        <w:rPr>
          <w:rFonts w:ascii="Times New Roman" w:hAnsi="Times New Roman" w:cs="Times New Roman"/>
          <w:b/>
          <w:bCs/>
        </w:rPr>
        <w:t>nanoparticles</w:t>
      </w:r>
      <w:r w:rsidR="00B809C0" w:rsidRPr="00797B5C">
        <w:rPr>
          <w:rFonts w:ascii="Times New Roman" w:hAnsi="Times New Roman" w:cs="Times New Roman"/>
          <w:b/>
          <w:bCs/>
        </w:rPr>
        <w:t>.</w:t>
      </w:r>
      <w:r w:rsidRPr="00797B5C">
        <w:rPr>
          <w:rFonts w:ascii="Times New Roman" w:hAnsi="Times New Roman" w:cs="Times New Roman"/>
          <w:b/>
          <w:bCs/>
        </w:rPr>
        <w:t xml:space="preserve"> </w:t>
      </w:r>
      <w:r w:rsidR="00675A42" w:rsidRPr="00797B5C">
        <w:rPr>
          <w:rFonts w:ascii="Times New Roman" w:hAnsi="Times New Roman" w:cs="Times New Roman"/>
          <w:b/>
          <w:bCs/>
        </w:rPr>
        <w:t>Linear</w:t>
      </w:r>
      <w:r w:rsidRPr="00797B5C">
        <w:rPr>
          <w:rFonts w:ascii="Times New Roman" w:hAnsi="Times New Roman" w:cs="Times New Roman"/>
          <w:b/>
          <w:bCs/>
        </w:rPr>
        <w:t xml:space="preserve"> polarization curves for </w:t>
      </w:r>
      <w:r w:rsidR="00675A42" w:rsidRPr="00797B5C">
        <w:rPr>
          <w:rFonts w:ascii="Times New Roman" w:hAnsi="Times New Roman" w:cs="Times New Roman"/>
          <w:b/>
          <w:bCs/>
        </w:rPr>
        <w:t xml:space="preserve">HER on </w:t>
      </w:r>
      <w:r w:rsidRPr="00797B5C">
        <w:rPr>
          <w:rFonts w:ascii="Times New Roman" w:hAnsi="Times New Roman" w:cs="Times New Roman"/>
          <w:b/>
          <w:bCs/>
        </w:rPr>
        <w:t>Co-</w:t>
      </w:r>
      <w:r w:rsidR="00675A42" w:rsidRPr="00797B5C">
        <w:rPr>
          <w:rFonts w:ascii="Times New Roman" w:hAnsi="Times New Roman" w:cs="Times New Roman"/>
          <w:b/>
          <w:bCs/>
        </w:rPr>
        <w:t>3</w:t>
      </w:r>
      <w:r w:rsidRPr="00797B5C">
        <w:rPr>
          <w:rFonts w:ascii="Times New Roman" w:hAnsi="Times New Roman" w:cs="Times New Roman"/>
          <w:b/>
          <w:bCs/>
        </w:rPr>
        <w:t xml:space="preserve">Mo-B, Co-B, </w:t>
      </w:r>
      <w:r w:rsidR="00675A42" w:rsidRPr="00797B5C">
        <w:rPr>
          <w:rFonts w:ascii="Times New Roman" w:hAnsi="Times New Roman" w:cs="Times New Roman"/>
          <w:b/>
          <w:bCs/>
        </w:rPr>
        <w:t>bare GC</w:t>
      </w:r>
      <w:r w:rsidRPr="00797B5C">
        <w:rPr>
          <w:rFonts w:ascii="Times New Roman" w:hAnsi="Times New Roman" w:cs="Times New Roman"/>
          <w:b/>
          <w:bCs/>
        </w:rPr>
        <w:t xml:space="preserve"> and Pt in (c) pH 14 </w:t>
      </w:r>
      <w:r w:rsidR="00675A42" w:rsidRPr="00797B5C">
        <w:rPr>
          <w:rFonts w:ascii="Times New Roman" w:hAnsi="Times New Roman" w:cs="Times New Roman"/>
          <w:b/>
          <w:bCs/>
        </w:rPr>
        <w:t xml:space="preserve">and </w:t>
      </w:r>
      <w:r w:rsidRPr="00797B5C">
        <w:rPr>
          <w:rFonts w:ascii="Times New Roman" w:hAnsi="Times New Roman" w:cs="Times New Roman"/>
          <w:b/>
          <w:bCs/>
        </w:rPr>
        <w:t>(d) pH7.</w:t>
      </w:r>
      <w:r w:rsidR="00B809C0" w:rsidRPr="00797B5C">
        <w:rPr>
          <w:rFonts w:ascii="Times New Roman" w:hAnsi="Times New Roman" w:cs="Times New Roman"/>
          <w:b/>
          <w:bCs/>
        </w:rPr>
        <w:t xml:space="preserve"> Reproduced with permission.</w:t>
      </w:r>
      <w:r w:rsidR="00B809C0"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DOI":"10.1016/j.electacta.2017.02.100","ISSN":"00134686","author":[{"dropping-particle":"","family":"Gupta","given":"S.","non-dropping-particle":"","parse-names":false,"suffix":""},{"dropping-particle":"","family":"Patel","given":"N.","non-dropping-particle":"","parse-names":false,"suffix":""},{"dropping-particle":"","family":"Fernandes","given":"R.","non-dropping-particle":"","parse-names":false,"suffix":""},{"dropping-particle":"","family":"Hanchate","given":"S.","non-dropping-particle":"","parse-names":false,"suffix":""},{"dropping-particle":"","family":"Miotello","given":"A.","non-dropping-particle":"","parse-names":false,"suffix":""},{"dropping-particle":"","family":"Kothari","given":"D.C.","non-dropping-particle":"","parse-names":false,"suffix":""}],"container-title":"Electrochimica Acta","id":"ITEM-1","issued":{"date-parts":[["2017","4"]]},"page":"64-71","title":"Co-Mo-B Nanoparticles as a non-precious and efficient Bifunctional Electrocatalyst for Hydrogen and Oxygen Evolution","type":"article-journal","volume":"232"},"uris":["http://www.mendeley.com/documents/?uuid=290131ad-e14a-39d7-b27f-5bfdbd39e233"]}],"mendeley":{"formattedCitation":"&lt;sup&gt;[50]&lt;/sup&gt;","plainTextFormattedCitation":"[50]","previouslyFormattedCitation":"&lt;sup&gt;[50]&lt;/sup&gt;"},"properties":{"noteIndex":0},"schema":"https://github.com/citation-style-language/schema/raw/master/csl-citation.json"}</w:instrText>
      </w:r>
      <w:r w:rsidR="00B809C0"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[50]</w:t>
      </w:r>
      <w:r w:rsidR="00B809C0" w:rsidRPr="00797B5C">
        <w:rPr>
          <w:rFonts w:ascii="Times New Roman" w:hAnsi="Times New Roman" w:cs="Times New Roman"/>
          <w:b/>
          <w:bCs/>
        </w:rPr>
        <w:fldChar w:fldCharType="end"/>
      </w:r>
      <w:r w:rsidR="00B809C0" w:rsidRPr="00797B5C">
        <w:rPr>
          <w:rFonts w:ascii="Times New Roman" w:hAnsi="Times New Roman" w:cs="Times New Roman"/>
          <w:b/>
          <w:bCs/>
        </w:rPr>
        <w:t xml:space="preserve"> Copyright 2017, Elsevier.</w:t>
      </w:r>
    </w:p>
    <w:p w14:paraId="5B36E6CA" w14:textId="77777777" w:rsidR="0001372C" w:rsidRPr="00797B5C" w:rsidRDefault="0001372C" w:rsidP="0001372C">
      <w:pPr>
        <w:tabs>
          <w:tab w:val="left" w:pos="8222"/>
        </w:tabs>
        <w:jc w:val="center"/>
        <w:rPr>
          <w:rFonts w:ascii="Times New Roman" w:hAnsi="Times New Roman" w:cs="Times New Roman"/>
        </w:rPr>
      </w:pPr>
    </w:p>
    <w:p w14:paraId="6440C92B" w14:textId="77777777" w:rsidR="0001372C" w:rsidRPr="00797B5C" w:rsidRDefault="0001372C" w:rsidP="0001372C">
      <w:pPr>
        <w:tabs>
          <w:tab w:val="left" w:pos="8222"/>
        </w:tabs>
        <w:jc w:val="center"/>
        <w:rPr>
          <w:rFonts w:ascii="Times New Roman" w:hAnsi="Times New Roman" w:cs="Times New Roman"/>
        </w:rPr>
      </w:pPr>
    </w:p>
    <w:p w14:paraId="24726524" w14:textId="77777777" w:rsidR="0001372C" w:rsidRPr="00797B5C" w:rsidRDefault="0001372C" w:rsidP="0001372C">
      <w:pPr>
        <w:tabs>
          <w:tab w:val="left" w:pos="8222"/>
        </w:tabs>
        <w:jc w:val="center"/>
        <w:rPr>
          <w:rFonts w:ascii="Times New Roman" w:hAnsi="Times New Roman" w:cs="Times New Roman"/>
        </w:rPr>
      </w:pPr>
    </w:p>
    <w:p w14:paraId="539EECD8" w14:textId="77777777" w:rsidR="0001372C" w:rsidRPr="00797B5C" w:rsidRDefault="0001372C" w:rsidP="0001372C">
      <w:pPr>
        <w:tabs>
          <w:tab w:val="left" w:pos="8222"/>
        </w:tabs>
        <w:jc w:val="center"/>
        <w:rPr>
          <w:rFonts w:ascii="Times New Roman" w:hAnsi="Times New Roman" w:cs="Times New Roman"/>
        </w:rPr>
      </w:pPr>
    </w:p>
    <w:p w14:paraId="12F10159" w14:textId="77777777" w:rsidR="0001372C" w:rsidRPr="00797B5C" w:rsidRDefault="0001372C" w:rsidP="0001372C">
      <w:pPr>
        <w:tabs>
          <w:tab w:val="left" w:pos="8222"/>
        </w:tabs>
        <w:jc w:val="center"/>
        <w:rPr>
          <w:rFonts w:ascii="Times New Roman" w:hAnsi="Times New Roman" w:cs="Times New Roman"/>
        </w:rPr>
      </w:pPr>
    </w:p>
    <w:p w14:paraId="42CD75DE" w14:textId="77777777" w:rsidR="0001372C" w:rsidRPr="00797B5C" w:rsidRDefault="0001372C" w:rsidP="0001372C">
      <w:pPr>
        <w:tabs>
          <w:tab w:val="left" w:pos="8222"/>
        </w:tabs>
        <w:jc w:val="center"/>
        <w:rPr>
          <w:rFonts w:ascii="Times New Roman" w:hAnsi="Times New Roman" w:cs="Times New Roman"/>
        </w:rPr>
      </w:pPr>
    </w:p>
    <w:p w14:paraId="5F2FAAE0" w14:textId="77777777" w:rsidR="0001372C" w:rsidRPr="00797B5C" w:rsidRDefault="0001372C" w:rsidP="0001372C">
      <w:pPr>
        <w:tabs>
          <w:tab w:val="left" w:pos="8222"/>
        </w:tabs>
        <w:jc w:val="center"/>
        <w:rPr>
          <w:rFonts w:ascii="Times New Roman" w:hAnsi="Times New Roman" w:cs="Times New Roman"/>
        </w:rPr>
      </w:pPr>
    </w:p>
    <w:p w14:paraId="42BB3C6D" w14:textId="77777777" w:rsidR="0001372C" w:rsidRPr="00797B5C" w:rsidRDefault="0001372C" w:rsidP="0001372C">
      <w:pPr>
        <w:tabs>
          <w:tab w:val="left" w:pos="8222"/>
        </w:tabs>
        <w:jc w:val="center"/>
        <w:rPr>
          <w:rFonts w:ascii="Times New Roman" w:hAnsi="Times New Roman" w:cs="Times New Roman"/>
        </w:rPr>
      </w:pPr>
    </w:p>
    <w:p w14:paraId="2409EE67" w14:textId="77777777" w:rsidR="0001372C" w:rsidRPr="00797B5C" w:rsidRDefault="0001372C" w:rsidP="0001372C">
      <w:pPr>
        <w:tabs>
          <w:tab w:val="left" w:pos="8222"/>
        </w:tabs>
        <w:jc w:val="center"/>
        <w:rPr>
          <w:rFonts w:ascii="Times New Roman" w:hAnsi="Times New Roman" w:cs="Times New Roman"/>
        </w:rPr>
      </w:pPr>
    </w:p>
    <w:p w14:paraId="2C0B9FDD" w14:textId="77777777" w:rsidR="0001372C" w:rsidRPr="00797B5C" w:rsidRDefault="0001372C" w:rsidP="0001372C">
      <w:pPr>
        <w:tabs>
          <w:tab w:val="left" w:pos="8222"/>
        </w:tabs>
        <w:jc w:val="center"/>
        <w:rPr>
          <w:rFonts w:ascii="Times New Roman" w:hAnsi="Times New Roman" w:cs="Times New Roman"/>
        </w:rPr>
      </w:pPr>
    </w:p>
    <w:p w14:paraId="5500AED6" w14:textId="77777777" w:rsidR="0001372C" w:rsidRPr="00797B5C" w:rsidRDefault="0001372C" w:rsidP="0001372C">
      <w:pPr>
        <w:tabs>
          <w:tab w:val="left" w:pos="8222"/>
        </w:tabs>
        <w:jc w:val="center"/>
        <w:rPr>
          <w:rFonts w:ascii="Times New Roman" w:hAnsi="Times New Roman" w:cs="Times New Roman"/>
        </w:rPr>
      </w:pPr>
    </w:p>
    <w:p w14:paraId="16402182" w14:textId="3EA846C4" w:rsidR="0001372C" w:rsidRPr="00797B5C" w:rsidRDefault="008A4B63" w:rsidP="0001372C">
      <w:pPr>
        <w:tabs>
          <w:tab w:val="left" w:pos="8222"/>
        </w:tabs>
        <w:jc w:val="center"/>
        <w:rPr>
          <w:rFonts w:ascii="Times New Roman" w:hAnsi="Times New Roman" w:cs="Times New Roman"/>
        </w:rPr>
      </w:pPr>
      <w:r>
        <w:rPr>
          <w:rFonts w:ascii="Times New Roman" w:hAnsi="Times New Roman" w:cs="Times New Roman"/>
          <w:noProof/>
          <w:lang w:val="it-IT" w:eastAsia="it-IT" w:bidi="ar-SA"/>
        </w:rPr>
        <w:drawing>
          <wp:inline distT="0" distB="0" distL="0" distR="0" wp14:anchorId="28218181" wp14:editId="5345CFCC">
            <wp:extent cx="6101117" cy="386282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08613" cy="3867571"/>
                    </a:xfrm>
                    <a:prstGeom prst="rect">
                      <a:avLst/>
                    </a:prstGeom>
                    <a:noFill/>
                  </pic:spPr>
                </pic:pic>
              </a:graphicData>
            </a:graphic>
          </wp:inline>
        </w:drawing>
      </w:r>
    </w:p>
    <w:p w14:paraId="355242EE" w14:textId="77777777" w:rsidR="0001372C" w:rsidRPr="00797B5C" w:rsidRDefault="0001372C" w:rsidP="0001372C">
      <w:pPr>
        <w:tabs>
          <w:tab w:val="left" w:pos="8222"/>
        </w:tabs>
        <w:jc w:val="center"/>
        <w:rPr>
          <w:rFonts w:ascii="Times New Roman" w:hAnsi="Times New Roman" w:cs="Times New Roman"/>
        </w:rPr>
      </w:pPr>
    </w:p>
    <w:p w14:paraId="2FDE81F9" w14:textId="3EC2FB84" w:rsidR="0001372C" w:rsidRPr="00797B5C" w:rsidRDefault="0001372C" w:rsidP="0001372C">
      <w:pPr>
        <w:jc w:val="both"/>
        <w:rPr>
          <w:rFonts w:ascii="Times New Roman" w:hAnsi="Times New Roman" w:cs="Times New Roman"/>
          <w:b/>
          <w:bCs/>
        </w:rPr>
      </w:pPr>
      <w:r w:rsidRPr="00797B5C">
        <w:rPr>
          <w:rFonts w:ascii="Times New Roman" w:hAnsi="Times New Roman" w:cs="Times New Roman"/>
          <w:b/>
          <w:bCs/>
        </w:rPr>
        <w:t>Fig</w:t>
      </w:r>
      <w:r w:rsidR="00662A4B">
        <w:rPr>
          <w:rFonts w:ascii="Times New Roman" w:hAnsi="Times New Roman" w:cs="Times New Roman"/>
          <w:b/>
          <w:bCs/>
        </w:rPr>
        <w:t>ure</w:t>
      </w:r>
      <w:r w:rsidRPr="00797B5C">
        <w:rPr>
          <w:rFonts w:ascii="Times New Roman" w:hAnsi="Times New Roman" w:cs="Times New Roman"/>
          <w:b/>
          <w:bCs/>
        </w:rPr>
        <w:t xml:space="preserve"> </w:t>
      </w:r>
      <w:r w:rsidR="00F90678" w:rsidRPr="00797B5C">
        <w:rPr>
          <w:rFonts w:ascii="Times New Roman" w:hAnsi="Times New Roman" w:cs="Times New Roman"/>
          <w:b/>
          <w:bCs/>
        </w:rPr>
        <w:t>1</w:t>
      </w:r>
      <w:r w:rsidR="00F90678">
        <w:rPr>
          <w:rFonts w:ascii="Times New Roman" w:hAnsi="Times New Roman" w:cs="Times New Roman"/>
          <w:b/>
          <w:bCs/>
        </w:rPr>
        <w:t>2</w:t>
      </w:r>
      <w:r w:rsidRPr="00797B5C">
        <w:rPr>
          <w:rFonts w:ascii="Times New Roman" w:hAnsi="Times New Roman" w:cs="Times New Roman"/>
          <w:b/>
          <w:bCs/>
        </w:rPr>
        <w:t xml:space="preserve">. </w:t>
      </w:r>
      <w:r w:rsidR="00447934" w:rsidRPr="00797B5C">
        <w:rPr>
          <w:rFonts w:ascii="Times New Roman" w:hAnsi="Times New Roman" w:cs="Times New Roman"/>
          <w:b/>
          <w:bCs/>
        </w:rPr>
        <w:t xml:space="preserve">OER polarization curves and </w:t>
      </w:r>
      <w:r w:rsidRPr="00797B5C">
        <w:rPr>
          <w:rFonts w:ascii="Times New Roman" w:hAnsi="Times New Roman" w:cs="Times New Roman"/>
          <w:b/>
          <w:bCs/>
        </w:rPr>
        <w:t xml:space="preserve">XPS </w:t>
      </w:r>
      <w:r w:rsidR="00447934" w:rsidRPr="00797B5C">
        <w:rPr>
          <w:rFonts w:ascii="Times New Roman" w:hAnsi="Times New Roman" w:cs="Times New Roman"/>
          <w:b/>
          <w:bCs/>
        </w:rPr>
        <w:t>data</w:t>
      </w:r>
      <w:r w:rsidRPr="00797B5C">
        <w:rPr>
          <w:rFonts w:ascii="Times New Roman" w:hAnsi="Times New Roman" w:cs="Times New Roman"/>
          <w:b/>
          <w:bCs/>
        </w:rPr>
        <w:t xml:space="preserve"> of Ni-(</w:t>
      </w:r>
      <w:proofErr w:type="gramStart"/>
      <w:r w:rsidRPr="00797B5C">
        <w:rPr>
          <w:rFonts w:ascii="Times New Roman" w:hAnsi="Times New Roman" w:cs="Times New Roman"/>
          <w:b/>
          <w:bCs/>
        </w:rPr>
        <w:t>oxy)hydroxide</w:t>
      </w:r>
      <w:proofErr w:type="gramEnd"/>
      <w:r w:rsidRPr="00797B5C">
        <w:rPr>
          <w:rFonts w:ascii="Times New Roman" w:hAnsi="Times New Roman" w:cs="Times New Roman"/>
          <w:b/>
          <w:bCs/>
        </w:rPr>
        <w:t xml:space="preserve">–borate films </w:t>
      </w:r>
      <w:r w:rsidR="00447934" w:rsidRPr="00797B5C">
        <w:rPr>
          <w:rFonts w:ascii="Times New Roman" w:hAnsi="Times New Roman" w:cs="Times New Roman"/>
          <w:b/>
          <w:bCs/>
        </w:rPr>
        <w:t xml:space="preserve">in </w:t>
      </w:r>
      <w:r w:rsidRPr="00797B5C">
        <w:rPr>
          <w:rFonts w:ascii="Times New Roman" w:hAnsi="Times New Roman" w:cs="Times New Roman"/>
          <w:b/>
          <w:bCs/>
        </w:rPr>
        <w:t xml:space="preserve">(a) </w:t>
      </w:r>
      <w:r w:rsidR="00447934" w:rsidRPr="00797B5C">
        <w:rPr>
          <w:rFonts w:ascii="Times New Roman" w:hAnsi="Times New Roman" w:cs="Times New Roman"/>
          <w:b/>
          <w:bCs/>
        </w:rPr>
        <w:t xml:space="preserve">borate electrolyte with </w:t>
      </w:r>
      <w:r w:rsidRPr="00797B5C">
        <w:rPr>
          <w:rFonts w:ascii="Times New Roman" w:hAnsi="Times New Roman" w:cs="Times New Roman"/>
          <w:b/>
          <w:bCs/>
        </w:rPr>
        <w:t>~1 ppm Fe</w:t>
      </w:r>
      <w:r w:rsidR="00447934" w:rsidRPr="00797B5C">
        <w:rPr>
          <w:rFonts w:ascii="Times New Roman" w:hAnsi="Times New Roman" w:cs="Times New Roman"/>
          <w:b/>
          <w:bCs/>
        </w:rPr>
        <w:t xml:space="preserve"> contamination and</w:t>
      </w:r>
      <w:r w:rsidRPr="00797B5C">
        <w:rPr>
          <w:rFonts w:ascii="Times New Roman" w:hAnsi="Times New Roman" w:cs="Times New Roman"/>
          <w:b/>
          <w:bCs/>
        </w:rPr>
        <w:t xml:space="preserve"> (b) Fe-free borate electrolyte</w:t>
      </w:r>
      <w:r w:rsidR="00577EF9" w:rsidRPr="00797B5C">
        <w:rPr>
          <w:rFonts w:ascii="Times New Roman" w:hAnsi="Times New Roman" w:cs="Times New Roman"/>
          <w:b/>
          <w:bCs/>
        </w:rPr>
        <w:t>. Reproduced with permission.</w:t>
      </w:r>
      <w:r w:rsidR="00577EF9" w:rsidRPr="00797B5C">
        <w:rPr>
          <w:rFonts w:ascii="Times New Roman" w:hAnsi="Times New Roman" w:cs="Times New Roman"/>
          <w:b/>
          <w:bCs/>
        </w:rPr>
        <w:fldChar w:fldCharType="begin" w:fldLock="1"/>
      </w:r>
      <w:r w:rsidR="001C63B2">
        <w:rPr>
          <w:rFonts w:ascii="Times New Roman" w:hAnsi="Times New Roman" w:cs="Times New Roman"/>
          <w:b/>
          <w:bCs/>
        </w:rPr>
        <w:instrText>ADDIN CSL_CITATION {"citationItems":[{"id":"ITEM-1","itemData":{"author":[{"dropping-particle":"","family":"Smith","given":"Adam M","non-dropping-particle":"","parse-names":false,"suffix":""},{"dropping-particle":"","family":"Trotochaud","given":"Lena","non-dropping-particle":"","parse-names":false,"suffix":""},{"dropping-particle":"","family":"Burke","given":"Michaela S","non-dropping-particle":"","parse-names":false,"suffix":""},{"dropping-particle":"","family":"Boettcher","given":"Shannon W","non-dropping-particle":"","parse-names":false,"suffix":""}],"container-title":"Chemical Communications","id":"ITEM-1","issue":"25","issued":{"date-parts":[["2015"]]},"page":"5261-5263","publisher":"Royal Society of Chemistry","title":"Contributions to activity enhancement via Fe incorporation in Ni-(oxy) hydroxide/borate catalysts for near-neutral pH oxygen evolution","type":"article-journal","volume":"51"},"uris":["http://www.mendeley.com/documents/?uuid=ff88e075-b399-430a-a433-186896047c2f"]}],"mendeley":{"formattedCitation":"&lt;sup&gt;[112]&lt;/sup&gt;","plainTextFormattedCitation":"[112]","previouslyFormattedCitation":"&lt;sup&gt;[112]&lt;/sup&gt;"},"properties":{"noteIndex":0},"schema":"https://github.com/citation-style-language/schema/raw/master/csl-citation.json"}</w:instrText>
      </w:r>
      <w:r w:rsidR="00577EF9" w:rsidRPr="00797B5C">
        <w:rPr>
          <w:rFonts w:ascii="Times New Roman" w:hAnsi="Times New Roman" w:cs="Times New Roman"/>
          <w:b/>
          <w:bCs/>
        </w:rPr>
        <w:fldChar w:fldCharType="separate"/>
      </w:r>
      <w:r w:rsidR="00294319" w:rsidRPr="00294319">
        <w:rPr>
          <w:rFonts w:ascii="Times New Roman" w:hAnsi="Times New Roman" w:cs="Times New Roman"/>
          <w:bCs/>
          <w:noProof/>
          <w:vertAlign w:val="superscript"/>
        </w:rPr>
        <w:t>[112]</w:t>
      </w:r>
      <w:r w:rsidR="00577EF9" w:rsidRPr="00797B5C">
        <w:rPr>
          <w:rFonts w:ascii="Times New Roman" w:hAnsi="Times New Roman" w:cs="Times New Roman"/>
          <w:b/>
          <w:bCs/>
        </w:rPr>
        <w:fldChar w:fldCharType="end"/>
      </w:r>
      <w:r w:rsidR="00577EF9" w:rsidRPr="00797B5C">
        <w:rPr>
          <w:rFonts w:ascii="Times New Roman" w:hAnsi="Times New Roman" w:cs="Times New Roman"/>
          <w:b/>
          <w:bCs/>
        </w:rPr>
        <w:t xml:space="preserve"> Copyright 2015, Royal Society of Chemistry.</w:t>
      </w:r>
      <w:r w:rsidRPr="00797B5C">
        <w:rPr>
          <w:rFonts w:ascii="Times New Roman" w:hAnsi="Times New Roman" w:cs="Times New Roman"/>
          <w:b/>
          <w:bCs/>
        </w:rPr>
        <w:t xml:space="preserve"> (c-d) </w:t>
      </w:r>
      <w:r w:rsidR="00447934" w:rsidRPr="00797B5C">
        <w:rPr>
          <w:rFonts w:ascii="Times New Roman" w:hAnsi="Times New Roman" w:cs="Times New Roman"/>
          <w:b/>
          <w:bCs/>
        </w:rPr>
        <w:t>OER polarization</w:t>
      </w:r>
      <w:r w:rsidRPr="00797B5C">
        <w:rPr>
          <w:rFonts w:ascii="Times New Roman" w:hAnsi="Times New Roman" w:cs="Times New Roman"/>
          <w:b/>
          <w:bCs/>
        </w:rPr>
        <w:t xml:space="preserve"> curves for </w:t>
      </w:r>
      <w:r w:rsidR="00447934" w:rsidRPr="00797B5C">
        <w:rPr>
          <w:rFonts w:ascii="Times New Roman" w:hAnsi="Times New Roman" w:cs="Times New Roman"/>
          <w:b/>
          <w:bCs/>
        </w:rPr>
        <w:t xml:space="preserve">mono-metal, bi-metal and tri-metal </w:t>
      </w:r>
      <w:r w:rsidRPr="00797B5C">
        <w:rPr>
          <w:rFonts w:ascii="Times New Roman" w:hAnsi="Times New Roman" w:cs="Times New Roman"/>
          <w:b/>
          <w:bCs/>
        </w:rPr>
        <w:t xml:space="preserve">boron catalysts in 1 M KOH. </w:t>
      </w:r>
      <w:r w:rsidR="00577EF9" w:rsidRPr="00797B5C">
        <w:rPr>
          <w:rFonts w:ascii="Times New Roman" w:hAnsi="Times New Roman" w:cs="Times New Roman"/>
          <w:b/>
          <w:bCs/>
        </w:rPr>
        <w:t>Reproduced with permission.</w:t>
      </w:r>
      <w:r w:rsidR="00577EF9" w:rsidRPr="00797B5C">
        <w:rPr>
          <w:rFonts w:ascii="Times New Roman" w:hAnsi="Times New Roman" w:cs="Times New Roman"/>
          <w:b/>
          <w:bCs/>
        </w:rPr>
        <w:fldChar w:fldCharType="begin" w:fldLock="1"/>
      </w:r>
      <w:r w:rsidR="00294319">
        <w:rPr>
          <w:rFonts w:ascii="Times New Roman" w:hAnsi="Times New Roman" w:cs="Times New Roman"/>
          <w:b/>
          <w:bCs/>
        </w:rPr>
        <w:instrText>ADDIN CSL_CITATION {"citationItems":[{"id":"ITEM-1","itemData":{"ISSN":"1614-6832","author":[{"dropping-particle":"","family":"Nsanzimana","given":"Jean Marie Vianney","non-dropping-particle":"","parse-names":false,"suffix":""},{"dropping-particle":"","family":"Peng","given":"Yuecheng","non-dropping-particle":"","parse-names":false,"suffix":""},{"dropping-particle":"","family":"Xu","given":"Yang Yang","non-dropping-particle":"","parse-names":false,"suffix":""},{"dropping-particle":"","family":"Thia","given":"Larissa","non-dropping-particle":"","parse-names":false,"suffix":""},{"dropping-particle":"","family":"Wang","given":"Cheng","non-dropping-particle":"","parse-names":false,"suffix":""},{"dropping-particle":"","family":"Xia","given":"Bao Yu","non-dropping-particle":"","parse-names":false,"suffix":""},{"dropping-particle":"","family":"Wang","given":"Xin","non-dropping-particle":"","parse-names":false,"suffix":""}],"container-title":"Advanced Energy Materials","id":"ITEM-1","issue":"1","issued":{"date-parts":[["2018"]]},"page":"1701475","publisher":"Wiley Online Library","title":"An Efficient and Earth‐Abundant Oxygen‐Evolving Electrocatalyst Based on Amorphous Metal Borides","type":"article-journal","volume":"8"},"uris":["http://www.mendeley.com/documents/?uuid=5661e981-153d-44d2-b1e6-b28f4f25cbc1"]}],"mendeley":{"formattedCitation":"&lt;sup&gt;[75]&lt;/sup&gt;","plainTextFormattedCitation":"[75]","previouslyFormattedCitation":"&lt;sup&gt;[75]&lt;/sup&gt;"},"properties":{"noteIndex":0},"schema":"https://github.com/citation-style-language/schema/raw/master/csl-citation.json"}</w:instrText>
      </w:r>
      <w:r w:rsidR="00577EF9" w:rsidRPr="00797B5C">
        <w:rPr>
          <w:rFonts w:ascii="Times New Roman" w:hAnsi="Times New Roman" w:cs="Times New Roman"/>
          <w:b/>
          <w:bCs/>
        </w:rPr>
        <w:fldChar w:fldCharType="separate"/>
      </w:r>
      <w:r w:rsidR="008F1D02" w:rsidRPr="008F1D02">
        <w:rPr>
          <w:rFonts w:ascii="Times New Roman" w:hAnsi="Times New Roman" w:cs="Times New Roman"/>
          <w:bCs/>
          <w:noProof/>
          <w:vertAlign w:val="superscript"/>
        </w:rPr>
        <w:t>[75]</w:t>
      </w:r>
      <w:r w:rsidR="00577EF9" w:rsidRPr="00797B5C">
        <w:rPr>
          <w:rFonts w:ascii="Times New Roman" w:hAnsi="Times New Roman" w:cs="Times New Roman"/>
          <w:b/>
          <w:bCs/>
        </w:rPr>
        <w:fldChar w:fldCharType="end"/>
      </w:r>
      <w:r w:rsidR="00577EF9" w:rsidRPr="00797B5C">
        <w:rPr>
          <w:rFonts w:ascii="Times New Roman" w:hAnsi="Times New Roman" w:cs="Times New Roman"/>
          <w:b/>
          <w:bCs/>
        </w:rPr>
        <w:t xml:space="preserve"> Copyright 2017, Wiley.</w:t>
      </w:r>
    </w:p>
    <w:p w14:paraId="062CFB50" w14:textId="77777777" w:rsidR="0001372C" w:rsidRPr="00797B5C" w:rsidRDefault="0001372C" w:rsidP="0001372C">
      <w:pPr>
        <w:jc w:val="both"/>
        <w:rPr>
          <w:rFonts w:ascii="Times New Roman" w:hAnsi="Times New Roman" w:cs="Times New Roman"/>
          <w:b/>
          <w:bCs/>
        </w:rPr>
      </w:pPr>
    </w:p>
    <w:p w14:paraId="06B1D4FA" w14:textId="77777777" w:rsidR="0001372C" w:rsidRPr="00797B5C" w:rsidRDefault="0001372C" w:rsidP="0001372C">
      <w:pPr>
        <w:tabs>
          <w:tab w:val="left" w:pos="8222"/>
        </w:tabs>
        <w:jc w:val="center"/>
        <w:rPr>
          <w:rFonts w:ascii="Times New Roman" w:hAnsi="Times New Roman" w:cs="Times New Roman"/>
        </w:rPr>
      </w:pPr>
    </w:p>
    <w:p w14:paraId="6F443509" w14:textId="77777777" w:rsidR="0001372C" w:rsidRPr="00797B5C" w:rsidRDefault="0001372C" w:rsidP="0001372C">
      <w:pPr>
        <w:jc w:val="both"/>
        <w:rPr>
          <w:rFonts w:ascii="Times New Roman" w:hAnsi="Times New Roman" w:cs="Times New Roman"/>
          <w:b/>
          <w:bCs/>
        </w:rPr>
      </w:pPr>
    </w:p>
    <w:p w14:paraId="26B39FA5" w14:textId="77777777" w:rsidR="0001372C" w:rsidRPr="00797B5C" w:rsidRDefault="0001372C" w:rsidP="0001372C">
      <w:pPr>
        <w:tabs>
          <w:tab w:val="left" w:pos="8222"/>
        </w:tabs>
        <w:jc w:val="center"/>
        <w:rPr>
          <w:rFonts w:ascii="Times New Roman" w:hAnsi="Times New Roman" w:cs="Times New Roman"/>
        </w:rPr>
      </w:pPr>
    </w:p>
    <w:p w14:paraId="54003CB4" w14:textId="5220F200" w:rsidR="0001372C" w:rsidRPr="00797B5C" w:rsidRDefault="0046739B" w:rsidP="0001372C">
      <w:pPr>
        <w:jc w:val="center"/>
        <w:rPr>
          <w:rFonts w:ascii="Times New Roman" w:hAnsi="Times New Roman" w:cs="Times New Roman"/>
        </w:rPr>
      </w:pPr>
      <w:r>
        <w:rPr>
          <w:rFonts w:ascii="Times New Roman" w:hAnsi="Times New Roman" w:cs="Times New Roman"/>
          <w:noProof/>
          <w:lang w:val="it-IT" w:eastAsia="it-IT" w:bidi="ar-SA"/>
        </w:rPr>
        <w:lastRenderedPageBreak/>
        <w:drawing>
          <wp:inline distT="0" distB="0" distL="0" distR="0" wp14:anchorId="00C917E9" wp14:editId="6B6A24C1">
            <wp:extent cx="5903867" cy="5369359"/>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9431" cy="5383514"/>
                    </a:xfrm>
                    <a:prstGeom prst="rect">
                      <a:avLst/>
                    </a:prstGeom>
                    <a:noFill/>
                  </pic:spPr>
                </pic:pic>
              </a:graphicData>
            </a:graphic>
          </wp:inline>
        </w:drawing>
      </w:r>
    </w:p>
    <w:p w14:paraId="2825B556" w14:textId="5937D4E9" w:rsidR="0001372C" w:rsidRPr="00797B5C" w:rsidRDefault="0001372C" w:rsidP="0001372C">
      <w:pPr>
        <w:jc w:val="both"/>
        <w:rPr>
          <w:rFonts w:ascii="Times New Roman" w:hAnsi="Times New Roman" w:cs="Times New Roman"/>
          <w:b/>
          <w:bCs/>
        </w:rPr>
      </w:pPr>
      <w:r w:rsidRPr="00797B5C">
        <w:rPr>
          <w:rFonts w:ascii="Times New Roman" w:hAnsi="Times New Roman" w:cs="Times New Roman"/>
          <w:b/>
          <w:bCs/>
        </w:rPr>
        <w:t>Fig</w:t>
      </w:r>
      <w:r w:rsidR="00662A4B">
        <w:rPr>
          <w:rFonts w:ascii="Times New Roman" w:hAnsi="Times New Roman" w:cs="Times New Roman"/>
          <w:b/>
          <w:bCs/>
        </w:rPr>
        <w:t>ure</w:t>
      </w:r>
      <w:r w:rsidRPr="00797B5C">
        <w:rPr>
          <w:rFonts w:ascii="Times New Roman" w:hAnsi="Times New Roman" w:cs="Times New Roman"/>
          <w:b/>
          <w:bCs/>
        </w:rPr>
        <w:t xml:space="preserve"> </w:t>
      </w:r>
      <w:r w:rsidR="00F90678" w:rsidRPr="00797B5C">
        <w:rPr>
          <w:rFonts w:ascii="Times New Roman" w:hAnsi="Times New Roman" w:cs="Times New Roman"/>
          <w:b/>
          <w:bCs/>
        </w:rPr>
        <w:t>1</w:t>
      </w:r>
      <w:r w:rsidR="00F90678">
        <w:rPr>
          <w:rFonts w:ascii="Times New Roman" w:hAnsi="Times New Roman" w:cs="Times New Roman"/>
          <w:b/>
          <w:bCs/>
        </w:rPr>
        <w:t>3</w:t>
      </w:r>
      <w:r w:rsidRPr="00797B5C">
        <w:rPr>
          <w:rFonts w:ascii="Times New Roman" w:hAnsi="Times New Roman" w:cs="Times New Roman"/>
          <w:b/>
          <w:bCs/>
        </w:rPr>
        <w:t>. (a) TEM image and (b) XRD pattern of Co-B</w:t>
      </w:r>
      <w:r w:rsidR="00732D18" w:rsidRPr="00797B5C">
        <w:rPr>
          <w:rFonts w:ascii="Times New Roman" w:hAnsi="Times New Roman" w:cs="Times New Roman"/>
          <w:b/>
          <w:bCs/>
        </w:rPr>
        <w:t xml:space="preserve"> nanoparticles synthesized by chemical reduction method</w:t>
      </w:r>
      <w:r w:rsidR="00C1356A" w:rsidRPr="00797B5C">
        <w:rPr>
          <w:rFonts w:ascii="Times New Roman" w:hAnsi="Times New Roman" w:cs="Times New Roman"/>
          <w:b/>
          <w:bCs/>
        </w:rPr>
        <w:t>. Reproduced with permission.</w:t>
      </w:r>
      <w:r w:rsidR="00C1356A"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DOI":"10.1016/j.jpowsour.2015.01.009","ISSN":"03787753","author":[{"dropping-particle":"","family":"Gupta","given":"Suraj","non-dropping-particle":"","parse-names":false,"suffix":""},{"dropping-particle":"","family":"Patel","given":"Nainesh","non-dropping-particle":"","parse-names":false,"suffix":""},{"dropping-particle":"","family":"Miotello","given":"Antonio","non-dropping-particle":"","parse-names":false,"suffix":""},{"dropping-particle":"","family":"Kothari","given":"D.C.","non-dropping-particle":"","parse-names":false,"suffix":""}],"container-title":"Journal of Power Sources","id":"ITEM-1","issued":{"date-parts":[["2015","4"]]},"page":"620-625","title":"Cobalt-Boride: An efficient and robust electrocatalyst for Hydrogen Evolution Reaction","type":"article-journal","volume":"279"},"uris":["http://www.mendeley.com/documents/?uuid=f563a804-4311-3f71-aafc-96b53fbcbd6b"]}],"mendeley":{"formattedCitation":"&lt;sup&gt;[26]&lt;/sup&gt;","plainTextFormattedCitation":"[26]","previouslyFormattedCitation":"&lt;sup&gt;[26]&lt;/sup&gt;"},"properties":{"noteIndex":0},"schema":"https://github.com/citation-style-language/schema/raw/master/csl-citation.json"}</w:instrText>
      </w:r>
      <w:r w:rsidR="00C1356A"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[26]</w:t>
      </w:r>
      <w:r w:rsidR="00C1356A" w:rsidRPr="00797B5C">
        <w:rPr>
          <w:rFonts w:ascii="Times New Roman" w:hAnsi="Times New Roman" w:cs="Times New Roman"/>
          <w:b/>
          <w:bCs/>
        </w:rPr>
        <w:fldChar w:fldCharType="end"/>
      </w:r>
      <w:r w:rsidR="00C1356A" w:rsidRPr="00797B5C">
        <w:rPr>
          <w:rFonts w:ascii="Times New Roman" w:hAnsi="Times New Roman" w:cs="Times New Roman"/>
          <w:b/>
          <w:bCs/>
        </w:rPr>
        <w:t xml:space="preserve"> Copyright 2015, Elsevier.</w:t>
      </w:r>
      <w:r w:rsidRPr="00797B5C">
        <w:rPr>
          <w:rFonts w:ascii="Times New Roman" w:hAnsi="Times New Roman" w:cs="Times New Roman"/>
          <w:b/>
          <w:bCs/>
        </w:rPr>
        <w:t xml:space="preserve"> (c) HRTEM image of </w:t>
      </w:r>
      <w:r w:rsidR="006642DE" w:rsidRPr="00797B5C">
        <w:rPr>
          <w:rFonts w:ascii="Times New Roman" w:hAnsi="Times New Roman" w:cs="Times New Roman"/>
          <w:b/>
          <w:bCs/>
        </w:rPr>
        <w:t>annealed Co</w:t>
      </w:r>
      <w:r w:rsidR="006642DE" w:rsidRPr="00797B5C">
        <w:rPr>
          <w:rFonts w:ascii="Times New Roman" w:hAnsi="Times New Roman" w:cs="Times New Roman"/>
          <w:b/>
          <w:bCs/>
          <w:vertAlign w:val="subscript"/>
        </w:rPr>
        <w:t>2</w:t>
      </w:r>
      <w:r w:rsidR="006642DE" w:rsidRPr="00797B5C">
        <w:rPr>
          <w:rFonts w:ascii="Times New Roman" w:hAnsi="Times New Roman" w:cs="Times New Roman"/>
          <w:b/>
          <w:bCs/>
        </w:rPr>
        <w:t>B catalyst (</w:t>
      </w:r>
      <w:r w:rsidRPr="00797B5C">
        <w:rPr>
          <w:rFonts w:ascii="Times New Roman" w:hAnsi="Times New Roman" w:cs="Times New Roman"/>
          <w:b/>
          <w:bCs/>
        </w:rPr>
        <w:t>Co</w:t>
      </w:r>
      <w:r w:rsidRPr="00797B5C">
        <w:rPr>
          <w:rFonts w:ascii="Times New Roman" w:hAnsi="Times New Roman" w:cs="Times New Roman"/>
          <w:b/>
          <w:bCs/>
          <w:vertAlign w:val="subscript"/>
        </w:rPr>
        <w:t>2</w:t>
      </w:r>
      <w:r w:rsidRPr="00797B5C">
        <w:rPr>
          <w:rFonts w:ascii="Times New Roman" w:hAnsi="Times New Roman" w:cs="Times New Roman"/>
          <w:b/>
          <w:bCs/>
        </w:rPr>
        <w:t>B-500</w:t>
      </w:r>
      <w:r w:rsidR="006642DE" w:rsidRPr="00797B5C">
        <w:rPr>
          <w:rFonts w:ascii="Times New Roman" w:hAnsi="Times New Roman" w:cs="Times New Roman"/>
          <w:b/>
          <w:bCs/>
        </w:rPr>
        <w:t>),</w:t>
      </w:r>
      <w:r w:rsidRPr="00797B5C">
        <w:rPr>
          <w:rFonts w:ascii="Times New Roman" w:hAnsi="Times New Roman" w:cs="Times New Roman"/>
          <w:b/>
          <w:bCs/>
        </w:rPr>
        <w:t xml:space="preserve"> </w:t>
      </w:r>
      <w:proofErr w:type="gramStart"/>
      <w:r w:rsidRPr="00797B5C">
        <w:rPr>
          <w:rFonts w:ascii="Times New Roman" w:hAnsi="Times New Roman" w:cs="Times New Roman"/>
          <w:b/>
          <w:bCs/>
        </w:rPr>
        <w:t>inset</w:t>
      </w:r>
      <w:r w:rsidR="006642DE" w:rsidRPr="00797B5C">
        <w:rPr>
          <w:rFonts w:ascii="Times New Roman" w:hAnsi="Times New Roman" w:cs="Times New Roman"/>
          <w:b/>
          <w:bCs/>
        </w:rPr>
        <w:t>:</w:t>
      </w:r>
      <w:proofErr w:type="gramEnd"/>
      <w:r w:rsidRPr="00797B5C">
        <w:rPr>
          <w:rFonts w:ascii="Times New Roman" w:hAnsi="Times New Roman" w:cs="Times New Roman"/>
          <w:b/>
          <w:bCs/>
        </w:rPr>
        <w:t xml:space="preserve"> unit cell structure of Co</w:t>
      </w:r>
      <w:r w:rsidRPr="00797B5C">
        <w:rPr>
          <w:rFonts w:ascii="Times New Roman" w:hAnsi="Times New Roman" w:cs="Times New Roman"/>
          <w:b/>
          <w:bCs/>
          <w:vertAlign w:val="subscript"/>
        </w:rPr>
        <w:t>2</w:t>
      </w:r>
      <w:r w:rsidRPr="00797B5C">
        <w:rPr>
          <w:rFonts w:ascii="Times New Roman" w:hAnsi="Times New Roman" w:cs="Times New Roman"/>
          <w:b/>
          <w:bCs/>
        </w:rPr>
        <w:t>B</w:t>
      </w:r>
      <w:r w:rsidR="0079339E" w:rsidRPr="00797B5C">
        <w:rPr>
          <w:rFonts w:ascii="Times New Roman" w:hAnsi="Times New Roman" w:cs="Times New Roman"/>
          <w:b/>
          <w:bCs/>
        </w:rPr>
        <w:t>.</w:t>
      </w:r>
      <w:r w:rsidRPr="00797B5C">
        <w:rPr>
          <w:rFonts w:ascii="Times New Roman" w:hAnsi="Times New Roman" w:cs="Times New Roman"/>
          <w:b/>
          <w:bCs/>
        </w:rPr>
        <w:t xml:space="preserve"> (d) XRD data showing </w:t>
      </w:r>
      <w:r w:rsidR="006642DE" w:rsidRPr="00797B5C">
        <w:rPr>
          <w:rFonts w:ascii="Times New Roman" w:hAnsi="Times New Roman" w:cs="Times New Roman"/>
          <w:b/>
          <w:bCs/>
        </w:rPr>
        <w:t>the changes in crystallinity of Co</w:t>
      </w:r>
      <w:r w:rsidR="006642DE" w:rsidRPr="00797B5C">
        <w:rPr>
          <w:rFonts w:ascii="Times New Roman" w:hAnsi="Times New Roman" w:cs="Times New Roman"/>
          <w:b/>
          <w:bCs/>
          <w:vertAlign w:val="subscript"/>
        </w:rPr>
        <w:t>2</w:t>
      </w:r>
      <w:r w:rsidR="006642DE" w:rsidRPr="00797B5C">
        <w:rPr>
          <w:rFonts w:ascii="Times New Roman" w:hAnsi="Times New Roman" w:cs="Times New Roman"/>
          <w:b/>
          <w:bCs/>
        </w:rPr>
        <w:t xml:space="preserve">B </w:t>
      </w:r>
      <w:r w:rsidR="000C6AF1" w:rsidRPr="00797B5C">
        <w:rPr>
          <w:rFonts w:ascii="Times New Roman" w:hAnsi="Times New Roman" w:cs="Times New Roman"/>
          <w:b/>
          <w:bCs/>
        </w:rPr>
        <w:t xml:space="preserve">catalyst </w:t>
      </w:r>
      <w:r w:rsidR="006642DE" w:rsidRPr="00797B5C">
        <w:rPr>
          <w:rFonts w:ascii="Times New Roman" w:hAnsi="Times New Roman" w:cs="Times New Roman"/>
          <w:b/>
          <w:bCs/>
        </w:rPr>
        <w:t xml:space="preserve">with increasing </w:t>
      </w:r>
      <w:r w:rsidRPr="00797B5C">
        <w:rPr>
          <w:rFonts w:ascii="Times New Roman" w:hAnsi="Times New Roman" w:cs="Times New Roman"/>
          <w:b/>
          <w:bCs/>
        </w:rPr>
        <w:t>annealing temperature.</w:t>
      </w:r>
      <w:r w:rsidR="0079339E" w:rsidRPr="00797B5C">
        <w:rPr>
          <w:rFonts w:ascii="Times New Roman" w:hAnsi="Times New Roman" w:cs="Times New Roman"/>
          <w:b/>
          <w:bCs/>
        </w:rPr>
        <w:t xml:space="preserve"> Reproduced with permission.</w:t>
      </w:r>
      <w:r w:rsidR="0079339E"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ISSN":"1614-6832","author":[{"dropping-particle":"","family":"Masa","given":"Justus","non-dropping-particle":"","parse-names":false,"suffix":""},{"dropping-particle":"","family":"Weide","given":"Philipp","non-dropping-particle":"","parse-names":false,"suffix":""},{"dropping-particle":"","family":"Peeters","given":"Daniel","non-dropping-particle":"","parse-names":false,"suffix":""},{"dropping-particle":"","family":"Sinev","given":"Ilya","non-dropping-particle":"","parse-names":false,"suffix":""},{"dropping-particle":"","family":"Xia","given":"Wei","non-dropping-particle":"","parse-names":false,"suffix":""},{"dropping-particle":"","family":"Sun","given":"Zhenyu","non-dropping-particle":"","parse-names":false,"suffix":""},{"dropping-particle":"","family":"Somsen","given":"Christoph","non-dropping-particle":"","parse-names":false,"suffix":""},{"dropping-particle":"","family":"Muhler","given":"Martin","non-dropping-particle":"","parse-names":false,"suffix":""},{"dropping-particle":"","family":"Schuhmann","given":"Wolfgang","non-dropping-particle":"","parse-names":false,"suffix":""}],"container-title":"Advanced Energy Materials","id":"ITEM-1","issue":"6","issued":{"date-parts":[["2016"]]},"page":"1502313","publisher":"Wiley Online Library","title":"Amorphous cobalt boride (Co2B) as a highly efficient nonprecious catalyst for electrochemical water splitting: oxygen and hydrogen evolution","type":"article-journal","volume":"6"},"uris":["http://www.mendeley.com/documents/?uuid=ddefbf5c-0e31-42da-a2dc-195a6279a7e5"]}],"mendeley":{"formattedCitation":"&lt;sup&gt;[28]&lt;/sup&gt;","plainTextFormattedCitation":"[28]","previouslyFormattedCitation":"&lt;sup&gt;[28]&lt;/sup&gt;"},"properties":{"noteIndex":0},"schema":"https://github.com/citation-style-language/schema/raw/master/csl-citation.json"}</w:instrText>
      </w:r>
      <w:r w:rsidR="0079339E"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[28]</w:t>
      </w:r>
      <w:r w:rsidR="0079339E" w:rsidRPr="00797B5C">
        <w:rPr>
          <w:rFonts w:ascii="Times New Roman" w:hAnsi="Times New Roman" w:cs="Times New Roman"/>
          <w:b/>
          <w:bCs/>
        </w:rPr>
        <w:fldChar w:fldCharType="end"/>
      </w:r>
      <w:r w:rsidR="0079339E" w:rsidRPr="00797B5C">
        <w:rPr>
          <w:rFonts w:ascii="Times New Roman" w:hAnsi="Times New Roman" w:cs="Times New Roman"/>
          <w:b/>
          <w:bCs/>
        </w:rPr>
        <w:t xml:space="preserve"> Copyright 2016, Wiley.</w:t>
      </w:r>
    </w:p>
    <w:p w14:paraId="49AA65F4" w14:textId="77777777" w:rsidR="0001372C" w:rsidRPr="00797B5C" w:rsidRDefault="0001372C" w:rsidP="0001372C">
      <w:pPr>
        <w:rPr>
          <w:rFonts w:ascii="Times New Roman" w:hAnsi="Times New Roman" w:cs="Times New Roman"/>
          <w:b/>
          <w:bCs/>
        </w:rPr>
      </w:pPr>
    </w:p>
    <w:p w14:paraId="291626F2" w14:textId="77777777" w:rsidR="0001372C" w:rsidRPr="00797B5C" w:rsidRDefault="0001372C" w:rsidP="0001372C">
      <w:pPr>
        <w:rPr>
          <w:rFonts w:ascii="Times New Roman" w:hAnsi="Times New Roman" w:cs="Times New Roman"/>
          <w:b/>
          <w:bCs/>
        </w:rPr>
      </w:pPr>
    </w:p>
    <w:p w14:paraId="51E0DB91" w14:textId="77777777" w:rsidR="0001372C" w:rsidRPr="00797B5C" w:rsidRDefault="0001372C" w:rsidP="0001372C">
      <w:pPr>
        <w:rPr>
          <w:rFonts w:ascii="Times New Roman" w:hAnsi="Times New Roman" w:cs="Times New Roman"/>
          <w:b/>
          <w:bCs/>
        </w:rPr>
      </w:pPr>
    </w:p>
    <w:p w14:paraId="3A5438B8" w14:textId="77777777" w:rsidR="0001372C" w:rsidRPr="00797B5C" w:rsidRDefault="0001372C" w:rsidP="0001372C">
      <w:pPr>
        <w:rPr>
          <w:rFonts w:ascii="Times New Roman" w:hAnsi="Times New Roman" w:cs="Times New Roman"/>
          <w:b/>
          <w:bCs/>
        </w:rPr>
      </w:pPr>
    </w:p>
    <w:p w14:paraId="4C10CC06" w14:textId="77777777" w:rsidR="0001372C" w:rsidRPr="00797B5C" w:rsidRDefault="0001372C" w:rsidP="0001372C">
      <w:pPr>
        <w:rPr>
          <w:rFonts w:ascii="Times New Roman" w:hAnsi="Times New Roman" w:cs="Times New Roman"/>
          <w:b/>
          <w:bCs/>
        </w:rPr>
      </w:pPr>
    </w:p>
    <w:p w14:paraId="3B6FF293" w14:textId="77777777" w:rsidR="0001372C" w:rsidRPr="00797B5C" w:rsidRDefault="0001372C" w:rsidP="0001372C">
      <w:pPr>
        <w:rPr>
          <w:rFonts w:ascii="Times New Roman" w:hAnsi="Times New Roman" w:cs="Times New Roman"/>
          <w:b/>
          <w:bCs/>
        </w:rPr>
      </w:pPr>
    </w:p>
    <w:p w14:paraId="50B9B68F" w14:textId="77777777" w:rsidR="0001372C" w:rsidRPr="00797B5C" w:rsidRDefault="0001372C" w:rsidP="0001372C">
      <w:pPr>
        <w:rPr>
          <w:rFonts w:ascii="Times New Roman" w:hAnsi="Times New Roman" w:cs="Times New Roman"/>
          <w:b/>
          <w:bCs/>
        </w:rPr>
      </w:pPr>
    </w:p>
    <w:p w14:paraId="7F9D7EE3" w14:textId="77777777" w:rsidR="0001372C" w:rsidRPr="00797B5C" w:rsidRDefault="0001372C" w:rsidP="0001372C">
      <w:pPr>
        <w:rPr>
          <w:rFonts w:ascii="Times New Roman" w:hAnsi="Times New Roman" w:cs="Times New Roman"/>
          <w:b/>
          <w:bCs/>
        </w:rPr>
      </w:pPr>
    </w:p>
    <w:p w14:paraId="5819BCBB" w14:textId="068A8A74" w:rsidR="0001372C" w:rsidRPr="00797B5C" w:rsidRDefault="00432C60" w:rsidP="0001372C">
      <w:pPr>
        <w:jc w:val="center"/>
        <w:rPr>
          <w:rFonts w:ascii="Times New Roman" w:hAnsi="Times New Roman" w:cs="Times New Roman"/>
          <w:b/>
          <w:bCs/>
        </w:rPr>
      </w:pPr>
      <w:r>
        <w:rPr>
          <w:rFonts w:ascii="Times New Roman" w:hAnsi="Times New Roman" w:cs="Times New Roman"/>
          <w:b/>
          <w:bCs/>
          <w:noProof/>
          <w:lang w:val="it-IT" w:eastAsia="it-IT" w:bidi="ar-SA"/>
        </w:rPr>
        <w:drawing>
          <wp:inline distT="0" distB="0" distL="0" distR="0" wp14:anchorId="4991DDEE" wp14:editId="195A3B51">
            <wp:extent cx="5514418" cy="430392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20166" cy="4308412"/>
                    </a:xfrm>
                    <a:prstGeom prst="rect">
                      <a:avLst/>
                    </a:prstGeom>
                    <a:noFill/>
                  </pic:spPr>
                </pic:pic>
              </a:graphicData>
            </a:graphic>
          </wp:inline>
        </w:drawing>
      </w:r>
    </w:p>
    <w:p w14:paraId="6E6A2BEC" w14:textId="77777777" w:rsidR="0001372C" w:rsidRPr="00797B5C" w:rsidRDefault="0001372C" w:rsidP="0001372C">
      <w:pPr>
        <w:rPr>
          <w:rFonts w:ascii="Times New Roman" w:hAnsi="Times New Roman" w:cs="Times New Roman"/>
          <w:b/>
          <w:bCs/>
        </w:rPr>
      </w:pPr>
    </w:p>
    <w:p w14:paraId="7A23DC57" w14:textId="4DEFE64E" w:rsidR="0001372C" w:rsidRPr="00797B5C" w:rsidRDefault="0001372C" w:rsidP="0001372C">
      <w:pPr>
        <w:jc w:val="both"/>
        <w:rPr>
          <w:rFonts w:ascii="Times New Roman" w:hAnsi="Times New Roman" w:cs="Times New Roman"/>
          <w:b/>
          <w:bCs/>
        </w:rPr>
      </w:pPr>
      <w:r w:rsidRPr="00797B5C">
        <w:rPr>
          <w:rFonts w:ascii="Times New Roman" w:hAnsi="Times New Roman" w:cs="Times New Roman"/>
          <w:b/>
          <w:bCs/>
        </w:rPr>
        <w:t>Fig</w:t>
      </w:r>
      <w:r w:rsidR="002A5278">
        <w:rPr>
          <w:rFonts w:ascii="Times New Roman" w:hAnsi="Times New Roman" w:cs="Times New Roman"/>
          <w:b/>
          <w:bCs/>
        </w:rPr>
        <w:t>ure</w:t>
      </w:r>
      <w:r w:rsidRPr="00797B5C">
        <w:rPr>
          <w:rFonts w:ascii="Times New Roman" w:hAnsi="Times New Roman" w:cs="Times New Roman"/>
          <w:b/>
          <w:bCs/>
        </w:rPr>
        <w:t xml:space="preserve"> </w:t>
      </w:r>
      <w:r w:rsidR="00F90678" w:rsidRPr="00797B5C">
        <w:rPr>
          <w:rFonts w:ascii="Times New Roman" w:hAnsi="Times New Roman" w:cs="Times New Roman"/>
          <w:b/>
          <w:bCs/>
        </w:rPr>
        <w:t>1</w:t>
      </w:r>
      <w:r w:rsidR="00F90678">
        <w:rPr>
          <w:rFonts w:ascii="Times New Roman" w:hAnsi="Times New Roman" w:cs="Times New Roman"/>
          <w:b/>
          <w:bCs/>
        </w:rPr>
        <w:t>4</w:t>
      </w:r>
      <w:r w:rsidRPr="00797B5C">
        <w:rPr>
          <w:rFonts w:ascii="Times New Roman" w:hAnsi="Times New Roman" w:cs="Times New Roman"/>
          <w:b/>
          <w:bCs/>
        </w:rPr>
        <w:t xml:space="preserve">. (a) SEM image of </w:t>
      </w:r>
      <w:r w:rsidR="00084709" w:rsidRPr="00797B5C">
        <w:rPr>
          <w:rFonts w:ascii="Times New Roman" w:hAnsi="Times New Roman" w:cs="Times New Roman"/>
          <w:b/>
          <w:bCs/>
        </w:rPr>
        <w:t xml:space="preserve">electroless deposited </w:t>
      </w:r>
      <w:r w:rsidRPr="00797B5C">
        <w:rPr>
          <w:rFonts w:ascii="Times New Roman" w:hAnsi="Times New Roman" w:cs="Times New Roman"/>
          <w:b/>
          <w:bCs/>
        </w:rPr>
        <w:t>Ni-B particles</w:t>
      </w:r>
      <w:r w:rsidR="00A85BF7" w:rsidRPr="00797B5C">
        <w:rPr>
          <w:rFonts w:ascii="Times New Roman" w:hAnsi="Times New Roman" w:cs="Times New Roman"/>
          <w:b/>
          <w:bCs/>
        </w:rPr>
        <w:t>.</w:t>
      </w:r>
      <w:r w:rsidRPr="00797B5C">
        <w:rPr>
          <w:rFonts w:ascii="Times New Roman" w:hAnsi="Times New Roman" w:cs="Times New Roman"/>
          <w:b/>
          <w:bCs/>
        </w:rPr>
        <w:t xml:space="preserve"> </w:t>
      </w:r>
      <w:r w:rsidR="007C3C3B">
        <w:rPr>
          <w:rFonts w:ascii="Times New Roman" w:hAnsi="Times New Roman" w:cs="Times New Roman"/>
          <w:b/>
          <w:bCs/>
        </w:rPr>
        <w:t>(</w:t>
      </w:r>
      <w:r w:rsidRPr="00797B5C">
        <w:rPr>
          <w:rFonts w:ascii="Times New Roman" w:hAnsi="Times New Roman" w:cs="Times New Roman"/>
          <w:b/>
          <w:bCs/>
        </w:rPr>
        <w:t xml:space="preserve">b) TEM image of </w:t>
      </w:r>
      <w:r w:rsidR="00084709" w:rsidRPr="00797B5C">
        <w:rPr>
          <w:rFonts w:ascii="Times New Roman" w:hAnsi="Times New Roman" w:cs="Times New Roman"/>
          <w:b/>
          <w:bCs/>
        </w:rPr>
        <w:t xml:space="preserve">a </w:t>
      </w:r>
      <w:r w:rsidRPr="00797B5C">
        <w:rPr>
          <w:rFonts w:ascii="Times New Roman" w:hAnsi="Times New Roman" w:cs="Times New Roman"/>
          <w:b/>
          <w:bCs/>
        </w:rPr>
        <w:t xml:space="preserve">single Ni-B particle </w:t>
      </w:r>
      <w:r w:rsidR="00084709" w:rsidRPr="00797B5C">
        <w:rPr>
          <w:rFonts w:ascii="Times New Roman" w:hAnsi="Times New Roman" w:cs="Times New Roman"/>
          <w:b/>
          <w:bCs/>
        </w:rPr>
        <w:t>depicting</w:t>
      </w:r>
      <w:r w:rsidRPr="00797B5C">
        <w:rPr>
          <w:rFonts w:ascii="Times New Roman" w:hAnsi="Times New Roman" w:cs="Times New Roman"/>
          <w:b/>
          <w:bCs/>
        </w:rPr>
        <w:t xml:space="preserve"> the flowerlike inner structure</w:t>
      </w:r>
      <w:r w:rsidR="00A85BF7" w:rsidRPr="00797B5C">
        <w:rPr>
          <w:rFonts w:ascii="Times New Roman" w:hAnsi="Times New Roman" w:cs="Times New Roman"/>
          <w:b/>
          <w:bCs/>
        </w:rPr>
        <w:t>. Reproduced with permission.</w:t>
      </w:r>
      <w:r w:rsidR="00A85BF7"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ISSN":"1867-3880","author":[{"dropping-particle":"","family":"Zeng","given":"Min","non-dropping-particle":"","parse-names":false,"suffix":""},{"dropping-particle":"","family":"Wang","given":"Hao","non-dropping-particle":"","parse-names":false,"suffix":""},{"dropping-particle":"","family":"Zhao","given":"Chong","non-dropping-particle":"","parse-names":false,"suffix":""},{"dropping-particle":"","family":"Wei","given":"Jiake","non-dropping-particle":"","parse-names":false,"suffix":""},{"dropping-particle":"","family":"Qi","given":"Kuo","non-dropping-particle":"","parse-names":false,"suffix":""},{"dropping-particle":"","family":"Wang","given":"Wenlong","non-dropping-particle":"","parse-names":false,"suffix":""},{"dropping-particle":"","family":"Bai","given":"Xuedong","non-dropping-particle":"","parse-names":false,"suffix":""}],"container-title":"ChemCatChem","id":"ITEM-1","issue":"4","issued":{"date-parts":[["2016"]]},"page":"708-712","publisher":"Wiley Online Library","title":"Nanostructured Amorphous Nickel Boride for High‐Efficiency Electrocatalytic Hydrogen Evolution over a Broad pH Range","type":"article-journal","volume":"8"},"uris":["http://www.mendeley.com/documents/?uuid=9b17155a-00b9-4ebe-b074-294fd5c054c3"]}],"mendeley":{"formattedCitation":"&lt;sup&gt;[27]&lt;/sup&gt;","plainTextFormattedCitation":"[27]","previouslyFormattedCitation":"&lt;sup&gt;[27]&lt;/sup&gt;"},"properties":{"noteIndex":0},"schema":"https://github.com/citation-style-language/schema/raw/master/csl-citation.json"}</w:instrText>
      </w:r>
      <w:r w:rsidR="00A85BF7"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[27]</w:t>
      </w:r>
      <w:r w:rsidR="00A85BF7" w:rsidRPr="00797B5C">
        <w:rPr>
          <w:rFonts w:ascii="Times New Roman" w:hAnsi="Times New Roman" w:cs="Times New Roman"/>
          <w:b/>
          <w:bCs/>
        </w:rPr>
        <w:fldChar w:fldCharType="end"/>
      </w:r>
      <w:r w:rsidR="00A85BF7" w:rsidRPr="00797B5C">
        <w:rPr>
          <w:rFonts w:ascii="Times New Roman" w:hAnsi="Times New Roman" w:cs="Times New Roman"/>
          <w:b/>
          <w:bCs/>
        </w:rPr>
        <w:t xml:space="preserve"> Copyright 2016, Wiley.</w:t>
      </w:r>
      <w:r w:rsidRPr="00797B5C">
        <w:rPr>
          <w:rFonts w:ascii="Times New Roman" w:hAnsi="Times New Roman" w:cs="Times New Roman"/>
          <w:b/>
          <w:bCs/>
        </w:rPr>
        <w:t xml:space="preserve"> (c) </w:t>
      </w:r>
      <w:r w:rsidR="00084709" w:rsidRPr="00797B5C">
        <w:rPr>
          <w:rFonts w:ascii="Times New Roman" w:hAnsi="Times New Roman" w:cs="Times New Roman"/>
          <w:b/>
          <w:bCs/>
        </w:rPr>
        <w:t>Variation in c</w:t>
      </w:r>
      <w:r w:rsidRPr="00797B5C">
        <w:rPr>
          <w:rFonts w:ascii="Times New Roman" w:hAnsi="Times New Roman" w:cs="Times New Roman"/>
          <w:b/>
          <w:bCs/>
        </w:rPr>
        <w:t xml:space="preserve">urrent density </w:t>
      </w:r>
      <w:r w:rsidR="00084709" w:rsidRPr="00797B5C">
        <w:rPr>
          <w:rFonts w:ascii="Times New Roman" w:hAnsi="Times New Roman" w:cs="Times New Roman"/>
          <w:b/>
          <w:bCs/>
        </w:rPr>
        <w:t>during</w:t>
      </w:r>
      <w:r w:rsidRPr="00797B5C">
        <w:rPr>
          <w:rFonts w:ascii="Times New Roman" w:hAnsi="Times New Roman" w:cs="Times New Roman"/>
          <w:b/>
          <w:bCs/>
        </w:rPr>
        <w:t xml:space="preserve"> bulk electrolysis </w:t>
      </w:r>
      <w:r w:rsidR="00084709" w:rsidRPr="00797B5C">
        <w:rPr>
          <w:rFonts w:ascii="Times New Roman" w:hAnsi="Times New Roman" w:cs="Times New Roman"/>
          <w:b/>
          <w:bCs/>
        </w:rPr>
        <w:t>using Co-B</w:t>
      </w:r>
      <w:r w:rsidR="00084709" w:rsidRPr="00797B5C">
        <w:rPr>
          <w:rFonts w:ascii="Times New Roman" w:hAnsi="Times New Roman" w:cs="Times New Roman"/>
          <w:b/>
          <w:bCs/>
          <w:vertAlign w:val="subscript"/>
        </w:rPr>
        <w:t>i</w:t>
      </w:r>
      <w:r w:rsidR="00084709" w:rsidRPr="00797B5C">
        <w:rPr>
          <w:rFonts w:ascii="Times New Roman" w:hAnsi="Times New Roman" w:cs="Times New Roman"/>
          <w:b/>
          <w:bCs/>
        </w:rPr>
        <w:t xml:space="preserve"> film </w:t>
      </w:r>
      <w:r w:rsidRPr="00797B5C">
        <w:rPr>
          <w:rFonts w:ascii="Times New Roman" w:hAnsi="Times New Roman" w:cs="Times New Roman"/>
          <w:b/>
          <w:bCs/>
        </w:rPr>
        <w:t xml:space="preserve">in pH 9.2. </w:t>
      </w:r>
      <w:r w:rsidR="00654109" w:rsidRPr="00797B5C">
        <w:rPr>
          <w:rFonts w:ascii="Times New Roman" w:hAnsi="Times New Roman" w:cs="Times New Roman"/>
          <w:b/>
          <w:bCs/>
        </w:rPr>
        <w:t>I</w:t>
      </w:r>
      <w:r w:rsidRPr="00797B5C">
        <w:rPr>
          <w:rFonts w:ascii="Times New Roman" w:hAnsi="Times New Roman" w:cs="Times New Roman"/>
          <w:b/>
          <w:bCs/>
        </w:rPr>
        <w:t>nset</w:t>
      </w:r>
      <w:r w:rsidR="00654109" w:rsidRPr="00797B5C">
        <w:rPr>
          <w:rFonts w:ascii="Times New Roman" w:hAnsi="Times New Roman" w:cs="Times New Roman"/>
          <w:b/>
          <w:bCs/>
        </w:rPr>
        <w:t>:</w:t>
      </w:r>
      <w:r w:rsidRPr="00797B5C">
        <w:rPr>
          <w:rFonts w:ascii="Times New Roman" w:hAnsi="Times New Roman" w:cs="Times New Roman"/>
          <w:b/>
          <w:bCs/>
        </w:rPr>
        <w:t xml:space="preserve"> SEM of Co-B</w:t>
      </w:r>
      <w:r w:rsidRPr="00797B5C">
        <w:rPr>
          <w:rFonts w:ascii="Times New Roman" w:hAnsi="Times New Roman" w:cs="Times New Roman"/>
          <w:b/>
          <w:bCs/>
          <w:vertAlign w:val="subscript"/>
        </w:rPr>
        <w:t>i</w:t>
      </w:r>
      <w:r w:rsidRPr="00797B5C">
        <w:rPr>
          <w:rFonts w:ascii="Times New Roman" w:hAnsi="Times New Roman" w:cs="Times New Roman"/>
          <w:b/>
          <w:bCs/>
        </w:rPr>
        <w:t xml:space="preserve"> film prepared by electrodeposition</w:t>
      </w:r>
      <w:r w:rsidR="00D92293" w:rsidRPr="00797B5C">
        <w:rPr>
          <w:rFonts w:ascii="Times New Roman" w:hAnsi="Times New Roman" w:cs="Times New Roman"/>
          <w:b/>
          <w:bCs/>
        </w:rPr>
        <w:t>.</w:t>
      </w:r>
      <w:r w:rsidRPr="00797B5C">
        <w:rPr>
          <w:rFonts w:ascii="Times New Roman" w:hAnsi="Times New Roman" w:cs="Times New Roman"/>
          <w:b/>
          <w:bCs/>
        </w:rPr>
        <w:t xml:space="preserve"> (</w:t>
      </w:r>
      <w:r w:rsidR="00AC6508">
        <w:rPr>
          <w:rFonts w:ascii="Times New Roman" w:hAnsi="Times New Roman" w:cs="Times New Roman"/>
          <w:b/>
          <w:bCs/>
        </w:rPr>
        <w:t>d</w:t>
      </w:r>
      <w:r w:rsidRPr="00797B5C">
        <w:rPr>
          <w:rFonts w:ascii="Times New Roman" w:hAnsi="Times New Roman" w:cs="Times New Roman"/>
          <w:b/>
          <w:bCs/>
        </w:rPr>
        <w:t xml:space="preserve">) Successive CV scans during electrodeposition, showing an increase of the anodic peak current for the redox event centered at </w:t>
      </w:r>
      <w:r w:rsidRPr="00797B5C">
        <w:rPr>
          <w:rFonts w:ascii="Cambria Math" w:hAnsi="Cambria Math" w:cs="Cambria Math"/>
          <w:b/>
          <w:bCs/>
        </w:rPr>
        <w:t>∼</w:t>
      </w:r>
      <w:r w:rsidRPr="00797B5C">
        <w:rPr>
          <w:rFonts w:ascii="Times New Roman" w:hAnsi="Times New Roman" w:cs="Times New Roman"/>
          <w:b/>
          <w:bCs/>
        </w:rPr>
        <w:t>1.0 e. Inset</w:t>
      </w:r>
      <w:r w:rsidR="00383FD8" w:rsidRPr="00797B5C">
        <w:rPr>
          <w:rFonts w:ascii="Times New Roman" w:hAnsi="Times New Roman" w:cs="Times New Roman"/>
          <w:b/>
          <w:bCs/>
        </w:rPr>
        <w:t>:</w:t>
      </w:r>
      <w:r w:rsidRPr="00797B5C">
        <w:rPr>
          <w:rFonts w:ascii="Times New Roman" w:hAnsi="Times New Roman" w:cs="Times New Roman"/>
          <w:b/>
          <w:bCs/>
        </w:rPr>
        <w:t xml:space="preserve"> First (- - -) and second (─) CV scans.</w:t>
      </w:r>
      <w:r w:rsidR="00582010" w:rsidRPr="00797B5C">
        <w:rPr>
          <w:rFonts w:ascii="Times New Roman" w:hAnsi="Times New Roman" w:cs="Times New Roman"/>
          <w:b/>
          <w:bCs/>
        </w:rPr>
        <w:t xml:space="preserve"> Reproduced with permission.</w:t>
      </w:r>
      <w:r w:rsidR="00582010" w:rsidRPr="00797B5C">
        <w:rPr>
          <w:rFonts w:ascii="Times New Roman" w:hAnsi="Times New Roman" w:cs="Times New Roman"/>
          <w:b/>
          <w:bCs/>
        </w:rPr>
        <w:fldChar w:fldCharType="begin" w:fldLock="1"/>
      </w:r>
      <w:r w:rsidR="00F46330">
        <w:rPr>
          <w:rFonts w:ascii="Times New Roman" w:hAnsi="Times New Roman" w:cs="Times New Roman"/>
          <w:b/>
          <w:bCs/>
        </w:rPr>
        <w:instrText>ADDIN CSL_CITATION {"citationItems":[{"id":"ITEM-1","itemData":{"ISSN":"0027-8424","author":[{"dropping-particle":"","family":"Dincă","given":"Mircea","non-dropping-particle":"","parse-names":false,"suffix":""},{"dropping-particle":"","family":"Surendranath","given":"Yogesh","non-dropping-particle":"","parse-names":false,"suffix":""},{"dropping-particle":"","family":"Nocera","given":"Daniel G","non-dropping-particle":"","parse-names":false,"suffix":""}],"container-title":"Proceedings of the National Academy of Sciences","id":"ITEM-1","issue":"23","issued":{"date-parts":[["2010"]]},"page":"10337-10341","publisher":"National Acad Sciences","title":"Nickel-borate oxygen-evolving catalyst that functions under benign conditions","type":"article-journal","volume":"107"},"uris":["http://www.mendeley.com/documents/?uuid=8157adc1-6fcc-4752-b614-7366f18703ef"]}],"mendeley":{"formattedCitation":"&lt;sup&gt;[23]&lt;/sup&gt;","plainTextFormattedCitation":"[23]","previouslyFormattedCitation":"&lt;sup&gt;[23]&lt;/sup&gt;"},"properties":{"noteIndex":0},"schema":"https://github.com/citation-style-language/schema/raw/master/csl-citation.json"}</w:instrText>
      </w:r>
      <w:r w:rsidR="00582010" w:rsidRPr="00797B5C">
        <w:rPr>
          <w:rFonts w:ascii="Times New Roman" w:hAnsi="Times New Roman" w:cs="Times New Roman"/>
          <w:b/>
          <w:bCs/>
        </w:rPr>
        <w:fldChar w:fldCharType="separate"/>
      </w:r>
      <w:r w:rsidR="00F46330" w:rsidRPr="00F46330">
        <w:rPr>
          <w:rFonts w:ascii="Times New Roman" w:hAnsi="Times New Roman" w:cs="Times New Roman"/>
          <w:bCs/>
          <w:noProof/>
          <w:vertAlign w:val="superscript"/>
        </w:rPr>
        <w:t>[23]</w:t>
      </w:r>
      <w:r w:rsidR="00582010" w:rsidRPr="00797B5C">
        <w:rPr>
          <w:rFonts w:ascii="Times New Roman" w:hAnsi="Times New Roman" w:cs="Times New Roman"/>
          <w:b/>
          <w:bCs/>
        </w:rPr>
        <w:fldChar w:fldCharType="end"/>
      </w:r>
      <w:r w:rsidR="00582010" w:rsidRPr="00797B5C">
        <w:rPr>
          <w:rFonts w:ascii="Times New Roman" w:hAnsi="Times New Roman" w:cs="Times New Roman"/>
          <w:b/>
          <w:bCs/>
        </w:rPr>
        <w:t xml:space="preserve"> Copyright 2010, National Academy of Sciences.</w:t>
      </w:r>
    </w:p>
    <w:p w14:paraId="4CC8ED1E" w14:textId="77777777" w:rsidR="0001372C" w:rsidRPr="00797B5C" w:rsidRDefault="0001372C" w:rsidP="0001372C">
      <w:pPr>
        <w:rPr>
          <w:rFonts w:ascii="Times New Roman" w:hAnsi="Times New Roman" w:cs="Times New Roman"/>
          <w:b/>
          <w:bCs/>
        </w:rPr>
      </w:pPr>
    </w:p>
    <w:p w14:paraId="533D66F2" w14:textId="77777777" w:rsidR="0001372C" w:rsidRPr="00797B5C" w:rsidRDefault="0001372C" w:rsidP="0001372C">
      <w:pPr>
        <w:rPr>
          <w:rFonts w:ascii="Times New Roman" w:hAnsi="Times New Roman" w:cs="Times New Roman"/>
          <w:b/>
          <w:bCs/>
        </w:rPr>
      </w:pPr>
    </w:p>
    <w:p w14:paraId="75A343F4" w14:textId="77777777" w:rsidR="0001372C" w:rsidRPr="00797B5C" w:rsidRDefault="0001372C" w:rsidP="0001372C">
      <w:pPr>
        <w:rPr>
          <w:rFonts w:ascii="Times New Roman" w:hAnsi="Times New Roman" w:cs="Times New Roman"/>
          <w:b/>
          <w:bCs/>
        </w:rPr>
      </w:pPr>
    </w:p>
    <w:p w14:paraId="1372D304" w14:textId="77777777" w:rsidR="0001372C" w:rsidRPr="00797B5C" w:rsidRDefault="0001372C" w:rsidP="0001372C">
      <w:pPr>
        <w:rPr>
          <w:rFonts w:ascii="Times New Roman" w:hAnsi="Times New Roman" w:cs="Times New Roman"/>
          <w:b/>
          <w:bCs/>
        </w:rPr>
      </w:pPr>
    </w:p>
    <w:p w14:paraId="3715FF2B" w14:textId="77777777" w:rsidR="0001372C" w:rsidRPr="00797B5C" w:rsidRDefault="0001372C" w:rsidP="0001372C">
      <w:pPr>
        <w:rPr>
          <w:rFonts w:ascii="Times New Roman" w:hAnsi="Times New Roman" w:cs="Times New Roman"/>
          <w:b/>
          <w:bCs/>
        </w:rPr>
      </w:pPr>
    </w:p>
    <w:p w14:paraId="61EAEFBB" w14:textId="77777777" w:rsidR="0001372C" w:rsidRPr="00797B5C" w:rsidRDefault="0001372C" w:rsidP="0001372C">
      <w:pPr>
        <w:rPr>
          <w:rFonts w:ascii="Times New Roman" w:hAnsi="Times New Roman" w:cs="Times New Roman"/>
          <w:b/>
          <w:bCs/>
        </w:rPr>
      </w:pPr>
    </w:p>
    <w:p w14:paraId="0CFBD458" w14:textId="77777777" w:rsidR="0001372C" w:rsidRPr="00797B5C" w:rsidRDefault="0001372C" w:rsidP="0001372C">
      <w:pPr>
        <w:rPr>
          <w:rFonts w:ascii="Times New Roman" w:hAnsi="Times New Roman" w:cs="Times New Roman"/>
          <w:b/>
          <w:bCs/>
        </w:rPr>
      </w:pPr>
    </w:p>
    <w:p w14:paraId="340DEDAA" w14:textId="77777777" w:rsidR="0001372C" w:rsidRPr="00797B5C" w:rsidRDefault="0001372C" w:rsidP="0001372C">
      <w:pPr>
        <w:rPr>
          <w:rFonts w:ascii="Times New Roman" w:hAnsi="Times New Roman" w:cs="Times New Roman"/>
          <w:b/>
          <w:bCs/>
        </w:rPr>
      </w:pPr>
    </w:p>
    <w:p w14:paraId="1563675B" w14:textId="56A59C6A" w:rsidR="0001372C" w:rsidRPr="00797B5C" w:rsidRDefault="008B5712" w:rsidP="0001372C">
      <w:pPr>
        <w:jc w:val="center"/>
        <w:rPr>
          <w:rFonts w:ascii="Times New Roman" w:hAnsi="Times New Roman" w:cs="Times New Roman"/>
          <w:b/>
          <w:bCs/>
          <w:szCs w:val="22"/>
        </w:rPr>
      </w:pPr>
      <w:r>
        <w:rPr>
          <w:rFonts w:ascii="Times New Roman" w:hAnsi="Times New Roman" w:cs="Times New Roman"/>
          <w:b/>
          <w:bCs/>
          <w:noProof/>
          <w:szCs w:val="22"/>
          <w:lang w:val="it-IT" w:eastAsia="it-IT" w:bidi="ar-SA"/>
        </w:rPr>
        <w:drawing>
          <wp:inline distT="0" distB="0" distL="0" distR="0" wp14:anchorId="3498CD10" wp14:editId="029CCA8A">
            <wp:extent cx="4983181" cy="4503677"/>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92456" cy="4512059"/>
                    </a:xfrm>
                    <a:prstGeom prst="rect">
                      <a:avLst/>
                    </a:prstGeom>
                    <a:noFill/>
                  </pic:spPr>
                </pic:pic>
              </a:graphicData>
            </a:graphic>
          </wp:inline>
        </w:drawing>
      </w:r>
    </w:p>
    <w:p w14:paraId="0410A622" w14:textId="77777777" w:rsidR="00CC481E" w:rsidRPr="00797B5C" w:rsidRDefault="00CC481E" w:rsidP="0001372C">
      <w:pPr>
        <w:jc w:val="both"/>
        <w:rPr>
          <w:rFonts w:ascii="Times New Roman" w:hAnsi="Times New Roman" w:cs="Times New Roman"/>
          <w:b/>
          <w:bCs/>
          <w:szCs w:val="22"/>
        </w:rPr>
      </w:pPr>
    </w:p>
    <w:p w14:paraId="2180C44F" w14:textId="07631B40" w:rsidR="0001372C" w:rsidRPr="00797B5C" w:rsidRDefault="0001372C" w:rsidP="0001372C">
      <w:pPr>
        <w:jc w:val="both"/>
        <w:rPr>
          <w:rFonts w:ascii="Times New Roman" w:hAnsi="Times New Roman" w:cs="Times New Roman"/>
          <w:b/>
          <w:bCs/>
          <w:sz w:val="20"/>
          <w:szCs w:val="18"/>
        </w:rPr>
      </w:pPr>
      <w:r w:rsidRPr="00797B5C">
        <w:rPr>
          <w:rFonts w:ascii="Times New Roman" w:hAnsi="Times New Roman" w:cs="Times New Roman"/>
          <w:b/>
          <w:bCs/>
          <w:szCs w:val="22"/>
        </w:rPr>
        <w:t>Fig</w:t>
      </w:r>
      <w:r w:rsidR="001E65F2">
        <w:rPr>
          <w:rFonts w:ascii="Times New Roman" w:hAnsi="Times New Roman" w:cs="Times New Roman"/>
          <w:b/>
          <w:bCs/>
          <w:szCs w:val="22"/>
        </w:rPr>
        <w:t>ure</w:t>
      </w:r>
      <w:r w:rsidRPr="00797B5C">
        <w:rPr>
          <w:rFonts w:ascii="Times New Roman" w:hAnsi="Times New Roman" w:cs="Times New Roman"/>
          <w:b/>
          <w:bCs/>
          <w:szCs w:val="22"/>
        </w:rPr>
        <w:t xml:space="preserve"> </w:t>
      </w:r>
      <w:r w:rsidR="00F90678" w:rsidRPr="00797B5C">
        <w:rPr>
          <w:rFonts w:ascii="Times New Roman" w:hAnsi="Times New Roman" w:cs="Times New Roman"/>
          <w:b/>
          <w:bCs/>
          <w:szCs w:val="22"/>
        </w:rPr>
        <w:t>1</w:t>
      </w:r>
      <w:r w:rsidR="00F90678">
        <w:rPr>
          <w:rFonts w:ascii="Times New Roman" w:hAnsi="Times New Roman" w:cs="Times New Roman"/>
          <w:b/>
          <w:bCs/>
          <w:szCs w:val="22"/>
        </w:rPr>
        <w:t>5</w:t>
      </w:r>
      <w:r w:rsidRPr="00797B5C">
        <w:rPr>
          <w:rFonts w:ascii="Times New Roman" w:hAnsi="Times New Roman" w:cs="Times New Roman"/>
          <w:b/>
          <w:bCs/>
          <w:szCs w:val="22"/>
        </w:rPr>
        <w:t xml:space="preserve">. (a) </w:t>
      </w:r>
      <w:r w:rsidR="007F2001" w:rsidRPr="00797B5C">
        <w:rPr>
          <w:rFonts w:ascii="Times New Roman" w:hAnsi="Times New Roman" w:cs="Times New Roman"/>
          <w:b/>
          <w:bCs/>
          <w:szCs w:val="22"/>
        </w:rPr>
        <w:t>(Left) Rietveld r</w:t>
      </w:r>
      <w:r w:rsidRPr="00797B5C">
        <w:rPr>
          <w:rFonts w:ascii="Times New Roman" w:hAnsi="Times New Roman" w:cs="Times New Roman"/>
          <w:b/>
          <w:bCs/>
          <w:szCs w:val="22"/>
        </w:rPr>
        <w:t>efined XRD data f</w:t>
      </w:r>
      <w:r w:rsidR="007F2001" w:rsidRPr="00797B5C">
        <w:rPr>
          <w:rFonts w:ascii="Times New Roman" w:hAnsi="Times New Roman" w:cs="Times New Roman"/>
          <w:b/>
          <w:bCs/>
          <w:szCs w:val="22"/>
        </w:rPr>
        <w:t>or</w:t>
      </w:r>
      <w:r w:rsidRPr="00797B5C">
        <w:rPr>
          <w:rFonts w:ascii="Times New Roman" w:hAnsi="Times New Roman" w:cs="Times New Roman"/>
          <w:b/>
          <w:bCs/>
          <w:szCs w:val="22"/>
        </w:rPr>
        <w:t xml:space="preserve"> Mo</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B</w:t>
      </w:r>
      <w:r w:rsidRPr="00797B5C">
        <w:rPr>
          <w:rFonts w:ascii="Times New Roman" w:hAnsi="Times New Roman" w:cs="Times New Roman"/>
          <w:b/>
          <w:bCs/>
          <w:szCs w:val="22"/>
          <w:vertAlign w:val="subscript"/>
        </w:rPr>
        <w:t>4</w:t>
      </w:r>
      <w:r w:rsidRPr="00797B5C">
        <w:rPr>
          <w:rFonts w:ascii="Times New Roman" w:hAnsi="Times New Roman" w:cs="Times New Roman"/>
          <w:b/>
          <w:bCs/>
          <w:szCs w:val="22"/>
        </w:rPr>
        <w:t>. (Right) Crystal structure of Mo</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B</w:t>
      </w:r>
      <w:r w:rsidRPr="00797B5C">
        <w:rPr>
          <w:rFonts w:ascii="Times New Roman" w:hAnsi="Times New Roman" w:cs="Times New Roman"/>
          <w:b/>
          <w:bCs/>
          <w:szCs w:val="22"/>
          <w:vertAlign w:val="subscript"/>
        </w:rPr>
        <w:t>4</w:t>
      </w:r>
      <w:r w:rsidR="00FB48A8" w:rsidRPr="00797B5C">
        <w:rPr>
          <w:rFonts w:ascii="Times New Roman" w:hAnsi="Times New Roman" w:cs="Times New Roman"/>
          <w:b/>
          <w:bCs/>
          <w:szCs w:val="22"/>
        </w:rPr>
        <w:t>. Reproduced with permission.</w:t>
      </w:r>
      <w:r w:rsidR="00FB48A8" w:rsidRPr="00797B5C">
        <w:rPr>
          <w:rFonts w:ascii="Times New Roman" w:hAnsi="Times New Roman" w:cs="Times New Roman"/>
          <w:b/>
          <w:bCs/>
          <w:szCs w:val="22"/>
        </w:rPr>
        <w:fldChar w:fldCharType="begin" w:fldLock="1"/>
      </w:r>
      <w:r w:rsidR="00F46330">
        <w:rPr>
          <w:rFonts w:ascii="Times New Roman" w:hAnsi="Times New Roman" w:cs="Times New Roman"/>
          <w:b/>
          <w:bCs/>
          <w:szCs w:val="22"/>
        </w:rPr>
        <w:instrText>ADDIN CSL_CITATION {"citationItems":[{"id":"ITEM-1","itemData":{"ISSN":"0002-7863","author":[{"dropping-particle":"","family":"Park","given":"Hyounmyung","non-dropping-particle":"","parse-names":false,"suffix":""},{"dropping-particle":"","family":"Zhang","given":"Yuemei","non-dropping-particle":"","parse-names":false,"suffix":""},{"dropping-particle":"","family":"Scheifers","given":"Jan P","non-dropping-particle":"","parse-names":false,"suffix":""},{"dropping-particle":"","family":"Jothi","given":"Palani R","non-dropping-particle":"","parse-names":false,"suffix":""},{"dropping-particle":"","family":"Encinas","given":"Andrew","non-dropping-particle":"","parse-names":false,"suffix":""},{"dropping-particle":"","family":"Fokwa","given":"Boniface P T","non-dropping-particle":"","parse-names":false,"suffix":""}],"container-title":"Journal of the American Chemical Society","id":"ITEM-1","issue":"37","issued":{"date-parts":[["2017"]]},"page":"12915-12918","publisher":"ACS Publications","title":"Graphene-and phosphorene-like boron layers with contrasting activities in highly active Mo2B4 for hydrogen evolution","type":"article-journal","volume":"139"},"uris":["http://www.mendeley.com/documents/?uuid=b63b693a-fe57-48c2-ba89-c1e9a3d370ce"]}],"mendeley":{"formattedCitation":"&lt;sup&gt;[33]&lt;/sup&gt;","plainTextFormattedCitation":"[33]","previouslyFormattedCitation":"&lt;sup&gt;[33]&lt;/sup&gt;"},"properties":{"noteIndex":0},"schema":"https://github.com/citation-style-language/schema/raw/master/csl-citation.json"}</w:instrText>
      </w:r>
      <w:r w:rsidR="00FB48A8" w:rsidRPr="00797B5C">
        <w:rPr>
          <w:rFonts w:ascii="Times New Roman" w:hAnsi="Times New Roman" w:cs="Times New Roman"/>
          <w:b/>
          <w:bCs/>
          <w:szCs w:val="22"/>
        </w:rPr>
        <w:fldChar w:fldCharType="separate"/>
      </w:r>
      <w:r w:rsidR="00F46330" w:rsidRPr="00F46330">
        <w:rPr>
          <w:rFonts w:ascii="Times New Roman" w:hAnsi="Times New Roman" w:cs="Times New Roman"/>
          <w:bCs/>
          <w:noProof/>
          <w:szCs w:val="22"/>
          <w:vertAlign w:val="superscript"/>
        </w:rPr>
        <w:t>[33]</w:t>
      </w:r>
      <w:r w:rsidR="00FB48A8" w:rsidRPr="00797B5C">
        <w:rPr>
          <w:rFonts w:ascii="Times New Roman" w:hAnsi="Times New Roman" w:cs="Times New Roman"/>
          <w:b/>
          <w:bCs/>
          <w:szCs w:val="22"/>
        </w:rPr>
        <w:fldChar w:fldCharType="end"/>
      </w:r>
      <w:r w:rsidR="00FB48A8" w:rsidRPr="00797B5C">
        <w:rPr>
          <w:rFonts w:ascii="Times New Roman" w:hAnsi="Times New Roman" w:cs="Times New Roman"/>
          <w:b/>
          <w:bCs/>
          <w:szCs w:val="22"/>
        </w:rPr>
        <w:t xml:space="preserve"> Copyright 2017, American Chemical Society. </w:t>
      </w:r>
      <w:r w:rsidRPr="00797B5C">
        <w:rPr>
          <w:rFonts w:ascii="Times New Roman" w:hAnsi="Times New Roman" w:cs="Times New Roman"/>
          <w:b/>
          <w:bCs/>
          <w:szCs w:val="22"/>
        </w:rPr>
        <w:t xml:space="preserve">(b) XRD </w:t>
      </w:r>
      <w:r w:rsidR="007F2001" w:rsidRPr="00797B5C">
        <w:rPr>
          <w:rFonts w:ascii="Times New Roman" w:hAnsi="Times New Roman" w:cs="Times New Roman"/>
          <w:b/>
          <w:bCs/>
          <w:szCs w:val="22"/>
        </w:rPr>
        <w:t>data</w:t>
      </w:r>
      <w:r w:rsidRPr="00797B5C">
        <w:rPr>
          <w:rFonts w:ascii="Times New Roman" w:hAnsi="Times New Roman" w:cs="Times New Roman"/>
          <w:b/>
          <w:bCs/>
          <w:szCs w:val="22"/>
        </w:rPr>
        <w:t xml:space="preserve"> of MoB</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 xml:space="preserve"> nanoparticles </w:t>
      </w:r>
      <w:r w:rsidR="007F2001" w:rsidRPr="00797B5C">
        <w:rPr>
          <w:rFonts w:ascii="Times New Roman" w:hAnsi="Times New Roman" w:cs="Times New Roman"/>
          <w:b/>
          <w:bCs/>
          <w:szCs w:val="22"/>
        </w:rPr>
        <w:t xml:space="preserve">along </w:t>
      </w:r>
      <w:r w:rsidRPr="00797B5C">
        <w:rPr>
          <w:rFonts w:ascii="Times New Roman" w:hAnsi="Times New Roman" w:cs="Times New Roman"/>
          <w:b/>
          <w:bCs/>
          <w:szCs w:val="22"/>
        </w:rPr>
        <w:t xml:space="preserve">with the </w:t>
      </w:r>
      <w:r w:rsidR="007F2001" w:rsidRPr="00797B5C">
        <w:rPr>
          <w:rFonts w:ascii="Times New Roman" w:hAnsi="Times New Roman" w:cs="Times New Roman"/>
          <w:b/>
          <w:bCs/>
          <w:szCs w:val="22"/>
        </w:rPr>
        <w:t>reference</w:t>
      </w:r>
      <w:r w:rsidRPr="00797B5C">
        <w:rPr>
          <w:rFonts w:ascii="Times New Roman" w:hAnsi="Times New Roman" w:cs="Times New Roman"/>
          <w:b/>
          <w:bCs/>
          <w:szCs w:val="22"/>
        </w:rPr>
        <w:t xml:space="preserve"> pattern. </w:t>
      </w:r>
      <w:r w:rsidR="007F2001" w:rsidRPr="00797B5C">
        <w:rPr>
          <w:rFonts w:ascii="Times New Roman" w:hAnsi="Times New Roman" w:cs="Times New Roman"/>
          <w:b/>
          <w:bCs/>
          <w:szCs w:val="22"/>
        </w:rPr>
        <w:t xml:space="preserve">The </w:t>
      </w:r>
      <w:r w:rsidRPr="00797B5C">
        <w:rPr>
          <w:rFonts w:ascii="Times New Roman" w:hAnsi="Times New Roman" w:cs="Times New Roman"/>
          <w:b/>
          <w:bCs/>
          <w:szCs w:val="22"/>
        </w:rPr>
        <w:t>impurity p</w:t>
      </w:r>
      <w:r w:rsidR="007F2001" w:rsidRPr="00797B5C">
        <w:rPr>
          <w:rFonts w:ascii="Times New Roman" w:hAnsi="Times New Roman" w:cs="Times New Roman"/>
          <w:b/>
          <w:bCs/>
          <w:szCs w:val="22"/>
        </w:rPr>
        <w:t>eaks</w:t>
      </w:r>
      <w:r w:rsidRPr="00797B5C">
        <w:rPr>
          <w:rFonts w:ascii="Times New Roman" w:hAnsi="Times New Roman" w:cs="Times New Roman"/>
          <w:b/>
          <w:bCs/>
          <w:szCs w:val="22"/>
        </w:rPr>
        <w:t xml:space="preserve"> are indicated </w:t>
      </w:r>
      <w:r w:rsidR="007F2001" w:rsidRPr="00797B5C">
        <w:rPr>
          <w:rFonts w:ascii="Times New Roman" w:hAnsi="Times New Roman" w:cs="Times New Roman"/>
          <w:b/>
          <w:bCs/>
          <w:szCs w:val="22"/>
        </w:rPr>
        <w:t xml:space="preserve">by </w:t>
      </w:r>
      <w:r w:rsidRPr="00797B5C">
        <w:rPr>
          <w:rFonts w:ascii="Times New Roman" w:hAnsi="Times New Roman" w:cs="Times New Roman"/>
          <w:b/>
          <w:bCs/>
          <w:szCs w:val="22"/>
        </w:rPr>
        <w:t xml:space="preserve">#: Mo and *: </w:t>
      </w:r>
      <w:r w:rsidR="007F2001" w:rsidRPr="00797B5C">
        <w:rPr>
          <w:rFonts w:ascii="Times New Roman" w:hAnsi="Times New Roman" w:cs="Times New Roman"/>
          <w:b/>
          <w:bCs/>
          <w:szCs w:val="22"/>
        </w:rPr>
        <w:t>β</w:t>
      </w:r>
      <w:r w:rsidRPr="00797B5C">
        <w:rPr>
          <w:rFonts w:ascii="Times New Roman" w:hAnsi="Times New Roman" w:cs="Times New Roman"/>
          <w:b/>
          <w:bCs/>
          <w:szCs w:val="22"/>
        </w:rPr>
        <w:t>-</w:t>
      </w:r>
      <w:proofErr w:type="spellStart"/>
      <w:r w:rsidRPr="00797B5C">
        <w:rPr>
          <w:rFonts w:ascii="Times New Roman" w:hAnsi="Times New Roman" w:cs="Times New Roman"/>
          <w:b/>
          <w:bCs/>
          <w:szCs w:val="22"/>
        </w:rPr>
        <w:t>MoB</w:t>
      </w:r>
      <w:proofErr w:type="spellEnd"/>
      <w:r w:rsidRPr="00797B5C">
        <w:rPr>
          <w:rFonts w:ascii="Times New Roman" w:hAnsi="Times New Roman" w:cs="Times New Roman"/>
          <w:b/>
          <w:bCs/>
          <w:szCs w:val="22"/>
        </w:rPr>
        <w:t>. Inset: layer</w:t>
      </w:r>
      <w:r w:rsidR="006234E2" w:rsidRPr="00797B5C">
        <w:rPr>
          <w:rFonts w:ascii="Times New Roman" w:hAnsi="Times New Roman" w:cs="Times New Roman"/>
          <w:b/>
          <w:bCs/>
          <w:szCs w:val="22"/>
        </w:rPr>
        <w:t>ed</w:t>
      </w:r>
      <w:r w:rsidRPr="00797B5C">
        <w:rPr>
          <w:rFonts w:ascii="Times New Roman" w:hAnsi="Times New Roman" w:cs="Times New Roman"/>
          <w:b/>
          <w:bCs/>
          <w:szCs w:val="22"/>
        </w:rPr>
        <w:t xml:space="preserve"> crystal structure of MoB</w:t>
      </w:r>
      <w:r w:rsidRPr="00797B5C">
        <w:rPr>
          <w:rFonts w:ascii="Times New Roman" w:hAnsi="Times New Roman" w:cs="Times New Roman"/>
          <w:b/>
          <w:bCs/>
          <w:szCs w:val="22"/>
          <w:vertAlign w:val="subscript"/>
        </w:rPr>
        <w:t>2</w:t>
      </w:r>
      <w:r w:rsidR="00FB48A8" w:rsidRPr="00797B5C">
        <w:rPr>
          <w:rFonts w:ascii="Times New Roman" w:hAnsi="Times New Roman" w:cs="Times New Roman"/>
          <w:b/>
          <w:bCs/>
          <w:szCs w:val="22"/>
        </w:rPr>
        <w:t>.</w:t>
      </w:r>
      <w:r w:rsidRPr="00797B5C">
        <w:rPr>
          <w:rFonts w:ascii="Times New Roman" w:hAnsi="Times New Roman" w:cs="Times New Roman"/>
          <w:b/>
          <w:bCs/>
          <w:szCs w:val="22"/>
        </w:rPr>
        <w:t xml:space="preserve"> (c) HR</w:t>
      </w:r>
      <w:r w:rsidR="006234E2" w:rsidRPr="00797B5C">
        <w:rPr>
          <w:rFonts w:ascii="Times New Roman" w:hAnsi="Times New Roman" w:cs="Times New Roman"/>
          <w:b/>
          <w:bCs/>
          <w:szCs w:val="22"/>
        </w:rPr>
        <w:t>-</w:t>
      </w:r>
      <w:r w:rsidRPr="00797B5C">
        <w:rPr>
          <w:rFonts w:ascii="Times New Roman" w:hAnsi="Times New Roman" w:cs="Times New Roman"/>
          <w:b/>
          <w:bCs/>
          <w:szCs w:val="22"/>
        </w:rPr>
        <w:t>TEM image of MoB</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 xml:space="preserve"> nano</w:t>
      </w:r>
      <w:r w:rsidR="006234E2" w:rsidRPr="00797B5C">
        <w:rPr>
          <w:rFonts w:ascii="Times New Roman" w:hAnsi="Times New Roman" w:cs="Times New Roman"/>
          <w:b/>
          <w:bCs/>
          <w:szCs w:val="22"/>
        </w:rPr>
        <w:t>particle</w:t>
      </w:r>
      <w:r w:rsidRPr="00797B5C">
        <w:rPr>
          <w:rFonts w:ascii="Times New Roman" w:hAnsi="Times New Roman" w:cs="Times New Roman"/>
          <w:b/>
          <w:bCs/>
          <w:szCs w:val="22"/>
        </w:rPr>
        <w:t xml:space="preserve"> showing </w:t>
      </w:r>
      <w:r w:rsidR="006234E2" w:rsidRPr="00797B5C">
        <w:rPr>
          <w:rFonts w:ascii="Times New Roman" w:hAnsi="Times New Roman" w:cs="Times New Roman"/>
          <w:b/>
          <w:bCs/>
          <w:szCs w:val="22"/>
        </w:rPr>
        <w:t>presence of multiple</w:t>
      </w:r>
      <w:r w:rsidRPr="00797B5C">
        <w:rPr>
          <w:rFonts w:ascii="Times New Roman" w:hAnsi="Times New Roman" w:cs="Times New Roman"/>
          <w:b/>
          <w:bCs/>
          <w:szCs w:val="22"/>
        </w:rPr>
        <w:t xml:space="preserve"> lattice </w:t>
      </w:r>
      <w:r w:rsidR="00582AB3" w:rsidRPr="00797B5C">
        <w:rPr>
          <w:rFonts w:ascii="Times New Roman" w:hAnsi="Times New Roman" w:cs="Times New Roman"/>
          <w:b/>
          <w:bCs/>
          <w:szCs w:val="22"/>
        </w:rPr>
        <w:t>planes</w:t>
      </w:r>
      <w:r w:rsidRPr="00797B5C">
        <w:rPr>
          <w:rFonts w:ascii="Times New Roman" w:hAnsi="Times New Roman" w:cs="Times New Roman"/>
          <w:b/>
          <w:bCs/>
          <w:szCs w:val="22"/>
        </w:rPr>
        <w:t>.</w:t>
      </w:r>
      <w:r w:rsidR="00FB48A8" w:rsidRPr="00797B5C">
        <w:rPr>
          <w:rFonts w:ascii="Times New Roman" w:hAnsi="Times New Roman" w:cs="Times New Roman"/>
          <w:b/>
          <w:bCs/>
          <w:szCs w:val="22"/>
        </w:rPr>
        <w:t xml:space="preserve"> Reproduced with permission.</w:t>
      </w:r>
      <w:r w:rsidR="00C7562B" w:rsidRPr="00797B5C">
        <w:rPr>
          <w:rFonts w:ascii="Times New Roman" w:hAnsi="Times New Roman" w:cs="Times New Roman"/>
          <w:b/>
          <w:bCs/>
          <w:szCs w:val="22"/>
        </w:rPr>
        <w:fldChar w:fldCharType="begin" w:fldLock="1"/>
      </w:r>
      <w:r w:rsidR="00F46330">
        <w:rPr>
          <w:rFonts w:ascii="Times New Roman" w:hAnsi="Times New Roman" w:cs="Times New Roman"/>
          <w:b/>
          <w:bCs/>
          <w:szCs w:val="22"/>
        </w:rPr>
        <w:instrText>ADDIN CSL_CITATION {"citationItems":[{"id":"ITEM-1","itemData":{"author":[{"dropping-particle":"","family":"Jothi","given":"Palani R","non-dropping-particle":"","parse-names":false,"suffix":""},{"dropping-particle":"","family":"Zhang","given":"Yuemei","non-dropping-particle":"","parse-names":false,"suffix":""},{"dropping-particle":"","family":"Scheifers","given":"Jan P","non-dropping-particle":"","parse-names":false,"suffix":""},{"dropping-particle":"","family":"Park","given":"Hyounmyung","non-dropping-particle":"","parse-names":false,"suffix":""},{"dropping-particle":"","family":"Fokwa","given":"Boniface P T","non-dropping-particle":"","parse-names":false,"suffix":""}],"container-title":"Sustainable Energy &amp; Fuels","id":"ITEM-1","issue":"9","issued":{"date-parts":[["2017"]]},"page":"1928-1934","publisher":"Royal Society of Chemistry","title":"Molybdenum diboride nanoparticles as a highly efficient electrocatalyst for the hydrogen evolution reaction","type":"article-journal","volume":"1"},"uris":["http://www.mendeley.com/documents/?uuid=9e554529-baaa-4c27-a6f1-086fbbdbf00f"]}],"mendeley":{"formattedCitation":"&lt;sup&gt;[34]&lt;/sup&gt;","plainTextFormattedCitation":"[34]","previouslyFormattedCitation":"&lt;sup&gt;[34]&lt;/sup&gt;"},"properties":{"noteIndex":0},"schema":"https://github.com/citation-style-language/schema/raw/master/csl-citation.json"}</w:instrText>
      </w:r>
      <w:r w:rsidR="00C7562B" w:rsidRPr="00797B5C">
        <w:rPr>
          <w:rFonts w:ascii="Times New Roman" w:hAnsi="Times New Roman" w:cs="Times New Roman"/>
          <w:b/>
          <w:bCs/>
          <w:szCs w:val="22"/>
        </w:rPr>
        <w:fldChar w:fldCharType="separate"/>
      </w:r>
      <w:r w:rsidR="00F46330" w:rsidRPr="00F46330">
        <w:rPr>
          <w:rFonts w:ascii="Times New Roman" w:hAnsi="Times New Roman" w:cs="Times New Roman"/>
          <w:bCs/>
          <w:noProof/>
          <w:szCs w:val="22"/>
          <w:vertAlign w:val="superscript"/>
        </w:rPr>
        <w:t>[34]</w:t>
      </w:r>
      <w:r w:rsidR="00C7562B" w:rsidRPr="00797B5C">
        <w:rPr>
          <w:rFonts w:ascii="Times New Roman" w:hAnsi="Times New Roman" w:cs="Times New Roman"/>
          <w:b/>
          <w:bCs/>
          <w:szCs w:val="22"/>
        </w:rPr>
        <w:fldChar w:fldCharType="end"/>
      </w:r>
      <w:r w:rsidR="00FB48A8" w:rsidRPr="00797B5C">
        <w:rPr>
          <w:rFonts w:ascii="Times New Roman" w:hAnsi="Times New Roman" w:cs="Times New Roman"/>
          <w:b/>
          <w:bCs/>
        </w:rPr>
        <w:t xml:space="preserve"> Copyright 2017, Royal Society of Chemistry.</w:t>
      </w:r>
    </w:p>
    <w:p w14:paraId="63F7D1A8" w14:textId="77777777" w:rsidR="0001372C" w:rsidRPr="00797B5C" w:rsidRDefault="0001372C" w:rsidP="0001372C">
      <w:pPr>
        <w:rPr>
          <w:rFonts w:ascii="Times New Roman" w:hAnsi="Times New Roman" w:cs="Times New Roman"/>
          <w:b/>
          <w:bCs/>
        </w:rPr>
      </w:pPr>
    </w:p>
    <w:p w14:paraId="3532F465" w14:textId="77777777" w:rsidR="0001372C" w:rsidRPr="00797B5C" w:rsidRDefault="0001372C" w:rsidP="0001372C">
      <w:pPr>
        <w:rPr>
          <w:rFonts w:ascii="Times New Roman" w:hAnsi="Times New Roman" w:cs="Times New Roman"/>
          <w:b/>
          <w:bCs/>
        </w:rPr>
      </w:pPr>
    </w:p>
    <w:p w14:paraId="7ED6A2C6" w14:textId="77777777" w:rsidR="0001372C" w:rsidRPr="00797B5C" w:rsidRDefault="0001372C" w:rsidP="0001372C">
      <w:pPr>
        <w:rPr>
          <w:rFonts w:ascii="Times New Roman" w:hAnsi="Times New Roman" w:cs="Times New Roman"/>
          <w:b/>
          <w:bCs/>
        </w:rPr>
      </w:pPr>
      <w:r w:rsidRPr="00797B5C">
        <w:rPr>
          <w:rFonts w:ascii="Times New Roman" w:hAnsi="Times New Roman" w:cs="Times New Roman"/>
          <w:b/>
          <w:bCs/>
          <w:noProof/>
          <w:lang w:val="it-IT" w:eastAsia="it-IT" w:bidi="ar-SA"/>
        </w:rPr>
        <w:lastRenderedPageBreak/>
        <w:drawing>
          <wp:inline distT="0" distB="0" distL="0" distR="0" wp14:anchorId="1B0A06D3" wp14:editId="6AB4958E">
            <wp:extent cx="5930945" cy="389135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1981" cy="3905155"/>
                    </a:xfrm>
                    <a:prstGeom prst="rect">
                      <a:avLst/>
                    </a:prstGeom>
                    <a:noFill/>
                  </pic:spPr>
                </pic:pic>
              </a:graphicData>
            </a:graphic>
          </wp:inline>
        </w:drawing>
      </w:r>
    </w:p>
    <w:p w14:paraId="0B2F8F34" w14:textId="001922B9" w:rsidR="0001372C" w:rsidRPr="00797B5C" w:rsidRDefault="0001372C" w:rsidP="0001372C">
      <w:pPr>
        <w:jc w:val="both"/>
        <w:rPr>
          <w:rFonts w:ascii="Times New Roman" w:hAnsi="Times New Roman" w:cs="Times New Roman"/>
          <w:b/>
          <w:bCs/>
          <w:sz w:val="20"/>
          <w:szCs w:val="18"/>
        </w:rPr>
      </w:pPr>
      <w:r w:rsidRPr="00797B5C">
        <w:rPr>
          <w:rFonts w:ascii="Times New Roman" w:hAnsi="Times New Roman" w:cs="Times New Roman"/>
          <w:b/>
          <w:bCs/>
        </w:rPr>
        <w:t>Fig</w:t>
      </w:r>
      <w:r w:rsidR="007932A9">
        <w:rPr>
          <w:rFonts w:ascii="Times New Roman" w:hAnsi="Times New Roman" w:cs="Times New Roman"/>
          <w:b/>
          <w:bCs/>
        </w:rPr>
        <w:t>ure</w:t>
      </w:r>
      <w:r w:rsidRPr="00797B5C">
        <w:rPr>
          <w:rFonts w:ascii="Times New Roman" w:hAnsi="Times New Roman" w:cs="Times New Roman"/>
          <w:b/>
          <w:bCs/>
        </w:rPr>
        <w:t xml:space="preserve"> </w:t>
      </w:r>
      <w:r w:rsidR="00F90678" w:rsidRPr="00797B5C">
        <w:rPr>
          <w:rFonts w:ascii="Times New Roman" w:hAnsi="Times New Roman" w:cs="Times New Roman"/>
          <w:b/>
          <w:bCs/>
        </w:rPr>
        <w:t>1</w:t>
      </w:r>
      <w:r w:rsidR="00F90678">
        <w:rPr>
          <w:rFonts w:ascii="Times New Roman" w:hAnsi="Times New Roman" w:cs="Times New Roman"/>
          <w:b/>
          <w:bCs/>
        </w:rPr>
        <w:t>6</w:t>
      </w:r>
      <w:r w:rsidRPr="00797B5C">
        <w:rPr>
          <w:rFonts w:ascii="Times New Roman" w:hAnsi="Times New Roman" w:cs="Times New Roman"/>
          <w:b/>
          <w:bCs/>
        </w:rPr>
        <w:t xml:space="preserve">. (a) </w:t>
      </w:r>
      <w:r w:rsidR="00650D83" w:rsidRPr="00797B5C">
        <w:rPr>
          <w:rFonts w:ascii="Times New Roman" w:hAnsi="Times New Roman" w:cs="Times New Roman"/>
          <w:b/>
          <w:bCs/>
        </w:rPr>
        <w:t>Schematic with c</w:t>
      </w:r>
      <w:r w:rsidRPr="00797B5C">
        <w:rPr>
          <w:rFonts w:ascii="Times New Roman" w:hAnsi="Times New Roman" w:cs="Times New Roman"/>
          <w:b/>
          <w:bCs/>
        </w:rPr>
        <w:t xml:space="preserve">rystal structure of </w:t>
      </w:r>
      <w:proofErr w:type="spellStart"/>
      <w:r w:rsidRPr="00797B5C">
        <w:rPr>
          <w:rFonts w:ascii="Times New Roman" w:hAnsi="Times New Roman" w:cs="Times New Roman"/>
          <w:b/>
          <w:bCs/>
        </w:rPr>
        <w:t>MoAlB</w:t>
      </w:r>
      <w:proofErr w:type="spellEnd"/>
      <w:r w:rsidRPr="00797B5C">
        <w:rPr>
          <w:rFonts w:ascii="Times New Roman" w:hAnsi="Times New Roman" w:cs="Times New Roman"/>
          <w:b/>
          <w:bCs/>
        </w:rPr>
        <w:t xml:space="preserve"> and </w:t>
      </w:r>
      <w:r w:rsidR="00650D83" w:rsidRPr="00797B5C">
        <w:rPr>
          <w:rFonts w:ascii="Times New Roman" w:hAnsi="Times New Roman" w:cs="Times New Roman"/>
          <w:b/>
          <w:bCs/>
        </w:rPr>
        <w:t>the corresponding</w:t>
      </w:r>
      <w:r w:rsidRPr="00797B5C">
        <w:rPr>
          <w:rFonts w:ascii="Times New Roman" w:hAnsi="Times New Roman" w:cs="Times New Roman"/>
          <w:b/>
          <w:bCs/>
        </w:rPr>
        <w:t xml:space="preserve"> XRD patterns</w:t>
      </w:r>
      <w:r w:rsidR="00372623" w:rsidRPr="00797B5C">
        <w:rPr>
          <w:rFonts w:ascii="Times New Roman" w:hAnsi="Times New Roman" w:cs="Times New Roman"/>
          <w:b/>
          <w:bCs/>
        </w:rPr>
        <w:t>.</w:t>
      </w:r>
      <w:r w:rsidRPr="00797B5C">
        <w:rPr>
          <w:rFonts w:ascii="Times New Roman" w:hAnsi="Times New Roman" w:cs="Times New Roman"/>
          <w:b/>
          <w:bCs/>
        </w:rPr>
        <w:t xml:space="preserve"> SEM images </w:t>
      </w:r>
      <w:r w:rsidR="00650D83" w:rsidRPr="00797B5C">
        <w:rPr>
          <w:rFonts w:ascii="Times New Roman" w:hAnsi="Times New Roman" w:cs="Times New Roman"/>
          <w:b/>
          <w:bCs/>
        </w:rPr>
        <w:t>of</w:t>
      </w:r>
      <w:r w:rsidRPr="00797B5C">
        <w:rPr>
          <w:rFonts w:ascii="Times New Roman" w:hAnsi="Times New Roman" w:cs="Times New Roman"/>
          <w:b/>
          <w:bCs/>
        </w:rPr>
        <w:t xml:space="preserve"> etched </w:t>
      </w:r>
      <w:proofErr w:type="spellStart"/>
      <w:r w:rsidRPr="00797B5C">
        <w:rPr>
          <w:rFonts w:ascii="Times New Roman" w:hAnsi="Times New Roman" w:cs="Times New Roman"/>
          <w:b/>
          <w:bCs/>
        </w:rPr>
        <w:t>MoAlB</w:t>
      </w:r>
      <w:proofErr w:type="spellEnd"/>
      <w:r w:rsidRPr="00797B5C">
        <w:rPr>
          <w:rFonts w:ascii="Times New Roman" w:hAnsi="Times New Roman" w:cs="Times New Roman"/>
          <w:b/>
          <w:bCs/>
        </w:rPr>
        <w:t xml:space="preserve"> single crystals after (b) treatment with 10% NaOH</w:t>
      </w:r>
      <w:r w:rsidR="00650D83" w:rsidRPr="00797B5C">
        <w:rPr>
          <w:rFonts w:ascii="Times New Roman" w:hAnsi="Times New Roman" w:cs="Times New Roman"/>
          <w:b/>
          <w:bCs/>
        </w:rPr>
        <w:t>,</w:t>
      </w:r>
      <w:r w:rsidRPr="00797B5C">
        <w:rPr>
          <w:rFonts w:ascii="Times New Roman" w:hAnsi="Times New Roman" w:cs="Times New Roman"/>
          <w:b/>
          <w:bCs/>
        </w:rPr>
        <w:t xml:space="preserve"> (c) HER catalysis and fragmentation and (d) treatment with 10% NaOH followed by intercalation with 25% urea</w:t>
      </w:r>
      <w:r w:rsidRPr="00797B5C">
        <w:rPr>
          <w:rFonts w:ascii="Times New Roman" w:hAnsi="Times New Roman" w:cs="Times New Roman"/>
          <w:b/>
          <w:bCs/>
          <w:sz w:val="20"/>
          <w:szCs w:val="18"/>
        </w:rPr>
        <w:t xml:space="preserve">. </w:t>
      </w:r>
      <w:r w:rsidR="00372623" w:rsidRPr="00797B5C">
        <w:rPr>
          <w:rFonts w:ascii="Times New Roman" w:hAnsi="Times New Roman" w:cs="Times New Roman"/>
          <w:b/>
          <w:bCs/>
        </w:rPr>
        <w:t>Reproduced with permission.</w:t>
      </w:r>
      <w:r w:rsidR="00372623" w:rsidRPr="00797B5C">
        <w:rPr>
          <w:rFonts w:ascii="Times New Roman" w:hAnsi="Times New Roman" w:cs="Times New Roman"/>
          <w:b/>
          <w:bCs/>
        </w:rPr>
        <w:fldChar w:fldCharType="begin" w:fldLock="1"/>
      </w:r>
      <w:r w:rsidR="00262B70">
        <w:rPr>
          <w:rFonts w:ascii="Times New Roman" w:hAnsi="Times New Roman" w:cs="Times New Roman"/>
          <w:b/>
          <w:bCs/>
        </w:rPr>
        <w:instrText>ADDIN CSL_CITATION {"citationItems":[{"id":"ITEM-1","itemData":{"ISSN":"0897-4756","author":[{"dropping-particle":"","family":"Alameda","given":"Lucas T","non-dropping-particle":"","parse-names":false,"suffix":""},{"dropping-particle":"","family":"Holder","given":"Cameron F","non-dropping-particle":"","parse-names":false,"suffix":""},{"dropping-particle":"","family":"Fenton","given":"Julie L","non-dropping-particle":"","parse-names":false,"suffix":""},{"dropping-particle":"","family":"Schaak","given":"Raymond E","non-dropping-particle":"","parse-names":false,"suffix":""}],"container-title":"Chemistry of Materials","id":"ITEM-1","issue":"21","issued":{"date-parts":[["2017"]]},"page":"8953-8957","publisher":"ACS Publications","title":"Partial etching of Al from MoAlB single crystals to expose catalytically active basal planes for the hydrogen evolution reaction","type":"article-journal","volume":"29"},"uris":["http://www.mendeley.com/documents/?uuid=68daa616-3f90-43c8-b4af-312ae0030310"]}],"mendeley":{"formattedCitation":"&lt;sup&gt;[137]&lt;/sup&gt;","plainTextFormattedCitation":"[137]","previouslyFormattedCitation":"&lt;sup&gt;[137]&lt;/sup&gt;"},"properties":{"noteIndex":0},"schema":"https://github.com/citation-style-language/schema/raw/master/csl-citation.json"}</w:instrText>
      </w:r>
      <w:r w:rsidR="00372623" w:rsidRPr="00797B5C">
        <w:rPr>
          <w:rFonts w:ascii="Times New Roman" w:hAnsi="Times New Roman" w:cs="Times New Roman"/>
          <w:b/>
          <w:bCs/>
        </w:rPr>
        <w:fldChar w:fldCharType="separate"/>
      </w:r>
      <w:r w:rsidR="008473B1" w:rsidRPr="008473B1">
        <w:rPr>
          <w:rFonts w:ascii="Times New Roman" w:hAnsi="Times New Roman" w:cs="Times New Roman"/>
          <w:bCs/>
          <w:noProof/>
          <w:vertAlign w:val="superscript"/>
        </w:rPr>
        <w:t>[137]</w:t>
      </w:r>
      <w:r w:rsidR="00372623" w:rsidRPr="00797B5C">
        <w:rPr>
          <w:rFonts w:ascii="Times New Roman" w:hAnsi="Times New Roman" w:cs="Times New Roman"/>
          <w:b/>
          <w:bCs/>
        </w:rPr>
        <w:fldChar w:fldCharType="end"/>
      </w:r>
      <w:r w:rsidR="00372623" w:rsidRPr="00797B5C">
        <w:rPr>
          <w:rFonts w:ascii="Times New Roman" w:hAnsi="Times New Roman" w:cs="Times New Roman"/>
          <w:b/>
          <w:bCs/>
        </w:rPr>
        <w:t xml:space="preserve"> Copyright 2017, American Chemical Society.</w:t>
      </w:r>
    </w:p>
    <w:p w14:paraId="3A956860" w14:textId="77777777" w:rsidR="0001372C" w:rsidRPr="00797B5C" w:rsidRDefault="0001372C" w:rsidP="0001372C">
      <w:pPr>
        <w:jc w:val="both"/>
        <w:rPr>
          <w:rFonts w:ascii="Times New Roman" w:hAnsi="Times New Roman" w:cs="Times New Roman"/>
          <w:b/>
          <w:bCs/>
          <w:sz w:val="20"/>
          <w:szCs w:val="18"/>
        </w:rPr>
      </w:pPr>
    </w:p>
    <w:p w14:paraId="10D20458" w14:textId="77777777" w:rsidR="0001372C" w:rsidRPr="00797B5C" w:rsidRDefault="0001372C" w:rsidP="0001372C">
      <w:pPr>
        <w:rPr>
          <w:rFonts w:ascii="Times New Roman" w:hAnsi="Times New Roman" w:cs="Times New Roman"/>
          <w:b/>
          <w:bCs/>
        </w:rPr>
      </w:pPr>
    </w:p>
    <w:p w14:paraId="63FD52CC" w14:textId="77777777" w:rsidR="0001372C" w:rsidRPr="00797B5C" w:rsidRDefault="0001372C" w:rsidP="0001372C">
      <w:pPr>
        <w:jc w:val="both"/>
        <w:rPr>
          <w:rFonts w:ascii="Times New Roman" w:hAnsi="Times New Roman" w:cs="Times New Roman"/>
          <w:b/>
          <w:bCs/>
          <w:sz w:val="20"/>
          <w:szCs w:val="18"/>
        </w:rPr>
      </w:pPr>
    </w:p>
    <w:p w14:paraId="085E4A1C" w14:textId="6BD0A7F0" w:rsidR="0001372C" w:rsidRPr="00797B5C" w:rsidRDefault="000232C6" w:rsidP="0001372C">
      <w:pPr>
        <w:jc w:val="both"/>
        <w:rPr>
          <w:rFonts w:ascii="Times New Roman" w:hAnsi="Times New Roman" w:cs="Times New Roman"/>
          <w:b/>
          <w:bCs/>
          <w:sz w:val="20"/>
          <w:szCs w:val="18"/>
        </w:rPr>
      </w:pPr>
      <w:r>
        <w:rPr>
          <w:rFonts w:ascii="Times New Roman" w:hAnsi="Times New Roman" w:cs="Times New Roman"/>
          <w:b/>
          <w:bCs/>
          <w:noProof/>
          <w:sz w:val="20"/>
          <w:szCs w:val="18"/>
          <w:lang w:val="it-IT" w:eastAsia="it-IT" w:bidi="ar-SA"/>
        </w:rPr>
        <w:lastRenderedPageBreak/>
        <w:drawing>
          <wp:inline distT="0" distB="0" distL="0" distR="0" wp14:anchorId="2BD9C9F0" wp14:editId="149C02DD">
            <wp:extent cx="6236552" cy="3346417"/>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53335" cy="3355422"/>
                    </a:xfrm>
                    <a:prstGeom prst="rect">
                      <a:avLst/>
                    </a:prstGeom>
                    <a:noFill/>
                  </pic:spPr>
                </pic:pic>
              </a:graphicData>
            </a:graphic>
          </wp:inline>
        </w:drawing>
      </w:r>
    </w:p>
    <w:p w14:paraId="244DBA2A" w14:textId="0EE4514A" w:rsidR="0001372C" w:rsidRPr="00797B5C" w:rsidRDefault="0001372C" w:rsidP="0001372C">
      <w:pPr>
        <w:jc w:val="center"/>
        <w:rPr>
          <w:rFonts w:ascii="Times New Roman" w:hAnsi="Times New Roman" w:cs="Times New Roman"/>
          <w:b/>
          <w:bCs/>
          <w:sz w:val="20"/>
          <w:szCs w:val="18"/>
        </w:rPr>
      </w:pPr>
    </w:p>
    <w:p w14:paraId="54EB9441" w14:textId="77777777" w:rsidR="0001372C" w:rsidRPr="00797B5C" w:rsidRDefault="0001372C" w:rsidP="0001372C">
      <w:pPr>
        <w:jc w:val="center"/>
        <w:rPr>
          <w:rFonts w:ascii="Times New Roman" w:hAnsi="Times New Roman" w:cs="Times New Roman"/>
          <w:b/>
          <w:bCs/>
          <w:sz w:val="20"/>
          <w:szCs w:val="18"/>
        </w:rPr>
      </w:pPr>
    </w:p>
    <w:p w14:paraId="6CA367E3" w14:textId="5F55B6B9" w:rsidR="0001372C" w:rsidRPr="00797B5C" w:rsidRDefault="0001372C" w:rsidP="0001372C">
      <w:pPr>
        <w:jc w:val="both"/>
        <w:rPr>
          <w:rFonts w:ascii="Times New Roman" w:hAnsi="Times New Roman" w:cs="Times New Roman"/>
          <w:b/>
          <w:bCs/>
          <w:szCs w:val="22"/>
        </w:rPr>
      </w:pPr>
      <w:r w:rsidRPr="00797B5C">
        <w:rPr>
          <w:rFonts w:ascii="Times New Roman" w:hAnsi="Times New Roman" w:cs="Times New Roman"/>
          <w:b/>
          <w:bCs/>
          <w:szCs w:val="22"/>
        </w:rPr>
        <w:t>Fig</w:t>
      </w:r>
      <w:r w:rsidR="007F52EB">
        <w:rPr>
          <w:rFonts w:ascii="Times New Roman" w:hAnsi="Times New Roman" w:cs="Times New Roman"/>
          <w:b/>
          <w:bCs/>
          <w:szCs w:val="22"/>
        </w:rPr>
        <w:t>ure</w:t>
      </w:r>
      <w:r w:rsidRPr="00797B5C">
        <w:rPr>
          <w:rFonts w:ascii="Times New Roman" w:hAnsi="Times New Roman" w:cs="Times New Roman"/>
          <w:b/>
          <w:bCs/>
          <w:szCs w:val="22"/>
        </w:rPr>
        <w:t xml:space="preserve"> </w:t>
      </w:r>
      <w:r w:rsidR="00F90678" w:rsidRPr="00797B5C">
        <w:rPr>
          <w:rFonts w:ascii="Times New Roman" w:hAnsi="Times New Roman" w:cs="Times New Roman"/>
          <w:b/>
          <w:bCs/>
          <w:szCs w:val="22"/>
        </w:rPr>
        <w:t>1</w:t>
      </w:r>
      <w:r w:rsidR="00F90678">
        <w:rPr>
          <w:rFonts w:ascii="Times New Roman" w:hAnsi="Times New Roman" w:cs="Times New Roman"/>
          <w:b/>
          <w:bCs/>
          <w:szCs w:val="22"/>
        </w:rPr>
        <w:t>7</w:t>
      </w:r>
      <w:r w:rsidRPr="00797B5C">
        <w:rPr>
          <w:rFonts w:ascii="Times New Roman" w:hAnsi="Times New Roman" w:cs="Times New Roman"/>
          <w:b/>
          <w:bCs/>
          <w:szCs w:val="22"/>
        </w:rPr>
        <w:t xml:space="preserve">. </w:t>
      </w:r>
      <w:r w:rsidR="00177AFF" w:rsidRPr="00797B5C">
        <w:rPr>
          <w:rFonts w:ascii="Times New Roman" w:hAnsi="Times New Roman" w:cs="Times New Roman"/>
          <w:b/>
          <w:bCs/>
          <w:szCs w:val="22"/>
        </w:rPr>
        <w:t xml:space="preserve">(a) </w:t>
      </w:r>
      <w:r w:rsidRPr="00797B5C">
        <w:rPr>
          <w:rFonts w:ascii="Times New Roman" w:hAnsi="Times New Roman" w:cs="Times New Roman"/>
          <w:b/>
          <w:bCs/>
          <w:szCs w:val="22"/>
        </w:rPr>
        <w:t xml:space="preserve">TEM image </w:t>
      </w:r>
      <w:r w:rsidR="00177AFF" w:rsidRPr="00797B5C">
        <w:rPr>
          <w:rFonts w:ascii="Times New Roman" w:hAnsi="Times New Roman" w:cs="Times New Roman"/>
          <w:b/>
          <w:bCs/>
          <w:szCs w:val="22"/>
        </w:rPr>
        <w:t xml:space="preserve">showing the core/shell structure of </w:t>
      </w:r>
      <w:r w:rsidRPr="00797B5C">
        <w:rPr>
          <w:rFonts w:ascii="Times New Roman" w:hAnsi="Times New Roman" w:cs="Times New Roman"/>
          <w:b/>
          <w:bCs/>
          <w:szCs w:val="22"/>
        </w:rPr>
        <w:t>TaB</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/Ta</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O</w:t>
      </w:r>
      <w:r w:rsidRPr="00797B5C">
        <w:rPr>
          <w:rFonts w:ascii="Times New Roman" w:hAnsi="Times New Roman" w:cs="Times New Roman"/>
          <w:b/>
          <w:bCs/>
          <w:szCs w:val="22"/>
          <w:vertAlign w:val="subscript"/>
        </w:rPr>
        <w:t>5</w:t>
      </w:r>
      <w:r w:rsidR="00D271C5" w:rsidRPr="00797B5C">
        <w:rPr>
          <w:rFonts w:ascii="Times New Roman" w:hAnsi="Times New Roman" w:cs="Times New Roman"/>
          <w:b/>
          <w:bCs/>
          <w:szCs w:val="22"/>
        </w:rPr>
        <w:t>.</w:t>
      </w:r>
      <w:r w:rsidRPr="00797B5C">
        <w:rPr>
          <w:rFonts w:ascii="Times New Roman" w:hAnsi="Times New Roman" w:cs="Times New Roman"/>
          <w:b/>
          <w:bCs/>
          <w:szCs w:val="22"/>
        </w:rPr>
        <w:t xml:space="preserve"> (b) UV-vis absorption spectra </w:t>
      </w:r>
      <w:r w:rsidR="00177AFF" w:rsidRPr="00797B5C">
        <w:rPr>
          <w:rFonts w:ascii="Times New Roman" w:hAnsi="Times New Roman" w:cs="Times New Roman"/>
          <w:b/>
          <w:bCs/>
          <w:szCs w:val="22"/>
        </w:rPr>
        <w:t>for</w:t>
      </w:r>
      <w:r w:rsidRPr="00797B5C">
        <w:rPr>
          <w:rFonts w:ascii="Times New Roman" w:hAnsi="Times New Roman" w:cs="Times New Roman"/>
          <w:b/>
          <w:bCs/>
          <w:szCs w:val="22"/>
        </w:rPr>
        <w:t xml:space="preserve"> </w:t>
      </w:r>
      <w:r w:rsidR="00177AFF" w:rsidRPr="00797B5C">
        <w:rPr>
          <w:rFonts w:ascii="Times New Roman" w:hAnsi="Times New Roman" w:cs="Times New Roman"/>
          <w:b/>
          <w:bCs/>
          <w:szCs w:val="22"/>
        </w:rPr>
        <w:t>TaB</w:t>
      </w:r>
      <w:r w:rsidR="00177AFF" w:rsidRPr="00797B5C">
        <w:rPr>
          <w:rFonts w:ascii="Times New Roman" w:hAnsi="Times New Roman" w:cs="Times New Roman"/>
          <w:b/>
          <w:bCs/>
          <w:szCs w:val="22"/>
          <w:vertAlign w:val="subscript"/>
        </w:rPr>
        <w:t>2</w:t>
      </w:r>
      <w:r w:rsidR="00177AFF" w:rsidRPr="00797B5C">
        <w:rPr>
          <w:rFonts w:ascii="Times New Roman" w:hAnsi="Times New Roman" w:cs="Times New Roman"/>
          <w:b/>
          <w:bCs/>
          <w:szCs w:val="22"/>
        </w:rPr>
        <w:t>/Ta</w:t>
      </w:r>
      <w:r w:rsidR="00177AFF" w:rsidRPr="00797B5C">
        <w:rPr>
          <w:rFonts w:ascii="Times New Roman" w:hAnsi="Times New Roman" w:cs="Times New Roman"/>
          <w:b/>
          <w:bCs/>
          <w:szCs w:val="22"/>
          <w:vertAlign w:val="subscript"/>
        </w:rPr>
        <w:t>2</w:t>
      </w:r>
      <w:r w:rsidR="00177AFF" w:rsidRPr="00797B5C">
        <w:rPr>
          <w:rFonts w:ascii="Times New Roman" w:hAnsi="Times New Roman" w:cs="Times New Roman"/>
          <w:b/>
          <w:bCs/>
          <w:szCs w:val="22"/>
        </w:rPr>
        <w:t>O</w:t>
      </w:r>
      <w:r w:rsidR="00177AFF" w:rsidRPr="00797B5C">
        <w:rPr>
          <w:rFonts w:ascii="Times New Roman" w:hAnsi="Times New Roman" w:cs="Times New Roman"/>
          <w:b/>
          <w:bCs/>
          <w:szCs w:val="22"/>
          <w:vertAlign w:val="subscript"/>
        </w:rPr>
        <w:t>5</w:t>
      </w:r>
      <w:r w:rsidR="00177AFF" w:rsidRPr="00797B5C">
        <w:rPr>
          <w:rFonts w:ascii="Times New Roman" w:hAnsi="Times New Roman" w:cs="Times New Roman"/>
          <w:b/>
          <w:bCs/>
          <w:szCs w:val="22"/>
        </w:rPr>
        <w:t xml:space="preserve">, </w:t>
      </w:r>
      <w:r w:rsidRPr="00797B5C">
        <w:rPr>
          <w:rFonts w:ascii="Times New Roman" w:hAnsi="Times New Roman" w:cs="Times New Roman"/>
          <w:b/>
          <w:bCs/>
          <w:szCs w:val="22"/>
        </w:rPr>
        <w:t>TaB</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 xml:space="preserve"> and Ta</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O</w:t>
      </w:r>
      <w:r w:rsidRPr="00797B5C">
        <w:rPr>
          <w:rFonts w:ascii="Times New Roman" w:hAnsi="Times New Roman" w:cs="Times New Roman"/>
          <w:b/>
          <w:bCs/>
          <w:szCs w:val="22"/>
          <w:vertAlign w:val="subscript"/>
        </w:rPr>
        <w:t>5</w:t>
      </w:r>
      <w:r w:rsidRPr="00797B5C">
        <w:rPr>
          <w:rFonts w:ascii="Times New Roman" w:hAnsi="Times New Roman" w:cs="Times New Roman"/>
          <w:b/>
          <w:bCs/>
          <w:szCs w:val="22"/>
        </w:rPr>
        <w:t xml:space="preserve"> nanorods</w:t>
      </w:r>
      <w:r w:rsidR="00D271C5" w:rsidRPr="00797B5C">
        <w:rPr>
          <w:rFonts w:ascii="Times New Roman" w:hAnsi="Times New Roman" w:cs="Times New Roman"/>
          <w:b/>
          <w:bCs/>
          <w:szCs w:val="22"/>
        </w:rPr>
        <w:t>.</w:t>
      </w:r>
      <w:r w:rsidRPr="00797B5C">
        <w:rPr>
          <w:rFonts w:ascii="Times New Roman" w:hAnsi="Times New Roman" w:cs="Times New Roman"/>
          <w:b/>
          <w:bCs/>
          <w:szCs w:val="22"/>
        </w:rPr>
        <w:t xml:space="preserve"> (c) Schematic </w:t>
      </w:r>
      <w:r w:rsidR="00177AFF" w:rsidRPr="00797B5C">
        <w:rPr>
          <w:rFonts w:ascii="Times New Roman" w:hAnsi="Times New Roman" w:cs="Times New Roman"/>
          <w:b/>
          <w:bCs/>
          <w:szCs w:val="22"/>
        </w:rPr>
        <w:t>showing the</w:t>
      </w:r>
      <w:r w:rsidRPr="00797B5C">
        <w:rPr>
          <w:rFonts w:ascii="Times New Roman" w:hAnsi="Times New Roman" w:cs="Times New Roman"/>
          <w:b/>
          <w:bCs/>
          <w:szCs w:val="22"/>
        </w:rPr>
        <w:t xml:space="preserve"> band</w:t>
      </w:r>
      <w:r w:rsidR="00177AFF" w:rsidRPr="00797B5C">
        <w:rPr>
          <w:rFonts w:ascii="Times New Roman" w:hAnsi="Times New Roman" w:cs="Times New Roman"/>
          <w:b/>
          <w:bCs/>
          <w:szCs w:val="22"/>
        </w:rPr>
        <w:t xml:space="preserve"> edge</w:t>
      </w:r>
      <w:r w:rsidRPr="00797B5C">
        <w:rPr>
          <w:rFonts w:ascii="Times New Roman" w:hAnsi="Times New Roman" w:cs="Times New Roman"/>
          <w:b/>
          <w:bCs/>
          <w:szCs w:val="22"/>
        </w:rPr>
        <w:t xml:space="preserve"> alignments of Ta</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O</w:t>
      </w:r>
      <w:r w:rsidRPr="00797B5C">
        <w:rPr>
          <w:rFonts w:ascii="Times New Roman" w:hAnsi="Times New Roman" w:cs="Times New Roman"/>
          <w:b/>
          <w:bCs/>
          <w:szCs w:val="22"/>
          <w:vertAlign w:val="subscript"/>
        </w:rPr>
        <w:t>5</w:t>
      </w:r>
      <w:r w:rsidRPr="00797B5C">
        <w:rPr>
          <w:rFonts w:ascii="Times New Roman" w:hAnsi="Times New Roman" w:cs="Times New Roman"/>
          <w:b/>
          <w:bCs/>
          <w:szCs w:val="22"/>
        </w:rPr>
        <w:t xml:space="preserve"> and TaB</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 xml:space="preserve"> </w:t>
      </w:r>
      <w:r w:rsidR="00177AFF" w:rsidRPr="00797B5C">
        <w:rPr>
          <w:rFonts w:ascii="Times New Roman" w:hAnsi="Times New Roman" w:cs="Times New Roman"/>
          <w:b/>
          <w:bCs/>
          <w:szCs w:val="22"/>
        </w:rPr>
        <w:t xml:space="preserve">with </w:t>
      </w:r>
      <w:r w:rsidRPr="00797B5C">
        <w:rPr>
          <w:rFonts w:ascii="Times New Roman" w:hAnsi="Times New Roman" w:cs="Times New Roman"/>
          <w:b/>
          <w:bCs/>
          <w:szCs w:val="22"/>
        </w:rPr>
        <w:t>possible charge transfer pathway</w:t>
      </w:r>
      <w:r w:rsidR="00D271C5" w:rsidRPr="00797B5C">
        <w:rPr>
          <w:rFonts w:ascii="Times New Roman" w:hAnsi="Times New Roman" w:cs="Times New Roman"/>
          <w:b/>
          <w:bCs/>
          <w:szCs w:val="22"/>
        </w:rPr>
        <w:t>. Reproduced with permission.</w:t>
      </w:r>
      <w:r w:rsidR="00D271C5" w:rsidRPr="00797B5C">
        <w:rPr>
          <w:rFonts w:ascii="Times New Roman" w:hAnsi="Times New Roman" w:cs="Times New Roman"/>
          <w:b/>
          <w:bCs/>
          <w:szCs w:val="22"/>
        </w:rPr>
        <w:fldChar w:fldCharType="begin" w:fldLock="1"/>
      </w:r>
      <w:r w:rsidR="00262B70">
        <w:rPr>
          <w:rFonts w:ascii="Times New Roman" w:hAnsi="Times New Roman" w:cs="Times New Roman"/>
          <w:b/>
          <w:bCs/>
          <w:szCs w:val="22"/>
        </w:rPr>
        <w:instrText>ADDIN CSL_CITATION {"citationItems":[{"id":"ITEM-1","itemData":{"DOI":"10.1002/aenm.201400057","ISSN":"1614-6832","abstract":"A conceptual metallic/semiconducting TaB2/Ta2O5 core/shell heterostructure exhibits a substantial improvement in photocatalytic hydrogen evolution rate under both UV and visible light. TaB2 plays a dual role in boosting the photocatalytic activity by extending the light-absorption range via efficient interfacial electronic modification and by promoting the separation and transfer of photoexcited charge carriers by using metallic TaB2 core as an electron collector.","author":[{"dropping-particle":"","family":"Yang","given":"Yongqiang","non-dropping-particle":"","parse-names":false,"suffix":""},{"dropping-particle":"","family":"Sun","given":"Chenghua","non-dropping-particle":"","parse-names":false,"suffix":""},{"dropping-particle":"","family":"Wang","given":"Lianzhou","non-dropping-particle":"","parse-names":false,"suffix":""},{"dropping-particle":"","family":"Liu","given":"Zhibo","non-dropping-particle":"","parse-names":false,"suffix":""},{"dropping-particle":"","family":"Liu","given":"Gang","non-dropping-particle":"","parse-names":false,"suffix":""},{"dropping-particle":"","family":"Ma","given":"Xiuliang","non-dropping-particle":"","parse-names":false,"suffix":""},{"dropping-particle":"","family":"Cheng","given":"Hui-Ming","non-dropping-particle":"","parse-names":false,"suffix":""}],"container-title":"Advanced Energy Materials","id":"ITEM-1","issue":"12","issued":{"date-parts":[["2014","8","1"]]},"note":"doi: 10.1002/aenm.201400057","page":"1400057","publisher":"John Wiley &amp; Sons, Ltd","title":"Constructing a Metallic/Semiconducting TaB2/Ta2O5 Core/Shell Heterostructure for Photocatalytic Hydrogen Evolution","type":"article-journal","volume":"4"},"uris":["http://www.mendeley.com/documents/?uuid=9179dca4-2ae5-4b50-8239-728576bfb566"]}],"mendeley":{"formattedCitation":"&lt;sup&gt;[144]&lt;/sup&gt;","plainTextFormattedCitation":"[144]","previouslyFormattedCitation":"&lt;sup&gt;[144]&lt;/sup&gt;"},"properties":{"noteIndex":0},"schema":"https://github.com/citation-style-language/schema/raw/master/csl-citation.json"}</w:instrText>
      </w:r>
      <w:r w:rsidR="00D271C5" w:rsidRPr="00797B5C">
        <w:rPr>
          <w:rFonts w:ascii="Times New Roman" w:hAnsi="Times New Roman" w:cs="Times New Roman"/>
          <w:b/>
          <w:bCs/>
          <w:szCs w:val="22"/>
        </w:rPr>
        <w:fldChar w:fldCharType="separate"/>
      </w:r>
      <w:r w:rsidR="008473B1" w:rsidRPr="008473B1">
        <w:rPr>
          <w:rFonts w:ascii="Times New Roman" w:hAnsi="Times New Roman" w:cs="Times New Roman"/>
          <w:bCs/>
          <w:noProof/>
          <w:szCs w:val="22"/>
          <w:vertAlign w:val="superscript"/>
        </w:rPr>
        <w:t>[144]</w:t>
      </w:r>
      <w:r w:rsidR="00D271C5" w:rsidRPr="00797B5C">
        <w:rPr>
          <w:rFonts w:ascii="Times New Roman" w:hAnsi="Times New Roman" w:cs="Times New Roman"/>
          <w:b/>
          <w:bCs/>
          <w:szCs w:val="22"/>
        </w:rPr>
        <w:fldChar w:fldCharType="end"/>
      </w:r>
      <w:r w:rsidR="00D271C5" w:rsidRPr="00797B5C">
        <w:rPr>
          <w:rFonts w:ascii="Times New Roman" w:hAnsi="Times New Roman" w:cs="Times New Roman"/>
          <w:b/>
          <w:bCs/>
          <w:szCs w:val="22"/>
        </w:rPr>
        <w:t xml:space="preserve"> Copyright 2014, Wiley. </w:t>
      </w:r>
      <w:r w:rsidRPr="00797B5C">
        <w:rPr>
          <w:rFonts w:ascii="Times New Roman" w:hAnsi="Times New Roman" w:cs="Times New Roman"/>
          <w:b/>
          <w:bCs/>
          <w:szCs w:val="22"/>
        </w:rPr>
        <w:t>TEM images of (d) Ni−B and (e) Co−B decorated Si-NWs</w:t>
      </w:r>
      <w:r w:rsidR="00D271C5" w:rsidRPr="00797B5C">
        <w:rPr>
          <w:rFonts w:ascii="Times New Roman" w:hAnsi="Times New Roman" w:cs="Times New Roman"/>
          <w:b/>
          <w:bCs/>
          <w:szCs w:val="22"/>
        </w:rPr>
        <w:t>.</w:t>
      </w:r>
      <w:r w:rsidRPr="00797B5C">
        <w:rPr>
          <w:rFonts w:ascii="Times New Roman" w:hAnsi="Times New Roman" w:cs="Times New Roman"/>
          <w:b/>
          <w:bCs/>
          <w:szCs w:val="22"/>
        </w:rPr>
        <w:t xml:space="preserve"> (f) </w:t>
      </w:r>
      <w:r w:rsidR="005C3FA0" w:rsidRPr="00797B5C">
        <w:rPr>
          <w:rFonts w:ascii="Times New Roman" w:hAnsi="Times New Roman" w:cs="Times New Roman"/>
          <w:b/>
          <w:bCs/>
          <w:szCs w:val="22"/>
        </w:rPr>
        <w:t>P</w:t>
      </w:r>
      <w:r w:rsidRPr="00797B5C">
        <w:rPr>
          <w:rFonts w:ascii="Times New Roman" w:hAnsi="Times New Roman" w:cs="Times New Roman"/>
          <w:b/>
          <w:bCs/>
          <w:szCs w:val="22"/>
        </w:rPr>
        <w:t xml:space="preserve">olarization curves of Si-NWs, Si-NWs/Ni−B, Si-NWs/Co−B, and Si-NWs/Pt photocathodes under 100 </w:t>
      </w:r>
      <w:proofErr w:type="spellStart"/>
      <w:r w:rsidRPr="00797B5C">
        <w:rPr>
          <w:rFonts w:ascii="Times New Roman" w:hAnsi="Times New Roman" w:cs="Times New Roman"/>
          <w:b/>
          <w:bCs/>
          <w:szCs w:val="22"/>
        </w:rPr>
        <w:t>mW</w:t>
      </w:r>
      <w:proofErr w:type="spellEnd"/>
      <w:r w:rsidRPr="00797B5C">
        <w:rPr>
          <w:rFonts w:ascii="Times New Roman" w:hAnsi="Times New Roman" w:cs="Times New Roman"/>
          <w:b/>
          <w:bCs/>
          <w:szCs w:val="22"/>
        </w:rPr>
        <w:t xml:space="preserve"> cm</w:t>
      </w:r>
      <w:r w:rsidRPr="00797B5C">
        <w:rPr>
          <w:rFonts w:ascii="Times New Roman" w:hAnsi="Times New Roman" w:cs="Times New Roman"/>
          <w:b/>
          <w:bCs/>
          <w:szCs w:val="22"/>
          <w:vertAlign w:val="superscript"/>
        </w:rPr>
        <w:t>−2</w:t>
      </w:r>
      <w:r w:rsidRPr="00797B5C">
        <w:rPr>
          <w:rFonts w:ascii="Times New Roman" w:hAnsi="Times New Roman" w:cs="Times New Roman"/>
          <w:b/>
          <w:bCs/>
          <w:szCs w:val="22"/>
        </w:rPr>
        <w:t xml:space="preserve"> illumination</w:t>
      </w:r>
      <w:r w:rsidR="005C3FA0" w:rsidRPr="00797B5C">
        <w:rPr>
          <w:rFonts w:ascii="Times New Roman" w:hAnsi="Times New Roman" w:cs="Times New Roman"/>
          <w:b/>
          <w:bCs/>
          <w:szCs w:val="22"/>
        </w:rPr>
        <w:t>, in pH 7</w:t>
      </w:r>
      <w:r w:rsidRPr="00797B5C">
        <w:rPr>
          <w:rFonts w:ascii="Times New Roman" w:hAnsi="Times New Roman" w:cs="Times New Roman"/>
          <w:b/>
          <w:bCs/>
          <w:szCs w:val="22"/>
        </w:rPr>
        <w:t>.</w:t>
      </w:r>
      <w:r w:rsidR="00D271C5" w:rsidRPr="00797B5C">
        <w:rPr>
          <w:rFonts w:ascii="Times New Roman" w:hAnsi="Times New Roman" w:cs="Times New Roman"/>
          <w:b/>
          <w:bCs/>
          <w:szCs w:val="22"/>
        </w:rPr>
        <w:t xml:space="preserve"> Reproduced with permission.</w:t>
      </w:r>
      <w:r w:rsidR="00D271C5" w:rsidRPr="00797B5C">
        <w:rPr>
          <w:rFonts w:ascii="Times New Roman" w:hAnsi="Times New Roman" w:cs="Times New Roman"/>
          <w:b/>
          <w:bCs/>
          <w:szCs w:val="22"/>
        </w:rPr>
        <w:fldChar w:fldCharType="begin" w:fldLock="1"/>
      </w:r>
      <w:r w:rsidR="00262B70">
        <w:rPr>
          <w:rFonts w:ascii="Times New Roman" w:hAnsi="Times New Roman" w:cs="Times New Roman"/>
          <w:b/>
          <w:bCs/>
          <w:szCs w:val="22"/>
        </w:rPr>
        <w:instrText>ADDIN CSL_CITATION {"citationItems":[{"id":"ITEM-1","itemData":{"DOI":"10.1021/acsami.6b09600","ISSN":"1944-8244","author":[{"dropping-particle":"","family":"Yang","given":"Yong","non-dropping-particle":"","parse-names":false,"suffix":""},{"dropping-particle":"","family":"Wang","given":"Mei","non-dropping-particle":"","parse-names":false,"suffix":""},{"dropping-particle":"","family":"Zhang","given":"Peili","non-dropping-particle":"","parse-names":false,"suffix":""},{"dropping-particle":"","family":"Wang","given":"Weihan","non-dropping-particle":"","parse-names":false,"suffix":""},{"dropping-particle":"","family":"Han","given":"Hongxian","non-dropping-particle":"","parse-names":false,"suffix":""},{"dropping-particle":"","family":"Sun","given":"Licheng","non-dropping-particle":"","parse-names":false,"suffix":""}],"container-title":"ACS Applied Materials &amp; Interfaces","id":"ITEM-1","issue":"44","issued":{"date-parts":[["2016","11","9"]]},"note":"doi: 10.1021/acsami.6b09600","page":"30143-30151","publisher":"American Chemical Society","title":"Evident Enhancement of Photoelectrochemical Hydrogen Production by Electroless Deposition of M-B (M = Ni, Co) Catalysts on Silicon Nanowire Arrays","type":"article-journal","volume":"8"},"uris":["http://www.mendeley.com/documents/?uuid=38a8ef1a-90d3-4810-b531-812d91a4ac46"]}],"mendeley":{"formattedCitation":"&lt;sup&gt;[147]&lt;/sup&gt;","plainTextFormattedCitation":"[147]","previouslyFormattedCitation":"&lt;sup&gt;[147]&lt;/sup&gt;"},"properties":{"noteIndex":0},"schema":"https://github.com/citation-style-language/schema/raw/master/csl-citation.json"}</w:instrText>
      </w:r>
      <w:r w:rsidR="00D271C5" w:rsidRPr="00797B5C">
        <w:rPr>
          <w:rFonts w:ascii="Times New Roman" w:hAnsi="Times New Roman" w:cs="Times New Roman"/>
          <w:b/>
          <w:bCs/>
          <w:szCs w:val="22"/>
        </w:rPr>
        <w:fldChar w:fldCharType="separate"/>
      </w:r>
      <w:r w:rsidR="008473B1" w:rsidRPr="008473B1">
        <w:rPr>
          <w:rFonts w:ascii="Times New Roman" w:hAnsi="Times New Roman" w:cs="Times New Roman"/>
          <w:bCs/>
          <w:noProof/>
          <w:szCs w:val="22"/>
          <w:vertAlign w:val="superscript"/>
        </w:rPr>
        <w:t>[147]</w:t>
      </w:r>
      <w:r w:rsidR="00D271C5" w:rsidRPr="00797B5C">
        <w:rPr>
          <w:rFonts w:ascii="Times New Roman" w:hAnsi="Times New Roman" w:cs="Times New Roman"/>
          <w:b/>
          <w:bCs/>
          <w:szCs w:val="22"/>
        </w:rPr>
        <w:fldChar w:fldCharType="end"/>
      </w:r>
      <w:r w:rsidR="00D271C5" w:rsidRPr="00797B5C">
        <w:rPr>
          <w:rFonts w:ascii="Times New Roman" w:hAnsi="Times New Roman" w:cs="Times New Roman"/>
          <w:b/>
          <w:bCs/>
          <w:szCs w:val="22"/>
        </w:rPr>
        <w:t xml:space="preserve"> Copyright 2016, American Chemical Society.</w:t>
      </w:r>
    </w:p>
    <w:p w14:paraId="53D56D58" w14:textId="77777777" w:rsidR="0001372C" w:rsidRPr="00797B5C" w:rsidRDefault="0001372C" w:rsidP="0001372C">
      <w:pPr>
        <w:jc w:val="center"/>
        <w:rPr>
          <w:rFonts w:ascii="Times New Roman" w:hAnsi="Times New Roman" w:cs="Times New Roman"/>
          <w:b/>
          <w:bCs/>
          <w:sz w:val="20"/>
          <w:szCs w:val="18"/>
        </w:rPr>
      </w:pPr>
    </w:p>
    <w:p w14:paraId="3DD0A8CD" w14:textId="77777777" w:rsidR="0001372C" w:rsidRPr="00797B5C" w:rsidRDefault="0001372C" w:rsidP="0001372C">
      <w:pPr>
        <w:jc w:val="center"/>
        <w:rPr>
          <w:rFonts w:ascii="Times New Roman" w:hAnsi="Times New Roman" w:cs="Times New Roman"/>
          <w:b/>
          <w:bCs/>
          <w:sz w:val="20"/>
          <w:szCs w:val="18"/>
        </w:rPr>
      </w:pPr>
    </w:p>
    <w:p w14:paraId="08E8A687" w14:textId="77777777" w:rsidR="0001372C" w:rsidRPr="00797B5C" w:rsidRDefault="0001372C" w:rsidP="0001372C">
      <w:pPr>
        <w:jc w:val="center"/>
        <w:rPr>
          <w:rFonts w:ascii="Times New Roman" w:hAnsi="Times New Roman" w:cs="Times New Roman"/>
          <w:b/>
          <w:bCs/>
          <w:sz w:val="20"/>
          <w:szCs w:val="18"/>
        </w:rPr>
      </w:pPr>
    </w:p>
    <w:p w14:paraId="60494BA7" w14:textId="77777777" w:rsidR="0001372C" w:rsidRPr="00797B5C" w:rsidRDefault="0001372C" w:rsidP="0001372C">
      <w:pPr>
        <w:jc w:val="center"/>
        <w:rPr>
          <w:rFonts w:ascii="Times New Roman" w:hAnsi="Times New Roman" w:cs="Times New Roman"/>
          <w:b/>
          <w:bCs/>
          <w:sz w:val="20"/>
          <w:szCs w:val="18"/>
        </w:rPr>
      </w:pPr>
    </w:p>
    <w:p w14:paraId="76E831DD" w14:textId="77777777" w:rsidR="0001372C" w:rsidRPr="00797B5C" w:rsidRDefault="0001372C" w:rsidP="0001372C">
      <w:pPr>
        <w:jc w:val="center"/>
        <w:rPr>
          <w:rFonts w:ascii="Times New Roman" w:hAnsi="Times New Roman" w:cs="Times New Roman"/>
          <w:b/>
          <w:bCs/>
          <w:sz w:val="20"/>
          <w:szCs w:val="18"/>
        </w:rPr>
      </w:pPr>
    </w:p>
    <w:p w14:paraId="44CDD037" w14:textId="77777777" w:rsidR="0001372C" w:rsidRPr="00797B5C" w:rsidRDefault="0001372C" w:rsidP="0001372C">
      <w:pPr>
        <w:jc w:val="center"/>
        <w:rPr>
          <w:rFonts w:ascii="Times New Roman" w:hAnsi="Times New Roman" w:cs="Times New Roman"/>
          <w:b/>
          <w:bCs/>
          <w:sz w:val="20"/>
          <w:szCs w:val="18"/>
        </w:rPr>
      </w:pPr>
    </w:p>
    <w:p w14:paraId="26B99B3C" w14:textId="77777777" w:rsidR="0001372C" w:rsidRPr="00797B5C" w:rsidRDefault="0001372C" w:rsidP="0001372C">
      <w:pPr>
        <w:jc w:val="center"/>
        <w:rPr>
          <w:rFonts w:ascii="Times New Roman" w:hAnsi="Times New Roman" w:cs="Times New Roman"/>
          <w:b/>
          <w:bCs/>
          <w:sz w:val="20"/>
          <w:szCs w:val="18"/>
        </w:rPr>
      </w:pPr>
    </w:p>
    <w:p w14:paraId="39850AB0" w14:textId="77777777" w:rsidR="0001372C" w:rsidRPr="00797B5C" w:rsidRDefault="0001372C" w:rsidP="0001372C">
      <w:pPr>
        <w:jc w:val="center"/>
        <w:rPr>
          <w:rFonts w:ascii="Times New Roman" w:hAnsi="Times New Roman" w:cs="Times New Roman"/>
          <w:b/>
          <w:bCs/>
          <w:sz w:val="20"/>
          <w:szCs w:val="18"/>
        </w:rPr>
      </w:pPr>
    </w:p>
    <w:p w14:paraId="3FF7DD20" w14:textId="77777777" w:rsidR="0001372C" w:rsidRPr="00797B5C" w:rsidRDefault="0001372C" w:rsidP="0001372C">
      <w:pPr>
        <w:jc w:val="center"/>
        <w:rPr>
          <w:rFonts w:ascii="Times New Roman" w:hAnsi="Times New Roman" w:cs="Times New Roman"/>
          <w:b/>
          <w:bCs/>
          <w:sz w:val="20"/>
          <w:szCs w:val="18"/>
        </w:rPr>
      </w:pPr>
    </w:p>
    <w:p w14:paraId="22EAF0A4" w14:textId="77777777" w:rsidR="0001372C" w:rsidRPr="00797B5C" w:rsidRDefault="0001372C" w:rsidP="0001372C">
      <w:pPr>
        <w:jc w:val="center"/>
        <w:rPr>
          <w:rFonts w:ascii="Times New Roman" w:hAnsi="Times New Roman" w:cs="Times New Roman"/>
          <w:b/>
          <w:bCs/>
          <w:sz w:val="20"/>
          <w:szCs w:val="18"/>
        </w:rPr>
      </w:pPr>
    </w:p>
    <w:p w14:paraId="2A1E7927" w14:textId="77777777" w:rsidR="0001372C" w:rsidRPr="00797B5C" w:rsidRDefault="0001372C" w:rsidP="0001372C">
      <w:pPr>
        <w:jc w:val="center"/>
        <w:rPr>
          <w:rFonts w:ascii="Times New Roman" w:hAnsi="Times New Roman" w:cs="Times New Roman"/>
          <w:b/>
          <w:bCs/>
          <w:sz w:val="20"/>
          <w:szCs w:val="18"/>
        </w:rPr>
      </w:pPr>
    </w:p>
    <w:p w14:paraId="6E1AA222" w14:textId="77777777" w:rsidR="0001372C" w:rsidRPr="00797B5C" w:rsidRDefault="0001372C" w:rsidP="0001372C">
      <w:pPr>
        <w:jc w:val="center"/>
        <w:rPr>
          <w:rFonts w:ascii="Times New Roman" w:hAnsi="Times New Roman" w:cs="Times New Roman"/>
          <w:b/>
          <w:bCs/>
          <w:sz w:val="20"/>
          <w:szCs w:val="18"/>
        </w:rPr>
      </w:pPr>
    </w:p>
    <w:p w14:paraId="0ECAF1CF" w14:textId="77777777" w:rsidR="0001372C" w:rsidRPr="00797B5C" w:rsidRDefault="0001372C" w:rsidP="0001372C">
      <w:pPr>
        <w:jc w:val="center"/>
        <w:rPr>
          <w:rFonts w:ascii="Times New Roman" w:hAnsi="Times New Roman" w:cs="Times New Roman"/>
          <w:b/>
          <w:bCs/>
          <w:sz w:val="20"/>
          <w:szCs w:val="18"/>
        </w:rPr>
      </w:pPr>
    </w:p>
    <w:p w14:paraId="1AAB44A1" w14:textId="77777777" w:rsidR="0001372C" w:rsidRPr="00797B5C" w:rsidRDefault="0001372C" w:rsidP="0001372C">
      <w:pPr>
        <w:jc w:val="center"/>
        <w:rPr>
          <w:rFonts w:ascii="Times New Roman" w:hAnsi="Times New Roman" w:cs="Times New Roman"/>
          <w:b/>
          <w:bCs/>
          <w:sz w:val="20"/>
          <w:szCs w:val="18"/>
        </w:rPr>
      </w:pPr>
    </w:p>
    <w:p w14:paraId="37749155" w14:textId="77777777" w:rsidR="0001372C" w:rsidRPr="00797B5C" w:rsidRDefault="0001372C" w:rsidP="0001372C">
      <w:pPr>
        <w:jc w:val="center"/>
        <w:rPr>
          <w:rFonts w:ascii="Times New Roman" w:hAnsi="Times New Roman" w:cs="Times New Roman"/>
          <w:b/>
          <w:bCs/>
          <w:sz w:val="20"/>
          <w:szCs w:val="18"/>
        </w:rPr>
      </w:pPr>
    </w:p>
    <w:p w14:paraId="0DF8303D" w14:textId="7BFE2759" w:rsidR="0001372C" w:rsidRPr="00797B5C" w:rsidRDefault="006007F2" w:rsidP="0001372C">
      <w:pPr>
        <w:jc w:val="center"/>
        <w:rPr>
          <w:rFonts w:ascii="Times New Roman" w:hAnsi="Times New Roman" w:cs="Times New Roman"/>
          <w:b/>
          <w:bCs/>
          <w:sz w:val="20"/>
          <w:szCs w:val="18"/>
        </w:rPr>
      </w:pPr>
      <w:r>
        <w:rPr>
          <w:rFonts w:ascii="Times New Roman" w:hAnsi="Times New Roman" w:cs="Times New Roman"/>
          <w:b/>
          <w:bCs/>
          <w:noProof/>
          <w:sz w:val="20"/>
          <w:szCs w:val="18"/>
          <w:lang w:val="it-IT" w:eastAsia="it-IT" w:bidi="ar-SA"/>
        </w:rPr>
        <w:drawing>
          <wp:inline distT="0" distB="0" distL="0" distR="0" wp14:anchorId="5C7D4D07" wp14:editId="034B9AF7">
            <wp:extent cx="6314130" cy="3333654"/>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32794" cy="3343508"/>
                    </a:xfrm>
                    <a:prstGeom prst="rect">
                      <a:avLst/>
                    </a:prstGeom>
                    <a:noFill/>
                  </pic:spPr>
                </pic:pic>
              </a:graphicData>
            </a:graphic>
          </wp:inline>
        </w:drawing>
      </w:r>
    </w:p>
    <w:p w14:paraId="055F5D25" w14:textId="764FB4CA" w:rsidR="0001372C" w:rsidRPr="00797B5C" w:rsidRDefault="0001372C" w:rsidP="0001372C">
      <w:pPr>
        <w:jc w:val="both"/>
        <w:rPr>
          <w:rFonts w:ascii="Times New Roman" w:hAnsi="Times New Roman" w:cs="Times New Roman"/>
          <w:b/>
          <w:bCs/>
          <w:szCs w:val="22"/>
        </w:rPr>
      </w:pPr>
      <w:r w:rsidRPr="00797B5C">
        <w:rPr>
          <w:rFonts w:ascii="Times New Roman" w:hAnsi="Times New Roman" w:cs="Times New Roman"/>
          <w:b/>
          <w:bCs/>
          <w:szCs w:val="22"/>
        </w:rPr>
        <w:t>Fig</w:t>
      </w:r>
      <w:r w:rsidR="006F1980">
        <w:rPr>
          <w:rFonts w:ascii="Times New Roman" w:hAnsi="Times New Roman" w:cs="Times New Roman"/>
          <w:b/>
          <w:bCs/>
          <w:szCs w:val="22"/>
        </w:rPr>
        <w:t>ure</w:t>
      </w:r>
      <w:r w:rsidRPr="00797B5C">
        <w:rPr>
          <w:rFonts w:ascii="Times New Roman" w:hAnsi="Times New Roman" w:cs="Times New Roman"/>
          <w:b/>
          <w:bCs/>
          <w:szCs w:val="22"/>
        </w:rPr>
        <w:t xml:space="preserve"> </w:t>
      </w:r>
      <w:r w:rsidR="00F90678" w:rsidRPr="00797B5C">
        <w:rPr>
          <w:rFonts w:ascii="Times New Roman" w:hAnsi="Times New Roman" w:cs="Times New Roman"/>
          <w:b/>
          <w:bCs/>
          <w:szCs w:val="22"/>
        </w:rPr>
        <w:t>1</w:t>
      </w:r>
      <w:r w:rsidR="00F90678">
        <w:rPr>
          <w:rFonts w:ascii="Times New Roman" w:hAnsi="Times New Roman" w:cs="Times New Roman"/>
          <w:b/>
          <w:bCs/>
          <w:szCs w:val="22"/>
        </w:rPr>
        <w:t>8</w:t>
      </w:r>
      <w:r w:rsidRPr="00797B5C">
        <w:rPr>
          <w:rFonts w:ascii="Times New Roman" w:hAnsi="Times New Roman" w:cs="Times New Roman"/>
          <w:b/>
          <w:bCs/>
          <w:szCs w:val="22"/>
        </w:rPr>
        <w:t xml:space="preserve">. (a) Schematic </w:t>
      </w:r>
      <w:r w:rsidR="002D3EFC" w:rsidRPr="00797B5C">
        <w:rPr>
          <w:rFonts w:ascii="Times New Roman" w:hAnsi="Times New Roman" w:cs="Times New Roman"/>
          <w:b/>
          <w:bCs/>
          <w:szCs w:val="22"/>
        </w:rPr>
        <w:t>showing decoration of</w:t>
      </w:r>
      <w:r w:rsidRPr="00797B5C">
        <w:rPr>
          <w:rFonts w:ascii="Times New Roman" w:hAnsi="Times New Roman" w:cs="Times New Roman"/>
          <w:b/>
          <w:bCs/>
          <w:szCs w:val="22"/>
        </w:rPr>
        <w:t xml:space="preserve"> Ni-B </w:t>
      </w:r>
      <w:r w:rsidR="002D3EFC" w:rsidRPr="00797B5C">
        <w:rPr>
          <w:rFonts w:ascii="Times New Roman" w:hAnsi="Times New Roman" w:cs="Times New Roman"/>
          <w:b/>
          <w:bCs/>
          <w:szCs w:val="22"/>
        </w:rPr>
        <w:t xml:space="preserve">nanoparticles over </w:t>
      </w:r>
      <w:r w:rsidRPr="00797B5C">
        <w:rPr>
          <w:rFonts w:ascii="Times New Roman" w:hAnsi="Times New Roman" w:cs="Times New Roman"/>
          <w:b/>
          <w:bCs/>
          <w:szCs w:val="22"/>
        </w:rPr>
        <w:t>BiVO</w:t>
      </w:r>
      <w:r w:rsidRPr="00797B5C">
        <w:rPr>
          <w:rFonts w:ascii="Times New Roman" w:hAnsi="Times New Roman" w:cs="Times New Roman"/>
          <w:b/>
          <w:bCs/>
          <w:szCs w:val="22"/>
          <w:vertAlign w:val="subscript"/>
        </w:rPr>
        <w:t>4</w:t>
      </w:r>
      <w:r w:rsidRPr="00797B5C">
        <w:rPr>
          <w:rFonts w:ascii="Times New Roman" w:hAnsi="Times New Roman" w:cs="Times New Roman"/>
          <w:b/>
          <w:bCs/>
          <w:szCs w:val="22"/>
        </w:rPr>
        <w:t xml:space="preserve"> and the </w:t>
      </w:r>
      <w:r w:rsidR="002D3EFC" w:rsidRPr="00797B5C">
        <w:rPr>
          <w:rFonts w:ascii="Times New Roman" w:hAnsi="Times New Roman" w:cs="Times New Roman"/>
          <w:b/>
          <w:bCs/>
          <w:szCs w:val="22"/>
        </w:rPr>
        <w:t xml:space="preserve">proposed charge separation </w:t>
      </w:r>
      <w:r w:rsidRPr="00797B5C">
        <w:rPr>
          <w:rFonts w:ascii="Times New Roman" w:hAnsi="Times New Roman" w:cs="Times New Roman"/>
          <w:b/>
          <w:bCs/>
          <w:szCs w:val="22"/>
        </w:rPr>
        <w:t>mechanism</w:t>
      </w:r>
      <w:r w:rsidR="009C4F58" w:rsidRPr="00797B5C">
        <w:rPr>
          <w:rFonts w:ascii="Times New Roman" w:hAnsi="Times New Roman" w:cs="Times New Roman"/>
          <w:b/>
          <w:bCs/>
          <w:szCs w:val="22"/>
        </w:rPr>
        <w:t>. Reproduced with permission.</w:t>
      </w:r>
      <w:r w:rsidR="009C4F58" w:rsidRPr="00797B5C">
        <w:rPr>
          <w:rFonts w:ascii="Times New Roman" w:hAnsi="Times New Roman" w:cs="Times New Roman"/>
          <w:b/>
          <w:bCs/>
          <w:szCs w:val="22"/>
        </w:rPr>
        <w:fldChar w:fldCharType="begin" w:fldLock="1"/>
      </w:r>
      <w:r w:rsidR="00262B70">
        <w:rPr>
          <w:rFonts w:ascii="Times New Roman" w:hAnsi="Times New Roman" w:cs="Times New Roman"/>
          <w:b/>
          <w:bCs/>
          <w:szCs w:val="22"/>
        </w:rPr>
        <w:instrText>ADDIN CSL_CITATION {"citationItems":[{"id":"ITEM-1","itemData":{"DOI":"10.1039/C7NR06636H","ISSN":"2040-3364","abstract":"This paper describes an amorphous nickel boride (NiB) electrocatalyst loaded on porous bismuth vanadate (BiVO4) with high activity for oxygen evolution in photoelectrochemical water oxidation. The NiB-decorated BiVO4 photoanode exhibits an onset potential of 0.25 V versus the reversible hydrogen electrode (vs. RHE) and a photocurrent of 3.47 mA cm−2 at 1.23 V vs. RHE under simulated 100 mW cm−2 irradiation.","author":[{"dropping-particle":"","family":"Dang","given":"Ke","non-dropping-particle":"","parse-names":false,"suffix":""},{"dropping-particle":"","family":"Chang","given":"Xiaoxia","non-dropping-particle":"","parse-names":false,"suffix":""},{"dropping-particle":"","family":"Wang","given":"Tuo","non-dropping-particle":"","parse-names":false,"suffix":""},{"dropping-particle":"","family":"Gong","given":"Jinlong","non-dropping-particle":"","parse-names":false,"suffix":""}],"container-title":"Nanoscale","id":"ITEM-1","issue":"42","issued":{"date-parts":[["2017"]]},"page":"16133-16137","publisher":"The Royal Society of Chemistry","title":"Enhancement of photoelectrochemical oxidation by an amorphous nickel boride catalyst on porous BiVO4","type":"article-journal","volume":"9"},"uris":["http://www.mendeley.com/documents/?uuid=812fac0b-dfb3-452b-8002-4ace99cb68b4"]}],"mendeley":{"formattedCitation":"&lt;sup&gt;[148]&lt;/sup&gt;","plainTextFormattedCitation":"[148]","previouslyFormattedCitation":"&lt;sup&gt;[148]&lt;/sup&gt;"},"properties":{"noteIndex":0},"schema":"https://github.com/citation-style-language/schema/raw/master/csl-citation.json"}</w:instrText>
      </w:r>
      <w:r w:rsidR="009C4F58" w:rsidRPr="00797B5C">
        <w:rPr>
          <w:rFonts w:ascii="Times New Roman" w:hAnsi="Times New Roman" w:cs="Times New Roman"/>
          <w:b/>
          <w:bCs/>
          <w:szCs w:val="22"/>
        </w:rPr>
        <w:fldChar w:fldCharType="separate"/>
      </w:r>
      <w:r w:rsidR="008473B1" w:rsidRPr="008473B1">
        <w:rPr>
          <w:rFonts w:ascii="Times New Roman" w:hAnsi="Times New Roman" w:cs="Times New Roman"/>
          <w:bCs/>
          <w:noProof/>
          <w:szCs w:val="22"/>
          <w:vertAlign w:val="superscript"/>
        </w:rPr>
        <w:t>[148]</w:t>
      </w:r>
      <w:r w:rsidR="009C4F58" w:rsidRPr="00797B5C">
        <w:rPr>
          <w:rFonts w:ascii="Times New Roman" w:hAnsi="Times New Roman" w:cs="Times New Roman"/>
          <w:b/>
          <w:bCs/>
          <w:szCs w:val="22"/>
        </w:rPr>
        <w:fldChar w:fldCharType="end"/>
      </w:r>
      <w:r w:rsidR="009C4F58" w:rsidRPr="00797B5C">
        <w:rPr>
          <w:rFonts w:ascii="Times New Roman" w:hAnsi="Times New Roman" w:cs="Times New Roman"/>
          <w:b/>
          <w:bCs/>
          <w:szCs w:val="22"/>
        </w:rPr>
        <w:t xml:space="preserve"> Copyright 2017, Royal Society of Chemistry. </w:t>
      </w:r>
      <w:r w:rsidRPr="00797B5C">
        <w:rPr>
          <w:rFonts w:ascii="Times New Roman" w:hAnsi="Times New Roman" w:cs="Times New Roman"/>
          <w:b/>
          <w:bCs/>
          <w:szCs w:val="22"/>
        </w:rPr>
        <w:t xml:space="preserve"> (b) </w:t>
      </w:r>
      <w:r w:rsidR="009C0502" w:rsidRPr="00797B5C">
        <w:rPr>
          <w:rFonts w:ascii="Times New Roman" w:hAnsi="Times New Roman" w:cs="Times New Roman"/>
          <w:b/>
          <w:bCs/>
          <w:szCs w:val="22"/>
        </w:rPr>
        <w:t>Proposed c</w:t>
      </w:r>
      <w:r w:rsidRPr="00797B5C">
        <w:rPr>
          <w:rFonts w:ascii="Times New Roman" w:hAnsi="Times New Roman" w:cs="Times New Roman"/>
          <w:b/>
          <w:bCs/>
          <w:szCs w:val="22"/>
        </w:rPr>
        <w:t xml:space="preserve">harge separation and transfer </w:t>
      </w:r>
      <w:r w:rsidR="009C0502" w:rsidRPr="00797B5C">
        <w:rPr>
          <w:rFonts w:ascii="Times New Roman" w:hAnsi="Times New Roman" w:cs="Times New Roman"/>
          <w:b/>
          <w:bCs/>
          <w:szCs w:val="22"/>
        </w:rPr>
        <w:t xml:space="preserve">mechanism </w:t>
      </w:r>
      <w:r w:rsidRPr="00797B5C">
        <w:rPr>
          <w:rFonts w:ascii="Times New Roman" w:hAnsi="Times New Roman" w:cs="Times New Roman"/>
          <w:b/>
          <w:bCs/>
          <w:szCs w:val="22"/>
        </w:rPr>
        <w:t xml:space="preserve">in </w:t>
      </w:r>
      <w:r w:rsidR="009C0502" w:rsidRPr="00797B5C">
        <w:rPr>
          <w:rFonts w:ascii="Times New Roman" w:hAnsi="Times New Roman" w:cs="Times New Roman"/>
          <w:b/>
          <w:bCs/>
          <w:szCs w:val="22"/>
        </w:rPr>
        <w:t>g-</w:t>
      </w:r>
      <w:r w:rsidRPr="00797B5C">
        <w:rPr>
          <w:rFonts w:ascii="Times New Roman" w:hAnsi="Times New Roman" w:cs="Times New Roman"/>
          <w:b/>
          <w:bCs/>
          <w:szCs w:val="22"/>
        </w:rPr>
        <w:t>C</w:t>
      </w:r>
      <w:r w:rsidRPr="00797B5C">
        <w:rPr>
          <w:rFonts w:ascii="Times New Roman" w:hAnsi="Times New Roman" w:cs="Times New Roman"/>
          <w:b/>
          <w:bCs/>
          <w:szCs w:val="22"/>
          <w:vertAlign w:val="subscript"/>
        </w:rPr>
        <w:t>3</w:t>
      </w:r>
      <w:r w:rsidRPr="00797B5C">
        <w:rPr>
          <w:rFonts w:ascii="Times New Roman" w:hAnsi="Times New Roman" w:cs="Times New Roman"/>
          <w:b/>
          <w:bCs/>
          <w:szCs w:val="22"/>
        </w:rPr>
        <w:t>N</w:t>
      </w:r>
      <w:r w:rsidRPr="00797B5C">
        <w:rPr>
          <w:rFonts w:ascii="Times New Roman" w:hAnsi="Times New Roman" w:cs="Times New Roman"/>
          <w:b/>
          <w:bCs/>
          <w:szCs w:val="22"/>
          <w:vertAlign w:val="subscript"/>
        </w:rPr>
        <w:t>4</w:t>
      </w:r>
      <w:r w:rsidRPr="00797B5C">
        <w:rPr>
          <w:rFonts w:ascii="Times New Roman" w:hAnsi="Times New Roman" w:cs="Times New Roman"/>
          <w:b/>
          <w:bCs/>
          <w:szCs w:val="22"/>
        </w:rPr>
        <w:t>/NiB</w:t>
      </w:r>
      <w:r w:rsidRPr="00797B5C">
        <w:rPr>
          <w:rFonts w:ascii="Times New Roman" w:hAnsi="Times New Roman" w:cs="Times New Roman"/>
          <w:b/>
          <w:bCs/>
          <w:szCs w:val="22"/>
          <w:vertAlign w:val="subscript"/>
        </w:rPr>
        <w:t>7.5</w:t>
      </w:r>
      <w:r w:rsidRPr="00797B5C">
        <w:rPr>
          <w:rFonts w:ascii="Times New Roman" w:hAnsi="Times New Roman" w:cs="Times New Roman"/>
          <w:b/>
          <w:bCs/>
          <w:szCs w:val="22"/>
        </w:rPr>
        <w:t xml:space="preserve"> </w:t>
      </w:r>
      <w:r w:rsidR="009C0502" w:rsidRPr="00797B5C">
        <w:rPr>
          <w:rFonts w:ascii="Times New Roman" w:hAnsi="Times New Roman" w:cs="Times New Roman"/>
          <w:b/>
          <w:bCs/>
          <w:szCs w:val="22"/>
        </w:rPr>
        <w:t>photocatalyst,</w:t>
      </w:r>
      <w:r w:rsidRPr="00797B5C">
        <w:rPr>
          <w:rFonts w:ascii="Times New Roman" w:hAnsi="Times New Roman" w:cs="Times New Roman"/>
          <w:b/>
          <w:bCs/>
          <w:szCs w:val="22"/>
        </w:rPr>
        <w:t xml:space="preserve"> under light irradiation. Red and blue spheres denote photoinduced electrons and holes, respectively</w:t>
      </w:r>
      <w:r w:rsidR="000C15D5" w:rsidRPr="00797B5C">
        <w:rPr>
          <w:rFonts w:ascii="Times New Roman" w:hAnsi="Times New Roman" w:cs="Times New Roman"/>
          <w:b/>
          <w:bCs/>
          <w:szCs w:val="22"/>
        </w:rPr>
        <w:t>. Reproduced with permission.</w:t>
      </w:r>
      <w:r w:rsidR="000C15D5" w:rsidRPr="00797B5C">
        <w:rPr>
          <w:rFonts w:ascii="Times New Roman" w:hAnsi="Times New Roman" w:cs="Times New Roman"/>
          <w:b/>
          <w:bCs/>
          <w:szCs w:val="22"/>
        </w:rPr>
        <w:fldChar w:fldCharType="begin" w:fldLock="1"/>
      </w:r>
      <w:r w:rsidR="00262B70">
        <w:rPr>
          <w:rFonts w:ascii="Times New Roman" w:hAnsi="Times New Roman" w:cs="Times New Roman"/>
          <w:b/>
          <w:bCs/>
          <w:szCs w:val="22"/>
        </w:rPr>
        <w:instrText>ADDIN CSL_CITATION {"citationItems":[{"id":"ITEM-1","itemData":{"DOI":"10.1021/acs.iecr.8b01376","ISSN":"0888-5885","author":[{"dropping-particle":"","family":"Zhu","given":"Qiaohong","non-dropping-particle":"","parse-names":false,"suffix":""},{"dropping-particle":"","family":"Qiu","given":"Bocheng","non-dropping-particle":"","parse-names":false,"suffix":""},{"dropping-particle":"","family":"Du","given":"Mengmeng","non-dropping-particle":"","parse-names":false,"suffix":""},{"dropping-particle":"","family":"Xing","given":"Mingyang","non-dropping-particle":"","parse-names":false,"suffix":""},{"dropping-particle":"","family":"Zhang","given":"Jinlong","non-dropping-particle":"","parse-names":false,"suffix":""}],"container-title":"Industrial &amp; Engineering Chemistry Research","id":"ITEM-1","issue":"24","issued":{"date-parts":[["2018","6","20"]]},"note":"doi: 10.1021/acs.iecr.8b01376","page":"8125-8130","publisher":"American Chemical Society","title":"Nickel Boride Cocatalyst Boosting Efficient Photocatalytic Hydrogen Evolution Reaction","type":"article-journal","volume":"57"},"uris":["http://www.mendeley.com/documents/?uuid=a1bee889-fbe8-4274-a86a-8f9d2588dd25"]}],"mendeley":{"formattedCitation":"&lt;sup&gt;[149]&lt;/sup&gt;","plainTextFormattedCitation":"[149]","previouslyFormattedCitation":"&lt;sup&gt;[149]&lt;/sup&gt;"},"properties":{"noteIndex":0},"schema":"https://github.com/citation-style-language/schema/raw/master/csl-citation.json"}</w:instrText>
      </w:r>
      <w:r w:rsidR="000C15D5" w:rsidRPr="00797B5C">
        <w:rPr>
          <w:rFonts w:ascii="Times New Roman" w:hAnsi="Times New Roman" w:cs="Times New Roman"/>
          <w:b/>
          <w:bCs/>
          <w:szCs w:val="22"/>
        </w:rPr>
        <w:fldChar w:fldCharType="separate"/>
      </w:r>
      <w:r w:rsidR="008473B1" w:rsidRPr="008473B1">
        <w:rPr>
          <w:rFonts w:ascii="Times New Roman" w:hAnsi="Times New Roman" w:cs="Times New Roman"/>
          <w:bCs/>
          <w:noProof/>
          <w:szCs w:val="22"/>
          <w:vertAlign w:val="superscript"/>
        </w:rPr>
        <w:t>[149]</w:t>
      </w:r>
      <w:r w:rsidR="000C15D5" w:rsidRPr="00797B5C">
        <w:rPr>
          <w:rFonts w:ascii="Times New Roman" w:hAnsi="Times New Roman" w:cs="Times New Roman"/>
          <w:b/>
          <w:bCs/>
          <w:szCs w:val="22"/>
        </w:rPr>
        <w:fldChar w:fldCharType="end"/>
      </w:r>
      <w:r w:rsidR="000C15D5" w:rsidRPr="00797B5C">
        <w:rPr>
          <w:rFonts w:ascii="Times New Roman" w:hAnsi="Times New Roman" w:cs="Times New Roman"/>
          <w:b/>
          <w:bCs/>
          <w:szCs w:val="22"/>
        </w:rPr>
        <w:t xml:space="preserve"> Copyright 2018, American Chemical Society. </w:t>
      </w:r>
      <w:r w:rsidRPr="00797B5C">
        <w:rPr>
          <w:rFonts w:ascii="Times New Roman" w:hAnsi="Times New Roman" w:cs="Times New Roman"/>
          <w:b/>
          <w:bCs/>
          <w:szCs w:val="22"/>
        </w:rPr>
        <w:t xml:space="preserve"> (c) </w:t>
      </w:r>
      <w:r w:rsidR="009C0502" w:rsidRPr="00797B5C">
        <w:rPr>
          <w:rFonts w:ascii="Times New Roman" w:hAnsi="Times New Roman" w:cs="Times New Roman"/>
          <w:b/>
          <w:bCs/>
          <w:szCs w:val="22"/>
        </w:rPr>
        <w:t>Polarization</w:t>
      </w:r>
      <w:r w:rsidRPr="00797B5C">
        <w:rPr>
          <w:rFonts w:ascii="Times New Roman" w:hAnsi="Times New Roman" w:cs="Times New Roman"/>
          <w:b/>
          <w:bCs/>
          <w:szCs w:val="22"/>
        </w:rPr>
        <w:t xml:space="preserve"> curves and (d) IPCE spectra measured at 1.23 V vs. RHE for bare Fe</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O</w:t>
      </w:r>
      <w:r w:rsidRPr="00797B5C">
        <w:rPr>
          <w:rFonts w:ascii="Times New Roman" w:hAnsi="Times New Roman" w:cs="Times New Roman"/>
          <w:b/>
          <w:bCs/>
          <w:szCs w:val="22"/>
          <w:vertAlign w:val="subscript"/>
        </w:rPr>
        <w:t>3</w:t>
      </w:r>
      <w:r w:rsidRPr="00797B5C">
        <w:rPr>
          <w:rFonts w:ascii="Times New Roman" w:hAnsi="Times New Roman" w:cs="Times New Roman"/>
          <w:b/>
          <w:bCs/>
          <w:szCs w:val="22"/>
        </w:rPr>
        <w:t xml:space="preserve"> and Fe</w:t>
      </w:r>
      <w:r w:rsidRPr="00797B5C">
        <w:rPr>
          <w:rFonts w:ascii="Times New Roman" w:hAnsi="Times New Roman" w:cs="Times New Roman"/>
          <w:b/>
          <w:bCs/>
          <w:szCs w:val="22"/>
          <w:vertAlign w:val="subscript"/>
        </w:rPr>
        <w:t>2</w:t>
      </w:r>
      <w:r w:rsidRPr="00797B5C">
        <w:rPr>
          <w:rFonts w:ascii="Times New Roman" w:hAnsi="Times New Roman" w:cs="Times New Roman"/>
          <w:b/>
          <w:bCs/>
          <w:szCs w:val="22"/>
        </w:rPr>
        <w:t>O</w:t>
      </w:r>
      <w:r w:rsidRPr="00797B5C">
        <w:rPr>
          <w:rFonts w:ascii="Times New Roman" w:hAnsi="Times New Roman" w:cs="Times New Roman"/>
          <w:b/>
          <w:bCs/>
          <w:szCs w:val="22"/>
          <w:vertAlign w:val="subscript"/>
        </w:rPr>
        <w:t>3</w:t>
      </w:r>
      <w:r w:rsidRPr="00797B5C">
        <w:rPr>
          <w:rFonts w:ascii="Times New Roman" w:hAnsi="Times New Roman" w:cs="Times New Roman"/>
          <w:b/>
          <w:bCs/>
          <w:szCs w:val="22"/>
        </w:rPr>
        <w:t>/Fe-B photoanodes.</w:t>
      </w:r>
      <w:r w:rsidR="00AD4787" w:rsidRPr="00797B5C">
        <w:rPr>
          <w:rFonts w:ascii="Times New Roman" w:hAnsi="Times New Roman" w:cs="Times New Roman"/>
          <w:b/>
          <w:bCs/>
          <w:szCs w:val="22"/>
        </w:rPr>
        <w:t xml:space="preserve"> Reproduced with permission.</w:t>
      </w:r>
      <w:r w:rsidR="00AD4787" w:rsidRPr="00797B5C">
        <w:rPr>
          <w:rFonts w:ascii="Times New Roman" w:hAnsi="Times New Roman" w:cs="Times New Roman"/>
          <w:b/>
          <w:bCs/>
          <w:szCs w:val="22"/>
        </w:rPr>
        <w:fldChar w:fldCharType="begin" w:fldLock="1"/>
      </w:r>
      <w:r w:rsidR="00262B70">
        <w:rPr>
          <w:rFonts w:ascii="Times New Roman" w:hAnsi="Times New Roman" w:cs="Times New Roman"/>
          <w:b/>
          <w:bCs/>
          <w:szCs w:val="22"/>
        </w:rPr>
        <w:instrText>ADDIN CSL_CITATION {"citationItems":[{"id":"ITEM-1","itemData":{"DOI":"https://doi.org/10.1016/j.jcat.2017.04.029","ISSN":"0021-9517","abstract":"An unprecedented FeB-based co-catalyst for Fe2O3 nanorod photoanodes is explored for the first time by a simple room-temperature dipping method. The FeB overlayer formed in situ, which inherently possesses good interfacial contact, can remarkably suppress charge carrier recombination in Fe2O3 photoanodes and dramatically decrease electrode/electrolyte interface resistance. These beneficial features promote a twofold increment in photocurrent density and significantly reduce the onset potential of Fe2O3 photoanodes. Furthermore, their photoelectrochemical (PEC) performance can be further improved by co-loading of Co–Pi. The photocurrent density of 1.9mA/cm2 at 1.23V vs. RHE and the particularly low onset potential of 0.61V, which is dominantly smaller than those reported so far, can be realized controllably. Hence, our work suggests a new and promising co-catalyst for Fe2O3 photoanode. It also offers a facile strategy for fabricating low-cost and efficient PEC solar energy conversion devices.","author":[{"dropping-particle":"","family":"Liao","given":"Aizhen","non-dropping-particle":"","parse-names":false,"suffix":""},{"dropping-particle":"","family":"He","given":"Huichao","non-dropping-particle":"","parse-names":false,"suffix":""},{"dropping-particle":"","family":"Fan","given":"Zhongwen","non-dropping-particle":"","parse-names":false,"suffix":""},{"dropping-particle":"","family":"Xu","given":"Guangzhou","non-dropping-particle":"","parse-names":false,"suffix":""},{"dropping-particle":"","family":"Li","given":"Liang","non-dropping-particle":"","parse-names":false,"suffix":""},{"dropping-particle":"","family":"Chen","given":"Jiani","non-dropping-particle":"","parse-names":false,"suffix":""},{"dropping-particle":"","family":"Han","given":"Qiutong","non-dropping-particle":"","parse-names":false,"suffix":""},{"dropping-particle":"","family":"Chen","given":"Xingyu","non-dropping-particle":"","parse-names":false,"suffix":""},{"dropping-particle":"","family":"Zhou","given":"Yong","non-dropping-particle":"","parse-names":false,"suffix":""},{"dropping-particle":"","family":"Zou","given":"Zhigang","non-dropping-particle":"","parse-names":false,"suffix":""}],"container-title":"Journal of Catalysis","id":"ITEM-1","issued":{"date-parts":[["2017"]]},"page":"113-119","title":"Facile room-temperature surface modification of unprecedented FeB co-catalysts on Fe2O3 nanorod photoanodes for high photoelectrochemical performance","type":"article-journal","volume":"352"},"uris":["http://www.mendeley.com/documents/?uuid=b48d768d-ec8e-498b-ad27-7946e301c265"]}],"mendeley":{"formattedCitation":"&lt;sup&gt;[150]&lt;/sup&gt;","plainTextFormattedCitation":"[150]","previouslyFormattedCitation":"&lt;sup&gt;[150]&lt;/sup&gt;"},"properties":{"noteIndex":0},"schema":"https://github.com/citation-style-language/schema/raw/master/csl-citation.json"}</w:instrText>
      </w:r>
      <w:r w:rsidR="00AD4787" w:rsidRPr="00797B5C">
        <w:rPr>
          <w:rFonts w:ascii="Times New Roman" w:hAnsi="Times New Roman" w:cs="Times New Roman"/>
          <w:b/>
          <w:bCs/>
          <w:szCs w:val="22"/>
        </w:rPr>
        <w:fldChar w:fldCharType="separate"/>
      </w:r>
      <w:r w:rsidR="008473B1" w:rsidRPr="008473B1">
        <w:rPr>
          <w:rFonts w:ascii="Times New Roman" w:hAnsi="Times New Roman" w:cs="Times New Roman"/>
          <w:bCs/>
          <w:noProof/>
          <w:szCs w:val="22"/>
          <w:vertAlign w:val="superscript"/>
        </w:rPr>
        <w:t>[150]</w:t>
      </w:r>
      <w:r w:rsidR="00AD4787" w:rsidRPr="00797B5C">
        <w:rPr>
          <w:rFonts w:ascii="Times New Roman" w:hAnsi="Times New Roman" w:cs="Times New Roman"/>
          <w:b/>
          <w:bCs/>
          <w:szCs w:val="22"/>
        </w:rPr>
        <w:fldChar w:fldCharType="end"/>
      </w:r>
      <w:r w:rsidR="00AD4787" w:rsidRPr="00797B5C">
        <w:rPr>
          <w:rFonts w:ascii="Times New Roman" w:hAnsi="Times New Roman" w:cs="Times New Roman"/>
          <w:b/>
          <w:bCs/>
          <w:szCs w:val="22"/>
        </w:rPr>
        <w:t xml:space="preserve"> Copyright 2017, Elsevier.</w:t>
      </w:r>
    </w:p>
    <w:p w14:paraId="368504C5" w14:textId="77777777" w:rsidR="0001372C" w:rsidRPr="00797B5C" w:rsidRDefault="0001372C" w:rsidP="0001372C">
      <w:pPr>
        <w:jc w:val="both"/>
        <w:rPr>
          <w:rFonts w:ascii="Times New Roman" w:hAnsi="Times New Roman" w:cs="Times New Roman"/>
          <w:b/>
          <w:bCs/>
          <w:sz w:val="20"/>
          <w:szCs w:val="18"/>
        </w:rPr>
      </w:pPr>
    </w:p>
    <w:p w14:paraId="2814D97A" w14:textId="77777777" w:rsidR="0001372C" w:rsidRPr="00797B5C" w:rsidRDefault="0001372C" w:rsidP="0001372C">
      <w:pPr>
        <w:jc w:val="both"/>
        <w:rPr>
          <w:rFonts w:ascii="Times New Roman" w:hAnsi="Times New Roman" w:cs="Times New Roman"/>
          <w:b/>
          <w:bCs/>
          <w:sz w:val="20"/>
          <w:szCs w:val="18"/>
        </w:rPr>
      </w:pPr>
    </w:p>
    <w:p w14:paraId="42E7E3FA" w14:textId="77777777" w:rsidR="0001372C" w:rsidRPr="00797B5C" w:rsidRDefault="0001372C" w:rsidP="0001372C">
      <w:pPr>
        <w:jc w:val="both"/>
        <w:rPr>
          <w:rFonts w:ascii="Times New Roman" w:hAnsi="Times New Roman" w:cs="Times New Roman"/>
          <w:b/>
          <w:bCs/>
          <w:sz w:val="20"/>
          <w:szCs w:val="18"/>
        </w:rPr>
      </w:pPr>
    </w:p>
    <w:p w14:paraId="5521D2AC" w14:textId="77777777" w:rsidR="0001372C" w:rsidRPr="00797B5C" w:rsidRDefault="0001372C" w:rsidP="0001372C">
      <w:pPr>
        <w:jc w:val="both"/>
        <w:rPr>
          <w:rFonts w:ascii="Times New Roman" w:hAnsi="Times New Roman" w:cs="Times New Roman"/>
          <w:b/>
          <w:bCs/>
          <w:sz w:val="20"/>
          <w:szCs w:val="18"/>
        </w:rPr>
      </w:pPr>
    </w:p>
    <w:p w14:paraId="0D9BFD0F" w14:textId="77777777" w:rsidR="0001372C" w:rsidRPr="00797B5C" w:rsidRDefault="0001372C" w:rsidP="0001372C">
      <w:pPr>
        <w:jc w:val="both"/>
        <w:rPr>
          <w:rFonts w:ascii="Times New Roman" w:hAnsi="Times New Roman" w:cs="Times New Roman"/>
          <w:b/>
          <w:bCs/>
          <w:sz w:val="20"/>
          <w:szCs w:val="18"/>
        </w:rPr>
      </w:pPr>
    </w:p>
    <w:p w14:paraId="3447E37E" w14:textId="77777777" w:rsidR="0001372C" w:rsidRPr="00797B5C" w:rsidRDefault="0001372C" w:rsidP="0001372C">
      <w:pPr>
        <w:jc w:val="both"/>
        <w:rPr>
          <w:rFonts w:ascii="Times New Roman" w:hAnsi="Times New Roman" w:cs="Times New Roman"/>
          <w:b/>
          <w:bCs/>
          <w:sz w:val="20"/>
          <w:szCs w:val="18"/>
        </w:rPr>
      </w:pPr>
    </w:p>
    <w:p w14:paraId="44EF37B5" w14:textId="77777777" w:rsidR="0001372C" w:rsidRPr="00797B5C" w:rsidRDefault="0001372C" w:rsidP="0001372C">
      <w:pPr>
        <w:jc w:val="both"/>
        <w:rPr>
          <w:rFonts w:ascii="Times New Roman" w:hAnsi="Times New Roman" w:cs="Times New Roman"/>
          <w:b/>
          <w:bCs/>
          <w:sz w:val="20"/>
          <w:szCs w:val="18"/>
        </w:rPr>
      </w:pPr>
    </w:p>
    <w:p w14:paraId="2838F9EA" w14:textId="77777777" w:rsidR="0001372C" w:rsidRPr="00797B5C" w:rsidRDefault="0001372C" w:rsidP="0001372C">
      <w:pPr>
        <w:jc w:val="both"/>
        <w:rPr>
          <w:rFonts w:ascii="Times New Roman" w:hAnsi="Times New Roman" w:cs="Times New Roman"/>
          <w:b/>
          <w:bCs/>
          <w:sz w:val="20"/>
          <w:szCs w:val="18"/>
        </w:rPr>
      </w:pPr>
    </w:p>
    <w:p w14:paraId="2CD853B6" w14:textId="77777777" w:rsidR="0001372C" w:rsidRPr="00797B5C" w:rsidRDefault="0001372C" w:rsidP="0001372C">
      <w:pPr>
        <w:jc w:val="both"/>
        <w:rPr>
          <w:rFonts w:ascii="Times New Roman" w:hAnsi="Times New Roman" w:cs="Times New Roman"/>
          <w:b/>
          <w:bCs/>
          <w:sz w:val="20"/>
          <w:szCs w:val="18"/>
        </w:rPr>
      </w:pPr>
    </w:p>
    <w:p w14:paraId="02102E75" w14:textId="77777777" w:rsidR="0001372C" w:rsidRPr="00797B5C" w:rsidRDefault="0001372C" w:rsidP="0001372C">
      <w:pPr>
        <w:jc w:val="both"/>
        <w:rPr>
          <w:rFonts w:ascii="Times New Roman" w:hAnsi="Times New Roman" w:cs="Times New Roman"/>
          <w:b/>
          <w:bCs/>
          <w:sz w:val="20"/>
          <w:szCs w:val="18"/>
        </w:rPr>
      </w:pPr>
    </w:p>
    <w:p w14:paraId="41D300F7" w14:textId="77777777" w:rsidR="0001372C" w:rsidRPr="00797B5C" w:rsidRDefault="0001372C" w:rsidP="0001372C">
      <w:pPr>
        <w:jc w:val="both"/>
        <w:rPr>
          <w:rFonts w:ascii="Times New Roman" w:hAnsi="Times New Roman" w:cs="Times New Roman"/>
          <w:b/>
          <w:bCs/>
          <w:sz w:val="20"/>
          <w:szCs w:val="18"/>
        </w:rPr>
      </w:pPr>
    </w:p>
    <w:p w14:paraId="56D8E1FE" w14:textId="77777777" w:rsidR="0001372C" w:rsidRPr="00797B5C" w:rsidRDefault="0001372C" w:rsidP="0001372C">
      <w:pPr>
        <w:jc w:val="both"/>
        <w:rPr>
          <w:rFonts w:ascii="Times New Roman" w:hAnsi="Times New Roman" w:cs="Times New Roman"/>
          <w:b/>
          <w:bCs/>
          <w:sz w:val="20"/>
          <w:szCs w:val="18"/>
        </w:rPr>
      </w:pPr>
    </w:p>
    <w:p w14:paraId="5962AB15" w14:textId="77777777" w:rsidR="0001372C" w:rsidRPr="00797B5C" w:rsidRDefault="0001372C" w:rsidP="0001372C">
      <w:pPr>
        <w:jc w:val="both"/>
        <w:rPr>
          <w:rFonts w:ascii="Times New Roman" w:hAnsi="Times New Roman" w:cs="Times New Roman"/>
          <w:b/>
          <w:bCs/>
          <w:sz w:val="20"/>
          <w:szCs w:val="18"/>
        </w:rPr>
      </w:pPr>
    </w:p>
    <w:p w14:paraId="394A2E5A" w14:textId="6AD7B233" w:rsidR="0001372C" w:rsidRPr="00797B5C" w:rsidRDefault="0001372C" w:rsidP="0001372C">
      <w:pPr>
        <w:jc w:val="both"/>
        <w:rPr>
          <w:rFonts w:ascii="Times New Roman" w:hAnsi="Times New Roman" w:cs="Times New Roman"/>
          <w:b/>
          <w:bCs/>
        </w:rPr>
      </w:pPr>
    </w:p>
    <w:p w14:paraId="6DE117D9" w14:textId="0C71021E" w:rsidR="0001372C" w:rsidRPr="00797B5C" w:rsidRDefault="00A738E9" w:rsidP="0001372C">
      <w:pPr>
        <w:jc w:val="both"/>
        <w:rPr>
          <w:rFonts w:ascii="Times New Roman" w:hAnsi="Times New Roman" w:cs="Times New Roman"/>
          <w:b/>
          <w:bCs/>
        </w:rPr>
      </w:pPr>
      <w:r>
        <w:rPr>
          <w:rFonts w:ascii="Times New Roman" w:hAnsi="Times New Roman" w:cs="Times New Roman"/>
          <w:b/>
          <w:bCs/>
          <w:noProof/>
          <w:lang w:val="it-IT" w:eastAsia="it-IT" w:bidi="ar-SA"/>
        </w:rPr>
        <w:drawing>
          <wp:inline distT="0" distB="0" distL="0" distR="0" wp14:anchorId="0982C3D8" wp14:editId="0DFFC993">
            <wp:extent cx="6260691" cy="4788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69772" cy="4795746"/>
                    </a:xfrm>
                    <a:prstGeom prst="rect">
                      <a:avLst/>
                    </a:prstGeom>
                    <a:noFill/>
                  </pic:spPr>
                </pic:pic>
              </a:graphicData>
            </a:graphic>
          </wp:inline>
        </w:drawing>
      </w:r>
    </w:p>
    <w:p w14:paraId="650D748A" w14:textId="6FDC4270" w:rsidR="0001372C" w:rsidRPr="00797B5C" w:rsidRDefault="0001372C" w:rsidP="0001372C">
      <w:pPr>
        <w:jc w:val="both"/>
        <w:rPr>
          <w:rFonts w:ascii="Times New Roman" w:hAnsi="Times New Roman" w:cs="Times New Roman"/>
          <w:b/>
          <w:bCs/>
          <w:color w:val="000000" w:themeColor="text1"/>
          <w:kern w:val="24"/>
          <w:szCs w:val="22"/>
        </w:rPr>
      </w:pPr>
      <w:r w:rsidRPr="00797B5C">
        <w:rPr>
          <w:rFonts w:ascii="Times New Roman" w:hAnsi="Times New Roman" w:cs="Times New Roman"/>
          <w:b/>
          <w:bCs/>
        </w:rPr>
        <w:t>Fig</w:t>
      </w:r>
      <w:r w:rsidR="00480757">
        <w:rPr>
          <w:rFonts w:ascii="Times New Roman" w:hAnsi="Times New Roman" w:cs="Times New Roman"/>
          <w:b/>
          <w:bCs/>
        </w:rPr>
        <w:t>ure</w:t>
      </w:r>
      <w:r w:rsidRPr="00797B5C">
        <w:rPr>
          <w:rFonts w:ascii="Times New Roman" w:hAnsi="Times New Roman" w:cs="Times New Roman"/>
          <w:b/>
          <w:bCs/>
        </w:rPr>
        <w:t xml:space="preserve"> </w:t>
      </w:r>
      <w:r w:rsidR="00F90678" w:rsidRPr="00797B5C">
        <w:rPr>
          <w:rFonts w:ascii="Times New Roman" w:hAnsi="Times New Roman" w:cs="Times New Roman"/>
          <w:b/>
          <w:bCs/>
        </w:rPr>
        <w:t>1</w:t>
      </w:r>
      <w:r w:rsidR="00F90678">
        <w:rPr>
          <w:rFonts w:ascii="Times New Roman" w:hAnsi="Times New Roman" w:cs="Times New Roman"/>
          <w:b/>
          <w:bCs/>
        </w:rPr>
        <w:t>9</w:t>
      </w:r>
      <w:r w:rsidRPr="00797B5C">
        <w:rPr>
          <w:rFonts w:ascii="Times New Roman" w:hAnsi="Times New Roman" w:cs="Times New Roman"/>
          <w:b/>
          <w:bCs/>
        </w:rPr>
        <w:t xml:space="preserve">. Comparison of OER performance for various metal boride/borate electrocatalysts reviewed in this article with respect to their mass loading. All catalysts are reported in pH 14 except metal borates that are reported in pH 9.2. The </w:t>
      </w:r>
      <w:r w:rsidR="00AB2AC4">
        <w:rPr>
          <w:rFonts w:ascii="Times New Roman" w:hAnsi="Times New Roman" w:cs="Times New Roman"/>
          <w:b/>
          <w:bCs/>
        </w:rPr>
        <w:t>graph</w:t>
      </w:r>
      <w:r w:rsidRPr="00797B5C">
        <w:rPr>
          <w:rFonts w:ascii="Times New Roman" w:hAnsi="Times New Roman" w:cs="Times New Roman"/>
          <w:b/>
          <w:bCs/>
        </w:rPr>
        <w:t xml:space="preserve"> also indicates best catalysts from other families of non-precious metal catalysts as well as precious metal-based catalysts. (Acronyms used - </w:t>
      </w:r>
      <w:r w:rsidRPr="00797B5C">
        <w:rPr>
          <w:rFonts w:ascii="Times New Roman" w:hAnsi="Times New Roman" w:cs="Times New Roman"/>
          <w:b/>
          <w:bCs/>
          <w:color w:val="000000" w:themeColor="text1"/>
          <w:kern w:val="24"/>
          <w:szCs w:val="22"/>
        </w:rPr>
        <w:t xml:space="preserve">C: Vulcan carbon; CC: carbon cloth; CP: carbon paper; NF: Ni foam; Ni: Ni foil/plate; </w:t>
      </w:r>
      <w:proofErr w:type="spellStart"/>
      <w:r w:rsidRPr="00797B5C">
        <w:rPr>
          <w:rFonts w:ascii="Times New Roman" w:hAnsi="Times New Roman" w:cs="Times New Roman"/>
          <w:b/>
          <w:bCs/>
          <w:color w:val="000000" w:themeColor="text1"/>
          <w:kern w:val="24"/>
          <w:szCs w:val="22"/>
        </w:rPr>
        <w:t>Ti</w:t>
      </w:r>
      <w:proofErr w:type="spellEnd"/>
      <w:r w:rsidRPr="00797B5C">
        <w:rPr>
          <w:rFonts w:ascii="Times New Roman" w:hAnsi="Times New Roman" w:cs="Times New Roman"/>
          <w:b/>
          <w:bCs/>
          <w:color w:val="000000" w:themeColor="text1"/>
          <w:kern w:val="24"/>
          <w:szCs w:val="22"/>
        </w:rPr>
        <w:t xml:space="preserve">: </w:t>
      </w:r>
      <w:proofErr w:type="spellStart"/>
      <w:r w:rsidRPr="00797B5C">
        <w:rPr>
          <w:rFonts w:ascii="Times New Roman" w:hAnsi="Times New Roman" w:cs="Times New Roman"/>
          <w:b/>
          <w:bCs/>
          <w:color w:val="000000" w:themeColor="text1"/>
          <w:kern w:val="24"/>
          <w:szCs w:val="22"/>
        </w:rPr>
        <w:t>Ti</w:t>
      </w:r>
      <w:proofErr w:type="spellEnd"/>
      <w:r w:rsidRPr="00797B5C">
        <w:rPr>
          <w:rFonts w:ascii="Times New Roman" w:hAnsi="Times New Roman" w:cs="Times New Roman"/>
          <w:b/>
          <w:bCs/>
          <w:color w:val="000000" w:themeColor="text1"/>
          <w:kern w:val="24"/>
          <w:szCs w:val="22"/>
        </w:rPr>
        <w:t xml:space="preserve"> mesh/foil).</w:t>
      </w:r>
    </w:p>
    <w:p w14:paraId="503CC765" w14:textId="77777777" w:rsidR="0001372C" w:rsidRPr="00797B5C" w:rsidRDefault="0001372C" w:rsidP="0001372C">
      <w:pPr>
        <w:jc w:val="both"/>
        <w:rPr>
          <w:rFonts w:ascii="Times New Roman" w:hAnsi="Times New Roman" w:cs="Times New Roman"/>
          <w:b/>
          <w:bCs/>
          <w:color w:val="000000" w:themeColor="text1"/>
          <w:kern w:val="24"/>
          <w:sz w:val="20"/>
        </w:rPr>
      </w:pPr>
    </w:p>
    <w:p w14:paraId="46BA51CC" w14:textId="77777777" w:rsidR="0001372C" w:rsidRPr="00797B5C" w:rsidRDefault="0001372C" w:rsidP="0001372C">
      <w:pPr>
        <w:jc w:val="both"/>
        <w:rPr>
          <w:rFonts w:ascii="Times New Roman" w:hAnsi="Times New Roman" w:cs="Times New Roman"/>
          <w:b/>
          <w:bCs/>
          <w:color w:val="000000" w:themeColor="text1"/>
          <w:kern w:val="24"/>
          <w:sz w:val="20"/>
        </w:rPr>
      </w:pPr>
    </w:p>
    <w:p w14:paraId="52496E19" w14:textId="77777777" w:rsidR="0001372C" w:rsidRPr="00797B5C" w:rsidRDefault="0001372C" w:rsidP="0001372C">
      <w:pPr>
        <w:jc w:val="both"/>
        <w:rPr>
          <w:rFonts w:ascii="Times New Roman" w:hAnsi="Times New Roman" w:cs="Times New Roman"/>
          <w:b/>
          <w:bCs/>
          <w:color w:val="000000" w:themeColor="text1"/>
          <w:kern w:val="24"/>
          <w:sz w:val="20"/>
        </w:rPr>
      </w:pPr>
    </w:p>
    <w:p w14:paraId="66118FBE" w14:textId="77777777" w:rsidR="0001372C" w:rsidRPr="00797B5C" w:rsidRDefault="0001372C" w:rsidP="0001372C">
      <w:pPr>
        <w:jc w:val="both"/>
        <w:rPr>
          <w:rFonts w:ascii="Times New Roman" w:hAnsi="Times New Roman" w:cs="Times New Roman"/>
          <w:b/>
          <w:bCs/>
          <w:color w:val="000000" w:themeColor="text1"/>
          <w:kern w:val="24"/>
          <w:sz w:val="20"/>
        </w:rPr>
      </w:pPr>
    </w:p>
    <w:p w14:paraId="4AC463FC" w14:textId="77777777" w:rsidR="0001372C" w:rsidRPr="00797B5C" w:rsidRDefault="0001372C" w:rsidP="0001372C">
      <w:pPr>
        <w:jc w:val="both"/>
        <w:rPr>
          <w:rFonts w:ascii="Times New Roman" w:hAnsi="Times New Roman" w:cs="Times New Roman"/>
          <w:b/>
          <w:bCs/>
          <w:color w:val="000000" w:themeColor="text1"/>
          <w:kern w:val="24"/>
          <w:sz w:val="20"/>
        </w:rPr>
      </w:pPr>
    </w:p>
    <w:p w14:paraId="6B3C8CF7" w14:textId="77777777" w:rsidR="0001372C" w:rsidRPr="00797B5C" w:rsidRDefault="0001372C" w:rsidP="0001372C">
      <w:pPr>
        <w:jc w:val="both"/>
        <w:rPr>
          <w:rFonts w:ascii="Times New Roman" w:hAnsi="Times New Roman" w:cs="Times New Roman"/>
          <w:b/>
          <w:bCs/>
          <w:color w:val="000000" w:themeColor="text1"/>
          <w:kern w:val="24"/>
          <w:sz w:val="20"/>
        </w:rPr>
      </w:pPr>
    </w:p>
    <w:p w14:paraId="0CF8D872" w14:textId="77777777" w:rsidR="0001372C" w:rsidRPr="00797B5C" w:rsidRDefault="0001372C" w:rsidP="0001372C">
      <w:pPr>
        <w:jc w:val="both"/>
        <w:rPr>
          <w:rFonts w:ascii="Times New Roman" w:hAnsi="Times New Roman" w:cs="Times New Roman"/>
          <w:b/>
          <w:bCs/>
          <w:color w:val="000000" w:themeColor="text1"/>
          <w:kern w:val="24"/>
          <w:sz w:val="20"/>
        </w:rPr>
      </w:pPr>
    </w:p>
    <w:p w14:paraId="41943281" w14:textId="77777777" w:rsidR="0001372C" w:rsidRPr="00797B5C" w:rsidRDefault="0001372C" w:rsidP="0001372C">
      <w:pPr>
        <w:jc w:val="center"/>
        <w:rPr>
          <w:rFonts w:ascii="Times New Roman" w:hAnsi="Times New Roman" w:cs="Times New Roman"/>
          <w:sz w:val="16"/>
          <w:szCs w:val="12"/>
        </w:rPr>
      </w:pPr>
      <w:r w:rsidRPr="00797B5C">
        <w:rPr>
          <w:rFonts w:ascii="Times New Roman" w:hAnsi="Times New Roman" w:cs="Times New Roman"/>
          <w:noProof/>
          <w:sz w:val="16"/>
          <w:szCs w:val="12"/>
          <w:lang w:val="it-IT" w:eastAsia="it-IT" w:bidi="ar-SA"/>
        </w:rPr>
        <w:drawing>
          <wp:inline distT="0" distB="0" distL="0" distR="0" wp14:anchorId="034C0F20" wp14:editId="17ECEB5C">
            <wp:extent cx="4794636" cy="602580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t="16112" r="5247"/>
                    <a:stretch/>
                  </pic:blipFill>
                  <pic:spPr bwMode="auto">
                    <a:xfrm>
                      <a:off x="0" y="0"/>
                      <a:ext cx="4799840" cy="6032342"/>
                    </a:xfrm>
                    <a:prstGeom prst="rect">
                      <a:avLst/>
                    </a:prstGeom>
                    <a:noFill/>
                    <a:ln>
                      <a:noFill/>
                    </a:ln>
                    <a:extLst>
                      <a:ext uri="{53640926-AAD7-44D8-BBD7-CCE9431645EC}">
                        <a14:shadowObscured xmlns:a14="http://schemas.microsoft.com/office/drawing/2010/main"/>
                      </a:ext>
                    </a:extLst>
                  </pic:spPr>
                </pic:pic>
              </a:graphicData>
            </a:graphic>
          </wp:inline>
        </w:drawing>
      </w:r>
    </w:p>
    <w:p w14:paraId="707068E1" w14:textId="6FEDC2E3" w:rsidR="0001372C" w:rsidRPr="00AD27FD" w:rsidRDefault="0001372C" w:rsidP="0001372C">
      <w:pPr>
        <w:jc w:val="both"/>
        <w:rPr>
          <w:rFonts w:ascii="Times New Roman" w:hAnsi="Times New Roman" w:cs="Times New Roman"/>
          <w:b/>
          <w:bCs/>
          <w:sz w:val="24"/>
          <w:szCs w:val="22"/>
        </w:rPr>
      </w:pPr>
      <w:r w:rsidRPr="00AD27FD">
        <w:rPr>
          <w:rFonts w:ascii="Times New Roman" w:hAnsi="Times New Roman" w:cs="Times New Roman"/>
          <w:b/>
          <w:bCs/>
        </w:rPr>
        <w:t>Fig</w:t>
      </w:r>
      <w:r w:rsidR="00AD27FD">
        <w:rPr>
          <w:rFonts w:ascii="Times New Roman" w:hAnsi="Times New Roman" w:cs="Times New Roman"/>
          <w:b/>
          <w:bCs/>
        </w:rPr>
        <w:t>ure</w:t>
      </w:r>
      <w:r w:rsidRPr="00AD27FD">
        <w:rPr>
          <w:rFonts w:ascii="Times New Roman" w:hAnsi="Times New Roman" w:cs="Times New Roman"/>
          <w:b/>
          <w:bCs/>
        </w:rPr>
        <w:t xml:space="preserve"> </w:t>
      </w:r>
      <w:r w:rsidR="00F90678">
        <w:rPr>
          <w:rFonts w:ascii="Times New Roman" w:hAnsi="Times New Roman" w:cs="Times New Roman"/>
          <w:b/>
          <w:bCs/>
        </w:rPr>
        <w:t>20</w:t>
      </w:r>
      <w:r w:rsidRPr="00AD27FD">
        <w:rPr>
          <w:rFonts w:ascii="Times New Roman" w:hAnsi="Times New Roman" w:cs="Times New Roman"/>
          <w:b/>
          <w:bCs/>
        </w:rPr>
        <w:t>. Comparison of HER performance for various metal boride electrocatalysts in different pH solutions with Pt as well as other non-precious metal catalysts. (Acronyms used – C: Vulcan carbon; N</w:t>
      </w:r>
      <w:r w:rsidRPr="00AD27FD">
        <w:rPr>
          <w:rFonts w:ascii="Times New Roman" w:hAnsi="Times New Roman" w:cs="Times New Roman"/>
          <w:b/>
          <w:bCs/>
          <w:color w:val="000000" w:themeColor="text1"/>
          <w:kern w:val="24"/>
          <w:szCs w:val="22"/>
        </w:rPr>
        <w:t xml:space="preserve">C: N-doped carbon; GNR: graphene nanoribbons; CP: carbon paper; NF: Ni foam; Ni: Ni foil/plate; </w:t>
      </w:r>
      <w:proofErr w:type="spellStart"/>
      <w:r w:rsidRPr="00AD27FD">
        <w:rPr>
          <w:rFonts w:ascii="Times New Roman" w:hAnsi="Times New Roman" w:cs="Times New Roman"/>
          <w:b/>
          <w:bCs/>
          <w:color w:val="000000" w:themeColor="text1"/>
          <w:kern w:val="24"/>
          <w:szCs w:val="22"/>
        </w:rPr>
        <w:t>Ti</w:t>
      </w:r>
      <w:proofErr w:type="spellEnd"/>
      <w:r w:rsidRPr="00AD27FD">
        <w:rPr>
          <w:rFonts w:ascii="Times New Roman" w:hAnsi="Times New Roman" w:cs="Times New Roman"/>
          <w:b/>
          <w:bCs/>
          <w:color w:val="000000" w:themeColor="text1"/>
          <w:kern w:val="24"/>
          <w:szCs w:val="22"/>
        </w:rPr>
        <w:t xml:space="preserve">: </w:t>
      </w:r>
      <w:proofErr w:type="spellStart"/>
      <w:r w:rsidRPr="00AD27FD">
        <w:rPr>
          <w:rFonts w:ascii="Times New Roman" w:hAnsi="Times New Roman" w:cs="Times New Roman"/>
          <w:b/>
          <w:bCs/>
          <w:color w:val="000000" w:themeColor="text1"/>
          <w:kern w:val="24"/>
          <w:szCs w:val="22"/>
        </w:rPr>
        <w:t>Ti</w:t>
      </w:r>
      <w:proofErr w:type="spellEnd"/>
      <w:r w:rsidRPr="00AD27FD">
        <w:rPr>
          <w:rFonts w:ascii="Times New Roman" w:hAnsi="Times New Roman" w:cs="Times New Roman"/>
          <w:b/>
          <w:bCs/>
          <w:color w:val="000000" w:themeColor="text1"/>
          <w:kern w:val="24"/>
          <w:szCs w:val="22"/>
        </w:rPr>
        <w:t xml:space="preserve"> mesh/foil; NCF: nanoparticles dispersed on carbon microflowers, NSs: nanosheets).</w:t>
      </w:r>
    </w:p>
    <w:p w14:paraId="50EED870" w14:textId="5BC9438E" w:rsidR="00174D2A" w:rsidRDefault="00174D2A" w:rsidP="00174D2A">
      <w:pPr>
        <w:spacing w:line="480" w:lineRule="auto"/>
        <w:jc w:val="both"/>
        <w:rPr>
          <w:rFonts w:ascii="Times New Roman" w:hAnsi="Times New Roman" w:cs="Times New Roman"/>
          <w:sz w:val="24"/>
          <w:szCs w:val="24"/>
          <w:lang w:val="en-IN"/>
        </w:rPr>
      </w:pPr>
    </w:p>
    <w:p w14:paraId="3C084565" w14:textId="77777777" w:rsidR="00BE7482" w:rsidRDefault="00BE7482">
      <w:pPr>
        <w:rPr>
          <w:rFonts w:ascii="Times New Roman" w:hAnsi="Times New Roman" w:cs="Times New Roman"/>
          <w:sz w:val="24"/>
          <w:szCs w:val="24"/>
          <w:lang w:val="en-IN"/>
        </w:rPr>
        <w:sectPr w:rsidR="00BE7482">
          <w:footerReference w:type="default" r:id="rId29"/>
          <w:pgSz w:w="12240" w:h="15840"/>
          <w:pgMar w:top="1440" w:right="1440" w:bottom="1440" w:left="1440" w:header="708" w:footer="708" w:gutter="0"/>
          <w:cols w:space="708"/>
          <w:docGrid w:linePitch="360"/>
        </w:sectPr>
      </w:pPr>
    </w:p>
    <w:tbl>
      <w:tblPr>
        <w:tblStyle w:val="TableGrid"/>
        <w:tblW w:w="14737" w:type="dxa"/>
        <w:jc w:val="center"/>
        <w:tblLayout w:type="fixed"/>
        <w:tblLook w:val="04A0" w:firstRow="1" w:lastRow="0" w:firstColumn="1" w:lastColumn="0" w:noHBand="0" w:noVBand="1"/>
      </w:tblPr>
      <w:tblGrid>
        <w:gridCol w:w="1271"/>
        <w:gridCol w:w="992"/>
        <w:gridCol w:w="1418"/>
        <w:gridCol w:w="1134"/>
        <w:gridCol w:w="1984"/>
        <w:gridCol w:w="1985"/>
        <w:gridCol w:w="1134"/>
        <w:gridCol w:w="1276"/>
        <w:gridCol w:w="1275"/>
        <w:gridCol w:w="993"/>
        <w:gridCol w:w="1275"/>
      </w:tblGrid>
      <w:tr w:rsidR="00BE7482" w:rsidRPr="000E7C34" w14:paraId="6212C661" w14:textId="77777777" w:rsidTr="00571725">
        <w:trPr>
          <w:trHeight w:val="275"/>
          <w:jc w:val="center"/>
        </w:trPr>
        <w:tc>
          <w:tcPr>
            <w:tcW w:w="1271" w:type="dxa"/>
            <w:vMerge w:val="restart"/>
          </w:tcPr>
          <w:p w14:paraId="69379B38" w14:textId="77777777"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lastRenderedPageBreak/>
              <w:t>Catalyst</w:t>
            </w:r>
          </w:p>
        </w:tc>
        <w:tc>
          <w:tcPr>
            <w:tcW w:w="992" w:type="dxa"/>
            <w:vMerge w:val="restart"/>
          </w:tcPr>
          <w:p w14:paraId="154AA4CA" w14:textId="77777777"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t>Substrate used</w:t>
            </w:r>
          </w:p>
        </w:tc>
        <w:tc>
          <w:tcPr>
            <w:tcW w:w="1418" w:type="dxa"/>
            <w:vMerge w:val="restart"/>
          </w:tcPr>
          <w:p w14:paraId="6BA08D02"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Electrolyte</w:t>
            </w:r>
          </w:p>
        </w:tc>
        <w:tc>
          <w:tcPr>
            <w:tcW w:w="1134" w:type="dxa"/>
            <w:vMerge w:val="restart"/>
          </w:tcPr>
          <w:p w14:paraId="094E6557" w14:textId="77777777"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t>Loading amount</w:t>
            </w:r>
          </w:p>
          <w:p w14:paraId="1F926564" w14:textId="3781EE36"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t>(mg</w:t>
            </w:r>
            <w:r w:rsidR="00E26EA8">
              <w:rPr>
                <w:rFonts w:ascii="Times New Roman" w:eastAsia="Calibri" w:hAnsi="Times New Roman" w:cs="Times New Roman"/>
                <w:b/>
              </w:rPr>
              <w:t xml:space="preserve"> </w:t>
            </w:r>
            <w:proofErr w:type="gramStart"/>
            <w:r w:rsidRPr="000E7C34">
              <w:rPr>
                <w:rFonts w:ascii="Times New Roman" w:eastAsia="Calibri" w:hAnsi="Times New Roman" w:cs="Times New Roman"/>
                <w:b/>
              </w:rPr>
              <w:t>cm</w:t>
            </w:r>
            <w:r w:rsidR="00E26EA8" w:rsidRPr="00E26EA8">
              <w:rPr>
                <w:rFonts w:ascii="Times New Roman" w:eastAsia="Calibri" w:hAnsi="Times New Roman" w:cs="Times New Roman"/>
                <w:b/>
                <w:vertAlign w:val="superscript"/>
              </w:rPr>
              <w:t>-</w:t>
            </w:r>
            <w:r w:rsidRPr="000E7C34">
              <w:rPr>
                <w:rFonts w:ascii="Times New Roman" w:eastAsia="Calibri" w:hAnsi="Times New Roman" w:cs="Times New Roman"/>
                <w:b/>
                <w:vertAlign w:val="superscript"/>
              </w:rPr>
              <w:t>2</w:t>
            </w:r>
            <w:proofErr w:type="gramEnd"/>
            <w:r w:rsidRPr="000E7C34">
              <w:rPr>
                <w:rFonts w:ascii="Times New Roman" w:eastAsia="Calibri" w:hAnsi="Times New Roman" w:cs="Times New Roman"/>
                <w:b/>
              </w:rPr>
              <w:t>)</w:t>
            </w:r>
          </w:p>
        </w:tc>
        <w:tc>
          <w:tcPr>
            <w:tcW w:w="3969" w:type="dxa"/>
            <w:gridSpan w:val="2"/>
          </w:tcPr>
          <w:p w14:paraId="4E487C4D" w14:textId="77777777"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t>Overpotential</w:t>
            </w:r>
          </w:p>
          <w:p w14:paraId="4DD5810B" w14:textId="77777777"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t>(mV)</w:t>
            </w:r>
          </w:p>
        </w:tc>
        <w:tc>
          <w:tcPr>
            <w:tcW w:w="2410" w:type="dxa"/>
            <w:gridSpan w:val="2"/>
          </w:tcPr>
          <w:p w14:paraId="12C4727E" w14:textId="581C1DD5"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t>Tafel slope (mV</w:t>
            </w:r>
            <w:r w:rsidR="00E26EA8">
              <w:rPr>
                <w:rFonts w:ascii="Times New Roman" w:eastAsia="Calibri" w:hAnsi="Times New Roman" w:cs="Times New Roman"/>
                <w:b/>
              </w:rPr>
              <w:t xml:space="preserve"> </w:t>
            </w:r>
            <w:r w:rsidRPr="000E7C34">
              <w:rPr>
                <w:rFonts w:ascii="Times New Roman" w:eastAsia="Calibri" w:hAnsi="Times New Roman" w:cs="Times New Roman"/>
                <w:b/>
              </w:rPr>
              <w:t>dec</w:t>
            </w:r>
            <w:r w:rsidR="00E26EA8" w:rsidRPr="00E26EA8">
              <w:rPr>
                <w:rFonts w:ascii="Times New Roman" w:eastAsia="Calibri" w:hAnsi="Times New Roman" w:cs="Times New Roman"/>
                <w:b/>
                <w:vertAlign w:val="superscript"/>
              </w:rPr>
              <w:t>-1</w:t>
            </w:r>
            <w:r w:rsidRPr="000E7C34">
              <w:rPr>
                <w:rFonts w:ascii="Times New Roman" w:eastAsia="Calibri" w:hAnsi="Times New Roman" w:cs="Times New Roman"/>
                <w:b/>
              </w:rPr>
              <w:t>)</w:t>
            </w:r>
          </w:p>
        </w:tc>
        <w:tc>
          <w:tcPr>
            <w:tcW w:w="2268" w:type="dxa"/>
            <w:gridSpan w:val="2"/>
          </w:tcPr>
          <w:p w14:paraId="15690A0B"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Stability and Recyclability</w:t>
            </w:r>
          </w:p>
        </w:tc>
        <w:tc>
          <w:tcPr>
            <w:tcW w:w="1275" w:type="dxa"/>
          </w:tcPr>
          <w:p w14:paraId="79B2F94C" w14:textId="77777777" w:rsidR="00BE7482" w:rsidRDefault="00BE7482" w:rsidP="00571725">
            <w:pPr>
              <w:jc w:val="center"/>
              <w:rPr>
                <w:rFonts w:ascii="Times New Roman" w:eastAsia="Calibri" w:hAnsi="Times New Roman" w:cs="Times New Roman"/>
                <w:b/>
              </w:rPr>
            </w:pPr>
            <w:r>
              <w:rPr>
                <w:rFonts w:ascii="Times New Roman" w:eastAsia="Calibri" w:hAnsi="Times New Roman" w:cs="Times New Roman"/>
                <w:b/>
              </w:rPr>
              <w:t>Structure</w:t>
            </w:r>
          </w:p>
        </w:tc>
      </w:tr>
      <w:tr w:rsidR="00BE7482" w:rsidRPr="000E7C34" w14:paraId="21E82E88" w14:textId="77777777" w:rsidTr="00571725">
        <w:trPr>
          <w:trHeight w:val="275"/>
          <w:jc w:val="center"/>
        </w:trPr>
        <w:tc>
          <w:tcPr>
            <w:tcW w:w="1271" w:type="dxa"/>
            <w:vMerge/>
          </w:tcPr>
          <w:p w14:paraId="05515521" w14:textId="77777777" w:rsidR="00BE7482" w:rsidRPr="000E7C34" w:rsidRDefault="00BE7482" w:rsidP="00571725">
            <w:pPr>
              <w:jc w:val="center"/>
              <w:rPr>
                <w:rFonts w:ascii="Times New Roman" w:eastAsia="Calibri" w:hAnsi="Times New Roman" w:cs="Times New Roman"/>
                <w:b/>
              </w:rPr>
            </w:pPr>
          </w:p>
        </w:tc>
        <w:tc>
          <w:tcPr>
            <w:tcW w:w="992" w:type="dxa"/>
            <w:vMerge/>
          </w:tcPr>
          <w:p w14:paraId="1C3B76F5" w14:textId="77777777" w:rsidR="00BE7482" w:rsidRPr="000E7C34" w:rsidRDefault="00BE7482" w:rsidP="00571725">
            <w:pPr>
              <w:jc w:val="center"/>
              <w:rPr>
                <w:rFonts w:ascii="Times New Roman" w:eastAsia="Calibri" w:hAnsi="Times New Roman" w:cs="Times New Roman"/>
                <w:b/>
              </w:rPr>
            </w:pPr>
          </w:p>
        </w:tc>
        <w:tc>
          <w:tcPr>
            <w:tcW w:w="1418" w:type="dxa"/>
            <w:vMerge/>
          </w:tcPr>
          <w:p w14:paraId="304F4FAD" w14:textId="77777777" w:rsidR="00BE7482" w:rsidRPr="000E7C34" w:rsidRDefault="00BE7482" w:rsidP="00571725">
            <w:pPr>
              <w:jc w:val="center"/>
              <w:rPr>
                <w:rFonts w:ascii="Times New Roman" w:eastAsia="Calibri" w:hAnsi="Times New Roman" w:cs="Times New Roman"/>
                <w:b/>
              </w:rPr>
            </w:pPr>
          </w:p>
        </w:tc>
        <w:tc>
          <w:tcPr>
            <w:tcW w:w="1134" w:type="dxa"/>
            <w:vMerge/>
          </w:tcPr>
          <w:p w14:paraId="6DB05BF0" w14:textId="77777777" w:rsidR="00BE7482" w:rsidRPr="000E7C34" w:rsidRDefault="00BE7482" w:rsidP="00571725">
            <w:pPr>
              <w:jc w:val="center"/>
              <w:rPr>
                <w:rFonts w:ascii="Times New Roman" w:eastAsia="Calibri" w:hAnsi="Times New Roman" w:cs="Times New Roman"/>
                <w:b/>
              </w:rPr>
            </w:pPr>
          </w:p>
        </w:tc>
        <w:tc>
          <w:tcPr>
            <w:tcW w:w="1984" w:type="dxa"/>
          </w:tcPr>
          <w:p w14:paraId="21C3F9F4" w14:textId="77777777" w:rsidR="00BE7482" w:rsidRPr="000E7C34" w:rsidRDefault="00BE7482" w:rsidP="00571725">
            <w:pPr>
              <w:tabs>
                <w:tab w:val="left" w:pos="1560"/>
              </w:tabs>
              <w:jc w:val="center"/>
              <w:rPr>
                <w:rFonts w:ascii="Times New Roman" w:eastAsia="Calibri" w:hAnsi="Times New Roman" w:cs="Times New Roman"/>
                <w:b/>
              </w:rPr>
            </w:pPr>
            <w:r w:rsidRPr="000E7C34">
              <w:rPr>
                <w:rFonts w:ascii="Times New Roman" w:eastAsia="Calibri" w:hAnsi="Times New Roman" w:cs="Times New Roman"/>
                <w:b/>
              </w:rPr>
              <w:t>HER</w:t>
            </w:r>
          </w:p>
        </w:tc>
        <w:tc>
          <w:tcPr>
            <w:tcW w:w="1985" w:type="dxa"/>
          </w:tcPr>
          <w:p w14:paraId="7658D18A" w14:textId="77777777"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t>OER</w:t>
            </w:r>
          </w:p>
        </w:tc>
        <w:tc>
          <w:tcPr>
            <w:tcW w:w="1134" w:type="dxa"/>
          </w:tcPr>
          <w:p w14:paraId="486B9B69" w14:textId="77777777"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t>HER</w:t>
            </w:r>
          </w:p>
        </w:tc>
        <w:tc>
          <w:tcPr>
            <w:tcW w:w="1276" w:type="dxa"/>
          </w:tcPr>
          <w:p w14:paraId="6335E3C8" w14:textId="77777777"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t>OER</w:t>
            </w:r>
          </w:p>
        </w:tc>
        <w:tc>
          <w:tcPr>
            <w:tcW w:w="1275" w:type="dxa"/>
          </w:tcPr>
          <w:p w14:paraId="25706B4A" w14:textId="77777777"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t>HER</w:t>
            </w:r>
          </w:p>
        </w:tc>
        <w:tc>
          <w:tcPr>
            <w:tcW w:w="993" w:type="dxa"/>
          </w:tcPr>
          <w:p w14:paraId="64D0C47B" w14:textId="77777777" w:rsidR="00BE7482" w:rsidRPr="000E7C34" w:rsidRDefault="00BE7482" w:rsidP="00571725">
            <w:pPr>
              <w:jc w:val="center"/>
              <w:rPr>
                <w:rFonts w:ascii="Times New Roman" w:eastAsia="Calibri" w:hAnsi="Times New Roman" w:cs="Times New Roman"/>
                <w:b/>
              </w:rPr>
            </w:pPr>
            <w:r w:rsidRPr="000E7C34">
              <w:rPr>
                <w:rFonts w:ascii="Times New Roman" w:eastAsia="Calibri" w:hAnsi="Times New Roman" w:cs="Times New Roman"/>
                <w:b/>
              </w:rPr>
              <w:t>OER</w:t>
            </w:r>
          </w:p>
        </w:tc>
        <w:tc>
          <w:tcPr>
            <w:tcW w:w="1275" w:type="dxa"/>
          </w:tcPr>
          <w:p w14:paraId="380E9147" w14:textId="77777777" w:rsidR="00BE7482" w:rsidRPr="000E7C34" w:rsidRDefault="00BE7482" w:rsidP="00571725">
            <w:pPr>
              <w:jc w:val="center"/>
              <w:rPr>
                <w:rFonts w:ascii="Times New Roman" w:eastAsia="Calibri" w:hAnsi="Times New Roman" w:cs="Times New Roman"/>
                <w:b/>
              </w:rPr>
            </w:pPr>
          </w:p>
        </w:tc>
      </w:tr>
      <w:tr w:rsidR="00BE7482" w:rsidRPr="000E7C34" w14:paraId="252658D5" w14:textId="77777777" w:rsidTr="00571725">
        <w:trPr>
          <w:jc w:val="center"/>
        </w:trPr>
        <w:tc>
          <w:tcPr>
            <w:tcW w:w="1271" w:type="dxa"/>
            <w:vMerge w:val="restart"/>
          </w:tcPr>
          <w:p w14:paraId="634DD3CC" w14:textId="77777777" w:rsidR="00BE7482" w:rsidRPr="002D1284" w:rsidRDefault="00BE7482" w:rsidP="00571725">
            <w:pPr>
              <w:jc w:val="center"/>
              <w:rPr>
                <w:rFonts w:ascii="Times New Roman" w:eastAsia="Calibri" w:hAnsi="Times New Roman" w:cs="Times New Roman"/>
                <w:sz w:val="10"/>
                <w:szCs w:val="10"/>
              </w:rPr>
            </w:pPr>
          </w:p>
          <w:p w14:paraId="3BC32262" w14:textId="25B711B5" w:rsidR="00BE7482" w:rsidRPr="000E7C34" w:rsidRDefault="00BE7482" w:rsidP="00571725">
            <w:pPr>
              <w:jc w:val="center"/>
              <w:rPr>
                <w:rFonts w:ascii="Times New Roman" w:eastAsia="Calibri" w:hAnsi="Times New Roman" w:cs="Times New Roman"/>
              </w:rPr>
            </w:pPr>
            <w:r w:rsidRPr="000E7C34">
              <w:rPr>
                <w:rFonts w:ascii="Times New Roman" w:eastAsia="Calibri" w:hAnsi="Times New Roman" w:cs="Times New Roman"/>
              </w:rPr>
              <w:t>Mo-B</w:t>
            </w:r>
            <w:r w:rsidR="00A51796">
              <w:rPr>
                <w:rFonts w:ascii="Times New Roman" w:eastAsia="Calibri" w:hAnsi="Times New Roman" w:cs="Times New Roman"/>
              </w:rPr>
              <w:fldChar w:fldCharType="begin" w:fldLock="1"/>
            </w:r>
            <w:r w:rsidR="00F46330">
              <w:rPr>
                <w:rFonts w:ascii="Times New Roman" w:eastAsia="Calibri" w:hAnsi="Times New Roman" w:cs="Times New Roman"/>
              </w:rPr>
              <w:instrText>ADDIN CSL_CITATION {"citationItems":[{"id":"ITEM-1","itemData":{"DOI":"10.1002/anie.201207111","ISSN":"1433-7851","abstract":"Getting the hydrogen out: Molybdenum boride (MoB) and carbide (Mo2C) are excellent catalysts for electrochemical hydrogen evolution at both pH?0 and pH?14.","author":[{"dropping-particle":"","family":"Vrubel","given":"Heron","non-dropping-particle":"","parse-names":false,"suffix":""},{"dropping-particle":"","family":"Hu","given":"Xile","non-dropping-particle":"","parse-names":false,"suffix":""}],"container-title":"Angewandte Chemie International Edition","id":"ITEM-1","issue":"51","issued":{"date-parts":[["2012","12","14"]]},"note":"doi: 10.1002/anie.201207111","page":"12703-12706","publisher":"John Wiley &amp; Sons, Ltd","title":"Molybdenum Boride and Carbide Catalyze Hydrogen Evolution in both Acidic and Basic Solutions","type":"article-journal","volume":"51"},"uris":["http://www.mendeley.com/documents/?uuid=03c7d85a-8058-439f-a7d4-c6890028d4b9"]}],"mendeley":{"formattedCitation":"&lt;sup&gt;[25]&lt;/sup&gt;","plainTextFormattedCitation":"[25]","previouslyFormattedCitation":"&lt;sup&gt;[25]&lt;/sup&gt;"},"properties":{"noteIndex":0},"schema":"https://github.com/citation-style-language/schema/raw/master/csl-citation.json"}</w:instrText>
            </w:r>
            <w:r w:rsidR="00A51796">
              <w:rPr>
                <w:rFonts w:ascii="Times New Roman" w:eastAsia="Calibri" w:hAnsi="Times New Roman" w:cs="Times New Roman"/>
              </w:rPr>
              <w:fldChar w:fldCharType="separate"/>
            </w:r>
            <w:r w:rsidR="00F46330" w:rsidRPr="00F46330">
              <w:rPr>
                <w:rFonts w:ascii="Times New Roman" w:eastAsia="Calibri" w:hAnsi="Times New Roman" w:cs="Times New Roman"/>
                <w:noProof/>
                <w:vertAlign w:val="superscript"/>
              </w:rPr>
              <w:t>[25]</w:t>
            </w:r>
            <w:r w:rsidR="00A51796">
              <w:rPr>
                <w:rFonts w:ascii="Times New Roman" w:eastAsia="Calibri" w:hAnsi="Times New Roman" w:cs="Times New Roman"/>
              </w:rPr>
              <w:fldChar w:fldCharType="end"/>
            </w:r>
          </w:p>
        </w:tc>
        <w:tc>
          <w:tcPr>
            <w:tcW w:w="992" w:type="dxa"/>
            <w:vMerge w:val="restart"/>
          </w:tcPr>
          <w:p w14:paraId="480AEB4F" w14:textId="77777777" w:rsidR="00BE7482" w:rsidRPr="000E7C34" w:rsidRDefault="00BE7482" w:rsidP="00571725">
            <w:pPr>
              <w:jc w:val="center"/>
              <w:rPr>
                <w:rFonts w:ascii="Times New Roman" w:eastAsia="Calibri" w:hAnsi="Times New Roman" w:cs="Times New Roman"/>
              </w:rPr>
            </w:pPr>
            <w:r w:rsidRPr="000E7C34">
              <w:rPr>
                <w:rFonts w:ascii="Times New Roman" w:eastAsia="Calibri" w:hAnsi="Times New Roman" w:cs="Times New Roman"/>
              </w:rPr>
              <w:t>Carbon paste</w:t>
            </w:r>
          </w:p>
        </w:tc>
        <w:tc>
          <w:tcPr>
            <w:tcW w:w="1418" w:type="dxa"/>
          </w:tcPr>
          <w:p w14:paraId="65F20A2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H</w:t>
            </w:r>
            <w:r w:rsidRPr="00EF4F22">
              <w:rPr>
                <w:rFonts w:ascii="Times New Roman" w:eastAsia="Calibri" w:hAnsi="Times New Roman" w:cs="Times New Roman"/>
                <w:vertAlign w:val="subscript"/>
              </w:rPr>
              <w:t>2</w:t>
            </w:r>
            <w:r>
              <w:rPr>
                <w:rFonts w:ascii="Times New Roman" w:eastAsia="Calibri" w:hAnsi="Times New Roman" w:cs="Times New Roman"/>
              </w:rPr>
              <w:t>SO</w:t>
            </w:r>
            <w:r w:rsidRPr="00EF4F22">
              <w:rPr>
                <w:rFonts w:ascii="Times New Roman" w:eastAsia="Calibri" w:hAnsi="Times New Roman" w:cs="Times New Roman"/>
                <w:vertAlign w:val="subscript"/>
              </w:rPr>
              <w:t>4</w:t>
            </w:r>
          </w:p>
        </w:tc>
        <w:tc>
          <w:tcPr>
            <w:tcW w:w="1134" w:type="dxa"/>
          </w:tcPr>
          <w:p w14:paraId="117BFC1F" w14:textId="77777777" w:rsidR="00BE7482" w:rsidRPr="000E7C34" w:rsidRDefault="00BE7482" w:rsidP="00571725">
            <w:pPr>
              <w:jc w:val="center"/>
              <w:rPr>
                <w:rFonts w:ascii="Times New Roman" w:eastAsia="Calibri" w:hAnsi="Times New Roman" w:cs="Times New Roman"/>
              </w:rPr>
            </w:pPr>
            <w:r w:rsidRPr="000E7C34">
              <w:rPr>
                <w:rFonts w:ascii="Times New Roman" w:eastAsia="Calibri" w:hAnsi="Times New Roman" w:cs="Times New Roman"/>
              </w:rPr>
              <w:t>2.5</w:t>
            </w:r>
            <w:r>
              <w:rPr>
                <w:rFonts w:ascii="Times New Roman" w:eastAsia="Calibri" w:hAnsi="Times New Roman" w:cs="Times New Roman"/>
              </w:rPr>
              <w:t>0</w:t>
            </w:r>
          </w:p>
        </w:tc>
        <w:tc>
          <w:tcPr>
            <w:tcW w:w="1984" w:type="dxa"/>
          </w:tcPr>
          <w:p w14:paraId="5C83DA19" w14:textId="624BB315" w:rsidR="00BE7482" w:rsidRPr="000E7C34" w:rsidRDefault="00BE7482" w:rsidP="00571725">
            <w:pPr>
              <w:tabs>
                <w:tab w:val="left" w:pos="1560"/>
              </w:tabs>
              <w:jc w:val="center"/>
              <w:rPr>
                <w:rFonts w:ascii="Times New Roman" w:eastAsia="Calibri" w:hAnsi="Times New Roman" w:cs="Times New Roman"/>
              </w:rPr>
            </w:pPr>
            <w:r w:rsidRPr="000E7C34">
              <w:rPr>
                <w:rFonts w:ascii="Times New Roman" w:eastAsia="Calibri" w:hAnsi="Times New Roman" w:cs="Times New Roman"/>
              </w:rPr>
              <w:t>~225 (20 mA</w:t>
            </w:r>
            <w:r w:rsidR="00E26EA8">
              <w:rPr>
                <w:rFonts w:ascii="Times New Roman" w:eastAsia="Calibri" w:hAnsi="Times New Roman" w:cs="Times New Roman"/>
              </w:rPr>
              <w:t xml:space="preserve"> </w:t>
            </w:r>
            <w:proofErr w:type="gramStart"/>
            <w:r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4952CAB2" w14:textId="77777777" w:rsidR="00BE7482" w:rsidRPr="000E7C34" w:rsidRDefault="00BE7482" w:rsidP="00571725">
            <w:pPr>
              <w:jc w:val="center"/>
              <w:rPr>
                <w:rFonts w:ascii="Times New Roman" w:eastAsia="Calibri" w:hAnsi="Times New Roman" w:cs="Times New Roman"/>
              </w:rPr>
            </w:pPr>
            <w:r w:rsidRPr="000E7C34">
              <w:rPr>
                <w:rFonts w:ascii="Times New Roman" w:eastAsia="Calibri" w:hAnsi="Times New Roman" w:cs="Times New Roman"/>
              </w:rPr>
              <w:t>--</w:t>
            </w:r>
          </w:p>
        </w:tc>
        <w:tc>
          <w:tcPr>
            <w:tcW w:w="1134" w:type="dxa"/>
          </w:tcPr>
          <w:p w14:paraId="0836F1CC" w14:textId="77777777" w:rsidR="00BE7482" w:rsidRPr="000E7C34" w:rsidRDefault="00BE7482" w:rsidP="00571725">
            <w:pPr>
              <w:ind w:left="-599" w:firstLine="599"/>
              <w:jc w:val="center"/>
              <w:rPr>
                <w:rFonts w:ascii="Times New Roman" w:eastAsia="Calibri" w:hAnsi="Times New Roman" w:cs="Times New Roman"/>
              </w:rPr>
            </w:pPr>
            <w:r w:rsidRPr="000E7C34">
              <w:rPr>
                <w:rFonts w:ascii="Times New Roman" w:eastAsia="Calibri" w:hAnsi="Times New Roman" w:cs="Times New Roman"/>
              </w:rPr>
              <w:t>55</w:t>
            </w:r>
          </w:p>
        </w:tc>
        <w:tc>
          <w:tcPr>
            <w:tcW w:w="1276" w:type="dxa"/>
          </w:tcPr>
          <w:p w14:paraId="3EE6DE80" w14:textId="77777777" w:rsidR="00BE7482" w:rsidRPr="000E7C34" w:rsidRDefault="00BE7482" w:rsidP="00571725">
            <w:pPr>
              <w:ind w:left="-599" w:firstLine="599"/>
              <w:jc w:val="center"/>
              <w:rPr>
                <w:rFonts w:ascii="Times New Roman" w:eastAsia="Calibri" w:hAnsi="Times New Roman" w:cs="Times New Roman"/>
              </w:rPr>
            </w:pPr>
            <w:r w:rsidRPr="000E7C34">
              <w:rPr>
                <w:rFonts w:ascii="Times New Roman" w:eastAsia="Calibri" w:hAnsi="Times New Roman" w:cs="Times New Roman"/>
              </w:rPr>
              <w:t>--</w:t>
            </w:r>
          </w:p>
        </w:tc>
        <w:tc>
          <w:tcPr>
            <w:tcW w:w="1275" w:type="dxa"/>
          </w:tcPr>
          <w:p w14:paraId="39F2A19A" w14:textId="77777777" w:rsidR="00BE7482" w:rsidRPr="000E7C34" w:rsidRDefault="00BE7482" w:rsidP="00571725">
            <w:pPr>
              <w:ind w:left="-599" w:firstLine="599"/>
              <w:jc w:val="center"/>
              <w:rPr>
                <w:rFonts w:ascii="Times New Roman" w:eastAsia="Calibri" w:hAnsi="Times New Roman" w:cs="Times New Roman"/>
              </w:rPr>
            </w:pPr>
            <w:r>
              <w:rPr>
                <w:rFonts w:ascii="Times New Roman" w:eastAsia="Calibri" w:hAnsi="Times New Roman" w:cs="Times New Roman"/>
              </w:rPr>
              <w:t>48 h</w:t>
            </w:r>
          </w:p>
        </w:tc>
        <w:tc>
          <w:tcPr>
            <w:tcW w:w="993" w:type="dxa"/>
          </w:tcPr>
          <w:p w14:paraId="2C2E6744" w14:textId="77777777" w:rsidR="00BE7482" w:rsidRPr="000E7C34" w:rsidRDefault="00BE7482" w:rsidP="00571725">
            <w:pPr>
              <w:ind w:left="-599" w:firstLine="599"/>
              <w:jc w:val="center"/>
              <w:rPr>
                <w:rFonts w:ascii="Times New Roman" w:eastAsia="Calibri" w:hAnsi="Times New Roman" w:cs="Times New Roman"/>
              </w:rPr>
            </w:pPr>
            <w:r>
              <w:rPr>
                <w:rFonts w:ascii="Times New Roman" w:eastAsia="Calibri" w:hAnsi="Times New Roman" w:cs="Times New Roman"/>
              </w:rPr>
              <w:t>--</w:t>
            </w:r>
          </w:p>
        </w:tc>
        <w:tc>
          <w:tcPr>
            <w:tcW w:w="1275" w:type="dxa"/>
            <w:vMerge w:val="restart"/>
          </w:tcPr>
          <w:p w14:paraId="0B3C58C6" w14:textId="77777777" w:rsidR="00BE7482" w:rsidRDefault="00BE7482" w:rsidP="00571725">
            <w:pPr>
              <w:ind w:left="-599" w:firstLine="599"/>
              <w:jc w:val="center"/>
              <w:rPr>
                <w:rFonts w:ascii="Times New Roman" w:eastAsia="Calibri" w:hAnsi="Times New Roman" w:cs="Times New Roman"/>
              </w:rPr>
            </w:pPr>
            <w:r>
              <w:rPr>
                <w:rFonts w:ascii="Times New Roman" w:eastAsia="Calibri" w:hAnsi="Times New Roman" w:cs="Times New Roman"/>
              </w:rPr>
              <w:t>Crystalline</w:t>
            </w:r>
          </w:p>
        </w:tc>
      </w:tr>
      <w:tr w:rsidR="00BE7482" w:rsidRPr="000E7C34" w14:paraId="328ADC9A" w14:textId="77777777" w:rsidTr="00571725">
        <w:trPr>
          <w:jc w:val="center"/>
        </w:trPr>
        <w:tc>
          <w:tcPr>
            <w:tcW w:w="1271" w:type="dxa"/>
            <w:vMerge/>
          </w:tcPr>
          <w:p w14:paraId="4B2A9FFF" w14:textId="77777777" w:rsidR="00BE7482" w:rsidRPr="000E7C34" w:rsidRDefault="00BE7482" w:rsidP="00571725">
            <w:pPr>
              <w:jc w:val="center"/>
              <w:rPr>
                <w:rFonts w:ascii="Times New Roman" w:eastAsia="Calibri" w:hAnsi="Times New Roman" w:cs="Times New Roman"/>
              </w:rPr>
            </w:pPr>
          </w:p>
        </w:tc>
        <w:tc>
          <w:tcPr>
            <w:tcW w:w="992" w:type="dxa"/>
            <w:vMerge/>
          </w:tcPr>
          <w:p w14:paraId="3D48D174" w14:textId="77777777" w:rsidR="00BE7482" w:rsidRPr="000E7C34" w:rsidRDefault="00BE7482" w:rsidP="00571725">
            <w:pPr>
              <w:jc w:val="center"/>
              <w:rPr>
                <w:rFonts w:ascii="Times New Roman" w:eastAsia="Calibri" w:hAnsi="Times New Roman" w:cs="Times New Roman"/>
              </w:rPr>
            </w:pPr>
          </w:p>
        </w:tc>
        <w:tc>
          <w:tcPr>
            <w:tcW w:w="1418" w:type="dxa"/>
          </w:tcPr>
          <w:p w14:paraId="2D98247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40BC7E9E" w14:textId="77777777" w:rsidR="00BE7482" w:rsidRPr="000E7C34" w:rsidRDefault="00BE7482" w:rsidP="00571725">
            <w:pPr>
              <w:jc w:val="center"/>
              <w:rPr>
                <w:rFonts w:ascii="Times New Roman" w:eastAsia="Calibri" w:hAnsi="Times New Roman" w:cs="Times New Roman"/>
              </w:rPr>
            </w:pPr>
            <w:r w:rsidRPr="000E7C34">
              <w:rPr>
                <w:rFonts w:ascii="Times New Roman" w:eastAsia="Calibri" w:hAnsi="Times New Roman" w:cs="Times New Roman"/>
              </w:rPr>
              <w:t>2.3</w:t>
            </w:r>
            <w:r>
              <w:rPr>
                <w:rFonts w:ascii="Times New Roman" w:eastAsia="Calibri" w:hAnsi="Times New Roman" w:cs="Times New Roman"/>
              </w:rPr>
              <w:t>0</w:t>
            </w:r>
          </w:p>
        </w:tc>
        <w:tc>
          <w:tcPr>
            <w:tcW w:w="1984" w:type="dxa"/>
          </w:tcPr>
          <w:p w14:paraId="1A523783" w14:textId="041E4A1F" w:rsidR="00BE7482" w:rsidRPr="000E7C34" w:rsidRDefault="00BE7482" w:rsidP="00571725">
            <w:pPr>
              <w:tabs>
                <w:tab w:val="left" w:pos="1560"/>
              </w:tabs>
              <w:jc w:val="center"/>
              <w:rPr>
                <w:rFonts w:ascii="Times New Roman" w:eastAsia="Calibri" w:hAnsi="Times New Roman" w:cs="Times New Roman"/>
              </w:rPr>
            </w:pPr>
            <w:r w:rsidRPr="000E7C34">
              <w:rPr>
                <w:rFonts w:ascii="Times New Roman" w:eastAsia="Calibri" w:hAnsi="Times New Roman" w:cs="Times New Roman"/>
              </w:rPr>
              <w:t xml:space="preserve">~240 (20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5F285456" w14:textId="77777777" w:rsidR="00BE7482" w:rsidRPr="000E7C34" w:rsidRDefault="00BE7482" w:rsidP="00571725">
            <w:pPr>
              <w:tabs>
                <w:tab w:val="left" w:pos="1560"/>
              </w:tabs>
              <w:jc w:val="center"/>
              <w:rPr>
                <w:rFonts w:ascii="Times New Roman" w:eastAsia="Calibri" w:hAnsi="Times New Roman" w:cs="Times New Roman"/>
              </w:rPr>
            </w:pPr>
            <w:r w:rsidRPr="000E7C34">
              <w:rPr>
                <w:rFonts w:ascii="Times New Roman" w:eastAsia="Calibri" w:hAnsi="Times New Roman" w:cs="Times New Roman"/>
              </w:rPr>
              <w:t>--</w:t>
            </w:r>
          </w:p>
        </w:tc>
        <w:tc>
          <w:tcPr>
            <w:tcW w:w="1134" w:type="dxa"/>
          </w:tcPr>
          <w:p w14:paraId="2938467A" w14:textId="77777777" w:rsidR="00BE7482" w:rsidRPr="000E7C34" w:rsidRDefault="00BE7482" w:rsidP="00571725">
            <w:pPr>
              <w:jc w:val="center"/>
              <w:rPr>
                <w:rFonts w:ascii="Times New Roman" w:eastAsia="Calibri" w:hAnsi="Times New Roman" w:cs="Times New Roman"/>
              </w:rPr>
            </w:pPr>
            <w:r w:rsidRPr="000E7C34">
              <w:rPr>
                <w:rFonts w:ascii="Times New Roman" w:eastAsia="Calibri" w:hAnsi="Times New Roman" w:cs="Times New Roman"/>
              </w:rPr>
              <w:t>59</w:t>
            </w:r>
          </w:p>
        </w:tc>
        <w:tc>
          <w:tcPr>
            <w:tcW w:w="1276" w:type="dxa"/>
          </w:tcPr>
          <w:p w14:paraId="6EF48AFD" w14:textId="77777777" w:rsidR="00BE7482" w:rsidRPr="000E7C34" w:rsidRDefault="00BE7482" w:rsidP="00571725">
            <w:pPr>
              <w:jc w:val="center"/>
              <w:rPr>
                <w:rFonts w:ascii="Times New Roman" w:eastAsia="Calibri" w:hAnsi="Times New Roman" w:cs="Times New Roman"/>
              </w:rPr>
            </w:pPr>
            <w:r w:rsidRPr="000E7C34">
              <w:rPr>
                <w:rFonts w:ascii="Times New Roman" w:eastAsia="Calibri" w:hAnsi="Times New Roman" w:cs="Times New Roman"/>
              </w:rPr>
              <w:t>--</w:t>
            </w:r>
          </w:p>
        </w:tc>
        <w:tc>
          <w:tcPr>
            <w:tcW w:w="1275" w:type="dxa"/>
          </w:tcPr>
          <w:p w14:paraId="3684EF7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48 h</w:t>
            </w:r>
          </w:p>
        </w:tc>
        <w:tc>
          <w:tcPr>
            <w:tcW w:w="993" w:type="dxa"/>
          </w:tcPr>
          <w:p w14:paraId="24E477B0"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vMerge/>
          </w:tcPr>
          <w:p w14:paraId="6BD05647" w14:textId="77777777" w:rsidR="00BE7482" w:rsidRDefault="00BE7482" w:rsidP="00571725">
            <w:pPr>
              <w:jc w:val="center"/>
              <w:rPr>
                <w:rFonts w:ascii="Times New Roman" w:eastAsia="Calibri" w:hAnsi="Times New Roman" w:cs="Times New Roman"/>
              </w:rPr>
            </w:pPr>
          </w:p>
        </w:tc>
      </w:tr>
      <w:tr w:rsidR="00BE7482" w:rsidRPr="000E7C34" w14:paraId="79A2A572" w14:textId="77777777" w:rsidTr="00571725">
        <w:trPr>
          <w:jc w:val="center"/>
        </w:trPr>
        <w:tc>
          <w:tcPr>
            <w:tcW w:w="1271" w:type="dxa"/>
          </w:tcPr>
          <w:p w14:paraId="143DCEB3" w14:textId="22C93562" w:rsidR="00BE7482" w:rsidRPr="000E7C34" w:rsidRDefault="00BE7482" w:rsidP="00571725">
            <w:pPr>
              <w:jc w:val="center"/>
              <w:rPr>
                <w:rFonts w:ascii="Times New Roman" w:hAnsi="Times New Roman" w:cs="Times New Roman"/>
              </w:rPr>
            </w:pPr>
            <w:r w:rsidRPr="000E7C34">
              <w:rPr>
                <w:rFonts w:ascii="Times New Roman" w:hAnsi="Times New Roman" w:cs="Times New Roman"/>
              </w:rPr>
              <w:t>Co-P-B/rGO</w:t>
            </w:r>
            <w:r w:rsidR="00A51796">
              <w:rPr>
                <w:rFonts w:ascii="Times New Roman" w:hAnsi="Times New Roman" w:cs="Times New Roman"/>
              </w:rPr>
              <w:fldChar w:fldCharType="begin" w:fldLock="1"/>
            </w:r>
            <w:r w:rsidR="00F46330">
              <w:rPr>
                <w:rFonts w:ascii="Times New Roman" w:hAnsi="Times New Roman" w:cs="Times New Roman"/>
              </w:rPr>
              <w:instrText>ADDIN CSL_CITATION {"citationItems":[{"id":"ITEM-1","itemData":{"author":[{"dropping-particle":"","family":"Li","given":"Panpan","non-dropping-particle":"","parse-names":false,"suffix":""},{"dropping-particle":"","family":"Jin","given":"Zhaoyu","non-dropping-particle":"","parse-names":false,"suffix":""},{"dropping-particle":"","family":"Xiao","given":"Dan","non-dropping-particle":"","parse-names":false,"suffix":""}],"container-title":"Journal of Materials Chemistry A","id":"ITEM-1","issue":"43","issued":{"date-parts":[["2014"]]},"page":"18420-18427","publisher":"Royal Society of Chemistry","title":"A one-step synthesis of Co–P–B/rGO at room temperature with synergistically enhanced electrocatalytic activity in neutral solution","type":"article-journal","volume":"2"},"uris":["http://www.mendeley.com/documents/?uuid=45fd6b00-2479-44fc-8d59-51d91ac40c38"]}],"mendeley":{"formattedCitation":"&lt;sup&gt;[54]&lt;/sup&gt;","plainTextFormattedCitation":"[54]","previouslyFormattedCitation":"&lt;sup&gt;[54]&lt;/sup&gt;"},"properties":{"noteIndex":0},"schema":"https://github.com/citation-style-language/schema/raw/master/csl-citation.json"}</w:instrText>
            </w:r>
            <w:r w:rsidR="00A51796">
              <w:rPr>
                <w:rFonts w:ascii="Times New Roman" w:hAnsi="Times New Roman" w:cs="Times New Roman"/>
              </w:rPr>
              <w:fldChar w:fldCharType="separate"/>
            </w:r>
            <w:r w:rsidR="00F46330" w:rsidRPr="00F46330">
              <w:rPr>
                <w:rFonts w:ascii="Times New Roman" w:hAnsi="Times New Roman" w:cs="Times New Roman"/>
                <w:noProof/>
                <w:vertAlign w:val="superscript"/>
              </w:rPr>
              <w:t>[54]</w:t>
            </w:r>
            <w:r w:rsidR="00A51796">
              <w:rPr>
                <w:rFonts w:ascii="Times New Roman" w:hAnsi="Times New Roman" w:cs="Times New Roman"/>
              </w:rPr>
              <w:fldChar w:fldCharType="end"/>
            </w:r>
          </w:p>
        </w:tc>
        <w:tc>
          <w:tcPr>
            <w:tcW w:w="992" w:type="dxa"/>
          </w:tcPr>
          <w:p w14:paraId="222F58D5" w14:textId="77777777" w:rsidR="00BE7482" w:rsidRPr="000E7C34" w:rsidRDefault="00BE7482" w:rsidP="00571725">
            <w:pPr>
              <w:jc w:val="center"/>
              <w:rPr>
                <w:rFonts w:ascii="Times New Roman" w:hAnsi="Times New Roman" w:cs="Times New Roman"/>
              </w:rPr>
            </w:pPr>
            <w:r w:rsidRPr="000E7C34">
              <w:rPr>
                <w:rFonts w:ascii="Times New Roman" w:hAnsi="Times New Roman" w:cs="Times New Roman"/>
              </w:rPr>
              <w:t>GC</w:t>
            </w:r>
          </w:p>
        </w:tc>
        <w:tc>
          <w:tcPr>
            <w:tcW w:w="1418" w:type="dxa"/>
          </w:tcPr>
          <w:p w14:paraId="0D6FB8E0" w14:textId="77777777" w:rsidR="00BE7482" w:rsidRPr="000E7C34" w:rsidRDefault="00BE7482" w:rsidP="00571725">
            <w:pPr>
              <w:jc w:val="center"/>
              <w:rPr>
                <w:rFonts w:ascii="Times New Roman" w:hAnsi="Times New Roman" w:cs="Times New Roman"/>
              </w:rPr>
            </w:pPr>
            <w:r>
              <w:rPr>
                <w:rFonts w:ascii="Times New Roman" w:hAnsi="Times New Roman" w:cs="Times New Roman"/>
              </w:rPr>
              <w:t>0.1 M PBS</w:t>
            </w:r>
          </w:p>
        </w:tc>
        <w:tc>
          <w:tcPr>
            <w:tcW w:w="1134" w:type="dxa"/>
          </w:tcPr>
          <w:p w14:paraId="12142685" w14:textId="77777777" w:rsidR="00BE7482" w:rsidRPr="000E7C34" w:rsidRDefault="00BE7482" w:rsidP="00571725">
            <w:pPr>
              <w:jc w:val="center"/>
              <w:rPr>
                <w:rFonts w:ascii="Times New Roman" w:hAnsi="Times New Roman" w:cs="Times New Roman"/>
              </w:rPr>
            </w:pPr>
            <w:r w:rsidRPr="000E7C34">
              <w:rPr>
                <w:rFonts w:ascii="Times New Roman" w:hAnsi="Times New Roman" w:cs="Times New Roman"/>
              </w:rPr>
              <w:t>0.28</w:t>
            </w:r>
          </w:p>
        </w:tc>
        <w:tc>
          <w:tcPr>
            <w:tcW w:w="1984" w:type="dxa"/>
          </w:tcPr>
          <w:p w14:paraId="2A167830" w14:textId="5493B7F1" w:rsidR="00BE7482" w:rsidRPr="000E7C34" w:rsidRDefault="00BE7482" w:rsidP="00571725">
            <w:pPr>
              <w:tabs>
                <w:tab w:val="left" w:pos="1560"/>
              </w:tabs>
              <w:ind w:hanging="103"/>
              <w:jc w:val="center"/>
              <w:rPr>
                <w:rFonts w:ascii="Times New Roman" w:hAnsi="Times New Roman" w:cs="Times New Roman"/>
              </w:rPr>
            </w:pPr>
            <w:r w:rsidRPr="000E7C34">
              <w:rPr>
                <w:rFonts w:ascii="Times New Roman" w:eastAsia="Calibri" w:hAnsi="Times New Roman" w:cs="Times New Roman"/>
              </w:rPr>
              <w:t xml:space="preserve">639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3B0D81EF" w14:textId="38B0FE61" w:rsidR="00BE7482" w:rsidRPr="000E7C34" w:rsidRDefault="00BE7482" w:rsidP="00571725">
            <w:pPr>
              <w:tabs>
                <w:tab w:val="left" w:pos="1560"/>
              </w:tabs>
              <w:jc w:val="center"/>
              <w:rPr>
                <w:rFonts w:ascii="Times New Roman" w:hAnsi="Times New Roman" w:cs="Times New Roman"/>
              </w:rPr>
            </w:pPr>
            <w:r w:rsidRPr="000E7C34">
              <w:rPr>
                <w:rFonts w:ascii="Times New Roman" w:eastAsia="Calibri" w:hAnsi="Times New Roman" w:cs="Times New Roman"/>
              </w:rPr>
              <w:t xml:space="preserve">400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103E8605" w14:textId="77777777" w:rsidR="00BE7482" w:rsidRPr="000E7C34" w:rsidRDefault="00BE7482" w:rsidP="00571725">
            <w:pPr>
              <w:jc w:val="center"/>
              <w:rPr>
                <w:rFonts w:ascii="Times New Roman" w:hAnsi="Times New Roman" w:cs="Times New Roman"/>
              </w:rPr>
            </w:pPr>
            <w:r w:rsidRPr="000E7C34">
              <w:rPr>
                <w:rFonts w:ascii="Times New Roman" w:hAnsi="Times New Roman" w:cs="Times New Roman"/>
              </w:rPr>
              <w:t>82</w:t>
            </w:r>
          </w:p>
        </w:tc>
        <w:tc>
          <w:tcPr>
            <w:tcW w:w="1276" w:type="dxa"/>
          </w:tcPr>
          <w:p w14:paraId="49A81946" w14:textId="77777777" w:rsidR="00BE7482" w:rsidRPr="000E7C34" w:rsidRDefault="00BE7482" w:rsidP="00571725">
            <w:pPr>
              <w:jc w:val="center"/>
              <w:rPr>
                <w:rFonts w:ascii="Times New Roman" w:hAnsi="Times New Roman" w:cs="Times New Roman"/>
              </w:rPr>
            </w:pPr>
            <w:r w:rsidRPr="000E7C34">
              <w:rPr>
                <w:rFonts w:ascii="Times New Roman" w:hAnsi="Times New Roman" w:cs="Times New Roman"/>
              </w:rPr>
              <w:t>68</w:t>
            </w:r>
          </w:p>
        </w:tc>
        <w:tc>
          <w:tcPr>
            <w:tcW w:w="1275" w:type="dxa"/>
          </w:tcPr>
          <w:p w14:paraId="50DE79C1" w14:textId="77777777" w:rsidR="00BE7482" w:rsidRPr="000E7C34" w:rsidRDefault="00BE7482" w:rsidP="00571725">
            <w:pPr>
              <w:jc w:val="center"/>
              <w:rPr>
                <w:rFonts w:ascii="Times New Roman" w:hAnsi="Times New Roman" w:cs="Times New Roman"/>
              </w:rPr>
            </w:pPr>
            <w:r>
              <w:rPr>
                <w:rFonts w:ascii="Times New Roman" w:hAnsi="Times New Roman" w:cs="Times New Roman"/>
              </w:rPr>
              <w:t>2.7 h</w:t>
            </w:r>
          </w:p>
        </w:tc>
        <w:tc>
          <w:tcPr>
            <w:tcW w:w="993" w:type="dxa"/>
          </w:tcPr>
          <w:p w14:paraId="01F1CD77" w14:textId="77777777" w:rsidR="00BE7482" w:rsidRPr="000E7C34" w:rsidRDefault="00BE7482" w:rsidP="00571725">
            <w:pPr>
              <w:jc w:val="center"/>
              <w:rPr>
                <w:rFonts w:ascii="Times New Roman" w:hAnsi="Times New Roman" w:cs="Times New Roman"/>
              </w:rPr>
            </w:pPr>
            <w:r>
              <w:rPr>
                <w:rFonts w:ascii="Times New Roman" w:hAnsi="Times New Roman" w:cs="Times New Roman"/>
              </w:rPr>
              <w:t>2.7 h</w:t>
            </w:r>
          </w:p>
        </w:tc>
        <w:tc>
          <w:tcPr>
            <w:tcW w:w="1275" w:type="dxa"/>
          </w:tcPr>
          <w:p w14:paraId="3463F45F" w14:textId="77777777" w:rsidR="00BE7482" w:rsidRDefault="00BE7482" w:rsidP="00571725">
            <w:pPr>
              <w:jc w:val="center"/>
              <w:rPr>
                <w:rFonts w:ascii="Times New Roman" w:hAnsi="Times New Roman" w:cs="Times New Roman"/>
              </w:rPr>
            </w:pPr>
            <w:r>
              <w:rPr>
                <w:rFonts w:ascii="Times New Roman" w:hAnsi="Times New Roman" w:cs="Times New Roman"/>
              </w:rPr>
              <w:t>Partially crystalline</w:t>
            </w:r>
          </w:p>
        </w:tc>
      </w:tr>
      <w:tr w:rsidR="00BE7482" w:rsidRPr="000E7C34" w14:paraId="2D728C7A" w14:textId="77777777" w:rsidTr="00571725">
        <w:trPr>
          <w:jc w:val="center"/>
        </w:trPr>
        <w:tc>
          <w:tcPr>
            <w:tcW w:w="1271" w:type="dxa"/>
          </w:tcPr>
          <w:p w14:paraId="6FB1FB73" w14:textId="3AD9184A" w:rsidR="00BE7482" w:rsidRPr="000E7C34" w:rsidRDefault="00BE7482" w:rsidP="00571725">
            <w:pPr>
              <w:jc w:val="center"/>
              <w:rPr>
                <w:rFonts w:ascii="Times New Roman" w:eastAsia="Calibri" w:hAnsi="Times New Roman" w:cs="Times New Roman"/>
              </w:rPr>
            </w:pPr>
            <w:r w:rsidRPr="000E7C34">
              <w:rPr>
                <w:rFonts w:ascii="Times New Roman" w:eastAsia="Calibri" w:hAnsi="Times New Roman" w:cs="Times New Roman"/>
              </w:rPr>
              <w:t>Co-B</w:t>
            </w:r>
            <w:r>
              <w:rPr>
                <w:rFonts w:ascii="Times New Roman" w:eastAsia="Calibri" w:hAnsi="Times New Roman" w:cs="Times New Roman"/>
              </w:rPr>
              <w:t xml:space="preserve"> pellet</w:t>
            </w:r>
            <w:r w:rsidR="00A51796">
              <w:rPr>
                <w:rFonts w:ascii="Times New Roman" w:eastAsia="Calibri" w:hAnsi="Times New Roman" w:cs="Times New Roman"/>
              </w:rPr>
              <w:fldChar w:fldCharType="begin" w:fldLock="1"/>
            </w:r>
            <w:r w:rsidR="00F46330">
              <w:rPr>
                <w:rFonts w:ascii="Times New Roman" w:eastAsia="Calibri" w:hAnsi="Times New Roman" w:cs="Times New Roman"/>
              </w:rPr>
              <w:instrText>ADDIN CSL_CITATION {"citationItems":[{"id":"ITEM-1","itemData":{"DOI":"10.1016/j.jpowsour.2015.01.009","ISSN":"03787753","author":[{"dropping-particle":"","family":"Gupta","given":"Suraj","non-dropping-particle":"","parse-names":false,"suffix":""},{"dropping-particle":"","family":"Patel","given":"Nainesh","non-dropping-particle":"","parse-names":false,"suffix":""},{"dropping-particle":"","family":"Miotello","given":"Antonio","non-dropping-particle":"","parse-names":false,"suffix":""},{"dropping-particle":"","family":"Kothari","given":"D.C.","non-dropping-particle":"","parse-names":false,"suffix":""}],"container-title":"Journal of Power Sources","id":"ITEM-1","issued":{"date-parts":[["2015","4"]]},"page":"620-625","title":"Cobalt-Boride: An efficient and robust electrocatalyst for Hydrogen Evolution Reaction","type":"article-journal","volume":"279"},"uris":["http://www.mendeley.com/documents/?uuid=f563a804-4311-3f71-aafc-96b53fbcbd6b"]}],"mendeley":{"formattedCitation":"&lt;sup&gt;[26]&lt;/sup&gt;","plainTextFormattedCitation":"[26]","previouslyFormattedCitation":"&lt;sup&gt;[26]&lt;/sup&gt;"},"properties":{"noteIndex":0},"schema":"https://github.com/citation-style-language/schema/raw/master/csl-citation.json"}</w:instrText>
            </w:r>
            <w:r w:rsidR="00A51796">
              <w:rPr>
                <w:rFonts w:ascii="Times New Roman" w:eastAsia="Calibri" w:hAnsi="Times New Roman" w:cs="Times New Roman"/>
              </w:rPr>
              <w:fldChar w:fldCharType="separate"/>
            </w:r>
            <w:r w:rsidR="00F46330" w:rsidRPr="00F46330">
              <w:rPr>
                <w:rFonts w:ascii="Times New Roman" w:eastAsia="Calibri" w:hAnsi="Times New Roman" w:cs="Times New Roman"/>
                <w:noProof/>
                <w:vertAlign w:val="superscript"/>
              </w:rPr>
              <w:t>[26]</w:t>
            </w:r>
            <w:r w:rsidR="00A51796">
              <w:rPr>
                <w:rFonts w:ascii="Times New Roman" w:eastAsia="Calibri" w:hAnsi="Times New Roman" w:cs="Times New Roman"/>
              </w:rPr>
              <w:fldChar w:fldCharType="end"/>
            </w:r>
          </w:p>
        </w:tc>
        <w:tc>
          <w:tcPr>
            <w:tcW w:w="992" w:type="dxa"/>
          </w:tcPr>
          <w:p w14:paraId="1A08607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none</w:t>
            </w:r>
          </w:p>
        </w:tc>
        <w:tc>
          <w:tcPr>
            <w:tcW w:w="1418" w:type="dxa"/>
          </w:tcPr>
          <w:p w14:paraId="4E6A830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 xml:space="preserve">0.5 M </w:t>
            </w:r>
            <w:proofErr w:type="spellStart"/>
            <w:r>
              <w:rPr>
                <w:rFonts w:ascii="Times New Roman" w:eastAsia="Calibri" w:hAnsi="Times New Roman" w:cs="Times New Roman"/>
              </w:rPr>
              <w:t>KPi</w:t>
            </w:r>
            <w:proofErr w:type="spellEnd"/>
          </w:p>
        </w:tc>
        <w:tc>
          <w:tcPr>
            <w:tcW w:w="1134" w:type="dxa"/>
          </w:tcPr>
          <w:p w14:paraId="6731D220"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7D56F801" w14:textId="3E2CA8F1"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251</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0C752B2A" w14:textId="77777777"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060593D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75</w:t>
            </w:r>
          </w:p>
        </w:tc>
        <w:tc>
          <w:tcPr>
            <w:tcW w:w="1276" w:type="dxa"/>
          </w:tcPr>
          <w:p w14:paraId="1F05980B"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34A697EB"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40 h, 1000 cycles</w:t>
            </w:r>
          </w:p>
        </w:tc>
        <w:tc>
          <w:tcPr>
            <w:tcW w:w="993" w:type="dxa"/>
          </w:tcPr>
          <w:p w14:paraId="761ED581"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17F1AC7A"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3885F3D8" w14:textId="77777777" w:rsidTr="00571725">
        <w:trPr>
          <w:jc w:val="center"/>
        </w:trPr>
        <w:tc>
          <w:tcPr>
            <w:tcW w:w="1271" w:type="dxa"/>
            <w:vMerge w:val="restart"/>
          </w:tcPr>
          <w:p w14:paraId="1E83FB17" w14:textId="588FA724"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Ni-B</w:t>
            </w:r>
            <w:r w:rsidR="0010592C">
              <w:rPr>
                <w:rFonts w:ascii="Times New Roman" w:eastAsia="Calibri" w:hAnsi="Times New Roman" w:cs="Times New Roman"/>
              </w:rPr>
              <w:fldChar w:fldCharType="begin" w:fldLock="1"/>
            </w:r>
            <w:r w:rsidR="00F46330">
              <w:rPr>
                <w:rFonts w:ascii="Times New Roman" w:eastAsia="Calibri" w:hAnsi="Times New Roman" w:cs="Times New Roman"/>
              </w:rPr>
              <w:instrText>ADDIN CSL_CITATION {"citationItems":[{"id":"ITEM-1","itemData":{"ISSN":"1867-3880","author":[{"dropping-particle":"","family":"Zeng","given":"Min","non-dropping-particle":"","parse-names":false,"suffix":""},{"dropping-particle":"","family":"Wang","given":"Hao","non-dropping-particle":"","parse-names":false,"suffix":""},{"dropping-particle":"","family":"Zhao","given":"Chong","non-dropping-particle":"","parse-names":false,"suffix":""},{"dropping-particle":"","family":"Wei","given":"Jiake","non-dropping-particle":"","parse-names":false,"suffix":""},{"dropping-particle":"","family":"Qi","given":"Kuo","non-dropping-particle":"","parse-names":false,"suffix":""},{"dropping-particle":"","family":"Wang","given":"Wenlong","non-dropping-particle":"","parse-names":false,"suffix":""},{"dropping-particle":"","family":"Bai","given":"Xuedong","non-dropping-particle":"","parse-names":false,"suffix":""}],"container-title":"ChemCatChem","id":"ITEM-1","issue":"4","issued":{"date-parts":[["2016"]]},"page":"708-712","publisher":"Wiley Online Library","title":"Nanostructured Amorphous Nickel Boride for High‐Efficiency Electrocatalytic Hydrogen Evolution over a Broad pH Range","type":"article-journal","volume":"8"},"uris":["http://www.mendeley.com/documents/?uuid=9b17155a-00b9-4ebe-b074-294fd5c054c3"]}],"mendeley":{"formattedCitation":"&lt;sup&gt;[27]&lt;/sup&gt;","plainTextFormattedCitation":"[27]","previouslyFormattedCitation":"&lt;sup&gt;[27]&lt;/sup&gt;"},"properties":{"noteIndex":0},"schema":"https://github.com/citation-style-language/schema/raw/master/csl-citation.json"}</w:instrText>
            </w:r>
            <w:r w:rsidR="0010592C">
              <w:rPr>
                <w:rFonts w:ascii="Times New Roman" w:eastAsia="Calibri" w:hAnsi="Times New Roman" w:cs="Times New Roman"/>
              </w:rPr>
              <w:fldChar w:fldCharType="separate"/>
            </w:r>
            <w:r w:rsidR="00F46330" w:rsidRPr="00F46330">
              <w:rPr>
                <w:rFonts w:ascii="Times New Roman" w:eastAsia="Calibri" w:hAnsi="Times New Roman" w:cs="Times New Roman"/>
                <w:noProof/>
                <w:vertAlign w:val="superscript"/>
              </w:rPr>
              <w:t>[27]</w:t>
            </w:r>
            <w:r w:rsidR="0010592C">
              <w:rPr>
                <w:rFonts w:ascii="Times New Roman" w:eastAsia="Calibri" w:hAnsi="Times New Roman" w:cs="Times New Roman"/>
              </w:rPr>
              <w:fldChar w:fldCharType="end"/>
            </w:r>
          </w:p>
        </w:tc>
        <w:tc>
          <w:tcPr>
            <w:tcW w:w="992" w:type="dxa"/>
            <w:vMerge w:val="restart"/>
          </w:tcPr>
          <w:p w14:paraId="484461D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GC</w:t>
            </w:r>
          </w:p>
        </w:tc>
        <w:tc>
          <w:tcPr>
            <w:tcW w:w="1418" w:type="dxa"/>
          </w:tcPr>
          <w:p w14:paraId="026B6A8D"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HClO</w:t>
            </w:r>
            <w:r w:rsidRPr="00EF4F22">
              <w:rPr>
                <w:rFonts w:ascii="Times New Roman" w:eastAsia="Calibri" w:hAnsi="Times New Roman" w:cs="Times New Roman"/>
                <w:vertAlign w:val="subscript"/>
              </w:rPr>
              <w:t>4</w:t>
            </w:r>
          </w:p>
        </w:tc>
        <w:tc>
          <w:tcPr>
            <w:tcW w:w="1134" w:type="dxa"/>
            <w:vMerge w:val="restart"/>
          </w:tcPr>
          <w:p w14:paraId="6DE3621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1.00</w:t>
            </w:r>
          </w:p>
        </w:tc>
        <w:tc>
          <w:tcPr>
            <w:tcW w:w="1984" w:type="dxa"/>
          </w:tcPr>
          <w:p w14:paraId="4736CF0B" w14:textId="62008CFD"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132</w:t>
            </w:r>
            <w:r w:rsidRPr="000E7C34">
              <w:rPr>
                <w:rFonts w:ascii="Times New Roman" w:eastAsia="Calibri" w:hAnsi="Times New Roman" w:cs="Times New Roman"/>
              </w:rPr>
              <w:t xml:space="preserve"> (</w:t>
            </w:r>
            <w:r>
              <w:rPr>
                <w:rFonts w:ascii="Times New Roman" w:eastAsia="Calibri" w:hAnsi="Times New Roman" w:cs="Times New Roman"/>
              </w:rPr>
              <w:t>2</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1CB1BCE1" w14:textId="77777777"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69A7BC15"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53, 112</w:t>
            </w:r>
          </w:p>
        </w:tc>
        <w:tc>
          <w:tcPr>
            <w:tcW w:w="1276" w:type="dxa"/>
          </w:tcPr>
          <w:p w14:paraId="62E7623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61B0E4F3"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8 h</w:t>
            </w:r>
          </w:p>
        </w:tc>
        <w:tc>
          <w:tcPr>
            <w:tcW w:w="993" w:type="dxa"/>
          </w:tcPr>
          <w:p w14:paraId="5A4C24DA"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vMerge w:val="restart"/>
          </w:tcPr>
          <w:p w14:paraId="362EB296"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4EE4B5C7" w14:textId="77777777" w:rsidTr="00571725">
        <w:trPr>
          <w:trHeight w:val="334"/>
          <w:jc w:val="center"/>
        </w:trPr>
        <w:tc>
          <w:tcPr>
            <w:tcW w:w="1271" w:type="dxa"/>
            <w:vMerge/>
          </w:tcPr>
          <w:p w14:paraId="05E866A9" w14:textId="77777777" w:rsidR="00BE7482" w:rsidRPr="000E7C34" w:rsidRDefault="00BE7482" w:rsidP="00571725">
            <w:pPr>
              <w:jc w:val="center"/>
              <w:rPr>
                <w:rFonts w:ascii="Times New Roman" w:eastAsia="Calibri" w:hAnsi="Times New Roman" w:cs="Times New Roman"/>
              </w:rPr>
            </w:pPr>
          </w:p>
        </w:tc>
        <w:tc>
          <w:tcPr>
            <w:tcW w:w="992" w:type="dxa"/>
            <w:vMerge/>
          </w:tcPr>
          <w:p w14:paraId="3FB715EB" w14:textId="77777777" w:rsidR="00BE7482" w:rsidRPr="000E7C34" w:rsidRDefault="00BE7482" w:rsidP="00571725">
            <w:pPr>
              <w:jc w:val="center"/>
              <w:rPr>
                <w:rFonts w:ascii="Times New Roman" w:eastAsia="Calibri" w:hAnsi="Times New Roman" w:cs="Times New Roman"/>
              </w:rPr>
            </w:pPr>
          </w:p>
        </w:tc>
        <w:tc>
          <w:tcPr>
            <w:tcW w:w="1418" w:type="dxa"/>
          </w:tcPr>
          <w:p w14:paraId="6DD0BED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vMerge/>
          </w:tcPr>
          <w:p w14:paraId="7C375D6E" w14:textId="77777777" w:rsidR="00BE7482" w:rsidRPr="000E7C34" w:rsidRDefault="00BE7482" w:rsidP="00571725">
            <w:pPr>
              <w:jc w:val="center"/>
              <w:rPr>
                <w:rFonts w:ascii="Times New Roman" w:eastAsia="Calibri" w:hAnsi="Times New Roman" w:cs="Times New Roman"/>
              </w:rPr>
            </w:pPr>
          </w:p>
        </w:tc>
        <w:tc>
          <w:tcPr>
            <w:tcW w:w="1984" w:type="dxa"/>
          </w:tcPr>
          <w:p w14:paraId="73083EDE" w14:textId="571F0ED7"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194</w:t>
            </w:r>
            <w:r w:rsidRPr="000E7C34">
              <w:rPr>
                <w:rFonts w:ascii="Times New Roman" w:eastAsia="Calibri" w:hAnsi="Times New Roman" w:cs="Times New Roman"/>
              </w:rPr>
              <w:t xml:space="preserve"> (</w:t>
            </w:r>
            <w:r>
              <w:rPr>
                <w:rFonts w:ascii="Times New Roman" w:eastAsia="Calibri" w:hAnsi="Times New Roman" w:cs="Times New Roman"/>
              </w:rPr>
              <w:t>2</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1E60B8DF" w14:textId="77777777"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7FA0FDFA"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6" w:type="dxa"/>
          </w:tcPr>
          <w:p w14:paraId="5E3C5E2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4CF4BB3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8 h</w:t>
            </w:r>
          </w:p>
        </w:tc>
        <w:tc>
          <w:tcPr>
            <w:tcW w:w="993" w:type="dxa"/>
          </w:tcPr>
          <w:p w14:paraId="63BFC80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vMerge/>
          </w:tcPr>
          <w:p w14:paraId="4F6ACA6E" w14:textId="77777777" w:rsidR="00BE7482" w:rsidRDefault="00BE7482" w:rsidP="00571725">
            <w:pPr>
              <w:jc w:val="center"/>
              <w:rPr>
                <w:rFonts w:ascii="Times New Roman" w:eastAsia="Calibri" w:hAnsi="Times New Roman" w:cs="Times New Roman"/>
              </w:rPr>
            </w:pPr>
          </w:p>
        </w:tc>
      </w:tr>
      <w:tr w:rsidR="00BE7482" w:rsidRPr="000E7C34" w14:paraId="76F2B061" w14:textId="77777777" w:rsidTr="00571725">
        <w:trPr>
          <w:trHeight w:val="334"/>
          <w:jc w:val="center"/>
        </w:trPr>
        <w:tc>
          <w:tcPr>
            <w:tcW w:w="1271" w:type="dxa"/>
          </w:tcPr>
          <w:p w14:paraId="371E68A3" w14:textId="530D0F57" w:rsidR="00BE7482" w:rsidRPr="000E7C34" w:rsidRDefault="00BE7482" w:rsidP="00571725">
            <w:pPr>
              <w:jc w:val="center"/>
              <w:rPr>
                <w:rFonts w:ascii="Times New Roman" w:eastAsia="Calibri" w:hAnsi="Times New Roman" w:cs="Times New Roman"/>
                <w:bCs/>
              </w:rPr>
            </w:pPr>
            <w:r>
              <w:rPr>
                <w:rFonts w:ascii="Times New Roman" w:eastAsia="Calibri" w:hAnsi="Times New Roman" w:cs="Times New Roman"/>
                <w:bCs/>
              </w:rPr>
              <w:t>Co</w:t>
            </w:r>
            <w:r w:rsidRPr="00EF4F22">
              <w:rPr>
                <w:rFonts w:ascii="Times New Roman" w:eastAsia="Calibri" w:hAnsi="Times New Roman" w:cs="Times New Roman"/>
                <w:bCs/>
                <w:vertAlign w:val="subscript"/>
              </w:rPr>
              <w:t>2</w:t>
            </w:r>
            <w:r>
              <w:rPr>
                <w:rFonts w:ascii="Times New Roman" w:eastAsia="Calibri" w:hAnsi="Times New Roman" w:cs="Times New Roman"/>
                <w:bCs/>
              </w:rPr>
              <w:t>B</w:t>
            </w:r>
            <w:r w:rsidR="0010592C">
              <w:rPr>
                <w:rFonts w:ascii="Times New Roman" w:eastAsia="Calibri" w:hAnsi="Times New Roman" w:cs="Times New Roman"/>
                <w:bCs/>
              </w:rPr>
              <w:fldChar w:fldCharType="begin" w:fldLock="1"/>
            </w:r>
            <w:r w:rsidR="00F46330">
              <w:rPr>
                <w:rFonts w:ascii="Times New Roman" w:eastAsia="Calibri" w:hAnsi="Times New Roman" w:cs="Times New Roman"/>
                <w:bCs/>
              </w:rPr>
              <w:instrText>ADDIN CSL_CITATION {"citationItems":[{"id":"ITEM-1","itemData":{"ISSN":"1614-6832","author":[{"dropping-particle":"","family":"Masa","given":"Justus","non-dropping-particle":"","parse-names":false,"suffix":""},{"dropping-particle":"","family":"Weide","given":"Philipp","non-dropping-particle":"","parse-names":false,"suffix":""},{"dropping-particle":"","family":"Peeters","given":"Daniel","non-dropping-particle":"","parse-names":false,"suffix":""},{"dropping-particle":"","family":"Sinev","given":"Ilya","non-dropping-particle":"","parse-names":false,"suffix":""},{"dropping-particle":"","family":"Xia","given":"Wei","non-dropping-particle":"","parse-names":false,"suffix":""},{"dropping-particle":"","family":"Sun","given":"Zhenyu","non-dropping-particle":"","parse-names":false,"suffix":""},{"dropping-particle":"","family":"Somsen","given":"Christoph","non-dropping-particle":"","parse-names":false,"suffix":""},{"dropping-particle":"","family":"Muhler","given":"Martin","non-dropping-particle":"","parse-names":false,"suffix":""},{"dropping-particle":"","family":"Schuhmann","given":"Wolfgang","non-dropping-particle":"","parse-names":false,"suffix":""}],"container-title":"Advanced Energy Materials","id":"ITEM-1","issue":"6","issued":{"date-parts":[["2016"]]},"page":"1502313","publisher":"Wiley Online Library","title":"Amorphous cobalt boride (Co2B) as a highly efficient nonprecious catalyst for electrochemical water splitting: oxygen and hydrogen evolution","type":"article-journal","volume":"6"},"uris":["http://www.mendeley.com/documents/?uuid=ddefbf5c-0e31-42da-a2dc-195a6279a7e5"]}],"mendeley":{"formattedCitation":"&lt;sup&gt;[28]&lt;/sup&gt;","plainTextFormattedCitation":"[28]","previouslyFormattedCitation":"&lt;sup&gt;[28]&lt;/sup&gt;"},"properties":{"noteIndex":0},"schema":"https://github.com/citation-style-language/schema/raw/master/csl-citation.json"}</w:instrText>
            </w:r>
            <w:r w:rsidR="0010592C">
              <w:rPr>
                <w:rFonts w:ascii="Times New Roman" w:eastAsia="Calibri" w:hAnsi="Times New Roman" w:cs="Times New Roman"/>
                <w:bCs/>
              </w:rPr>
              <w:fldChar w:fldCharType="separate"/>
            </w:r>
            <w:r w:rsidR="00F46330" w:rsidRPr="00F46330">
              <w:rPr>
                <w:rFonts w:ascii="Times New Roman" w:eastAsia="Calibri" w:hAnsi="Times New Roman" w:cs="Times New Roman"/>
                <w:bCs/>
                <w:noProof/>
                <w:vertAlign w:val="superscript"/>
              </w:rPr>
              <w:t>[28]</w:t>
            </w:r>
            <w:r w:rsidR="0010592C">
              <w:rPr>
                <w:rFonts w:ascii="Times New Roman" w:eastAsia="Calibri" w:hAnsi="Times New Roman" w:cs="Times New Roman"/>
                <w:bCs/>
              </w:rPr>
              <w:fldChar w:fldCharType="end"/>
            </w:r>
          </w:p>
        </w:tc>
        <w:tc>
          <w:tcPr>
            <w:tcW w:w="992" w:type="dxa"/>
          </w:tcPr>
          <w:p w14:paraId="24A10AC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GC</w:t>
            </w:r>
          </w:p>
        </w:tc>
        <w:tc>
          <w:tcPr>
            <w:tcW w:w="1418" w:type="dxa"/>
          </w:tcPr>
          <w:p w14:paraId="5127852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0.1 M KOH</w:t>
            </w:r>
          </w:p>
        </w:tc>
        <w:tc>
          <w:tcPr>
            <w:tcW w:w="1134" w:type="dxa"/>
          </w:tcPr>
          <w:p w14:paraId="742B2118"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0.21</w:t>
            </w:r>
          </w:p>
        </w:tc>
        <w:tc>
          <w:tcPr>
            <w:tcW w:w="1984" w:type="dxa"/>
          </w:tcPr>
          <w:p w14:paraId="35A19B51" w14:textId="7094EEAE"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328</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13D0472C" w14:textId="3318AE1F"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380</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3847272B"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136.2, 177</w:t>
            </w:r>
          </w:p>
        </w:tc>
        <w:tc>
          <w:tcPr>
            <w:tcW w:w="1276" w:type="dxa"/>
          </w:tcPr>
          <w:p w14:paraId="1CB681B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45</w:t>
            </w:r>
          </w:p>
        </w:tc>
        <w:tc>
          <w:tcPr>
            <w:tcW w:w="1275" w:type="dxa"/>
          </w:tcPr>
          <w:p w14:paraId="209A8B2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993" w:type="dxa"/>
          </w:tcPr>
          <w:p w14:paraId="63D8B91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60 h, 5000 cycles</w:t>
            </w:r>
          </w:p>
        </w:tc>
        <w:tc>
          <w:tcPr>
            <w:tcW w:w="1275" w:type="dxa"/>
          </w:tcPr>
          <w:p w14:paraId="0C42BA5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Crystalline</w:t>
            </w:r>
          </w:p>
        </w:tc>
      </w:tr>
      <w:tr w:rsidR="00BE7482" w:rsidRPr="000E7C34" w14:paraId="64E38B84" w14:textId="77777777" w:rsidTr="00571725">
        <w:trPr>
          <w:trHeight w:val="334"/>
          <w:jc w:val="center"/>
        </w:trPr>
        <w:tc>
          <w:tcPr>
            <w:tcW w:w="1271" w:type="dxa"/>
            <w:vMerge w:val="restart"/>
          </w:tcPr>
          <w:p w14:paraId="57657C36" w14:textId="5AB40DFA" w:rsidR="00BE7482" w:rsidRPr="000E7C34" w:rsidRDefault="00BE7482" w:rsidP="00571725">
            <w:pPr>
              <w:jc w:val="center"/>
              <w:rPr>
                <w:rFonts w:ascii="Times New Roman" w:eastAsia="Calibri" w:hAnsi="Times New Roman" w:cs="Times New Roman"/>
              </w:rPr>
            </w:pPr>
            <w:r w:rsidRPr="000E7C34">
              <w:rPr>
                <w:rFonts w:ascii="Times New Roman" w:eastAsia="Calibri" w:hAnsi="Times New Roman" w:cs="Times New Roman"/>
              </w:rPr>
              <w:t>Co-Ni-B</w:t>
            </w:r>
            <w:r w:rsidR="00D16708">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DOI":"10.1016/j.apcatb.2016.03.032","ISSN":"09263373","author":[{"dropping-particle":"","family":"Gupta","given":"S.","non-dropping-particle":"","parse-names":false,"suffix":""},{"dropping-particle":"","family":"Patel","given":"N.","non-dropping-particle":"","parse-names":false,"suffix":""},{"dropping-particle":"","family":"Fernandes","given":"R.","non-dropping-particle":"","parse-names":false,"suffix":""},{"dropping-particle":"","family":"Kadrekar","given":"R.","non-dropping-particle":"","parse-names":false,"suffix":""},{"dropping-particle":"","family":"Dashora","given":"Alpa","non-dropping-particle":"","parse-names":false,"suffix":""},{"dropping-particle":"","family":"Yadav","given":"A.K.","non-dropping-particle":"","parse-names":false,"suffix":""},{"dropping-particle":"","family":"Bhattacharyya","given":"D.","non-dropping-particle":"","parse-names":false,"suffix":""},{"dropping-particle":"","family":"Jha","given":"S.N.","non-dropping-particle":"","parse-names":false,"suffix":""},{"dropping-particle":"","family":"Miotello","given":"A.","non-dropping-particle":"","parse-names":false,"suffix":""},{"dropping-particle":"","family":"Kothari","given":"D.C.","non-dropping-particle":"","parse-names":false,"suffix":""}],"container-title":"Applied Catalysis B: Environmental","id":"ITEM-1","issued":{"date-parts":[["2016","9"]]},"page":"126-133","title":"Co–Ni–B nanocatalyst for efficient hydrogen evolution reaction in wide pH range","type":"article-journal","volume":"192"},"uris":["http://www.mendeley.com/documents/?uuid=2ee7b125-7f4d-30b5-ad03-4249b8df713f"]}],"mendeley":{"formattedCitation":"&lt;sup&gt;[47]&lt;/sup&gt;","plainTextFormattedCitation":"[47]","previouslyFormattedCitation":"&lt;sup&gt;[47]&lt;/sup&gt;"},"properties":{"noteIndex":0},"schema":"https://github.com/citation-style-language/schema/raw/master/csl-citation.json"}</w:instrText>
            </w:r>
            <w:r w:rsidR="00D16708">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[47]</w:t>
            </w:r>
            <w:r w:rsidR="00D16708">
              <w:rPr>
                <w:rFonts w:ascii="Times New Roman" w:eastAsia="Calibri" w:hAnsi="Times New Roman" w:cs="Times New Roman"/>
                <w:b/>
                <w:bCs/>
                <w:vertAlign w:val="superscript"/>
              </w:rPr>
              <w:fldChar w:fldCharType="end"/>
            </w:r>
          </w:p>
        </w:tc>
        <w:tc>
          <w:tcPr>
            <w:tcW w:w="992" w:type="dxa"/>
            <w:vMerge w:val="restart"/>
          </w:tcPr>
          <w:p w14:paraId="6B5B10E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GC</w:t>
            </w:r>
          </w:p>
        </w:tc>
        <w:tc>
          <w:tcPr>
            <w:tcW w:w="1418" w:type="dxa"/>
          </w:tcPr>
          <w:p w14:paraId="1FA5A18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 xml:space="preserve">0.5 M </w:t>
            </w:r>
            <w:proofErr w:type="spellStart"/>
            <w:r>
              <w:rPr>
                <w:rFonts w:ascii="Times New Roman" w:eastAsia="Calibri" w:hAnsi="Times New Roman" w:cs="Times New Roman"/>
              </w:rPr>
              <w:t>KPi</w:t>
            </w:r>
            <w:proofErr w:type="spellEnd"/>
          </w:p>
        </w:tc>
        <w:tc>
          <w:tcPr>
            <w:tcW w:w="1134" w:type="dxa"/>
            <w:vMerge w:val="restart"/>
          </w:tcPr>
          <w:p w14:paraId="30337A7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2.10</w:t>
            </w:r>
          </w:p>
        </w:tc>
        <w:tc>
          <w:tcPr>
            <w:tcW w:w="1984" w:type="dxa"/>
          </w:tcPr>
          <w:p w14:paraId="41EDCB59" w14:textId="2E07ED3A"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170</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5A9EDDF0" w14:textId="77777777" w:rsidR="00BE7482" w:rsidRPr="004D1563" w:rsidRDefault="00BE7482" w:rsidP="00571725">
            <w:pPr>
              <w:tabs>
                <w:tab w:val="left" w:pos="1560"/>
              </w:tabs>
              <w:jc w:val="center"/>
              <w:rPr>
                <w:rFonts w:ascii="Times New Roman" w:eastAsia="Calibri" w:hAnsi="Times New Roman" w:cs="Times New Roman"/>
              </w:rPr>
            </w:pPr>
            <w:r w:rsidRPr="004D1563">
              <w:rPr>
                <w:rFonts w:ascii="Times New Roman" w:eastAsia="Calibri" w:hAnsi="Times New Roman" w:cs="Times New Roman"/>
              </w:rPr>
              <w:t>--</w:t>
            </w:r>
          </w:p>
        </w:tc>
        <w:tc>
          <w:tcPr>
            <w:tcW w:w="1134" w:type="dxa"/>
          </w:tcPr>
          <w:p w14:paraId="1BB51A6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51</w:t>
            </w:r>
          </w:p>
        </w:tc>
        <w:tc>
          <w:tcPr>
            <w:tcW w:w="1276" w:type="dxa"/>
          </w:tcPr>
          <w:p w14:paraId="0DC2AF9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00D638D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45 h, 1000 cycles</w:t>
            </w:r>
          </w:p>
        </w:tc>
        <w:tc>
          <w:tcPr>
            <w:tcW w:w="993" w:type="dxa"/>
          </w:tcPr>
          <w:p w14:paraId="354EC6C0"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vMerge w:val="restart"/>
          </w:tcPr>
          <w:p w14:paraId="2A2B944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26AC60FB" w14:textId="77777777" w:rsidTr="00571725">
        <w:trPr>
          <w:trHeight w:val="334"/>
          <w:jc w:val="center"/>
        </w:trPr>
        <w:tc>
          <w:tcPr>
            <w:tcW w:w="1271" w:type="dxa"/>
            <w:vMerge/>
          </w:tcPr>
          <w:p w14:paraId="086C3FDB" w14:textId="77777777" w:rsidR="00BE7482" w:rsidRPr="000E7C34" w:rsidRDefault="00BE7482" w:rsidP="00571725">
            <w:pPr>
              <w:jc w:val="center"/>
              <w:rPr>
                <w:rFonts w:ascii="Times New Roman" w:eastAsia="Calibri" w:hAnsi="Times New Roman" w:cs="Times New Roman"/>
              </w:rPr>
            </w:pPr>
          </w:p>
        </w:tc>
        <w:tc>
          <w:tcPr>
            <w:tcW w:w="992" w:type="dxa"/>
            <w:vMerge/>
          </w:tcPr>
          <w:p w14:paraId="3BDA57C7" w14:textId="77777777" w:rsidR="00BE7482" w:rsidRPr="000E7C34" w:rsidRDefault="00BE7482" w:rsidP="00571725">
            <w:pPr>
              <w:jc w:val="center"/>
              <w:rPr>
                <w:rFonts w:ascii="Times New Roman" w:eastAsia="Calibri" w:hAnsi="Times New Roman" w:cs="Times New Roman"/>
              </w:rPr>
            </w:pPr>
          </w:p>
        </w:tc>
        <w:tc>
          <w:tcPr>
            <w:tcW w:w="1418" w:type="dxa"/>
          </w:tcPr>
          <w:p w14:paraId="42662F0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NaOH</w:t>
            </w:r>
          </w:p>
        </w:tc>
        <w:tc>
          <w:tcPr>
            <w:tcW w:w="1134" w:type="dxa"/>
            <w:vMerge/>
          </w:tcPr>
          <w:p w14:paraId="65261EAA" w14:textId="77777777" w:rsidR="00BE7482" w:rsidRPr="000E7C34" w:rsidRDefault="00BE7482" w:rsidP="00571725">
            <w:pPr>
              <w:jc w:val="center"/>
              <w:rPr>
                <w:rFonts w:ascii="Times New Roman" w:eastAsia="Calibri" w:hAnsi="Times New Roman" w:cs="Times New Roman"/>
              </w:rPr>
            </w:pPr>
          </w:p>
        </w:tc>
        <w:tc>
          <w:tcPr>
            <w:tcW w:w="1984" w:type="dxa"/>
          </w:tcPr>
          <w:p w14:paraId="02734FC8" w14:textId="739D2B3D"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133</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1CC84DFA" w14:textId="77777777"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4B642AA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121</w:t>
            </w:r>
          </w:p>
        </w:tc>
        <w:tc>
          <w:tcPr>
            <w:tcW w:w="1276" w:type="dxa"/>
          </w:tcPr>
          <w:p w14:paraId="5CC4B69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019E612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45 h, 1000 cycles</w:t>
            </w:r>
          </w:p>
        </w:tc>
        <w:tc>
          <w:tcPr>
            <w:tcW w:w="993" w:type="dxa"/>
          </w:tcPr>
          <w:p w14:paraId="3400FC6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vMerge/>
          </w:tcPr>
          <w:p w14:paraId="24DF5429" w14:textId="77777777" w:rsidR="00BE7482" w:rsidRPr="000E7C34" w:rsidRDefault="00BE7482" w:rsidP="00571725">
            <w:pPr>
              <w:jc w:val="center"/>
              <w:rPr>
                <w:rFonts w:ascii="Times New Roman" w:eastAsia="Calibri" w:hAnsi="Times New Roman" w:cs="Times New Roman"/>
              </w:rPr>
            </w:pPr>
          </w:p>
        </w:tc>
      </w:tr>
      <w:tr w:rsidR="00BE7482" w:rsidRPr="000E7C34" w14:paraId="6E728829" w14:textId="77777777" w:rsidTr="00571725">
        <w:trPr>
          <w:trHeight w:val="334"/>
          <w:jc w:val="center"/>
        </w:trPr>
        <w:tc>
          <w:tcPr>
            <w:tcW w:w="1271" w:type="dxa"/>
            <w:vMerge w:val="restart"/>
          </w:tcPr>
          <w:p w14:paraId="3E11423B" w14:textId="55F8C6C9"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Co-B</w:t>
            </w:r>
            <w:r w:rsidR="00D16708">
              <w:rPr>
                <w:rFonts w:ascii="Times New Roman" w:eastAsia="Calibri" w:hAnsi="Times New Roman" w:cs="Times New Roman"/>
              </w:rPr>
              <w:fldChar w:fldCharType="begin" w:fldLock="1"/>
            </w:r>
            <w:r w:rsidR="00F46330">
              <w:rPr>
                <w:rFonts w:ascii="Times New Roman" w:eastAsia="Calibri" w:hAnsi="Times New Roman" w:cs="Times New Roman"/>
              </w:rPr>
              <w:instrText>ADDIN CSL_CITATION {"citationItems":[{"id":"ITEM-1","itemData":{"DOI":"10.1016/j.apcatb.2016.03.032","ISSN":"09263373","author":[{"dropping-particle":"","family":"Gupta","given":"S.","non-dropping-particle":"","parse-names":false,"suffix":""},{"dropping-particle":"","family":"Patel","given":"N.","non-dropping-particle":"","parse-names":false,"suffix":""},{"dropping-particle":"","family":"Fernandes","given":"R.","non-dropping-particle":"","parse-names":false,"suffix":""},{"dropping-particle":"","family":"Kadrekar","given":"R.","non-dropping-particle":"","parse-names":false,"suffix":""},{"dropping-particle":"","family":"Dashora","given":"Alpa","non-dropping-particle":"","parse-names":false,"suffix":""},{"dropping-particle":"","family":"Yadav","given":"A.K.","non-dropping-particle":"","parse-names":false,"suffix":""},{"dropping-particle":"","family":"Bhattacharyya","given":"D.","non-dropping-particle":"","parse-names":false,"suffix":""},{"dropping-particle":"","family":"Jha","given":"S.N.","non-dropping-particle":"","parse-names":false,"suffix":""},{"dropping-particle":"","family":"Miotello","given":"A.","non-dropping-particle":"","parse-names":false,"suffix":""},{"dropping-particle":"","family":"Kothari","given":"D.C.","non-dropping-particle":"","parse-names":false,"suffix":""}],"container-title":"Applied Catalysis B: Environmental","id":"ITEM-1","issued":{"date-parts":[["2016","9"]]},"page":"126-133","title":"Co–Ni–B nanocatalyst for efficient hydrogen evolution reaction in wide pH range","type":"article-journal","volume":"192"},"uris":["http://www.mendeley.com/documents/?uuid=2ee7b125-7f4d-30b5-ad03-4249b8df713f"]}],"mendeley":{"formattedCitation":"&lt;sup&gt;[47]&lt;/sup&gt;","plainTextFormattedCitation":"[47]","previouslyFormattedCitation":"&lt;sup&gt;[47]&lt;/sup&gt;"},"properties":{"noteIndex":0},"schema":"https://github.com/citation-style-language/schema/raw/master/csl-citation.json"}</w:instrText>
            </w:r>
            <w:r w:rsidR="00D16708">
              <w:rPr>
                <w:rFonts w:ascii="Times New Roman" w:eastAsia="Calibri" w:hAnsi="Times New Roman" w:cs="Times New Roman"/>
              </w:rPr>
              <w:fldChar w:fldCharType="separate"/>
            </w:r>
            <w:r w:rsidR="00F46330" w:rsidRPr="00F46330">
              <w:rPr>
                <w:rFonts w:ascii="Times New Roman" w:eastAsia="Calibri" w:hAnsi="Times New Roman" w:cs="Times New Roman"/>
                <w:noProof/>
                <w:vertAlign w:val="superscript"/>
              </w:rPr>
              <w:t>[47]</w:t>
            </w:r>
            <w:r w:rsidR="00D16708">
              <w:rPr>
                <w:rFonts w:ascii="Times New Roman" w:eastAsia="Calibri" w:hAnsi="Times New Roman" w:cs="Times New Roman"/>
              </w:rPr>
              <w:fldChar w:fldCharType="end"/>
            </w:r>
          </w:p>
        </w:tc>
        <w:tc>
          <w:tcPr>
            <w:tcW w:w="992" w:type="dxa"/>
          </w:tcPr>
          <w:p w14:paraId="3726A6B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GC</w:t>
            </w:r>
          </w:p>
        </w:tc>
        <w:tc>
          <w:tcPr>
            <w:tcW w:w="1418" w:type="dxa"/>
          </w:tcPr>
          <w:p w14:paraId="60D785F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 xml:space="preserve">0.5 M </w:t>
            </w:r>
            <w:proofErr w:type="spellStart"/>
            <w:r>
              <w:rPr>
                <w:rFonts w:ascii="Times New Roman" w:eastAsia="Calibri" w:hAnsi="Times New Roman" w:cs="Times New Roman"/>
              </w:rPr>
              <w:t>KPi</w:t>
            </w:r>
            <w:proofErr w:type="spellEnd"/>
          </w:p>
        </w:tc>
        <w:tc>
          <w:tcPr>
            <w:tcW w:w="1134" w:type="dxa"/>
            <w:vMerge w:val="restart"/>
          </w:tcPr>
          <w:p w14:paraId="473B1E6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2.10</w:t>
            </w:r>
          </w:p>
        </w:tc>
        <w:tc>
          <w:tcPr>
            <w:tcW w:w="1984" w:type="dxa"/>
          </w:tcPr>
          <w:p w14:paraId="420984A5" w14:textId="1ED78D2E"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197</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02328F21" w14:textId="77777777" w:rsidR="00BE7482" w:rsidRPr="000E7C34" w:rsidRDefault="00BE7482" w:rsidP="00571725">
            <w:pPr>
              <w:tabs>
                <w:tab w:val="left" w:pos="1560"/>
              </w:tabs>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68A988A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71</w:t>
            </w:r>
          </w:p>
        </w:tc>
        <w:tc>
          <w:tcPr>
            <w:tcW w:w="1276" w:type="dxa"/>
          </w:tcPr>
          <w:p w14:paraId="4AEC5A3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684CED6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993" w:type="dxa"/>
          </w:tcPr>
          <w:p w14:paraId="6A3B8B6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vMerge w:val="restart"/>
          </w:tcPr>
          <w:p w14:paraId="0961226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789B50FA" w14:textId="77777777" w:rsidTr="00571725">
        <w:trPr>
          <w:trHeight w:val="334"/>
          <w:jc w:val="center"/>
        </w:trPr>
        <w:tc>
          <w:tcPr>
            <w:tcW w:w="1271" w:type="dxa"/>
            <w:vMerge/>
          </w:tcPr>
          <w:p w14:paraId="3ADE818F" w14:textId="77777777" w:rsidR="00BE7482" w:rsidRPr="000E7C34" w:rsidRDefault="00BE7482" w:rsidP="00571725">
            <w:pPr>
              <w:jc w:val="center"/>
              <w:rPr>
                <w:rFonts w:ascii="Times New Roman" w:eastAsia="Calibri" w:hAnsi="Times New Roman" w:cs="Times New Roman"/>
              </w:rPr>
            </w:pPr>
          </w:p>
        </w:tc>
        <w:tc>
          <w:tcPr>
            <w:tcW w:w="992" w:type="dxa"/>
          </w:tcPr>
          <w:p w14:paraId="051D1DC0" w14:textId="77777777" w:rsidR="00BE7482" w:rsidRPr="000E7C34" w:rsidRDefault="00BE7482" w:rsidP="00571725">
            <w:pPr>
              <w:jc w:val="center"/>
              <w:rPr>
                <w:rFonts w:ascii="Times New Roman" w:eastAsia="Calibri" w:hAnsi="Times New Roman" w:cs="Times New Roman"/>
              </w:rPr>
            </w:pPr>
          </w:p>
        </w:tc>
        <w:tc>
          <w:tcPr>
            <w:tcW w:w="1418" w:type="dxa"/>
          </w:tcPr>
          <w:p w14:paraId="490AF73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NaOH</w:t>
            </w:r>
          </w:p>
        </w:tc>
        <w:tc>
          <w:tcPr>
            <w:tcW w:w="1134" w:type="dxa"/>
            <w:vMerge/>
          </w:tcPr>
          <w:p w14:paraId="44BAAFC1" w14:textId="77777777" w:rsidR="00BE7482" w:rsidRPr="000E7C34" w:rsidRDefault="00BE7482" w:rsidP="00571725">
            <w:pPr>
              <w:jc w:val="center"/>
              <w:rPr>
                <w:rFonts w:ascii="Times New Roman" w:eastAsia="Calibri" w:hAnsi="Times New Roman" w:cs="Times New Roman"/>
              </w:rPr>
            </w:pPr>
          </w:p>
        </w:tc>
        <w:tc>
          <w:tcPr>
            <w:tcW w:w="1984" w:type="dxa"/>
          </w:tcPr>
          <w:p w14:paraId="48F5507C" w14:textId="6A7D090D"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166</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061D88E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361ACAC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6" w:type="dxa"/>
          </w:tcPr>
          <w:p w14:paraId="3CE3317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72ED093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993" w:type="dxa"/>
          </w:tcPr>
          <w:p w14:paraId="0A86F67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vMerge/>
          </w:tcPr>
          <w:p w14:paraId="76AA26B1" w14:textId="77777777" w:rsidR="00BE7482" w:rsidRPr="000E7C34" w:rsidRDefault="00BE7482" w:rsidP="00571725">
            <w:pPr>
              <w:jc w:val="center"/>
              <w:rPr>
                <w:rFonts w:ascii="Times New Roman" w:eastAsia="Calibri" w:hAnsi="Times New Roman" w:cs="Times New Roman"/>
              </w:rPr>
            </w:pPr>
          </w:p>
        </w:tc>
      </w:tr>
      <w:tr w:rsidR="00BE7482" w:rsidRPr="000E7C34" w14:paraId="60356F56" w14:textId="77777777" w:rsidTr="00571725">
        <w:trPr>
          <w:trHeight w:val="334"/>
          <w:jc w:val="center"/>
        </w:trPr>
        <w:tc>
          <w:tcPr>
            <w:tcW w:w="1271" w:type="dxa"/>
            <w:vMerge w:val="restart"/>
          </w:tcPr>
          <w:p w14:paraId="797E909C" w14:textId="77777777" w:rsidR="00BE7482" w:rsidRDefault="00BE7482" w:rsidP="00571725">
            <w:pPr>
              <w:jc w:val="center"/>
              <w:rPr>
                <w:rFonts w:ascii="Times New Roman" w:eastAsia="Calibri" w:hAnsi="Times New Roman" w:cs="Times New Roman"/>
                <w:bCs/>
              </w:rPr>
            </w:pPr>
          </w:p>
          <w:p w14:paraId="077EB260" w14:textId="5CF900B8" w:rsidR="00BE7482" w:rsidRPr="000E7C34" w:rsidRDefault="00BE7482" w:rsidP="00571725">
            <w:pPr>
              <w:jc w:val="center"/>
              <w:rPr>
                <w:rFonts w:ascii="Times New Roman" w:eastAsia="Calibri" w:hAnsi="Times New Roman" w:cs="Times New Roman"/>
                <w:bCs/>
              </w:rPr>
            </w:pPr>
            <w:proofErr w:type="spellStart"/>
            <w:r>
              <w:rPr>
                <w:rFonts w:ascii="Times New Roman" w:eastAsia="Calibri" w:hAnsi="Times New Roman" w:cs="Times New Roman"/>
                <w:bCs/>
              </w:rPr>
              <w:t>NiB</w:t>
            </w:r>
            <w:r w:rsidRPr="00EF4F22">
              <w:rPr>
                <w:rFonts w:ascii="Times New Roman" w:eastAsia="Calibri" w:hAnsi="Times New Roman" w:cs="Times New Roman"/>
                <w:bCs/>
                <w:vertAlign w:val="subscript"/>
              </w:rPr>
              <w:t>x</w:t>
            </w:r>
            <w:proofErr w:type="spellEnd"/>
            <w:r>
              <w:rPr>
                <w:rFonts w:ascii="Times New Roman" w:eastAsia="Calibri" w:hAnsi="Times New Roman" w:cs="Times New Roman"/>
                <w:bCs/>
              </w:rPr>
              <w:t xml:space="preserve"> film</w:t>
            </w:r>
            <w:r w:rsidR="00D16708">
              <w:rPr>
                <w:rFonts w:ascii="Times New Roman" w:eastAsia="Calibri" w:hAnsi="Times New Roman" w:cs="Times New Roman"/>
                <w:bCs/>
              </w:rPr>
              <w:fldChar w:fldCharType="begin" w:fldLock="1"/>
            </w:r>
            <w:r w:rsidR="00F46330">
              <w:rPr>
                <w:rFonts w:ascii="Times New Roman" w:eastAsia="Calibri" w:hAnsi="Times New Roman" w:cs="Times New Roman"/>
                <w:bCs/>
              </w:rPr>
              <w:instrText>ADDIN CSL_CITATION {"citationItems":[{"id":"ITEM-1","itemData":{"DOI":"https://doi.org/10.1016/j.nanoen.2015.11.020","ISSN":"2211-2855","abstract":"The performance of electroless plated Ni–Bx films was studied in a wide pH range for the hydrogen evolution reaction (HER). The atomic ratio of B to Ni has great influence on the particle size and the morphology of Ni–Bx materials, and more importantly on the catalytic H2-evolution property of Ni–Bx films. The film with a B:Ni atomic ratio of 0.54, denoted as Ni–B0.54, displayed the best performance with a current density of 10mAcm−2 at very low overpotentials (η) of 45mV in 0.5M H2SO4, 54mV in 1.0M pH 7 phosphate buffer solution (PBS), and 135mV in 1.0M KOH, and the catalytic activity maintained over 20-h electrolysis at η=100mV in all tested media of different pH values. The Tafel slopes of the Ni–B0.54 film are 43, 77, and 88mVdec−1 in 0.5M H2SO4, 1.0M neutral PBS, and 1.0M KOH, respectively. These results show that the combination of earth-abundant nickel and boron elements in an optimal B-to-Ni atomic ratio can provide highly active and stable electrocatalysts for the HER over a wide pH range.","author":[{"dropping-particle":"","family":"Zhang","given":"Peili","non-dropping-particle":"","parse-names":false,"suffix":""},{"dropping-particle":"","family":"Wang","given":"Mei","non-dropping-particle":"","parse-names":false,"suffix":""},{"dropping-particle":"","family":"Yang","given":"Yong","non-dropping-particle":"","parse-names":false,"suffix":""},{"dropping-particle":"","family":"Yao","given":"Tianyi","non-dropping-particle":"","parse-names":false,"suffix":""},{"dropping-particle":"","family":"Han","given":"Hongxian","non-dropping-particle":"","parse-names":false,"suffix":""},{"dropping-particle":"","family":"Sun","given":"Licheng","non-dropping-particle":"","parse-names":false,"suffix":""}],"container-title":"Nano Energy","id":"ITEM-1","issued":{"date-parts":[["2016"]]},"page":"98-107","title":"Electroless plated Ni–Bx films as highly active electrocatalysts for hydrogen production from water over a wide pH range","type":"article-journal","volume":"19"},"uris":["http://www.mendeley.com/documents/?uuid=fdd2c34b-2c6f-4021-ba74-dac1a16354bf"]}],"mendeley":{"formattedCitation":"&lt;sup&gt;[29]&lt;/sup&gt;","plainTextFormattedCitation":"[29]","previouslyFormattedCitation":"&lt;sup&gt;[29]&lt;/sup&gt;"},"properties":{"noteIndex":0},"schema":"https://github.com/citation-style-language/schema/raw/master/csl-citation.json"}</w:instrText>
            </w:r>
            <w:r w:rsidR="00D16708">
              <w:rPr>
                <w:rFonts w:ascii="Times New Roman" w:eastAsia="Calibri" w:hAnsi="Times New Roman" w:cs="Times New Roman"/>
                <w:bCs/>
              </w:rPr>
              <w:fldChar w:fldCharType="separate"/>
            </w:r>
            <w:r w:rsidR="00F46330" w:rsidRPr="00F46330">
              <w:rPr>
                <w:rFonts w:ascii="Times New Roman" w:eastAsia="Calibri" w:hAnsi="Times New Roman" w:cs="Times New Roman"/>
                <w:bCs/>
                <w:noProof/>
                <w:vertAlign w:val="superscript"/>
              </w:rPr>
              <w:t>[29]</w:t>
            </w:r>
            <w:r w:rsidR="00D16708">
              <w:rPr>
                <w:rFonts w:ascii="Times New Roman" w:eastAsia="Calibri" w:hAnsi="Times New Roman" w:cs="Times New Roman"/>
                <w:bCs/>
              </w:rPr>
              <w:fldChar w:fldCharType="end"/>
            </w:r>
          </w:p>
        </w:tc>
        <w:tc>
          <w:tcPr>
            <w:tcW w:w="992" w:type="dxa"/>
            <w:vMerge w:val="restart"/>
          </w:tcPr>
          <w:p w14:paraId="228DD08A" w14:textId="77777777" w:rsidR="00BE7482" w:rsidRDefault="00BE7482" w:rsidP="00571725">
            <w:pPr>
              <w:jc w:val="center"/>
              <w:rPr>
                <w:rFonts w:ascii="Times New Roman" w:eastAsia="Calibri" w:hAnsi="Times New Roman" w:cs="Times New Roman"/>
              </w:rPr>
            </w:pPr>
          </w:p>
          <w:p w14:paraId="3585F26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Cu foil</w:t>
            </w:r>
          </w:p>
        </w:tc>
        <w:tc>
          <w:tcPr>
            <w:tcW w:w="1418" w:type="dxa"/>
          </w:tcPr>
          <w:p w14:paraId="6EB25DEB"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0.5 M H</w:t>
            </w:r>
            <w:r w:rsidRPr="00EF4F22">
              <w:rPr>
                <w:rFonts w:ascii="Times New Roman" w:eastAsia="Calibri" w:hAnsi="Times New Roman" w:cs="Times New Roman"/>
                <w:vertAlign w:val="subscript"/>
              </w:rPr>
              <w:t>2</w:t>
            </w:r>
            <w:r>
              <w:rPr>
                <w:rFonts w:ascii="Times New Roman" w:eastAsia="Calibri" w:hAnsi="Times New Roman" w:cs="Times New Roman"/>
              </w:rPr>
              <w:t>SO</w:t>
            </w:r>
            <w:r w:rsidRPr="00EF4F22">
              <w:rPr>
                <w:rFonts w:ascii="Times New Roman" w:eastAsia="Calibri" w:hAnsi="Times New Roman" w:cs="Times New Roman"/>
                <w:vertAlign w:val="subscript"/>
              </w:rPr>
              <w:t>4</w:t>
            </w:r>
          </w:p>
        </w:tc>
        <w:tc>
          <w:tcPr>
            <w:tcW w:w="1134" w:type="dxa"/>
            <w:vMerge w:val="restart"/>
          </w:tcPr>
          <w:p w14:paraId="4BC9F928" w14:textId="77777777" w:rsidR="00BE7482" w:rsidRDefault="00BE7482" w:rsidP="00571725">
            <w:pPr>
              <w:jc w:val="center"/>
              <w:rPr>
                <w:rFonts w:ascii="Times New Roman" w:eastAsia="Calibri" w:hAnsi="Times New Roman" w:cs="Times New Roman"/>
              </w:rPr>
            </w:pPr>
          </w:p>
          <w:p w14:paraId="1E6845E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1.40</w:t>
            </w:r>
          </w:p>
        </w:tc>
        <w:tc>
          <w:tcPr>
            <w:tcW w:w="1984" w:type="dxa"/>
          </w:tcPr>
          <w:p w14:paraId="214D941E" w14:textId="47C06EC6"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 xml:space="preserve">45 </w:t>
            </w:r>
            <w:r w:rsidRPr="000E7C34">
              <w:rPr>
                <w:rFonts w:ascii="Times New Roman" w:eastAsia="Calibri" w:hAnsi="Times New Roman" w:cs="Times New Roman"/>
              </w:rPr>
              <w:t xml:space="preserve">(10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3838126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5A26A22D"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43</w:t>
            </w:r>
          </w:p>
        </w:tc>
        <w:tc>
          <w:tcPr>
            <w:tcW w:w="1276" w:type="dxa"/>
          </w:tcPr>
          <w:p w14:paraId="1728915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0A5D3750"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42 h</w:t>
            </w:r>
          </w:p>
        </w:tc>
        <w:tc>
          <w:tcPr>
            <w:tcW w:w="993" w:type="dxa"/>
          </w:tcPr>
          <w:p w14:paraId="351FB71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vMerge w:val="restart"/>
          </w:tcPr>
          <w:p w14:paraId="1CBF4AE4" w14:textId="77777777" w:rsidR="00BE7482" w:rsidRDefault="00BE7482" w:rsidP="00571725">
            <w:pPr>
              <w:jc w:val="center"/>
              <w:rPr>
                <w:rFonts w:ascii="Times New Roman" w:eastAsia="Calibri" w:hAnsi="Times New Roman" w:cs="Times New Roman"/>
              </w:rPr>
            </w:pPr>
          </w:p>
          <w:p w14:paraId="71A8D163" w14:textId="77777777" w:rsidR="00BE7482" w:rsidRDefault="00BE7482" w:rsidP="00571725">
            <w:pPr>
              <w:jc w:val="center"/>
              <w:rPr>
                <w:rFonts w:ascii="Times New Roman" w:eastAsia="Calibri" w:hAnsi="Times New Roman" w:cs="Times New Roman"/>
              </w:rPr>
            </w:pPr>
          </w:p>
          <w:p w14:paraId="7475A485"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21C75B24" w14:textId="77777777" w:rsidTr="00571725">
        <w:trPr>
          <w:trHeight w:val="334"/>
          <w:jc w:val="center"/>
        </w:trPr>
        <w:tc>
          <w:tcPr>
            <w:tcW w:w="1271" w:type="dxa"/>
            <w:vMerge/>
          </w:tcPr>
          <w:p w14:paraId="7CFD1B2B" w14:textId="77777777" w:rsidR="00BE7482" w:rsidRPr="000E7C34" w:rsidRDefault="00BE7482" w:rsidP="00571725">
            <w:pPr>
              <w:jc w:val="center"/>
              <w:rPr>
                <w:rFonts w:ascii="Times New Roman" w:eastAsia="Calibri" w:hAnsi="Times New Roman" w:cs="Times New Roman"/>
              </w:rPr>
            </w:pPr>
          </w:p>
        </w:tc>
        <w:tc>
          <w:tcPr>
            <w:tcW w:w="992" w:type="dxa"/>
            <w:vMerge/>
          </w:tcPr>
          <w:p w14:paraId="1508342A" w14:textId="77777777" w:rsidR="00BE7482" w:rsidRPr="000E7C34" w:rsidRDefault="00BE7482" w:rsidP="00571725">
            <w:pPr>
              <w:jc w:val="center"/>
              <w:rPr>
                <w:rFonts w:ascii="Times New Roman" w:eastAsia="Calibri" w:hAnsi="Times New Roman" w:cs="Times New Roman"/>
              </w:rPr>
            </w:pPr>
          </w:p>
        </w:tc>
        <w:tc>
          <w:tcPr>
            <w:tcW w:w="1418" w:type="dxa"/>
          </w:tcPr>
          <w:p w14:paraId="76C5E65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PBS</w:t>
            </w:r>
          </w:p>
        </w:tc>
        <w:tc>
          <w:tcPr>
            <w:tcW w:w="1134" w:type="dxa"/>
            <w:vMerge/>
          </w:tcPr>
          <w:p w14:paraId="212211C3" w14:textId="77777777" w:rsidR="00BE7482" w:rsidRPr="000E7C34" w:rsidRDefault="00BE7482" w:rsidP="00571725">
            <w:pPr>
              <w:jc w:val="center"/>
              <w:rPr>
                <w:rFonts w:ascii="Times New Roman" w:eastAsia="Calibri" w:hAnsi="Times New Roman" w:cs="Times New Roman"/>
              </w:rPr>
            </w:pPr>
          </w:p>
        </w:tc>
        <w:tc>
          <w:tcPr>
            <w:tcW w:w="1984" w:type="dxa"/>
          </w:tcPr>
          <w:p w14:paraId="33103963" w14:textId="4222CC30"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54</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107652C0"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265143AD"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77</w:t>
            </w:r>
          </w:p>
        </w:tc>
        <w:tc>
          <w:tcPr>
            <w:tcW w:w="1276" w:type="dxa"/>
          </w:tcPr>
          <w:p w14:paraId="169E18F8"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4A30A2C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20h, 2000 cycles</w:t>
            </w:r>
          </w:p>
        </w:tc>
        <w:tc>
          <w:tcPr>
            <w:tcW w:w="993" w:type="dxa"/>
          </w:tcPr>
          <w:p w14:paraId="46E0BCF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vMerge/>
          </w:tcPr>
          <w:p w14:paraId="36BD9344" w14:textId="77777777" w:rsidR="00BE7482" w:rsidRPr="000E7C34" w:rsidRDefault="00BE7482" w:rsidP="00571725">
            <w:pPr>
              <w:jc w:val="center"/>
              <w:rPr>
                <w:rFonts w:ascii="Times New Roman" w:eastAsia="Calibri" w:hAnsi="Times New Roman" w:cs="Times New Roman"/>
              </w:rPr>
            </w:pPr>
          </w:p>
        </w:tc>
      </w:tr>
      <w:tr w:rsidR="00BE7482" w:rsidRPr="000E7C34" w14:paraId="37994F3D" w14:textId="77777777" w:rsidTr="00571725">
        <w:trPr>
          <w:trHeight w:val="334"/>
          <w:jc w:val="center"/>
        </w:trPr>
        <w:tc>
          <w:tcPr>
            <w:tcW w:w="1271" w:type="dxa"/>
            <w:vMerge/>
          </w:tcPr>
          <w:p w14:paraId="780039D5" w14:textId="77777777" w:rsidR="00BE7482" w:rsidRPr="000E7C34" w:rsidRDefault="00BE7482" w:rsidP="00571725">
            <w:pPr>
              <w:jc w:val="center"/>
              <w:rPr>
                <w:rFonts w:ascii="Times New Roman" w:eastAsia="Calibri" w:hAnsi="Times New Roman" w:cs="Times New Roman"/>
                <w:bCs/>
              </w:rPr>
            </w:pPr>
          </w:p>
        </w:tc>
        <w:tc>
          <w:tcPr>
            <w:tcW w:w="992" w:type="dxa"/>
            <w:vMerge/>
          </w:tcPr>
          <w:p w14:paraId="3BB7A4B4" w14:textId="77777777" w:rsidR="00BE7482" w:rsidRPr="000E7C34" w:rsidRDefault="00BE7482" w:rsidP="00571725">
            <w:pPr>
              <w:jc w:val="center"/>
              <w:rPr>
                <w:rFonts w:ascii="Times New Roman" w:eastAsia="Calibri" w:hAnsi="Times New Roman" w:cs="Times New Roman"/>
              </w:rPr>
            </w:pPr>
          </w:p>
        </w:tc>
        <w:tc>
          <w:tcPr>
            <w:tcW w:w="1418" w:type="dxa"/>
          </w:tcPr>
          <w:p w14:paraId="0F365ED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vMerge/>
          </w:tcPr>
          <w:p w14:paraId="33E12297" w14:textId="77777777" w:rsidR="00BE7482" w:rsidRPr="000E7C34" w:rsidRDefault="00BE7482" w:rsidP="00571725">
            <w:pPr>
              <w:jc w:val="center"/>
              <w:rPr>
                <w:rFonts w:ascii="Times New Roman" w:eastAsia="Calibri" w:hAnsi="Times New Roman" w:cs="Times New Roman"/>
              </w:rPr>
            </w:pPr>
          </w:p>
        </w:tc>
        <w:tc>
          <w:tcPr>
            <w:tcW w:w="1984" w:type="dxa"/>
          </w:tcPr>
          <w:p w14:paraId="5EF8D571" w14:textId="3C88251F"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135</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0B21410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15C9198B"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88</w:t>
            </w:r>
          </w:p>
        </w:tc>
        <w:tc>
          <w:tcPr>
            <w:tcW w:w="1276" w:type="dxa"/>
          </w:tcPr>
          <w:p w14:paraId="5EE5951A"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2895FBB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20 h</w:t>
            </w:r>
          </w:p>
        </w:tc>
        <w:tc>
          <w:tcPr>
            <w:tcW w:w="993" w:type="dxa"/>
          </w:tcPr>
          <w:p w14:paraId="1CE632D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vMerge/>
          </w:tcPr>
          <w:p w14:paraId="4639EF2C" w14:textId="77777777" w:rsidR="00BE7482" w:rsidRPr="000E7C34" w:rsidRDefault="00BE7482" w:rsidP="00571725">
            <w:pPr>
              <w:jc w:val="center"/>
              <w:rPr>
                <w:rFonts w:ascii="Times New Roman" w:eastAsia="Calibri" w:hAnsi="Times New Roman" w:cs="Times New Roman"/>
              </w:rPr>
            </w:pPr>
          </w:p>
        </w:tc>
      </w:tr>
      <w:tr w:rsidR="00BE7482" w:rsidRPr="000E7C34" w14:paraId="50CA59A4" w14:textId="77777777" w:rsidTr="00571725">
        <w:trPr>
          <w:trHeight w:val="334"/>
          <w:jc w:val="center"/>
        </w:trPr>
        <w:tc>
          <w:tcPr>
            <w:tcW w:w="1271" w:type="dxa"/>
          </w:tcPr>
          <w:p w14:paraId="0F81B25A" w14:textId="2FAFBEE3" w:rsidR="00BE7482" w:rsidRPr="000E7C34" w:rsidRDefault="00BE7482" w:rsidP="00571725">
            <w:pPr>
              <w:jc w:val="center"/>
              <w:rPr>
                <w:rFonts w:ascii="Times New Roman" w:eastAsia="Calibri" w:hAnsi="Times New Roman" w:cs="Times New Roman"/>
                <w:bCs/>
              </w:rPr>
            </w:pPr>
            <w:r>
              <w:rPr>
                <w:rFonts w:ascii="Times New Roman" w:eastAsia="Calibri" w:hAnsi="Times New Roman" w:cs="Times New Roman"/>
                <w:bCs/>
              </w:rPr>
              <w:t>Ni-B</w:t>
            </w:r>
            <w:r w:rsidR="009B5BCE">
              <w:rPr>
                <w:rFonts w:ascii="Times New Roman" w:eastAsia="Calibri" w:hAnsi="Times New Roman" w:cs="Times New Roman"/>
                <w:bCs/>
              </w:rPr>
              <w:fldChar w:fldCharType="begin" w:fldLock="1"/>
            </w:r>
            <w:r w:rsidR="001C63B2">
              <w:rPr>
                <w:rFonts w:ascii="Times New Roman" w:eastAsia="Calibri" w:hAnsi="Times New Roman" w:cs="Times New Roman"/>
                <w:bCs/>
              </w:rPr>
              <w:instrText>ADDIN CSL_CITATION {"citationItems":[{"id":"ITEM-1","itemData":{"ISSN":"0957-4484","author":[{"dropping-particle":"","family":"Liang","given":"Yanhui","non-dropping-particle":"","parse-names":false,"suffix":""},{"dropping-particle":"","family":"Sun","given":"Xuping","non-dropping-particle":"","parse-names":false,"suffix":""},{"dropping-particle":"","family":"Asiri","given":"Abdullah M","non-dropping-particle":"","parse-names":false,"suffix":""},{"dropping-particle":"","family":"He","given":"Yuquan","non-dropping-particle":"","parse-names":false,"suffix":""}],"container-title":"Nanotechnology","id":"ITEM-1","issue":"12","issued":{"date-parts":[["2016"]]},"page":"12LT01","publisher":"IOP Publishing","title":"Amorphous Ni-B alloy nanoparticle film on Ni foam: rapid alternately dipping deposition for efficient overall water splitting","type":"article-journal","volume":"27"},"uris":["http://www.mendeley.com/documents/?uuid=83dfaa01-457e-430f-a7f7-d402e4be9da3"]}],"mendeley":{"formattedCitation":"&lt;sup&gt;[85]&lt;/sup&gt;","plainTextFormattedCitation":"[85]","previouslyFormattedCitation":"&lt;sup&gt;[85]&lt;/sup&gt;"},"properties":{"noteIndex":0},"schema":"https://github.com/citation-style-language/schema/raw/master/csl-citation.json"}</w:instrText>
            </w:r>
            <w:r w:rsidR="009B5BCE">
              <w:rPr>
                <w:rFonts w:ascii="Times New Roman" w:eastAsia="Calibri" w:hAnsi="Times New Roman" w:cs="Times New Roman"/>
                <w:bCs/>
              </w:rPr>
              <w:fldChar w:fldCharType="separate"/>
            </w:r>
            <w:r w:rsidR="00294319" w:rsidRPr="00294319">
              <w:rPr>
                <w:rFonts w:ascii="Times New Roman" w:eastAsia="Calibri" w:hAnsi="Times New Roman" w:cs="Times New Roman"/>
                <w:bCs/>
                <w:noProof/>
                <w:vertAlign w:val="superscript"/>
              </w:rPr>
              <w:t>[85]</w:t>
            </w:r>
            <w:r w:rsidR="009B5BCE">
              <w:rPr>
                <w:rFonts w:ascii="Times New Roman" w:eastAsia="Calibri" w:hAnsi="Times New Roman" w:cs="Times New Roman"/>
                <w:bCs/>
              </w:rPr>
              <w:fldChar w:fldCharType="end"/>
            </w:r>
          </w:p>
        </w:tc>
        <w:tc>
          <w:tcPr>
            <w:tcW w:w="992" w:type="dxa"/>
          </w:tcPr>
          <w:p w14:paraId="7DA3DC5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Ni foam</w:t>
            </w:r>
          </w:p>
        </w:tc>
        <w:tc>
          <w:tcPr>
            <w:tcW w:w="1418" w:type="dxa"/>
          </w:tcPr>
          <w:p w14:paraId="1248F7E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145B5454" w14:textId="567F4A52"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12.3</w:t>
            </w:r>
            <w:r w:rsidR="00874F4A">
              <w:rPr>
                <w:rFonts w:ascii="Times New Roman" w:eastAsia="Calibri" w:hAnsi="Times New Roman" w:cs="Times New Roman"/>
              </w:rPr>
              <w:t>0</w:t>
            </w:r>
          </w:p>
        </w:tc>
        <w:tc>
          <w:tcPr>
            <w:tcW w:w="1984" w:type="dxa"/>
          </w:tcPr>
          <w:p w14:paraId="0EBED437" w14:textId="2DA730B0"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125</w:t>
            </w:r>
            <w:r w:rsidRPr="000E7C34">
              <w:rPr>
                <w:rFonts w:ascii="Times New Roman" w:eastAsia="Calibri" w:hAnsi="Times New Roman" w:cs="Times New Roman"/>
              </w:rPr>
              <w:t xml:space="preserve"> (</w:t>
            </w:r>
            <w:r>
              <w:rPr>
                <w:rFonts w:ascii="Times New Roman" w:eastAsia="Calibri" w:hAnsi="Times New Roman" w:cs="Times New Roman"/>
              </w:rPr>
              <w:t>2</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49DFF036" w14:textId="328F72F2"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360</w:t>
            </w:r>
            <w:r w:rsidRPr="000E7C34">
              <w:rPr>
                <w:rFonts w:ascii="Times New Roman" w:eastAsia="Calibri" w:hAnsi="Times New Roman" w:cs="Times New Roman"/>
              </w:rPr>
              <w:t xml:space="preserve"> (10</w:t>
            </w:r>
            <w:r>
              <w:rPr>
                <w:rFonts w:ascii="Times New Roman" w:eastAsia="Calibri" w:hAnsi="Times New Roman" w:cs="Times New Roman"/>
              </w:rPr>
              <w:t>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2F0F243B"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93</w:t>
            </w:r>
          </w:p>
        </w:tc>
        <w:tc>
          <w:tcPr>
            <w:tcW w:w="1276" w:type="dxa"/>
          </w:tcPr>
          <w:p w14:paraId="72EDB26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76</w:t>
            </w:r>
          </w:p>
        </w:tc>
        <w:tc>
          <w:tcPr>
            <w:tcW w:w="1275" w:type="dxa"/>
          </w:tcPr>
          <w:p w14:paraId="23E180B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10 h</w:t>
            </w:r>
          </w:p>
        </w:tc>
        <w:tc>
          <w:tcPr>
            <w:tcW w:w="993" w:type="dxa"/>
          </w:tcPr>
          <w:p w14:paraId="1D12E28A"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10 h</w:t>
            </w:r>
          </w:p>
        </w:tc>
        <w:tc>
          <w:tcPr>
            <w:tcW w:w="1275" w:type="dxa"/>
          </w:tcPr>
          <w:p w14:paraId="7889929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476695B8" w14:textId="77777777" w:rsidTr="00571725">
        <w:trPr>
          <w:trHeight w:val="334"/>
          <w:jc w:val="center"/>
        </w:trPr>
        <w:tc>
          <w:tcPr>
            <w:tcW w:w="1271" w:type="dxa"/>
          </w:tcPr>
          <w:p w14:paraId="7DDDC2DD" w14:textId="5E3878EA"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MoB</w:t>
            </w:r>
            <w:r w:rsidRPr="00EF4F22">
              <w:rPr>
                <w:rFonts w:ascii="Times New Roman" w:eastAsia="Calibri" w:hAnsi="Times New Roman" w:cs="Times New Roman"/>
                <w:vertAlign w:val="subscript"/>
              </w:rPr>
              <w:t>2</w:t>
            </w:r>
            <w:r w:rsidR="009B5BCE">
              <w:rPr>
                <w:rFonts w:ascii="Times New Roman" w:eastAsia="Calibri" w:hAnsi="Times New Roman" w:cs="Times New Roman"/>
                <w:vertAlign w:val="subscript"/>
              </w:rPr>
              <w:fldChar w:fldCharType="begin" w:fldLock="1"/>
            </w:r>
            <w:r w:rsidR="00F46330">
              <w:rPr>
                <w:rFonts w:ascii="Times New Roman" w:eastAsia="Calibri" w:hAnsi="Times New Roman" w:cs="Times New Roman"/>
                <w:vertAlign w:val="subscript"/>
              </w:rPr>
              <w:instrText>ADDIN CSL_CITATION {"citationItems":[{"id":"ITEM-1","itemData":{"ISSN":"1433-7851","author":[{"dropping-particle":"","family":"Park","given":"Hyounmyung","non-dropping-particle":"","parse-names":false,"suffix":""},{"dropping-particle":"","family":"Encinas","given":"Andrew","non-dropping-particle":"","parse-names":false,"suffix":""},{"dropping-particle":"","family":"Scheifers","given":"Jan P","non-dropping-particle":"","parse-names":false,"suffix":""},{"dropping-particle":"","family":"Zhang","given":"Yuemei","non-dropping-particle":"","parse-names":false,"suffix":""},{"dropping-particle":"","family":"Fokwa","given":"Boniface P T","non-dropping-particle":"","parse-names":false,"suffix":""}],"container-title":"Angewandte Chemie International Edition","id":"ITEM-1","issue":"20","issued":{"date-parts":[["2017"]]},"page":"5575-5578","publisher":"Wiley Online Library","title":"Boron‐Dependency of Molybdenum Boride Electrocatalysts for the Hydrogen Evolution Reaction","type":"article-journal","volume":"56"},"uris":["http://www.mendeley.com/documents/?uuid=f2ff378f-0d15-4187-878a-bec49e746a4a"]}],"mendeley":{"formattedCitation":"&lt;sup&gt;[30]&lt;/sup&gt;","plainTextFormattedCitation":"[30]","previouslyFormattedCitation":"&lt;sup&gt;[30]&lt;/sup&gt;"},"properties":{"noteIndex":0},"schema":"https://github.com/citation-style-language/schema/raw/master/csl-citation.json"}</w:instrText>
            </w:r>
            <w:r w:rsidR="009B5BCE">
              <w:rPr>
                <w:rFonts w:ascii="Times New Roman" w:eastAsia="Calibri" w:hAnsi="Times New Roman" w:cs="Times New Roman"/>
                <w:vertAlign w:val="subscript"/>
              </w:rPr>
              <w:fldChar w:fldCharType="separate"/>
            </w:r>
            <w:r w:rsidR="00F46330" w:rsidRPr="00F46330">
              <w:rPr>
                <w:rFonts w:ascii="Times New Roman" w:eastAsia="Calibri" w:hAnsi="Times New Roman" w:cs="Times New Roman"/>
                <w:noProof/>
                <w:vertAlign w:val="superscript"/>
              </w:rPr>
              <w:t>[30]</w:t>
            </w:r>
            <w:r w:rsidR="009B5BCE">
              <w:rPr>
                <w:rFonts w:ascii="Times New Roman" w:eastAsia="Calibri" w:hAnsi="Times New Roman" w:cs="Times New Roman"/>
                <w:vertAlign w:val="subscript"/>
              </w:rPr>
              <w:fldChar w:fldCharType="end"/>
            </w:r>
          </w:p>
        </w:tc>
        <w:tc>
          <w:tcPr>
            <w:tcW w:w="992" w:type="dxa"/>
          </w:tcPr>
          <w:p w14:paraId="3F8993C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Carbon sheet</w:t>
            </w:r>
          </w:p>
        </w:tc>
        <w:tc>
          <w:tcPr>
            <w:tcW w:w="1418" w:type="dxa"/>
          </w:tcPr>
          <w:p w14:paraId="1BF6AD3B"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0.5 M H</w:t>
            </w:r>
            <w:r w:rsidRPr="00EF4F22">
              <w:rPr>
                <w:rFonts w:ascii="Times New Roman" w:eastAsia="Calibri" w:hAnsi="Times New Roman" w:cs="Times New Roman"/>
                <w:vertAlign w:val="subscript"/>
              </w:rPr>
              <w:t>2</w:t>
            </w:r>
            <w:r>
              <w:rPr>
                <w:rFonts w:ascii="Times New Roman" w:eastAsia="Calibri" w:hAnsi="Times New Roman" w:cs="Times New Roman"/>
              </w:rPr>
              <w:t>SO</w:t>
            </w:r>
            <w:r w:rsidRPr="00EF4F22">
              <w:rPr>
                <w:rFonts w:ascii="Times New Roman" w:eastAsia="Calibri" w:hAnsi="Times New Roman" w:cs="Times New Roman"/>
                <w:vertAlign w:val="subscript"/>
              </w:rPr>
              <w:t>4</w:t>
            </w:r>
          </w:p>
        </w:tc>
        <w:tc>
          <w:tcPr>
            <w:tcW w:w="1134" w:type="dxa"/>
          </w:tcPr>
          <w:p w14:paraId="616080E8" w14:textId="426C7989"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0.2</w:t>
            </w:r>
            <w:r w:rsidR="00874F4A">
              <w:rPr>
                <w:rFonts w:ascii="Times New Roman" w:eastAsia="Calibri" w:hAnsi="Times New Roman" w:cs="Times New Roman"/>
              </w:rPr>
              <w:t>0</w:t>
            </w:r>
            <w:r>
              <w:rPr>
                <w:rFonts w:ascii="Times New Roman" w:eastAsia="Calibri" w:hAnsi="Times New Roman" w:cs="Times New Roman"/>
              </w:rPr>
              <w:t>-0.3</w:t>
            </w:r>
            <w:r w:rsidR="00874F4A">
              <w:rPr>
                <w:rFonts w:ascii="Times New Roman" w:eastAsia="Calibri" w:hAnsi="Times New Roman" w:cs="Times New Roman"/>
              </w:rPr>
              <w:t>0</w:t>
            </w:r>
          </w:p>
        </w:tc>
        <w:tc>
          <w:tcPr>
            <w:tcW w:w="1984" w:type="dxa"/>
          </w:tcPr>
          <w:p w14:paraId="4E3E2144" w14:textId="61390D1A"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230</w:t>
            </w:r>
            <w:r w:rsidRPr="000E7C34">
              <w:rPr>
                <w:rFonts w:ascii="Times New Roman" w:eastAsia="Calibri" w:hAnsi="Times New Roman" w:cs="Times New Roman"/>
              </w:rPr>
              <w:t xml:space="preserve"> (</w:t>
            </w:r>
            <w:r>
              <w:rPr>
                <w:rFonts w:ascii="Times New Roman" w:eastAsia="Calibri" w:hAnsi="Times New Roman" w:cs="Times New Roman"/>
              </w:rPr>
              <w:t>2.5</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408F178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4C85759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75</w:t>
            </w:r>
          </w:p>
        </w:tc>
        <w:tc>
          <w:tcPr>
            <w:tcW w:w="1276" w:type="dxa"/>
          </w:tcPr>
          <w:p w14:paraId="36FE32B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50ECB48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1000 cycles</w:t>
            </w:r>
          </w:p>
        </w:tc>
        <w:tc>
          <w:tcPr>
            <w:tcW w:w="993" w:type="dxa"/>
          </w:tcPr>
          <w:p w14:paraId="23D595C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53DFAFC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Crystalline</w:t>
            </w:r>
          </w:p>
        </w:tc>
      </w:tr>
      <w:tr w:rsidR="00BE7482" w:rsidRPr="000E7C34" w14:paraId="257BA24F" w14:textId="77777777" w:rsidTr="00571725">
        <w:trPr>
          <w:trHeight w:val="334"/>
          <w:jc w:val="center"/>
        </w:trPr>
        <w:tc>
          <w:tcPr>
            <w:tcW w:w="1271" w:type="dxa"/>
          </w:tcPr>
          <w:p w14:paraId="458A916E" w14:textId="0966E7FC" w:rsidR="00BE7482" w:rsidRPr="000E7C34" w:rsidRDefault="00BE7482" w:rsidP="00571725">
            <w:pPr>
              <w:jc w:val="center"/>
              <w:rPr>
                <w:rFonts w:ascii="Times New Roman" w:eastAsia="Calibri" w:hAnsi="Times New Roman" w:cs="Times New Roman"/>
                <w:bCs/>
              </w:rPr>
            </w:pPr>
            <w:r>
              <w:rPr>
                <w:rFonts w:ascii="Times New Roman" w:eastAsia="Calibri" w:hAnsi="Times New Roman" w:cs="Times New Roman"/>
                <w:bCs/>
              </w:rPr>
              <w:t>Co</w:t>
            </w:r>
            <w:r w:rsidRPr="00EF4F22">
              <w:rPr>
                <w:rFonts w:ascii="Times New Roman" w:eastAsia="Calibri" w:hAnsi="Times New Roman" w:cs="Times New Roman"/>
                <w:bCs/>
                <w:vertAlign w:val="subscript"/>
              </w:rPr>
              <w:t>2</w:t>
            </w:r>
            <w:r>
              <w:rPr>
                <w:rFonts w:ascii="Times New Roman" w:eastAsia="Calibri" w:hAnsi="Times New Roman" w:cs="Times New Roman"/>
                <w:bCs/>
              </w:rPr>
              <w:t>B-CoSe</w:t>
            </w:r>
            <w:r w:rsidRPr="00EF4F22">
              <w:rPr>
                <w:rFonts w:ascii="Times New Roman" w:eastAsia="Calibri" w:hAnsi="Times New Roman" w:cs="Times New Roman"/>
                <w:bCs/>
                <w:vertAlign w:val="subscript"/>
              </w:rPr>
              <w:t>2</w:t>
            </w:r>
            <w:r w:rsidR="00237DE6">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ISSN":"1944-8244","author":[{"dropping-particle":"","family":"Guo","given":"Yaxiao","non-dropping-particle":"","parse-names":false,"suffix":""},{"dropping-particle":"","family":"Yao","given":"Zhaoyang","non-dropping-particle":"","parse-names":false,"suffix":""},{"dropping-particle":"","family":"Shang","given":"Changshuai","non-dropping-particle":"","parse-names":false,"suffix":""},{"dropping-particle":"","family":"Wang","given":"Erkang","non-dropping-particle":"","parse-names":false,"suffix":""}],"container-title":"ACS applied materials &amp; interfaces","id":"ITEM-1","issue":"45","issued":{"date-parts":[["2017"]]},"page":"39312-39317","publisher":"ACS Publications","title":"Amorphous Co2B grown on CoSe2 nanosheets as a hybrid catalyst for efficient overall water splitting in alkaline medium","type":"article-journal","volume":"9"},"uris":["http://www.mendeley.com/documents/?uuid=b8497c79-a89c-43a3-8237-6d8218b35b07"]}],"mendeley":{"formattedCitation":"&lt;sup&gt;[108]&lt;/sup&gt;","plainTextFormattedCitation":"[108]","previouslyFormattedCitation":"&lt;sup&gt;[108]&lt;/sup&gt;"},"properties":{"noteIndex":0},"schema":"https://github.com/citation-style-language/schema/raw/master/csl-citation.json"}</w:instrText>
            </w:r>
            <w:r w:rsidR="00237DE6">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[108]</w:t>
            </w:r>
            <w:r w:rsidR="00237DE6">
              <w:rPr>
                <w:rFonts w:ascii="Times New Roman" w:eastAsia="Calibri" w:hAnsi="Times New Roman" w:cs="Times New Roman"/>
                <w:b/>
                <w:bCs/>
                <w:vertAlign w:val="superscript"/>
              </w:rPr>
              <w:fldChar w:fldCharType="end"/>
            </w:r>
          </w:p>
        </w:tc>
        <w:tc>
          <w:tcPr>
            <w:tcW w:w="992" w:type="dxa"/>
          </w:tcPr>
          <w:p w14:paraId="6FF9FDC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GC</w:t>
            </w:r>
          </w:p>
        </w:tc>
        <w:tc>
          <w:tcPr>
            <w:tcW w:w="1418" w:type="dxa"/>
          </w:tcPr>
          <w:p w14:paraId="6489ACC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10B7623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0.40</w:t>
            </w:r>
          </w:p>
        </w:tc>
        <w:tc>
          <w:tcPr>
            <w:tcW w:w="1984" w:type="dxa"/>
          </w:tcPr>
          <w:p w14:paraId="664053E3" w14:textId="165E1501"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300</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4CDF1F3B" w14:textId="6C539D3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320</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26BDE64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76</w:t>
            </w:r>
          </w:p>
        </w:tc>
        <w:tc>
          <w:tcPr>
            <w:tcW w:w="1276" w:type="dxa"/>
          </w:tcPr>
          <w:p w14:paraId="5E376B4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56</w:t>
            </w:r>
          </w:p>
        </w:tc>
        <w:tc>
          <w:tcPr>
            <w:tcW w:w="1275" w:type="dxa"/>
          </w:tcPr>
          <w:p w14:paraId="0F1BAC4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30 h</w:t>
            </w:r>
          </w:p>
        </w:tc>
        <w:tc>
          <w:tcPr>
            <w:tcW w:w="993" w:type="dxa"/>
          </w:tcPr>
          <w:p w14:paraId="33AD1B0D"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12F393D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26F7A9F3" w14:textId="77777777" w:rsidTr="00571725">
        <w:trPr>
          <w:trHeight w:val="334"/>
          <w:jc w:val="center"/>
        </w:trPr>
        <w:tc>
          <w:tcPr>
            <w:tcW w:w="1271" w:type="dxa"/>
          </w:tcPr>
          <w:p w14:paraId="130E6633" w14:textId="7C9A560F"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Co-B-NCNT</w:t>
            </w:r>
            <w:r w:rsidR="00237DE6">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author":[{"dropping-particle":"","family":"Elumeeva","given":"Karina","non-dropping-particle":"","parse-names":false,"suffix":""},{"dropping-particle":"","family":"Masa","given":"Justus","non-dropping-particle":"","parse-names":false,"suffix":""},{"dropping-particle":"","family":"Medina","given":"Danea","non-dropping-particle":"","parse-names":false,"suffix":""},{"dropping-particle":"","family":"Ventosa","given":"Edgar","non-dropping-particle":"","parse-names":false,"suffix":""},{"dropping-particle":"","family":"Seisel","given":"Sabine","non-dropping-particle":"","parse-names":false,"suffix":""},{"dropping-particle":"","family":"Kayran","given":"Yasin Ugur","non-dropping-particle":"","parse-names":false,"suffix":""},{"dropping-particle":"","family":"Genç","given":"Aziz","non-dropping-particle":"","parse-names":false,"suffix":""},{"dropping-particle":"","family":"Bobrowski","given":"Tim","non-dropping-particle":"","parse-names":false,"suffix":""},{"dropping-particle":"","family":"Weide","given":"Philipp","non-dropping-particle":"","parse-names":false,"suffix":""},{"dropping-particle":"","family":"Arbiol","given":"Jordi","non-dropping-particle":"","parse-names":false,"suffix":""}],"container-title":"Journal of Materials Chemistry A","id":"ITEM-1","issue":"40","issued":{"date-parts":[["2017"]]},"page":"21122-21129","publisher":"Royal Society of Chemistry","title":"Cobalt boride modified with N-doped carbon nanotubes as a high-performance bifunctional oxygen electrocatalyst","type":"article-journal","volume":"5"},"uris":["http://www.mendeley.com/documents/?uuid=82f9b675-9e0b-429a-8b2d-75ecb1e8e95f"]}],"mendeley":{"formattedCitation":"&lt;sup&gt;[98]&lt;/sup&gt;","plainTextFormattedCitation":"[98]","previouslyFormattedCitation":"&lt;sup&gt;[98]&lt;/sup&gt;"},"properties":{"noteIndex":0},"schema":"https://github.com/citation-style-language/schema/raw/master/csl-citation.json"}</w:instrText>
            </w:r>
            <w:r w:rsidR="00237DE6">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[98]</w:t>
            </w:r>
            <w:r w:rsidR="00237DE6">
              <w:rPr>
                <w:rFonts w:ascii="Times New Roman" w:eastAsia="Calibri" w:hAnsi="Times New Roman" w:cs="Times New Roman"/>
                <w:b/>
                <w:bCs/>
                <w:vertAlign w:val="superscript"/>
              </w:rPr>
              <w:fldChar w:fldCharType="end"/>
            </w:r>
          </w:p>
        </w:tc>
        <w:tc>
          <w:tcPr>
            <w:tcW w:w="992" w:type="dxa"/>
          </w:tcPr>
          <w:p w14:paraId="2A738088"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GC</w:t>
            </w:r>
          </w:p>
        </w:tc>
        <w:tc>
          <w:tcPr>
            <w:tcW w:w="1418" w:type="dxa"/>
          </w:tcPr>
          <w:p w14:paraId="2C16984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0.1 M KOH</w:t>
            </w:r>
          </w:p>
        </w:tc>
        <w:tc>
          <w:tcPr>
            <w:tcW w:w="1134" w:type="dxa"/>
          </w:tcPr>
          <w:p w14:paraId="79DBCDF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0.21</w:t>
            </w:r>
          </w:p>
        </w:tc>
        <w:tc>
          <w:tcPr>
            <w:tcW w:w="1984" w:type="dxa"/>
          </w:tcPr>
          <w:p w14:paraId="0078E96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399ECD4A" w14:textId="04552A69"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370</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1C36648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6" w:type="dxa"/>
          </w:tcPr>
          <w:p w14:paraId="6DBC644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6F5F65E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993" w:type="dxa"/>
          </w:tcPr>
          <w:p w14:paraId="39D47F9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51 h</w:t>
            </w:r>
          </w:p>
        </w:tc>
        <w:tc>
          <w:tcPr>
            <w:tcW w:w="1275" w:type="dxa"/>
          </w:tcPr>
          <w:p w14:paraId="282ED03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Crystalline</w:t>
            </w:r>
          </w:p>
        </w:tc>
      </w:tr>
      <w:tr w:rsidR="00BE7482" w:rsidRPr="000E7C34" w14:paraId="0F5867F8" w14:textId="77777777" w:rsidTr="00571725">
        <w:trPr>
          <w:trHeight w:val="334"/>
          <w:jc w:val="center"/>
        </w:trPr>
        <w:tc>
          <w:tcPr>
            <w:tcW w:w="1271" w:type="dxa"/>
          </w:tcPr>
          <w:p w14:paraId="063F9770" w14:textId="1C83C5D6" w:rsidR="00BE7482" w:rsidRPr="000E7C34" w:rsidRDefault="00BE7482" w:rsidP="00571725">
            <w:pPr>
              <w:jc w:val="center"/>
              <w:rPr>
                <w:rFonts w:ascii="Times New Roman" w:eastAsia="Calibri" w:hAnsi="Times New Roman" w:cs="Times New Roman"/>
              </w:rPr>
            </w:pPr>
          </w:p>
        </w:tc>
        <w:tc>
          <w:tcPr>
            <w:tcW w:w="992" w:type="dxa"/>
          </w:tcPr>
          <w:p w14:paraId="50A15417" w14:textId="064973D2" w:rsidR="00BE7482" w:rsidRPr="00C225EE" w:rsidRDefault="00BE7482" w:rsidP="00571725">
            <w:pPr>
              <w:jc w:val="center"/>
              <w:rPr>
                <w:rFonts w:ascii="Times New Roman" w:eastAsia="Calibri" w:hAnsi="Times New Roman" w:cs="Times New Roman"/>
              </w:rPr>
            </w:pPr>
          </w:p>
        </w:tc>
        <w:tc>
          <w:tcPr>
            <w:tcW w:w="1418" w:type="dxa"/>
          </w:tcPr>
          <w:p w14:paraId="5823DD3B" w14:textId="4AECE0EE" w:rsidR="00BE7482" w:rsidRPr="000E7C34" w:rsidRDefault="00BE7482" w:rsidP="00571725">
            <w:pPr>
              <w:jc w:val="center"/>
              <w:rPr>
                <w:rFonts w:ascii="Times New Roman" w:eastAsia="Calibri" w:hAnsi="Times New Roman" w:cs="Times New Roman"/>
              </w:rPr>
            </w:pPr>
          </w:p>
        </w:tc>
        <w:tc>
          <w:tcPr>
            <w:tcW w:w="1134" w:type="dxa"/>
          </w:tcPr>
          <w:p w14:paraId="72EB0955" w14:textId="7C7DF9A7" w:rsidR="00BE7482" w:rsidRPr="000E7C34" w:rsidRDefault="00BE7482" w:rsidP="00571725">
            <w:pPr>
              <w:jc w:val="center"/>
              <w:rPr>
                <w:rFonts w:ascii="Times New Roman" w:eastAsia="Calibri" w:hAnsi="Times New Roman" w:cs="Times New Roman"/>
              </w:rPr>
            </w:pPr>
          </w:p>
        </w:tc>
        <w:tc>
          <w:tcPr>
            <w:tcW w:w="1984" w:type="dxa"/>
          </w:tcPr>
          <w:p w14:paraId="3DD1E71C" w14:textId="3E1170B7" w:rsidR="00BE7482" w:rsidRPr="000E7C34" w:rsidRDefault="00BE7482" w:rsidP="00571725">
            <w:pPr>
              <w:jc w:val="center"/>
              <w:rPr>
                <w:rFonts w:ascii="Times New Roman" w:eastAsia="Calibri" w:hAnsi="Times New Roman" w:cs="Times New Roman"/>
              </w:rPr>
            </w:pPr>
          </w:p>
        </w:tc>
        <w:tc>
          <w:tcPr>
            <w:tcW w:w="1985" w:type="dxa"/>
          </w:tcPr>
          <w:p w14:paraId="389BDFEF" w14:textId="3D2B1359" w:rsidR="00BE7482" w:rsidRPr="000E7C34" w:rsidRDefault="00BE7482" w:rsidP="00571725">
            <w:pPr>
              <w:jc w:val="center"/>
              <w:rPr>
                <w:rFonts w:ascii="Times New Roman" w:eastAsia="Calibri" w:hAnsi="Times New Roman" w:cs="Times New Roman"/>
              </w:rPr>
            </w:pPr>
          </w:p>
        </w:tc>
        <w:tc>
          <w:tcPr>
            <w:tcW w:w="1134" w:type="dxa"/>
          </w:tcPr>
          <w:p w14:paraId="4EEAA798" w14:textId="38920783" w:rsidR="00BE7482" w:rsidRPr="000E7C34" w:rsidRDefault="00BE7482" w:rsidP="00571725">
            <w:pPr>
              <w:jc w:val="center"/>
              <w:rPr>
                <w:rFonts w:ascii="Times New Roman" w:eastAsia="Calibri" w:hAnsi="Times New Roman" w:cs="Times New Roman"/>
              </w:rPr>
            </w:pPr>
          </w:p>
        </w:tc>
        <w:tc>
          <w:tcPr>
            <w:tcW w:w="1276" w:type="dxa"/>
          </w:tcPr>
          <w:p w14:paraId="1B2C4EE8" w14:textId="5536FFAF" w:rsidR="00BE7482" w:rsidRPr="000E7C34" w:rsidRDefault="00BE7482" w:rsidP="00571725">
            <w:pPr>
              <w:jc w:val="center"/>
              <w:rPr>
                <w:rFonts w:ascii="Times New Roman" w:eastAsia="Calibri" w:hAnsi="Times New Roman" w:cs="Times New Roman"/>
              </w:rPr>
            </w:pPr>
          </w:p>
        </w:tc>
        <w:tc>
          <w:tcPr>
            <w:tcW w:w="1275" w:type="dxa"/>
          </w:tcPr>
          <w:p w14:paraId="0DDBE836" w14:textId="39FBC746" w:rsidR="00BE7482" w:rsidRPr="000E7C34" w:rsidRDefault="00BE7482" w:rsidP="00571725">
            <w:pPr>
              <w:jc w:val="center"/>
              <w:rPr>
                <w:rFonts w:ascii="Times New Roman" w:eastAsia="Calibri" w:hAnsi="Times New Roman" w:cs="Times New Roman"/>
              </w:rPr>
            </w:pPr>
          </w:p>
        </w:tc>
        <w:tc>
          <w:tcPr>
            <w:tcW w:w="993" w:type="dxa"/>
          </w:tcPr>
          <w:p w14:paraId="48680F7F" w14:textId="0B189516" w:rsidR="00BE7482" w:rsidRPr="000E7C34" w:rsidRDefault="00BE7482" w:rsidP="00571725">
            <w:pPr>
              <w:jc w:val="center"/>
              <w:rPr>
                <w:rFonts w:ascii="Times New Roman" w:eastAsia="Calibri" w:hAnsi="Times New Roman" w:cs="Times New Roman"/>
              </w:rPr>
            </w:pPr>
          </w:p>
        </w:tc>
        <w:tc>
          <w:tcPr>
            <w:tcW w:w="1275" w:type="dxa"/>
          </w:tcPr>
          <w:p w14:paraId="5B275799" w14:textId="491C1980" w:rsidR="00BE7482" w:rsidRPr="000E7C34" w:rsidRDefault="00BE7482" w:rsidP="00571725">
            <w:pPr>
              <w:jc w:val="center"/>
              <w:rPr>
                <w:rFonts w:ascii="Times New Roman" w:eastAsia="Calibri" w:hAnsi="Times New Roman" w:cs="Times New Roman"/>
              </w:rPr>
            </w:pPr>
          </w:p>
        </w:tc>
      </w:tr>
      <w:tr w:rsidR="00BE7482" w:rsidRPr="000E7C34" w14:paraId="2D77C3F8" w14:textId="77777777" w:rsidTr="00571725">
        <w:trPr>
          <w:trHeight w:val="334"/>
          <w:jc w:val="center"/>
        </w:trPr>
        <w:tc>
          <w:tcPr>
            <w:tcW w:w="1271" w:type="dxa"/>
            <w:vMerge w:val="restart"/>
          </w:tcPr>
          <w:p w14:paraId="4D995156" w14:textId="4C978855"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lastRenderedPageBreak/>
              <w:t>Co-Mo-B</w:t>
            </w:r>
            <w:r w:rsidR="0025505D">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DOI":"10.1016/j.electacta.2017.02.100","ISSN":"00134686","author":[{"dropping-particle":"","family":"Gupta","given":"S.","non-dropping-particle":"","parse-names":false,"suffix":""},{"dropping-particle":"","family":"Patel","given":"N.","non-dropping-particle":"","parse-names":false,"suffix":""},{"dropping-particle":"","family":"Fernandes","given":"R.","non-dropping-particle":"","parse-names":false,"suffix":""},{"dropping-particle":"","family":"Hanchate","given":"S.","non-dropping-particle":"","parse-names":false,"suffix":""},{"dropping-particle":"","family":"Miotello","given":"A.","non-dropping-particle":"","parse-names":false,"suffix":""},{"dropping-particle":"","family":"Kothari","given":"D.C.","non-dropping-particle":"","parse-names":false,"suffix":""}],"container-title":"Electrochimica Acta","id":"ITEM-1","issued":{"date-parts":[["2017","4"]]},"page":"64-71","title":"Co-Mo-B Nanoparticles as a non-precious and efficient Bifunctional Electrocatalyst for Hydrogen and Oxygen Evolution","type":"article-journal","volume":"232"},"uris":["http://www.mendeley.com/documents/?uuid=290131ad-e14a-39d7-b27f-5bfdbd39e233"]}],"mendeley":{"formattedCitation":"&lt;sup&gt;[50]&lt;/sup&gt;","plainTextFormattedCitation":"[50]","previouslyFormattedCitation":"&lt;sup&gt;[50]&lt;/sup&gt;"},"properties":{"noteIndex":0},"schema":"https://github.com/citation-style-language/schema/raw/master/csl-citation.json"}</w:instrText>
            </w:r>
            <w:r w:rsidR="0025505D">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[50]</w:t>
            </w:r>
            <w:r w:rsidR="0025505D">
              <w:rPr>
                <w:rFonts w:ascii="Times New Roman" w:eastAsia="Calibri" w:hAnsi="Times New Roman" w:cs="Times New Roman"/>
                <w:b/>
                <w:bCs/>
                <w:vertAlign w:val="superscript"/>
              </w:rPr>
              <w:fldChar w:fldCharType="end"/>
            </w:r>
          </w:p>
        </w:tc>
        <w:tc>
          <w:tcPr>
            <w:tcW w:w="992" w:type="dxa"/>
          </w:tcPr>
          <w:p w14:paraId="0DD22B95"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GC</w:t>
            </w:r>
          </w:p>
        </w:tc>
        <w:tc>
          <w:tcPr>
            <w:tcW w:w="1418" w:type="dxa"/>
          </w:tcPr>
          <w:p w14:paraId="52DEB6B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 xml:space="preserve">0.5 M </w:t>
            </w:r>
            <w:proofErr w:type="spellStart"/>
            <w:r>
              <w:rPr>
                <w:rFonts w:ascii="Times New Roman" w:eastAsia="Calibri" w:hAnsi="Times New Roman" w:cs="Times New Roman"/>
              </w:rPr>
              <w:t>KPi</w:t>
            </w:r>
            <w:proofErr w:type="spellEnd"/>
          </w:p>
        </w:tc>
        <w:tc>
          <w:tcPr>
            <w:tcW w:w="1134" w:type="dxa"/>
            <w:vMerge w:val="restart"/>
          </w:tcPr>
          <w:p w14:paraId="45145E2D" w14:textId="77777777" w:rsidR="00BE7482" w:rsidRDefault="00BE7482" w:rsidP="00571725">
            <w:pPr>
              <w:jc w:val="center"/>
              <w:rPr>
                <w:rFonts w:ascii="Times New Roman" w:eastAsia="Calibri" w:hAnsi="Times New Roman" w:cs="Times New Roman"/>
              </w:rPr>
            </w:pPr>
          </w:p>
          <w:p w14:paraId="396DBA11" w14:textId="3DDD93CC"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2.1</w:t>
            </w:r>
            <w:r w:rsidR="00874F4A">
              <w:rPr>
                <w:rFonts w:ascii="Times New Roman" w:eastAsia="Calibri" w:hAnsi="Times New Roman" w:cs="Times New Roman"/>
              </w:rPr>
              <w:t>0</w:t>
            </w:r>
          </w:p>
        </w:tc>
        <w:tc>
          <w:tcPr>
            <w:tcW w:w="1984" w:type="dxa"/>
          </w:tcPr>
          <w:p w14:paraId="4187F039" w14:textId="790E2C78"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96</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1717909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7E12376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56</w:t>
            </w:r>
          </w:p>
        </w:tc>
        <w:tc>
          <w:tcPr>
            <w:tcW w:w="1276" w:type="dxa"/>
          </w:tcPr>
          <w:p w14:paraId="1BE39E98"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0647E79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40 h, 5000 cycles</w:t>
            </w:r>
          </w:p>
        </w:tc>
        <w:tc>
          <w:tcPr>
            <w:tcW w:w="993" w:type="dxa"/>
          </w:tcPr>
          <w:p w14:paraId="0F8C527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vMerge w:val="restart"/>
          </w:tcPr>
          <w:p w14:paraId="15437093" w14:textId="77777777" w:rsidR="00BE7482" w:rsidRDefault="00BE7482" w:rsidP="00571725">
            <w:pPr>
              <w:jc w:val="center"/>
              <w:rPr>
                <w:rFonts w:ascii="Times New Roman" w:eastAsia="Calibri" w:hAnsi="Times New Roman" w:cs="Times New Roman"/>
              </w:rPr>
            </w:pPr>
          </w:p>
          <w:p w14:paraId="574281BB"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Nanocrystalline</w:t>
            </w:r>
          </w:p>
        </w:tc>
      </w:tr>
      <w:tr w:rsidR="00BE7482" w:rsidRPr="000E7C34" w14:paraId="2DC16A40" w14:textId="77777777" w:rsidTr="00571725">
        <w:trPr>
          <w:trHeight w:val="334"/>
          <w:jc w:val="center"/>
        </w:trPr>
        <w:tc>
          <w:tcPr>
            <w:tcW w:w="1271" w:type="dxa"/>
            <w:vMerge/>
          </w:tcPr>
          <w:p w14:paraId="66A5BD2F" w14:textId="77777777" w:rsidR="00BE7482" w:rsidRPr="000E7C34" w:rsidRDefault="00BE7482" w:rsidP="00571725">
            <w:pPr>
              <w:jc w:val="center"/>
              <w:rPr>
                <w:rFonts w:ascii="Times New Roman" w:eastAsia="Calibri" w:hAnsi="Times New Roman" w:cs="Times New Roman"/>
              </w:rPr>
            </w:pPr>
          </w:p>
        </w:tc>
        <w:tc>
          <w:tcPr>
            <w:tcW w:w="992" w:type="dxa"/>
          </w:tcPr>
          <w:p w14:paraId="7F57A7D6" w14:textId="77777777" w:rsidR="00BE7482" w:rsidRPr="000E7C34" w:rsidRDefault="00BE7482" w:rsidP="00571725">
            <w:pPr>
              <w:jc w:val="center"/>
              <w:rPr>
                <w:rFonts w:ascii="Times New Roman" w:eastAsia="Calibri" w:hAnsi="Times New Roman" w:cs="Times New Roman"/>
              </w:rPr>
            </w:pPr>
          </w:p>
        </w:tc>
        <w:tc>
          <w:tcPr>
            <w:tcW w:w="1418" w:type="dxa"/>
          </w:tcPr>
          <w:p w14:paraId="60CEAEE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NaOH</w:t>
            </w:r>
          </w:p>
        </w:tc>
        <w:tc>
          <w:tcPr>
            <w:tcW w:w="1134" w:type="dxa"/>
            <w:vMerge/>
          </w:tcPr>
          <w:p w14:paraId="7419D9C4" w14:textId="77777777" w:rsidR="00BE7482" w:rsidRPr="000E7C34" w:rsidRDefault="00BE7482" w:rsidP="00571725">
            <w:pPr>
              <w:jc w:val="center"/>
              <w:rPr>
                <w:rFonts w:ascii="Times New Roman" w:eastAsia="Calibri" w:hAnsi="Times New Roman" w:cs="Times New Roman"/>
              </w:rPr>
            </w:pPr>
          </w:p>
        </w:tc>
        <w:tc>
          <w:tcPr>
            <w:tcW w:w="1984" w:type="dxa"/>
          </w:tcPr>
          <w:p w14:paraId="1EC43754" w14:textId="64EC4332"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66</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688B668F" w14:textId="3000FCC2"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320</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46EA5C0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67</w:t>
            </w:r>
          </w:p>
        </w:tc>
        <w:tc>
          <w:tcPr>
            <w:tcW w:w="1276" w:type="dxa"/>
          </w:tcPr>
          <w:p w14:paraId="27D88D5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155</w:t>
            </w:r>
          </w:p>
        </w:tc>
        <w:tc>
          <w:tcPr>
            <w:tcW w:w="1275" w:type="dxa"/>
          </w:tcPr>
          <w:p w14:paraId="39B25F6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40 h, 5000 cycles</w:t>
            </w:r>
          </w:p>
        </w:tc>
        <w:tc>
          <w:tcPr>
            <w:tcW w:w="993" w:type="dxa"/>
          </w:tcPr>
          <w:p w14:paraId="0B02B96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10 h, 1000 cycles</w:t>
            </w:r>
          </w:p>
        </w:tc>
        <w:tc>
          <w:tcPr>
            <w:tcW w:w="1275" w:type="dxa"/>
            <w:vMerge/>
          </w:tcPr>
          <w:p w14:paraId="028E723E" w14:textId="77777777" w:rsidR="00BE7482" w:rsidRPr="000E7C34" w:rsidRDefault="00BE7482" w:rsidP="00571725">
            <w:pPr>
              <w:jc w:val="center"/>
              <w:rPr>
                <w:rFonts w:ascii="Times New Roman" w:eastAsia="Calibri" w:hAnsi="Times New Roman" w:cs="Times New Roman"/>
              </w:rPr>
            </w:pPr>
          </w:p>
        </w:tc>
      </w:tr>
      <w:tr w:rsidR="00BE7482" w:rsidRPr="000E7C34" w14:paraId="2E7FF762" w14:textId="77777777" w:rsidTr="00571725">
        <w:trPr>
          <w:trHeight w:val="334"/>
          <w:jc w:val="center"/>
        </w:trPr>
        <w:tc>
          <w:tcPr>
            <w:tcW w:w="1271" w:type="dxa"/>
          </w:tcPr>
          <w:p w14:paraId="7015D5CB" w14:textId="375CBD4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Co-Ni-B</w:t>
            </w:r>
            <w:r w:rsidR="0025505D">
              <w:rPr>
                <w:rFonts w:ascii="Times New Roman" w:eastAsia="Calibri" w:hAnsi="Times New Roman" w:cs="Times New Roman"/>
              </w:rPr>
              <w:fldChar w:fldCharType="begin" w:fldLock="1"/>
            </w:r>
            <w:r w:rsidR="00F46330">
              <w:rPr>
                <w:rFonts w:ascii="Times New Roman" w:eastAsia="Calibri" w:hAnsi="Times New Roman" w:cs="Times New Roman"/>
              </w:rPr>
              <w:instrText>ADDIN CSL_CITATION {"citationItems":[{"id":"ITEM-1","itemData":{"author":[{"dropping-particle":"","family":"Xu","given":"Ning","non-dropping-particle":"","parse-names":false,"suffix":""},{"dropping-particle":"","family":"Cao","given":"Guoxuan","non-dropping-particle":"","parse-names":false,"suffix":""},{"dropping-particle":"","family":"Chen","given":"Zhengjun","non-dropping-particle":"","parse-names":false,"suffix":""},{"dropping-particle":"","family":"Kang","given":"Qing","non-dropping-particle":"","parse-names":false,"suffix":""},{"dropping-particle":"","family":"Dai","given":"Hongbin","non-dropping-particle":"","parse-names":false,"suffix":""},{"dropping-particle":"","family":"Wang","given":"Ping","non-dropping-particle":"","parse-names":false,"suffix":""}],"container-title":"Journal of Materials Chemistry A","id":"ITEM-1","issue":"24","issued":{"date-parts":[["2017"]]},"page":"12379-12384","publisher":"Royal Society of Chemistry","title":"Cobalt nickel boride as an active electrocatalyst for water splitting","type":"article-journal","volume":"5"},"uris":["http://www.mendeley.com/documents/?uuid=0d19179b-c308-4551-9737-2a04372fb6f0"]}],"mendeley":{"formattedCitation":"&lt;sup&gt;[51]&lt;/sup&gt;","plainTextFormattedCitation":"[51]","previouslyFormattedCitation":"&lt;sup&gt;[51]&lt;/sup&gt;"},"properties":{"noteIndex":0},"schema":"https://github.com/citation-style-language/schema/raw/master/csl-citation.json"}</w:instrText>
            </w:r>
            <w:r w:rsidR="0025505D">
              <w:rPr>
                <w:rFonts w:ascii="Times New Roman" w:eastAsia="Calibri" w:hAnsi="Times New Roman" w:cs="Times New Roman"/>
              </w:rPr>
              <w:fldChar w:fldCharType="separate"/>
            </w:r>
            <w:r w:rsidR="00F46330" w:rsidRPr="00F46330">
              <w:rPr>
                <w:rFonts w:ascii="Times New Roman" w:eastAsia="Calibri" w:hAnsi="Times New Roman" w:cs="Times New Roman"/>
                <w:noProof/>
                <w:vertAlign w:val="superscript"/>
              </w:rPr>
              <w:t>[51]</w:t>
            </w:r>
            <w:r w:rsidR="0025505D">
              <w:rPr>
                <w:rFonts w:ascii="Times New Roman" w:eastAsia="Calibri" w:hAnsi="Times New Roman" w:cs="Times New Roman"/>
              </w:rPr>
              <w:fldChar w:fldCharType="end"/>
            </w:r>
          </w:p>
        </w:tc>
        <w:tc>
          <w:tcPr>
            <w:tcW w:w="992" w:type="dxa"/>
          </w:tcPr>
          <w:p w14:paraId="10B7B49A"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Ni foam</w:t>
            </w:r>
          </w:p>
        </w:tc>
        <w:tc>
          <w:tcPr>
            <w:tcW w:w="1418" w:type="dxa"/>
          </w:tcPr>
          <w:p w14:paraId="7298222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KOH</w:t>
            </w:r>
          </w:p>
        </w:tc>
        <w:tc>
          <w:tcPr>
            <w:tcW w:w="1134" w:type="dxa"/>
          </w:tcPr>
          <w:p w14:paraId="51622FF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3ED61661" w14:textId="239FEFAD"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205</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36255B4F" w14:textId="1F4AA2D4"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313</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522CB7E5"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6" w:type="dxa"/>
          </w:tcPr>
          <w:p w14:paraId="1897B000"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120</w:t>
            </w:r>
          </w:p>
        </w:tc>
        <w:tc>
          <w:tcPr>
            <w:tcW w:w="1275" w:type="dxa"/>
          </w:tcPr>
          <w:p w14:paraId="0E47A16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12 h</w:t>
            </w:r>
          </w:p>
        </w:tc>
        <w:tc>
          <w:tcPr>
            <w:tcW w:w="993" w:type="dxa"/>
          </w:tcPr>
          <w:p w14:paraId="6D06D49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12 h</w:t>
            </w:r>
          </w:p>
        </w:tc>
        <w:tc>
          <w:tcPr>
            <w:tcW w:w="1275" w:type="dxa"/>
          </w:tcPr>
          <w:p w14:paraId="3A1764BA" w14:textId="77777777" w:rsidR="00BE7482" w:rsidRPr="000E7C34" w:rsidRDefault="00BE7482" w:rsidP="00571725">
            <w:pPr>
              <w:jc w:val="center"/>
              <w:rPr>
                <w:rFonts w:ascii="Times New Roman" w:eastAsia="Calibri" w:hAnsi="Times New Roman" w:cs="Times New Roman"/>
              </w:rPr>
            </w:pPr>
            <w:r>
              <w:rPr>
                <w:rFonts w:ascii="Times New Roman" w:hAnsi="Times New Roman" w:cs="Times New Roman"/>
              </w:rPr>
              <w:t>Partially crystalline</w:t>
            </w:r>
          </w:p>
        </w:tc>
      </w:tr>
      <w:tr w:rsidR="00BE7482" w:rsidRPr="000E7C34" w14:paraId="67367C20" w14:textId="77777777" w:rsidTr="00571725">
        <w:trPr>
          <w:trHeight w:val="334"/>
          <w:jc w:val="center"/>
        </w:trPr>
        <w:tc>
          <w:tcPr>
            <w:tcW w:w="1271" w:type="dxa"/>
          </w:tcPr>
          <w:p w14:paraId="7E422CD6" w14:textId="0693D785"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Co-W-B</w:t>
            </w:r>
            <w:r w:rsidR="007D1902">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ISSN":"2365-6549","author":[{"dropping-particle":"","family":"Cao","given":"Guo‐Xuan","non-dropping-particle":"","parse-names":false,"suffix":""},{"dropping-particle":"","family":"Xu","given":"Ning","non-dropping-particle":"","parse-names":false,"suffix":""},{"dropping-particle":"","family":"Chen","given":"Zheng‐Jun","non-dropping-particle":"","parse-names":false,"suffix":""},{"dropping-particle":"","family":"Kang","given":"Qing","non-dropping-particle":"","parse-names":false,"suffix":""},{"dropping-particle":"","family":"Dai","given":"Hong‐Bin","non-dropping-particle":"","parse-names":false,"suffix":""},{"dropping-particle":"","family":"Wang","given":"Ping","non-dropping-particle":"","parse-names":false,"suffix":""}],"container-title":"ChemistrySelect","id":"ITEM-1","issue":"21","issued":{"date-parts":[["2017"]]},"page":"6187-6193","publisher":"Wiley Online Library","title":"Cobalt‐Tungsten‐Boron as an Active Electrocatalyst for Water Electrolysis","type":"article-journal","volume":"2"},"uris":["http://www.mendeley.com/documents/?uuid=60783df5-1616-4b7e-b56f-2d8ee032305f"]}],"mendeley":{"formattedCitation":"&lt;sup&gt;[52]&lt;/sup&gt;","plainTextFormattedCitation":"[52]","previouslyFormattedCitation":"&lt;sup&gt;[52]&lt;/sup&gt;"},"properties":{"noteIndex":0},"schema":"https://github.com/citation-style-language/schema/raw/master/csl-citation.json"}</w:instrText>
            </w:r>
            <w:r w:rsidR="007D1902">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[52]</w:t>
            </w:r>
            <w:r w:rsidR="007D1902">
              <w:rPr>
                <w:rFonts w:ascii="Times New Roman" w:eastAsia="Calibri" w:hAnsi="Times New Roman" w:cs="Times New Roman"/>
                <w:b/>
                <w:bCs/>
                <w:vertAlign w:val="superscript"/>
              </w:rPr>
              <w:fldChar w:fldCharType="end"/>
            </w:r>
          </w:p>
        </w:tc>
        <w:tc>
          <w:tcPr>
            <w:tcW w:w="992" w:type="dxa"/>
          </w:tcPr>
          <w:p w14:paraId="4BBEFD7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Ni foam</w:t>
            </w:r>
          </w:p>
        </w:tc>
        <w:tc>
          <w:tcPr>
            <w:tcW w:w="1418" w:type="dxa"/>
          </w:tcPr>
          <w:p w14:paraId="790E6B1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393009C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02F50EC3" w14:textId="14D23BB1"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98</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0E440A09" w14:textId="1D7E3B1F"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360</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6341C1C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83</w:t>
            </w:r>
          </w:p>
        </w:tc>
        <w:tc>
          <w:tcPr>
            <w:tcW w:w="1276" w:type="dxa"/>
          </w:tcPr>
          <w:p w14:paraId="6CB3DD3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4B3A4C5D"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12 h</w:t>
            </w:r>
          </w:p>
        </w:tc>
        <w:tc>
          <w:tcPr>
            <w:tcW w:w="993" w:type="dxa"/>
          </w:tcPr>
          <w:p w14:paraId="16906D6B"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3DC26F5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Nanocrystalline</w:t>
            </w:r>
          </w:p>
        </w:tc>
      </w:tr>
      <w:tr w:rsidR="00BE7482" w:rsidRPr="000E7C34" w14:paraId="507FD5F6" w14:textId="77777777" w:rsidTr="00571725">
        <w:trPr>
          <w:trHeight w:val="334"/>
          <w:jc w:val="center"/>
        </w:trPr>
        <w:tc>
          <w:tcPr>
            <w:tcW w:w="1271" w:type="dxa"/>
          </w:tcPr>
          <w:p w14:paraId="3044CCD0" w14:textId="2B397C15"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Co-B</w:t>
            </w:r>
            <w:r w:rsidR="00AF5F10">
              <w:rPr>
                <w:rFonts w:ascii="Times New Roman" w:eastAsia="Calibri" w:hAnsi="Times New Roman" w:cs="Times New Roman"/>
                <w:b/>
                <w:bCs/>
                <w:vertAlign w:val="superscript"/>
              </w:rPr>
              <w:fldChar w:fldCharType="begin" w:fldLock="1"/>
            </w:r>
            <w:r w:rsidR="00262B70">
              <w:rPr>
                <w:rFonts w:ascii="Times New Roman" w:eastAsia="Calibri" w:hAnsi="Times New Roman" w:cs="Times New Roman"/>
                <w:b/>
                <w:bCs/>
                <w:vertAlign w:val="superscript"/>
              </w:rPr>
              <w:instrText>ADDIN CSL_CITATION {"citationItems":[{"id":"ITEM-1","itemData":{"ISSN":"2168-0485","author":[{"dropping-particle":"","family":"Ma","given":"Xinzhi","non-dropping-particle":"","parse-names":false,"suffix":""},{"dropping-particle":"","family":"Wen","given":"Jing","non-dropping-particle":"","parse-names":false,"suffix":""},{"dropping-particle":"","family":"Zhang","given":"Shen","non-dropping-particle":"","parse-names":false,"suffix":""},{"dropping-particle":"","family":"Yuan","given":"Haoran","non-dropping-particle":"","parse-names":false,"suffix":""},{"dropping-particle":"","family":"Li","given":"Kaiyue","non-dropping-particle":"","parse-names":false,"suffix":""},{"dropping-particle":"","family":"Yan","given":"Feng","non-dropping-particle":"","parse-names":false,"suffix":""},{"dropping-particle":"","family":"Zhang","given":"Xitian","non-dropping-particle":"","parse-names":false,"suffix":""},{"dropping-particle":"","family":"Chen","given":"Yujin","non-dropping-particle":"","parse-names":false,"suffix":""}],"container-title":"ACS Sustainable Chemistry &amp; Engineering","id":"ITEM-1","issue":"11","issued":{"date-parts":[["2017"]]},"page":"10266-10274","publisher":"ACS Publications","title":"Crystal Co x B (x= 1–3) Synthesized by a Ball-Milling Method as High-Performance Electrocatalysts for the Oxygen Evolution Reaction","type":"article-journal","volume":"5"},"uris":["http://www.mendeley.com/documents/?uuid=6088a90e-7b9c-48cc-8ddc-08dc975fd26c"]}],"mendeley":{"formattedCitation":"&lt;sup&gt;[139]&lt;/sup&gt;","plainTextFormattedCitation":"[139]","previouslyFormattedCitation":"&lt;sup&gt;[139]&lt;/sup&gt;"},"properties":{"noteIndex":0},"schema":"https://github.com/citation-style-language/schema/raw/master/csl-citation.json"}</w:instrText>
            </w:r>
            <w:r w:rsidR="00AF5F10">
              <w:rPr>
                <w:rFonts w:ascii="Times New Roman" w:eastAsia="Calibri" w:hAnsi="Times New Roman" w:cs="Times New Roman"/>
                <w:b/>
                <w:bCs/>
                <w:vertAlign w:val="superscript"/>
              </w:rPr>
              <w:fldChar w:fldCharType="separate"/>
            </w:r>
            <w:r w:rsidR="008473B1" w:rsidRPr="008473B1">
              <w:rPr>
                <w:rFonts w:ascii="Times New Roman" w:eastAsia="Calibri" w:hAnsi="Times New Roman" w:cs="Times New Roman"/>
                <w:bCs/>
                <w:noProof/>
                <w:vertAlign w:val="superscript"/>
              </w:rPr>
              <w:t>[139]</w:t>
            </w:r>
            <w:r w:rsidR="00AF5F10">
              <w:rPr>
                <w:rFonts w:ascii="Times New Roman" w:eastAsia="Calibri" w:hAnsi="Times New Roman" w:cs="Times New Roman"/>
                <w:b/>
                <w:bCs/>
                <w:vertAlign w:val="superscript"/>
              </w:rPr>
              <w:fldChar w:fldCharType="end"/>
            </w:r>
          </w:p>
        </w:tc>
        <w:tc>
          <w:tcPr>
            <w:tcW w:w="992" w:type="dxa"/>
            <w:vMerge w:val="restart"/>
          </w:tcPr>
          <w:p w14:paraId="5A7224B2" w14:textId="77777777" w:rsidR="00BE7482" w:rsidRDefault="00BE7482" w:rsidP="00571725">
            <w:pPr>
              <w:jc w:val="center"/>
              <w:rPr>
                <w:rFonts w:ascii="Times New Roman" w:eastAsia="Calibri" w:hAnsi="Times New Roman" w:cs="Times New Roman"/>
              </w:rPr>
            </w:pPr>
          </w:p>
          <w:p w14:paraId="67F6B86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Carbon paper</w:t>
            </w:r>
          </w:p>
        </w:tc>
        <w:tc>
          <w:tcPr>
            <w:tcW w:w="1418" w:type="dxa"/>
            <w:vMerge w:val="restart"/>
          </w:tcPr>
          <w:p w14:paraId="7F0D04EE" w14:textId="77777777" w:rsidR="00BE7482" w:rsidRDefault="00BE7482" w:rsidP="00571725">
            <w:pPr>
              <w:jc w:val="center"/>
              <w:rPr>
                <w:rFonts w:ascii="Times New Roman" w:eastAsia="Calibri" w:hAnsi="Times New Roman" w:cs="Times New Roman"/>
              </w:rPr>
            </w:pPr>
          </w:p>
          <w:p w14:paraId="3183238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vMerge w:val="restart"/>
          </w:tcPr>
          <w:p w14:paraId="0EF70907" w14:textId="77777777" w:rsidR="00BE7482" w:rsidRDefault="00BE7482" w:rsidP="00571725">
            <w:pPr>
              <w:jc w:val="center"/>
              <w:rPr>
                <w:rFonts w:ascii="Times New Roman" w:eastAsia="Calibri" w:hAnsi="Times New Roman" w:cs="Times New Roman"/>
              </w:rPr>
            </w:pPr>
          </w:p>
          <w:p w14:paraId="3622053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2.56</w:t>
            </w:r>
          </w:p>
        </w:tc>
        <w:tc>
          <w:tcPr>
            <w:tcW w:w="1984" w:type="dxa"/>
          </w:tcPr>
          <w:p w14:paraId="5230021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16CD6C79" w14:textId="6281EBB6"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340</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61C72D4E" w14:textId="77777777" w:rsidR="00BE7482" w:rsidRPr="000E7C34" w:rsidRDefault="00BE7482" w:rsidP="00571725">
            <w:pPr>
              <w:jc w:val="center"/>
              <w:rPr>
                <w:rFonts w:ascii="Times New Roman" w:eastAsia="Calibri" w:hAnsi="Times New Roman" w:cs="Times New Roman"/>
              </w:rPr>
            </w:pPr>
          </w:p>
        </w:tc>
        <w:tc>
          <w:tcPr>
            <w:tcW w:w="1276" w:type="dxa"/>
          </w:tcPr>
          <w:p w14:paraId="3121F0E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63</w:t>
            </w:r>
          </w:p>
        </w:tc>
        <w:tc>
          <w:tcPr>
            <w:tcW w:w="1275" w:type="dxa"/>
          </w:tcPr>
          <w:p w14:paraId="7E230F59" w14:textId="77777777" w:rsidR="00BE7482" w:rsidRPr="000E7C34" w:rsidRDefault="00BE7482" w:rsidP="00571725">
            <w:pPr>
              <w:jc w:val="center"/>
              <w:rPr>
                <w:rFonts w:ascii="Times New Roman" w:eastAsia="Calibri" w:hAnsi="Times New Roman" w:cs="Times New Roman"/>
              </w:rPr>
            </w:pPr>
          </w:p>
        </w:tc>
        <w:tc>
          <w:tcPr>
            <w:tcW w:w="993" w:type="dxa"/>
          </w:tcPr>
          <w:p w14:paraId="2210D633" w14:textId="77777777" w:rsidR="00BE7482" w:rsidRPr="000E7C34" w:rsidRDefault="00BE7482" w:rsidP="00571725">
            <w:pPr>
              <w:jc w:val="center"/>
              <w:rPr>
                <w:rFonts w:ascii="Times New Roman" w:eastAsia="Calibri" w:hAnsi="Times New Roman" w:cs="Times New Roman"/>
              </w:rPr>
            </w:pPr>
          </w:p>
        </w:tc>
        <w:tc>
          <w:tcPr>
            <w:tcW w:w="1275" w:type="dxa"/>
          </w:tcPr>
          <w:p w14:paraId="7AF62895"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Crystalline</w:t>
            </w:r>
          </w:p>
        </w:tc>
      </w:tr>
      <w:tr w:rsidR="00BE7482" w:rsidRPr="000E7C34" w14:paraId="06AB1F1F" w14:textId="77777777" w:rsidTr="00571725">
        <w:trPr>
          <w:trHeight w:val="334"/>
          <w:jc w:val="center"/>
        </w:trPr>
        <w:tc>
          <w:tcPr>
            <w:tcW w:w="1271" w:type="dxa"/>
          </w:tcPr>
          <w:p w14:paraId="534025B1" w14:textId="41168F7B"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Co</w:t>
            </w:r>
            <w:r w:rsidRPr="00CE1111">
              <w:rPr>
                <w:rFonts w:ascii="Times New Roman" w:eastAsia="Calibri" w:hAnsi="Times New Roman" w:cs="Times New Roman"/>
                <w:vertAlign w:val="subscript"/>
              </w:rPr>
              <w:t>2</w:t>
            </w:r>
            <w:r>
              <w:rPr>
                <w:rFonts w:ascii="Times New Roman" w:eastAsia="Calibri" w:hAnsi="Times New Roman" w:cs="Times New Roman"/>
              </w:rPr>
              <w:t>B</w:t>
            </w:r>
            <w:r w:rsidR="00AF5F10">
              <w:rPr>
                <w:rFonts w:ascii="Times New Roman" w:eastAsia="Calibri" w:hAnsi="Times New Roman" w:cs="Times New Roman"/>
                <w:b/>
                <w:bCs/>
                <w:vertAlign w:val="superscript"/>
              </w:rPr>
              <w:fldChar w:fldCharType="begin" w:fldLock="1"/>
            </w:r>
            <w:r w:rsidR="00262B70">
              <w:rPr>
                <w:rFonts w:ascii="Times New Roman" w:eastAsia="Calibri" w:hAnsi="Times New Roman" w:cs="Times New Roman"/>
                <w:b/>
                <w:bCs/>
                <w:vertAlign w:val="superscript"/>
              </w:rPr>
              <w:instrText>ADDIN CSL_CITATION {"citationItems":[{"id":"ITEM-1","itemData":{"ISSN":"2168-0485","author":[{"dropping-particle":"","family":"Ma","given":"Xinzhi","non-dropping-particle":"","parse-names":false,"suffix":""},{"dropping-particle":"","family":"Wen","given":"Jing","non-dropping-particle":"","parse-names":false,"suffix":""},{"dropping-particle":"","family":"Zhang","given":"Shen","non-dropping-particle":"","parse-names":false,"suffix":""},{"dropping-particle":"","family":"Yuan","given":"Haoran","non-dropping-particle":"","parse-names":false,"suffix":""},{"dropping-particle":"","family":"Li","given":"Kaiyue","non-dropping-particle":"","parse-names":false,"suffix":""},{"dropping-particle":"","family":"Yan","given":"Feng","non-dropping-particle":"","parse-names":false,"suffix":""},{"dropping-particle":"","family":"Zhang","given":"Xitian","non-dropping-particle":"","parse-names":false,"suffix":""},{"dropping-particle":"","family":"Chen","given":"Yujin","non-dropping-particle":"","parse-names":false,"suffix":""}],"container-title":"ACS Sustainable Chemistry &amp; Engineering","id":"ITEM-1","issue":"11","issued":{"date-parts":[["2017"]]},"page":"10266-10274","publisher":"ACS Publications","title":"Crystal Co x B (x= 1–3) Synthesized by a Ball-Milling Method as High-Performance Electrocatalysts for the Oxygen Evolution Reaction","type":"article-journal","volume":"5"},"uris":["http://www.mendeley.com/documents/?uuid=6088a90e-7b9c-48cc-8ddc-08dc975fd26c"]}],"mendeley":{"formattedCitation":"&lt;sup&gt;[139]&lt;/sup&gt;","plainTextFormattedCitation":"[139]","previouslyFormattedCitation":"&lt;sup&gt;[139]&lt;/sup&gt;"},"properties":{"noteIndex":0},"schema":"https://github.com/citation-style-language/schema/raw/master/csl-citation.json"}</w:instrText>
            </w:r>
            <w:r w:rsidR="00AF5F10">
              <w:rPr>
                <w:rFonts w:ascii="Times New Roman" w:eastAsia="Calibri" w:hAnsi="Times New Roman" w:cs="Times New Roman"/>
                <w:b/>
                <w:bCs/>
                <w:vertAlign w:val="superscript"/>
              </w:rPr>
              <w:fldChar w:fldCharType="separate"/>
            </w:r>
            <w:r w:rsidR="008473B1" w:rsidRPr="008473B1">
              <w:rPr>
                <w:rFonts w:ascii="Times New Roman" w:eastAsia="Calibri" w:hAnsi="Times New Roman" w:cs="Times New Roman"/>
                <w:bCs/>
                <w:noProof/>
                <w:vertAlign w:val="superscript"/>
              </w:rPr>
              <w:t>[139]</w:t>
            </w:r>
            <w:r w:rsidR="00AF5F10">
              <w:rPr>
                <w:rFonts w:ascii="Times New Roman" w:eastAsia="Calibri" w:hAnsi="Times New Roman" w:cs="Times New Roman"/>
                <w:b/>
                <w:bCs/>
                <w:vertAlign w:val="superscript"/>
              </w:rPr>
              <w:fldChar w:fldCharType="end"/>
            </w:r>
          </w:p>
        </w:tc>
        <w:tc>
          <w:tcPr>
            <w:tcW w:w="992" w:type="dxa"/>
            <w:vMerge/>
          </w:tcPr>
          <w:p w14:paraId="5EF2E3A5" w14:textId="77777777" w:rsidR="00BE7482" w:rsidRPr="000E7C34" w:rsidRDefault="00BE7482" w:rsidP="00571725">
            <w:pPr>
              <w:jc w:val="center"/>
              <w:rPr>
                <w:rFonts w:ascii="Times New Roman" w:eastAsia="Calibri" w:hAnsi="Times New Roman" w:cs="Times New Roman"/>
              </w:rPr>
            </w:pPr>
          </w:p>
        </w:tc>
        <w:tc>
          <w:tcPr>
            <w:tcW w:w="1418" w:type="dxa"/>
            <w:vMerge/>
          </w:tcPr>
          <w:p w14:paraId="271423CF" w14:textId="77777777" w:rsidR="00BE7482" w:rsidRPr="000E7C34" w:rsidRDefault="00BE7482" w:rsidP="00571725">
            <w:pPr>
              <w:jc w:val="center"/>
              <w:rPr>
                <w:rFonts w:ascii="Times New Roman" w:eastAsia="Calibri" w:hAnsi="Times New Roman" w:cs="Times New Roman"/>
              </w:rPr>
            </w:pPr>
          </w:p>
        </w:tc>
        <w:tc>
          <w:tcPr>
            <w:tcW w:w="1134" w:type="dxa"/>
            <w:vMerge/>
          </w:tcPr>
          <w:p w14:paraId="4AAE8122" w14:textId="77777777" w:rsidR="00BE7482" w:rsidRPr="000E7C34" w:rsidRDefault="00BE7482" w:rsidP="00571725">
            <w:pPr>
              <w:jc w:val="center"/>
              <w:rPr>
                <w:rFonts w:ascii="Times New Roman" w:eastAsia="Calibri" w:hAnsi="Times New Roman" w:cs="Times New Roman"/>
              </w:rPr>
            </w:pPr>
          </w:p>
        </w:tc>
        <w:tc>
          <w:tcPr>
            <w:tcW w:w="1984" w:type="dxa"/>
          </w:tcPr>
          <w:p w14:paraId="239CD363" w14:textId="615CAAFC"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109</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5266553B" w14:textId="04C28FF9"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287</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3AE0913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6" w:type="dxa"/>
          </w:tcPr>
          <w:p w14:paraId="54301AE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50.7</w:t>
            </w:r>
          </w:p>
        </w:tc>
        <w:tc>
          <w:tcPr>
            <w:tcW w:w="1275" w:type="dxa"/>
          </w:tcPr>
          <w:p w14:paraId="5485495D"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993" w:type="dxa"/>
          </w:tcPr>
          <w:p w14:paraId="185C642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12 h, 1000 cycles</w:t>
            </w:r>
          </w:p>
        </w:tc>
        <w:tc>
          <w:tcPr>
            <w:tcW w:w="1275" w:type="dxa"/>
          </w:tcPr>
          <w:p w14:paraId="2B7A1CA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Crystalline</w:t>
            </w:r>
          </w:p>
        </w:tc>
      </w:tr>
      <w:tr w:rsidR="00BE7482" w:rsidRPr="000E7C34" w14:paraId="32FFD0B0" w14:textId="77777777" w:rsidTr="00571725">
        <w:trPr>
          <w:trHeight w:val="334"/>
          <w:jc w:val="center"/>
        </w:trPr>
        <w:tc>
          <w:tcPr>
            <w:tcW w:w="1271" w:type="dxa"/>
          </w:tcPr>
          <w:p w14:paraId="6DD5AEEB" w14:textId="63F73906" w:rsidR="00BE7482" w:rsidRDefault="00BE7482" w:rsidP="00571725">
            <w:pPr>
              <w:jc w:val="center"/>
              <w:rPr>
                <w:rFonts w:ascii="Times New Roman" w:eastAsia="Calibri" w:hAnsi="Times New Roman" w:cs="Times New Roman"/>
              </w:rPr>
            </w:pPr>
            <w:r>
              <w:rPr>
                <w:rFonts w:ascii="Times New Roman" w:eastAsia="Calibri" w:hAnsi="Times New Roman" w:cs="Times New Roman"/>
              </w:rPr>
              <w:t>Co</w:t>
            </w:r>
            <w:r w:rsidRPr="00CE1111">
              <w:rPr>
                <w:rFonts w:ascii="Times New Roman" w:eastAsia="Calibri" w:hAnsi="Times New Roman" w:cs="Times New Roman"/>
                <w:vertAlign w:val="subscript"/>
              </w:rPr>
              <w:t>3</w:t>
            </w:r>
            <w:r>
              <w:rPr>
                <w:rFonts w:ascii="Times New Roman" w:eastAsia="Calibri" w:hAnsi="Times New Roman" w:cs="Times New Roman"/>
              </w:rPr>
              <w:t>B</w:t>
            </w:r>
            <w:r w:rsidR="00AF5F10">
              <w:rPr>
                <w:rFonts w:ascii="Times New Roman" w:eastAsia="Calibri" w:hAnsi="Times New Roman" w:cs="Times New Roman"/>
                <w:b/>
                <w:bCs/>
                <w:vertAlign w:val="superscript"/>
              </w:rPr>
              <w:fldChar w:fldCharType="begin" w:fldLock="1"/>
            </w:r>
            <w:r w:rsidR="00262B70">
              <w:rPr>
                <w:rFonts w:ascii="Times New Roman" w:eastAsia="Calibri" w:hAnsi="Times New Roman" w:cs="Times New Roman"/>
                <w:b/>
                <w:bCs/>
                <w:vertAlign w:val="superscript"/>
              </w:rPr>
              <w:instrText>ADDIN CSL_CITATION {"citationItems":[{"id":"ITEM-1","itemData":{"ISSN":"2168-0485","author":[{"dropping-particle":"","family":"Ma","given":"Xinzhi","non-dropping-particle":"","parse-names":false,"suffix":""},{"dropping-particle":"","family":"Wen","given":"Jing","non-dropping-particle":"","parse-names":false,"suffix":""},{"dropping-particle":"","family":"Zhang","given":"Shen","non-dropping-particle":"","parse-names":false,"suffix":""},{"dropping-particle":"","family":"Yuan","given":"Haoran","non-dropping-particle":"","parse-names":false,"suffix":""},{"dropping-particle":"","family":"Li","given":"Kaiyue","non-dropping-particle":"","parse-names":false,"suffix":""},{"dropping-particle":"","family":"Yan","given":"Feng","non-dropping-particle":"","parse-names":false,"suffix":""},{"dropping-particle":"","family":"Zhang","given":"Xitian","non-dropping-particle":"","parse-names":false,"suffix":""},{"dropping-particle":"","family":"Chen","given":"Yujin","non-dropping-particle":"","parse-names":false,"suffix":""}],"container-title":"ACS Sustainable Chemistry &amp; Engineering","id":"ITEM-1","issue":"11","issued":{"date-parts":[["2017"]]},"page":"10266-10274","publisher":"ACS Publications","title":"Crystal Co x B (x= 1–3) Synthesized by a Ball-Milling Method as High-Performance Electrocatalysts for the Oxygen Evolution Reaction","type":"article-journal","volume":"5"},"uris":["http://www.mendeley.com/documents/?uuid=6088a90e-7b9c-48cc-8ddc-08dc975fd26c"]}],"mendeley":{"formattedCitation":"&lt;sup&gt;[139]&lt;/sup&gt;","plainTextFormattedCitation":"[139]","previouslyFormattedCitation":"&lt;sup&gt;[139]&lt;/sup&gt;"},"properties":{"noteIndex":0},"schema":"https://github.com/citation-style-language/schema/raw/master/csl-citation.json"}</w:instrText>
            </w:r>
            <w:r w:rsidR="00AF5F10">
              <w:rPr>
                <w:rFonts w:ascii="Times New Roman" w:eastAsia="Calibri" w:hAnsi="Times New Roman" w:cs="Times New Roman"/>
                <w:b/>
                <w:bCs/>
                <w:vertAlign w:val="superscript"/>
              </w:rPr>
              <w:fldChar w:fldCharType="separate"/>
            </w:r>
            <w:r w:rsidR="008473B1" w:rsidRPr="008473B1">
              <w:rPr>
                <w:rFonts w:ascii="Times New Roman" w:eastAsia="Calibri" w:hAnsi="Times New Roman" w:cs="Times New Roman"/>
                <w:bCs/>
                <w:noProof/>
                <w:vertAlign w:val="superscript"/>
              </w:rPr>
              <w:t>[139]</w:t>
            </w:r>
            <w:r w:rsidR="00AF5F10">
              <w:rPr>
                <w:rFonts w:ascii="Times New Roman" w:eastAsia="Calibri" w:hAnsi="Times New Roman" w:cs="Times New Roman"/>
                <w:b/>
                <w:bCs/>
                <w:vertAlign w:val="superscript"/>
              </w:rPr>
              <w:fldChar w:fldCharType="end"/>
            </w:r>
          </w:p>
        </w:tc>
        <w:tc>
          <w:tcPr>
            <w:tcW w:w="992" w:type="dxa"/>
            <w:vMerge/>
          </w:tcPr>
          <w:p w14:paraId="39A4523A" w14:textId="77777777" w:rsidR="00BE7482" w:rsidRPr="000E7C34" w:rsidRDefault="00BE7482" w:rsidP="00571725">
            <w:pPr>
              <w:jc w:val="center"/>
              <w:rPr>
                <w:rFonts w:ascii="Times New Roman" w:eastAsia="Calibri" w:hAnsi="Times New Roman" w:cs="Times New Roman"/>
              </w:rPr>
            </w:pPr>
          </w:p>
        </w:tc>
        <w:tc>
          <w:tcPr>
            <w:tcW w:w="1418" w:type="dxa"/>
            <w:vMerge/>
          </w:tcPr>
          <w:p w14:paraId="6FF3416D" w14:textId="77777777" w:rsidR="00BE7482" w:rsidRPr="000E7C34" w:rsidRDefault="00BE7482" w:rsidP="00571725">
            <w:pPr>
              <w:jc w:val="center"/>
              <w:rPr>
                <w:rFonts w:ascii="Times New Roman" w:eastAsia="Calibri" w:hAnsi="Times New Roman" w:cs="Times New Roman"/>
              </w:rPr>
            </w:pPr>
          </w:p>
        </w:tc>
        <w:tc>
          <w:tcPr>
            <w:tcW w:w="1134" w:type="dxa"/>
            <w:vMerge/>
          </w:tcPr>
          <w:p w14:paraId="6221E1F0" w14:textId="77777777" w:rsidR="00BE7482" w:rsidRPr="000E7C34" w:rsidRDefault="00BE7482" w:rsidP="00571725">
            <w:pPr>
              <w:jc w:val="center"/>
              <w:rPr>
                <w:rFonts w:ascii="Times New Roman" w:eastAsia="Calibri" w:hAnsi="Times New Roman" w:cs="Times New Roman"/>
              </w:rPr>
            </w:pPr>
          </w:p>
        </w:tc>
        <w:tc>
          <w:tcPr>
            <w:tcW w:w="1984" w:type="dxa"/>
          </w:tcPr>
          <w:p w14:paraId="48E5B16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2ED3372D" w14:textId="7A7EFC5B"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312</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7F877C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6" w:type="dxa"/>
          </w:tcPr>
          <w:p w14:paraId="1217597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53</w:t>
            </w:r>
          </w:p>
        </w:tc>
        <w:tc>
          <w:tcPr>
            <w:tcW w:w="1275" w:type="dxa"/>
          </w:tcPr>
          <w:p w14:paraId="24CF2995"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993" w:type="dxa"/>
          </w:tcPr>
          <w:p w14:paraId="3A7AF15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1988DFD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Crystalline</w:t>
            </w:r>
          </w:p>
        </w:tc>
      </w:tr>
      <w:tr w:rsidR="00BE7482" w:rsidRPr="000E7C34" w14:paraId="1007EF5D" w14:textId="77777777" w:rsidTr="00571725">
        <w:trPr>
          <w:trHeight w:val="334"/>
          <w:jc w:val="center"/>
        </w:trPr>
        <w:tc>
          <w:tcPr>
            <w:tcW w:w="1271" w:type="dxa"/>
          </w:tcPr>
          <w:p w14:paraId="1AF5AF68" w14:textId="42D3EF5E"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Co-B</w:t>
            </w:r>
            <w:r w:rsidR="00AF5F10">
              <w:rPr>
                <w:rFonts w:ascii="Times New Roman" w:eastAsia="Calibri" w:hAnsi="Times New Roman" w:cs="Times New Roman"/>
                <w:b/>
                <w:bCs/>
                <w:vertAlign w:val="superscript"/>
              </w:rPr>
              <w:fldChar w:fldCharType="begin" w:fldLock="1"/>
            </w:r>
            <w:r w:rsidR="00262B70">
              <w:rPr>
                <w:rFonts w:ascii="Times New Roman" w:eastAsia="Calibri" w:hAnsi="Times New Roman" w:cs="Times New Roman"/>
                <w:b/>
                <w:bCs/>
                <w:vertAlign w:val="superscript"/>
              </w:rPr>
              <w:instrText>ADDIN CSL_CITATION {"citationItems":[{"id":"ITEM-1","itemData":{"ISSN":"2168-0485","author":[{"dropping-particle":"","family":"Ma","given":"Xinzhi","non-dropping-particle":"","parse-names":false,"suffix":""},{"dropping-particle":"","family":"Wen","given":"Jing","non-dropping-particle":"","parse-names":false,"suffix":""},{"dropping-particle":"","family":"Zhang","given":"Shen","non-dropping-particle":"","parse-names":false,"suffix":""},{"dropping-particle":"","family":"Yuan","given":"Haoran","non-dropping-particle":"","parse-names":false,"suffix":""},{"dropping-particle":"","family":"Li","given":"Kaiyue","non-dropping-particle":"","parse-names":false,"suffix":""},{"dropping-particle":"","family":"Yan","given":"Feng","non-dropping-particle":"","parse-names":false,"suffix":""},{"dropping-particle":"","family":"Zhang","given":"Xitian","non-dropping-particle":"","parse-names":false,"suffix":""},{"dropping-particle":"","family":"Chen","given":"Yujin","non-dropping-particle":"","parse-names":false,"suffix":""}],"container-title":"ACS Sustainable Chemistry &amp; Engineering","id":"ITEM-1","issue":"11","issued":{"date-parts":[["2017"]]},"page":"10266-10274","publisher":"ACS Publications","title":"Crystal Co x B (x= 1–3) Synthesized by a Ball-Milling Method as High-Performance Electrocatalysts for the Oxygen Evolution Reaction","type":"article-journal","volume":"5"},"uris":["http://www.mendeley.com/documents/?uuid=6088a90e-7b9c-48cc-8ddc-08dc975fd26c"]}],"mendeley":{"formattedCitation":"&lt;sup&gt;[139]&lt;/sup&gt;","plainTextFormattedCitation":"[139]","previouslyFormattedCitation":"&lt;sup&gt;[139]&lt;/sup&gt;"},"properties":{"noteIndex":0},"schema":"https://github.com/citation-style-language/schema/raw/master/csl-citation.json"}</w:instrText>
            </w:r>
            <w:r w:rsidR="00AF5F10">
              <w:rPr>
                <w:rFonts w:ascii="Times New Roman" w:eastAsia="Calibri" w:hAnsi="Times New Roman" w:cs="Times New Roman"/>
                <w:b/>
                <w:bCs/>
                <w:vertAlign w:val="superscript"/>
              </w:rPr>
              <w:fldChar w:fldCharType="separate"/>
            </w:r>
            <w:r w:rsidR="008473B1" w:rsidRPr="008473B1">
              <w:rPr>
                <w:rFonts w:ascii="Times New Roman" w:eastAsia="Calibri" w:hAnsi="Times New Roman" w:cs="Times New Roman"/>
                <w:bCs/>
                <w:noProof/>
                <w:vertAlign w:val="superscript"/>
              </w:rPr>
              <w:t>[139]</w:t>
            </w:r>
            <w:r w:rsidR="00AF5F10">
              <w:rPr>
                <w:rFonts w:ascii="Times New Roman" w:eastAsia="Calibri" w:hAnsi="Times New Roman" w:cs="Times New Roman"/>
                <w:b/>
                <w:bCs/>
                <w:vertAlign w:val="superscript"/>
              </w:rPr>
              <w:fldChar w:fldCharType="end"/>
            </w:r>
          </w:p>
        </w:tc>
        <w:tc>
          <w:tcPr>
            <w:tcW w:w="992" w:type="dxa"/>
            <w:vMerge w:val="restart"/>
          </w:tcPr>
          <w:p w14:paraId="5E56D67C" w14:textId="77777777" w:rsidR="00BE7482" w:rsidRDefault="00BE7482" w:rsidP="00571725">
            <w:pPr>
              <w:jc w:val="center"/>
              <w:rPr>
                <w:rFonts w:ascii="Times New Roman" w:eastAsia="Calibri" w:hAnsi="Times New Roman" w:cs="Times New Roman"/>
              </w:rPr>
            </w:pPr>
          </w:p>
          <w:p w14:paraId="446F4B9B"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GC</w:t>
            </w:r>
          </w:p>
        </w:tc>
        <w:tc>
          <w:tcPr>
            <w:tcW w:w="1418" w:type="dxa"/>
            <w:vMerge w:val="restart"/>
          </w:tcPr>
          <w:p w14:paraId="7CB45D1C" w14:textId="77777777" w:rsidR="00BE7482" w:rsidRDefault="00BE7482" w:rsidP="00571725">
            <w:pPr>
              <w:jc w:val="center"/>
              <w:rPr>
                <w:rFonts w:ascii="Times New Roman" w:eastAsia="Calibri" w:hAnsi="Times New Roman" w:cs="Times New Roman"/>
              </w:rPr>
            </w:pPr>
          </w:p>
          <w:p w14:paraId="2E64F94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0.1 M KOH</w:t>
            </w:r>
          </w:p>
        </w:tc>
        <w:tc>
          <w:tcPr>
            <w:tcW w:w="1134" w:type="dxa"/>
            <w:vMerge w:val="restart"/>
          </w:tcPr>
          <w:p w14:paraId="72BBE73D" w14:textId="77777777" w:rsidR="00BE7482" w:rsidRDefault="00BE7482" w:rsidP="00571725">
            <w:pPr>
              <w:jc w:val="center"/>
              <w:rPr>
                <w:rFonts w:ascii="Times New Roman" w:eastAsia="Calibri" w:hAnsi="Times New Roman" w:cs="Times New Roman"/>
              </w:rPr>
            </w:pPr>
          </w:p>
          <w:p w14:paraId="2DA3162F" w14:textId="0A3567D9"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0.2</w:t>
            </w:r>
            <w:r w:rsidR="00874F4A">
              <w:rPr>
                <w:rFonts w:ascii="Times New Roman" w:eastAsia="Calibri" w:hAnsi="Times New Roman" w:cs="Times New Roman"/>
              </w:rPr>
              <w:t>0</w:t>
            </w:r>
          </w:p>
        </w:tc>
        <w:tc>
          <w:tcPr>
            <w:tcW w:w="1984" w:type="dxa"/>
          </w:tcPr>
          <w:p w14:paraId="6496C8D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07A3A9B0" w14:textId="5720CCD5"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405</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2CB186A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6" w:type="dxa"/>
          </w:tcPr>
          <w:p w14:paraId="3187739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346AF15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993" w:type="dxa"/>
          </w:tcPr>
          <w:p w14:paraId="05B8EC3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224A1B5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r>
      <w:tr w:rsidR="00BE7482" w:rsidRPr="000E7C34" w14:paraId="6A758247" w14:textId="77777777" w:rsidTr="00571725">
        <w:trPr>
          <w:trHeight w:val="334"/>
          <w:jc w:val="center"/>
        </w:trPr>
        <w:tc>
          <w:tcPr>
            <w:tcW w:w="1271" w:type="dxa"/>
          </w:tcPr>
          <w:p w14:paraId="1B7687F2" w14:textId="274D3064"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Co</w:t>
            </w:r>
            <w:r w:rsidRPr="00CE1111">
              <w:rPr>
                <w:rFonts w:ascii="Times New Roman" w:eastAsia="Calibri" w:hAnsi="Times New Roman" w:cs="Times New Roman"/>
                <w:vertAlign w:val="subscript"/>
              </w:rPr>
              <w:t>2</w:t>
            </w:r>
            <w:r>
              <w:rPr>
                <w:rFonts w:ascii="Times New Roman" w:eastAsia="Calibri" w:hAnsi="Times New Roman" w:cs="Times New Roman"/>
              </w:rPr>
              <w:t>B</w:t>
            </w:r>
            <w:r w:rsidR="00AF5F10">
              <w:rPr>
                <w:rFonts w:ascii="Times New Roman" w:eastAsia="Calibri" w:hAnsi="Times New Roman" w:cs="Times New Roman"/>
                <w:b/>
                <w:bCs/>
                <w:vertAlign w:val="superscript"/>
              </w:rPr>
              <w:fldChar w:fldCharType="begin" w:fldLock="1"/>
            </w:r>
            <w:r w:rsidR="00262B70">
              <w:rPr>
                <w:rFonts w:ascii="Times New Roman" w:eastAsia="Calibri" w:hAnsi="Times New Roman" w:cs="Times New Roman"/>
                <w:b/>
                <w:bCs/>
                <w:vertAlign w:val="superscript"/>
              </w:rPr>
              <w:instrText>ADDIN CSL_CITATION {"citationItems":[{"id":"ITEM-1","itemData":{"ISSN":"2168-0485","author":[{"dropping-particle":"","family":"Ma","given":"Xinzhi","non-dropping-particle":"","parse-names":false,"suffix":""},{"dropping-particle":"","family":"Wen","given":"Jing","non-dropping-particle":"","parse-names":false,"suffix":""},{"dropping-particle":"","family":"Zhang","given":"Shen","non-dropping-particle":"","parse-names":false,"suffix":""},{"dropping-particle":"","family":"Yuan","given":"Haoran","non-dropping-particle":"","parse-names":false,"suffix":""},{"dropping-particle":"","family":"Li","given":"Kaiyue","non-dropping-particle":"","parse-names":false,"suffix":""},{"dropping-particle":"","family":"Yan","given":"Feng","non-dropping-particle":"","parse-names":false,"suffix":""},{"dropping-particle":"","family":"Zhang","given":"Xitian","non-dropping-particle":"","parse-names":false,"suffix":""},{"dropping-particle":"","family":"Chen","given":"Yujin","non-dropping-particle":"","parse-names":false,"suffix":""}],"container-title":"ACS Sustainable Chemistry &amp; Engineering","id":"ITEM-1","issue":"11","issued":{"date-parts":[["2017"]]},"page":"10266-10274","publisher":"ACS Publications","title":"Crystal Co x B (x= 1–3) Synthesized by a Ball-Milling Method as High-Performance Electrocatalysts for the Oxygen Evolution Reaction","type":"article-journal","volume":"5"},"uris":["http://www.mendeley.com/documents/?uuid=6088a90e-7b9c-48cc-8ddc-08dc975fd26c"]}],"mendeley":{"formattedCitation":"&lt;sup&gt;[139]&lt;/sup&gt;","plainTextFormattedCitation":"[139]","previouslyFormattedCitation":"&lt;sup&gt;[139]&lt;/sup&gt;"},"properties":{"noteIndex":0},"schema":"https://github.com/citation-style-language/schema/raw/master/csl-citation.json"}</w:instrText>
            </w:r>
            <w:r w:rsidR="00AF5F10">
              <w:rPr>
                <w:rFonts w:ascii="Times New Roman" w:eastAsia="Calibri" w:hAnsi="Times New Roman" w:cs="Times New Roman"/>
                <w:b/>
                <w:bCs/>
                <w:vertAlign w:val="superscript"/>
              </w:rPr>
              <w:fldChar w:fldCharType="separate"/>
            </w:r>
            <w:r w:rsidR="008473B1" w:rsidRPr="008473B1">
              <w:rPr>
                <w:rFonts w:ascii="Times New Roman" w:eastAsia="Calibri" w:hAnsi="Times New Roman" w:cs="Times New Roman"/>
                <w:bCs/>
                <w:noProof/>
                <w:vertAlign w:val="superscript"/>
              </w:rPr>
              <w:t>[139]</w:t>
            </w:r>
            <w:r w:rsidR="00AF5F10">
              <w:rPr>
                <w:rFonts w:ascii="Times New Roman" w:eastAsia="Calibri" w:hAnsi="Times New Roman" w:cs="Times New Roman"/>
                <w:b/>
                <w:bCs/>
                <w:vertAlign w:val="superscript"/>
              </w:rPr>
              <w:fldChar w:fldCharType="end"/>
            </w:r>
          </w:p>
        </w:tc>
        <w:tc>
          <w:tcPr>
            <w:tcW w:w="992" w:type="dxa"/>
            <w:vMerge/>
          </w:tcPr>
          <w:p w14:paraId="2D4A1B7E" w14:textId="77777777" w:rsidR="00BE7482" w:rsidRPr="000E7C34" w:rsidRDefault="00BE7482" w:rsidP="00571725">
            <w:pPr>
              <w:jc w:val="center"/>
              <w:rPr>
                <w:rFonts w:ascii="Times New Roman" w:eastAsia="Calibri" w:hAnsi="Times New Roman" w:cs="Times New Roman"/>
              </w:rPr>
            </w:pPr>
          </w:p>
        </w:tc>
        <w:tc>
          <w:tcPr>
            <w:tcW w:w="1418" w:type="dxa"/>
            <w:vMerge/>
          </w:tcPr>
          <w:p w14:paraId="0F0D7CAE" w14:textId="77777777" w:rsidR="00BE7482" w:rsidRPr="000E7C34" w:rsidRDefault="00BE7482" w:rsidP="00571725">
            <w:pPr>
              <w:jc w:val="center"/>
              <w:rPr>
                <w:rFonts w:ascii="Times New Roman" w:eastAsia="Calibri" w:hAnsi="Times New Roman" w:cs="Times New Roman"/>
              </w:rPr>
            </w:pPr>
          </w:p>
        </w:tc>
        <w:tc>
          <w:tcPr>
            <w:tcW w:w="1134" w:type="dxa"/>
            <w:vMerge/>
          </w:tcPr>
          <w:p w14:paraId="1374D2C4" w14:textId="77777777" w:rsidR="00BE7482" w:rsidRPr="000E7C34" w:rsidRDefault="00BE7482" w:rsidP="00571725">
            <w:pPr>
              <w:jc w:val="center"/>
              <w:rPr>
                <w:rFonts w:ascii="Times New Roman" w:eastAsia="Calibri" w:hAnsi="Times New Roman" w:cs="Times New Roman"/>
              </w:rPr>
            </w:pPr>
          </w:p>
        </w:tc>
        <w:tc>
          <w:tcPr>
            <w:tcW w:w="1984" w:type="dxa"/>
          </w:tcPr>
          <w:p w14:paraId="03C65B7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6BB052F3" w14:textId="7240BB08"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371</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666B293D"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6" w:type="dxa"/>
          </w:tcPr>
          <w:p w14:paraId="3819F7D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574564B8"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993" w:type="dxa"/>
          </w:tcPr>
          <w:p w14:paraId="1C35C57B"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55E5C2F8"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r>
      <w:tr w:rsidR="00BE7482" w:rsidRPr="000E7C34" w14:paraId="56125A31" w14:textId="77777777" w:rsidTr="00571725">
        <w:trPr>
          <w:trHeight w:val="334"/>
          <w:jc w:val="center"/>
        </w:trPr>
        <w:tc>
          <w:tcPr>
            <w:tcW w:w="1271" w:type="dxa"/>
          </w:tcPr>
          <w:p w14:paraId="3913C3FF" w14:textId="00676528"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Co</w:t>
            </w:r>
            <w:r w:rsidRPr="00CE1111">
              <w:rPr>
                <w:rFonts w:ascii="Times New Roman" w:eastAsia="Calibri" w:hAnsi="Times New Roman" w:cs="Times New Roman"/>
                <w:vertAlign w:val="subscript"/>
              </w:rPr>
              <w:t>3</w:t>
            </w:r>
            <w:r>
              <w:rPr>
                <w:rFonts w:ascii="Times New Roman" w:eastAsia="Calibri" w:hAnsi="Times New Roman" w:cs="Times New Roman"/>
              </w:rPr>
              <w:t>B</w:t>
            </w:r>
            <w:r w:rsidR="00AF5F10">
              <w:rPr>
                <w:rFonts w:ascii="Times New Roman" w:eastAsia="Calibri" w:hAnsi="Times New Roman" w:cs="Times New Roman"/>
                <w:b/>
                <w:bCs/>
                <w:vertAlign w:val="superscript"/>
              </w:rPr>
              <w:fldChar w:fldCharType="begin" w:fldLock="1"/>
            </w:r>
            <w:r w:rsidR="00262B70">
              <w:rPr>
                <w:rFonts w:ascii="Times New Roman" w:eastAsia="Calibri" w:hAnsi="Times New Roman" w:cs="Times New Roman"/>
                <w:b/>
                <w:bCs/>
                <w:vertAlign w:val="superscript"/>
              </w:rPr>
              <w:instrText>ADDIN CSL_CITATION {"citationItems":[{"id":"ITEM-1","itemData":{"ISSN":"2168-0485","author":[{"dropping-particle":"","family":"Ma","given":"Xinzhi","non-dropping-particle":"","parse-names":false,"suffix":""},{"dropping-particle":"","family":"Wen","given":"Jing","non-dropping-particle":"","parse-names":false,"suffix":""},{"dropping-particle":"","family":"Zhang","given":"Shen","non-dropping-particle":"","parse-names":false,"suffix":""},{"dropping-particle":"","family":"Yuan","given":"Haoran","non-dropping-particle":"","parse-names":false,"suffix":""},{"dropping-particle":"","family":"Li","given":"Kaiyue","non-dropping-particle":"","parse-names":false,"suffix":""},{"dropping-particle":"","family":"Yan","given":"Feng","non-dropping-particle":"","parse-names":false,"suffix":""},{"dropping-particle":"","family":"Zhang","given":"Xitian","non-dropping-particle":"","parse-names":false,"suffix":""},{"dropping-particle":"","family":"Chen","given":"Yujin","non-dropping-particle":"","parse-names":false,"suffix":""}],"container-title":"ACS Sustainable Chemistry &amp; Engineering","id":"ITEM-1","issue":"11","issued":{"date-parts":[["2017"]]},"page":"10266-10274","publisher":"ACS Publications","title":"Crystal Co x B (x= 1–3) Synthesized by a Ball-Milling Method as High-Performance Electrocatalysts for the Oxygen Evolution Reaction","type":"article-journal","volume":"5"},"uris":["http://www.mendeley.com/documents/?uuid=6088a90e-7b9c-48cc-8ddc-08dc975fd26c"]}],"mendeley":{"formattedCitation":"&lt;sup&gt;[139]&lt;/sup&gt;","plainTextFormattedCitation":"[139]","previouslyFormattedCitation":"&lt;sup&gt;[139]&lt;/sup&gt;"},"properties":{"noteIndex":0},"schema":"https://github.com/citation-style-language/schema/raw/master/csl-citation.json"}</w:instrText>
            </w:r>
            <w:r w:rsidR="00AF5F10">
              <w:rPr>
                <w:rFonts w:ascii="Times New Roman" w:eastAsia="Calibri" w:hAnsi="Times New Roman" w:cs="Times New Roman"/>
                <w:b/>
                <w:bCs/>
                <w:vertAlign w:val="superscript"/>
              </w:rPr>
              <w:fldChar w:fldCharType="separate"/>
            </w:r>
            <w:r w:rsidR="008473B1" w:rsidRPr="008473B1">
              <w:rPr>
                <w:rFonts w:ascii="Times New Roman" w:eastAsia="Calibri" w:hAnsi="Times New Roman" w:cs="Times New Roman"/>
                <w:bCs/>
                <w:noProof/>
                <w:vertAlign w:val="superscript"/>
              </w:rPr>
              <w:t>[139]</w:t>
            </w:r>
            <w:r w:rsidR="00AF5F10">
              <w:rPr>
                <w:rFonts w:ascii="Times New Roman" w:eastAsia="Calibri" w:hAnsi="Times New Roman" w:cs="Times New Roman"/>
                <w:b/>
                <w:bCs/>
                <w:vertAlign w:val="superscript"/>
              </w:rPr>
              <w:fldChar w:fldCharType="end"/>
            </w:r>
          </w:p>
        </w:tc>
        <w:tc>
          <w:tcPr>
            <w:tcW w:w="992" w:type="dxa"/>
            <w:vMerge/>
          </w:tcPr>
          <w:p w14:paraId="4652DE2F" w14:textId="77777777" w:rsidR="00BE7482" w:rsidRPr="000E7C34" w:rsidRDefault="00BE7482" w:rsidP="00571725">
            <w:pPr>
              <w:jc w:val="center"/>
              <w:rPr>
                <w:rFonts w:ascii="Times New Roman" w:eastAsia="Calibri" w:hAnsi="Times New Roman" w:cs="Times New Roman"/>
              </w:rPr>
            </w:pPr>
          </w:p>
        </w:tc>
        <w:tc>
          <w:tcPr>
            <w:tcW w:w="1418" w:type="dxa"/>
            <w:vMerge/>
          </w:tcPr>
          <w:p w14:paraId="74229507" w14:textId="77777777" w:rsidR="00BE7482" w:rsidRPr="000E7C34" w:rsidRDefault="00BE7482" w:rsidP="00571725">
            <w:pPr>
              <w:jc w:val="center"/>
              <w:rPr>
                <w:rFonts w:ascii="Times New Roman" w:eastAsia="Calibri" w:hAnsi="Times New Roman" w:cs="Times New Roman"/>
              </w:rPr>
            </w:pPr>
          </w:p>
        </w:tc>
        <w:tc>
          <w:tcPr>
            <w:tcW w:w="1134" w:type="dxa"/>
            <w:vMerge/>
          </w:tcPr>
          <w:p w14:paraId="6DBC1338" w14:textId="77777777" w:rsidR="00BE7482" w:rsidRPr="000E7C34" w:rsidRDefault="00BE7482" w:rsidP="00571725">
            <w:pPr>
              <w:jc w:val="center"/>
              <w:rPr>
                <w:rFonts w:ascii="Times New Roman" w:eastAsia="Calibri" w:hAnsi="Times New Roman" w:cs="Times New Roman"/>
              </w:rPr>
            </w:pPr>
          </w:p>
        </w:tc>
        <w:tc>
          <w:tcPr>
            <w:tcW w:w="1984" w:type="dxa"/>
          </w:tcPr>
          <w:p w14:paraId="633A37EA"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4B7FED7D" w14:textId="0CA7F533"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378</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05C6BA5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6" w:type="dxa"/>
          </w:tcPr>
          <w:p w14:paraId="33E66A1A"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2981358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993" w:type="dxa"/>
          </w:tcPr>
          <w:p w14:paraId="5CEF137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5ACBC35B"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r>
      <w:tr w:rsidR="00BE7482" w:rsidRPr="000E7C34" w14:paraId="626E84DC" w14:textId="77777777" w:rsidTr="00571725">
        <w:trPr>
          <w:trHeight w:val="334"/>
          <w:jc w:val="center"/>
        </w:trPr>
        <w:tc>
          <w:tcPr>
            <w:tcW w:w="1271" w:type="dxa"/>
          </w:tcPr>
          <w:p w14:paraId="191AE55E" w14:textId="488D5986" w:rsidR="00BE7482" w:rsidRPr="000E7C34" w:rsidRDefault="00BE7482" w:rsidP="00571725">
            <w:pPr>
              <w:jc w:val="center"/>
              <w:rPr>
                <w:rFonts w:ascii="Times New Roman" w:eastAsia="Calibri" w:hAnsi="Times New Roman" w:cs="Times New Roman"/>
                <w:lang w:val="en-IN"/>
              </w:rPr>
            </w:pPr>
            <w:r>
              <w:rPr>
                <w:rFonts w:ascii="Times New Roman" w:eastAsia="Calibri" w:hAnsi="Times New Roman" w:cs="Times New Roman"/>
                <w:lang w:val="en-IN"/>
              </w:rPr>
              <w:t>Co-Fe-B</w:t>
            </w:r>
            <w:r w:rsidR="00323070">
              <w:rPr>
                <w:rFonts w:ascii="Times New Roman" w:eastAsia="Calibri" w:hAnsi="Times New Roman" w:cs="Times New Roman"/>
                <w:b/>
                <w:bCs/>
                <w:vertAlign w:val="superscript"/>
                <w:lang w:val="en-IN"/>
              </w:rPr>
              <w:fldChar w:fldCharType="begin" w:fldLock="1"/>
            </w:r>
            <w:r w:rsidR="00294319">
              <w:rPr>
                <w:rFonts w:ascii="Times New Roman" w:eastAsia="Calibri" w:hAnsi="Times New Roman" w:cs="Times New Roman"/>
                <w:b/>
                <w:bCs/>
                <w:vertAlign w:val="superscript"/>
                <w:lang w:val="en-IN"/>
              </w:rPr>
              <w:instrText>ADDIN CSL_CITATION {"citationItems":[{"id":"ITEM-1","itemData":{"ISSN":"1944-8244","author":[{"dropping-particle":"","family":"Chen","given":"Huayu","non-dropping-particle":"","parse-names":false,"suffix":""},{"dropping-particle":"","family":"Ouyang","given":"Shuxin","non-dropping-particle":"","parse-names":false,"suffix":""},{"dropping-particle":"","family":"Zhao","given":"Ming","non-dropping-particle":"","parse-names":false,"suffix":""},{"dropping-particle":"","family":"Li","given":"Yunxiang","non-dropping-particle":"","parse-names":false,"suffix":""},{"dropping-particle":"","family":"Ye","given":"Jinhua","non-dropping-particle":"","parse-names":false,"suffix":""}],"container-title":"ACS applied materials &amp; interfaces","id":"ITEM-1","issue":"46","issued":{"date-parts":[["2017"]]},"page":"40333-40343","publisher":"ACS Publications","title":"Synergistic Activity of Co and Fe in Amorphous Co x–Fe–B Catalyst for Efficient Oxygen Evolution Reaction","type":"article-journal","volume":"9"},"uris":["http://www.mendeley.com/documents/?uuid=2fe5eaff-8fb7-49a7-8909-cf22d35be4d9"]}],"mendeley":{"formattedCitation":"&lt;sup&gt;[76]&lt;/sup&gt;","plainTextFormattedCitation":"[76]","previouslyFormattedCitation":"&lt;sup&gt;[76]&lt;/sup&gt;"},"properties":{"noteIndex":0},"schema":"https://github.com/citation-style-language/schema/raw/master/csl-citation.json"}</w:instrText>
            </w:r>
            <w:r w:rsidR="00323070">
              <w:rPr>
                <w:rFonts w:ascii="Times New Roman" w:eastAsia="Calibri" w:hAnsi="Times New Roman" w:cs="Times New Roman"/>
                <w:b/>
                <w:bCs/>
                <w:vertAlign w:val="superscript"/>
                <w:lang w:val="en-IN"/>
              </w:rPr>
              <w:fldChar w:fldCharType="separate"/>
            </w:r>
            <w:r w:rsidR="008F1D02" w:rsidRPr="008F1D02">
              <w:rPr>
                <w:rFonts w:ascii="Times New Roman" w:eastAsia="Calibri" w:hAnsi="Times New Roman" w:cs="Times New Roman"/>
                <w:bCs/>
                <w:noProof/>
                <w:vertAlign w:val="superscript"/>
                <w:lang w:val="en-IN"/>
              </w:rPr>
              <w:t>[76]</w:t>
            </w:r>
            <w:r w:rsidR="00323070">
              <w:rPr>
                <w:rFonts w:ascii="Times New Roman" w:eastAsia="Calibri" w:hAnsi="Times New Roman" w:cs="Times New Roman"/>
                <w:b/>
                <w:bCs/>
                <w:vertAlign w:val="superscript"/>
                <w:lang w:val="en-IN"/>
              </w:rPr>
              <w:fldChar w:fldCharType="end"/>
            </w:r>
          </w:p>
        </w:tc>
        <w:tc>
          <w:tcPr>
            <w:tcW w:w="992" w:type="dxa"/>
          </w:tcPr>
          <w:p w14:paraId="37DDF94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Cu sheet</w:t>
            </w:r>
          </w:p>
        </w:tc>
        <w:tc>
          <w:tcPr>
            <w:tcW w:w="1418" w:type="dxa"/>
          </w:tcPr>
          <w:p w14:paraId="59B0E020"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71930277" w14:textId="1039887A"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1.2</w:t>
            </w:r>
            <w:r w:rsidR="00874F4A">
              <w:rPr>
                <w:rFonts w:ascii="Times New Roman" w:eastAsia="Calibri" w:hAnsi="Times New Roman" w:cs="Times New Roman"/>
              </w:rPr>
              <w:t>0</w:t>
            </w:r>
          </w:p>
        </w:tc>
        <w:tc>
          <w:tcPr>
            <w:tcW w:w="1984" w:type="dxa"/>
          </w:tcPr>
          <w:p w14:paraId="2FD27D1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391526D5" w14:textId="3429CB8A"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298</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B7F868D"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6" w:type="dxa"/>
          </w:tcPr>
          <w:p w14:paraId="6659D2D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62.6</w:t>
            </w:r>
          </w:p>
        </w:tc>
        <w:tc>
          <w:tcPr>
            <w:tcW w:w="1275" w:type="dxa"/>
          </w:tcPr>
          <w:p w14:paraId="1EFB946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993" w:type="dxa"/>
          </w:tcPr>
          <w:p w14:paraId="3478C94C"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12 h</w:t>
            </w:r>
          </w:p>
        </w:tc>
        <w:tc>
          <w:tcPr>
            <w:tcW w:w="1275" w:type="dxa"/>
          </w:tcPr>
          <w:p w14:paraId="18CF43F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56E911B8" w14:textId="77777777" w:rsidTr="00571725">
        <w:trPr>
          <w:trHeight w:val="334"/>
          <w:jc w:val="center"/>
        </w:trPr>
        <w:tc>
          <w:tcPr>
            <w:tcW w:w="1271" w:type="dxa"/>
          </w:tcPr>
          <w:p w14:paraId="44EBE5FB" w14:textId="6A7A08F6" w:rsidR="00BE7482" w:rsidRPr="000E7C34" w:rsidRDefault="00BE7482" w:rsidP="00571725">
            <w:pPr>
              <w:jc w:val="center"/>
              <w:rPr>
                <w:rFonts w:ascii="Times New Roman" w:eastAsia="Calibri" w:hAnsi="Times New Roman" w:cs="Times New Roman"/>
                <w:lang w:val="en-IN"/>
              </w:rPr>
            </w:pPr>
            <w:r>
              <w:rPr>
                <w:rFonts w:ascii="Times New Roman" w:eastAsia="Calibri" w:hAnsi="Times New Roman" w:cs="Times New Roman"/>
                <w:lang w:val="en-IN"/>
              </w:rPr>
              <w:t>Etched Mo-Al-B</w:t>
            </w:r>
            <w:r w:rsidR="00323070">
              <w:rPr>
                <w:rFonts w:ascii="Times New Roman" w:eastAsia="Calibri" w:hAnsi="Times New Roman" w:cs="Times New Roman"/>
                <w:b/>
                <w:bCs/>
                <w:vertAlign w:val="superscript"/>
                <w:lang w:val="en-IN"/>
              </w:rPr>
              <w:fldChar w:fldCharType="begin" w:fldLock="1"/>
            </w:r>
            <w:r w:rsidR="00262B70">
              <w:rPr>
                <w:rFonts w:ascii="Times New Roman" w:eastAsia="Calibri" w:hAnsi="Times New Roman" w:cs="Times New Roman"/>
                <w:b/>
                <w:bCs/>
                <w:vertAlign w:val="superscript"/>
                <w:lang w:val="en-IN"/>
              </w:rPr>
              <w:instrText>ADDIN CSL_CITATION {"citationItems":[{"id":"ITEM-1","itemData":{"ISSN":"0897-4756","author":[{"dropping-particle":"","family":"Alameda","given":"Lucas T","non-dropping-particle":"","parse-names":false,"suffix":""},{"dropping-particle":"","family":"Holder","given":"Cameron F","non-dropping-particle":"","parse-names":false,"suffix":""},{"dropping-particle":"","family":"Fenton","given":"Julie L","non-dropping-particle":"","parse-names":false,"suffix":""},{"dropping-particle":"","family":"Schaak","given":"Raymond E","non-dropping-particle":"","parse-names":false,"suffix":""}],"container-title":"Chemistry of Materials","id":"ITEM-1","issue":"21","issued":{"date-parts":[["2017"]]},"page":"8953-8957","publisher":"ACS Publications","title":"Partial etching of Al from MoAlB single crystals to expose catalytically active basal planes for the hydrogen evolution reaction","type":"article-journal","volume":"29"},"uris":["http://www.mendeley.com/documents/?uuid=68daa616-3f90-43c8-b4af-312ae0030310"]}],"mendeley":{"formattedCitation":"&lt;sup&gt;[137]&lt;/sup&gt;","plainTextFormattedCitation":"[137]","previouslyFormattedCitation":"&lt;sup&gt;[137]&lt;/sup&gt;"},"properties":{"noteIndex":0},"schema":"https://github.com/citation-style-language/schema/raw/master/csl-citation.json"}</w:instrText>
            </w:r>
            <w:r w:rsidR="00323070">
              <w:rPr>
                <w:rFonts w:ascii="Times New Roman" w:eastAsia="Calibri" w:hAnsi="Times New Roman" w:cs="Times New Roman"/>
                <w:b/>
                <w:bCs/>
                <w:vertAlign w:val="superscript"/>
                <w:lang w:val="en-IN"/>
              </w:rPr>
              <w:fldChar w:fldCharType="separate"/>
            </w:r>
            <w:r w:rsidR="008473B1" w:rsidRPr="008473B1">
              <w:rPr>
                <w:rFonts w:ascii="Times New Roman" w:eastAsia="Calibri" w:hAnsi="Times New Roman" w:cs="Times New Roman"/>
                <w:bCs/>
                <w:noProof/>
                <w:vertAlign w:val="superscript"/>
                <w:lang w:val="en-IN"/>
              </w:rPr>
              <w:t>[137]</w:t>
            </w:r>
            <w:r w:rsidR="00323070">
              <w:rPr>
                <w:rFonts w:ascii="Times New Roman" w:eastAsia="Calibri" w:hAnsi="Times New Roman" w:cs="Times New Roman"/>
                <w:b/>
                <w:bCs/>
                <w:vertAlign w:val="superscript"/>
                <w:lang w:val="en-IN"/>
              </w:rPr>
              <w:fldChar w:fldCharType="end"/>
            </w:r>
          </w:p>
        </w:tc>
        <w:tc>
          <w:tcPr>
            <w:tcW w:w="992" w:type="dxa"/>
          </w:tcPr>
          <w:p w14:paraId="28E2A3E7"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unsupported</w:t>
            </w:r>
          </w:p>
        </w:tc>
        <w:tc>
          <w:tcPr>
            <w:tcW w:w="1418" w:type="dxa"/>
          </w:tcPr>
          <w:p w14:paraId="19B6A6F8"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0.5 M H</w:t>
            </w:r>
            <w:r w:rsidRPr="00CE1111">
              <w:rPr>
                <w:rFonts w:ascii="Times New Roman" w:eastAsia="Calibri" w:hAnsi="Times New Roman" w:cs="Times New Roman"/>
                <w:vertAlign w:val="subscript"/>
              </w:rPr>
              <w:t>2</w:t>
            </w:r>
            <w:r>
              <w:rPr>
                <w:rFonts w:ascii="Times New Roman" w:eastAsia="Calibri" w:hAnsi="Times New Roman" w:cs="Times New Roman"/>
              </w:rPr>
              <w:t>SO</w:t>
            </w:r>
            <w:r w:rsidRPr="00CE1111">
              <w:rPr>
                <w:rFonts w:ascii="Times New Roman" w:eastAsia="Calibri" w:hAnsi="Times New Roman" w:cs="Times New Roman"/>
                <w:vertAlign w:val="subscript"/>
              </w:rPr>
              <w:t>4</w:t>
            </w:r>
          </w:p>
        </w:tc>
        <w:tc>
          <w:tcPr>
            <w:tcW w:w="1134" w:type="dxa"/>
          </w:tcPr>
          <w:p w14:paraId="0F30279A"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456BF891" w14:textId="347CE331"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361</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5A2BA04D"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56B18AB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6" w:type="dxa"/>
          </w:tcPr>
          <w:p w14:paraId="74230855"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7F03A920"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24 h</w:t>
            </w:r>
          </w:p>
        </w:tc>
        <w:tc>
          <w:tcPr>
            <w:tcW w:w="993" w:type="dxa"/>
          </w:tcPr>
          <w:p w14:paraId="4A7C2164"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1719E168"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Crystalline</w:t>
            </w:r>
          </w:p>
        </w:tc>
      </w:tr>
      <w:tr w:rsidR="00BE7482" w:rsidRPr="000E7C34" w14:paraId="3708BC73" w14:textId="77777777" w:rsidTr="00571725">
        <w:trPr>
          <w:trHeight w:val="334"/>
          <w:jc w:val="center"/>
        </w:trPr>
        <w:tc>
          <w:tcPr>
            <w:tcW w:w="1271" w:type="dxa"/>
          </w:tcPr>
          <w:p w14:paraId="4659AFDD" w14:textId="260B6AEC" w:rsidR="00BE7482" w:rsidRPr="000E7C34" w:rsidRDefault="00BE7482" w:rsidP="00571725">
            <w:pPr>
              <w:jc w:val="center"/>
              <w:rPr>
                <w:rFonts w:ascii="Times New Roman" w:eastAsia="Calibri" w:hAnsi="Times New Roman" w:cs="Times New Roman"/>
                <w:lang w:val="en-IN"/>
              </w:rPr>
            </w:pPr>
            <w:r>
              <w:rPr>
                <w:rFonts w:ascii="Times New Roman" w:eastAsia="Calibri" w:hAnsi="Times New Roman" w:cs="Times New Roman"/>
                <w:lang w:val="en-IN"/>
              </w:rPr>
              <w:t>FeB</w:t>
            </w:r>
            <w:r w:rsidRPr="00CE1111">
              <w:rPr>
                <w:rFonts w:ascii="Times New Roman" w:eastAsia="Calibri" w:hAnsi="Times New Roman" w:cs="Times New Roman"/>
                <w:vertAlign w:val="subscript"/>
                <w:lang w:val="en-IN"/>
              </w:rPr>
              <w:t>2</w:t>
            </w:r>
            <w:r w:rsidR="00323070">
              <w:rPr>
                <w:rFonts w:ascii="Times New Roman" w:eastAsia="Calibri" w:hAnsi="Times New Roman" w:cs="Times New Roman"/>
                <w:b/>
                <w:bCs/>
                <w:vertAlign w:val="superscript"/>
                <w:lang w:val="en-IN"/>
              </w:rPr>
              <w:fldChar w:fldCharType="begin" w:fldLock="1"/>
            </w:r>
            <w:r w:rsidR="00F46330">
              <w:rPr>
                <w:rFonts w:ascii="Times New Roman" w:eastAsia="Calibri" w:hAnsi="Times New Roman" w:cs="Times New Roman"/>
                <w:b/>
                <w:bCs/>
                <w:vertAlign w:val="superscript"/>
                <w:lang w:val="en-IN"/>
              </w:rPr>
              <w:instrText>ADDIN CSL_CITATION {"citationItems":[{"id":"ITEM-1","itemData":{"DOI":"10.1002/aenm.201700513","ISSN":"1614-6832","abstract":"Developing efficient, durable, and earth-abundant electrocatalysts for both hydrogen and oxygen evolution reactions is important for realizing large-scale water splitting. The authors report that FeB2 nanoparticles, prepared by a facile chemical reduction of Fe2+ using LiBH4 in an organic solvent, are a superb bifunctional electrocatalyst for overall water splitting. The FeB2 electrode delivers a current density of 10 mA cm?2 at overpotentials of 61 mV for hydrogen evolution reaction (HER) and 296 mV for oxygen evolution reaction (OER) in alkaline electrolyte with Tafel slopes of 87.5 and 52.4 mV dec?1, respectively. The electrode can sustain the HER at an overpotential of 100 mV for 24 h and OER for 1000 cyclic voltammetry cycles with negligible degradation. Density function theory calculations demonstrate that the boron-rich surface possesses appropriate binding energy for chemisorption and desorption of hydrogen-containing intermediates, thus favoring the HER process. The excellent OER activity of FeB2 is ascribed to the formation of a FeOOH/FeB2 heterojunction during water oxidation. An alkaline electrolyzer is constructed using two identical FeB2-NF electrodes as both anode and cathode, which can achieve a current density of 10 mA cm?2 at 1.57 V for overall water splitting with a faradaic efficiency of nearly 100%, rivalling the integrated state-of-the-art Pt/C and RuO2/C.","author":[{"dropping-particle":"","family":"Li","given":"Hui","non-dropping-particle":"","parse-names":false,"suffix":""},{"dropping-particle":"","family":"Wen","given":"Peng","non-dropping-particle":"","parse-names":false,"suffix":""},{"dropping-particle":"","family":"Li","given":"Qi","non-dropping-particle":"","parse-names":false,"suffix":""},{"dropping-particle":"","family":"Dun","given":"Chaochao","non-dropping-particle":"","parse-names":false,"suffix":""},{"dropping-particle":"","family":"Xing","given":"Junheng","non-dropping-particle":"","parse-names":false,"suffix":""},{"dropping-particle":"","family":"Lu","given":"Chang","non-dropping-particle":"","parse-names":false,"suffix":""},{"dropping-particle":"","family":"Adhikari","given":"Shiba","non-dropping-particle":"","parse-names":false,"suffix":""},{"dropping-particle":"","family":"Jiang","given":"Lin","non-dropping-particle":"","parse-names":false,"suffix":""},{"dropping-particle":"","family":"Carroll","given":"David L","non-dropping-particle":"","parse-names":false,"suffix":""},{"dropping-particle":"","family":"Geyer","given":"Scott M","non-dropping-particle":"","parse-names":false,"suffix":""}],"container-title":"Advanced Energy Materials","id":"ITEM-1","issue":"17","issued":{"date-parts":[["2017","9","1"]]},"note":"doi: 10.1002/aenm.201700513","page":"1700513","publisher":"John Wiley &amp; Sons, Ltd","title":"Earth-Abundant Iron Diboride (FeB2) Nanoparticles as Highly Active Bifunctional Electrocatalysts for Overall Water Splitting","type":"article-journal","volume":"7"},"uris":["http://www.mendeley.com/documents/?uuid=f139f3c9-f417-4028-b779-5013a76cd10a"]}],"mendeley":{"formattedCitation":"&lt;sup&gt;[53]&lt;/sup&gt;","plainTextFormattedCitation":"[53]","previouslyFormattedCitation":"&lt;sup&gt;[53]&lt;/sup&gt;"},"properties":{"noteIndex":0},"schema":"https://github.com/citation-style-language/schema/raw/master/csl-citation.json"}</w:instrText>
            </w:r>
            <w:r w:rsidR="00323070">
              <w:rPr>
                <w:rFonts w:ascii="Times New Roman" w:eastAsia="Calibri" w:hAnsi="Times New Roman" w:cs="Times New Roman"/>
                <w:b/>
                <w:bCs/>
                <w:vertAlign w:val="superscript"/>
                <w:lang w:val="en-IN"/>
              </w:rPr>
              <w:fldChar w:fldCharType="separate"/>
            </w:r>
            <w:r w:rsidR="00F46330" w:rsidRPr="00F46330">
              <w:rPr>
                <w:rFonts w:ascii="Times New Roman" w:eastAsia="Calibri" w:hAnsi="Times New Roman" w:cs="Times New Roman"/>
                <w:bCs/>
                <w:noProof/>
                <w:vertAlign w:val="superscript"/>
                <w:lang w:val="en-IN"/>
              </w:rPr>
              <w:t>[53]</w:t>
            </w:r>
            <w:r w:rsidR="00323070">
              <w:rPr>
                <w:rFonts w:ascii="Times New Roman" w:eastAsia="Calibri" w:hAnsi="Times New Roman" w:cs="Times New Roman"/>
                <w:b/>
                <w:bCs/>
                <w:vertAlign w:val="superscript"/>
                <w:lang w:val="en-IN"/>
              </w:rPr>
              <w:fldChar w:fldCharType="end"/>
            </w:r>
          </w:p>
        </w:tc>
        <w:tc>
          <w:tcPr>
            <w:tcW w:w="992" w:type="dxa"/>
          </w:tcPr>
          <w:p w14:paraId="79BC79F6"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GC</w:t>
            </w:r>
          </w:p>
        </w:tc>
        <w:tc>
          <w:tcPr>
            <w:tcW w:w="1418" w:type="dxa"/>
          </w:tcPr>
          <w:p w14:paraId="4E9FD9E9"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6577B01C" w14:textId="1C9B6334"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0.2</w:t>
            </w:r>
            <w:r w:rsidR="00874F4A">
              <w:rPr>
                <w:rFonts w:ascii="Times New Roman" w:eastAsia="Calibri" w:hAnsi="Times New Roman" w:cs="Times New Roman"/>
              </w:rPr>
              <w:t>0</w:t>
            </w:r>
          </w:p>
        </w:tc>
        <w:tc>
          <w:tcPr>
            <w:tcW w:w="1984" w:type="dxa"/>
          </w:tcPr>
          <w:p w14:paraId="3BAC14AA" w14:textId="2D6CC7B3"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61</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53A18636" w14:textId="360DE523"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296</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6A6B84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87.5</w:t>
            </w:r>
          </w:p>
        </w:tc>
        <w:tc>
          <w:tcPr>
            <w:tcW w:w="1276" w:type="dxa"/>
          </w:tcPr>
          <w:p w14:paraId="74F7925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52.4</w:t>
            </w:r>
          </w:p>
        </w:tc>
        <w:tc>
          <w:tcPr>
            <w:tcW w:w="1275" w:type="dxa"/>
          </w:tcPr>
          <w:p w14:paraId="58B70A9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24 h</w:t>
            </w:r>
          </w:p>
        </w:tc>
        <w:tc>
          <w:tcPr>
            <w:tcW w:w="993" w:type="dxa"/>
          </w:tcPr>
          <w:p w14:paraId="011F53F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48 h, 1000 cycles</w:t>
            </w:r>
          </w:p>
        </w:tc>
        <w:tc>
          <w:tcPr>
            <w:tcW w:w="1275" w:type="dxa"/>
          </w:tcPr>
          <w:p w14:paraId="29E4511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Crystalline</w:t>
            </w:r>
          </w:p>
        </w:tc>
      </w:tr>
      <w:tr w:rsidR="00BE7482" w:rsidRPr="000E7C34" w14:paraId="622D9AA7" w14:textId="77777777" w:rsidTr="00571725">
        <w:trPr>
          <w:trHeight w:val="334"/>
          <w:jc w:val="center"/>
        </w:trPr>
        <w:tc>
          <w:tcPr>
            <w:tcW w:w="1271" w:type="dxa"/>
          </w:tcPr>
          <w:p w14:paraId="653250DE" w14:textId="62FB459D"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Fe-Co-Ni-B</w:t>
            </w:r>
            <w:r w:rsidR="00171E4B">
              <w:rPr>
                <w:rFonts w:ascii="Times New Roman" w:eastAsia="Calibri" w:hAnsi="Times New Roman" w:cs="Times New Roman"/>
                <w:b/>
                <w:bCs/>
                <w:vertAlign w:val="superscript"/>
              </w:rPr>
              <w:fldChar w:fldCharType="begin" w:fldLock="1"/>
            </w:r>
            <w:r w:rsidR="00294319">
              <w:rPr>
                <w:rFonts w:ascii="Times New Roman" w:eastAsia="Calibri" w:hAnsi="Times New Roman" w:cs="Times New Roman"/>
                <w:b/>
                <w:bCs/>
                <w:vertAlign w:val="superscript"/>
              </w:rPr>
              <w:instrText>ADDIN CSL_CITATION {"citationItems":[{"id":"ITEM-1","itemData":{"ISSN":"1614-6832","author":[{"dropping-particle":"","family":"Nsanzimana","given":"Jean Marie Vianney","non-dropping-particle":"","parse-names":false,"suffix":""},{"dropping-particle":"","family":"Peng","given":"Yuecheng","non-dropping-particle":"","parse-names":false,"suffix":""},{"dropping-particle":"","family":"Xu","given":"Yang Yang","non-dropping-particle":"","parse-names":false,"suffix":""},{"dropping-particle":"","family":"Thia","given":"Larissa","non-dropping-particle":"","parse-names":false,"suffix":""},{"dropping-particle":"","family":"Wang","given":"Cheng","non-dropping-particle":"","parse-names":false,"suffix":""},{"dropping-particle":"","family":"Xia","given":"Bao Yu","non-dropping-particle":"","parse-names":false,"suffix":""},{"dropping-particle":"","family":"Wang","given":"Xin","non-dropping-particle":"","parse-names":false,"suffix":""}],"container-title":"Advanced Energy Materials","id":"ITEM-1","issue":"1","issued":{"date-parts":[["2018"]]},"page":"1701475","publisher":"Wiley Online Library","title":"An Efficient and Earth‐Abundant Oxygen‐Evolving Electrocatalyst Based on Amorphous Metal Borides","type":"article-journal","volume":"8"},"uris":["http://www.mendeley.com/documents/?uuid=5661e981-153d-44d2-b1e6-b28f4f25cbc1"]}],"mendeley":{"formattedCitation":"&lt;sup&gt;[75]&lt;/sup&gt;","plainTextFormattedCitation":"[75]","previouslyFormattedCitation":"&lt;sup&gt;[75]&lt;/sup&gt;"},"properties":{"noteIndex":0},"schema":"https://github.com/citation-style-language/schema/raw/master/csl-citation.json"}</w:instrText>
            </w:r>
            <w:r w:rsidR="00171E4B">
              <w:rPr>
                <w:rFonts w:ascii="Times New Roman" w:eastAsia="Calibri" w:hAnsi="Times New Roman" w:cs="Times New Roman"/>
                <w:b/>
                <w:bCs/>
                <w:vertAlign w:val="superscript"/>
              </w:rPr>
              <w:fldChar w:fldCharType="separate"/>
            </w:r>
            <w:r w:rsidR="008F1D02" w:rsidRPr="008F1D02">
              <w:rPr>
                <w:rFonts w:ascii="Times New Roman" w:eastAsia="Calibri" w:hAnsi="Times New Roman" w:cs="Times New Roman"/>
                <w:bCs/>
                <w:noProof/>
                <w:vertAlign w:val="superscript"/>
              </w:rPr>
              <w:t>[75]</w:t>
            </w:r>
            <w:r w:rsidR="00171E4B">
              <w:rPr>
                <w:rFonts w:ascii="Times New Roman" w:eastAsia="Calibri" w:hAnsi="Times New Roman" w:cs="Times New Roman"/>
                <w:b/>
                <w:bCs/>
                <w:vertAlign w:val="superscript"/>
              </w:rPr>
              <w:fldChar w:fldCharType="end"/>
            </w:r>
          </w:p>
        </w:tc>
        <w:tc>
          <w:tcPr>
            <w:tcW w:w="992" w:type="dxa"/>
          </w:tcPr>
          <w:p w14:paraId="565548F0"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GC</w:t>
            </w:r>
          </w:p>
        </w:tc>
        <w:tc>
          <w:tcPr>
            <w:tcW w:w="1418" w:type="dxa"/>
          </w:tcPr>
          <w:p w14:paraId="20DBF56F"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3163596C" w14:textId="177C74D9"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0.3</w:t>
            </w:r>
            <w:r w:rsidR="00874F4A">
              <w:rPr>
                <w:rFonts w:ascii="Times New Roman" w:eastAsia="Calibri" w:hAnsi="Times New Roman" w:cs="Times New Roman"/>
              </w:rPr>
              <w:t>0</w:t>
            </w:r>
          </w:p>
        </w:tc>
        <w:tc>
          <w:tcPr>
            <w:tcW w:w="1984" w:type="dxa"/>
          </w:tcPr>
          <w:p w14:paraId="4B6A639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4B7C8701" w14:textId="4D78BC92"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rPr>
              <w:t>274</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03540CB4"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276" w:type="dxa"/>
          </w:tcPr>
          <w:p w14:paraId="4A7818FA" w14:textId="77777777" w:rsidR="00BE7482" w:rsidRPr="00B639F5" w:rsidRDefault="00BE7482" w:rsidP="00571725">
            <w:pPr>
              <w:jc w:val="center"/>
              <w:rPr>
                <w:rFonts w:ascii="Times New Roman" w:eastAsia="Calibri" w:hAnsi="Times New Roman" w:cs="Times New Roman"/>
                <w:bCs/>
              </w:rPr>
            </w:pPr>
            <w:r w:rsidRPr="00B639F5">
              <w:rPr>
                <w:rFonts w:ascii="Times New Roman" w:eastAsia="Calibri" w:hAnsi="Times New Roman" w:cs="Times New Roman"/>
                <w:bCs/>
              </w:rPr>
              <w:t>38</w:t>
            </w:r>
          </w:p>
        </w:tc>
        <w:tc>
          <w:tcPr>
            <w:tcW w:w="1275" w:type="dxa"/>
          </w:tcPr>
          <w:p w14:paraId="7C630284" w14:textId="77777777" w:rsidR="00BE7482" w:rsidRPr="00B639F5" w:rsidRDefault="00BE7482" w:rsidP="00571725">
            <w:pPr>
              <w:jc w:val="center"/>
              <w:rPr>
                <w:rFonts w:ascii="Times New Roman" w:eastAsia="Calibri" w:hAnsi="Times New Roman" w:cs="Times New Roman"/>
                <w:bCs/>
              </w:rPr>
            </w:pPr>
            <w:r w:rsidRPr="00B639F5">
              <w:rPr>
                <w:rFonts w:ascii="Times New Roman" w:eastAsia="Calibri" w:hAnsi="Times New Roman" w:cs="Times New Roman"/>
                <w:bCs/>
              </w:rPr>
              <w:t>12 h, 1000 cycles</w:t>
            </w:r>
          </w:p>
        </w:tc>
        <w:tc>
          <w:tcPr>
            <w:tcW w:w="993" w:type="dxa"/>
          </w:tcPr>
          <w:p w14:paraId="7D646EAC"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275" w:type="dxa"/>
          </w:tcPr>
          <w:p w14:paraId="10F6ABE8"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rPr>
              <w:t>Amorphous</w:t>
            </w:r>
          </w:p>
        </w:tc>
      </w:tr>
      <w:tr w:rsidR="00BE7482" w:rsidRPr="000E7C34" w14:paraId="711A26AC" w14:textId="77777777" w:rsidTr="00571725">
        <w:trPr>
          <w:trHeight w:val="334"/>
          <w:jc w:val="center"/>
        </w:trPr>
        <w:tc>
          <w:tcPr>
            <w:tcW w:w="1271" w:type="dxa"/>
          </w:tcPr>
          <w:p w14:paraId="0A92DB6D" w14:textId="241C6273"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Mo</w:t>
            </w:r>
            <w:r w:rsidRPr="00CE1111">
              <w:rPr>
                <w:rFonts w:ascii="Times New Roman" w:eastAsia="Calibri" w:hAnsi="Times New Roman" w:cs="Times New Roman"/>
                <w:vertAlign w:val="subscript"/>
              </w:rPr>
              <w:t>2</w:t>
            </w:r>
            <w:r>
              <w:rPr>
                <w:rFonts w:ascii="Times New Roman" w:eastAsia="Calibri" w:hAnsi="Times New Roman" w:cs="Times New Roman"/>
              </w:rPr>
              <w:t>B</w:t>
            </w:r>
            <w:r w:rsidRPr="00CE1111">
              <w:rPr>
                <w:rFonts w:ascii="Times New Roman" w:eastAsia="Calibri" w:hAnsi="Times New Roman" w:cs="Times New Roman"/>
                <w:vertAlign w:val="subscript"/>
              </w:rPr>
              <w:t>4</w:t>
            </w:r>
            <w:r w:rsidR="00171E4B">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ISSN":"0002-7863","author":[{"dropping-particle":"","family":"Park","given":"Hyounmyung","non-dropping-particle":"","parse-names":false,"suffix":""},{"dropping-particle":"","family":"Zhang","given":"Yuemei","non-dropping-particle":"","parse-names":false,"suffix":""},{"dropping-particle":"","family":"Scheifers","given":"Jan P","non-dropping-particle":"","parse-names":false,"suffix":""},{"dropping-particle":"","family":"Jothi","given":"Palani R","non-dropping-particle":"","parse-names":false,"suffix":""},{"dropping-particle":"","family":"Encinas","given":"Andrew","non-dropping-particle":"","parse-names":false,"suffix":""},{"dropping-particle":"","family":"Fokwa","given":"Boniface P T","non-dropping-particle":"","parse-names":false,"suffix":""}],"container-title":"Journal of the American Chemical Society","id":"ITEM-1","issue":"37","issued":{"date-parts":[["2017"]]},"page":"12915-12918","publisher":"ACS Publications","title":"Graphene-and phosphorene-like boron layers with contrasting activities in highly active Mo2B4 for hydrogen evolution","type":"article-journal","volume":"139"},"uris":["http://www.mendeley.com/documents/?uuid=b63b693a-fe57-48c2-ba89-c1e9a3d370ce"]}],"mendeley":{"formattedCitation":"&lt;sup&gt;[33]&lt;/sup&gt;","plainTextFormattedCitation":"[33]","previouslyFormattedCitation":"&lt;sup&gt;[33]&lt;/sup&gt;"},"properties":{"noteIndex":0},"schema":"https://github.com/citation-style-language/schema/raw/master/csl-citation.json"}</w:instrText>
            </w:r>
            <w:r w:rsidR="00171E4B">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[33]</w:t>
            </w:r>
            <w:r w:rsidR="00171E4B">
              <w:rPr>
                <w:rFonts w:ascii="Times New Roman" w:eastAsia="Calibri" w:hAnsi="Times New Roman" w:cs="Times New Roman"/>
                <w:b/>
                <w:bCs/>
                <w:vertAlign w:val="superscript"/>
              </w:rPr>
              <w:fldChar w:fldCharType="end"/>
            </w:r>
          </w:p>
        </w:tc>
        <w:tc>
          <w:tcPr>
            <w:tcW w:w="992" w:type="dxa"/>
          </w:tcPr>
          <w:p w14:paraId="3EF8A782"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Carbon sheet</w:t>
            </w:r>
          </w:p>
        </w:tc>
        <w:tc>
          <w:tcPr>
            <w:tcW w:w="1418" w:type="dxa"/>
          </w:tcPr>
          <w:p w14:paraId="643F07EE"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0.5 M H2SO4</w:t>
            </w:r>
          </w:p>
        </w:tc>
        <w:tc>
          <w:tcPr>
            <w:tcW w:w="1134" w:type="dxa"/>
          </w:tcPr>
          <w:p w14:paraId="61203044" w14:textId="77446FA8" w:rsidR="00BE7482" w:rsidRPr="000E7C34" w:rsidRDefault="00BE7482" w:rsidP="00571725">
            <w:pPr>
              <w:jc w:val="center"/>
              <w:rPr>
                <w:rFonts w:ascii="Times New Roman" w:eastAsia="Calibri" w:hAnsi="Times New Roman" w:cs="Times New Roman"/>
              </w:rPr>
            </w:pPr>
            <w:r w:rsidRPr="00BA37B6">
              <w:rPr>
                <w:rFonts w:ascii="Times New Roman" w:eastAsia="Calibri" w:hAnsi="Times New Roman" w:cs="Times New Roman"/>
              </w:rPr>
              <w:t>0.6</w:t>
            </w:r>
            <w:r w:rsidR="00874F4A">
              <w:rPr>
                <w:rFonts w:ascii="Times New Roman" w:eastAsia="Calibri" w:hAnsi="Times New Roman" w:cs="Times New Roman"/>
              </w:rPr>
              <w:t>0</w:t>
            </w:r>
            <w:r w:rsidRPr="00BA37B6">
              <w:rPr>
                <w:rFonts w:ascii="Times New Roman" w:eastAsia="Calibri" w:hAnsi="Times New Roman" w:cs="Times New Roman"/>
              </w:rPr>
              <w:t>-0.7</w:t>
            </w:r>
            <w:r w:rsidR="00874F4A">
              <w:rPr>
                <w:rFonts w:ascii="Times New Roman" w:eastAsia="Calibri" w:hAnsi="Times New Roman" w:cs="Times New Roman"/>
              </w:rPr>
              <w:t>0</w:t>
            </w:r>
          </w:p>
        </w:tc>
        <w:tc>
          <w:tcPr>
            <w:tcW w:w="1984" w:type="dxa"/>
          </w:tcPr>
          <w:p w14:paraId="2AE895BE" w14:textId="5AEB414B"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270</w:t>
            </w:r>
            <w:r w:rsidRPr="000E7C34">
              <w:rPr>
                <w:rFonts w:ascii="Times New Roman" w:eastAsia="Calibri" w:hAnsi="Times New Roman" w:cs="Times New Roman"/>
              </w:rPr>
              <w:t xml:space="preserve"> (</w:t>
            </w:r>
            <w:r>
              <w:rPr>
                <w:rFonts w:ascii="Times New Roman" w:eastAsia="Calibri" w:hAnsi="Times New Roman" w:cs="Times New Roman"/>
              </w:rPr>
              <w:t>3.5</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37C56939" w14:textId="77777777" w:rsidR="00BE7482" w:rsidRPr="00BA37B6" w:rsidRDefault="00BE7482" w:rsidP="00571725">
            <w:pPr>
              <w:jc w:val="center"/>
              <w:rPr>
                <w:rFonts w:ascii="Times New Roman" w:eastAsia="Calibri" w:hAnsi="Times New Roman" w:cs="Times New Roman"/>
              </w:rPr>
            </w:pPr>
            <w:r w:rsidRPr="00BA37B6">
              <w:rPr>
                <w:rFonts w:ascii="Times New Roman" w:eastAsia="Calibri" w:hAnsi="Times New Roman" w:cs="Times New Roman"/>
              </w:rPr>
              <w:t>--</w:t>
            </w:r>
          </w:p>
        </w:tc>
        <w:tc>
          <w:tcPr>
            <w:tcW w:w="1134" w:type="dxa"/>
          </w:tcPr>
          <w:p w14:paraId="2B628953"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80</w:t>
            </w:r>
          </w:p>
        </w:tc>
        <w:tc>
          <w:tcPr>
            <w:tcW w:w="1276" w:type="dxa"/>
          </w:tcPr>
          <w:p w14:paraId="7E3AF1EA"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365FAA20"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2000 cycles</w:t>
            </w:r>
          </w:p>
        </w:tc>
        <w:tc>
          <w:tcPr>
            <w:tcW w:w="993" w:type="dxa"/>
          </w:tcPr>
          <w:p w14:paraId="0F0E5AE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275" w:type="dxa"/>
          </w:tcPr>
          <w:p w14:paraId="34C127A1" w14:textId="77777777"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Crystalline</w:t>
            </w:r>
          </w:p>
        </w:tc>
      </w:tr>
      <w:tr w:rsidR="00BE7482" w:rsidRPr="000E7C34" w14:paraId="1A485983" w14:textId="77777777" w:rsidTr="00571725">
        <w:trPr>
          <w:trHeight w:val="334"/>
          <w:jc w:val="center"/>
        </w:trPr>
        <w:tc>
          <w:tcPr>
            <w:tcW w:w="1271" w:type="dxa"/>
          </w:tcPr>
          <w:p w14:paraId="134A96DD" w14:textId="6D25F81F"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MoB</w:t>
            </w:r>
            <w:r w:rsidRPr="00CE1111">
              <w:rPr>
                <w:rFonts w:ascii="Times New Roman" w:eastAsia="Calibri" w:hAnsi="Times New Roman" w:cs="Times New Roman"/>
                <w:vertAlign w:val="subscript"/>
              </w:rPr>
              <w:t>2</w:t>
            </w:r>
            <w:r w:rsidR="00171E4B">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{"citationItems":[{"id":"ITEM-1","itemData":{"author":[{"dropping-particle":"","family":"Jothi","given":"Palani R","non-dropping-particle":"","parse-names":false,"suffix":""},{"dropping-particle":"","family":"Zhang","given":"Yuemei","non-dropping-particle":"","parse-names":false,"suffix":""},{"dropping-particle":"","family":"Scheifers","given":"Jan P","non-dropping-particle":"","parse-names":false,"suffix":""},{"dropping-particle":"","family":"Park","given":"Hyounmyung","non-dropping-particle":"","parse-names":false,"suffix":""},{"dropping-particle":"","family":"Fokwa","given":"Boniface P T","non-dropping-particle":"","parse-names":false,"suffix":""}],"container-title":"Sustainable Energy &amp; Fuels","id":"ITEM-1","issue":"9","issued":{"date-parts":[["2017"]]},"page":"1928-1934","publisher":"Royal Society of Chemistry","title":"Molybdenum diboride nanoparticles as a highly efficient electrocatalyst for the hydrogen evolution reaction","type":"article-journal","volume":"1"},"uris":["http://www.mendeley.com/documents/?uuid=9e554529-baaa-4c27-a6f1-086fbbdbf00f"]}],"mendeley":{"formattedCitation":"&lt;sup&gt;[34]&lt;/sup&gt;","plainTextFormattedCitation":"[34]","previouslyFormattedCitation":"&lt;sup&gt;[34]&lt;/sup&gt;"},"properties":{"noteIndex":0},"schema":"https://github.com/citation-style-language/schema/raw/master/csl-citation.json"}</w:instrText>
            </w:r>
            <w:r w:rsidR="00171E4B">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[34]</w:t>
            </w:r>
            <w:r w:rsidR="00171E4B">
              <w:rPr>
                <w:rFonts w:ascii="Times New Roman" w:eastAsia="Calibri" w:hAnsi="Times New Roman" w:cs="Times New Roman"/>
                <w:b/>
                <w:bCs/>
                <w:vertAlign w:val="superscript"/>
              </w:rPr>
              <w:fldChar w:fldCharType="end"/>
            </w:r>
          </w:p>
        </w:tc>
        <w:tc>
          <w:tcPr>
            <w:tcW w:w="992" w:type="dxa"/>
          </w:tcPr>
          <w:p w14:paraId="2F8A51DC"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rPr>
              <w:t>Carbon sheet</w:t>
            </w:r>
          </w:p>
        </w:tc>
        <w:tc>
          <w:tcPr>
            <w:tcW w:w="1418" w:type="dxa"/>
          </w:tcPr>
          <w:p w14:paraId="687339E3"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rPr>
              <w:t>0.5 M H</w:t>
            </w:r>
            <w:r w:rsidRPr="00CE1111">
              <w:rPr>
                <w:rFonts w:ascii="Times New Roman" w:eastAsia="Calibri" w:hAnsi="Times New Roman" w:cs="Times New Roman"/>
                <w:vertAlign w:val="subscript"/>
              </w:rPr>
              <w:t>2</w:t>
            </w:r>
            <w:r>
              <w:rPr>
                <w:rFonts w:ascii="Times New Roman" w:eastAsia="Calibri" w:hAnsi="Times New Roman" w:cs="Times New Roman"/>
              </w:rPr>
              <w:t>SO</w:t>
            </w:r>
            <w:r w:rsidRPr="00CE1111">
              <w:rPr>
                <w:rFonts w:ascii="Times New Roman" w:eastAsia="Calibri" w:hAnsi="Times New Roman" w:cs="Times New Roman"/>
                <w:vertAlign w:val="subscript"/>
              </w:rPr>
              <w:t>4</w:t>
            </w:r>
          </w:p>
        </w:tc>
        <w:tc>
          <w:tcPr>
            <w:tcW w:w="1134" w:type="dxa"/>
          </w:tcPr>
          <w:p w14:paraId="2780B8EB" w14:textId="6B2497ED" w:rsidR="00BE7482" w:rsidRPr="003C0CC5" w:rsidRDefault="00BE7482" w:rsidP="00571725">
            <w:pPr>
              <w:jc w:val="center"/>
              <w:rPr>
                <w:rFonts w:ascii="Times New Roman" w:eastAsia="Calibri" w:hAnsi="Times New Roman" w:cs="Times New Roman"/>
                <w:bCs/>
              </w:rPr>
            </w:pPr>
            <w:r w:rsidRPr="003C0CC5">
              <w:rPr>
                <w:rFonts w:ascii="Times New Roman" w:eastAsia="Calibri" w:hAnsi="Times New Roman" w:cs="Times New Roman"/>
                <w:bCs/>
              </w:rPr>
              <w:t>0.5</w:t>
            </w:r>
            <w:r w:rsidR="00874F4A">
              <w:rPr>
                <w:rFonts w:ascii="Times New Roman" w:eastAsia="Calibri" w:hAnsi="Times New Roman" w:cs="Times New Roman"/>
                <w:bCs/>
              </w:rPr>
              <w:t>0</w:t>
            </w:r>
          </w:p>
        </w:tc>
        <w:tc>
          <w:tcPr>
            <w:tcW w:w="1984" w:type="dxa"/>
          </w:tcPr>
          <w:p w14:paraId="1042E817" w14:textId="1A7CB8AC"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rPr>
              <w:t>154</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71CE703A"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134" w:type="dxa"/>
          </w:tcPr>
          <w:p w14:paraId="17B451EA" w14:textId="77777777" w:rsidR="00BE7482" w:rsidRPr="003C0CC5" w:rsidRDefault="00BE7482" w:rsidP="00571725">
            <w:pPr>
              <w:jc w:val="center"/>
              <w:rPr>
                <w:rFonts w:ascii="Times New Roman" w:eastAsia="Calibri" w:hAnsi="Times New Roman" w:cs="Times New Roman"/>
                <w:bCs/>
              </w:rPr>
            </w:pPr>
            <w:r w:rsidRPr="003C0CC5">
              <w:rPr>
                <w:rFonts w:ascii="Times New Roman" w:eastAsia="Calibri" w:hAnsi="Times New Roman" w:cs="Times New Roman"/>
                <w:bCs/>
              </w:rPr>
              <w:t>49</w:t>
            </w:r>
          </w:p>
        </w:tc>
        <w:tc>
          <w:tcPr>
            <w:tcW w:w="1276" w:type="dxa"/>
          </w:tcPr>
          <w:p w14:paraId="7BB746C3"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275" w:type="dxa"/>
          </w:tcPr>
          <w:p w14:paraId="41228EFE" w14:textId="77777777" w:rsidR="00BE7482" w:rsidRPr="003C0CC5" w:rsidRDefault="00BE7482" w:rsidP="00571725">
            <w:pPr>
              <w:jc w:val="center"/>
              <w:rPr>
                <w:rFonts w:ascii="Times New Roman" w:eastAsia="Calibri" w:hAnsi="Times New Roman" w:cs="Times New Roman"/>
                <w:bCs/>
              </w:rPr>
            </w:pPr>
            <w:r w:rsidRPr="003C0CC5">
              <w:rPr>
                <w:rFonts w:ascii="Times New Roman" w:eastAsia="Calibri" w:hAnsi="Times New Roman" w:cs="Times New Roman"/>
                <w:bCs/>
              </w:rPr>
              <w:t>1000 cycles</w:t>
            </w:r>
          </w:p>
        </w:tc>
        <w:tc>
          <w:tcPr>
            <w:tcW w:w="993" w:type="dxa"/>
          </w:tcPr>
          <w:p w14:paraId="65D46C54"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275" w:type="dxa"/>
          </w:tcPr>
          <w:p w14:paraId="214CCC5A"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rPr>
              <w:t>Crystalline</w:t>
            </w:r>
          </w:p>
        </w:tc>
      </w:tr>
      <w:tr w:rsidR="00BE7482" w:rsidRPr="000E7C34" w14:paraId="5814E828" w14:textId="77777777" w:rsidTr="00571725">
        <w:trPr>
          <w:trHeight w:val="334"/>
          <w:jc w:val="center"/>
        </w:trPr>
        <w:tc>
          <w:tcPr>
            <w:tcW w:w="1271" w:type="dxa"/>
          </w:tcPr>
          <w:p w14:paraId="649EAEA2" w14:textId="5A0A24FA" w:rsidR="00BE7482" w:rsidRPr="000E7C34" w:rsidRDefault="00BE7482" w:rsidP="00571725">
            <w:pPr>
              <w:jc w:val="center"/>
              <w:rPr>
                <w:rFonts w:ascii="Times New Roman" w:eastAsia="Calibri" w:hAnsi="Times New Roman" w:cs="Times New Roman"/>
              </w:rPr>
            </w:pPr>
            <w:r>
              <w:rPr>
                <w:rFonts w:ascii="Times New Roman" w:eastAsia="Calibri" w:hAnsi="Times New Roman" w:cs="Times New Roman"/>
              </w:rPr>
              <w:t>Ni-Bi@Ni</w:t>
            </w:r>
            <w:r w:rsidRPr="00CE1111">
              <w:rPr>
                <w:rFonts w:ascii="Times New Roman" w:eastAsia="Calibri" w:hAnsi="Times New Roman" w:cs="Times New Roman"/>
                <w:vertAlign w:val="subscript"/>
              </w:rPr>
              <w:t>3</w:t>
            </w:r>
            <w:r>
              <w:rPr>
                <w:rFonts w:ascii="Times New Roman" w:eastAsia="Calibri" w:hAnsi="Times New Roman" w:cs="Times New Roman"/>
              </w:rPr>
              <w:t>B</w:t>
            </w:r>
            <w:r w:rsidR="00571725">
              <w:rPr>
                <w:rFonts w:ascii="Times New Roman" w:eastAsia="Calibri" w:hAnsi="Times New Roman" w:cs="Times New Roman"/>
                <w:b/>
                <w:bCs/>
                <w:vertAlign w:val="superscript"/>
              </w:rPr>
              <w:fldChar w:fldCharType="begin" w:fldLock="1"/>
            </w:r>
            <w:r w:rsidR="00294319">
              <w:rPr>
                <w:rFonts w:ascii="Times New Roman" w:eastAsia="Calibri" w:hAnsi="Times New Roman" w:cs="Times New Roman"/>
                <w:b/>
                <w:bCs/>
                <w:vertAlign w:val="superscript"/>
              </w:rPr>
              <w:instrText>ADDIN CSL_CITATION {"citationItems":[{"id":"ITEM-1","itemData":{"DOI":"10.1002/anie.201703183","ISSN":"1433-7851","abstract":"Abstract The exploration of new efficient OER electrocatalysts based on nonprecious metals and the understanding of the relationship between activity and structure of electrocatalysts are important to advance electrochemical water oxidation. Herein, we developed an efficient OER electrocatalyst with nickel boride (Ni3B) nanoparticles as cores and nickel(II) borate (Ni-Bi) as shells (Ni-Bi@NB) via a very simple and facile aqueous reaction. This electrocatalyst exhibited a small overpotential of 302?mV at 10?mA?cm?2 and Tafel slope of 52?mV?dec?1. More interestingly, it was found that the OER activity of Ni-Bi@NB was closely dependent on the crystallinity of the Ni-Bi shells. The partially crystalline Ni-Bi catalyst exhibited much higher activity than the amorphous or crystalline analogues; this higher activity originated from the enhanced intrinsic activity of the catalytic sites. These findings open up opportunities to explore nickel(II) borates as a new class of efficient nonprecious metal OER electrocatalysts, and to improve the electrocatalyst performance by modulating their crystallinity.","author":[{"dropping-particle":"","family":"Jiang","given":"Wen-Jie","non-dropping-particle":"","parse-names":false,"suffix":""},{"dropping-particle":"","family":"Niu","given":"Shuai","non-dropping-particle":"","parse-names":false,"suffix":""},{"dropping-particle":"","family":"Tang","given":"Tang","non-dropping-particle":"","parse-names":false,"suffix":""},{"dropping-particle":"","family":"Zhang","given":"Qing-Hua","non-dropping-particle":"","parse-names":false,"suffix":""},{"dropping-particle":"","family":"Liu","given":"Xiao-Zhi","non-dropping-particle":"","parse-names":false,"suffix":""},{"dropping-particle":"","family":"Zhang","given":"Yun","non-dropping-particle":"","parse-names":false,"suffix":""},{"dropping-particle":"","family":"Chen","given":"Yu-Yun","non-dropping-particle":"","parse-names":false,"suffix":""},{"dropping-particle":"","family":"Li","given":"Ji-Hui","non-dropping-particle":"","parse-names":false,"suffix":""},{"dropping-particle":"","family":"Gu","given":"Lin","non-dropping-particle":"","parse-names":false,"suffix":""},{"dropping-particle":"","family":"Wan","given":"Li-Jun","non-dropping-particle":"","parse-names":false,"suffix":""},{"dropping-particle":"","family":"Hu","given":"Jin-Song","non-dropping-particle":"","parse-names":false,"suffix":""}],"container-title":"Angewandte Chemie International Edition","id":"ITEM-1","issue":"23","issued":{"date-parts":[["2017","6","1"]]},"note":"doi: 10.1002/anie.201703183","page":"6572-6577","publisher":"John Wiley &amp; Sons, Ltd","title":"Crystallinity-Modulated Electrocatalytic Activity of a Nickel(II) Borate Thin Layer on Ni3B for Efficient Water Oxidation","type":"article-journal","volume":"56"},"uris":["http://www.mendeley.com/documents/?uuid=a55c23ed-0c59-4452-84c2-e5e2ce693a6e"]}],"mendeley":{"formattedCitation":"&lt;sup&gt;[79]&lt;/sup&gt;","plainTextFormattedCitation":"[79]","previouslyFormattedCitation":"&lt;sup&gt;[79]&lt;/sup&gt;"},"properties":{"noteIndex":0},"schema":"https://github.com/citation-style-language/schema/raw/master/csl-citation.json"}</w:instrText>
            </w:r>
            <w:r w:rsidR="00571725">
              <w:rPr>
                <w:rFonts w:ascii="Times New Roman" w:eastAsia="Calibri" w:hAnsi="Times New Roman" w:cs="Times New Roman"/>
                <w:b/>
                <w:bCs/>
                <w:vertAlign w:val="superscript"/>
              </w:rPr>
              <w:fldChar w:fldCharType="separate"/>
            </w:r>
            <w:r w:rsidR="008F1D02" w:rsidRPr="008F1D02">
              <w:rPr>
                <w:rFonts w:ascii="Times New Roman" w:eastAsia="Calibri" w:hAnsi="Times New Roman" w:cs="Times New Roman"/>
                <w:bCs/>
                <w:noProof/>
                <w:vertAlign w:val="superscript"/>
              </w:rPr>
              <w:t>[79]</w:t>
            </w:r>
            <w:r w:rsidR="00571725">
              <w:rPr>
                <w:rFonts w:ascii="Times New Roman" w:eastAsia="Calibri" w:hAnsi="Times New Roman" w:cs="Times New Roman"/>
                <w:b/>
                <w:bCs/>
                <w:vertAlign w:val="superscript"/>
              </w:rPr>
              <w:fldChar w:fldCharType="end"/>
            </w:r>
          </w:p>
        </w:tc>
        <w:tc>
          <w:tcPr>
            <w:tcW w:w="992" w:type="dxa"/>
          </w:tcPr>
          <w:p w14:paraId="369E77F6" w14:textId="77777777" w:rsidR="00BE7482" w:rsidRPr="002124C8" w:rsidRDefault="00BE7482" w:rsidP="00571725">
            <w:pPr>
              <w:jc w:val="center"/>
              <w:rPr>
                <w:rFonts w:ascii="Times New Roman" w:eastAsia="Calibri" w:hAnsi="Times New Roman" w:cs="Times New Roman"/>
                <w:bCs/>
              </w:rPr>
            </w:pPr>
            <w:r w:rsidRPr="002124C8">
              <w:rPr>
                <w:rFonts w:ascii="Times New Roman" w:eastAsia="Calibri" w:hAnsi="Times New Roman" w:cs="Times New Roman"/>
                <w:bCs/>
              </w:rPr>
              <w:t>GC</w:t>
            </w:r>
          </w:p>
        </w:tc>
        <w:tc>
          <w:tcPr>
            <w:tcW w:w="1418" w:type="dxa"/>
          </w:tcPr>
          <w:p w14:paraId="786CDC8C"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rPr>
              <w:t>1 M KOH</w:t>
            </w:r>
          </w:p>
        </w:tc>
        <w:tc>
          <w:tcPr>
            <w:tcW w:w="1134" w:type="dxa"/>
          </w:tcPr>
          <w:p w14:paraId="0355F24E" w14:textId="16CDAAF8" w:rsidR="00BE7482" w:rsidRPr="002124C8" w:rsidRDefault="00BE7482" w:rsidP="00571725">
            <w:pPr>
              <w:jc w:val="center"/>
              <w:rPr>
                <w:rFonts w:ascii="Times New Roman" w:eastAsia="Calibri" w:hAnsi="Times New Roman" w:cs="Times New Roman"/>
                <w:bCs/>
              </w:rPr>
            </w:pPr>
            <w:r w:rsidRPr="002124C8">
              <w:rPr>
                <w:rFonts w:ascii="Times New Roman" w:eastAsia="Calibri" w:hAnsi="Times New Roman" w:cs="Times New Roman"/>
                <w:bCs/>
              </w:rPr>
              <w:t>0.3</w:t>
            </w:r>
            <w:r w:rsidR="00874F4A">
              <w:rPr>
                <w:rFonts w:ascii="Times New Roman" w:eastAsia="Calibri" w:hAnsi="Times New Roman" w:cs="Times New Roman"/>
                <w:bCs/>
              </w:rPr>
              <w:t>0</w:t>
            </w:r>
          </w:p>
        </w:tc>
        <w:tc>
          <w:tcPr>
            <w:tcW w:w="1984" w:type="dxa"/>
          </w:tcPr>
          <w:p w14:paraId="133D4F2A"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985" w:type="dxa"/>
          </w:tcPr>
          <w:p w14:paraId="3212B3E8" w14:textId="5587404E" w:rsidR="00BE7482" w:rsidRPr="002315CB" w:rsidRDefault="00BE7482" w:rsidP="00571725">
            <w:pPr>
              <w:jc w:val="center"/>
              <w:rPr>
                <w:rFonts w:ascii="Times New Roman" w:eastAsia="Calibri" w:hAnsi="Times New Roman" w:cs="Times New Roman"/>
                <w:b/>
              </w:rPr>
            </w:pPr>
            <w:r>
              <w:rPr>
                <w:rFonts w:ascii="Times New Roman" w:eastAsia="Calibri" w:hAnsi="Times New Roman" w:cs="Times New Roman"/>
              </w:rPr>
              <w:t>302</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128CA739"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276" w:type="dxa"/>
          </w:tcPr>
          <w:p w14:paraId="38F7E450" w14:textId="77777777" w:rsidR="00BE7482" w:rsidRPr="002124C8" w:rsidRDefault="00BE7482" w:rsidP="00571725">
            <w:pPr>
              <w:jc w:val="center"/>
              <w:rPr>
                <w:rFonts w:ascii="Times New Roman" w:eastAsia="Calibri" w:hAnsi="Times New Roman" w:cs="Times New Roman"/>
                <w:bCs/>
              </w:rPr>
            </w:pPr>
            <w:r w:rsidRPr="002124C8">
              <w:rPr>
                <w:rFonts w:ascii="Times New Roman" w:eastAsia="Calibri" w:hAnsi="Times New Roman" w:cs="Times New Roman"/>
                <w:bCs/>
              </w:rPr>
              <w:t>52</w:t>
            </w:r>
          </w:p>
        </w:tc>
        <w:tc>
          <w:tcPr>
            <w:tcW w:w="1275" w:type="dxa"/>
          </w:tcPr>
          <w:p w14:paraId="18FEAA28"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993" w:type="dxa"/>
          </w:tcPr>
          <w:p w14:paraId="7CD272E1" w14:textId="77777777" w:rsidR="00BE7482" w:rsidRPr="00A50C9A" w:rsidRDefault="00BE7482" w:rsidP="00571725">
            <w:pPr>
              <w:jc w:val="center"/>
              <w:rPr>
                <w:rFonts w:ascii="Times New Roman" w:eastAsia="Calibri" w:hAnsi="Times New Roman" w:cs="Times New Roman"/>
                <w:bCs/>
              </w:rPr>
            </w:pPr>
            <w:r w:rsidRPr="00A50C9A">
              <w:rPr>
                <w:rFonts w:ascii="Times New Roman" w:eastAsia="Calibri" w:hAnsi="Times New Roman" w:cs="Times New Roman"/>
                <w:bCs/>
              </w:rPr>
              <w:t>8 h</w:t>
            </w:r>
          </w:p>
        </w:tc>
        <w:tc>
          <w:tcPr>
            <w:tcW w:w="1275" w:type="dxa"/>
          </w:tcPr>
          <w:p w14:paraId="308E2457" w14:textId="77777777" w:rsidR="00BE7482" w:rsidRPr="000E7C34" w:rsidRDefault="00BE7482" w:rsidP="00571725">
            <w:pPr>
              <w:jc w:val="center"/>
              <w:rPr>
                <w:rFonts w:ascii="Times New Roman" w:eastAsia="Calibri" w:hAnsi="Times New Roman" w:cs="Times New Roman"/>
                <w:b/>
              </w:rPr>
            </w:pPr>
            <w:r>
              <w:rPr>
                <w:rFonts w:ascii="Times New Roman" w:hAnsi="Times New Roman" w:cs="Times New Roman"/>
              </w:rPr>
              <w:t>Partially crystalline</w:t>
            </w:r>
          </w:p>
        </w:tc>
      </w:tr>
      <w:tr w:rsidR="00BE7482" w:rsidRPr="000E7C34" w14:paraId="3EF24FD7" w14:textId="77777777" w:rsidTr="00571725">
        <w:trPr>
          <w:trHeight w:val="334"/>
          <w:jc w:val="center"/>
        </w:trPr>
        <w:tc>
          <w:tcPr>
            <w:tcW w:w="1271" w:type="dxa"/>
          </w:tcPr>
          <w:p w14:paraId="351B3C78" w14:textId="0F5F58E5" w:rsidR="00BE7482" w:rsidRPr="000E7C34" w:rsidRDefault="00BE7482" w:rsidP="00571725">
            <w:pPr>
              <w:jc w:val="center"/>
              <w:rPr>
                <w:rFonts w:ascii="Times New Roman" w:eastAsia="Calibri" w:hAnsi="Times New Roman" w:cs="Times New Roman"/>
              </w:rPr>
            </w:pPr>
            <w:proofErr w:type="spellStart"/>
            <w:r>
              <w:rPr>
                <w:rFonts w:ascii="Times New Roman" w:eastAsia="Calibri" w:hAnsi="Times New Roman" w:cs="Times New Roman"/>
              </w:rPr>
              <w:t>Ni-B@NiO</w:t>
            </w:r>
            <w:proofErr w:type="spellEnd"/>
            <w:r w:rsidR="00D734DA">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ISSN":"2211-2855","author":[{"dropping-particle":"","family":"Jiang","given":"Jian","non-dropping-particle":"","parse-names":false,"suffix":""},{"dropping-particle":"","family":"Wang","given":"Mei","non-dropping-particle":"","parse-names":false,"suffix":""},{"dropping-particle":"","family":"Yan","given":"Wensheng","non-dropping-particle":"","parse-names":false,"suffix":""},{"dropping-particle":"","family":"Liu","given":"Xiaofeng","non-dropping-particle":"","parse-names":false,"suffix":""},{"dropping-particle":"","family":"Liu","given":"Jinxuan","non-dropping-particle":"","parse-names":false,"suffix":""},{"dropping-particle":"","family":"Yang","given":"Jinlong","non-dropping-particle":"","parse-names":false,"suffix":""},{"dropping-particle":"","family":"Sun","given":"Licheng","non-dropping-particle":"","parse-names":false,"suffix":""}],"container-title":"Nano Energy","id":"ITEM-1","issued":{"date-parts":[["2017"]]},"page":"175-184","publisher":"Elsevier","title":"Highly active and durable electrocatalytic water oxidation by a NiB0. 45/NiOx core-shell heterostructured nanoparticulate film","type":"article-journal","volume":"38"},"uris":["http://www.mendeley.com/documents/?uuid=41093e37-3533-41c5-b7cc-6abc4db61468"]}],"mendeley":{"formattedCitation":"&lt;sup&gt;[106]&lt;/sup&gt;","plainTextFormattedCitation":"[106]","previouslyFormattedCitation":"&lt;sup&gt;[106]&lt;/sup&gt;"},"properties":{"noteIndex":0},"schema":"https://github.com/citation-style-language/schema/raw/master/csl-citation.json"}</w:instrText>
            </w:r>
            <w:r w:rsidR="00D734DA">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[106]</w:t>
            </w:r>
            <w:r w:rsidR="00D734DA">
              <w:rPr>
                <w:rFonts w:ascii="Times New Roman" w:eastAsia="Calibri" w:hAnsi="Times New Roman" w:cs="Times New Roman"/>
                <w:b/>
                <w:bCs/>
                <w:vertAlign w:val="superscript"/>
              </w:rPr>
              <w:fldChar w:fldCharType="end"/>
            </w:r>
          </w:p>
        </w:tc>
        <w:tc>
          <w:tcPr>
            <w:tcW w:w="992" w:type="dxa"/>
          </w:tcPr>
          <w:p w14:paraId="70EB9DAF" w14:textId="77777777" w:rsidR="00BE7482" w:rsidRPr="005D4486" w:rsidRDefault="00BE7482" w:rsidP="00571725">
            <w:pPr>
              <w:jc w:val="center"/>
              <w:rPr>
                <w:rFonts w:ascii="Times New Roman" w:eastAsia="Calibri" w:hAnsi="Times New Roman" w:cs="Times New Roman"/>
                <w:bCs/>
              </w:rPr>
            </w:pPr>
            <w:r w:rsidRPr="005D4486">
              <w:rPr>
                <w:rFonts w:ascii="Times New Roman" w:eastAsia="Calibri" w:hAnsi="Times New Roman" w:cs="Times New Roman"/>
                <w:bCs/>
              </w:rPr>
              <w:t>Cu foil</w:t>
            </w:r>
          </w:p>
        </w:tc>
        <w:tc>
          <w:tcPr>
            <w:tcW w:w="1418" w:type="dxa"/>
          </w:tcPr>
          <w:p w14:paraId="1A0D3777"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rPr>
              <w:t>1 M KOH</w:t>
            </w:r>
          </w:p>
        </w:tc>
        <w:tc>
          <w:tcPr>
            <w:tcW w:w="1134" w:type="dxa"/>
          </w:tcPr>
          <w:p w14:paraId="0815917F" w14:textId="07565A2A" w:rsidR="00BE7482" w:rsidRPr="005D4486" w:rsidRDefault="00BE7482" w:rsidP="00571725">
            <w:pPr>
              <w:jc w:val="center"/>
              <w:rPr>
                <w:rFonts w:ascii="Times New Roman" w:eastAsia="Calibri" w:hAnsi="Times New Roman" w:cs="Times New Roman"/>
                <w:bCs/>
              </w:rPr>
            </w:pPr>
            <w:r w:rsidRPr="005D4486">
              <w:rPr>
                <w:rFonts w:ascii="Times New Roman" w:eastAsia="Calibri" w:hAnsi="Times New Roman" w:cs="Times New Roman"/>
                <w:bCs/>
              </w:rPr>
              <w:t>1.4</w:t>
            </w:r>
            <w:r w:rsidR="00874F4A">
              <w:rPr>
                <w:rFonts w:ascii="Times New Roman" w:eastAsia="Calibri" w:hAnsi="Times New Roman" w:cs="Times New Roman"/>
                <w:bCs/>
              </w:rPr>
              <w:t>0</w:t>
            </w:r>
          </w:p>
        </w:tc>
        <w:tc>
          <w:tcPr>
            <w:tcW w:w="1984" w:type="dxa"/>
          </w:tcPr>
          <w:p w14:paraId="3E7B70A1"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985" w:type="dxa"/>
          </w:tcPr>
          <w:p w14:paraId="209CB2DF" w14:textId="5BFBAEB6"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rPr>
              <w:t>296</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3686DB72"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276" w:type="dxa"/>
          </w:tcPr>
          <w:p w14:paraId="6E9D745C" w14:textId="77777777" w:rsidR="00BE7482" w:rsidRPr="005D4486" w:rsidRDefault="00BE7482" w:rsidP="00571725">
            <w:pPr>
              <w:jc w:val="center"/>
              <w:rPr>
                <w:rFonts w:ascii="Times New Roman" w:eastAsia="Calibri" w:hAnsi="Times New Roman" w:cs="Times New Roman"/>
                <w:bCs/>
              </w:rPr>
            </w:pPr>
            <w:r w:rsidRPr="005D4486">
              <w:rPr>
                <w:rFonts w:ascii="Times New Roman" w:eastAsia="Calibri" w:hAnsi="Times New Roman" w:cs="Times New Roman"/>
                <w:bCs/>
              </w:rPr>
              <w:t>58</w:t>
            </w:r>
          </w:p>
        </w:tc>
        <w:tc>
          <w:tcPr>
            <w:tcW w:w="1275" w:type="dxa"/>
          </w:tcPr>
          <w:p w14:paraId="2985E65C"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993" w:type="dxa"/>
          </w:tcPr>
          <w:p w14:paraId="10E3117F" w14:textId="77777777" w:rsidR="00BE7482" w:rsidRPr="005D4486" w:rsidRDefault="00BE7482" w:rsidP="00571725">
            <w:pPr>
              <w:jc w:val="center"/>
              <w:rPr>
                <w:rFonts w:ascii="Times New Roman" w:eastAsia="Calibri" w:hAnsi="Times New Roman" w:cs="Times New Roman"/>
                <w:bCs/>
              </w:rPr>
            </w:pPr>
            <w:r w:rsidRPr="005D4486">
              <w:rPr>
                <w:rFonts w:ascii="Times New Roman" w:eastAsia="Calibri" w:hAnsi="Times New Roman" w:cs="Times New Roman"/>
                <w:bCs/>
              </w:rPr>
              <w:t>60 h</w:t>
            </w:r>
          </w:p>
        </w:tc>
        <w:tc>
          <w:tcPr>
            <w:tcW w:w="1275" w:type="dxa"/>
          </w:tcPr>
          <w:p w14:paraId="7222DFD8" w14:textId="77777777" w:rsidR="00BE7482" w:rsidRPr="000E7C34" w:rsidRDefault="00BE7482" w:rsidP="00571725">
            <w:pPr>
              <w:jc w:val="center"/>
              <w:rPr>
                <w:rFonts w:ascii="Times New Roman" w:eastAsia="Calibri" w:hAnsi="Times New Roman" w:cs="Times New Roman"/>
                <w:b/>
              </w:rPr>
            </w:pPr>
            <w:r>
              <w:rPr>
                <w:rFonts w:ascii="Times New Roman" w:eastAsia="Calibri" w:hAnsi="Times New Roman" w:cs="Times New Roman"/>
              </w:rPr>
              <w:t>Amorphous</w:t>
            </w:r>
          </w:p>
        </w:tc>
      </w:tr>
      <w:tr w:rsidR="00BE7482" w:rsidRPr="000E7C34" w14:paraId="6A174083" w14:textId="77777777" w:rsidTr="00571725">
        <w:trPr>
          <w:trHeight w:val="334"/>
          <w:jc w:val="center"/>
        </w:trPr>
        <w:tc>
          <w:tcPr>
            <w:tcW w:w="1271" w:type="dxa"/>
          </w:tcPr>
          <w:p w14:paraId="70EDB402" w14:textId="1A9569E6" w:rsidR="00BE7482" w:rsidRPr="00620160" w:rsidRDefault="00BE7482" w:rsidP="00571725">
            <w:pPr>
              <w:jc w:val="center"/>
              <w:rPr>
                <w:rFonts w:ascii="Times New Roman" w:eastAsia="Calibri" w:hAnsi="Times New Roman" w:cs="Times New Roman"/>
                <w:lang w:val="it-IT"/>
              </w:rPr>
            </w:pPr>
            <w:r w:rsidRPr="00620160">
              <w:rPr>
                <w:rFonts w:ascii="Times New Roman" w:eastAsia="Calibri" w:hAnsi="Times New Roman" w:cs="Times New Roman"/>
                <w:lang w:val="it-IT"/>
              </w:rPr>
              <w:lastRenderedPageBreak/>
              <w:t>Ni-Fe-B nano</w:t>
            </w:r>
            <w:r w:rsidR="008E61E2" w:rsidRPr="00620160">
              <w:rPr>
                <w:rFonts w:ascii="Times New Roman" w:eastAsia="Calibri" w:hAnsi="Times New Roman" w:cs="Times New Roman"/>
                <w:lang w:val="it-IT"/>
              </w:rPr>
              <w:t>-</w:t>
            </w:r>
            <w:r w:rsidRPr="00620160">
              <w:rPr>
                <w:rFonts w:ascii="Times New Roman" w:eastAsia="Calibri" w:hAnsi="Times New Roman" w:cs="Times New Roman"/>
                <w:lang w:val="it-IT"/>
              </w:rPr>
              <w:t>chains</w:t>
            </w:r>
            <w:r w:rsidR="008E61E2">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lang w:val="it-IT"/>
              </w:rPr>
              <w:instrText>ADDIN CSL_CITATION {"citationItems":[{"id":"ITEM-1","itemData":{"ISSN":"0378-7753","author":[{"dropping-particle":"","family":"Yang","given":"Yisu","non-dropping-particle":"","parse-names":false,"suffix":""},{"dropping-particle":"","family":"Zhuang","given":"Linzhou","non-dropping-particle":"","parse-names":false,"suffix":""},{"dropping-particle":"","family":"Lin","given":"Rijia","non-dropping-particle":"","parse-names":false,"suffix":""},{"dropping-particle":"","family":"Li","given":"Mengran","non-dropping-particle":"","parse-names":false,"suffix":""},{"dropping-particle":"","family":"Xu","given":"Xiaoyong","non-dropping-particle":"","parse-names":false,"suffix":""},{"dropping-particle":"","family":"Rufford","given":"Thomas E","non-dropping-particle":"","parse-names":false,"suffix":""},{"dropping-particle":"","family":"Zhu","given":"Zhonghua","non-dropping-particle":"","parse-names":false,"suffix":""}],"container-title":"Journal of Power Sources","id":"ITEM-1","issued":{"date-parts":[["2017"]]},"page":"68-74","publisher":"Elsevier","title":"A facile method to synthesize boron-doped Ni/Fe alloy nano-chains as electrocatalyst for water oxidation","type":"article-journal","volume":"349"},"uris":["http://www.mendeley.com/documents/?uuid=600238a4-17a1-49d3-a099-59fc1a940808"]}],"mendeley":{"formattedCitation":"&lt;sup&gt;[109]&lt;/sup&gt;","plainTextFormattedCitation":"[109]","previouslyFormattedCitation":"&lt;sup&gt;[109]&lt;/sup&gt;"},"properties":{"noteIndex":0},"schema":"https://github.com/citation-style-language/schema/raw/master/csl-citation.json"}</w:instrText>
            </w:r>
            <w:r w:rsidR="008E61E2">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lang w:val="it-IT"/>
              </w:rPr>
              <w:t>[109]</w:t>
            </w:r>
            <w:r w:rsidR="008E61E2">
              <w:rPr>
                <w:rFonts w:ascii="Times New Roman" w:eastAsia="Calibri" w:hAnsi="Times New Roman" w:cs="Times New Roman"/>
                <w:b/>
                <w:bCs/>
                <w:vertAlign w:val="superscript"/>
              </w:rPr>
              <w:fldChar w:fldCharType="end"/>
            </w:r>
          </w:p>
        </w:tc>
        <w:tc>
          <w:tcPr>
            <w:tcW w:w="992" w:type="dxa"/>
          </w:tcPr>
          <w:p w14:paraId="6A1FA6D0" w14:textId="77777777" w:rsidR="00BE7482" w:rsidRPr="005D4486" w:rsidRDefault="00BE7482" w:rsidP="0057172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5B4F5D97"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0.1 M KOH</w:t>
            </w:r>
          </w:p>
        </w:tc>
        <w:tc>
          <w:tcPr>
            <w:tcW w:w="1134" w:type="dxa"/>
          </w:tcPr>
          <w:p w14:paraId="0EC65681" w14:textId="77777777" w:rsidR="00BE7482" w:rsidRPr="005D4486" w:rsidRDefault="00BE7482" w:rsidP="00571725">
            <w:pPr>
              <w:jc w:val="center"/>
              <w:rPr>
                <w:rFonts w:ascii="Times New Roman" w:eastAsia="Calibri" w:hAnsi="Times New Roman" w:cs="Times New Roman"/>
                <w:bCs/>
              </w:rPr>
            </w:pPr>
            <w:r>
              <w:rPr>
                <w:rFonts w:ascii="Times New Roman" w:eastAsia="Calibri" w:hAnsi="Times New Roman" w:cs="Times New Roman"/>
                <w:bCs/>
              </w:rPr>
              <w:t>0.36</w:t>
            </w:r>
          </w:p>
        </w:tc>
        <w:tc>
          <w:tcPr>
            <w:tcW w:w="1984" w:type="dxa"/>
          </w:tcPr>
          <w:p w14:paraId="69F154DF" w14:textId="77777777" w:rsidR="00BE7482"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985" w:type="dxa"/>
          </w:tcPr>
          <w:p w14:paraId="6A51F030" w14:textId="77777777" w:rsidR="00BE7482" w:rsidRPr="00D515AB" w:rsidRDefault="00BE7482" w:rsidP="00571725">
            <w:pPr>
              <w:jc w:val="center"/>
              <w:rPr>
                <w:rFonts w:ascii="Times New Roman" w:eastAsia="Calibri" w:hAnsi="Times New Roman" w:cs="Times New Roman"/>
              </w:rPr>
            </w:pPr>
            <w:r>
              <w:rPr>
                <w:rFonts w:ascii="Times New Roman" w:eastAsia="Calibri" w:hAnsi="Times New Roman" w:cs="Times New Roman"/>
              </w:rPr>
              <w:t>350 mV (64 Ag</w:t>
            </w:r>
            <w:r w:rsidRPr="00D515AB">
              <w:rPr>
                <w:rFonts w:ascii="Times New Roman" w:eastAsia="Calibri" w:hAnsi="Times New Roman" w:cs="Times New Roman"/>
                <w:vertAlign w:val="superscript"/>
              </w:rPr>
              <w:t>-1</w:t>
            </w:r>
            <w:r>
              <w:rPr>
                <w:rFonts w:ascii="Times New Roman" w:eastAsia="Calibri" w:hAnsi="Times New Roman" w:cs="Times New Roman"/>
              </w:rPr>
              <w:t>)</w:t>
            </w:r>
          </w:p>
        </w:tc>
        <w:tc>
          <w:tcPr>
            <w:tcW w:w="1134" w:type="dxa"/>
          </w:tcPr>
          <w:p w14:paraId="647840F8" w14:textId="77777777" w:rsidR="00BE7482"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276" w:type="dxa"/>
          </w:tcPr>
          <w:p w14:paraId="74615AA2" w14:textId="77777777" w:rsidR="00BE7482" w:rsidRPr="005D4486" w:rsidRDefault="00BE7482" w:rsidP="00571725">
            <w:pPr>
              <w:jc w:val="center"/>
              <w:rPr>
                <w:rFonts w:ascii="Times New Roman" w:eastAsia="Calibri" w:hAnsi="Times New Roman" w:cs="Times New Roman"/>
                <w:bCs/>
              </w:rPr>
            </w:pPr>
            <w:r>
              <w:rPr>
                <w:rFonts w:ascii="Times New Roman" w:eastAsia="Calibri" w:hAnsi="Times New Roman" w:cs="Times New Roman"/>
                <w:bCs/>
              </w:rPr>
              <w:t>40</w:t>
            </w:r>
          </w:p>
        </w:tc>
        <w:tc>
          <w:tcPr>
            <w:tcW w:w="1275" w:type="dxa"/>
          </w:tcPr>
          <w:p w14:paraId="55DEF24F" w14:textId="77777777" w:rsidR="00BE7482"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993" w:type="dxa"/>
          </w:tcPr>
          <w:p w14:paraId="6502AB78" w14:textId="77777777" w:rsidR="00BE7482" w:rsidRPr="005D4486" w:rsidRDefault="00BE7482" w:rsidP="00571725">
            <w:pPr>
              <w:jc w:val="center"/>
              <w:rPr>
                <w:rFonts w:ascii="Times New Roman" w:eastAsia="Calibri" w:hAnsi="Times New Roman" w:cs="Times New Roman"/>
                <w:bCs/>
              </w:rPr>
            </w:pPr>
            <w:r>
              <w:rPr>
                <w:rFonts w:ascii="Times New Roman" w:eastAsia="Calibri" w:hAnsi="Times New Roman" w:cs="Times New Roman"/>
                <w:bCs/>
              </w:rPr>
              <w:t>2.7 h</w:t>
            </w:r>
          </w:p>
        </w:tc>
        <w:tc>
          <w:tcPr>
            <w:tcW w:w="1275" w:type="dxa"/>
          </w:tcPr>
          <w:p w14:paraId="32791494"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75E45658" w14:textId="77777777" w:rsidTr="00571725">
        <w:trPr>
          <w:trHeight w:val="334"/>
          <w:jc w:val="center"/>
        </w:trPr>
        <w:tc>
          <w:tcPr>
            <w:tcW w:w="1271" w:type="dxa"/>
          </w:tcPr>
          <w:p w14:paraId="1912DE20" w14:textId="78DFB199" w:rsidR="00BE7482" w:rsidRDefault="00BE7482" w:rsidP="00571725">
            <w:pPr>
              <w:jc w:val="center"/>
              <w:rPr>
                <w:rFonts w:ascii="Times New Roman" w:eastAsia="Calibri" w:hAnsi="Times New Roman" w:cs="Times New Roman"/>
              </w:rPr>
            </w:pPr>
            <w:r>
              <w:rPr>
                <w:rFonts w:ascii="Times New Roman" w:eastAsia="Calibri" w:hAnsi="Times New Roman" w:cs="Times New Roman"/>
              </w:rPr>
              <w:t>Ni</w:t>
            </w:r>
            <w:r w:rsidRPr="00CE1111">
              <w:rPr>
                <w:rFonts w:ascii="Times New Roman" w:eastAsia="Calibri" w:hAnsi="Times New Roman" w:cs="Times New Roman"/>
                <w:vertAlign w:val="subscript"/>
              </w:rPr>
              <w:t>x</w:t>
            </w:r>
            <w:r>
              <w:rPr>
                <w:rFonts w:ascii="Times New Roman" w:eastAsia="Calibri" w:hAnsi="Times New Roman" w:cs="Times New Roman"/>
              </w:rPr>
              <w:t>-B nanosheets</w:t>
            </w:r>
            <w:r w:rsidR="008E61E2">
              <w:rPr>
                <w:rFonts w:ascii="Times New Roman" w:eastAsia="Calibri" w:hAnsi="Times New Roman" w:cs="Times New Roman"/>
                <w:b/>
                <w:bCs/>
                <w:vertAlign w:val="superscript"/>
              </w:rPr>
              <w:fldChar w:fldCharType="begin" w:fldLock="1"/>
            </w:r>
            <w:r w:rsidR="00294319">
              <w:rPr>
                <w:rFonts w:ascii="Times New Roman" w:eastAsia="Calibri" w:hAnsi="Times New Roman" w:cs="Times New Roman"/>
                <w:b/>
                <w:bCs/>
                <w:vertAlign w:val="superscript"/>
              </w:rPr>
              <w:instrText>ADDIN CSL_CITATION {"citationItems":[{"id":"ITEM-1","itemData":{"ISSN":"1614-6832","author":[{"dropping-particle":"","family":"Masa","given":"Justus","non-dropping-particle":"","parse-names":false,"suffix":""},{"dropping-particle":"","family":"Sinev","given":"Ilya","non-dropping-particle":"","parse-names":false,"suffix":""},{"dropping-particle":"","family":"Mistry","given":"Hemma","non-dropping-particle":"","parse-names":false,"suffix":""},{"dropping-particle":"","family":"Ventosa","given":"Edgar","non-dropping-particle":"","parse-names":false,"suffix":""},{"dropping-particle":"","family":"la Mata","given":"Maria","non-dropping-particle":"de","parse-names":false,"suffix":""},{"dropping-particle":"","family":"Arbiol","given":"Jordi","non-dropping-particle":"","parse-names":false,"suffix":""},{"dropping-particle":"","family":"Muhler","given":"Martin","non-dropping-particle":"","parse-names":false,"suffix":""},{"dropping-particle":"","family":"Roldan Cuenya","given":"Beatriz","non-dropping-particle":"","parse-names":false,"suffix":""},{"dropping-particle":"","family":"Schuhmann","given":"Wolfgang","non-dropping-particle":"","parse-names":false,"suffix":""}],"container-title":"Advanced Energy Materials","id":"ITEM-1","issue":"17","issued":{"date-parts":[["2017"]]},"page":"1700381","publisher":"Wiley Online Library","title":"Ultrathin high surface area nickel boride (NixB) nanosheets as highly efficient electrocatalyst for oxygen evolution","type":"article-journal","volume":"7"},"uris":["http://www.mendeley.com/documents/?uuid=b6447f1f-d8ac-47d0-b014-7b2ba3ab6f35"]}],"mendeley":{"formattedCitation":"&lt;sup&gt;[71]&lt;/sup&gt;","plainTextFormattedCitation":"[71]","previouslyFormattedCitation":"&lt;sup&gt;[71]&lt;/sup&gt;"},"properties":{"noteIndex":0},"schema":"https://github.com/citation-style-language/schema/raw/master/csl-citation.json"}</w:instrText>
            </w:r>
            <w:r w:rsidR="008E61E2">
              <w:rPr>
                <w:rFonts w:ascii="Times New Roman" w:eastAsia="Calibri" w:hAnsi="Times New Roman" w:cs="Times New Roman"/>
                <w:b/>
                <w:bCs/>
                <w:vertAlign w:val="superscript"/>
              </w:rPr>
              <w:fldChar w:fldCharType="separate"/>
            </w:r>
            <w:r w:rsidR="008F1D02" w:rsidRPr="008F1D02">
              <w:rPr>
                <w:rFonts w:ascii="Times New Roman" w:eastAsia="Calibri" w:hAnsi="Times New Roman" w:cs="Times New Roman"/>
                <w:bCs/>
                <w:noProof/>
                <w:vertAlign w:val="superscript"/>
              </w:rPr>
              <w:t>[71]</w:t>
            </w:r>
            <w:r w:rsidR="008E61E2">
              <w:rPr>
                <w:rFonts w:ascii="Times New Roman" w:eastAsia="Calibri" w:hAnsi="Times New Roman" w:cs="Times New Roman"/>
                <w:b/>
                <w:bCs/>
                <w:vertAlign w:val="superscript"/>
              </w:rPr>
              <w:fldChar w:fldCharType="end"/>
            </w:r>
          </w:p>
        </w:tc>
        <w:tc>
          <w:tcPr>
            <w:tcW w:w="992" w:type="dxa"/>
          </w:tcPr>
          <w:p w14:paraId="03E020C2"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48556F9E"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10A7E2A2"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0.21</w:t>
            </w:r>
          </w:p>
        </w:tc>
        <w:tc>
          <w:tcPr>
            <w:tcW w:w="1984" w:type="dxa"/>
          </w:tcPr>
          <w:p w14:paraId="13AE195A" w14:textId="77777777" w:rsidR="00BE7482"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985" w:type="dxa"/>
          </w:tcPr>
          <w:p w14:paraId="190F4386" w14:textId="4B3EDDD5" w:rsidR="00BE7482" w:rsidRDefault="00BE7482" w:rsidP="00571725">
            <w:pPr>
              <w:jc w:val="center"/>
              <w:rPr>
                <w:rFonts w:ascii="Times New Roman" w:eastAsia="Calibri" w:hAnsi="Times New Roman" w:cs="Times New Roman"/>
              </w:rPr>
            </w:pPr>
            <w:r>
              <w:rPr>
                <w:rFonts w:ascii="Times New Roman" w:eastAsia="Calibri" w:hAnsi="Times New Roman" w:cs="Times New Roman"/>
              </w:rPr>
              <w:t>380</w:t>
            </w:r>
            <w:r w:rsidRPr="000E7C34">
              <w:rPr>
                <w:rFonts w:ascii="Times New Roman" w:eastAsia="Calibri" w:hAnsi="Times New Roman" w:cs="Times New Roman"/>
              </w:rPr>
              <w:t xml:space="preserve"> (10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99E3D80" w14:textId="77777777" w:rsidR="00BE7482"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1276" w:type="dxa"/>
          </w:tcPr>
          <w:p w14:paraId="46AA3ED3"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89</w:t>
            </w:r>
          </w:p>
        </w:tc>
        <w:tc>
          <w:tcPr>
            <w:tcW w:w="1275" w:type="dxa"/>
          </w:tcPr>
          <w:p w14:paraId="0C391114" w14:textId="77777777" w:rsidR="00BE7482" w:rsidRDefault="00BE7482" w:rsidP="00571725">
            <w:pPr>
              <w:jc w:val="center"/>
              <w:rPr>
                <w:rFonts w:ascii="Times New Roman" w:eastAsia="Calibri" w:hAnsi="Times New Roman" w:cs="Times New Roman"/>
                <w:b/>
              </w:rPr>
            </w:pPr>
            <w:r>
              <w:rPr>
                <w:rFonts w:ascii="Times New Roman" w:eastAsia="Calibri" w:hAnsi="Times New Roman" w:cs="Times New Roman"/>
                <w:b/>
              </w:rPr>
              <w:t>--</w:t>
            </w:r>
          </w:p>
        </w:tc>
        <w:tc>
          <w:tcPr>
            <w:tcW w:w="993" w:type="dxa"/>
          </w:tcPr>
          <w:p w14:paraId="0450D960"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60 h</w:t>
            </w:r>
          </w:p>
        </w:tc>
        <w:tc>
          <w:tcPr>
            <w:tcW w:w="1275" w:type="dxa"/>
          </w:tcPr>
          <w:p w14:paraId="2CAFF8B1"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2FFB0325" w14:textId="77777777" w:rsidTr="00571725">
        <w:trPr>
          <w:trHeight w:val="334"/>
          <w:jc w:val="center"/>
        </w:trPr>
        <w:tc>
          <w:tcPr>
            <w:tcW w:w="1271" w:type="dxa"/>
          </w:tcPr>
          <w:p w14:paraId="53D16913" w14:textId="17EB2046" w:rsidR="00BE7482" w:rsidRDefault="00BE7482" w:rsidP="00571725">
            <w:pPr>
              <w:jc w:val="center"/>
              <w:rPr>
                <w:rFonts w:ascii="Times New Roman" w:eastAsia="Calibri" w:hAnsi="Times New Roman" w:cs="Times New Roman"/>
              </w:rPr>
            </w:pPr>
            <w:r>
              <w:rPr>
                <w:rFonts w:ascii="Times New Roman" w:eastAsia="Calibri" w:hAnsi="Times New Roman" w:cs="Times New Roman"/>
              </w:rPr>
              <w:t>Mo</w:t>
            </w:r>
            <w:r w:rsidRPr="00CE1111">
              <w:rPr>
                <w:rFonts w:ascii="Times New Roman" w:eastAsia="Calibri" w:hAnsi="Times New Roman" w:cs="Times New Roman"/>
                <w:vertAlign w:val="subscript"/>
              </w:rPr>
              <w:t>3</w:t>
            </w:r>
            <w:r>
              <w:rPr>
                <w:rFonts w:ascii="Times New Roman" w:eastAsia="Calibri" w:hAnsi="Times New Roman" w:cs="Times New Roman"/>
              </w:rPr>
              <w:t>B films</w:t>
            </w:r>
            <w:r w:rsidR="001801D8">
              <w:rPr>
                <w:rFonts w:ascii="Times New Roman" w:eastAsia="Calibri" w:hAnsi="Times New Roman" w:cs="Times New Roman"/>
                <w:b/>
                <w:bCs/>
                <w:vertAlign w:val="superscript"/>
              </w:rPr>
              <w:fldChar w:fldCharType="begin" w:fldLock="1"/>
            </w:r>
            <w:r w:rsidR="00262B70">
              <w:rPr>
                <w:rFonts w:ascii="Times New Roman" w:eastAsia="Calibri" w:hAnsi="Times New Roman" w:cs="Times New Roman"/>
                <w:b/>
                <w:bCs/>
                <w:vertAlign w:val="superscript"/>
              </w:rPr>
              <w:instrText>ADDIN CSL_CITATION {"citationItems":[{"id":"ITEM-1","itemData":{"author":[{"dropping-particle":"","family":"Wang","given":"Xufeng","non-dropping-particle":"","parse-names":false,"suffix":""},{"dropping-particle":"","family":"Tai","given":"Guoan","non-dropping-particle":"","parse-names":false,"suffix":""},{"dropping-particle":"","family":"Wu","given":"Zenghui","non-dropping-particle":"","parse-names":false,"suffix":""},{"dropping-particle":"","family":"Hu","given":"Tingsong","non-dropping-particle":"","parse-names":false,"suffix":""},{"dropping-particle":"","family":"Wang","given":"Rui","non-dropping-particle":"","parse-names":false,"suffix":""}],"container-title":"Journal of Materials Chemistry A","id":"ITEM-1","issue":"45","issued":{"date-parts":[["2017"]]},"page":"23471-23475","publisher":"Royal Society of Chemistry","title":"Ultrathin molybdenum boride films for highly efficient catalysis of the hydrogen evolution reaction","type":"article-journal","volume":"5"},"uris":["http://www.mendeley.com/documents/?uuid=315aa0c4-a9a2-4ad1-a12b-dad1526b0c59"]}],"mendeley":{"formattedCitation":"&lt;sup&gt;[140]&lt;/sup&gt;","plainTextFormattedCitation":"[140]","previouslyFormattedCitation":"&lt;sup&gt;[140]&lt;/sup&gt;"},"properties":{"noteIndex":0},"schema":"https://github.com/citation-style-language/schema/raw/master/csl-citation.json"}</w:instrText>
            </w:r>
            <w:r w:rsidR="001801D8">
              <w:rPr>
                <w:rFonts w:ascii="Times New Roman" w:eastAsia="Calibri" w:hAnsi="Times New Roman" w:cs="Times New Roman"/>
                <w:b/>
                <w:bCs/>
                <w:vertAlign w:val="superscript"/>
              </w:rPr>
              <w:fldChar w:fldCharType="separate"/>
            </w:r>
            <w:r w:rsidR="008473B1" w:rsidRPr="008473B1">
              <w:rPr>
                <w:rFonts w:ascii="Times New Roman" w:eastAsia="Calibri" w:hAnsi="Times New Roman" w:cs="Times New Roman"/>
                <w:bCs/>
                <w:noProof/>
                <w:vertAlign w:val="superscript"/>
              </w:rPr>
              <w:t>[140]</w:t>
            </w:r>
            <w:r w:rsidR="001801D8">
              <w:rPr>
                <w:rFonts w:ascii="Times New Roman" w:eastAsia="Calibri" w:hAnsi="Times New Roman" w:cs="Times New Roman"/>
                <w:b/>
                <w:bCs/>
                <w:vertAlign w:val="superscript"/>
              </w:rPr>
              <w:fldChar w:fldCharType="end"/>
            </w:r>
          </w:p>
        </w:tc>
        <w:tc>
          <w:tcPr>
            <w:tcW w:w="992" w:type="dxa"/>
          </w:tcPr>
          <w:p w14:paraId="23B8E887"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Mo foil</w:t>
            </w:r>
          </w:p>
        </w:tc>
        <w:tc>
          <w:tcPr>
            <w:tcW w:w="1418" w:type="dxa"/>
          </w:tcPr>
          <w:p w14:paraId="07BD48BB"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0.5 M H</w:t>
            </w:r>
            <w:r w:rsidRPr="00CE1111">
              <w:rPr>
                <w:rFonts w:ascii="Times New Roman" w:eastAsia="Calibri" w:hAnsi="Times New Roman" w:cs="Times New Roman"/>
                <w:vertAlign w:val="subscript"/>
              </w:rPr>
              <w:t>2</w:t>
            </w:r>
            <w:r>
              <w:rPr>
                <w:rFonts w:ascii="Times New Roman" w:eastAsia="Calibri" w:hAnsi="Times New Roman" w:cs="Times New Roman"/>
              </w:rPr>
              <w:t>SO</w:t>
            </w:r>
            <w:r w:rsidRPr="00CE1111">
              <w:rPr>
                <w:rFonts w:ascii="Times New Roman" w:eastAsia="Calibri" w:hAnsi="Times New Roman" w:cs="Times New Roman"/>
                <w:vertAlign w:val="subscript"/>
              </w:rPr>
              <w:t>4</w:t>
            </w:r>
          </w:p>
        </w:tc>
        <w:tc>
          <w:tcPr>
            <w:tcW w:w="1134" w:type="dxa"/>
          </w:tcPr>
          <w:p w14:paraId="039BDE91"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0DB60FBC" w14:textId="03658621" w:rsidR="00BE7482" w:rsidRDefault="00BE7482" w:rsidP="00571725">
            <w:pPr>
              <w:jc w:val="center"/>
              <w:rPr>
                <w:rFonts w:ascii="Times New Roman" w:eastAsia="Calibri" w:hAnsi="Times New Roman" w:cs="Times New Roman"/>
                <w:b/>
              </w:rPr>
            </w:pPr>
            <w:r>
              <w:rPr>
                <w:rFonts w:ascii="Times New Roman" w:eastAsia="Calibri" w:hAnsi="Times New Roman" w:cs="Times New Roman"/>
              </w:rPr>
              <w:t>249</w:t>
            </w:r>
            <w:r w:rsidRPr="000E7C34">
              <w:rPr>
                <w:rFonts w:ascii="Times New Roman" w:eastAsia="Calibri" w:hAnsi="Times New Roman" w:cs="Times New Roman"/>
              </w:rPr>
              <w:t xml:space="preserve"> (</w:t>
            </w:r>
            <w:r>
              <w:rPr>
                <w:rFonts w:ascii="Times New Roman" w:eastAsia="Calibri" w:hAnsi="Times New Roman" w:cs="Times New Roman"/>
              </w:rPr>
              <w:t>2</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1C865579"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6889C2F2" w14:textId="77777777" w:rsidR="00BE7482" w:rsidRPr="00AC4C27" w:rsidRDefault="00BE7482" w:rsidP="00571725">
            <w:pPr>
              <w:jc w:val="center"/>
              <w:rPr>
                <w:rFonts w:ascii="Times New Roman" w:eastAsia="Calibri" w:hAnsi="Times New Roman" w:cs="Times New Roman"/>
                <w:bCs/>
              </w:rPr>
            </w:pPr>
            <w:r w:rsidRPr="00AC4C27">
              <w:rPr>
                <w:rFonts w:ascii="Times New Roman" w:eastAsia="Calibri" w:hAnsi="Times New Roman" w:cs="Times New Roman"/>
                <w:bCs/>
              </w:rPr>
              <w:t>52</w:t>
            </w:r>
          </w:p>
        </w:tc>
        <w:tc>
          <w:tcPr>
            <w:tcW w:w="1276" w:type="dxa"/>
          </w:tcPr>
          <w:p w14:paraId="08089C67"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4D64D0C4" w14:textId="77777777" w:rsidR="00BE7482" w:rsidRPr="00FE4C09" w:rsidRDefault="00BE7482" w:rsidP="00571725">
            <w:pPr>
              <w:jc w:val="center"/>
              <w:rPr>
                <w:rFonts w:ascii="Times New Roman" w:eastAsia="Calibri" w:hAnsi="Times New Roman" w:cs="Times New Roman"/>
                <w:bCs/>
              </w:rPr>
            </w:pPr>
            <w:r w:rsidRPr="00FE4C09">
              <w:rPr>
                <w:rFonts w:ascii="Times New Roman" w:eastAsia="Calibri" w:hAnsi="Times New Roman" w:cs="Times New Roman"/>
                <w:bCs/>
              </w:rPr>
              <w:t>15 h, 2500 cycles</w:t>
            </w:r>
          </w:p>
        </w:tc>
        <w:tc>
          <w:tcPr>
            <w:tcW w:w="993" w:type="dxa"/>
          </w:tcPr>
          <w:p w14:paraId="2FA9D5A2"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217566F2"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Crystalline</w:t>
            </w:r>
          </w:p>
        </w:tc>
      </w:tr>
      <w:tr w:rsidR="00BE7482" w:rsidRPr="000E7C34" w14:paraId="6BDE6F33" w14:textId="77777777" w:rsidTr="00571725">
        <w:trPr>
          <w:trHeight w:val="334"/>
          <w:jc w:val="center"/>
        </w:trPr>
        <w:tc>
          <w:tcPr>
            <w:tcW w:w="1271" w:type="dxa"/>
            <w:vMerge w:val="restart"/>
          </w:tcPr>
          <w:p w14:paraId="4BB462E1" w14:textId="77777777" w:rsidR="00BE7482" w:rsidRDefault="00BE7482" w:rsidP="00571725">
            <w:pPr>
              <w:jc w:val="center"/>
              <w:rPr>
                <w:rFonts w:ascii="Times New Roman" w:eastAsia="Calibri" w:hAnsi="Times New Roman" w:cs="Times New Roman"/>
              </w:rPr>
            </w:pPr>
          </w:p>
          <w:p w14:paraId="624233AB" w14:textId="77777777" w:rsidR="00BE7482" w:rsidRDefault="00BE7482" w:rsidP="00571725">
            <w:pPr>
              <w:jc w:val="center"/>
              <w:rPr>
                <w:rFonts w:ascii="Times New Roman" w:eastAsia="Calibri" w:hAnsi="Times New Roman" w:cs="Times New Roman"/>
              </w:rPr>
            </w:pPr>
          </w:p>
          <w:p w14:paraId="20C51079" w14:textId="7CCADEA5" w:rsidR="00BE7482" w:rsidRDefault="00BE7482" w:rsidP="00571725">
            <w:pPr>
              <w:jc w:val="center"/>
              <w:rPr>
                <w:rFonts w:ascii="Times New Roman" w:eastAsia="Calibri" w:hAnsi="Times New Roman" w:cs="Times New Roman"/>
              </w:rPr>
            </w:pPr>
            <w:r>
              <w:rPr>
                <w:rFonts w:ascii="Times New Roman" w:eastAsia="Calibri" w:hAnsi="Times New Roman" w:cs="Times New Roman"/>
              </w:rPr>
              <w:t>Ni-Fe-B</w:t>
            </w:r>
            <w:r w:rsidR="001801D8">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ISSN":"1998-0124","author":[{"dropping-particle":"","family":"Liu","given":"Guang","non-dropping-particle":"","parse-names":false,"suffix":""},{"dropping-particle":"","family":"He","given":"Dongying","non-dropping-particle":"","parse-names":false,"suffix":""},{"dropping-particle":"","family":"Yao","given":"Rui","non-dropping-particle":"","parse-names":false,"suffix":""},{"dropping-particle":"","family":"Zhao","given":"Yong","non-dropping-particle":"","parse-names":false,"suffix":""},{"dropping-particle":"","family":"Li","given":"Jinping","non-dropping-particle":"","parse-names":false,"suffix":""}],"container-title":"Nano Research","id":"ITEM-1","issue":"3","issued":{"date-parts":[["2018"]]},"page":"1664-1675","publisher":"Springer","title":"Amorphous NiFeB nanoparticles realizing highly active and stable oxygen evolving reaction for water splitting","type":"article-journal","volume":"11"},"uris":["http://www.mendeley.com/documents/?uuid=a38d4794-968a-4c48-839d-8c32df7f5fa7"]}],"mendeley":{"formattedCitation":"&lt;sup&gt;[113]&lt;/sup&gt;","plainTextFormattedCitation":"[113]","previouslyFormattedCitation":"&lt;sup&gt;[113]&lt;/sup&gt;"},"properties":{"noteIndex":0},"schema":"https://github.com/citation-style-language/schema/raw/master/csl-citation.json"}</w:instrText>
            </w:r>
            <w:r w:rsidR="001801D8">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[113]</w:t>
            </w:r>
            <w:r w:rsidR="001801D8">
              <w:rPr>
                <w:rFonts w:ascii="Times New Roman" w:eastAsia="Calibri" w:hAnsi="Times New Roman" w:cs="Times New Roman"/>
                <w:b/>
                <w:bCs/>
                <w:vertAlign w:val="superscript"/>
              </w:rPr>
              <w:fldChar w:fldCharType="end"/>
            </w:r>
          </w:p>
        </w:tc>
        <w:tc>
          <w:tcPr>
            <w:tcW w:w="992" w:type="dxa"/>
            <w:vMerge w:val="restart"/>
          </w:tcPr>
          <w:p w14:paraId="4315B445" w14:textId="77777777" w:rsidR="00BE7482" w:rsidRDefault="00BE7482" w:rsidP="00571725">
            <w:pPr>
              <w:jc w:val="center"/>
              <w:rPr>
                <w:rFonts w:ascii="Times New Roman" w:eastAsia="Calibri" w:hAnsi="Times New Roman" w:cs="Times New Roman"/>
                <w:bCs/>
              </w:rPr>
            </w:pPr>
          </w:p>
          <w:p w14:paraId="32B18B64" w14:textId="77777777" w:rsidR="00BE7482" w:rsidRDefault="00BE7482" w:rsidP="00571725">
            <w:pPr>
              <w:jc w:val="center"/>
              <w:rPr>
                <w:rFonts w:ascii="Times New Roman" w:eastAsia="Calibri" w:hAnsi="Times New Roman" w:cs="Times New Roman"/>
                <w:bCs/>
              </w:rPr>
            </w:pPr>
          </w:p>
          <w:p w14:paraId="603D4A60"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2A5B36EB"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08569A62" w14:textId="596EB659"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0.2</w:t>
            </w:r>
            <w:r w:rsidR="00874F4A">
              <w:rPr>
                <w:rFonts w:ascii="Times New Roman" w:eastAsia="Calibri" w:hAnsi="Times New Roman" w:cs="Times New Roman"/>
                <w:bCs/>
              </w:rPr>
              <w:t>0</w:t>
            </w:r>
          </w:p>
        </w:tc>
        <w:tc>
          <w:tcPr>
            <w:tcW w:w="1984" w:type="dxa"/>
          </w:tcPr>
          <w:p w14:paraId="7D6D603D"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6811FEAA" w14:textId="24DE0E1B" w:rsidR="00BE7482" w:rsidRDefault="00BE7482" w:rsidP="00571725">
            <w:pPr>
              <w:jc w:val="center"/>
              <w:rPr>
                <w:rFonts w:ascii="Times New Roman" w:eastAsia="Calibri" w:hAnsi="Times New Roman" w:cs="Times New Roman"/>
              </w:rPr>
            </w:pPr>
            <w:r>
              <w:rPr>
                <w:rFonts w:ascii="Times New Roman" w:eastAsia="Calibri" w:hAnsi="Times New Roman" w:cs="Times New Roman"/>
              </w:rPr>
              <w:t>251</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1563BF5D" w14:textId="77777777" w:rsidR="00BE7482" w:rsidRPr="00AC4C27"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2EB11313"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43</w:t>
            </w:r>
          </w:p>
        </w:tc>
        <w:tc>
          <w:tcPr>
            <w:tcW w:w="1275" w:type="dxa"/>
          </w:tcPr>
          <w:p w14:paraId="5A3593E5" w14:textId="77777777" w:rsidR="00BE7482" w:rsidRPr="00FE4C09"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5477A9C8"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~3 h</w:t>
            </w:r>
          </w:p>
        </w:tc>
        <w:tc>
          <w:tcPr>
            <w:tcW w:w="1275" w:type="dxa"/>
            <w:vMerge w:val="restart"/>
          </w:tcPr>
          <w:p w14:paraId="0DB94596" w14:textId="77777777" w:rsidR="00BE7482" w:rsidRDefault="00BE7482" w:rsidP="00571725">
            <w:pPr>
              <w:jc w:val="center"/>
              <w:rPr>
                <w:rFonts w:ascii="Times New Roman" w:eastAsia="Calibri" w:hAnsi="Times New Roman" w:cs="Times New Roman"/>
              </w:rPr>
            </w:pPr>
          </w:p>
          <w:p w14:paraId="17AF3C80" w14:textId="77777777" w:rsidR="00BE7482" w:rsidRDefault="00BE7482" w:rsidP="00571725">
            <w:pPr>
              <w:jc w:val="center"/>
              <w:rPr>
                <w:rFonts w:ascii="Times New Roman" w:eastAsia="Calibri" w:hAnsi="Times New Roman" w:cs="Times New Roman"/>
              </w:rPr>
            </w:pPr>
          </w:p>
          <w:p w14:paraId="38B0A609"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34C8EA06" w14:textId="77777777" w:rsidTr="00571725">
        <w:trPr>
          <w:trHeight w:val="334"/>
          <w:jc w:val="center"/>
        </w:trPr>
        <w:tc>
          <w:tcPr>
            <w:tcW w:w="1271" w:type="dxa"/>
            <w:vMerge/>
          </w:tcPr>
          <w:p w14:paraId="4F5CDFC1" w14:textId="77777777" w:rsidR="00BE7482" w:rsidRDefault="00BE7482" w:rsidP="00571725">
            <w:pPr>
              <w:jc w:val="center"/>
              <w:rPr>
                <w:rFonts w:ascii="Times New Roman" w:eastAsia="Calibri" w:hAnsi="Times New Roman" w:cs="Times New Roman"/>
              </w:rPr>
            </w:pPr>
          </w:p>
        </w:tc>
        <w:tc>
          <w:tcPr>
            <w:tcW w:w="992" w:type="dxa"/>
            <w:vMerge/>
          </w:tcPr>
          <w:p w14:paraId="3900BC11" w14:textId="77777777" w:rsidR="00BE7482" w:rsidRDefault="00BE7482" w:rsidP="00571725">
            <w:pPr>
              <w:jc w:val="center"/>
              <w:rPr>
                <w:rFonts w:ascii="Times New Roman" w:eastAsia="Calibri" w:hAnsi="Times New Roman" w:cs="Times New Roman"/>
                <w:bCs/>
              </w:rPr>
            </w:pPr>
          </w:p>
        </w:tc>
        <w:tc>
          <w:tcPr>
            <w:tcW w:w="1418" w:type="dxa"/>
          </w:tcPr>
          <w:p w14:paraId="6C3BA08E"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0.1 M KOH</w:t>
            </w:r>
          </w:p>
        </w:tc>
        <w:tc>
          <w:tcPr>
            <w:tcW w:w="1134" w:type="dxa"/>
          </w:tcPr>
          <w:p w14:paraId="468B5342"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6A05E590"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7F44B64D" w14:textId="4571D26F" w:rsidR="00BE7482" w:rsidRDefault="00BE7482" w:rsidP="00571725">
            <w:pPr>
              <w:jc w:val="center"/>
              <w:rPr>
                <w:rFonts w:ascii="Times New Roman" w:eastAsia="Calibri" w:hAnsi="Times New Roman" w:cs="Times New Roman"/>
              </w:rPr>
            </w:pPr>
            <w:r>
              <w:rPr>
                <w:rFonts w:ascii="Times New Roman" w:eastAsia="Calibri" w:hAnsi="Times New Roman" w:cs="Times New Roman"/>
              </w:rPr>
              <w:t>316</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0A12A4E2" w14:textId="77777777" w:rsidR="00BE7482" w:rsidRPr="00AC4C27"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084C1DCA"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61</w:t>
            </w:r>
          </w:p>
        </w:tc>
        <w:tc>
          <w:tcPr>
            <w:tcW w:w="1275" w:type="dxa"/>
          </w:tcPr>
          <w:p w14:paraId="6B1F7DE3" w14:textId="77777777" w:rsidR="00BE7482" w:rsidRPr="00FE4C09"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322D4D73"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~3 h</w:t>
            </w:r>
          </w:p>
        </w:tc>
        <w:tc>
          <w:tcPr>
            <w:tcW w:w="1275" w:type="dxa"/>
            <w:vMerge/>
          </w:tcPr>
          <w:p w14:paraId="0F01027B" w14:textId="77777777" w:rsidR="00BE7482" w:rsidRDefault="00BE7482" w:rsidP="00571725">
            <w:pPr>
              <w:jc w:val="center"/>
              <w:rPr>
                <w:rFonts w:ascii="Times New Roman" w:eastAsia="Calibri" w:hAnsi="Times New Roman" w:cs="Times New Roman"/>
              </w:rPr>
            </w:pPr>
          </w:p>
        </w:tc>
      </w:tr>
      <w:tr w:rsidR="00BE7482" w:rsidRPr="000E7C34" w14:paraId="69EBD215" w14:textId="77777777" w:rsidTr="00571725">
        <w:trPr>
          <w:trHeight w:val="334"/>
          <w:jc w:val="center"/>
        </w:trPr>
        <w:tc>
          <w:tcPr>
            <w:tcW w:w="1271" w:type="dxa"/>
            <w:vMerge/>
          </w:tcPr>
          <w:p w14:paraId="1AC6AAA5" w14:textId="77777777" w:rsidR="00BE7482" w:rsidRDefault="00BE7482" w:rsidP="00571725">
            <w:pPr>
              <w:jc w:val="center"/>
              <w:rPr>
                <w:rFonts w:ascii="Times New Roman" w:eastAsia="Calibri" w:hAnsi="Times New Roman" w:cs="Times New Roman"/>
              </w:rPr>
            </w:pPr>
          </w:p>
        </w:tc>
        <w:tc>
          <w:tcPr>
            <w:tcW w:w="992" w:type="dxa"/>
            <w:vMerge/>
          </w:tcPr>
          <w:p w14:paraId="528D33D6" w14:textId="77777777" w:rsidR="00BE7482" w:rsidRDefault="00BE7482" w:rsidP="00571725">
            <w:pPr>
              <w:jc w:val="center"/>
              <w:rPr>
                <w:rFonts w:ascii="Times New Roman" w:eastAsia="Calibri" w:hAnsi="Times New Roman" w:cs="Times New Roman"/>
                <w:bCs/>
              </w:rPr>
            </w:pPr>
          </w:p>
        </w:tc>
        <w:tc>
          <w:tcPr>
            <w:tcW w:w="1418" w:type="dxa"/>
          </w:tcPr>
          <w:p w14:paraId="0E0A85EB"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 xml:space="preserve">0.1M </w:t>
            </w:r>
            <w:proofErr w:type="spellStart"/>
            <w:r>
              <w:rPr>
                <w:rFonts w:ascii="Times New Roman" w:eastAsia="Calibri" w:hAnsi="Times New Roman" w:cs="Times New Roman"/>
              </w:rPr>
              <w:t>KBi</w:t>
            </w:r>
            <w:proofErr w:type="spellEnd"/>
          </w:p>
        </w:tc>
        <w:tc>
          <w:tcPr>
            <w:tcW w:w="1134" w:type="dxa"/>
          </w:tcPr>
          <w:p w14:paraId="44C02E6F"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1BC23CA8"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059DB4D4" w14:textId="146D6A58" w:rsidR="00BE7482" w:rsidRDefault="00BE7482" w:rsidP="00571725">
            <w:pPr>
              <w:jc w:val="center"/>
              <w:rPr>
                <w:rFonts w:ascii="Times New Roman" w:eastAsia="Calibri" w:hAnsi="Times New Roman" w:cs="Times New Roman"/>
              </w:rPr>
            </w:pPr>
            <w:r>
              <w:rPr>
                <w:rFonts w:ascii="Times New Roman" w:eastAsia="Calibri" w:hAnsi="Times New Roman" w:cs="Times New Roman"/>
              </w:rPr>
              <w:t>436</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0E2EDA8C" w14:textId="77777777" w:rsidR="00BE7482" w:rsidRPr="00AC4C27"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3682E2CF"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76</w:t>
            </w:r>
          </w:p>
        </w:tc>
        <w:tc>
          <w:tcPr>
            <w:tcW w:w="1275" w:type="dxa"/>
          </w:tcPr>
          <w:p w14:paraId="5643F0A5" w14:textId="77777777" w:rsidR="00BE7482" w:rsidRPr="00FE4C09"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0773D4CB"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~3 h</w:t>
            </w:r>
          </w:p>
        </w:tc>
        <w:tc>
          <w:tcPr>
            <w:tcW w:w="1275" w:type="dxa"/>
            <w:vMerge/>
          </w:tcPr>
          <w:p w14:paraId="01B723FA" w14:textId="77777777" w:rsidR="00BE7482" w:rsidRDefault="00BE7482" w:rsidP="00571725">
            <w:pPr>
              <w:jc w:val="center"/>
              <w:rPr>
                <w:rFonts w:ascii="Times New Roman" w:eastAsia="Calibri" w:hAnsi="Times New Roman" w:cs="Times New Roman"/>
              </w:rPr>
            </w:pPr>
          </w:p>
        </w:tc>
      </w:tr>
      <w:tr w:rsidR="00BE7482" w:rsidRPr="000E7C34" w14:paraId="2B4C0FA6" w14:textId="77777777" w:rsidTr="00571725">
        <w:trPr>
          <w:trHeight w:val="334"/>
          <w:jc w:val="center"/>
        </w:trPr>
        <w:tc>
          <w:tcPr>
            <w:tcW w:w="1271" w:type="dxa"/>
            <w:vMerge/>
          </w:tcPr>
          <w:p w14:paraId="16E76C8A" w14:textId="77777777" w:rsidR="00BE7482" w:rsidRDefault="00BE7482" w:rsidP="00571725">
            <w:pPr>
              <w:jc w:val="center"/>
              <w:rPr>
                <w:rFonts w:ascii="Times New Roman" w:eastAsia="Calibri" w:hAnsi="Times New Roman" w:cs="Times New Roman"/>
              </w:rPr>
            </w:pPr>
          </w:p>
        </w:tc>
        <w:tc>
          <w:tcPr>
            <w:tcW w:w="992" w:type="dxa"/>
            <w:vMerge/>
          </w:tcPr>
          <w:p w14:paraId="473BACBE" w14:textId="77777777" w:rsidR="00BE7482" w:rsidRDefault="00BE7482" w:rsidP="00571725">
            <w:pPr>
              <w:jc w:val="center"/>
              <w:rPr>
                <w:rFonts w:ascii="Times New Roman" w:eastAsia="Calibri" w:hAnsi="Times New Roman" w:cs="Times New Roman"/>
                <w:bCs/>
              </w:rPr>
            </w:pPr>
          </w:p>
        </w:tc>
        <w:tc>
          <w:tcPr>
            <w:tcW w:w="1418" w:type="dxa"/>
          </w:tcPr>
          <w:p w14:paraId="575EE138"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 xml:space="preserve">0.1M </w:t>
            </w:r>
            <w:proofErr w:type="spellStart"/>
            <w:r>
              <w:rPr>
                <w:rFonts w:ascii="Times New Roman" w:eastAsia="Calibri" w:hAnsi="Times New Roman" w:cs="Times New Roman"/>
              </w:rPr>
              <w:t>KPi</w:t>
            </w:r>
            <w:proofErr w:type="spellEnd"/>
          </w:p>
        </w:tc>
        <w:tc>
          <w:tcPr>
            <w:tcW w:w="1134" w:type="dxa"/>
          </w:tcPr>
          <w:p w14:paraId="6DF30645"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1F44789C"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20D3AFBF" w14:textId="31E8DD85" w:rsidR="00BE7482" w:rsidRDefault="00BE7482" w:rsidP="00571725">
            <w:pPr>
              <w:jc w:val="center"/>
              <w:rPr>
                <w:rFonts w:ascii="Times New Roman" w:eastAsia="Calibri" w:hAnsi="Times New Roman" w:cs="Times New Roman"/>
              </w:rPr>
            </w:pPr>
            <w:r>
              <w:rPr>
                <w:rFonts w:ascii="Times New Roman" w:eastAsia="Calibri" w:hAnsi="Times New Roman" w:cs="Times New Roman"/>
              </w:rPr>
              <w:t>550</w:t>
            </w:r>
            <w:r w:rsidRPr="000E7C34">
              <w:rPr>
                <w:rFonts w:ascii="Times New Roman" w:eastAsia="Calibri" w:hAnsi="Times New Roman" w:cs="Times New Roman"/>
              </w:rPr>
              <w:t xml:space="preserve"> (</w:t>
            </w:r>
            <w:r>
              <w:rPr>
                <w:rFonts w:ascii="Times New Roman" w:eastAsia="Calibri" w:hAnsi="Times New Roman" w:cs="Times New Roman"/>
              </w:rPr>
              <w:t>5</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409F944" w14:textId="77777777" w:rsidR="00BE7482" w:rsidRPr="00AC4C27"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3DAC9F76"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81</w:t>
            </w:r>
          </w:p>
        </w:tc>
        <w:tc>
          <w:tcPr>
            <w:tcW w:w="1275" w:type="dxa"/>
          </w:tcPr>
          <w:p w14:paraId="226E5227" w14:textId="77777777" w:rsidR="00BE7482" w:rsidRPr="00FE4C09"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7D52654D"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~3 h</w:t>
            </w:r>
          </w:p>
        </w:tc>
        <w:tc>
          <w:tcPr>
            <w:tcW w:w="1275" w:type="dxa"/>
            <w:vMerge/>
          </w:tcPr>
          <w:p w14:paraId="5D053195" w14:textId="77777777" w:rsidR="00BE7482" w:rsidRDefault="00BE7482" w:rsidP="00571725">
            <w:pPr>
              <w:jc w:val="center"/>
              <w:rPr>
                <w:rFonts w:ascii="Times New Roman" w:eastAsia="Calibri" w:hAnsi="Times New Roman" w:cs="Times New Roman"/>
              </w:rPr>
            </w:pPr>
          </w:p>
        </w:tc>
      </w:tr>
      <w:tr w:rsidR="00BE7482" w:rsidRPr="000E7C34" w14:paraId="68B7D2E4" w14:textId="77777777" w:rsidTr="00571725">
        <w:trPr>
          <w:trHeight w:val="334"/>
          <w:jc w:val="center"/>
        </w:trPr>
        <w:tc>
          <w:tcPr>
            <w:tcW w:w="1271" w:type="dxa"/>
            <w:vMerge/>
          </w:tcPr>
          <w:p w14:paraId="20012A13" w14:textId="77777777" w:rsidR="00BE7482" w:rsidRDefault="00BE7482" w:rsidP="00571725">
            <w:pPr>
              <w:jc w:val="center"/>
              <w:rPr>
                <w:rFonts w:ascii="Times New Roman" w:eastAsia="Calibri" w:hAnsi="Times New Roman" w:cs="Times New Roman"/>
              </w:rPr>
            </w:pPr>
          </w:p>
        </w:tc>
        <w:tc>
          <w:tcPr>
            <w:tcW w:w="992" w:type="dxa"/>
          </w:tcPr>
          <w:p w14:paraId="67B7DB6A" w14:textId="560B194B" w:rsidR="00BE7482" w:rsidRDefault="00BE7482" w:rsidP="00571725">
            <w:pPr>
              <w:jc w:val="center"/>
              <w:rPr>
                <w:rFonts w:ascii="Times New Roman" w:eastAsia="Calibri" w:hAnsi="Times New Roman" w:cs="Times New Roman"/>
                <w:bCs/>
              </w:rPr>
            </w:pPr>
          </w:p>
        </w:tc>
        <w:tc>
          <w:tcPr>
            <w:tcW w:w="1418" w:type="dxa"/>
          </w:tcPr>
          <w:p w14:paraId="13695A69" w14:textId="6D467B16" w:rsidR="00BE7482" w:rsidRDefault="00BE7482" w:rsidP="00571725">
            <w:pPr>
              <w:jc w:val="center"/>
              <w:rPr>
                <w:rFonts w:ascii="Times New Roman" w:eastAsia="Calibri" w:hAnsi="Times New Roman" w:cs="Times New Roman"/>
              </w:rPr>
            </w:pPr>
          </w:p>
        </w:tc>
        <w:tc>
          <w:tcPr>
            <w:tcW w:w="1134" w:type="dxa"/>
          </w:tcPr>
          <w:p w14:paraId="4BBE2D02" w14:textId="70A7ECE0" w:rsidR="00BE7482" w:rsidRDefault="00BE7482" w:rsidP="00571725">
            <w:pPr>
              <w:jc w:val="center"/>
              <w:rPr>
                <w:rFonts w:ascii="Times New Roman" w:eastAsia="Calibri" w:hAnsi="Times New Roman" w:cs="Times New Roman"/>
                <w:bCs/>
              </w:rPr>
            </w:pPr>
          </w:p>
        </w:tc>
        <w:tc>
          <w:tcPr>
            <w:tcW w:w="1984" w:type="dxa"/>
          </w:tcPr>
          <w:p w14:paraId="59D18EC6" w14:textId="75373DC4" w:rsidR="00BE7482" w:rsidRDefault="00BE7482" w:rsidP="00571725">
            <w:pPr>
              <w:jc w:val="center"/>
              <w:rPr>
                <w:rFonts w:ascii="Times New Roman" w:eastAsia="Calibri" w:hAnsi="Times New Roman" w:cs="Times New Roman"/>
              </w:rPr>
            </w:pPr>
          </w:p>
        </w:tc>
        <w:tc>
          <w:tcPr>
            <w:tcW w:w="1985" w:type="dxa"/>
          </w:tcPr>
          <w:p w14:paraId="575F3518" w14:textId="7C1211EB" w:rsidR="00BE7482" w:rsidRDefault="00BE7482" w:rsidP="00571725">
            <w:pPr>
              <w:jc w:val="center"/>
              <w:rPr>
                <w:rFonts w:ascii="Times New Roman" w:eastAsia="Calibri" w:hAnsi="Times New Roman" w:cs="Times New Roman"/>
              </w:rPr>
            </w:pPr>
          </w:p>
        </w:tc>
        <w:tc>
          <w:tcPr>
            <w:tcW w:w="1134" w:type="dxa"/>
          </w:tcPr>
          <w:p w14:paraId="7A84BA86" w14:textId="5C4664F2" w:rsidR="00BE7482" w:rsidRPr="00AC4C27" w:rsidRDefault="00BE7482" w:rsidP="00571725">
            <w:pPr>
              <w:jc w:val="center"/>
              <w:rPr>
                <w:rFonts w:ascii="Times New Roman" w:eastAsia="Calibri" w:hAnsi="Times New Roman" w:cs="Times New Roman"/>
                <w:bCs/>
              </w:rPr>
            </w:pPr>
          </w:p>
        </w:tc>
        <w:tc>
          <w:tcPr>
            <w:tcW w:w="1276" w:type="dxa"/>
          </w:tcPr>
          <w:p w14:paraId="50F49A98" w14:textId="139B8C6E" w:rsidR="00BE7482" w:rsidRDefault="00BE7482" w:rsidP="00571725">
            <w:pPr>
              <w:jc w:val="center"/>
              <w:rPr>
                <w:rFonts w:ascii="Times New Roman" w:eastAsia="Calibri" w:hAnsi="Times New Roman" w:cs="Times New Roman"/>
                <w:bCs/>
              </w:rPr>
            </w:pPr>
          </w:p>
        </w:tc>
        <w:tc>
          <w:tcPr>
            <w:tcW w:w="1275" w:type="dxa"/>
          </w:tcPr>
          <w:p w14:paraId="52DB930F" w14:textId="51671CBF" w:rsidR="00BE7482" w:rsidRPr="00FE4C09" w:rsidRDefault="00BE7482" w:rsidP="00571725">
            <w:pPr>
              <w:jc w:val="center"/>
              <w:rPr>
                <w:rFonts w:ascii="Times New Roman" w:eastAsia="Calibri" w:hAnsi="Times New Roman" w:cs="Times New Roman"/>
                <w:bCs/>
              </w:rPr>
            </w:pPr>
          </w:p>
        </w:tc>
        <w:tc>
          <w:tcPr>
            <w:tcW w:w="993" w:type="dxa"/>
          </w:tcPr>
          <w:p w14:paraId="4CA5781F" w14:textId="7BC69B7B" w:rsidR="00BE7482" w:rsidRDefault="00BE7482" w:rsidP="00571725">
            <w:pPr>
              <w:jc w:val="center"/>
              <w:rPr>
                <w:rFonts w:ascii="Times New Roman" w:eastAsia="Calibri" w:hAnsi="Times New Roman" w:cs="Times New Roman"/>
                <w:bCs/>
              </w:rPr>
            </w:pPr>
          </w:p>
        </w:tc>
        <w:tc>
          <w:tcPr>
            <w:tcW w:w="1275" w:type="dxa"/>
            <w:vMerge/>
          </w:tcPr>
          <w:p w14:paraId="02FE16A8" w14:textId="77777777" w:rsidR="00BE7482" w:rsidRDefault="00BE7482" w:rsidP="00571725">
            <w:pPr>
              <w:jc w:val="center"/>
              <w:rPr>
                <w:rFonts w:ascii="Times New Roman" w:eastAsia="Calibri" w:hAnsi="Times New Roman" w:cs="Times New Roman"/>
              </w:rPr>
            </w:pPr>
          </w:p>
        </w:tc>
      </w:tr>
      <w:tr w:rsidR="00BE7482" w:rsidRPr="000E7C34" w14:paraId="00BE7E98" w14:textId="77777777" w:rsidTr="00571725">
        <w:trPr>
          <w:trHeight w:val="334"/>
          <w:jc w:val="center"/>
        </w:trPr>
        <w:tc>
          <w:tcPr>
            <w:tcW w:w="1271" w:type="dxa"/>
          </w:tcPr>
          <w:p w14:paraId="6F2266F2" w14:textId="7213464F" w:rsidR="00BE7482" w:rsidRDefault="00BE7482" w:rsidP="00571725">
            <w:pPr>
              <w:jc w:val="center"/>
              <w:rPr>
                <w:rFonts w:ascii="Times New Roman" w:eastAsia="Calibri" w:hAnsi="Times New Roman" w:cs="Times New Roman"/>
              </w:rPr>
            </w:pPr>
            <w:r>
              <w:rPr>
                <w:rFonts w:ascii="Times New Roman" w:eastAsia="Calibri" w:hAnsi="Times New Roman" w:cs="Times New Roman"/>
              </w:rPr>
              <w:t>Co-B/porous carbon</w:t>
            </w:r>
            <w:r w:rsidR="002477F9">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ISSN":"1388-2481","author":[{"dropping-particle":"","family":"Li","given":"Yanqiang","non-dropping-particle":"","parse-names":false,"suffix":""},{"dropping-particle":"","family":"Xu","given":"Haibin","non-dropping-particle":"","parse-names":false,"suffix":""},{"dropping-particle":"","family":"Huang","given":"Huiyong","non-dropping-particle":"","parse-names":false,"suffix":""},{"dropping-particle":"","family":"Gao","given":"Liguo","non-dropping-particle":"","parse-names":false,"suffix":""},{"dropping-particle":"","family":"Zhao","given":"Yingyuan","non-dropping-particle":"","parse-names":false,"suffix":""},{"dropping-particle":"","family":"Ma","given":"Tingli","non-dropping-particle":"","parse-names":false,"suffix":""}],"container-title":"Electrochemistry Communications","id":"ITEM-1","issued":{"date-parts":[["2018"]]},"page":"140-144","publisher":"Elsevier","title":"Synthesis of Co–B in porous carbon using a metal–organic framework (MOF) precursor: A highly efficient catalyst for the oxygen evolution reaction","type":"article-journal","volume":"86"},"uris":["http://www.mendeley.com/documents/?uuid=21296096-ff00-494d-8dea-63256cb39396"]}],"mendeley":{"formattedCitation":"&lt;sup&gt;[96]&lt;/sup&gt;","plainTextFormattedCitation":"[96]","previouslyFormattedCitation":"&lt;sup&gt;[96]&lt;/sup&gt;"},"properties":{"noteIndex":0},"schema":"https://github.com/citation-style-language/schema/raw/master/csl-citation.json"}</w:instrText>
            </w:r>
            <w:r w:rsidR="002477F9">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[96]</w:t>
            </w:r>
            <w:r w:rsidR="002477F9">
              <w:rPr>
                <w:rFonts w:ascii="Times New Roman" w:eastAsia="Calibri" w:hAnsi="Times New Roman" w:cs="Times New Roman"/>
                <w:b/>
                <w:bCs/>
                <w:vertAlign w:val="superscript"/>
              </w:rPr>
              <w:fldChar w:fldCharType="end"/>
            </w:r>
          </w:p>
        </w:tc>
        <w:tc>
          <w:tcPr>
            <w:tcW w:w="992" w:type="dxa"/>
          </w:tcPr>
          <w:p w14:paraId="15D434E6"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08FE0D16"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1548BAF2"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0.16</w:t>
            </w:r>
          </w:p>
        </w:tc>
        <w:tc>
          <w:tcPr>
            <w:tcW w:w="1984" w:type="dxa"/>
          </w:tcPr>
          <w:p w14:paraId="22388100"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6CB9A17B" w14:textId="16DF9D7A" w:rsidR="00BE7482" w:rsidRDefault="00BE7482" w:rsidP="00571725">
            <w:pPr>
              <w:jc w:val="center"/>
              <w:rPr>
                <w:rFonts w:ascii="Times New Roman" w:eastAsia="Calibri" w:hAnsi="Times New Roman" w:cs="Times New Roman"/>
              </w:rPr>
            </w:pPr>
            <w:r>
              <w:rPr>
                <w:rFonts w:ascii="Times New Roman" w:eastAsia="Calibri" w:hAnsi="Times New Roman" w:cs="Times New Roman"/>
              </w:rPr>
              <w:t>320</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2874ECA3"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28A6F3EC"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75</w:t>
            </w:r>
          </w:p>
        </w:tc>
        <w:tc>
          <w:tcPr>
            <w:tcW w:w="1275" w:type="dxa"/>
          </w:tcPr>
          <w:p w14:paraId="27E85BE2"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1819BAF4"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20 h</w:t>
            </w:r>
          </w:p>
        </w:tc>
        <w:tc>
          <w:tcPr>
            <w:tcW w:w="1275" w:type="dxa"/>
          </w:tcPr>
          <w:p w14:paraId="2E25F1EB"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051F4C0D" w14:textId="77777777" w:rsidTr="00571725">
        <w:trPr>
          <w:trHeight w:val="334"/>
          <w:jc w:val="center"/>
        </w:trPr>
        <w:tc>
          <w:tcPr>
            <w:tcW w:w="1271" w:type="dxa"/>
          </w:tcPr>
          <w:p w14:paraId="270B45DE" w14:textId="1F08F5CC" w:rsidR="00BE7482" w:rsidRDefault="00BE7482" w:rsidP="00571725">
            <w:pPr>
              <w:jc w:val="center"/>
              <w:rPr>
                <w:rFonts w:ascii="Times New Roman" w:eastAsia="Calibri" w:hAnsi="Times New Roman" w:cs="Times New Roman"/>
              </w:rPr>
            </w:pPr>
            <w:r>
              <w:rPr>
                <w:rFonts w:ascii="Times New Roman" w:eastAsia="Calibri" w:hAnsi="Times New Roman" w:cs="Times New Roman"/>
              </w:rPr>
              <w:t>Co-B</w:t>
            </w:r>
            <w:r w:rsidR="002477F9">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ISSN":"0360-3199","author":[{"dropping-particle":"","family":"Chen","given":"Zhengjun","non-dropping-particle":"","parse-names":false,"suffix":""},{"dropping-particle":"","family":"Kang","given":"Qing","non-dropping-particle":"","parse-names":false,"suffix":""},{"dropping-particle":"","family":"Cao","given":"Guoxuan","non-dropping-particle":"","parse-names":false,"suffix":""},{"dropping-particle":"","family":"Xu","given":"Ning","non-dropping-particle":"","parse-names":false,"suffix":""},{"dropping-particle":"","family":"Dai","given":"Hongbin","non-dropping-particle":"","parse-names":false,"suffix":""},{"dropping-particle":"","family":"Wang","given":"Ping","non-dropping-particle":"","parse-names":false,"suffix":""}],"container-title":"International Journal of Hydrogen Energy","id":"ITEM-1","issue":"12","issued":{"date-parts":[["2018"]]},"page":"6076-6087","publisher":"Elsevier","title":"Study of cobalt boride-derived electrocatalysts for overall water splitting","type":"article-journal","volume":"43"},"uris":["http://www.mendeley.com/documents/?uuid=c07f57d0-bbe1-43bc-aabe-c0ab2ce79883"]}],"mendeley":{"formattedCitation":"&lt;sup&gt;[100]&lt;/sup&gt;","plainTextFormattedCitation":"[100]","previouslyFormattedCitation":"&lt;sup&gt;[100]&lt;/sup&gt;"},"properties":{"noteIndex":0},"schema":"https://github.com/citation-style-language/schema/raw/master/csl-citation.json"}</w:instrText>
            </w:r>
            <w:r w:rsidR="002477F9">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[100]</w:t>
            </w:r>
            <w:r w:rsidR="002477F9">
              <w:rPr>
                <w:rFonts w:ascii="Times New Roman" w:eastAsia="Calibri" w:hAnsi="Times New Roman" w:cs="Times New Roman"/>
                <w:b/>
                <w:bCs/>
                <w:vertAlign w:val="superscript"/>
              </w:rPr>
              <w:fldChar w:fldCharType="end"/>
            </w:r>
          </w:p>
        </w:tc>
        <w:tc>
          <w:tcPr>
            <w:tcW w:w="992" w:type="dxa"/>
          </w:tcPr>
          <w:p w14:paraId="76841569"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Ni foam</w:t>
            </w:r>
          </w:p>
        </w:tc>
        <w:tc>
          <w:tcPr>
            <w:tcW w:w="1418" w:type="dxa"/>
          </w:tcPr>
          <w:p w14:paraId="44365897"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73F16940" w14:textId="19E236AE"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12.0</w:t>
            </w:r>
            <w:r w:rsidR="00874F4A">
              <w:rPr>
                <w:rFonts w:ascii="Times New Roman" w:eastAsia="Calibri" w:hAnsi="Times New Roman" w:cs="Times New Roman"/>
                <w:bCs/>
              </w:rPr>
              <w:t>0</w:t>
            </w:r>
          </w:p>
        </w:tc>
        <w:tc>
          <w:tcPr>
            <w:tcW w:w="1984" w:type="dxa"/>
          </w:tcPr>
          <w:p w14:paraId="0F5FB8A2" w14:textId="3EED4EFD"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110</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663AE668" w14:textId="50A3015F" w:rsidR="00BE7482" w:rsidRDefault="00BE7482" w:rsidP="00571725">
            <w:pPr>
              <w:jc w:val="center"/>
              <w:rPr>
                <w:rFonts w:ascii="Times New Roman" w:eastAsia="Calibri" w:hAnsi="Times New Roman" w:cs="Times New Roman"/>
              </w:rPr>
            </w:pPr>
            <w:r>
              <w:rPr>
                <w:rFonts w:ascii="Times New Roman" w:eastAsia="Calibri" w:hAnsi="Times New Roman" w:cs="Times New Roman"/>
              </w:rPr>
              <w:t>315</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CA60F86"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96</w:t>
            </w:r>
          </w:p>
        </w:tc>
        <w:tc>
          <w:tcPr>
            <w:tcW w:w="1276" w:type="dxa"/>
          </w:tcPr>
          <w:p w14:paraId="09AE8F87"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80</w:t>
            </w:r>
          </w:p>
        </w:tc>
        <w:tc>
          <w:tcPr>
            <w:tcW w:w="1275" w:type="dxa"/>
          </w:tcPr>
          <w:p w14:paraId="08C4EDA9"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12 h</w:t>
            </w:r>
          </w:p>
        </w:tc>
        <w:tc>
          <w:tcPr>
            <w:tcW w:w="993" w:type="dxa"/>
          </w:tcPr>
          <w:p w14:paraId="05DE280B"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12 h</w:t>
            </w:r>
          </w:p>
        </w:tc>
        <w:tc>
          <w:tcPr>
            <w:tcW w:w="1275" w:type="dxa"/>
          </w:tcPr>
          <w:p w14:paraId="36B2D197"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Nanocrystalline</w:t>
            </w:r>
          </w:p>
        </w:tc>
      </w:tr>
      <w:tr w:rsidR="00BE7482" w:rsidRPr="000E7C34" w14:paraId="44B6BD17" w14:textId="77777777" w:rsidTr="00571725">
        <w:trPr>
          <w:trHeight w:val="334"/>
          <w:jc w:val="center"/>
        </w:trPr>
        <w:tc>
          <w:tcPr>
            <w:tcW w:w="1271" w:type="dxa"/>
          </w:tcPr>
          <w:p w14:paraId="1CB5390F" w14:textId="32582D2F" w:rsidR="00BE7482" w:rsidRDefault="00BE7482" w:rsidP="00571725">
            <w:pPr>
              <w:jc w:val="center"/>
              <w:rPr>
                <w:rFonts w:ascii="Times New Roman" w:eastAsia="Calibri" w:hAnsi="Times New Roman" w:cs="Times New Roman"/>
              </w:rPr>
            </w:pPr>
            <w:r>
              <w:rPr>
                <w:rFonts w:ascii="Times New Roman" w:eastAsia="Calibri" w:hAnsi="Times New Roman" w:cs="Times New Roman"/>
              </w:rPr>
              <w:t>Co-B-P nanosheets</w:t>
            </w:r>
            <w:r w:rsidR="002477F9">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author":[{"dropping-particle":"","family":"Sun","given":"Hongming","non-dropping-particle":"","parse-names":false,"suffix":""},{"dropping-particle":"","family":"Xu","given":"Xiaobin","non-dropping-particle":"","parse-names":false,"suffix":""},{"dropping-particle":"","family":"Yan","given":"Zhenhua","non-dropping-particle":"","parse-names":false,"suffix":""},{"dropping-particle":"","family":"Chen","given":"Xiang","non-dropping-particle":"","parse-names":false,"suffix":""},{"dropping-particle":"","family":"Jiao","given":"Lifang","non-dropping-particle":"","parse-names":false,"suffix":""},{"dropping-particle":"","family":"Cheng","given":"Fangyi","non-dropping-particle":"","parse-names":false,"suffix":""},{"dropping-particle":"","family":"Chen","given":"Jun","non-dropping-particle":"","parse-names":false,"suffix":""}],"container-title":"Journal of Materials Chemistry A","id":"ITEM-1","issue":"44","issued":{"date-parts":[["2018"]]},"page":"22062-22069","publisher":"Royal Society of Chemistry","title":"Superhydrophilic amorphous Co–B–P nanosheet electrocatalysts with Pt-like activity and durability for the hydrogen evolution reaction","type":"article-journal","volume":"6"},"uris":["http://www.mendeley.com/documents/?uuid=61c961f3-c15b-436c-ac9c-8a58f55fcfe7"]}],"mendeley":{"formattedCitation":"&lt;sup&gt;[59]&lt;/sup&gt;","plainTextFormattedCitation":"[59]","previouslyFormattedCitation":"&lt;sup&gt;[59]&lt;/sup&gt;"},"properties":{"noteIndex":0},"schema":"https://github.com/citation-style-language/schema/raw/master/csl-citation.json"}</w:instrText>
            </w:r>
            <w:r w:rsidR="002477F9">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[59]</w:t>
            </w:r>
            <w:r w:rsidR="002477F9">
              <w:rPr>
                <w:rFonts w:ascii="Times New Roman" w:eastAsia="Calibri" w:hAnsi="Times New Roman" w:cs="Times New Roman"/>
                <w:b/>
                <w:bCs/>
                <w:vertAlign w:val="superscript"/>
              </w:rPr>
              <w:fldChar w:fldCharType="end"/>
            </w:r>
          </w:p>
        </w:tc>
        <w:tc>
          <w:tcPr>
            <w:tcW w:w="992" w:type="dxa"/>
          </w:tcPr>
          <w:p w14:paraId="6F5ABFF9"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Ni foam</w:t>
            </w:r>
          </w:p>
        </w:tc>
        <w:tc>
          <w:tcPr>
            <w:tcW w:w="1418" w:type="dxa"/>
          </w:tcPr>
          <w:p w14:paraId="0783B742"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631A25EF" w14:textId="3B9D3AB6"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5.0</w:t>
            </w:r>
            <w:r w:rsidR="00874F4A">
              <w:rPr>
                <w:rFonts w:ascii="Times New Roman" w:eastAsia="Calibri" w:hAnsi="Times New Roman" w:cs="Times New Roman"/>
                <w:bCs/>
              </w:rPr>
              <w:t>0</w:t>
            </w:r>
          </w:p>
        </w:tc>
        <w:tc>
          <w:tcPr>
            <w:tcW w:w="1984" w:type="dxa"/>
          </w:tcPr>
          <w:p w14:paraId="7D2E1C2F" w14:textId="622CFB80" w:rsidR="00BE7482" w:rsidRDefault="00BE7482" w:rsidP="00571725">
            <w:pPr>
              <w:jc w:val="center"/>
              <w:rPr>
                <w:rFonts w:ascii="Times New Roman" w:eastAsia="Calibri" w:hAnsi="Times New Roman" w:cs="Times New Roman"/>
              </w:rPr>
            </w:pPr>
            <w:r>
              <w:rPr>
                <w:rFonts w:ascii="Times New Roman" w:eastAsia="Calibri" w:hAnsi="Times New Roman" w:cs="Times New Roman"/>
              </w:rPr>
              <w:t>42</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6CFC3986"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2337ACA9"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42.1</w:t>
            </w:r>
          </w:p>
        </w:tc>
        <w:tc>
          <w:tcPr>
            <w:tcW w:w="1276" w:type="dxa"/>
          </w:tcPr>
          <w:p w14:paraId="29E7A749"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370977D5"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20 h, 1000 cycles</w:t>
            </w:r>
          </w:p>
        </w:tc>
        <w:tc>
          <w:tcPr>
            <w:tcW w:w="993" w:type="dxa"/>
          </w:tcPr>
          <w:p w14:paraId="0146F7D5"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1A9E4481"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0834B590" w14:textId="77777777" w:rsidTr="00571725">
        <w:trPr>
          <w:trHeight w:val="334"/>
          <w:jc w:val="center"/>
        </w:trPr>
        <w:tc>
          <w:tcPr>
            <w:tcW w:w="1271" w:type="dxa"/>
            <w:vMerge w:val="restart"/>
          </w:tcPr>
          <w:p w14:paraId="3180F17D" w14:textId="77777777" w:rsidR="00BE7482" w:rsidRDefault="00BE7482" w:rsidP="00571725">
            <w:pPr>
              <w:jc w:val="center"/>
              <w:rPr>
                <w:rFonts w:ascii="Times New Roman" w:eastAsia="Calibri" w:hAnsi="Times New Roman" w:cs="Times New Roman"/>
              </w:rPr>
            </w:pPr>
          </w:p>
          <w:p w14:paraId="3ABD0733" w14:textId="77777777" w:rsidR="00BE7482" w:rsidRDefault="00BE7482" w:rsidP="00571725">
            <w:pPr>
              <w:jc w:val="center"/>
              <w:rPr>
                <w:rFonts w:ascii="Times New Roman" w:eastAsia="Calibri" w:hAnsi="Times New Roman" w:cs="Times New Roman"/>
              </w:rPr>
            </w:pPr>
          </w:p>
          <w:p w14:paraId="00CA119D" w14:textId="50B601D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Co-Fe-B-O</w:t>
            </w:r>
            <w:r w:rsidR="00AA6AE6">
              <w:rPr>
                <w:rFonts w:ascii="Times New Roman" w:eastAsia="Calibri" w:hAnsi="Times New Roman" w:cs="Times New Roman"/>
                <w:b/>
                <w:bCs/>
                <w:vertAlign w:val="superscript"/>
              </w:rPr>
              <w:fldChar w:fldCharType="begin" w:fldLock="1"/>
            </w:r>
            <w:r w:rsidR="00294319">
              <w:rPr>
                <w:rFonts w:ascii="Times New Roman" w:eastAsia="Calibri" w:hAnsi="Times New Roman" w:cs="Times New Roman"/>
                <w:b/>
                <w:bCs/>
                <w:vertAlign w:val="superscript"/>
              </w:rPr>
              <w:instrText>ADDIN CSL_CITATION {"citationItems":[{"id":"ITEM-1","itemData":{"ISSN":"0360-3199","author":[{"dropping-particle":"","family":"Liu","given":"Guang","non-dropping-particle":"","parse-names":false,"suffix":""},{"dropping-particle":"","family":"He","given":"Dongying","non-dropping-particle":"","parse-names":false,"suffix":""},{"dropping-particle":"","family":"Yao","given":"Rui","non-dropping-particle":"","parse-names":false,"suffix":""},{"dropping-particle":"","family":"Zhao","given":"Yong","non-dropping-particle":"","parse-names":false,"suffix":""},{"dropping-particle":"","family":"Wang","given":"Muheng","non-dropping-particle":"","parse-names":false,"suffix":""},{"dropping-particle":"","family":"Li","given":"Na","non-dropping-particle":"","parse-names":false,"suffix":""},{"dropping-particle":"","family":"Li","given":"Jinping","non-dropping-particle":"","parse-names":false,"suffix":""}],"container-title":"International Journal of Hydrogen Energy","id":"ITEM-1","issue":"12","issued":{"date-parts":[["2018"]]},"page":"6138-6149","publisher":"Elsevier","title":"Amorphous CoFeBO nanoparticles as highly active electrocatalysts for efficient water oxidation reaction","type":"article-journal","volume":"43"},"uris":["http://www.mendeley.com/documents/?uuid=212046f5-7fdb-436c-b16c-bc089355e168"]}],"mendeley":{"formattedCitation":"&lt;sup&gt;[74]&lt;/sup&gt;","plainTextFormattedCitation":"[74]","previouslyFormattedCitation":"&lt;sup&gt;[74]&lt;/sup&gt;"},"properties":{"noteIndex":0},"schema":"https://github.com/citation-style-language/schema/raw/master/csl-citation.json"}</w:instrText>
            </w:r>
            <w:r w:rsidR="00AA6AE6">
              <w:rPr>
                <w:rFonts w:ascii="Times New Roman" w:eastAsia="Calibri" w:hAnsi="Times New Roman" w:cs="Times New Roman"/>
                <w:b/>
                <w:bCs/>
                <w:vertAlign w:val="superscript"/>
              </w:rPr>
              <w:fldChar w:fldCharType="separate"/>
            </w:r>
            <w:r w:rsidR="008F1D02" w:rsidRPr="008F1D02">
              <w:rPr>
                <w:rFonts w:ascii="Times New Roman" w:eastAsia="Calibri" w:hAnsi="Times New Roman" w:cs="Times New Roman"/>
                <w:bCs/>
                <w:noProof/>
                <w:vertAlign w:val="superscript"/>
              </w:rPr>
              <w:t>[74]</w:t>
            </w:r>
            <w:r w:rsidR="00AA6AE6">
              <w:rPr>
                <w:rFonts w:ascii="Times New Roman" w:eastAsia="Calibri" w:hAnsi="Times New Roman" w:cs="Times New Roman"/>
                <w:b/>
                <w:bCs/>
                <w:vertAlign w:val="superscript"/>
              </w:rPr>
              <w:fldChar w:fldCharType="end"/>
            </w:r>
          </w:p>
        </w:tc>
        <w:tc>
          <w:tcPr>
            <w:tcW w:w="992" w:type="dxa"/>
            <w:vMerge w:val="restart"/>
          </w:tcPr>
          <w:p w14:paraId="63125E98" w14:textId="77777777" w:rsidR="00BE7482" w:rsidRDefault="00BE7482" w:rsidP="00571725">
            <w:pPr>
              <w:jc w:val="center"/>
              <w:rPr>
                <w:rFonts w:ascii="Times New Roman" w:eastAsia="Calibri" w:hAnsi="Times New Roman" w:cs="Times New Roman"/>
                <w:bCs/>
              </w:rPr>
            </w:pPr>
          </w:p>
          <w:p w14:paraId="52C3CDA7" w14:textId="77777777" w:rsidR="00BE7482" w:rsidRDefault="00BE7482" w:rsidP="00571725">
            <w:pPr>
              <w:jc w:val="center"/>
              <w:rPr>
                <w:rFonts w:ascii="Times New Roman" w:eastAsia="Calibri" w:hAnsi="Times New Roman" w:cs="Times New Roman"/>
                <w:bCs/>
              </w:rPr>
            </w:pPr>
          </w:p>
          <w:p w14:paraId="3CB55C34"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149F1D3F"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3731B202" w14:textId="5EFA18FB"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0.2</w:t>
            </w:r>
            <w:r w:rsidR="00874F4A">
              <w:rPr>
                <w:rFonts w:ascii="Times New Roman" w:eastAsia="Calibri" w:hAnsi="Times New Roman" w:cs="Times New Roman"/>
                <w:bCs/>
              </w:rPr>
              <w:t>0</w:t>
            </w:r>
          </w:p>
        </w:tc>
        <w:tc>
          <w:tcPr>
            <w:tcW w:w="1984" w:type="dxa"/>
          </w:tcPr>
          <w:p w14:paraId="0886D271"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3743F91E" w14:textId="497274E9" w:rsidR="00BE7482" w:rsidRDefault="00BE7482" w:rsidP="00571725">
            <w:pPr>
              <w:jc w:val="center"/>
              <w:rPr>
                <w:rFonts w:ascii="Times New Roman" w:eastAsia="Calibri" w:hAnsi="Times New Roman" w:cs="Times New Roman"/>
              </w:rPr>
            </w:pPr>
            <w:r>
              <w:rPr>
                <w:rFonts w:ascii="Times New Roman" w:eastAsia="Calibri" w:hAnsi="Times New Roman" w:cs="Times New Roman"/>
              </w:rPr>
              <w:t>263</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45B8B2FD"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59B76B80"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39</w:t>
            </w:r>
          </w:p>
        </w:tc>
        <w:tc>
          <w:tcPr>
            <w:tcW w:w="1275" w:type="dxa"/>
          </w:tcPr>
          <w:p w14:paraId="6CA3F44D"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68E00FE7"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vMerge w:val="restart"/>
          </w:tcPr>
          <w:p w14:paraId="76CEFA57" w14:textId="77777777" w:rsidR="00BE7482" w:rsidRDefault="00BE7482" w:rsidP="00571725">
            <w:pPr>
              <w:jc w:val="center"/>
              <w:rPr>
                <w:rFonts w:ascii="Times New Roman" w:eastAsia="Calibri" w:hAnsi="Times New Roman" w:cs="Times New Roman"/>
              </w:rPr>
            </w:pPr>
          </w:p>
          <w:p w14:paraId="7D66CB3F" w14:textId="77777777" w:rsidR="00BE7482" w:rsidRDefault="00BE7482" w:rsidP="00571725">
            <w:pPr>
              <w:jc w:val="center"/>
              <w:rPr>
                <w:rFonts w:ascii="Times New Roman" w:eastAsia="Calibri" w:hAnsi="Times New Roman" w:cs="Times New Roman"/>
              </w:rPr>
            </w:pPr>
          </w:p>
          <w:p w14:paraId="6B902299" w14:textId="77777777" w:rsidR="00BE7482" w:rsidRDefault="00BE7482" w:rsidP="00571725">
            <w:pPr>
              <w:jc w:val="center"/>
              <w:rPr>
                <w:rFonts w:ascii="Times New Roman" w:eastAsia="Calibri" w:hAnsi="Times New Roman" w:cs="Times New Roman"/>
              </w:rPr>
            </w:pPr>
          </w:p>
          <w:p w14:paraId="138C4B62"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11A71CB1" w14:textId="77777777" w:rsidTr="00571725">
        <w:trPr>
          <w:trHeight w:val="334"/>
          <w:jc w:val="center"/>
        </w:trPr>
        <w:tc>
          <w:tcPr>
            <w:tcW w:w="1271" w:type="dxa"/>
            <w:vMerge/>
          </w:tcPr>
          <w:p w14:paraId="69260950" w14:textId="77777777" w:rsidR="00BE7482" w:rsidRDefault="00BE7482" w:rsidP="00571725">
            <w:pPr>
              <w:jc w:val="center"/>
              <w:rPr>
                <w:rFonts w:ascii="Times New Roman" w:eastAsia="Calibri" w:hAnsi="Times New Roman" w:cs="Times New Roman"/>
              </w:rPr>
            </w:pPr>
          </w:p>
        </w:tc>
        <w:tc>
          <w:tcPr>
            <w:tcW w:w="992" w:type="dxa"/>
            <w:vMerge/>
          </w:tcPr>
          <w:p w14:paraId="73401E26" w14:textId="77777777" w:rsidR="00BE7482" w:rsidRDefault="00BE7482" w:rsidP="00571725">
            <w:pPr>
              <w:jc w:val="center"/>
              <w:rPr>
                <w:rFonts w:ascii="Times New Roman" w:eastAsia="Calibri" w:hAnsi="Times New Roman" w:cs="Times New Roman"/>
                <w:bCs/>
              </w:rPr>
            </w:pPr>
          </w:p>
        </w:tc>
        <w:tc>
          <w:tcPr>
            <w:tcW w:w="1418" w:type="dxa"/>
          </w:tcPr>
          <w:p w14:paraId="7DD17AB5"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0.1 M KOH</w:t>
            </w:r>
          </w:p>
        </w:tc>
        <w:tc>
          <w:tcPr>
            <w:tcW w:w="1134" w:type="dxa"/>
          </w:tcPr>
          <w:p w14:paraId="685D68F6"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6290A545"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6221243A" w14:textId="4AA51C9D" w:rsidR="00BE7482" w:rsidRDefault="00BE7482" w:rsidP="00571725">
            <w:pPr>
              <w:jc w:val="center"/>
              <w:rPr>
                <w:rFonts w:ascii="Times New Roman" w:eastAsia="Calibri" w:hAnsi="Times New Roman" w:cs="Times New Roman"/>
              </w:rPr>
            </w:pPr>
            <w:r>
              <w:rPr>
                <w:rFonts w:ascii="Times New Roman" w:eastAsia="Calibri" w:hAnsi="Times New Roman" w:cs="Times New Roman"/>
              </w:rPr>
              <w:t>356</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2C77AEF2"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067F46A5"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5BC5DB6A"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507F698B"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vMerge/>
          </w:tcPr>
          <w:p w14:paraId="4300D2E3" w14:textId="77777777" w:rsidR="00BE7482" w:rsidRDefault="00BE7482" w:rsidP="00571725">
            <w:pPr>
              <w:jc w:val="center"/>
              <w:rPr>
                <w:rFonts w:ascii="Times New Roman" w:eastAsia="Calibri" w:hAnsi="Times New Roman" w:cs="Times New Roman"/>
              </w:rPr>
            </w:pPr>
          </w:p>
        </w:tc>
      </w:tr>
      <w:tr w:rsidR="00BE7482" w:rsidRPr="000E7C34" w14:paraId="3B788E94" w14:textId="77777777" w:rsidTr="00571725">
        <w:trPr>
          <w:trHeight w:val="334"/>
          <w:jc w:val="center"/>
        </w:trPr>
        <w:tc>
          <w:tcPr>
            <w:tcW w:w="1271" w:type="dxa"/>
            <w:vMerge/>
          </w:tcPr>
          <w:p w14:paraId="53047E0D" w14:textId="77777777" w:rsidR="00BE7482" w:rsidRDefault="00BE7482" w:rsidP="00571725">
            <w:pPr>
              <w:jc w:val="center"/>
              <w:rPr>
                <w:rFonts w:ascii="Times New Roman" w:eastAsia="Calibri" w:hAnsi="Times New Roman" w:cs="Times New Roman"/>
              </w:rPr>
            </w:pPr>
          </w:p>
        </w:tc>
        <w:tc>
          <w:tcPr>
            <w:tcW w:w="992" w:type="dxa"/>
            <w:vMerge/>
          </w:tcPr>
          <w:p w14:paraId="6E64AB10" w14:textId="77777777" w:rsidR="00BE7482" w:rsidRDefault="00BE7482" w:rsidP="00571725">
            <w:pPr>
              <w:jc w:val="center"/>
              <w:rPr>
                <w:rFonts w:ascii="Times New Roman" w:eastAsia="Calibri" w:hAnsi="Times New Roman" w:cs="Times New Roman"/>
                <w:bCs/>
              </w:rPr>
            </w:pPr>
          </w:p>
        </w:tc>
        <w:tc>
          <w:tcPr>
            <w:tcW w:w="1418" w:type="dxa"/>
          </w:tcPr>
          <w:p w14:paraId="270365B2"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 xml:space="preserve">0.1M </w:t>
            </w:r>
            <w:proofErr w:type="spellStart"/>
            <w:r>
              <w:rPr>
                <w:rFonts w:ascii="Times New Roman" w:eastAsia="Calibri" w:hAnsi="Times New Roman" w:cs="Times New Roman"/>
              </w:rPr>
              <w:t>KBi</w:t>
            </w:r>
            <w:proofErr w:type="spellEnd"/>
          </w:p>
        </w:tc>
        <w:tc>
          <w:tcPr>
            <w:tcW w:w="1134" w:type="dxa"/>
          </w:tcPr>
          <w:p w14:paraId="48613242"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53D1EA96"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372169D0" w14:textId="42A98269" w:rsidR="00BE7482" w:rsidRDefault="00BE7482" w:rsidP="00571725">
            <w:pPr>
              <w:jc w:val="center"/>
              <w:rPr>
                <w:rFonts w:ascii="Times New Roman" w:eastAsia="Calibri" w:hAnsi="Times New Roman" w:cs="Times New Roman"/>
              </w:rPr>
            </w:pPr>
            <w:r>
              <w:rPr>
                <w:rFonts w:ascii="Times New Roman" w:eastAsia="Calibri" w:hAnsi="Times New Roman" w:cs="Times New Roman"/>
              </w:rPr>
              <w:t>460</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17E52AEE"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4DACA22F"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72D6C7FA"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34C2B908"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vMerge/>
          </w:tcPr>
          <w:p w14:paraId="2D414172" w14:textId="77777777" w:rsidR="00BE7482" w:rsidRDefault="00BE7482" w:rsidP="00571725">
            <w:pPr>
              <w:jc w:val="center"/>
              <w:rPr>
                <w:rFonts w:ascii="Times New Roman" w:eastAsia="Calibri" w:hAnsi="Times New Roman" w:cs="Times New Roman"/>
              </w:rPr>
            </w:pPr>
          </w:p>
        </w:tc>
      </w:tr>
      <w:tr w:rsidR="00BE7482" w:rsidRPr="000E7C34" w14:paraId="33301A94" w14:textId="77777777" w:rsidTr="00571725">
        <w:trPr>
          <w:trHeight w:val="334"/>
          <w:jc w:val="center"/>
        </w:trPr>
        <w:tc>
          <w:tcPr>
            <w:tcW w:w="1271" w:type="dxa"/>
            <w:vMerge/>
          </w:tcPr>
          <w:p w14:paraId="1B028747" w14:textId="77777777" w:rsidR="00BE7482" w:rsidRDefault="00BE7482" w:rsidP="00571725">
            <w:pPr>
              <w:jc w:val="center"/>
              <w:rPr>
                <w:rFonts w:ascii="Times New Roman" w:eastAsia="Calibri" w:hAnsi="Times New Roman" w:cs="Times New Roman"/>
              </w:rPr>
            </w:pPr>
          </w:p>
        </w:tc>
        <w:tc>
          <w:tcPr>
            <w:tcW w:w="992" w:type="dxa"/>
            <w:vMerge/>
          </w:tcPr>
          <w:p w14:paraId="4B0C7B85" w14:textId="77777777" w:rsidR="00BE7482" w:rsidRDefault="00BE7482" w:rsidP="00571725">
            <w:pPr>
              <w:jc w:val="center"/>
              <w:rPr>
                <w:rFonts w:ascii="Times New Roman" w:eastAsia="Calibri" w:hAnsi="Times New Roman" w:cs="Times New Roman"/>
                <w:bCs/>
              </w:rPr>
            </w:pPr>
          </w:p>
        </w:tc>
        <w:tc>
          <w:tcPr>
            <w:tcW w:w="1418" w:type="dxa"/>
          </w:tcPr>
          <w:p w14:paraId="38EB7728"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 xml:space="preserve">0.1M </w:t>
            </w:r>
            <w:proofErr w:type="spellStart"/>
            <w:r>
              <w:rPr>
                <w:rFonts w:ascii="Times New Roman" w:eastAsia="Calibri" w:hAnsi="Times New Roman" w:cs="Times New Roman"/>
              </w:rPr>
              <w:t>KPi</w:t>
            </w:r>
            <w:proofErr w:type="spellEnd"/>
          </w:p>
        </w:tc>
        <w:tc>
          <w:tcPr>
            <w:tcW w:w="1134" w:type="dxa"/>
          </w:tcPr>
          <w:p w14:paraId="3C470B34"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0C85A349"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7DD5CF61" w14:textId="2B81D6B4" w:rsidR="00BE7482" w:rsidRDefault="00BE7482" w:rsidP="00571725">
            <w:pPr>
              <w:jc w:val="center"/>
              <w:rPr>
                <w:rFonts w:ascii="Times New Roman" w:eastAsia="Calibri" w:hAnsi="Times New Roman" w:cs="Times New Roman"/>
              </w:rPr>
            </w:pPr>
            <w:r>
              <w:rPr>
                <w:rFonts w:ascii="Times New Roman" w:eastAsia="Calibri" w:hAnsi="Times New Roman" w:cs="Times New Roman"/>
              </w:rPr>
              <w:t>500</w:t>
            </w:r>
            <w:r w:rsidRPr="000E7C34">
              <w:rPr>
                <w:rFonts w:ascii="Times New Roman" w:eastAsia="Calibri" w:hAnsi="Times New Roman" w:cs="Times New Roman"/>
              </w:rPr>
              <w:t xml:space="preserve"> (</w:t>
            </w:r>
            <w:r>
              <w:rPr>
                <w:rFonts w:ascii="Times New Roman" w:eastAsia="Calibri" w:hAnsi="Times New Roman" w:cs="Times New Roman"/>
              </w:rPr>
              <w:t>5</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0E81AE5B"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200AA51D"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536D0B06"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194CB595"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vMerge/>
          </w:tcPr>
          <w:p w14:paraId="2EDEC4C9" w14:textId="77777777" w:rsidR="00BE7482" w:rsidRDefault="00BE7482" w:rsidP="00571725">
            <w:pPr>
              <w:jc w:val="center"/>
              <w:rPr>
                <w:rFonts w:ascii="Times New Roman" w:eastAsia="Calibri" w:hAnsi="Times New Roman" w:cs="Times New Roman"/>
              </w:rPr>
            </w:pPr>
          </w:p>
        </w:tc>
      </w:tr>
      <w:tr w:rsidR="00BE7482" w:rsidRPr="000E7C34" w14:paraId="1D35830C" w14:textId="77777777" w:rsidTr="00571725">
        <w:trPr>
          <w:trHeight w:val="334"/>
          <w:jc w:val="center"/>
        </w:trPr>
        <w:tc>
          <w:tcPr>
            <w:tcW w:w="1271" w:type="dxa"/>
            <w:vMerge/>
          </w:tcPr>
          <w:p w14:paraId="57786526" w14:textId="77777777" w:rsidR="00BE7482" w:rsidRDefault="00BE7482" w:rsidP="00571725">
            <w:pPr>
              <w:jc w:val="center"/>
              <w:rPr>
                <w:rFonts w:ascii="Times New Roman" w:eastAsia="Calibri" w:hAnsi="Times New Roman" w:cs="Times New Roman"/>
              </w:rPr>
            </w:pPr>
          </w:p>
        </w:tc>
        <w:tc>
          <w:tcPr>
            <w:tcW w:w="992" w:type="dxa"/>
          </w:tcPr>
          <w:p w14:paraId="40CD4449" w14:textId="0D47C48F" w:rsidR="00BE7482" w:rsidRDefault="00BE7482" w:rsidP="00571725">
            <w:pPr>
              <w:jc w:val="center"/>
              <w:rPr>
                <w:rFonts w:ascii="Times New Roman" w:eastAsia="Calibri" w:hAnsi="Times New Roman" w:cs="Times New Roman"/>
                <w:bCs/>
              </w:rPr>
            </w:pPr>
          </w:p>
        </w:tc>
        <w:tc>
          <w:tcPr>
            <w:tcW w:w="1418" w:type="dxa"/>
          </w:tcPr>
          <w:p w14:paraId="1DC18A6D" w14:textId="154C53A1" w:rsidR="00BE7482" w:rsidRDefault="00BE7482" w:rsidP="00571725">
            <w:pPr>
              <w:jc w:val="center"/>
              <w:rPr>
                <w:rFonts w:ascii="Times New Roman" w:eastAsia="Calibri" w:hAnsi="Times New Roman" w:cs="Times New Roman"/>
              </w:rPr>
            </w:pPr>
          </w:p>
        </w:tc>
        <w:tc>
          <w:tcPr>
            <w:tcW w:w="1134" w:type="dxa"/>
          </w:tcPr>
          <w:p w14:paraId="24E82C46" w14:textId="708E2B14" w:rsidR="00BE7482" w:rsidRDefault="00BE7482" w:rsidP="00571725">
            <w:pPr>
              <w:jc w:val="center"/>
              <w:rPr>
                <w:rFonts w:ascii="Times New Roman" w:eastAsia="Calibri" w:hAnsi="Times New Roman" w:cs="Times New Roman"/>
                <w:bCs/>
              </w:rPr>
            </w:pPr>
          </w:p>
        </w:tc>
        <w:tc>
          <w:tcPr>
            <w:tcW w:w="1984" w:type="dxa"/>
          </w:tcPr>
          <w:p w14:paraId="79F74780" w14:textId="191789DE" w:rsidR="00BE7482" w:rsidRDefault="00BE7482" w:rsidP="00571725">
            <w:pPr>
              <w:jc w:val="center"/>
              <w:rPr>
                <w:rFonts w:ascii="Times New Roman" w:eastAsia="Calibri" w:hAnsi="Times New Roman" w:cs="Times New Roman"/>
              </w:rPr>
            </w:pPr>
          </w:p>
        </w:tc>
        <w:tc>
          <w:tcPr>
            <w:tcW w:w="1985" w:type="dxa"/>
          </w:tcPr>
          <w:p w14:paraId="1E7F040B" w14:textId="50C94E88" w:rsidR="00BE7482" w:rsidRDefault="00BE7482" w:rsidP="00571725">
            <w:pPr>
              <w:jc w:val="center"/>
              <w:rPr>
                <w:rFonts w:ascii="Times New Roman" w:eastAsia="Calibri" w:hAnsi="Times New Roman" w:cs="Times New Roman"/>
              </w:rPr>
            </w:pPr>
          </w:p>
        </w:tc>
        <w:tc>
          <w:tcPr>
            <w:tcW w:w="1134" w:type="dxa"/>
          </w:tcPr>
          <w:p w14:paraId="09CAEE4B" w14:textId="55D6955E" w:rsidR="00BE7482" w:rsidRDefault="00BE7482" w:rsidP="00571725">
            <w:pPr>
              <w:jc w:val="center"/>
              <w:rPr>
                <w:rFonts w:ascii="Times New Roman" w:eastAsia="Calibri" w:hAnsi="Times New Roman" w:cs="Times New Roman"/>
                <w:bCs/>
              </w:rPr>
            </w:pPr>
          </w:p>
        </w:tc>
        <w:tc>
          <w:tcPr>
            <w:tcW w:w="1276" w:type="dxa"/>
          </w:tcPr>
          <w:p w14:paraId="492473FC" w14:textId="242D0873" w:rsidR="00BE7482" w:rsidRDefault="00BE7482" w:rsidP="00571725">
            <w:pPr>
              <w:jc w:val="center"/>
              <w:rPr>
                <w:rFonts w:ascii="Times New Roman" w:eastAsia="Calibri" w:hAnsi="Times New Roman" w:cs="Times New Roman"/>
                <w:bCs/>
              </w:rPr>
            </w:pPr>
          </w:p>
        </w:tc>
        <w:tc>
          <w:tcPr>
            <w:tcW w:w="1275" w:type="dxa"/>
          </w:tcPr>
          <w:p w14:paraId="168261FE" w14:textId="6EA9DA53" w:rsidR="00BE7482" w:rsidRDefault="00BE7482" w:rsidP="00571725">
            <w:pPr>
              <w:jc w:val="center"/>
              <w:rPr>
                <w:rFonts w:ascii="Times New Roman" w:eastAsia="Calibri" w:hAnsi="Times New Roman" w:cs="Times New Roman"/>
                <w:bCs/>
              </w:rPr>
            </w:pPr>
          </w:p>
        </w:tc>
        <w:tc>
          <w:tcPr>
            <w:tcW w:w="993" w:type="dxa"/>
          </w:tcPr>
          <w:p w14:paraId="22F5FFC7" w14:textId="052984FD" w:rsidR="00BE7482" w:rsidRDefault="00BE7482" w:rsidP="00571725">
            <w:pPr>
              <w:jc w:val="center"/>
              <w:rPr>
                <w:rFonts w:ascii="Times New Roman" w:eastAsia="Calibri" w:hAnsi="Times New Roman" w:cs="Times New Roman"/>
                <w:bCs/>
              </w:rPr>
            </w:pPr>
          </w:p>
        </w:tc>
        <w:tc>
          <w:tcPr>
            <w:tcW w:w="1275" w:type="dxa"/>
            <w:vMerge/>
          </w:tcPr>
          <w:p w14:paraId="5262391A" w14:textId="77777777" w:rsidR="00BE7482" w:rsidRDefault="00BE7482" w:rsidP="00571725">
            <w:pPr>
              <w:jc w:val="center"/>
              <w:rPr>
                <w:rFonts w:ascii="Times New Roman" w:eastAsia="Calibri" w:hAnsi="Times New Roman" w:cs="Times New Roman"/>
              </w:rPr>
            </w:pPr>
          </w:p>
        </w:tc>
      </w:tr>
      <w:tr w:rsidR="00BE7482" w:rsidRPr="000E7C34" w14:paraId="5FE9E8BC" w14:textId="77777777" w:rsidTr="00571725">
        <w:trPr>
          <w:trHeight w:val="334"/>
          <w:jc w:val="center"/>
        </w:trPr>
        <w:tc>
          <w:tcPr>
            <w:tcW w:w="1271" w:type="dxa"/>
          </w:tcPr>
          <w:p w14:paraId="28F12CB7" w14:textId="46046FF8" w:rsidR="00BE7482" w:rsidRDefault="00BE7482" w:rsidP="00571725">
            <w:pPr>
              <w:jc w:val="center"/>
              <w:rPr>
                <w:rFonts w:ascii="Times New Roman" w:eastAsia="Calibri" w:hAnsi="Times New Roman" w:cs="Times New Roman"/>
              </w:rPr>
            </w:pPr>
            <w:r>
              <w:rPr>
                <w:rFonts w:ascii="Times New Roman" w:eastAsia="Calibri" w:hAnsi="Times New Roman" w:cs="Times New Roman"/>
              </w:rPr>
              <w:t>Co-Ni-B</w:t>
            </w:r>
            <w:r w:rsidR="00AA6AE6">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{"citationItems":[{"id":"ITEM-1","itemData":{"DOI":"10.1039/C8NR02198H","ISSN":"2040-3364","abstract":"Rational design and understanding of the intrinsic mechanism are critical to develop highly active and durable electrocatalysts. In this study, a series of bi-metallic boride catalysts based on Ni and Co were prepared, and their activities were evaluated. The synthesised Co–10Ni–B catalyst exhibited excellent activity for water splitting in a 1 M KOH electrolyte. The overpotential was 330 mV at a current density of 10 mA cm−2, better than previously reported mono-metallic borides and even IrO2. The synergistic effect of Co and Ni was proved by X-ray photoelectron spectroscopy and electrochemical impedance spectroscopy. The facile formation of critical intermediates CoOOH and NiOOH during the catalytic processes and a significant increase in surface area owing to the introduction of a second metal into mono-metallic boride were attributed to the superior catalytic performance of catalysts for the oxygen evolution reaction. A Co–10Ni–B-sp catalyst with a higher surface area than the Co–10Ni–B catalyst was also synthesised to evaluate the effect of a high surface area on the catalytic activity. A lower overpotential of 310 mV at a current density of 10 mA cm−2 was achieved.","author":[{"dropping-particle":"","family":"Zhang","given":"Jian","non-dropping-particle":"","parse-names":false,"suffix":""},{"dropping-particle":"","family":"Li","given":"Xianxian","non-dropping-particle":"","parse-names":false,"suffix":""},{"dropping-particle":"","family":"Liu","given":"Yiteng","non-dropping-particle":"","parse-names":false,"suffix":""},{"dropping-particle":"","family":"Zeng","given":"Zhaowei","non-dropping-particle":"","parse-names":false,"suffix":""},{"dropping-particle":"","family":"Cheng","given":"Xu","non-dropping-particle":"","parse-names":false,"suffix":""},{"dropping-particle":"","family":"Wang","given":"Yadong","non-dropping-particle":"","parse-names":false,"suffix":""},{"dropping-particle":"","family":"Tu","given":"Wenmao","non-dropping-particle":"","parse-names":false,"suffix":""},{"dropping-particle":"","family":"Pan","given":"Mu","non-dropping-particle":"","parse-names":false,"suffix":""}],"container-title":"Nanoscale","id":"ITEM-1","issue":"25","issued":{"date-parts":[["2018"]]},"page":"11997-12002","publisher":"The Royal Society of Chemistry","title":"Bi-metallic boride electrocatalysts with enhanced activity for the oxygen evolution reaction","type":"article-journal","volume":"10"},"uris":["http://www.mendeley.com/documents/?uuid=c13a3fc4-ca57-48b6-9334-86f3bf5254b8"]}],"mendeley":{"formattedCitation":"&lt;sup&gt;[60]&lt;/sup&gt;","plainTextFormattedCitation":"[60]","previouslyFormattedCitation":"&lt;sup&gt;[60]&lt;/sup&gt;"},"properties":{"noteIndex":0},"schema":"https://github.com/citation-style-language/schema/raw/master/csl-citation.json"}</w:instrText>
            </w:r>
            <w:r w:rsidR="00AA6AE6">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[60]</w:t>
            </w:r>
            <w:r w:rsidR="00AA6AE6">
              <w:rPr>
                <w:rFonts w:ascii="Times New Roman" w:eastAsia="Calibri" w:hAnsi="Times New Roman" w:cs="Times New Roman"/>
                <w:b/>
                <w:bCs/>
                <w:vertAlign w:val="superscript"/>
              </w:rPr>
              <w:fldChar w:fldCharType="end"/>
            </w:r>
          </w:p>
        </w:tc>
        <w:tc>
          <w:tcPr>
            <w:tcW w:w="992" w:type="dxa"/>
          </w:tcPr>
          <w:p w14:paraId="474D3BA7"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78F640F8"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1A2758FE"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~0.76</w:t>
            </w:r>
          </w:p>
        </w:tc>
        <w:tc>
          <w:tcPr>
            <w:tcW w:w="1984" w:type="dxa"/>
          </w:tcPr>
          <w:p w14:paraId="728DB527"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416B91CE" w14:textId="0248EC31" w:rsidR="00BE7482" w:rsidRDefault="00BE7482" w:rsidP="00571725">
            <w:pPr>
              <w:jc w:val="center"/>
              <w:rPr>
                <w:rFonts w:ascii="Times New Roman" w:eastAsia="Calibri" w:hAnsi="Times New Roman" w:cs="Times New Roman"/>
              </w:rPr>
            </w:pPr>
            <w:r>
              <w:rPr>
                <w:rFonts w:ascii="Times New Roman" w:eastAsia="Calibri" w:hAnsi="Times New Roman" w:cs="Times New Roman"/>
              </w:rPr>
              <w:t>310</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56C55065"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6AAA143F"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66</w:t>
            </w:r>
          </w:p>
        </w:tc>
        <w:tc>
          <w:tcPr>
            <w:tcW w:w="1275" w:type="dxa"/>
          </w:tcPr>
          <w:p w14:paraId="19D7A1C3"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00656666"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35 h</w:t>
            </w:r>
          </w:p>
        </w:tc>
        <w:tc>
          <w:tcPr>
            <w:tcW w:w="1275" w:type="dxa"/>
          </w:tcPr>
          <w:p w14:paraId="4D15FF24"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39DC1A21" w14:textId="77777777" w:rsidTr="00571725">
        <w:trPr>
          <w:trHeight w:val="334"/>
          <w:jc w:val="center"/>
        </w:trPr>
        <w:tc>
          <w:tcPr>
            <w:tcW w:w="1271" w:type="dxa"/>
          </w:tcPr>
          <w:p w14:paraId="2B9268A9" w14:textId="01FF81B4" w:rsidR="00BE7482" w:rsidRDefault="00BE7482" w:rsidP="00571725">
            <w:pPr>
              <w:jc w:val="center"/>
              <w:rPr>
                <w:rFonts w:ascii="Times New Roman" w:eastAsia="Calibri" w:hAnsi="Times New Roman" w:cs="Times New Roman"/>
              </w:rPr>
            </w:pPr>
            <w:r>
              <w:rPr>
                <w:rFonts w:ascii="Times New Roman" w:eastAsia="Calibri" w:hAnsi="Times New Roman" w:cs="Times New Roman"/>
              </w:rPr>
              <w:t>Co-Ni-B</w:t>
            </w:r>
            <w:r w:rsidR="00AA6AE6">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ISSN":"1388-2481","author":[{"dropping-particle":"","family":"Sheng","given":"Minqi","non-dropping-particle":"","parse-names":false,"suffix":""},{"dropping-particle":"","family":"Wu","given":"Qiong","non-dropping-particle":"","parse-names":false,"suffix":""},{"dropping-particle":"","family":"Wang","given":"Yu","non-dropping-particle":"","parse-names":false,"suffix":""},{"dropping-particle":"","family":"Liao","given":"Fan","non-dropping-particle":"","parse-names":false,"suffix":""},{"dropping-particle":"","family":"Zhou","given":"Qiongyu","non-dropping-particle":"","parse-names":false,"suffix":""},{"dropping-particle":"","family":"Hou","given":"Jixin","non-dropping-particle":"","parse-names":false,"suffix":""},{"dropping-particle":"","family":"Weng","given":"Wenping","non-dropping-particle":"","parse-names":false,"suffix":""}],"container-title":"Electrochemistry Communications","id":"ITEM-1","issued":{"date-parts":[["2018"]]},"page":"104-108","publisher":"Elsevier","title":"Network-like porous Co-Ni-B grown on carbon cloth as efficient and stable catalytic electrodes for hydrogen evolution","type":"article-journal","volume":"93"},"uris":["http://www.mendeley.com/documents/?uuid=d44600f2-66a2-40f3-bedb-d405251c5b88"]}],"mendeley":{"formattedCitation":"&lt;sup&gt;[61]&lt;/sup&gt;","plainTextFormattedCitation":"[61]","previouslyFormattedCitation":"&lt;sup&gt;[61]&lt;/sup&gt;"},"properties":{"noteIndex":0},"schema":"https://github.com/citation-style-language/schema/raw/master/csl-citation.json"}</w:instrText>
            </w:r>
            <w:r w:rsidR="00AA6AE6">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[61]</w:t>
            </w:r>
            <w:r w:rsidR="00AA6AE6">
              <w:rPr>
                <w:rFonts w:ascii="Times New Roman" w:eastAsia="Calibri" w:hAnsi="Times New Roman" w:cs="Times New Roman"/>
                <w:b/>
                <w:bCs/>
                <w:vertAlign w:val="superscript"/>
              </w:rPr>
              <w:fldChar w:fldCharType="end"/>
            </w:r>
          </w:p>
        </w:tc>
        <w:tc>
          <w:tcPr>
            <w:tcW w:w="992" w:type="dxa"/>
          </w:tcPr>
          <w:p w14:paraId="2AC5F89B"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Carbon Cloth</w:t>
            </w:r>
          </w:p>
        </w:tc>
        <w:tc>
          <w:tcPr>
            <w:tcW w:w="1418" w:type="dxa"/>
          </w:tcPr>
          <w:p w14:paraId="07DF2AA7"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17740211"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0.34</w:t>
            </w:r>
          </w:p>
        </w:tc>
        <w:tc>
          <w:tcPr>
            <w:tcW w:w="1984" w:type="dxa"/>
          </w:tcPr>
          <w:p w14:paraId="587FFEE5" w14:textId="1DCCDF82" w:rsidR="00BE7482" w:rsidRDefault="00BE7482" w:rsidP="00571725">
            <w:pPr>
              <w:jc w:val="center"/>
              <w:rPr>
                <w:rFonts w:ascii="Times New Roman" w:eastAsia="Calibri" w:hAnsi="Times New Roman" w:cs="Times New Roman"/>
              </w:rPr>
            </w:pPr>
            <w:r>
              <w:rPr>
                <w:rFonts w:ascii="Times New Roman" w:eastAsia="Calibri" w:hAnsi="Times New Roman" w:cs="Times New Roman"/>
              </w:rPr>
              <w:t>80</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4162844A"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7B79D057"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88.2</w:t>
            </w:r>
          </w:p>
        </w:tc>
        <w:tc>
          <w:tcPr>
            <w:tcW w:w="1276" w:type="dxa"/>
          </w:tcPr>
          <w:p w14:paraId="0B3A820F"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5E9C3504"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36 h, 1000 cycles</w:t>
            </w:r>
          </w:p>
        </w:tc>
        <w:tc>
          <w:tcPr>
            <w:tcW w:w="993" w:type="dxa"/>
          </w:tcPr>
          <w:p w14:paraId="29AAC3CE"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17267826"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59D2814E" w14:textId="77777777" w:rsidTr="00571725">
        <w:trPr>
          <w:trHeight w:val="334"/>
          <w:jc w:val="center"/>
        </w:trPr>
        <w:tc>
          <w:tcPr>
            <w:tcW w:w="1271" w:type="dxa"/>
          </w:tcPr>
          <w:p w14:paraId="4BE3330A" w14:textId="0D572E4F" w:rsidR="00BE7482" w:rsidRDefault="00BE7482" w:rsidP="00571725">
            <w:pPr>
              <w:jc w:val="center"/>
              <w:rPr>
                <w:rFonts w:ascii="Times New Roman" w:eastAsia="Calibri" w:hAnsi="Times New Roman" w:cs="Times New Roman"/>
              </w:rPr>
            </w:pPr>
            <w:r>
              <w:rPr>
                <w:rFonts w:ascii="Times New Roman" w:eastAsia="Calibri" w:hAnsi="Times New Roman" w:cs="Times New Roman"/>
              </w:rPr>
              <w:t>Co-P-B</w:t>
            </w:r>
            <w:r w:rsidR="00AA6AE6">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author":[{"dropping-particle":"","family":"Kim","given":"Junhyeong","non-dropping-particle":"","parse-names":false,"suffix":""},{"dropping-particle":"","family":"Kim","given":"Hyunki","non-dropping-particle":"","parse-names":false,"suffix":""},{"dropping-particle":"","family":"Kim","given":"Soo-Kil","non-dropping-particle":"","parse-names":false,"suffix":""},{"dropping-particle":"","family":"Ahn","given":"Sang Hyun","non-dropping-particle":"","parse-names":false,"suffix":""}],"container-title":"Journal of Materials Chemistry A","id":"ITEM-1","issue":"15","issued":{"date-parts":[["2018"]]},"page":"6282-6288","publisher":"Royal Society of Chemistry","title":"Electrodeposited amorphous Co–P–B ternary catalyst for hydrogen evolution reaction","type":"article-journal","volume":"6"},"uris":["http://www.mendeley.com/documents/?uuid=d7538320-f5b6-44d4-9741-d54bedc60edc"]}],"mendeley":{"formattedCitation":"&lt;sup&gt;[55]&lt;/sup&gt;","plainTextFormattedCitation":"[55]","previouslyFormattedCitation":"&lt;sup&gt;[55]&lt;/sup&gt;"},"properties":{"noteIndex":0},"schema":"https://github.com/citation-style-language/schema/raw/master/csl-citation.json"}</w:instrText>
            </w:r>
            <w:r w:rsidR="00AA6AE6">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[55]</w:t>
            </w:r>
            <w:r w:rsidR="00AA6AE6">
              <w:rPr>
                <w:rFonts w:ascii="Times New Roman" w:eastAsia="Calibri" w:hAnsi="Times New Roman" w:cs="Times New Roman"/>
                <w:b/>
                <w:bCs/>
                <w:vertAlign w:val="superscript"/>
              </w:rPr>
              <w:fldChar w:fldCharType="end"/>
            </w:r>
          </w:p>
        </w:tc>
        <w:tc>
          <w:tcPr>
            <w:tcW w:w="992" w:type="dxa"/>
          </w:tcPr>
          <w:p w14:paraId="6629D24F"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Carbon paper</w:t>
            </w:r>
          </w:p>
        </w:tc>
        <w:tc>
          <w:tcPr>
            <w:tcW w:w="1418" w:type="dxa"/>
          </w:tcPr>
          <w:p w14:paraId="6D760C12"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0.5 M H</w:t>
            </w:r>
            <w:r w:rsidRPr="00CE1111">
              <w:rPr>
                <w:rFonts w:ascii="Times New Roman" w:eastAsia="Calibri" w:hAnsi="Times New Roman" w:cs="Times New Roman"/>
                <w:vertAlign w:val="subscript"/>
              </w:rPr>
              <w:t>2</w:t>
            </w:r>
            <w:r>
              <w:rPr>
                <w:rFonts w:ascii="Times New Roman" w:eastAsia="Calibri" w:hAnsi="Times New Roman" w:cs="Times New Roman"/>
              </w:rPr>
              <w:t>SO</w:t>
            </w:r>
            <w:r w:rsidRPr="00CE1111">
              <w:rPr>
                <w:rFonts w:ascii="Times New Roman" w:eastAsia="Calibri" w:hAnsi="Times New Roman" w:cs="Times New Roman"/>
                <w:vertAlign w:val="subscript"/>
              </w:rPr>
              <w:t>4</w:t>
            </w:r>
          </w:p>
        </w:tc>
        <w:tc>
          <w:tcPr>
            <w:tcW w:w="1134" w:type="dxa"/>
          </w:tcPr>
          <w:p w14:paraId="64B9F38A"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4CC0EFA4" w14:textId="4649DF9F"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172</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20B63FBF"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0AB83BB6"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68</w:t>
            </w:r>
          </w:p>
        </w:tc>
        <w:tc>
          <w:tcPr>
            <w:tcW w:w="1276" w:type="dxa"/>
          </w:tcPr>
          <w:p w14:paraId="58D766DE"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5A9243DD"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384260BC"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6585D1E7" w14:textId="77777777" w:rsidR="00BE7482" w:rsidRPr="00850844"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20A006F5" w14:textId="77777777" w:rsidTr="00571725">
        <w:trPr>
          <w:trHeight w:val="334"/>
          <w:jc w:val="center"/>
        </w:trPr>
        <w:tc>
          <w:tcPr>
            <w:tcW w:w="1271" w:type="dxa"/>
          </w:tcPr>
          <w:p w14:paraId="7BB766DF" w14:textId="2D77F00E" w:rsidR="00BE7482" w:rsidRDefault="00BE7482" w:rsidP="00571725">
            <w:pPr>
              <w:jc w:val="center"/>
              <w:rPr>
                <w:rFonts w:ascii="Times New Roman" w:eastAsia="Calibri" w:hAnsi="Times New Roman" w:cs="Times New Roman"/>
              </w:rPr>
            </w:pPr>
          </w:p>
        </w:tc>
        <w:tc>
          <w:tcPr>
            <w:tcW w:w="992" w:type="dxa"/>
          </w:tcPr>
          <w:p w14:paraId="45F27B89" w14:textId="6D4119C8" w:rsidR="00BE7482" w:rsidRDefault="00BE7482" w:rsidP="00571725">
            <w:pPr>
              <w:jc w:val="center"/>
              <w:rPr>
                <w:rFonts w:ascii="Times New Roman" w:eastAsia="Calibri" w:hAnsi="Times New Roman" w:cs="Times New Roman"/>
                <w:bCs/>
              </w:rPr>
            </w:pPr>
          </w:p>
        </w:tc>
        <w:tc>
          <w:tcPr>
            <w:tcW w:w="1418" w:type="dxa"/>
          </w:tcPr>
          <w:p w14:paraId="027A20CC" w14:textId="7586FF8B" w:rsidR="00BE7482" w:rsidRDefault="00BE7482" w:rsidP="00571725">
            <w:pPr>
              <w:jc w:val="center"/>
              <w:rPr>
                <w:rFonts w:ascii="Times New Roman" w:eastAsia="Calibri" w:hAnsi="Times New Roman" w:cs="Times New Roman"/>
              </w:rPr>
            </w:pPr>
          </w:p>
        </w:tc>
        <w:tc>
          <w:tcPr>
            <w:tcW w:w="1134" w:type="dxa"/>
          </w:tcPr>
          <w:p w14:paraId="2248E669" w14:textId="2EB4D991" w:rsidR="00BE7482" w:rsidRDefault="00BE7482" w:rsidP="00571725">
            <w:pPr>
              <w:jc w:val="center"/>
              <w:rPr>
                <w:rFonts w:ascii="Times New Roman" w:eastAsia="Calibri" w:hAnsi="Times New Roman" w:cs="Times New Roman"/>
                <w:bCs/>
              </w:rPr>
            </w:pPr>
          </w:p>
        </w:tc>
        <w:tc>
          <w:tcPr>
            <w:tcW w:w="1984" w:type="dxa"/>
          </w:tcPr>
          <w:p w14:paraId="61BC1BBE" w14:textId="31C2892E" w:rsidR="00BE7482" w:rsidRDefault="00BE7482" w:rsidP="00571725">
            <w:pPr>
              <w:jc w:val="center"/>
              <w:rPr>
                <w:rFonts w:ascii="Times New Roman" w:eastAsia="Calibri" w:hAnsi="Times New Roman" w:cs="Times New Roman"/>
              </w:rPr>
            </w:pPr>
          </w:p>
        </w:tc>
        <w:tc>
          <w:tcPr>
            <w:tcW w:w="1985" w:type="dxa"/>
          </w:tcPr>
          <w:p w14:paraId="08813174" w14:textId="4F8C880D" w:rsidR="00BE7482" w:rsidRDefault="00BE7482" w:rsidP="00571725">
            <w:pPr>
              <w:jc w:val="center"/>
              <w:rPr>
                <w:rFonts w:ascii="Times New Roman" w:eastAsia="Calibri" w:hAnsi="Times New Roman" w:cs="Times New Roman"/>
              </w:rPr>
            </w:pPr>
          </w:p>
        </w:tc>
        <w:tc>
          <w:tcPr>
            <w:tcW w:w="1134" w:type="dxa"/>
          </w:tcPr>
          <w:p w14:paraId="5F52D20E" w14:textId="5D4C2BB8" w:rsidR="00BE7482" w:rsidRDefault="00BE7482" w:rsidP="00571725">
            <w:pPr>
              <w:jc w:val="center"/>
              <w:rPr>
                <w:rFonts w:ascii="Times New Roman" w:eastAsia="Calibri" w:hAnsi="Times New Roman" w:cs="Times New Roman"/>
                <w:bCs/>
              </w:rPr>
            </w:pPr>
          </w:p>
        </w:tc>
        <w:tc>
          <w:tcPr>
            <w:tcW w:w="1276" w:type="dxa"/>
          </w:tcPr>
          <w:p w14:paraId="075155A8" w14:textId="4E36193F" w:rsidR="00BE7482" w:rsidRDefault="00BE7482" w:rsidP="00571725">
            <w:pPr>
              <w:jc w:val="center"/>
              <w:rPr>
                <w:rFonts w:ascii="Times New Roman" w:eastAsia="Calibri" w:hAnsi="Times New Roman" w:cs="Times New Roman"/>
                <w:bCs/>
              </w:rPr>
            </w:pPr>
          </w:p>
        </w:tc>
        <w:tc>
          <w:tcPr>
            <w:tcW w:w="1275" w:type="dxa"/>
          </w:tcPr>
          <w:p w14:paraId="564FB717" w14:textId="408DE2B8" w:rsidR="00BE7482" w:rsidRDefault="00BE7482" w:rsidP="00571725">
            <w:pPr>
              <w:jc w:val="center"/>
              <w:rPr>
                <w:rFonts w:ascii="Times New Roman" w:eastAsia="Calibri" w:hAnsi="Times New Roman" w:cs="Times New Roman"/>
                <w:bCs/>
              </w:rPr>
            </w:pPr>
          </w:p>
        </w:tc>
        <w:tc>
          <w:tcPr>
            <w:tcW w:w="993" w:type="dxa"/>
          </w:tcPr>
          <w:p w14:paraId="4B2FDBE0" w14:textId="1E3F875C" w:rsidR="00BE7482" w:rsidRDefault="00BE7482" w:rsidP="00571725">
            <w:pPr>
              <w:jc w:val="center"/>
              <w:rPr>
                <w:rFonts w:ascii="Times New Roman" w:eastAsia="Calibri" w:hAnsi="Times New Roman" w:cs="Times New Roman"/>
                <w:bCs/>
              </w:rPr>
            </w:pPr>
          </w:p>
        </w:tc>
        <w:tc>
          <w:tcPr>
            <w:tcW w:w="1275" w:type="dxa"/>
          </w:tcPr>
          <w:p w14:paraId="0612F725" w14:textId="06389816" w:rsidR="00BE7482" w:rsidRDefault="00BE7482" w:rsidP="00571725">
            <w:pPr>
              <w:jc w:val="center"/>
              <w:rPr>
                <w:rFonts w:ascii="Times New Roman" w:eastAsia="Calibri" w:hAnsi="Times New Roman" w:cs="Times New Roman"/>
              </w:rPr>
            </w:pPr>
          </w:p>
        </w:tc>
      </w:tr>
      <w:tr w:rsidR="00BE7482" w:rsidRPr="000E7C34" w14:paraId="2C412313" w14:textId="77777777" w:rsidTr="00571725">
        <w:trPr>
          <w:trHeight w:val="334"/>
          <w:jc w:val="center"/>
        </w:trPr>
        <w:tc>
          <w:tcPr>
            <w:tcW w:w="1271" w:type="dxa"/>
          </w:tcPr>
          <w:p w14:paraId="3637A78B" w14:textId="667FB181" w:rsidR="00BE7482" w:rsidRDefault="00BE7482" w:rsidP="00571725">
            <w:pPr>
              <w:jc w:val="center"/>
              <w:rPr>
                <w:rFonts w:ascii="Times New Roman" w:eastAsia="Calibri" w:hAnsi="Times New Roman" w:cs="Times New Roman"/>
              </w:rPr>
            </w:pPr>
            <w:r w:rsidRPr="00E8417F">
              <w:rPr>
                <w:rFonts w:ascii="Times New Roman" w:eastAsia="Calibri" w:hAnsi="Times New Roman" w:cs="Times New Roman"/>
              </w:rPr>
              <w:lastRenderedPageBreak/>
              <w:t>Fe</w:t>
            </w:r>
            <w:r w:rsidRPr="00CE1111">
              <w:rPr>
                <w:rFonts w:ascii="Times New Roman" w:eastAsia="Calibri" w:hAnsi="Times New Roman" w:cs="Times New Roman"/>
                <w:vertAlign w:val="superscript"/>
              </w:rPr>
              <w:t>3+</w:t>
            </w:r>
            <w:r w:rsidRPr="00E8417F">
              <w:rPr>
                <w:rFonts w:ascii="Times New Roman" w:eastAsia="Calibri" w:hAnsi="Times New Roman" w:cs="Times New Roman"/>
              </w:rPr>
              <w:t xml:space="preserve"> doped Co</w:t>
            </w:r>
            <w:r w:rsidRPr="00CE1111">
              <w:rPr>
                <w:rFonts w:ascii="Times New Roman" w:eastAsia="Calibri" w:hAnsi="Times New Roman" w:cs="Times New Roman"/>
                <w:vertAlign w:val="subscript"/>
              </w:rPr>
              <w:t>2</w:t>
            </w:r>
            <w:r w:rsidRPr="00E8417F">
              <w:rPr>
                <w:rFonts w:ascii="Times New Roman" w:eastAsia="Calibri" w:hAnsi="Times New Roman" w:cs="Times New Roman"/>
              </w:rPr>
              <w:t>BO</w:t>
            </w:r>
            <w:r w:rsidRPr="00CE1111">
              <w:rPr>
                <w:rFonts w:ascii="Times New Roman" w:eastAsia="Calibri" w:hAnsi="Times New Roman" w:cs="Times New Roman"/>
                <w:vertAlign w:val="subscript"/>
              </w:rPr>
              <w:t>y</w:t>
            </w:r>
            <w:r w:rsidRPr="00E8417F">
              <w:rPr>
                <w:rFonts w:ascii="Times New Roman" w:eastAsia="Calibri" w:hAnsi="Times New Roman" w:cs="Times New Roman"/>
              </w:rPr>
              <w:t>(OH)</w:t>
            </w:r>
            <w:r w:rsidRPr="00CE1111">
              <w:rPr>
                <w:rFonts w:ascii="Times New Roman" w:eastAsia="Calibri" w:hAnsi="Times New Roman" w:cs="Times New Roman"/>
                <w:vertAlign w:val="subscript"/>
              </w:rPr>
              <w:t>z</w:t>
            </w:r>
            <w:r w:rsidR="00AA6AE6">
              <w:rPr>
                <w:rFonts w:ascii="Times New Roman" w:eastAsia="Calibri" w:hAnsi="Times New Roman" w:cs="Times New Roman"/>
                <w:b/>
                <w:bCs/>
                <w:vertAlign w:val="superscript"/>
              </w:rPr>
              <w:fldChar w:fldCharType="begin" w:fldLock="1"/>
            </w:r>
            <w:r w:rsidR="00294319">
              <w:rPr>
                <w:rFonts w:ascii="Times New Roman" w:eastAsia="Calibri" w:hAnsi="Times New Roman" w:cs="Times New Roman"/>
                <w:b/>
                <w:bCs/>
                <w:vertAlign w:val="superscript"/>
              </w:rPr>
              <w:instrText>ADDIN CSL_CITATION {"citationItems":[{"id":"ITEM-1","itemData":{"DOI":"https://doi.org/10.1016/j.electacta.2018.05.065","ISSN":"0013-4686","abstract":"Achieving efficient oxygen evolution reaction (OER) is crucial for advancing energy storage and conversion technologies. Several methodologies have been developed to expedite the OER process. However, producing catalysts with excellent performance still remains challenging. Herein, we successfully achieve an enhanced OER performance in amorphous (Co1-xFex)2BOy(OH)z (x = 0, 10, 20, 30, 40 and 50%) by improving electrode kinetics. The incorporation of Fe3+ not only improves the charge transfer rate, but also modulates the absorption ability of Fe3+ ions to hydroxyl, as evidenced by the decrease of 3d electron density from the Mössbauer measurement. As a consequence, (Co0.7Fe0.3)2BOy(OH)z shows a superior electrocatalytic performance with a current density of 10 mA cm-2 at an overpotential of 308 mV and a Tafel slope of 39 mV dec−1, which are smaller than those observed for undoped parent catalyst Co2BOy(OH)z and commercial IrO2. Moreover, (Co0.7Fe0.3)2BOy(OH)z catalyst has a high stability in OER electrocatalytic process. The current density still remains about 70% after continuous electrocatalytic reaction for 12 h. (Co0.7Fe0.3)2BOy(OH)z used as anode also catalyzes overall water splitting reaction to give a current density of 20 mA cm-2 at 1.62 V when taking Pt/C catalyst as cathode. The present study provides an effective approach to design new metal-based electrocatalystsby introducing foreign cation to alter outer electron density and further modulating the electrochemical activity.","author":[{"dropping-particle":"","family":"Xue","given":"Chenglin","non-dropping-particle":"","parse-names":false,"suffix":""},{"dropping-particle":"","family":"Li","given":"Guangshe","non-dropping-particle":"","parse-names":false,"suffix":""},{"dropping-particle":"","family":"Wang","given":"Jianghao","non-dropping-particle":"","parse-names":false,"suffix":""},{"dropping-particle":"","family":"Wang","given":"Yan","non-dropping-particle":"","parse-names":false,"suffix":""},{"dropping-particle":"","family":"Li","given":"Liping","non-dropping-particle":"","parse-names":false,"suffix":""}],"container-title":"Electrochimica Acta","id":"ITEM-1","issued":{"date-parts":[["2018"]]},"page":"1-8","title":"Fe3+ doped amorphous Co2BOy(OH)z with enhanced activity for oxygen evolution reaction","type":"article-journal","volume":"280"},"uris":["http://www.mendeley.com/documents/?uuid=c36bd60a-aef9-416b-9460-94c0797e2740"]}],"mendeley":{"formattedCitation":"&lt;sup&gt;[70]&lt;/sup&gt;","plainTextFormattedCitation":"[70]","previouslyFormattedCitation":"&lt;sup&gt;[70]&lt;/sup&gt;"},"properties":{"noteIndex":0},"schema":"https://github.com/citation-style-language/schema/raw/master/csl-citation.json"}</w:instrText>
            </w:r>
            <w:r w:rsidR="00AA6AE6">
              <w:rPr>
                <w:rFonts w:ascii="Times New Roman" w:eastAsia="Calibri" w:hAnsi="Times New Roman" w:cs="Times New Roman"/>
                <w:b/>
                <w:bCs/>
                <w:vertAlign w:val="superscript"/>
              </w:rPr>
              <w:fldChar w:fldCharType="separate"/>
            </w:r>
            <w:r w:rsidR="008F1D02" w:rsidRPr="008F1D02">
              <w:rPr>
                <w:rFonts w:ascii="Times New Roman" w:eastAsia="Calibri" w:hAnsi="Times New Roman" w:cs="Times New Roman"/>
                <w:bCs/>
                <w:noProof/>
                <w:vertAlign w:val="superscript"/>
              </w:rPr>
              <w:t>[70]</w:t>
            </w:r>
            <w:r w:rsidR="00AA6AE6">
              <w:rPr>
                <w:rFonts w:ascii="Times New Roman" w:eastAsia="Calibri" w:hAnsi="Times New Roman" w:cs="Times New Roman"/>
                <w:b/>
                <w:bCs/>
                <w:vertAlign w:val="superscript"/>
              </w:rPr>
              <w:fldChar w:fldCharType="end"/>
            </w:r>
          </w:p>
        </w:tc>
        <w:tc>
          <w:tcPr>
            <w:tcW w:w="992" w:type="dxa"/>
          </w:tcPr>
          <w:p w14:paraId="10233E5D"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331C3879"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5CAF46C2" w14:textId="2F28BAE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0.2</w:t>
            </w:r>
            <w:r w:rsidR="00874F4A">
              <w:rPr>
                <w:rFonts w:ascii="Times New Roman" w:eastAsia="Calibri" w:hAnsi="Times New Roman" w:cs="Times New Roman"/>
                <w:bCs/>
              </w:rPr>
              <w:t>0</w:t>
            </w:r>
          </w:p>
        </w:tc>
        <w:tc>
          <w:tcPr>
            <w:tcW w:w="1984" w:type="dxa"/>
          </w:tcPr>
          <w:p w14:paraId="4B3A6149"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19B2FB13" w14:textId="3F02EFEF" w:rsidR="00BE7482" w:rsidRDefault="00BE7482" w:rsidP="00571725">
            <w:pPr>
              <w:jc w:val="center"/>
              <w:rPr>
                <w:rFonts w:ascii="Times New Roman" w:eastAsia="Calibri" w:hAnsi="Times New Roman" w:cs="Times New Roman"/>
              </w:rPr>
            </w:pPr>
            <w:r>
              <w:rPr>
                <w:rFonts w:ascii="Times New Roman" w:eastAsia="Calibri" w:hAnsi="Times New Roman" w:cs="Times New Roman"/>
              </w:rPr>
              <w:t>308</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0256BB4F"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545C6A0A"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39</w:t>
            </w:r>
          </w:p>
        </w:tc>
        <w:tc>
          <w:tcPr>
            <w:tcW w:w="1275" w:type="dxa"/>
          </w:tcPr>
          <w:p w14:paraId="785CDF24"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1DE9734C"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12 h</w:t>
            </w:r>
          </w:p>
        </w:tc>
        <w:tc>
          <w:tcPr>
            <w:tcW w:w="1275" w:type="dxa"/>
          </w:tcPr>
          <w:p w14:paraId="1FF8F0F8"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3E807E7D" w14:textId="77777777" w:rsidTr="00571725">
        <w:trPr>
          <w:trHeight w:val="334"/>
          <w:jc w:val="center"/>
        </w:trPr>
        <w:tc>
          <w:tcPr>
            <w:tcW w:w="1271" w:type="dxa"/>
          </w:tcPr>
          <w:p w14:paraId="59EB6698" w14:textId="6681598F" w:rsidR="00BE7482" w:rsidRPr="00E8417F" w:rsidRDefault="00BE7482" w:rsidP="00571725">
            <w:pPr>
              <w:jc w:val="center"/>
              <w:rPr>
                <w:rFonts w:ascii="Times New Roman" w:eastAsia="Calibri" w:hAnsi="Times New Roman" w:cs="Times New Roman"/>
              </w:rPr>
            </w:pPr>
            <w:r>
              <w:rPr>
                <w:rFonts w:ascii="Times New Roman" w:eastAsia="Calibri" w:hAnsi="Times New Roman" w:cs="Times New Roman"/>
              </w:rPr>
              <w:t>Fe-Ni-B sheets</w:t>
            </w:r>
            <w:r w:rsidR="00AA6AE6">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{"citationItems":[{"id":"ITEM-1","itemData":{"ISSN":"1521-3765","author":[{"dropping-particle":"","family":"Nsanzimana","given":"Jean Marie Vianney","non-dropping-particle":"","parse-names":false,"suffix":""},{"dropping-particle":"","family":"Reddu","given":"Vikas","non-dropping-particle":"","parse-names":false,"suffix":""},{"dropping-particle":"","family":"Peng","given":"Yeucheng","non-dropping-particle":"","parse-names":false,"suffix":""},{"dropping-particle":"","family":"Huang","given":"Zhenfeng","non-dropping-particle":"","parse-names":false,"suffix":""},{"dropping-particle":"","family":"Wang","given":"Cheng","non-dropping-particle":"","parse-names":false,"suffix":""},{"dropping-particle":"","family":"Wang","given":"Xin","non-dropping-particle":"","parse-names":false,"suffix":""}],"container-title":"Chemistry–A European Journal","id":"ITEM-1","issue":"69","issued":{"date-parts":[["2018"]]},"page":"18502-18511","publisher":"Wiley Online Library","title":"Ultrathin Amorphous Iron–Nickel Boride Nanosheets for Highly Efficient Electrocatalytic Oxygen Production","type":"article-journal","volume":"24"},"uris":["http://www.mendeley.com/documents/?uuid=65f85fda-652d-45a9-b4df-d0d0fe950521"]}],"mendeley":{"formattedCitation":"&lt;sup&gt;[84]&lt;/sup&gt;","plainTextFormattedCitation":"[84]","previouslyFormattedCitation":"&lt;sup&gt;[84]&lt;/sup&gt;"},"properties":{"noteIndex":0},"schema":"https://github.com/citation-style-language/schema/raw/master/csl-citation.json"}</w:instrText>
            </w:r>
            <w:r w:rsidR="00AA6AE6">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[84]</w:t>
            </w:r>
            <w:r w:rsidR="00AA6AE6">
              <w:rPr>
                <w:rFonts w:ascii="Times New Roman" w:eastAsia="Calibri" w:hAnsi="Times New Roman" w:cs="Times New Roman"/>
                <w:b/>
                <w:bCs/>
                <w:vertAlign w:val="superscript"/>
              </w:rPr>
              <w:fldChar w:fldCharType="end"/>
            </w:r>
          </w:p>
        </w:tc>
        <w:tc>
          <w:tcPr>
            <w:tcW w:w="992" w:type="dxa"/>
          </w:tcPr>
          <w:p w14:paraId="36CBB521"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Ni foam</w:t>
            </w:r>
          </w:p>
        </w:tc>
        <w:tc>
          <w:tcPr>
            <w:tcW w:w="1418" w:type="dxa"/>
          </w:tcPr>
          <w:p w14:paraId="3FF079A5"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077793CC" w14:textId="20C1355B"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1.0</w:t>
            </w:r>
            <w:r w:rsidR="00874F4A">
              <w:rPr>
                <w:rFonts w:ascii="Times New Roman" w:eastAsia="Calibri" w:hAnsi="Times New Roman" w:cs="Times New Roman"/>
                <w:bCs/>
              </w:rPr>
              <w:t>0</w:t>
            </w:r>
          </w:p>
        </w:tc>
        <w:tc>
          <w:tcPr>
            <w:tcW w:w="1984" w:type="dxa"/>
          </w:tcPr>
          <w:p w14:paraId="116DBF52"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3A5167D5" w14:textId="2BCA9DAB" w:rsidR="00BE7482" w:rsidRDefault="00BE7482" w:rsidP="00571725">
            <w:pPr>
              <w:jc w:val="center"/>
              <w:rPr>
                <w:rFonts w:ascii="Times New Roman" w:eastAsia="Calibri" w:hAnsi="Times New Roman" w:cs="Times New Roman"/>
              </w:rPr>
            </w:pPr>
            <w:r>
              <w:rPr>
                <w:rFonts w:ascii="Times New Roman" w:eastAsia="Calibri" w:hAnsi="Times New Roman" w:cs="Times New Roman"/>
              </w:rPr>
              <w:t>237</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60093550"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5C4F1D38"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38</w:t>
            </w:r>
          </w:p>
        </w:tc>
        <w:tc>
          <w:tcPr>
            <w:tcW w:w="1275" w:type="dxa"/>
          </w:tcPr>
          <w:p w14:paraId="6220E168"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22743A7C"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12 h, 1000 cycles</w:t>
            </w:r>
          </w:p>
        </w:tc>
        <w:tc>
          <w:tcPr>
            <w:tcW w:w="1275" w:type="dxa"/>
          </w:tcPr>
          <w:p w14:paraId="5FF46982"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BE7482" w:rsidRPr="000E7C34" w14:paraId="15896C63" w14:textId="77777777" w:rsidTr="00571725">
        <w:trPr>
          <w:trHeight w:val="334"/>
          <w:jc w:val="center"/>
        </w:trPr>
        <w:tc>
          <w:tcPr>
            <w:tcW w:w="1271" w:type="dxa"/>
          </w:tcPr>
          <w:p w14:paraId="62814837" w14:textId="52AB2F0D" w:rsidR="00BE7482" w:rsidRDefault="00BE7482" w:rsidP="00571725">
            <w:pPr>
              <w:jc w:val="center"/>
              <w:rPr>
                <w:rFonts w:ascii="Times New Roman" w:eastAsia="Calibri" w:hAnsi="Times New Roman" w:cs="Times New Roman"/>
              </w:rPr>
            </w:pPr>
            <w:r>
              <w:rPr>
                <w:rFonts w:ascii="Times New Roman" w:eastAsia="Calibri" w:hAnsi="Times New Roman" w:cs="Times New Roman"/>
              </w:rPr>
              <w:t>Ni</w:t>
            </w:r>
            <w:r w:rsidRPr="00CE1111">
              <w:rPr>
                <w:rFonts w:ascii="Times New Roman" w:eastAsia="Calibri" w:hAnsi="Times New Roman" w:cs="Times New Roman"/>
                <w:vertAlign w:val="subscript"/>
              </w:rPr>
              <w:t>3</w:t>
            </w:r>
            <w:r>
              <w:rPr>
                <w:rFonts w:ascii="Times New Roman" w:eastAsia="Calibri" w:hAnsi="Times New Roman" w:cs="Times New Roman"/>
              </w:rPr>
              <w:t>B-rGO</w:t>
            </w:r>
            <w:r w:rsidR="00AA6AE6">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ISSN":"1388-2481","author":[{"dropping-particle":"","family":"Arivu","given":"Maalavan","non-dropping-particle":"","parse-names":false,"suffix":""},{"dropping-particle":"","family":"Masud","given":"Jahangir","non-dropping-particle":"","parse-names":false,"suffix":""},{"dropping-particle":"","family":"Umapathi","given":"Siddesh","non-dropping-particle":"","parse-names":false,"suffix":""},{"dropping-particle":"","family":"Nath","given":"Manashi","non-dropping-particle":"","parse-names":false,"suffix":""}],"container-title":"Electrochemistry Communications","id":"ITEM-1","issued":{"date-parts":[["2018"]]},"page":"121-125","publisher":"Elsevier","title":"Facile synthesis of Ni3B/rGO nanocomposite as an efficient electrocatalyst for the oxygen evolution reaction in alkaline media","type":"article-journal","volume":"86"},"uris":["http://www.mendeley.com/documents/?uuid=a8150d39-4b15-470b-9e8e-0a482c9b629f"]}],"mendeley":{"formattedCitation":"&lt;sup&gt;[97]&lt;/sup&gt;","plainTextFormattedCitation":"[97]","previouslyFormattedCitation":"&lt;sup&gt;[97]&lt;/sup&gt;"},"properties":{"noteIndex":0},"schema":"https://github.com/citation-style-language/schema/raw/master/csl-citation.json"}</w:instrText>
            </w:r>
            <w:r w:rsidR="00AA6AE6">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[97]</w:t>
            </w:r>
            <w:r w:rsidR="00AA6AE6">
              <w:rPr>
                <w:rFonts w:ascii="Times New Roman" w:eastAsia="Calibri" w:hAnsi="Times New Roman" w:cs="Times New Roman"/>
                <w:b/>
                <w:bCs/>
                <w:vertAlign w:val="superscript"/>
              </w:rPr>
              <w:fldChar w:fldCharType="end"/>
            </w:r>
          </w:p>
        </w:tc>
        <w:tc>
          <w:tcPr>
            <w:tcW w:w="992" w:type="dxa"/>
          </w:tcPr>
          <w:p w14:paraId="14BC58C6"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Carbon paper</w:t>
            </w:r>
          </w:p>
        </w:tc>
        <w:tc>
          <w:tcPr>
            <w:tcW w:w="1418" w:type="dxa"/>
          </w:tcPr>
          <w:p w14:paraId="18A661E6"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42067059" w14:textId="5DEE79BD"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0.2</w:t>
            </w:r>
            <w:r w:rsidR="00874F4A">
              <w:rPr>
                <w:rFonts w:ascii="Times New Roman" w:eastAsia="Calibri" w:hAnsi="Times New Roman" w:cs="Times New Roman"/>
                <w:bCs/>
              </w:rPr>
              <w:t>0</w:t>
            </w:r>
          </w:p>
        </w:tc>
        <w:tc>
          <w:tcPr>
            <w:tcW w:w="1984" w:type="dxa"/>
          </w:tcPr>
          <w:p w14:paraId="0C10DE3A"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7E2A0D04" w14:textId="499E6359" w:rsidR="00BE7482" w:rsidRDefault="00BE7482" w:rsidP="00571725">
            <w:pPr>
              <w:jc w:val="center"/>
              <w:rPr>
                <w:rFonts w:ascii="Times New Roman" w:eastAsia="Calibri" w:hAnsi="Times New Roman" w:cs="Times New Roman"/>
              </w:rPr>
            </w:pPr>
            <w:r>
              <w:rPr>
                <w:rFonts w:ascii="Times New Roman" w:eastAsia="Calibri" w:hAnsi="Times New Roman" w:cs="Times New Roman"/>
              </w:rPr>
              <w:t>290</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2E424A44"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4027D743"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88.4</w:t>
            </w:r>
          </w:p>
        </w:tc>
        <w:tc>
          <w:tcPr>
            <w:tcW w:w="1275" w:type="dxa"/>
          </w:tcPr>
          <w:p w14:paraId="537A06E5"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0B676C11"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12 h</w:t>
            </w:r>
          </w:p>
        </w:tc>
        <w:tc>
          <w:tcPr>
            <w:tcW w:w="1275" w:type="dxa"/>
          </w:tcPr>
          <w:p w14:paraId="19A978BB"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Nanocrystalline</w:t>
            </w:r>
          </w:p>
        </w:tc>
      </w:tr>
      <w:tr w:rsidR="00BE7482" w:rsidRPr="000E7C34" w14:paraId="7C51DA0D" w14:textId="77777777" w:rsidTr="00571725">
        <w:trPr>
          <w:trHeight w:val="334"/>
          <w:jc w:val="center"/>
        </w:trPr>
        <w:tc>
          <w:tcPr>
            <w:tcW w:w="1271" w:type="dxa"/>
          </w:tcPr>
          <w:p w14:paraId="540FCC42" w14:textId="5FEB1208" w:rsidR="00BE7482" w:rsidRDefault="00BE7482" w:rsidP="00571725">
            <w:pPr>
              <w:jc w:val="center"/>
              <w:rPr>
                <w:rFonts w:ascii="Times New Roman" w:eastAsia="Calibri" w:hAnsi="Times New Roman" w:cs="Times New Roman"/>
              </w:rPr>
            </w:pPr>
            <w:r>
              <w:rPr>
                <w:rFonts w:ascii="Times New Roman" w:eastAsia="Calibri" w:hAnsi="Times New Roman" w:cs="Times New Roman"/>
              </w:rPr>
              <w:t>Ni-Fe-B-rGO</w:t>
            </w:r>
            <w:r w:rsidR="00AA6AE6">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ISSN":"0022-4596","author":[{"dropping-particle":"","family":"An","given":"Lihua","non-dropping-particle":"","parse-names":false,"suffix":""},{"dropping-particle":"","family":"Sun","given":"Yanfang","non-dropping-particle":"","parse-names":false,"suffix":""},{"dropping-particle":"","family":"Zong","given":"Yingxia","non-dropping-particle":"","parse-names":false,"suffix":""},{"dropping-particle":"","family":"Liu","given":"Qingyun","non-dropping-particle":"","parse-names":false,"suffix":""},{"dropping-particle":"","family":"Guo","given":"Jinxue","non-dropping-particle":"","parse-names":false,"suffix":""},{"dropping-particle":"","family":"Zhang","given":"Xiao","non-dropping-particle":"","parse-names":false,"suffix":""}],"container-title":"Journal of Solid State Chemistry","id":"ITEM-1","issued":{"date-parts":[["2018"]]},"page":"135-139","publisher":"Elsevier","title":"Nickel iron boride nanosheets on rGO for active electrochemical water oxidation","type":"article-journal","volume":"265"},"uris":["http://www.mendeley.com/documents/?uuid=b8f193f6-1392-481c-83b3-d39fb75daa27"]}],"mendeley":{"formattedCitation":"&lt;sup&gt;[114]&lt;/sup&gt;","plainTextFormattedCitation":"[114]","previouslyFormattedCitation":"&lt;sup&gt;[114]&lt;/sup&gt;"},"properties":{"noteIndex":0},"schema":"https://github.com/citation-style-language/schema/raw/master/csl-citation.json"}</w:instrText>
            </w:r>
            <w:r w:rsidR="00AA6AE6">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[114]</w:t>
            </w:r>
            <w:r w:rsidR="00AA6AE6">
              <w:rPr>
                <w:rFonts w:ascii="Times New Roman" w:eastAsia="Calibri" w:hAnsi="Times New Roman" w:cs="Times New Roman"/>
                <w:b/>
                <w:bCs/>
                <w:vertAlign w:val="superscript"/>
              </w:rPr>
              <w:fldChar w:fldCharType="end"/>
            </w:r>
          </w:p>
        </w:tc>
        <w:tc>
          <w:tcPr>
            <w:tcW w:w="992" w:type="dxa"/>
          </w:tcPr>
          <w:p w14:paraId="7D1BE5F3"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3251A3A6"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00FFE143" w14:textId="43639240"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0.2</w:t>
            </w:r>
            <w:r w:rsidR="00874F4A">
              <w:rPr>
                <w:rFonts w:ascii="Times New Roman" w:eastAsia="Calibri" w:hAnsi="Times New Roman" w:cs="Times New Roman"/>
                <w:bCs/>
              </w:rPr>
              <w:t>0</w:t>
            </w:r>
          </w:p>
        </w:tc>
        <w:tc>
          <w:tcPr>
            <w:tcW w:w="1984" w:type="dxa"/>
          </w:tcPr>
          <w:p w14:paraId="73718587"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651C831A" w14:textId="71AAC353" w:rsidR="00BE7482" w:rsidRDefault="00BE7482" w:rsidP="00571725">
            <w:pPr>
              <w:jc w:val="center"/>
              <w:rPr>
                <w:rFonts w:ascii="Times New Roman" w:eastAsia="Calibri" w:hAnsi="Times New Roman" w:cs="Times New Roman"/>
              </w:rPr>
            </w:pPr>
            <w:r>
              <w:rPr>
                <w:rFonts w:ascii="Times New Roman" w:eastAsia="Calibri" w:hAnsi="Times New Roman" w:cs="Times New Roman"/>
              </w:rPr>
              <w:t>265</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11DE79F4"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1EF942A2"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58</w:t>
            </w:r>
          </w:p>
        </w:tc>
        <w:tc>
          <w:tcPr>
            <w:tcW w:w="1275" w:type="dxa"/>
          </w:tcPr>
          <w:p w14:paraId="5B7E1525"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0EFE138C" w14:textId="77777777" w:rsidR="00BE7482" w:rsidRDefault="00BE7482" w:rsidP="00571725">
            <w:pPr>
              <w:jc w:val="center"/>
              <w:rPr>
                <w:rFonts w:ascii="Times New Roman" w:eastAsia="Calibri" w:hAnsi="Times New Roman" w:cs="Times New Roman"/>
                <w:bCs/>
              </w:rPr>
            </w:pPr>
            <w:r>
              <w:rPr>
                <w:rFonts w:ascii="Times New Roman" w:eastAsia="Calibri" w:hAnsi="Times New Roman" w:cs="Times New Roman"/>
                <w:bCs/>
              </w:rPr>
              <w:t>20 h</w:t>
            </w:r>
          </w:p>
        </w:tc>
        <w:tc>
          <w:tcPr>
            <w:tcW w:w="1275" w:type="dxa"/>
          </w:tcPr>
          <w:p w14:paraId="444092F0" w14:textId="77777777" w:rsidR="00BE7482" w:rsidRDefault="00BE7482" w:rsidP="00571725">
            <w:pPr>
              <w:jc w:val="center"/>
              <w:rPr>
                <w:rFonts w:ascii="Times New Roman" w:eastAsia="Calibri" w:hAnsi="Times New Roman" w:cs="Times New Roman"/>
              </w:rPr>
            </w:pPr>
            <w:r>
              <w:rPr>
                <w:rFonts w:ascii="Times New Roman" w:eastAsia="Calibri" w:hAnsi="Times New Roman" w:cs="Times New Roman"/>
              </w:rPr>
              <w:t>Crystalline</w:t>
            </w:r>
          </w:p>
        </w:tc>
      </w:tr>
      <w:tr w:rsidR="00BB3F16" w:rsidRPr="000E7C34" w14:paraId="43DB3B46" w14:textId="77777777" w:rsidTr="00571725">
        <w:trPr>
          <w:trHeight w:val="334"/>
          <w:jc w:val="center"/>
        </w:trPr>
        <w:tc>
          <w:tcPr>
            <w:tcW w:w="1271" w:type="dxa"/>
          </w:tcPr>
          <w:p w14:paraId="71174FB2" w14:textId="288DF57E" w:rsidR="00BB3F16" w:rsidRDefault="00BB3F16" w:rsidP="00BB3F16">
            <w:pPr>
              <w:jc w:val="center"/>
              <w:rPr>
                <w:rFonts w:ascii="Times New Roman" w:eastAsia="Calibri" w:hAnsi="Times New Roman" w:cs="Times New Roman"/>
              </w:rPr>
            </w:pPr>
            <w:r>
              <w:rPr>
                <w:rFonts w:ascii="Times New Roman" w:eastAsia="Calibri" w:hAnsi="Times New Roman" w:cs="Times New Roman"/>
              </w:rPr>
              <w:t>Co-P-B</w:t>
            </w:r>
            <w:r w:rsidR="00F4246C">
              <w:rPr>
                <w:rFonts w:ascii="Times New Roman" w:eastAsia="Calibri" w:hAnsi="Times New Roman" w:cs="Times New Roman"/>
              </w:rPr>
              <w:fldChar w:fldCharType="begin" w:fldLock="1"/>
            </w:r>
            <w:r w:rsidR="00F46330">
              <w:rPr>
                <w:rFonts w:ascii="Times New Roman" w:eastAsia="Calibri" w:hAnsi="Times New Roman" w:cs="Times New Roman"/>
              </w:rPr>
              <w:instrText>ADDIN CSL_CITATION {"citationItems":[{"id":"ITEM-1","itemData":{"DOI":"10.1016/j.apcatb.2019.118051","ISSN":"09263373","author":[{"dropping-particle":"","family":"Chunduri","given":"A.","non-dropping-particle":"","parse-names":false,"suffix":""},{"dropping-particle":"","family":"Gupta","given":"S.","non-dropping-particle":"","parse-names":false,"suffix":""},{"dropping-particle":"","family":"Bapat","given":"O.","non-dropping-particle":"","parse-names":false,"suffix":""},{"dropping-particle":"","family":"Bhide","given":"A.","non-dropping-particle":"","parse-names":false,"suffix":""},{"dropping-particle":"","family":"Fernandes","given":"R.","non-dropping-particle":"","parse-names":false,"suffix":""},{"dropping-particle":"","family":"Patel","given":"M.K.","non-dropping-particle":"","parse-names":false,"suffix":""},{"dropping-particle":"","family":"Bambole","given":"V.","non-dropping-particle":"","parse-names":false,"suffix":""},{"dropping-particle":"","family":"Miotello","given":"A.","non-dropping-particle":"","parse-names":false,"suffix":""},{"dropping-particle":"","family":"Patel","given":"N.","non-dropping-particle":"","parse-names":false,"suffix":""}],"container-title":"Applied Catalysis B: Environmental","id":"ITEM-1","issued":{"date-parts":[["2019"]]},"page":"118051","publisher":"Elsevier","title":"A unique amorphous cobalt-phosphide-boride bifunctional electrocatalyst for enhanced alkaline water-splitting","type":"article-journal"},"uris":["http://www.mendeley.com/documents/?uuid=b0de0010-b2be-48be-b256-32f476f6c7c4"]}],"mendeley":{"formattedCitation":"&lt;sup&gt;[58]&lt;/sup&gt;","plainTextFormattedCitation":"[58]","previouslyFormattedCitation":"&lt;sup&gt;[58]&lt;/sup&gt;"},"properties":{"noteIndex":0},"schema":"https://github.com/citation-style-language/schema/raw/master/csl-citation.json"}</w:instrText>
            </w:r>
            <w:r w:rsidR="00F4246C">
              <w:rPr>
                <w:rFonts w:ascii="Times New Roman" w:eastAsia="Calibri" w:hAnsi="Times New Roman" w:cs="Times New Roman"/>
              </w:rPr>
              <w:fldChar w:fldCharType="separate"/>
            </w:r>
            <w:r w:rsidR="00F46330" w:rsidRPr="00F46330">
              <w:rPr>
                <w:rFonts w:ascii="Times New Roman" w:eastAsia="Calibri" w:hAnsi="Times New Roman" w:cs="Times New Roman"/>
                <w:noProof/>
                <w:vertAlign w:val="superscript"/>
              </w:rPr>
              <w:t>[58]</w:t>
            </w:r>
            <w:r w:rsidR="00F4246C">
              <w:rPr>
                <w:rFonts w:ascii="Times New Roman" w:eastAsia="Calibri" w:hAnsi="Times New Roman" w:cs="Times New Roman"/>
              </w:rPr>
              <w:fldChar w:fldCharType="end"/>
            </w:r>
          </w:p>
        </w:tc>
        <w:tc>
          <w:tcPr>
            <w:tcW w:w="992" w:type="dxa"/>
          </w:tcPr>
          <w:p w14:paraId="26594E09" w14:textId="7229DDAE" w:rsidR="00BB3F16" w:rsidRDefault="00BB3F16" w:rsidP="00BB3F16">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4B13782D" w14:textId="2D1D108F" w:rsidR="00BB3F16" w:rsidRDefault="00BB3F16" w:rsidP="00BB3F16">
            <w:pPr>
              <w:jc w:val="center"/>
              <w:rPr>
                <w:rFonts w:ascii="Times New Roman" w:eastAsia="Calibri" w:hAnsi="Times New Roman" w:cs="Times New Roman"/>
              </w:rPr>
            </w:pPr>
            <w:r>
              <w:rPr>
                <w:rFonts w:ascii="Times New Roman" w:eastAsia="Calibri" w:hAnsi="Times New Roman" w:cs="Times New Roman"/>
              </w:rPr>
              <w:t>1 M NaOH</w:t>
            </w:r>
          </w:p>
        </w:tc>
        <w:tc>
          <w:tcPr>
            <w:tcW w:w="1134" w:type="dxa"/>
          </w:tcPr>
          <w:p w14:paraId="44F62612" w14:textId="20C9E7CD" w:rsidR="00BB3F16" w:rsidRDefault="00BB3F16" w:rsidP="00BB3F16">
            <w:pPr>
              <w:jc w:val="center"/>
              <w:rPr>
                <w:rFonts w:ascii="Times New Roman" w:eastAsia="Calibri" w:hAnsi="Times New Roman" w:cs="Times New Roman"/>
                <w:bCs/>
              </w:rPr>
            </w:pPr>
            <w:r>
              <w:rPr>
                <w:rFonts w:ascii="Times New Roman" w:eastAsia="Calibri" w:hAnsi="Times New Roman" w:cs="Times New Roman"/>
                <w:bCs/>
              </w:rPr>
              <w:t>1.42</w:t>
            </w:r>
          </w:p>
        </w:tc>
        <w:tc>
          <w:tcPr>
            <w:tcW w:w="1984" w:type="dxa"/>
          </w:tcPr>
          <w:p w14:paraId="321F6492" w14:textId="05AC5AB6" w:rsidR="00BB3F16" w:rsidRDefault="00BB3F16" w:rsidP="00BB3F16">
            <w:pPr>
              <w:jc w:val="center"/>
              <w:rPr>
                <w:rFonts w:ascii="Times New Roman" w:eastAsia="Calibri" w:hAnsi="Times New Roman" w:cs="Times New Roman"/>
              </w:rPr>
            </w:pPr>
            <w:r>
              <w:rPr>
                <w:rFonts w:ascii="Times New Roman" w:eastAsia="Calibri" w:hAnsi="Times New Roman" w:cs="Times New Roman"/>
              </w:rPr>
              <w:t>145</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7961FB52" w14:textId="3D97F818" w:rsidR="00BB3F16" w:rsidRDefault="00BB3F16" w:rsidP="00BB3F16">
            <w:pPr>
              <w:jc w:val="center"/>
              <w:rPr>
                <w:rFonts w:ascii="Times New Roman" w:eastAsia="Calibri" w:hAnsi="Times New Roman" w:cs="Times New Roman"/>
              </w:rPr>
            </w:pPr>
            <w:r>
              <w:rPr>
                <w:rFonts w:ascii="Times New Roman" w:eastAsia="Calibri" w:hAnsi="Times New Roman" w:cs="Times New Roman"/>
              </w:rPr>
              <w:t>290</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3EF3612A" w14:textId="7BFD5F58" w:rsidR="00BB3F16" w:rsidRDefault="00BB3F16" w:rsidP="00BB3F16">
            <w:pPr>
              <w:jc w:val="center"/>
              <w:rPr>
                <w:rFonts w:ascii="Times New Roman" w:eastAsia="Calibri" w:hAnsi="Times New Roman" w:cs="Times New Roman"/>
                <w:bCs/>
              </w:rPr>
            </w:pPr>
            <w:r>
              <w:rPr>
                <w:rFonts w:ascii="Times New Roman" w:eastAsia="Calibri" w:hAnsi="Times New Roman" w:cs="Times New Roman"/>
                <w:bCs/>
              </w:rPr>
              <w:t>38</w:t>
            </w:r>
          </w:p>
        </w:tc>
        <w:tc>
          <w:tcPr>
            <w:tcW w:w="1276" w:type="dxa"/>
          </w:tcPr>
          <w:p w14:paraId="19E36326" w14:textId="226A3DE8" w:rsidR="00BB3F16" w:rsidRDefault="00BB3F16" w:rsidP="00BB3F16">
            <w:pPr>
              <w:jc w:val="center"/>
              <w:rPr>
                <w:rFonts w:ascii="Times New Roman" w:eastAsia="Calibri" w:hAnsi="Times New Roman" w:cs="Times New Roman"/>
                <w:bCs/>
              </w:rPr>
            </w:pPr>
            <w:r>
              <w:rPr>
                <w:rFonts w:ascii="Times New Roman" w:eastAsia="Calibri" w:hAnsi="Times New Roman" w:cs="Times New Roman"/>
                <w:bCs/>
              </w:rPr>
              <w:t>42</w:t>
            </w:r>
          </w:p>
        </w:tc>
        <w:tc>
          <w:tcPr>
            <w:tcW w:w="1275" w:type="dxa"/>
          </w:tcPr>
          <w:p w14:paraId="435F68F2" w14:textId="1F01FBD4" w:rsidR="00BB3F16" w:rsidRDefault="00BB3F16" w:rsidP="00BB3F16">
            <w:pPr>
              <w:jc w:val="center"/>
              <w:rPr>
                <w:rFonts w:ascii="Times New Roman" w:eastAsia="Calibri" w:hAnsi="Times New Roman" w:cs="Times New Roman"/>
                <w:bCs/>
              </w:rPr>
            </w:pPr>
            <w:r>
              <w:rPr>
                <w:rFonts w:ascii="Times New Roman" w:eastAsia="Calibri" w:hAnsi="Times New Roman" w:cs="Times New Roman"/>
                <w:bCs/>
              </w:rPr>
              <w:t>20 h, 1000 cycles</w:t>
            </w:r>
          </w:p>
        </w:tc>
        <w:tc>
          <w:tcPr>
            <w:tcW w:w="993" w:type="dxa"/>
          </w:tcPr>
          <w:p w14:paraId="3E49D1F9" w14:textId="6576F6CA" w:rsidR="00BB3F16" w:rsidRDefault="00BB3F16" w:rsidP="00BB3F16">
            <w:pPr>
              <w:jc w:val="center"/>
              <w:rPr>
                <w:rFonts w:ascii="Times New Roman" w:eastAsia="Calibri" w:hAnsi="Times New Roman" w:cs="Times New Roman"/>
                <w:bCs/>
              </w:rPr>
            </w:pPr>
            <w:r>
              <w:rPr>
                <w:rFonts w:ascii="Times New Roman" w:eastAsia="Calibri" w:hAnsi="Times New Roman" w:cs="Times New Roman"/>
                <w:bCs/>
              </w:rPr>
              <w:t>20 h, 500 cycles</w:t>
            </w:r>
          </w:p>
        </w:tc>
        <w:tc>
          <w:tcPr>
            <w:tcW w:w="1275" w:type="dxa"/>
          </w:tcPr>
          <w:p w14:paraId="310910EE" w14:textId="2A9EF6DB" w:rsidR="00BB3F16" w:rsidRDefault="00BB3F16" w:rsidP="00BB3F16">
            <w:pPr>
              <w:jc w:val="center"/>
              <w:rPr>
                <w:rFonts w:ascii="Times New Roman" w:eastAsia="Calibri" w:hAnsi="Times New Roman" w:cs="Times New Roman"/>
              </w:rPr>
            </w:pPr>
            <w:r>
              <w:rPr>
                <w:rFonts w:ascii="Times New Roman" w:eastAsia="Calibri" w:hAnsi="Times New Roman" w:cs="Times New Roman"/>
              </w:rPr>
              <w:t>Amorphous</w:t>
            </w:r>
          </w:p>
        </w:tc>
      </w:tr>
      <w:tr w:rsidR="00D166B0" w:rsidRPr="000E7C34" w14:paraId="6207988F" w14:textId="77777777" w:rsidTr="00571725">
        <w:trPr>
          <w:trHeight w:val="334"/>
          <w:jc w:val="center"/>
        </w:trPr>
        <w:tc>
          <w:tcPr>
            <w:tcW w:w="1271" w:type="dxa"/>
          </w:tcPr>
          <w:p w14:paraId="1BA25C3A" w14:textId="790817AB" w:rsidR="00D166B0" w:rsidRDefault="00D166B0" w:rsidP="00D166B0">
            <w:pPr>
              <w:jc w:val="center"/>
              <w:rPr>
                <w:rFonts w:ascii="Times New Roman" w:eastAsia="Calibri" w:hAnsi="Times New Roman" w:cs="Times New Roman"/>
              </w:rPr>
            </w:pPr>
            <w:r>
              <w:rPr>
                <w:rFonts w:ascii="Times New Roman" w:eastAsia="Calibri" w:hAnsi="Times New Roman" w:cs="Times New Roman"/>
              </w:rPr>
              <w:t>Ni</w:t>
            </w:r>
            <w:r w:rsidRPr="00D166B0">
              <w:rPr>
                <w:rFonts w:ascii="Times New Roman" w:eastAsia="Calibri" w:hAnsi="Times New Roman" w:cs="Times New Roman"/>
                <w:vertAlign w:val="subscript"/>
              </w:rPr>
              <w:t>3</w:t>
            </w:r>
            <w:r>
              <w:rPr>
                <w:rFonts w:ascii="Times New Roman" w:eastAsia="Calibri" w:hAnsi="Times New Roman" w:cs="Times New Roman"/>
              </w:rPr>
              <w:t>B</w:t>
            </w:r>
            <w:r w:rsidR="00747D97">
              <w:rPr>
                <w:rFonts w:ascii="Times New Roman" w:eastAsia="Calibri" w:hAnsi="Times New Roman" w:cs="Times New Roman"/>
              </w:rPr>
              <w:fldChar w:fldCharType="begin" w:fldLock="1"/>
            </w:r>
            <w:r w:rsidR="00262B70">
              <w:rPr>
                <w:rFonts w:ascii="Times New Roman" w:eastAsia="Calibri" w:hAnsi="Times New Roman" w:cs="Times New Roman"/>
              </w:rPr>
              <w:instrText>ADDIN CSL_CITATION {"citationItems":[{"id":"ITEM-1","itemData":{"DOI":"https://doi.org/10.1016/j.apsusc.2018.11.127","ISSN":"0169-4332","abstract":"Herein, porous Ni3B for efficient HER electrocatalysis can be large-scale prepared by one step sintering method using pure Ni and B powders at different temperatures in the Ar gas. Among them, Ni3B sintered at 850 °C (Ni3B-850) demonstrates the best HER activity with a low overpotential of 79 mV at current density of 10 mA cm−2 for HER in 0.5 M H2SO4 electrolyte, Tafel slope of 85.32 mV dec−1, and outstanding stability. The excellent electrocatalytic activity due to porous and similar core@shell (Ni3B@NiO/Ni(OH)2) structure, which provides larger active surface area, exposes more active sites, and facilitates electrolytes ion transfer.","author":[{"dropping-particle":"","family":"Xu","given":"Xuesong","non-dropping-particle":"","parse-names":false,"suffix":""},{"dropping-particle":"","family":"Deng","given":"Yuxian","non-dropping-particle":"","parse-names":false,"suffix":""},{"dropping-particle":"","family":"Gu","given":"Minghui","non-dropping-particle":"","parse-names":false,"suffix":""},{"dropping-particle":"","family":"Sun","given":"Benteng","non-dropping-particle":"","parse-names":false,"suffix":""},{"dropping-particle":"","family":"Liang","given":"Zhangqian","non-dropping-particle":"","parse-names":false,"suffix":""},{"dropping-particle":"","family":"Xue","given":"Yanjun","non-dropping-particle":"","parse-names":false,"suffix":""},{"dropping-particle":"","family":"Guo","given":"Yichen","non-dropping-particle":"","parse-names":false,"suffix":""},{"dropping-particle":"","family":"Tian","given":"Jian","non-dropping-particle":"","parse-names":false,"suffix":""},{"dropping-particle":"","family":"Cui","given":"Hongzhi","non-dropping-particle":"","parse-names":false,"suffix":""}],"container-title":"Applied Surface Science","id":"ITEM-1","issued":{"date-parts":[["2019"]]},"page":"591-595","title":"Large-scale synthesis of porous nickel boride for robust hydrogen evolution reaction electrocatalyst","type":"article-journal","volume":"470"},"uris":["http://www.mendeley.com/documents/?uuid=3af9584e-fdbe-4135-b482-afc80bfe2377"]}],"mendeley":{"formattedCitation":"&lt;sup&gt;[157]&lt;/sup&gt;","plainTextFormattedCitation":"[157]","previouslyFormattedCitation":"&lt;sup&gt;[157]&lt;/sup&gt;"},"properties":{"noteIndex":0},"schema":"https://github.com/citation-style-language/schema/raw/master/csl-citation.json"}</w:instrText>
            </w:r>
            <w:r w:rsidR="00747D97">
              <w:rPr>
                <w:rFonts w:ascii="Times New Roman" w:eastAsia="Calibri" w:hAnsi="Times New Roman" w:cs="Times New Roman"/>
              </w:rPr>
              <w:fldChar w:fldCharType="separate"/>
            </w:r>
            <w:r w:rsidR="008473B1" w:rsidRPr="008473B1">
              <w:rPr>
                <w:rFonts w:ascii="Times New Roman" w:eastAsia="Calibri" w:hAnsi="Times New Roman" w:cs="Times New Roman"/>
                <w:noProof/>
                <w:vertAlign w:val="superscript"/>
              </w:rPr>
              <w:t>[157]</w:t>
            </w:r>
            <w:r w:rsidR="00747D97">
              <w:rPr>
                <w:rFonts w:ascii="Times New Roman" w:eastAsia="Calibri" w:hAnsi="Times New Roman" w:cs="Times New Roman"/>
              </w:rPr>
              <w:fldChar w:fldCharType="end"/>
            </w:r>
          </w:p>
        </w:tc>
        <w:tc>
          <w:tcPr>
            <w:tcW w:w="992" w:type="dxa"/>
          </w:tcPr>
          <w:p w14:paraId="3EB8D1BF" w14:textId="5166178A" w:rsidR="00D166B0" w:rsidRDefault="00D166B0" w:rsidP="00D166B0">
            <w:pPr>
              <w:jc w:val="center"/>
              <w:rPr>
                <w:rFonts w:ascii="Times New Roman" w:eastAsia="Calibri" w:hAnsi="Times New Roman" w:cs="Times New Roman"/>
                <w:bCs/>
              </w:rPr>
            </w:pPr>
            <w:r>
              <w:rPr>
                <w:rFonts w:ascii="Times New Roman" w:eastAsia="Calibri" w:hAnsi="Times New Roman" w:cs="Times New Roman"/>
                <w:bCs/>
              </w:rPr>
              <w:t>--</w:t>
            </w:r>
          </w:p>
        </w:tc>
        <w:tc>
          <w:tcPr>
            <w:tcW w:w="1418" w:type="dxa"/>
          </w:tcPr>
          <w:p w14:paraId="53535A76" w14:textId="54A1DFF9" w:rsidR="00D166B0" w:rsidRDefault="00D166B0" w:rsidP="00D166B0">
            <w:pPr>
              <w:jc w:val="center"/>
              <w:rPr>
                <w:rFonts w:ascii="Times New Roman" w:eastAsia="Calibri" w:hAnsi="Times New Roman" w:cs="Times New Roman"/>
              </w:rPr>
            </w:pPr>
            <w:r>
              <w:rPr>
                <w:rFonts w:ascii="Times New Roman" w:eastAsia="Calibri" w:hAnsi="Times New Roman" w:cs="Times New Roman"/>
                <w:bCs/>
              </w:rPr>
              <w:t>0.5 M H</w:t>
            </w:r>
            <w:r w:rsidRPr="00D166B0">
              <w:rPr>
                <w:rFonts w:ascii="Times New Roman" w:eastAsia="Calibri" w:hAnsi="Times New Roman" w:cs="Times New Roman"/>
                <w:bCs/>
                <w:vertAlign w:val="subscript"/>
              </w:rPr>
              <w:t>2</w:t>
            </w:r>
            <w:r>
              <w:rPr>
                <w:rFonts w:ascii="Times New Roman" w:eastAsia="Calibri" w:hAnsi="Times New Roman" w:cs="Times New Roman"/>
                <w:bCs/>
              </w:rPr>
              <w:t>SO</w:t>
            </w:r>
            <w:r w:rsidRPr="00D166B0">
              <w:rPr>
                <w:rFonts w:ascii="Times New Roman" w:eastAsia="Calibri" w:hAnsi="Times New Roman" w:cs="Times New Roman"/>
                <w:bCs/>
                <w:vertAlign w:val="subscript"/>
              </w:rPr>
              <w:t>4</w:t>
            </w:r>
          </w:p>
        </w:tc>
        <w:tc>
          <w:tcPr>
            <w:tcW w:w="1134" w:type="dxa"/>
          </w:tcPr>
          <w:p w14:paraId="3FC2450C" w14:textId="47480BC0" w:rsidR="00D166B0" w:rsidRDefault="00D166B0" w:rsidP="00D166B0">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1ADFB195" w14:textId="75ED5314" w:rsidR="00D166B0" w:rsidRDefault="00D166B0" w:rsidP="00D166B0">
            <w:pPr>
              <w:jc w:val="center"/>
              <w:rPr>
                <w:rFonts w:ascii="Times New Roman" w:eastAsia="Calibri" w:hAnsi="Times New Roman" w:cs="Times New Roman"/>
              </w:rPr>
            </w:pPr>
            <w:r>
              <w:rPr>
                <w:rFonts w:ascii="Times New Roman" w:eastAsia="Calibri" w:hAnsi="Times New Roman" w:cs="Times New Roman"/>
              </w:rPr>
              <w:t>79</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12AC5AE7" w14:textId="14133719" w:rsidR="00D166B0" w:rsidRDefault="00D166B0" w:rsidP="00D166B0">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7928051D" w14:textId="2F9149F1" w:rsidR="00D166B0" w:rsidRDefault="00D166B0" w:rsidP="00D166B0">
            <w:pPr>
              <w:jc w:val="center"/>
              <w:rPr>
                <w:rFonts w:ascii="Times New Roman" w:eastAsia="Calibri" w:hAnsi="Times New Roman" w:cs="Times New Roman"/>
                <w:bCs/>
              </w:rPr>
            </w:pPr>
            <w:r>
              <w:rPr>
                <w:rFonts w:ascii="Times New Roman" w:eastAsia="Calibri" w:hAnsi="Times New Roman" w:cs="Times New Roman"/>
                <w:bCs/>
              </w:rPr>
              <w:t>85.32</w:t>
            </w:r>
          </w:p>
        </w:tc>
        <w:tc>
          <w:tcPr>
            <w:tcW w:w="1276" w:type="dxa"/>
          </w:tcPr>
          <w:p w14:paraId="0F592864" w14:textId="4F4E0AA0" w:rsidR="00D166B0" w:rsidRDefault="00D166B0" w:rsidP="00D166B0">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6A6F4BBC" w14:textId="5742A8E8" w:rsidR="00D166B0" w:rsidRDefault="00D166B0" w:rsidP="00D166B0">
            <w:pPr>
              <w:jc w:val="center"/>
              <w:rPr>
                <w:rFonts w:ascii="Times New Roman" w:eastAsia="Calibri" w:hAnsi="Times New Roman" w:cs="Times New Roman"/>
                <w:bCs/>
              </w:rPr>
            </w:pPr>
            <w:r>
              <w:rPr>
                <w:rFonts w:ascii="Times New Roman" w:eastAsia="Calibri" w:hAnsi="Times New Roman" w:cs="Times New Roman"/>
                <w:bCs/>
              </w:rPr>
              <w:t>20 h, 5000 cycles</w:t>
            </w:r>
          </w:p>
        </w:tc>
        <w:tc>
          <w:tcPr>
            <w:tcW w:w="993" w:type="dxa"/>
          </w:tcPr>
          <w:p w14:paraId="4AB9491B" w14:textId="20A8287C" w:rsidR="00D166B0" w:rsidRDefault="00D166B0" w:rsidP="00D166B0">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41367A88" w14:textId="54817C2F" w:rsidR="00D166B0" w:rsidRDefault="00D166B0" w:rsidP="00D166B0">
            <w:pPr>
              <w:jc w:val="center"/>
              <w:rPr>
                <w:rFonts w:ascii="Times New Roman" w:eastAsia="Calibri" w:hAnsi="Times New Roman" w:cs="Times New Roman"/>
              </w:rPr>
            </w:pPr>
            <w:r>
              <w:rPr>
                <w:rFonts w:ascii="Times New Roman" w:eastAsia="Calibri" w:hAnsi="Times New Roman" w:cs="Times New Roman"/>
              </w:rPr>
              <w:t>Crystalline</w:t>
            </w:r>
          </w:p>
        </w:tc>
      </w:tr>
      <w:tr w:rsidR="005A4D2C" w:rsidRPr="000E7C34" w14:paraId="72C77D24" w14:textId="77777777" w:rsidTr="00571725">
        <w:trPr>
          <w:trHeight w:val="334"/>
          <w:jc w:val="center"/>
        </w:trPr>
        <w:tc>
          <w:tcPr>
            <w:tcW w:w="1271" w:type="dxa"/>
          </w:tcPr>
          <w:p w14:paraId="18C76DC4" w14:textId="0464567B" w:rsidR="005A4D2C" w:rsidRDefault="005A4D2C" w:rsidP="005A4D2C">
            <w:pPr>
              <w:jc w:val="center"/>
              <w:rPr>
                <w:rFonts w:ascii="Times New Roman" w:eastAsia="Calibri" w:hAnsi="Times New Roman" w:cs="Times New Roman"/>
              </w:rPr>
            </w:pPr>
            <w:r>
              <w:rPr>
                <w:rFonts w:ascii="Times New Roman" w:eastAsia="Calibri" w:hAnsi="Times New Roman" w:cs="Times New Roman"/>
              </w:rPr>
              <w:t>Ni-Co-B/rGO</w:t>
            </w:r>
            <w:r w:rsidR="0071433F">
              <w:rPr>
                <w:rFonts w:ascii="Times New Roman" w:eastAsia="Calibri" w:hAnsi="Times New Roman" w:cs="Times New Roman"/>
              </w:rPr>
              <w:fldChar w:fldCharType="begin" w:fldLock="1"/>
            </w:r>
            <w:r w:rsidR="001C63B2">
              <w:rPr>
                <w:rFonts w:ascii="Times New Roman" w:eastAsia="Calibri" w:hAnsi="Times New Roman" w:cs="Times New Roman"/>
              </w:rPr>
              <w:instrText>ADDIN CSL_CITATION {"citationItems":[{"id":"ITEM-1","itemData":{"ISSN":"0925-8388","author":[{"dropping-particle":"","family":"Sun","given":"Jikang","non-dropping-particle":"","parse-names":false,"suffix":""},{"dropping-particle":"","family":"Zhang","given":"Wen","non-dropping-particle":"","parse-names":false,"suffix":""},{"dropping-particle":"","family":"Wang","given":"Shiying","non-dropping-particle":"","parse-names":false,"suffix":""},{"dropping-particle":"","family":"Ren","given":"Yibin","non-dropping-particle":"","parse-names":false,"suffix":""},{"dropping-particle":"","family":"Liu","given":"Qingyun","non-dropping-particle":"","parse-names":false,"suffix":""},{"dropping-particle":"","family":"Sun","given":"Yanfang","non-dropping-particle":"","parse-names":false,"suffix":""},{"dropping-particle":"","family":"Tang","given":"Lin","non-dropping-particle":"","parse-names":false,"suffix":""},{"dropping-particle":"","family":"Guo","given":"Jinxue","non-dropping-particle":"","parse-names":false,"suffix":""},{"dropping-particle":"","family":"Zhang","given":"Xiao","non-dropping-particle":"","parse-names":false,"suffix":""}],"container-title":"Journal of Alloys and Compounds","id":"ITEM-1","issued":{"date-parts":[["2019"]]},"page":"511-518","publisher":"Elsevier","title":"Ni-Co-B nanosheets coupled with reduced graphene oxide towards enhanced electrochemical oxygen evolution","type":"article-journal","volume":"776"},"uris":["http://www.mendeley.com/documents/?uuid=a3356151-ef6f-4d44-99cb-287a7135524d"]}],"mendeley":{"formattedCitation":"&lt;sup&gt;[111]&lt;/sup&gt;","plainTextFormattedCitation":"[111]","previouslyFormattedCitation":"&lt;sup&gt;[111]&lt;/sup&gt;"},"properties":{"noteIndex":0},"schema":"https://github.com/citation-style-language/schema/raw/master/csl-citation.json"}</w:instrText>
            </w:r>
            <w:r w:rsidR="0071433F">
              <w:rPr>
                <w:rFonts w:ascii="Times New Roman" w:eastAsia="Calibri" w:hAnsi="Times New Roman" w:cs="Times New Roman"/>
              </w:rPr>
              <w:fldChar w:fldCharType="separate"/>
            </w:r>
            <w:r w:rsidR="00294319" w:rsidRPr="00294319">
              <w:rPr>
                <w:rFonts w:ascii="Times New Roman" w:eastAsia="Calibri" w:hAnsi="Times New Roman" w:cs="Times New Roman"/>
                <w:noProof/>
                <w:vertAlign w:val="superscript"/>
              </w:rPr>
              <w:t>[111]</w:t>
            </w:r>
            <w:r w:rsidR="0071433F">
              <w:rPr>
                <w:rFonts w:ascii="Times New Roman" w:eastAsia="Calibri" w:hAnsi="Times New Roman" w:cs="Times New Roman"/>
              </w:rPr>
              <w:fldChar w:fldCharType="end"/>
            </w:r>
          </w:p>
        </w:tc>
        <w:tc>
          <w:tcPr>
            <w:tcW w:w="992" w:type="dxa"/>
          </w:tcPr>
          <w:p w14:paraId="35CABDD0" w14:textId="37973719" w:rsidR="005A4D2C" w:rsidRDefault="005A4D2C" w:rsidP="005A4D2C">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3DE0A496" w14:textId="1CE4CDC2" w:rsidR="005A4D2C" w:rsidRDefault="005A4D2C" w:rsidP="005A4D2C">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6E16E807" w14:textId="708B9B65" w:rsidR="005A4D2C" w:rsidRDefault="005A4D2C" w:rsidP="005A4D2C">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7FD05711" w14:textId="354B7244" w:rsidR="005A4D2C" w:rsidRDefault="005A4D2C" w:rsidP="005A4D2C">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76A91132" w14:textId="07775D2C" w:rsidR="005A4D2C" w:rsidRDefault="005A4D2C" w:rsidP="005A4D2C">
            <w:pPr>
              <w:jc w:val="center"/>
              <w:rPr>
                <w:rFonts w:ascii="Times New Roman" w:eastAsia="Calibri" w:hAnsi="Times New Roman" w:cs="Times New Roman"/>
              </w:rPr>
            </w:pPr>
            <w:r>
              <w:rPr>
                <w:rFonts w:ascii="Times New Roman" w:eastAsia="Calibri" w:hAnsi="Times New Roman" w:cs="Times New Roman"/>
              </w:rPr>
              <w:t>280</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4F05AC44" w14:textId="77236D91" w:rsidR="005A4D2C" w:rsidRDefault="005A4D2C" w:rsidP="005A4D2C">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27AE8558" w14:textId="23D42EEF" w:rsidR="005A4D2C" w:rsidRDefault="005A4D2C" w:rsidP="005A4D2C">
            <w:pPr>
              <w:jc w:val="center"/>
              <w:rPr>
                <w:rFonts w:ascii="Times New Roman" w:eastAsia="Calibri" w:hAnsi="Times New Roman" w:cs="Times New Roman"/>
                <w:bCs/>
              </w:rPr>
            </w:pPr>
            <w:r>
              <w:rPr>
                <w:rFonts w:ascii="Times New Roman" w:eastAsia="Calibri" w:hAnsi="Times New Roman" w:cs="Times New Roman"/>
                <w:bCs/>
              </w:rPr>
              <w:t>56</w:t>
            </w:r>
          </w:p>
        </w:tc>
        <w:tc>
          <w:tcPr>
            <w:tcW w:w="1275" w:type="dxa"/>
          </w:tcPr>
          <w:p w14:paraId="6D3E563C" w14:textId="4DEED351" w:rsidR="005A4D2C" w:rsidRDefault="005A4D2C" w:rsidP="005A4D2C">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0B7F30C3" w14:textId="531D5D0A" w:rsidR="005A4D2C" w:rsidRDefault="005A4D2C" w:rsidP="005A4D2C">
            <w:pPr>
              <w:jc w:val="center"/>
              <w:rPr>
                <w:rFonts w:ascii="Times New Roman" w:eastAsia="Calibri" w:hAnsi="Times New Roman" w:cs="Times New Roman"/>
                <w:bCs/>
              </w:rPr>
            </w:pPr>
            <w:r>
              <w:rPr>
                <w:rFonts w:ascii="Times New Roman" w:eastAsia="Calibri" w:hAnsi="Times New Roman" w:cs="Times New Roman"/>
                <w:bCs/>
              </w:rPr>
              <w:t>60 h</w:t>
            </w:r>
          </w:p>
        </w:tc>
        <w:tc>
          <w:tcPr>
            <w:tcW w:w="1275" w:type="dxa"/>
          </w:tcPr>
          <w:p w14:paraId="297E7126" w14:textId="6755BEAE" w:rsidR="005A4D2C" w:rsidRDefault="005A4D2C" w:rsidP="005A4D2C">
            <w:pPr>
              <w:jc w:val="center"/>
              <w:rPr>
                <w:rFonts w:ascii="Times New Roman" w:eastAsia="Calibri" w:hAnsi="Times New Roman" w:cs="Times New Roman"/>
              </w:rPr>
            </w:pPr>
            <w:r>
              <w:rPr>
                <w:rFonts w:ascii="Times New Roman" w:eastAsia="Calibri" w:hAnsi="Times New Roman" w:cs="Times New Roman"/>
              </w:rPr>
              <w:t>Crystalline</w:t>
            </w:r>
          </w:p>
        </w:tc>
      </w:tr>
      <w:tr w:rsidR="004639E6" w:rsidRPr="000E7C34" w14:paraId="11C01772" w14:textId="77777777" w:rsidTr="00571725">
        <w:trPr>
          <w:trHeight w:val="334"/>
          <w:jc w:val="center"/>
        </w:trPr>
        <w:tc>
          <w:tcPr>
            <w:tcW w:w="1271" w:type="dxa"/>
          </w:tcPr>
          <w:p w14:paraId="2CA4CD32" w14:textId="22076B93" w:rsidR="004639E6" w:rsidRDefault="004639E6" w:rsidP="004639E6">
            <w:pPr>
              <w:jc w:val="center"/>
              <w:rPr>
                <w:rFonts w:ascii="Times New Roman" w:eastAsia="Calibri" w:hAnsi="Times New Roman" w:cs="Times New Roman"/>
              </w:rPr>
            </w:pPr>
            <w:r>
              <w:rPr>
                <w:rFonts w:ascii="Times New Roman" w:eastAsia="Calibri" w:hAnsi="Times New Roman" w:cs="Times New Roman"/>
              </w:rPr>
              <w:t>Ni</w:t>
            </w:r>
            <w:r w:rsidRPr="004639E6">
              <w:rPr>
                <w:rFonts w:ascii="Times New Roman" w:eastAsia="Calibri" w:hAnsi="Times New Roman" w:cs="Times New Roman"/>
                <w:vertAlign w:val="subscript"/>
              </w:rPr>
              <w:t>2</w:t>
            </w:r>
            <w:r>
              <w:rPr>
                <w:rFonts w:ascii="Times New Roman" w:eastAsia="Calibri" w:hAnsi="Times New Roman" w:cs="Times New Roman"/>
              </w:rPr>
              <w:t>B-gC</w:t>
            </w:r>
            <w:r w:rsidRPr="004639E6">
              <w:rPr>
                <w:rFonts w:ascii="Times New Roman" w:eastAsia="Calibri" w:hAnsi="Times New Roman" w:cs="Times New Roman"/>
                <w:vertAlign w:val="subscript"/>
              </w:rPr>
              <w:t>3</w:t>
            </w:r>
            <w:r>
              <w:rPr>
                <w:rFonts w:ascii="Times New Roman" w:eastAsia="Calibri" w:hAnsi="Times New Roman" w:cs="Times New Roman"/>
              </w:rPr>
              <w:t>N</w:t>
            </w:r>
            <w:r w:rsidRPr="004639E6">
              <w:rPr>
                <w:rFonts w:ascii="Times New Roman" w:eastAsia="Calibri" w:hAnsi="Times New Roman" w:cs="Times New Roman"/>
                <w:vertAlign w:val="subscript"/>
              </w:rPr>
              <w:t>4</w:t>
            </w:r>
            <w:r w:rsidR="00830F98">
              <w:rPr>
                <w:rFonts w:ascii="Times New Roman" w:eastAsia="Calibri" w:hAnsi="Times New Roman" w:cs="Times New Roman"/>
                <w:vertAlign w:val="subscript"/>
              </w:rPr>
              <w:fldChar w:fldCharType="begin" w:fldLock="1"/>
            </w:r>
            <w:r w:rsidR="001C63B2">
              <w:rPr>
                <w:rFonts w:ascii="Times New Roman" w:eastAsia="Calibri" w:hAnsi="Times New Roman" w:cs="Times New Roman"/>
                <w:vertAlign w:val="subscript"/>
              </w:rPr>
              <w:instrText>ADDIN CSL_CITATION {"citationItems":[{"id":"ITEM-1","itemData":{"ISSN":"2168-0485","author":[{"dropping-particle":"","family":"Cao","given":"Meng","non-dropping-particle":"","parse-names":false,"suffix":""},{"dropping-particle":"","family":"Zhang","given":"Xinyu","non-dropping-particle":"","parse-names":false,"suffix":""},{"dropping-particle":"","family":"Qin","given":"Jiaqian","non-dropping-particle":"","parse-names":false,"suffix":""},{"dropping-particle":"","family":"Liu","given":"Riping","non-dropping-particle":"","parse-names":false,"suffix":""}],"container-title":"ACS Sustainable Chemistry &amp; Engineering","id":"ITEM-1","issue":"12","issued":{"date-parts":[["2018"]]},"page":"16198-16204","publisher":"ACS Publications","title":"Enhancement of Hydrogen Evolution Reaction Performance of Graphitic Carbon Nitride with Incorporated Nickel Boride","type":"article-journal","volume":"6"},"uris":["http://www.mendeley.com/documents/?uuid=90a5e1a2-08da-4f35-8e9f-e530f236dbd2"]}],"mendeley":{"formattedCitation":"&lt;sup&gt;[95]&lt;/sup&gt;","plainTextFormattedCitation":"[95]","previouslyFormattedCitation":"&lt;sup&gt;[95]&lt;/sup&gt;"},"properties":{"noteIndex":0},"schema":"https://github.com/citation-style-language/schema/raw/master/csl-citation.json"}</w:instrText>
            </w:r>
            <w:r w:rsidR="00830F98">
              <w:rPr>
                <w:rFonts w:ascii="Times New Roman" w:eastAsia="Calibri" w:hAnsi="Times New Roman" w:cs="Times New Roman"/>
                <w:vertAlign w:val="subscript"/>
              </w:rPr>
              <w:fldChar w:fldCharType="separate"/>
            </w:r>
            <w:r w:rsidR="00294319" w:rsidRPr="00294319">
              <w:rPr>
                <w:rFonts w:ascii="Times New Roman" w:eastAsia="Calibri" w:hAnsi="Times New Roman" w:cs="Times New Roman"/>
                <w:noProof/>
                <w:vertAlign w:val="superscript"/>
              </w:rPr>
              <w:t>[95]</w:t>
            </w:r>
            <w:r w:rsidR="00830F98">
              <w:rPr>
                <w:rFonts w:ascii="Times New Roman" w:eastAsia="Calibri" w:hAnsi="Times New Roman" w:cs="Times New Roman"/>
                <w:vertAlign w:val="subscript"/>
              </w:rPr>
              <w:fldChar w:fldCharType="end"/>
            </w:r>
          </w:p>
        </w:tc>
        <w:tc>
          <w:tcPr>
            <w:tcW w:w="992" w:type="dxa"/>
          </w:tcPr>
          <w:p w14:paraId="4960D367" w14:textId="5F288049" w:rsidR="004639E6" w:rsidRDefault="004639E6" w:rsidP="004639E6">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229AE0E6" w14:textId="390B1061" w:rsidR="004639E6" w:rsidRDefault="004639E6" w:rsidP="004639E6">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2AB2A029" w14:textId="66CD339C" w:rsidR="004639E6" w:rsidRDefault="004639E6" w:rsidP="004639E6">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21B71F1C" w14:textId="2FDFCACE" w:rsidR="004639E6" w:rsidRDefault="004639E6" w:rsidP="004639E6">
            <w:pPr>
              <w:jc w:val="center"/>
              <w:rPr>
                <w:rFonts w:ascii="Times New Roman" w:eastAsia="Calibri" w:hAnsi="Times New Roman" w:cs="Times New Roman"/>
              </w:rPr>
            </w:pPr>
            <w:r>
              <w:rPr>
                <w:rFonts w:ascii="Times New Roman" w:eastAsia="Calibri" w:hAnsi="Times New Roman" w:cs="Times New Roman"/>
              </w:rPr>
              <w:t>707</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09314353" w14:textId="54A7D2B9" w:rsidR="004639E6" w:rsidRDefault="004639E6" w:rsidP="004639E6">
            <w:pPr>
              <w:jc w:val="center"/>
              <w:rPr>
                <w:rFonts w:ascii="Times New Roman" w:eastAsia="Calibri" w:hAnsi="Times New Roman" w:cs="Times New Roman"/>
              </w:rPr>
            </w:pPr>
            <w:r>
              <w:rPr>
                <w:rFonts w:ascii="Times New Roman" w:eastAsia="Calibri" w:hAnsi="Times New Roman" w:cs="Times New Roman"/>
              </w:rPr>
              <w:t>--</w:t>
            </w:r>
          </w:p>
        </w:tc>
        <w:tc>
          <w:tcPr>
            <w:tcW w:w="1134" w:type="dxa"/>
          </w:tcPr>
          <w:p w14:paraId="41F08BF0" w14:textId="1B1626EC" w:rsidR="004639E6" w:rsidRDefault="004639E6" w:rsidP="004639E6">
            <w:pPr>
              <w:jc w:val="center"/>
              <w:rPr>
                <w:rFonts w:ascii="Times New Roman" w:eastAsia="Calibri" w:hAnsi="Times New Roman" w:cs="Times New Roman"/>
                <w:bCs/>
              </w:rPr>
            </w:pPr>
            <w:r>
              <w:rPr>
                <w:rFonts w:ascii="Times New Roman" w:eastAsia="Calibri" w:hAnsi="Times New Roman" w:cs="Times New Roman"/>
                <w:bCs/>
              </w:rPr>
              <w:t>221</w:t>
            </w:r>
          </w:p>
        </w:tc>
        <w:tc>
          <w:tcPr>
            <w:tcW w:w="1276" w:type="dxa"/>
          </w:tcPr>
          <w:p w14:paraId="44354649" w14:textId="173AE404" w:rsidR="004639E6" w:rsidRDefault="004639E6" w:rsidP="004639E6">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4AD63F07" w14:textId="3C84D4A2" w:rsidR="004639E6" w:rsidRDefault="004639E6" w:rsidP="004639E6">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183CC796" w14:textId="39CDFC02" w:rsidR="004639E6" w:rsidRDefault="004639E6" w:rsidP="004639E6">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6EC18960" w14:textId="65CD3DAC" w:rsidR="004639E6" w:rsidRDefault="004639E6" w:rsidP="004639E6">
            <w:pPr>
              <w:jc w:val="center"/>
              <w:rPr>
                <w:rFonts w:ascii="Times New Roman" w:eastAsia="Calibri" w:hAnsi="Times New Roman" w:cs="Times New Roman"/>
              </w:rPr>
            </w:pPr>
            <w:r>
              <w:rPr>
                <w:rFonts w:ascii="Times New Roman" w:eastAsia="Calibri" w:hAnsi="Times New Roman" w:cs="Times New Roman"/>
              </w:rPr>
              <w:t>Amorphous</w:t>
            </w:r>
          </w:p>
        </w:tc>
      </w:tr>
      <w:tr w:rsidR="007568AB" w:rsidRPr="000E7C34" w14:paraId="3CA6A696" w14:textId="77777777" w:rsidTr="00571725">
        <w:trPr>
          <w:trHeight w:val="334"/>
          <w:jc w:val="center"/>
        </w:trPr>
        <w:tc>
          <w:tcPr>
            <w:tcW w:w="1271" w:type="dxa"/>
          </w:tcPr>
          <w:p w14:paraId="54D8ED5C" w14:textId="7378984D" w:rsidR="007568AB" w:rsidRDefault="007568AB" w:rsidP="007568AB">
            <w:pPr>
              <w:jc w:val="center"/>
              <w:rPr>
                <w:rFonts w:ascii="Times New Roman" w:eastAsia="Calibri" w:hAnsi="Times New Roman" w:cs="Times New Roman"/>
              </w:rPr>
            </w:pPr>
            <w:r>
              <w:rPr>
                <w:rFonts w:ascii="Times New Roman" w:eastAsia="Calibri" w:hAnsi="Times New Roman" w:cs="Times New Roman"/>
              </w:rPr>
              <w:t>Ni-Co-B</w:t>
            </w:r>
            <w:r w:rsidR="00BA2E9B">
              <w:rPr>
                <w:rFonts w:ascii="Times New Roman" w:eastAsia="Calibri" w:hAnsi="Times New Roman" w:cs="Times New Roman"/>
              </w:rPr>
              <w:fldChar w:fldCharType="begin" w:fldLock="1"/>
            </w:r>
            <w:r w:rsidR="001C63B2">
              <w:rPr>
                <w:rFonts w:ascii="Times New Roman" w:eastAsia="Calibri" w:hAnsi="Times New Roman" w:cs="Times New Roman"/>
              </w:rPr>
              <w:instrText>ADDIN CSL_CITATION {"citationItems":[{"id":"ITEM-1","itemData":{"ISSN":"0013-4686","author":[{"dropping-particle":"","family":"Wang","given":"Shuai","non-dropping-particle":"","parse-names":false,"suffix":""},{"dropping-particle":"","family":"He","given":"Ping","non-dropping-particle":"","parse-names":false,"suffix":""},{"dropping-particle":"","family":"Xie","given":"Zhengwei","non-dropping-particle":"","parse-names":false,"suffix":""},{"dropping-particle":"","family":"Jia","given":"Lingpu","non-dropping-particle":"","parse-names":false,"suffix":""},{"dropping-particle":"","family":"He","given":"Mingqian","non-dropping-particle":"","parse-names":false,"suffix":""},{"dropping-particle":"","family":"Zhang","given":"Xingquan","non-dropping-particle":"","parse-names":false,"suffix":""},{"dropping-particle":"","family":"Dong","given":"Faqin","non-dropping-particle":"","parse-names":false,"suffix":""},{"dropping-particle":"","family":"Liu","given":"Huanhuan","non-dropping-particle":"","parse-names":false,"suffix":""},{"dropping-particle":"","family":"Zhang","given":"Ying","non-dropping-particle":"","parse-names":false,"suffix":""},{"dropping-particle":"","family":"Li","given":"Caixia","non-dropping-particle":"","parse-names":false,"suffix":""}],"container-title":"Electrochimica Acta","id":"ITEM-1","issued":{"date-parts":[["2019"]]},"page":"644-652","publisher":"Elsevier","title":"Tunable nanocotton-like amorphous ternary Ni-Co-B: A highly efficient catalyst for enhanced oxygen evolution reaction","type":"article-journal","volume":"296"},"uris":["http://www.mendeley.com/documents/?uuid=a0d160b7-805e-488c-beab-9422903a7caf"]}],"mendeley":{"formattedCitation":"&lt;sup&gt;[103]&lt;/sup&gt;","plainTextFormattedCitation":"[103]","previouslyFormattedCitation":"&lt;sup&gt;[103]&lt;/sup&gt;"},"properties":{"noteIndex":0},"schema":"https://github.com/citation-style-language/schema/raw/master/csl-citation.json"}</w:instrText>
            </w:r>
            <w:r w:rsidR="00BA2E9B">
              <w:rPr>
                <w:rFonts w:ascii="Times New Roman" w:eastAsia="Calibri" w:hAnsi="Times New Roman" w:cs="Times New Roman"/>
              </w:rPr>
              <w:fldChar w:fldCharType="separate"/>
            </w:r>
            <w:r w:rsidR="00294319" w:rsidRPr="00294319">
              <w:rPr>
                <w:rFonts w:ascii="Times New Roman" w:eastAsia="Calibri" w:hAnsi="Times New Roman" w:cs="Times New Roman"/>
                <w:noProof/>
                <w:vertAlign w:val="superscript"/>
              </w:rPr>
              <w:t>[103]</w:t>
            </w:r>
            <w:r w:rsidR="00BA2E9B">
              <w:rPr>
                <w:rFonts w:ascii="Times New Roman" w:eastAsia="Calibri" w:hAnsi="Times New Roman" w:cs="Times New Roman"/>
              </w:rPr>
              <w:fldChar w:fldCharType="end"/>
            </w:r>
          </w:p>
        </w:tc>
        <w:tc>
          <w:tcPr>
            <w:tcW w:w="992" w:type="dxa"/>
          </w:tcPr>
          <w:p w14:paraId="2116D6B6" w14:textId="2875FE25" w:rsidR="007568AB" w:rsidRDefault="007568AB" w:rsidP="007568AB">
            <w:pPr>
              <w:jc w:val="center"/>
              <w:rPr>
                <w:rFonts w:ascii="Times New Roman" w:eastAsia="Calibri" w:hAnsi="Times New Roman" w:cs="Times New Roman"/>
                <w:bCs/>
              </w:rPr>
            </w:pPr>
            <w:r>
              <w:rPr>
                <w:rFonts w:ascii="Times New Roman" w:eastAsia="Calibri" w:hAnsi="Times New Roman" w:cs="Times New Roman"/>
                <w:bCs/>
              </w:rPr>
              <w:t>Ni foam</w:t>
            </w:r>
          </w:p>
        </w:tc>
        <w:tc>
          <w:tcPr>
            <w:tcW w:w="1418" w:type="dxa"/>
          </w:tcPr>
          <w:p w14:paraId="0437DA5D" w14:textId="239FBD07" w:rsidR="007568AB" w:rsidRDefault="007568AB" w:rsidP="007568AB">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6DC0D7E2" w14:textId="1762C671" w:rsidR="007568AB" w:rsidRDefault="007568AB" w:rsidP="007568AB">
            <w:pPr>
              <w:jc w:val="center"/>
              <w:rPr>
                <w:rFonts w:ascii="Times New Roman" w:eastAsia="Calibri" w:hAnsi="Times New Roman" w:cs="Times New Roman"/>
                <w:bCs/>
              </w:rPr>
            </w:pPr>
            <w:r>
              <w:rPr>
                <w:rFonts w:ascii="Times New Roman" w:eastAsia="Calibri" w:hAnsi="Times New Roman" w:cs="Times New Roman"/>
                <w:bCs/>
              </w:rPr>
              <w:t>4.00</w:t>
            </w:r>
          </w:p>
        </w:tc>
        <w:tc>
          <w:tcPr>
            <w:tcW w:w="1984" w:type="dxa"/>
          </w:tcPr>
          <w:p w14:paraId="1A26D87D" w14:textId="68315A60" w:rsidR="007568AB" w:rsidRDefault="007568AB" w:rsidP="007568AB">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5F4BEFBA" w14:textId="79F42A41" w:rsidR="007568AB" w:rsidRDefault="007568AB" w:rsidP="007568AB">
            <w:pPr>
              <w:jc w:val="center"/>
              <w:rPr>
                <w:rFonts w:ascii="Times New Roman" w:eastAsia="Calibri" w:hAnsi="Times New Roman" w:cs="Times New Roman"/>
              </w:rPr>
            </w:pPr>
            <w:r>
              <w:rPr>
                <w:rFonts w:ascii="Times New Roman" w:eastAsia="Calibri" w:hAnsi="Times New Roman" w:cs="Times New Roman"/>
              </w:rPr>
              <w:t>300</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F3894DF" w14:textId="6842994F" w:rsidR="007568AB" w:rsidRDefault="007568AB" w:rsidP="007568AB">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38B43B34" w14:textId="79059BFD" w:rsidR="007568AB" w:rsidRDefault="007568AB" w:rsidP="007568AB">
            <w:pPr>
              <w:jc w:val="center"/>
              <w:rPr>
                <w:rFonts w:ascii="Times New Roman" w:eastAsia="Calibri" w:hAnsi="Times New Roman" w:cs="Times New Roman"/>
                <w:bCs/>
              </w:rPr>
            </w:pPr>
            <w:r>
              <w:rPr>
                <w:rFonts w:ascii="Times New Roman" w:eastAsia="Calibri" w:hAnsi="Times New Roman" w:cs="Times New Roman"/>
                <w:bCs/>
              </w:rPr>
              <w:t>113</w:t>
            </w:r>
          </w:p>
        </w:tc>
        <w:tc>
          <w:tcPr>
            <w:tcW w:w="1275" w:type="dxa"/>
          </w:tcPr>
          <w:p w14:paraId="75500E08" w14:textId="5A978E78" w:rsidR="007568AB" w:rsidRDefault="007568AB" w:rsidP="007568AB">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1B374870" w14:textId="1D2D090F" w:rsidR="007568AB" w:rsidRDefault="007568AB" w:rsidP="007568AB">
            <w:pPr>
              <w:jc w:val="center"/>
              <w:rPr>
                <w:rFonts w:ascii="Times New Roman" w:eastAsia="Calibri" w:hAnsi="Times New Roman" w:cs="Times New Roman"/>
                <w:bCs/>
              </w:rPr>
            </w:pPr>
            <w:r>
              <w:rPr>
                <w:rFonts w:ascii="Times New Roman" w:eastAsia="Calibri" w:hAnsi="Times New Roman" w:cs="Times New Roman"/>
                <w:bCs/>
              </w:rPr>
              <w:t>55 h</w:t>
            </w:r>
          </w:p>
        </w:tc>
        <w:tc>
          <w:tcPr>
            <w:tcW w:w="1275" w:type="dxa"/>
          </w:tcPr>
          <w:p w14:paraId="32E2AA29" w14:textId="050822F6" w:rsidR="007568AB" w:rsidRDefault="007568AB" w:rsidP="007568AB">
            <w:pPr>
              <w:jc w:val="center"/>
              <w:rPr>
                <w:rFonts w:ascii="Times New Roman" w:eastAsia="Calibri" w:hAnsi="Times New Roman" w:cs="Times New Roman"/>
              </w:rPr>
            </w:pPr>
            <w:r>
              <w:rPr>
                <w:rFonts w:ascii="Times New Roman" w:eastAsia="Calibri" w:hAnsi="Times New Roman" w:cs="Times New Roman"/>
              </w:rPr>
              <w:t>Amorphous</w:t>
            </w:r>
          </w:p>
        </w:tc>
      </w:tr>
      <w:tr w:rsidR="00C14E97" w:rsidRPr="000E7C34" w14:paraId="7CBC54EF" w14:textId="77777777" w:rsidTr="00571725">
        <w:trPr>
          <w:trHeight w:val="334"/>
          <w:jc w:val="center"/>
        </w:trPr>
        <w:tc>
          <w:tcPr>
            <w:tcW w:w="1271" w:type="dxa"/>
          </w:tcPr>
          <w:p w14:paraId="6226A4A7" w14:textId="3C4EF23A" w:rsidR="00C14E97" w:rsidRDefault="00C14E97" w:rsidP="00C14E97">
            <w:pPr>
              <w:jc w:val="center"/>
              <w:rPr>
                <w:rFonts w:ascii="Times New Roman" w:eastAsia="Calibri" w:hAnsi="Times New Roman" w:cs="Times New Roman"/>
              </w:rPr>
            </w:pPr>
            <w:proofErr w:type="spellStart"/>
            <w:r>
              <w:rPr>
                <w:rFonts w:ascii="Times New Roman" w:eastAsia="Calibri" w:hAnsi="Times New Roman" w:cs="Times New Roman"/>
              </w:rPr>
              <w:t>Boronized</w:t>
            </w:r>
            <w:proofErr w:type="spellEnd"/>
            <w:r>
              <w:rPr>
                <w:rFonts w:ascii="Times New Roman" w:eastAsia="Calibri" w:hAnsi="Times New Roman" w:cs="Times New Roman"/>
              </w:rPr>
              <w:t xml:space="preserve"> </w:t>
            </w:r>
            <w:proofErr w:type="spellStart"/>
            <w:r>
              <w:rPr>
                <w:rFonts w:ascii="Times New Roman" w:eastAsia="Calibri" w:hAnsi="Times New Roman" w:cs="Times New Roman"/>
              </w:rPr>
              <w:t>NiFe</w:t>
            </w:r>
            <w:proofErr w:type="spellEnd"/>
            <w:r w:rsidR="00DF7BFF">
              <w:rPr>
                <w:rFonts w:ascii="Times New Roman" w:eastAsia="Calibri" w:hAnsi="Times New Roman" w:cs="Times New Roman"/>
              </w:rPr>
              <w:fldChar w:fldCharType="begin" w:fldLock="1"/>
            </w:r>
            <w:r w:rsidR="001C63B2">
              <w:rPr>
                <w:rFonts w:ascii="Times New Roman" w:eastAsia="Calibri" w:hAnsi="Times New Roman" w:cs="Times New Roman"/>
              </w:rPr>
              <w:instrText>ADDIN CSL_CITATION {"citationItems":[{"id":"ITEM-1","itemData":{"DOI":"10.1039/C8EE03405B","ISSN":"1754-5692","abstract":"The oxygen evolution reaction (OER) is a key half-reaction involved in many important electrochemical reactions, but this process is quite sluggish and the materials needed usually show unsatisfactory activity, stability or corrosion resistance in the harsh electrocatalysis environment. Here we report an effective boronization strategy for the value-added transformation of inexpensive, commercially available metal sheets (Ni, Co, Fe, NiFe alloys and steel sheets) into highly active and stable, corrosion resistant oxygen evolution electrodes. The boronized metal sheets exhibit OER activities that are an order of magnitude higher than those of the corresponding metal sheets, and show significantly improved catalytic stability and corrosion resistance in the operating environment. The in situ formed, ultrathin (2–5 nm), metaborate-containing oxyhydroxide thin films on metal boride surfaces are identified as a self-functionalized, highly active catalytic phase for the OER. In particular, a boronized NiFe alloy sheet is demonstrated to exhibit intrinsic catalytic activity higher than those of the state-of-the-art materials in 1 M KOH, while retaining such catalytic activity for over 3000 hours. Additionally, the boronized NiFe alloy and steel sheets are also demonstrated to have good catalytic activity as well as excellent catalytic stability and corrosion resistance in 30% KOH solution, a widely-adopted electrolyte in commercial water–alkali electrolyzers.","author":[{"dropping-particle":"","family":"Guo","given":"Feifan","non-dropping-particle":"","parse-names":false,"suffix":""},{"dropping-particle":"","family":"Wu","given":"Yuanyuan","non-dropping-particle":"","parse-names":false,"suffix":""},{"dropping-particle":"","family":"Chen","given":"Hui","non-dropping-particle":"","parse-names":false,"suffix":""},{"dropping-particle":"","family":"Liu","given":"Yipu","non-dropping-particle":"","parse-names":false,"suffix":""},{"dropping-particle":"","family":"Yang","given":"Li","non-dropping-particle":"","parse-names":false,"suffix":""},{"dropping-particle":"","family":"Ai","given":"Xuan","non-dropping-particle":"","parse-names":false,"suffix":""},{"dropping-particle":"","family":"Zou","given":"Xiaoxin","non-dropping-particle":"","parse-names":false,"suffix":""}],"container-title":"Energy &amp; Environmental Science","id":"ITEM-1","issue":"2","issued":{"date-parts":[["2019"]]},"page":"684-692","publisher":"The Royal Society of Chemistry","title":"High-performance oxygen evolution electrocatalysis by boronized metal sheets with self-functionalized surfaces","type":"article-journal","volume":"12"},"uris":["http://www.mendeley.com/documents/?uuid=7b388561-4619-4829-82aa-65e9d13ea569"]}],"mendeley":{"formattedCitation":"&lt;sup&gt;[88]&lt;/sup&gt;","plainTextFormattedCitation":"[88]","previouslyFormattedCitation":"&lt;sup&gt;[88]&lt;/sup&gt;"},"properties":{"noteIndex":0},"schema":"https://github.com/citation-style-language/schema/raw/master/csl-citation.json"}</w:instrText>
            </w:r>
            <w:r w:rsidR="00DF7BFF">
              <w:rPr>
                <w:rFonts w:ascii="Times New Roman" w:eastAsia="Calibri" w:hAnsi="Times New Roman" w:cs="Times New Roman"/>
              </w:rPr>
              <w:fldChar w:fldCharType="separate"/>
            </w:r>
            <w:r w:rsidR="00294319" w:rsidRPr="00294319">
              <w:rPr>
                <w:rFonts w:ascii="Times New Roman" w:eastAsia="Calibri" w:hAnsi="Times New Roman" w:cs="Times New Roman"/>
                <w:noProof/>
                <w:vertAlign w:val="superscript"/>
              </w:rPr>
              <w:t>[88]</w:t>
            </w:r>
            <w:r w:rsidR="00DF7BFF">
              <w:rPr>
                <w:rFonts w:ascii="Times New Roman" w:eastAsia="Calibri" w:hAnsi="Times New Roman" w:cs="Times New Roman"/>
              </w:rPr>
              <w:fldChar w:fldCharType="end"/>
            </w:r>
          </w:p>
        </w:tc>
        <w:tc>
          <w:tcPr>
            <w:tcW w:w="992" w:type="dxa"/>
          </w:tcPr>
          <w:p w14:paraId="7F877447" w14:textId="131506D1" w:rsidR="00C14E97" w:rsidRDefault="00C14E97" w:rsidP="00C14E97">
            <w:pPr>
              <w:jc w:val="center"/>
              <w:rPr>
                <w:rFonts w:ascii="Times New Roman" w:eastAsia="Calibri" w:hAnsi="Times New Roman" w:cs="Times New Roman"/>
                <w:bCs/>
              </w:rPr>
            </w:pPr>
            <w:proofErr w:type="spellStart"/>
            <w:r>
              <w:rPr>
                <w:rFonts w:ascii="Times New Roman" w:eastAsia="Calibri" w:hAnsi="Times New Roman" w:cs="Times New Roman"/>
                <w:bCs/>
              </w:rPr>
              <w:t>NiFe</w:t>
            </w:r>
            <w:proofErr w:type="spellEnd"/>
            <w:r>
              <w:rPr>
                <w:rFonts w:ascii="Times New Roman" w:eastAsia="Calibri" w:hAnsi="Times New Roman" w:cs="Times New Roman"/>
                <w:bCs/>
              </w:rPr>
              <w:t xml:space="preserve"> sheet</w:t>
            </w:r>
          </w:p>
        </w:tc>
        <w:tc>
          <w:tcPr>
            <w:tcW w:w="1418" w:type="dxa"/>
          </w:tcPr>
          <w:p w14:paraId="0A84D14A" w14:textId="7F1818F5" w:rsidR="00C14E97" w:rsidRDefault="00C14E97" w:rsidP="00C14E97">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245DC359" w14:textId="559B5C7C" w:rsidR="00C14E97" w:rsidRDefault="00C14E97" w:rsidP="00C14E97">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3C1C0167" w14:textId="2F4D9732" w:rsidR="00C14E97" w:rsidRDefault="00C14E97" w:rsidP="00C14E97">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196E9E9E" w14:textId="288D90C8" w:rsidR="00C14E97" w:rsidRDefault="00C14E97" w:rsidP="00C14E97">
            <w:pPr>
              <w:jc w:val="center"/>
              <w:rPr>
                <w:rFonts w:ascii="Times New Roman" w:eastAsia="Calibri" w:hAnsi="Times New Roman" w:cs="Times New Roman"/>
              </w:rPr>
            </w:pPr>
            <w:r>
              <w:rPr>
                <w:rFonts w:ascii="Times New Roman" w:eastAsia="Calibri" w:hAnsi="Times New Roman" w:cs="Times New Roman"/>
              </w:rPr>
              <w:t>270</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43C7D0D7" w14:textId="1DD59FCC" w:rsidR="00C14E97" w:rsidRDefault="00C14E97" w:rsidP="00C14E97">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63A39FD8" w14:textId="2C5592BA" w:rsidR="00C14E97" w:rsidRDefault="00C14E97" w:rsidP="00C14E97">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17381636" w14:textId="6B2CC949" w:rsidR="00C14E97" w:rsidRDefault="00C14E97" w:rsidP="00C14E97">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5DB8C8F1" w14:textId="595BF712" w:rsidR="00C14E97" w:rsidRDefault="00C14E97" w:rsidP="00C14E97">
            <w:pPr>
              <w:jc w:val="center"/>
              <w:rPr>
                <w:rFonts w:ascii="Times New Roman" w:eastAsia="Calibri" w:hAnsi="Times New Roman" w:cs="Times New Roman"/>
                <w:bCs/>
              </w:rPr>
            </w:pPr>
            <w:r>
              <w:rPr>
                <w:rFonts w:ascii="Times New Roman" w:eastAsia="Calibri" w:hAnsi="Times New Roman" w:cs="Times New Roman"/>
                <w:bCs/>
              </w:rPr>
              <w:t>3000 h</w:t>
            </w:r>
          </w:p>
        </w:tc>
        <w:tc>
          <w:tcPr>
            <w:tcW w:w="1275" w:type="dxa"/>
          </w:tcPr>
          <w:p w14:paraId="1501AFA7" w14:textId="2BBE662B" w:rsidR="00C14E97" w:rsidRDefault="00C14E97" w:rsidP="00C14E97">
            <w:pPr>
              <w:jc w:val="center"/>
              <w:rPr>
                <w:rFonts w:ascii="Times New Roman" w:eastAsia="Calibri" w:hAnsi="Times New Roman" w:cs="Times New Roman"/>
              </w:rPr>
            </w:pPr>
            <w:r>
              <w:rPr>
                <w:rFonts w:ascii="Times New Roman" w:eastAsia="Calibri" w:hAnsi="Times New Roman" w:cs="Times New Roman"/>
              </w:rPr>
              <w:t>Crystalline</w:t>
            </w:r>
          </w:p>
        </w:tc>
      </w:tr>
      <w:tr w:rsidR="00092971" w:rsidRPr="000E7C34" w14:paraId="2953E67D" w14:textId="77777777" w:rsidTr="00571725">
        <w:trPr>
          <w:trHeight w:val="334"/>
          <w:jc w:val="center"/>
        </w:trPr>
        <w:tc>
          <w:tcPr>
            <w:tcW w:w="1271" w:type="dxa"/>
          </w:tcPr>
          <w:p w14:paraId="34359A29" w14:textId="291B2C37" w:rsidR="00092971" w:rsidRDefault="00B5366F" w:rsidP="00C14E97">
            <w:pPr>
              <w:jc w:val="center"/>
              <w:rPr>
                <w:rFonts w:ascii="Times New Roman" w:eastAsia="Calibri" w:hAnsi="Times New Roman" w:cs="Times New Roman"/>
              </w:rPr>
            </w:pPr>
            <w:r>
              <w:rPr>
                <w:rFonts w:ascii="Times New Roman" w:eastAsia="Calibri" w:hAnsi="Times New Roman" w:cs="Times New Roman"/>
              </w:rPr>
              <w:t>V-doped Co-Ni boride</w:t>
            </w:r>
            <w:r w:rsidR="00BD4EDB">
              <w:rPr>
                <w:rFonts w:ascii="Times New Roman" w:eastAsia="Calibri" w:hAnsi="Times New Roman" w:cs="Times New Roman"/>
              </w:rPr>
              <w:fldChar w:fldCharType="begin" w:fldLock="1"/>
            </w:r>
            <w:r w:rsidR="001C63B2">
              <w:rPr>
                <w:rFonts w:ascii="Times New Roman" w:eastAsia="Calibri" w:hAnsi="Times New Roman" w:cs="Times New Roman"/>
              </w:rPr>
              <w:instrText>ADDIN CSL_CITATION {"citationItems":[{"id":"ITEM-1","itemData":{"DOI":"10.1002/aenm.201803799","ISSN":"1614-6832","abstract":"Abstract Metal?metalloid compounds have been paid much attention as new high-performance water oxidation catalysts due to their exceptional durability for water oxidation in alkaline media originating from the multi-dimensional covalent bonding of the metalloid with the surrounding metal atoms. However, compared to the excellent stability, a relatively low catalytic activity of metal-metalloids often limits their practical application as high-performance water oxidation catalysts. Here, for the first time, disclosed is a novel self-templating strategy combined with atomic layer deposition (ALD) to design the electrochemically active and stable quaternary metal boride (vanadium-doped cobalt nickel boride, VCNB), hollow nanoprism by inducing electronic double layers on the surface. The incorporation of V in a double-layered structure can substantially increase the number of surface active sites with unsaturated electronic structure. Furthermore, the induced electronic double layers of V can effectively protect the dissolution of the surface active sites. In addition, density functional theory (DFT) calculations reveal that the impressive water oxidation properties of VCNB originate from the synergetic physicochemical effects of the different metal elements, Co and B as active sites, Ni as a surface electronic structure modifier, and V as a charge carrier transporter and supplier.","author":[{"dropping-particle":"","family":"Han","given":"HyukSu","non-dropping-particle":"","parse-names":false,"suffix":""},{"dropping-particle":"","family":"Hong","given":"Yu-Rim","non-dropping-particle":"","parse-names":false,"suffix":""},{"dropping-particle":"","family":"Woo","given":"Jungwook","non-dropping-particle":"","parse-names":false,"suffix":""},{"dropping-particle":"","family":"Mhin","given":"Sungwook","non-dropping-particle":"","parse-names":false,"suffix":""},{"dropping-particle":"","family":"Kim","given":"Kang Min","non-dropping-particle":"","parse-names":false,"suffix":""},{"dropping-particle":"","family":"Kwon","given":"Jiseok","non-dropping-particle":"","parse-names":false,"suffix":""},{"dropping-particle":"","family":"Choi","given":"Heechae","non-dropping-particle":"","parse-names":false,"suffix":""},{"dropping-particle":"","family":"Chung","given":"Yong-Chae","non-dropping-particle":"","parse-names":false,"suffix":""},{"dropping-particle":"","family":"Song","given":"Taeseup","non-dropping-particle":"","parse-names":false,"suffix":""}],"container-title":"Advanced Energy Materials","id":"ITEM-1","issue":"13","issued":{"date-parts":[["2019","4","1"]]},"note":"doi: 10.1002/aenm.201803799","page":"1803799","publisher":"John Wiley &amp; Sons, Ltd","title":"Electronically Double-Layered Metal Boride Hollow Nanoprism as an Excellent and Robust Water Oxidation Electrocatalysts","type":"article-journal","volume":"9"},"uris":["http://www.mendeley.com/documents/?uuid=85721df7-73d5-4dbd-93d9-4110f0c08928"]}],"mendeley":{"formattedCitation":"&lt;sup&gt;[87]&lt;/sup&gt;","plainTextFormattedCitation":"[87]","previouslyFormattedCitation":"&lt;sup&gt;[87]&lt;/sup&gt;"},"properties":{"noteIndex":0},"schema":"https://github.com/citation-style-language/schema/raw/master/csl-citation.json"}</w:instrText>
            </w:r>
            <w:r w:rsidR="00BD4EDB">
              <w:rPr>
                <w:rFonts w:ascii="Times New Roman" w:eastAsia="Calibri" w:hAnsi="Times New Roman" w:cs="Times New Roman"/>
              </w:rPr>
              <w:fldChar w:fldCharType="separate"/>
            </w:r>
            <w:r w:rsidR="00294319" w:rsidRPr="00294319">
              <w:rPr>
                <w:rFonts w:ascii="Times New Roman" w:eastAsia="Calibri" w:hAnsi="Times New Roman" w:cs="Times New Roman"/>
                <w:noProof/>
                <w:vertAlign w:val="superscript"/>
              </w:rPr>
              <w:t>[87]</w:t>
            </w:r>
            <w:r w:rsidR="00BD4EDB">
              <w:rPr>
                <w:rFonts w:ascii="Times New Roman" w:eastAsia="Calibri" w:hAnsi="Times New Roman" w:cs="Times New Roman"/>
              </w:rPr>
              <w:fldChar w:fldCharType="end"/>
            </w:r>
          </w:p>
        </w:tc>
        <w:tc>
          <w:tcPr>
            <w:tcW w:w="992" w:type="dxa"/>
          </w:tcPr>
          <w:p w14:paraId="0767F05D" w14:textId="57D14FC1" w:rsidR="00092971" w:rsidRDefault="00B5366F" w:rsidP="00C14E97">
            <w:pPr>
              <w:jc w:val="center"/>
              <w:rPr>
                <w:rFonts w:ascii="Times New Roman" w:eastAsia="Calibri" w:hAnsi="Times New Roman" w:cs="Times New Roman"/>
                <w:bCs/>
              </w:rPr>
            </w:pPr>
            <w:r>
              <w:rPr>
                <w:rFonts w:ascii="Times New Roman" w:eastAsia="Calibri" w:hAnsi="Times New Roman" w:cs="Times New Roman"/>
                <w:bCs/>
              </w:rPr>
              <w:t>Ni foam</w:t>
            </w:r>
          </w:p>
        </w:tc>
        <w:tc>
          <w:tcPr>
            <w:tcW w:w="1418" w:type="dxa"/>
          </w:tcPr>
          <w:p w14:paraId="397CCE9E" w14:textId="72ACE8BB" w:rsidR="00092971" w:rsidRDefault="00B5366F" w:rsidP="00C14E97">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040F4B09" w14:textId="56FBDC80" w:rsidR="00092971" w:rsidRDefault="00B5366F" w:rsidP="00C14E97">
            <w:pPr>
              <w:jc w:val="center"/>
              <w:rPr>
                <w:rFonts w:ascii="Times New Roman" w:eastAsia="Calibri" w:hAnsi="Times New Roman" w:cs="Times New Roman"/>
                <w:bCs/>
              </w:rPr>
            </w:pPr>
            <w:r>
              <w:rPr>
                <w:rFonts w:ascii="Times New Roman" w:eastAsia="Calibri" w:hAnsi="Times New Roman" w:cs="Times New Roman"/>
                <w:bCs/>
              </w:rPr>
              <w:t>--</w:t>
            </w:r>
          </w:p>
        </w:tc>
        <w:tc>
          <w:tcPr>
            <w:tcW w:w="1984" w:type="dxa"/>
          </w:tcPr>
          <w:p w14:paraId="59BE3E42" w14:textId="1A29677C" w:rsidR="00092971" w:rsidRDefault="00B5366F" w:rsidP="00C14E97">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72674756" w14:textId="1B148491" w:rsidR="00092971" w:rsidRDefault="00B5366F" w:rsidP="00C14E97">
            <w:pPr>
              <w:jc w:val="center"/>
              <w:rPr>
                <w:rFonts w:ascii="Times New Roman" w:eastAsia="Calibri" w:hAnsi="Times New Roman" w:cs="Times New Roman"/>
              </w:rPr>
            </w:pPr>
            <w:r>
              <w:rPr>
                <w:rFonts w:ascii="Times New Roman" w:eastAsia="Calibri" w:hAnsi="Times New Roman" w:cs="Times New Roman"/>
              </w:rPr>
              <w:t>280</w:t>
            </w:r>
            <w:r w:rsidRPr="000E7C34">
              <w:rPr>
                <w:rFonts w:ascii="Times New Roman" w:eastAsia="Calibri" w:hAnsi="Times New Roman" w:cs="Times New Roman"/>
              </w:rPr>
              <w:t xml:space="preserve"> (</w:t>
            </w:r>
            <w:r>
              <w:rPr>
                <w:rFonts w:ascii="Times New Roman" w:eastAsia="Calibri" w:hAnsi="Times New Roman" w:cs="Times New Roman"/>
              </w:rPr>
              <w:t>3</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F289484" w14:textId="12CF42A3" w:rsidR="00092971" w:rsidRDefault="00B5366F" w:rsidP="00C14E97">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52D689E8" w14:textId="3B7A9548" w:rsidR="00092971" w:rsidRDefault="00B5366F" w:rsidP="00C14E97">
            <w:pPr>
              <w:jc w:val="center"/>
              <w:rPr>
                <w:rFonts w:ascii="Times New Roman" w:eastAsia="Calibri" w:hAnsi="Times New Roman" w:cs="Times New Roman"/>
                <w:bCs/>
              </w:rPr>
            </w:pPr>
            <w:r>
              <w:rPr>
                <w:rFonts w:ascii="Times New Roman" w:eastAsia="Calibri" w:hAnsi="Times New Roman" w:cs="Times New Roman"/>
                <w:bCs/>
              </w:rPr>
              <w:t>101</w:t>
            </w:r>
          </w:p>
        </w:tc>
        <w:tc>
          <w:tcPr>
            <w:tcW w:w="1275" w:type="dxa"/>
          </w:tcPr>
          <w:p w14:paraId="0B757029" w14:textId="4FD7235D" w:rsidR="00092971" w:rsidRDefault="00B5366F" w:rsidP="00C14E97">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335C976F" w14:textId="706AC680" w:rsidR="00092971" w:rsidRDefault="00B5366F" w:rsidP="00C14E97">
            <w:pPr>
              <w:jc w:val="center"/>
              <w:rPr>
                <w:rFonts w:ascii="Times New Roman" w:eastAsia="Calibri" w:hAnsi="Times New Roman" w:cs="Times New Roman"/>
                <w:bCs/>
              </w:rPr>
            </w:pPr>
            <w:r>
              <w:rPr>
                <w:rFonts w:ascii="Times New Roman" w:eastAsia="Calibri" w:hAnsi="Times New Roman" w:cs="Times New Roman"/>
                <w:bCs/>
              </w:rPr>
              <w:t>10 h, 1000 cycles</w:t>
            </w:r>
          </w:p>
        </w:tc>
        <w:tc>
          <w:tcPr>
            <w:tcW w:w="1275" w:type="dxa"/>
          </w:tcPr>
          <w:p w14:paraId="022A3C31" w14:textId="1DF1FF61" w:rsidR="00092971" w:rsidRDefault="00B5366F" w:rsidP="00C14E97">
            <w:pPr>
              <w:jc w:val="center"/>
              <w:rPr>
                <w:rFonts w:ascii="Times New Roman" w:eastAsia="Calibri" w:hAnsi="Times New Roman" w:cs="Times New Roman"/>
              </w:rPr>
            </w:pPr>
            <w:r>
              <w:rPr>
                <w:rFonts w:ascii="Times New Roman" w:eastAsia="Calibri" w:hAnsi="Times New Roman" w:cs="Times New Roman"/>
              </w:rPr>
              <w:t>Crystalline</w:t>
            </w:r>
          </w:p>
        </w:tc>
      </w:tr>
      <w:tr w:rsidR="00BD4EDB" w:rsidRPr="000E7C34" w14:paraId="58DB3A8B" w14:textId="77777777" w:rsidTr="00571725">
        <w:trPr>
          <w:trHeight w:val="334"/>
          <w:jc w:val="center"/>
        </w:trPr>
        <w:tc>
          <w:tcPr>
            <w:tcW w:w="1271" w:type="dxa"/>
          </w:tcPr>
          <w:p w14:paraId="38130964" w14:textId="342996A1" w:rsidR="00BD4EDB" w:rsidRDefault="00503238" w:rsidP="00C14E97">
            <w:pPr>
              <w:jc w:val="center"/>
              <w:rPr>
                <w:rFonts w:ascii="Times New Roman" w:eastAsia="Calibri" w:hAnsi="Times New Roman" w:cs="Times New Roman"/>
              </w:rPr>
            </w:pPr>
            <w:proofErr w:type="spellStart"/>
            <w:r>
              <w:rPr>
                <w:rFonts w:ascii="Times New Roman" w:eastAsia="Calibri" w:hAnsi="Times New Roman" w:cs="Times New Roman"/>
              </w:rPr>
              <w:t>Ni</w:t>
            </w:r>
            <w:r w:rsidRPr="00503238">
              <w:rPr>
                <w:rFonts w:ascii="Times New Roman" w:eastAsia="Calibri" w:hAnsi="Times New Roman" w:cs="Times New Roman"/>
                <w:vertAlign w:val="subscript"/>
              </w:rPr>
              <w:t>x</w:t>
            </w:r>
            <w:r>
              <w:rPr>
                <w:rFonts w:ascii="Times New Roman" w:eastAsia="Calibri" w:hAnsi="Times New Roman" w:cs="Times New Roman"/>
              </w:rPr>
              <w:t>B</w:t>
            </w:r>
            <w:proofErr w:type="spellEnd"/>
            <w:r>
              <w:rPr>
                <w:rFonts w:ascii="Times New Roman" w:eastAsia="Calibri" w:hAnsi="Times New Roman" w:cs="Times New Roman"/>
              </w:rPr>
              <w:t>-f-MWCNT</w:t>
            </w:r>
            <w:r w:rsidR="00FE32C5">
              <w:rPr>
                <w:rFonts w:ascii="Times New Roman" w:eastAsia="Calibri" w:hAnsi="Times New Roman" w:cs="Times New Roman"/>
              </w:rPr>
              <w:fldChar w:fldCharType="begin" w:fldLock="1"/>
            </w:r>
            <w:r w:rsidR="00262B70">
              <w:rPr>
                <w:rFonts w:ascii="Times New Roman" w:eastAsia="Calibri" w:hAnsi="Times New Roman" w:cs="Times New Roman"/>
              </w:rPr>
              <w:instrText>ADDIN CSL_CITATION {"citationItems":[{"id":"ITEM-1","itemData":{"DOI":"10.1039/C8TA09130G","ISSN":"2050-7488","abstract":"Transition metal boride (TMB) materials have recently gained vast interest as a new class of catalysts. However, their catalytic performance is still limited due to poor electrical conductivity and limited specific surface area. Here, we demonstrate a generalizable approach to overcome these limitations by anchoring ultrathin nickel boride (NixB) sheets on the surfaces of functionalized small-diameter multi-walled carbon nanotubes (f-MWCNTs). The electrochemically active surface area and charge transfer resistance of the resulting hybrid materials (NixB/f-MWCNT) is 3.4 and 0.24 times that of the NixB nanosheets, respectively. And, NixB/f-MWCNT exhibited superior catalytic activities and stability toward both oxygen evolution and hydrogen evolution reactions. For the overall water splitting, it requires a cell voltage of 1.60 V to reach the current density of 10 mA cm−2, outperforming existing metal boride catalysts as well as commercial IrO2/Pt/C catalysts. Further, X-ray photoelectron spectroscopy revealed the strong chemical coupling between NixB and f-MWCNTs and the in situ formation of highly active NiOOH/NixB and Ni(OH)2/NixB heterojunctions, which contributes to the superior activity. The developed design concept can serve as a general approach to improve other electrocatalysts with low electrical conductivity and specific surface area, such as metal oxides, metal hydroxides, and metal–organic framework-derived materials.","author":[{"dropping-particle":"","family":"Chen","given":"Xuncai","non-dropping-particle":"","parse-names":false,"suffix":""},{"dropping-particle":"","family":"Yu","given":"Zixun","non-dropping-particle":"","parse-names":false,"suffix":""},{"dropping-particle":"","family":"Wei","given":"Li","non-dropping-particle":"","parse-names":false,"suffix":""},{"dropping-particle":"","family":"Zhou","given":"Zheng","non-dropping-particle":"","parse-names":false,"suffix":""},{"dropping-particle":"","family":"Zhai","given":"Shengli","non-dropping-particle":"","parse-names":false,"suffix":""},{"dropping-particle":"","family":"Chen","given":"Junsheng","non-dropping-particle":"","parse-names":false,"suffix":""},{"dropping-particle":"","family":"Wang","given":"Yanqing","non-dropping-particle":"","parse-names":false,"suffix":""},{"dropping-particle":"","family":"Huang","given":"Qianwei","non-dropping-particle":"","parse-names":false,"suffix":""},{"dropping-particle":"","family":"Karahan","given":"H Enis","non-dropping-particle":"","parse-names":false,"suffix":""},{"dropping-particle":"","family":"Liao","given":"Xiaozhou","non-dropping-particle":"","parse-names":false,"suffix":""},{"dropping-particle":"","family":"Chen","given":"Yuan","non-dropping-particle":"","parse-names":false,"suffix":""}],"container-title":"Journal of Materials Chemistry A","id":"ITEM-1","issue":"2","issued":{"date-parts":[["2019"]]},"page":"764-774","publisher":"The Royal Society of Chemistry","title":"Ultrathin nickel boride nanosheets anchored on functionalized carbon nanotubes as bifunctional electrocatalysts for overall water splitting","type":"article-journal","volume":"7"},"uris":["http://www.mendeley.com/documents/?uuid=61d9a73d-0c87-4e2f-ae40-4a3143455f36"]}],"mendeley":{"formattedCitation":"&lt;sup&gt;[158]&lt;/sup&gt;","plainTextFormattedCitation":"[158]","previouslyFormattedCitation":"&lt;sup&gt;[158]&lt;/sup&gt;"},"properties":{"noteIndex":0},"schema":"https://github.com/citation-style-language/schema/raw/master/csl-citation.json"}</w:instrText>
            </w:r>
            <w:r w:rsidR="00FE32C5">
              <w:rPr>
                <w:rFonts w:ascii="Times New Roman" w:eastAsia="Calibri" w:hAnsi="Times New Roman" w:cs="Times New Roman"/>
              </w:rPr>
              <w:fldChar w:fldCharType="separate"/>
            </w:r>
            <w:r w:rsidR="008473B1" w:rsidRPr="008473B1">
              <w:rPr>
                <w:rFonts w:ascii="Times New Roman" w:eastAsia="Calibri" w:hAnsi="Times New Roman" w:cs="Times New Roman"/>
                <w:noProof/>
                <w:vertAlign w:val="superscript"/>
              </w:rPr>
              <w:t>[158]</w:t>
            </w:r>
            <w:r w:rsidR="00FE32C5">
              <w:rPr>
                <w:rFonts w:ascii="Times New Roman" w:eastAsia="Calibri" w:hAnsi="Times New Roman" w:cs="Times New Roman"/>
              </w:rPr>
              <w:fldChar w:fldCharType="end"/>
            </w:r>
          </w:p>
        </w:tc>
        <w:tc>
          <w:tcPr>
            <w:tcW w:w="992" w:type="dxa"/>
          </w:tcPr>
          <w:p w14:paraId="4D5C10FA" w14:textId="2AF84DE3" w:rsidR="00BD4EDB" w:rsidRDefault="00503238" w:rsidP="00C14E97">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600423E1" w14:textId="2D2B9B3C" w:rsidR="00BD4EDB" w:rsidRDefault="00503238" w:rsidP="00C14E97">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19E15F82" w14:textId="2D81A767" w:rsidR="00BD4EDB" w:rsidRDefault="00503238" w:rsidP="00C14E97">
            <w:pPr>
              <w:jc w:val="center"/>
              <w:rPr>
                <w:rFonts w:ascii="Times New Roman" w:eastAsia="Calibri" w:hAnsi="Times New Roman" w:cs="Times New Roman"/>
                <w:bCs/>
              </w:rPr>
            </w:pPr>
            <w:r>
              <w:rPr>
                <w:rFonts w:ascii="Times New Roman" w:eastAsia="Calibri" w:hAnsi="Times New Roman" w:cs="Times New Roman"/>
                <w:bCs/>
              </w:rPr>
              <w:t>0.20</w:t>
            </w:r>
          </w:p>
        </w:tc>
        <w:tc>
          <w:tcPr>
            <w:tcW w:w="1984" w:type="dxa"/>
          </w:tcPr>
          <w:p w14:paraId="7619BFDC" w14:textId="7A4403A2" w:rsidR="00BD4EDB" w:rsidRDefault="00503238" w:rsidP="00C14E97">
            <w:pPr>
              <w:jc w:val="center"/>
              <w:rPr>
                <w:rFonts w:ascii="Times New Roman" w:eastAsia="Calibri" w:hAnsi="Times New Roman" w:cs="Times New Roman"/>
              </w:rPr>
            </w:pPr>
            <w:r>
              <w:rPr>
                <w:rFonts w:ascii="Times New Roman" w:eastAsia="Calibri" w:hAnsi="Times New Roman" w:cs="Times New Roman"/>
              </w:rPr>
              <w:t>116</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54E25F9E" w14:textId="742580CB" w:rsidR="00BD4EDB" w:rsidRDefault="00503238" w:rsidP="00C14E97">
            <w:pPr>
              <w:jc w:val="center"/>
              <w:rPr>
                <w:rFonts w:ascii="Times New Roman" w:eastAsia="Calibri" w:hAnsi="Times New Roman" w:cs="Times New Roman"/>
              </w:rPr>
            </w:pPr>
            <w:r>
              <w:rPr>
                <w:rFonts w:ascii="Times New Roman" w:eastAsia="Calibri" w:hAnsi="Times New Roman" w:cs="Times New Roman"/>
              </w:rPr>
              <w:t xml:space="preserve">286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0B7B249E" w14:textId="39D7E4BC" w:rsidR="00BD4EDB" w:rsidRDefault="00503238" w:rsidP="00C14E97">
            <w:pPr>
              <w:jc w:val="center"/>
              <w:rPr>
                <w:rFonts w:ascii="Times New Roman" w:eastAsia="Calibri" w:hAnsi="Times New Roman" w:cs="Times New Roman"/>
                <w:bCs/>
              </w:rPr>
            </w:pPr>
            <w:r>
              <w:rPr>
                <w:rFonts w:ascii="Times New Roman" w:eastAsia="Calibri" w:hAnsi="Times New Roman" w:cs="Times New Roman"/>
                <w:bCs/>
              </w:rPr>
              <w:t>70.4</w:t>
            </w:r>
          </w:p>
        </w:tc>
        <w:tc>
          <w:tcPr>
            <w:tcW w:w="1276" w:type="dxa"/>
          </w:tcPr>
          <w:p w14:paraId="0E386A50" w14:textId="556268E2" w:rsidR="00BD4EDB" w:rsidRDefault="00503238" w:rsidP="00C14E97">
            <w:pPr>
              <w:jc w:val="center"/>
              <w:rPr>
                <w:rFonts w:ascii="Times New Roman" w:eastAsia="Calibri" w:hAnsi="Times New Roman" w:cs="Times New Roman"/>
                <w:bCs/>
              </w:rPr>
            </w:pPr>
            <w:r>
              <w:rPr>
                <w:rFonts w:ascii="Times New Roman" w:eastAsia="Calibri" w:hAnsi="Times New Roman" w:cs="Times New Roman"/>
                <w:bCs/>
              </w:rPr>
              <w:t>46.3</w:t>
            </w:r>
          </w:p>
        </w:tc>
        <w:tc>
          <w:tcPr>
            <w:tcW w:w="1275" w:type="dxa"/>
          </w:tcPr>
          <w:p w14:paraId="25533949" w14:textId="72FD2B1E" w:rsidR="00BD4EDB" w:rsidRDefault="00503238" w:rsidP="00C14E97">
            <w:pPr>
              <w:jc w:val="center"/>
              <w:rPr>
                <w:rFonts w:ascii="Times New Roman" w:eastAsia="Calibri" w:hAnsi="Times New Roman" w:cs="Times New Roman"/>
                <w:bCs/>
              </w:rPr>
            </w:pPr>
            <w:r>
              <w:rPr>
                <w:rFonts w:ascii="Times New Roman" w:eastAsia="Calibri" w:hAnsi="Times New Roman" w:cs="Times New Roman"/>
                <w:bCs/>
              </w:rPr>
              <w:t>100 h</w:t>
            </w:r>
          </w:p>
        </w:tc>
        <w:tc>
          <w:tcPr>
            <w:tcW w:w="993" w:type="dxa"/>
          </w:tcPr>
          <w:p w14:paraId="04C95E2B" w14:textId="6D299255" w:rsidR="00BD4EDB" w:rsidRDefault="00503238" w:rsidP="00C14E97">
            <w:pPr>
              <w:jc w:val="center"/>
              <w:rPr>
                <w:rFonts w:ascii="Times New Roman" w:eastAsia="Calibri" w:hAnsi="Times New Roman" w:cs="Times New Roman"/>
                <w:bCs/>
              </w:rPr>
            </w:pPr>
            <w:r>
              <w:rPr>
                <w:rFonts w:ascii="Times New Roman" w:eastAsia="Calibri" w:hAnsi="Times New Roman" w:cs="Times New Roman"/>
                <w:bCs/>
              </w:rPr>
              <w:t>100 h</w:t>
            </w:r>
          </w:p>
        </w:tc>
        <w:tc>
          <w:tcPr>
            <w:tcW w:w="1275" w:type="dxa"/>
          </w:tcPr>
          <w:p w14:paraId="3C2E5763" w14:textId="6D8DFA84" w:rsidR="00BD4EDB" w:rsidRDefault="00503238" w:rsidP="00C14E97">
            <w:pPr>
              <w:jc w:val="center"/>
              <w:rPr>
                <w:rFonts w:ascii="Times New Roman" w:eastAsia="Calibri" w:hAnsi="Times New Roman" w:cs="Times New Roman"/>
              </w:rPr>
            </w:pPr>
            <w:r>
              <w:rPr>
                <w:rFonts w:ascii="Times New Roman" w:eastAsia="Calibri" w:hAnsi="Times New Roman" w:cs="Times New Roman"/>
              </w:rPr>
              <w:t>Crystalline</w:t>
            </w:r>
          </w:p>
        </w:tc>
      </w:tr>
      <w:tr w:rsidR="00FE32C5" w:rsidRPr="000E7C34" w14:paraId="19A652E0" w14:textId="77777777" w:rsidTr="00571725">
        <w:trPr>
          <w:trHeight w:val="334"/>
          <w:jc w:val="center"/>
        </w:trPr>
        <w:tc>
          <w:tcPr>
            <w:tcW w:w="1271" w:type="dxa"/>
          </w:tcPr>
          <w:p w14:paraId="6E90F293" w14:textId="56FF5986" w:rsidR="00FE32C5" w:rsidRDefault="00FE32C5" w:rsidP="00FE32C5">
            <w:pPr>
              <w:jc w:val="center"/>
              <w:rPr>
                <w:rFonts w:ascii="Times New Roman" w:eastAsia="Calibri" w:hAnsi="Times New Roman" w:cs="Times New Roman"/>
              </w:rPr>
            </w:pPr>
            <w:r>
              <w:rPr>
                <w:rFonts w:ascii="Times New Roman" w:eastAsia="Calibri" w:hAnsi="Times New Roman" w:cs="Times New Roman"/>
              </w:rPr>
              <w:t>Fe</w:t>
            </w:r>
            <w:r w:rsidRPr="00FE32C5">
              <w:rPr>
                <w:rFonts w:ascii="Times New Roman" w:eastAsia="Calibri" w:hAnsi="Times New Roman" w:cs="Times New Roman"/>
                <w:vertAlign w:val="subscript"/>
              </w:rPr>
              <w:t>3</w:t>
            </w:r>
            <w:r>
              <w:rPr>
                <w:rFonts w:ascii="Times New Roman" w:eastAsia="Calibri" w:hAnsi="Times New Roman" w:cs="Times New Roman"/>
              </w:rPr>
              <w:t>Co</w:t>
            </w:r>
            <w:r w:rsidRPr="00FE32C5">
              <w:rPr>
                <w:rFonts w:ascii="Times New Roman" w:eastAsia="Calibri" w:hAnsi="Times New Roman" w:cs="Times New Roman"/>
                <w:vertAlign w:val="subscript"/>
              </w:rPr>
              <w:t>7</w:t>
            </w:r>
            <w:r>
              <w:rPr>
                <w:rFonts w:ascii="Times New Roman" w:eastAsia="Calibri" w:hAnsi="Times New Roman" w:cs="Times New Roman"/>
              </w:rPr>
              <w:t>B/CNT</w:t>
            </w:r>
            <w:r w:rsidR="005E58AE">
              <w:rPr>
                <w:rFonts w:ascii="Times New Roman" w:eastAsia="Calibri" w:hAnsi="Times New Roman" w:cs="Times New Roman"/>
              </w:rPr>
              <w:fldChar w:fldCharType="begin" w:fldLock="1"/>
            </w:r>
            <w:r w:rsidR="00262B70">
              <w:rPr>
                <w:rFonts w:ascii="Times New Roman" w:eastAsia="Calibri" w:hAnsi="Times New Roman" w:cs="Times New Roman"/>
              </w:rPr>
              <w:instrText>ADDIN CSL_CITATION {"citationItems":[{"id":"ITEM-1","itemData":{"ISSN":"1614-6832","author":[{"dropping-particle":"","family":"Nsanzimana","given":"Jean Marie Vianney","non-dropping-particle":"","parse-names":false,"suffix":""},{"dropping-particle":"","family":"Gong","given":"Lanqian","non-dropping-particle":"","parse-names":false,"suffix":""},{"dropping-particle":"","family":"Dangol","given":"Raksha","non-dropping-particle":"","parse-names":false,"suffix":""},{"dropping-particle":"","family":"Reddu","given":"Vikas","non-dropping-particle":"","parse-names":false,"suffix":""},{"dropping-particle":"","family":"Jose","given":"Vishal","non-dropping-particle":"","parse-names":false,"suffix":""},{"dropping-particle":"","family":"Xia","given":"Bao Yu","non-dropping-particle":"","parse-names":false,"suffix":""},{"dropping-particle":"","family":"Yan","given":"Qingyu","non-dropping-particle":"","parse-names":false,"suffix":""},{"dropping-particle":"","family":"Lee","given":"Jong‐Min","non-dropping-particle":"","parse-names":false,"suffix":""},{"dropping-particle":"","family":"Wang","given":"Xin","non-dropping-particle":"","parse-names":false,"suffix":""}],"container-title":"Advanced Energy Materials","id":"ITEM-1","issued":{"date-parts":[["2019"]]},"page":"1901503","publisher":"Wiley Online Library","title":"Tailoring of Metal Boride Morphology via Anion for Efficient Water Oxidation","type":"article-journal"},"uris":["http://www.mendeley.com/documents/?uuid=26b68e66-9656-4d53-8772-0b94b398d482"]}],"mendeley":{"formattedCitation":"&lt;sup&gt;[131]&lt;/sup&gt;","plainTextFormattedCitation":"[131]","previouslyFormattedCitation":"&lt;sup&gt;[131]&lt;/sup&gt;"},"properties":{"noteIndex":0},"schema":"https://github.com/citation-style-language/schema/raw/master/csl-citation.json"}</w:instrText>
            </w:r>
            <w:r w:rsidR="005E58AE">
              <w:rPr>
                <w:rFonts w:ascii="Times New Roman" w:eastAsia="Calibri" w:hAnsi="Times New Roman" w:cs="Times New Roman"/>
              </w:rPr>
              <w:fldChar w:fldCharType="separate"/>
            </w:r>
            <w:r w:rsidR="008473B1" w:rsidRPr="008473B1">
              <w:rPr>
                <w:rFonts w:ascii="Times New Roman" w:eastAsia="Calibri" w:hAnsi="Times New Roman" w:cs="Times New Roman"/>
                <w:noProof/>
                <w:vertAlign w:val="superscript"/>
              </w:rPr>
              <w:t>[131]</w:t>
            </w:r>
            <w:r w:rsidR="005E58AE">
              <w:rPr>
                <w:rFonts w:ascii="Times New Roman" w:eastAsia="Calibri" w:hAnsi="Times New Roman" w:cs="Times New Roman"/>
              </w:rPr>
              <w:fldChar w:fldCharType="end"/>
            </w:r>
          </w:p>
        </w:tc>
        <w:tc>
          <w:tcPr>
            <w:tcW w:w="992" w:type="dxa"/>
          </w:tcPr>
          <w:p w14:paraId="49B6F43A" w14:textId="011C6B6F" w:rsidR="00FE32C5" w:rsidRDefault="00FE32C5" w:rsidP="00FE32C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0AC4349C" w14:textId="7086DF9C" w:rsidR="00FE32C5" w:rsidRDefault="00FE32C5" w:rsidP="00FE32C5">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2422E87D" w14:textId="06B344B4" w:rsidR="00FE32C5" w:rsidRDefault="00FE32C5" w:rsidP="00FE32C5">
            <w:pPr>
              <w:jc w:val="center"/>
              <w:rPr>
                <w:rFonts w:ascii="Times New Roman" w:eastAsia="Calibri" w:hAnsi="Times New Roman" w:cs="Times New Roman"/>
                <w:bCs/>
              </w:rPr>
            </w:pPr>
            <w:r>
              <w:rPr>
                <w:rFonts w:ascii="Times New Roman" w:eastAsia="Calibri" w:hAnsi="Times New Roman" w:cs="Times New Roman"/>
                <w:bCs/>
              </w:rPr>
              <w:t>0.30</w:t>
            </w:r>
          </w:p>
        </w:tc>
        <w:tc>
          <w:tcPr>
            <w:tcW w:w="1984" w:type="dxa"/>
          </w:tcPr>
          <w:p w14:paraId="6A3DD681" w14:textId="3336A048" w:rsidR="00FE32C5" w:rsidRDefault="00FE32C5" w:rsidP="00FE32C5">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615AFD8F" w14:textId="4BED450F" w:rsidR="00FE32C5" w:rsidRDefault="00FE32C5" w:rsidP="00FE32C5">
            <w:pPr>
              <w:jc w:val="center"/>
              <w:rPr>
                <w:rFonts w:ascii="Times New Roman" w:eastAsia="Calibri" w:hAnsi="Times New Roman" w:cs="Times New Roman"/>
              </w:rPr>
            </w:pPr>
            <w:r>
              <w:rPr>
                <w:rFonts w:ascii="Times New Roman" w:eastAsia="Calibri" w:hAnsi="Times New Roman" w:cs="Times New Roman"/>
              </w:rPr>
              <w:t xml:space="preserve">265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ABE49F6" w14:textId="63483A54" w:rsidR="00FE32C5" w:rsidRDefault="00FE32C5" w:rsidP="00FE32C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71285B99" w14:textId="4A6DC177" w:rsidR="00FE32C5" w:rsidRDefault="00FE32C5" w:rsidP="00FE32C5">
            <w:pPr>
              <w:jc w:val="center"/>
              <w:rPr>
                <w:rFonts w:ascii="Times New Roman" w:eastAsia="Calibri" w:hAnsi="Times New Roman" w:cs="Times New Roman"/>
                <w:bCs/>
              </w:rPr>
            </w:pPr>
            <w:r>
              <w:rPr>
                <w:rFonts w:ascii="Times New Roman" w:eastAsia="Calibri" w:hAnsi="Times New Roman" w:cs="Times New Roman"/>
                <w:bCs/>
              </w:rPr>
              <w:t>30</w:t>
            </w:r>
          </w:p>
        </w:tc>
        <w:tc>
          <w:tcPr>
            <w:tcW w:w="1275" w:type="dxa"/>
          </w:tcPr>
          <w:p w14:paraId="344EF8E4" w14:textId="7C178658" w:rsidR="00FE32C5" w:rsidRDefault="00FE32C5" w:rsidP="00FE32C5">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54AF037E" w14:textId="4CDC6941" w:rsidR="00FE32C5" w:rsidRDefault="00FE32C5" w:rsidP="00FE32C5">
            <w:pPr>
              <w:jc w:val="center"/>
              <w:rPr>
                <w:rFonts w:ascii="Times New Roman" w:eastAsia="Calibri" w:hAnsi="Times New Roman" w:cs="Times New Roman"/>
                <w:bCs/>
              </w:rPr>
            </w:pPr>
            <w:r>
              <w:rPr>
                <w:rFonts w:ascii="Times New Roman" w:eastAsia="Calibri" w:hAnsi="Times New Roman" w:cs="Times New Roman"/>
                <w:bCs/>
              </w:rPr>
              <w:t>12 h, 1000 cycles</w:t>
            </w:r>
          </w:p>
        </w:tc>
        <w:tc>
          <w:tcPr>
            <w:tcW w:w="1275" w:type="dxa"/>
          </w:tcPr>
          <w:p w14:paraId="5925C93F" w14:textId="09F6D46E" w:rsidR="00FE32C5" w:rsidRDefault="00FE32C5" w:rsidP="00FE32C5">
            <w:pPr>
              <w:jc w:val="center"/>
              <w:rPr>
                <w:rFonts w:ascii="Times New Roman" w:eastAsia="Calibri" w:hAnsi="Times New Roman" w:cs="Times New Roman"/>
              </w:rPr>
            </w:pPr>
            <w:r>
              <w:rPr>
                <w:rFonts w:ascii="Times New Roman" w:eastAsia="Calibri" w:hAnsi="Times New Roman" w:cs="Times New Roman"/>
              </w:rPr>
              <w:t>Amorphous</w:t>
            </w:r>
          </w:p>
        </w:tc>
      </w:tr>
      <w:tr w:rsidR="005E58AE" w:rsidRPr="000E7C34" w14:paraId="6D05ABC3" w14:textId="77777777" w:rsidTr="00571725">
        <w:trPr>
          <w:trHeight w:val="334"/>
          <w:jc w:val="center"/>
        </w:trPr>
        <w:tc>
          <w:tcPr>
            <w:tcW w:w="1271" w:type="dxa"/>
          </w:tcPr>
          <w:p w14:paraId="4EBFFBD2" w14:textId="3611228D" w:rsidR="005E58AE" w:rsidRDefault="005E58AE" w:rsidP="005E58AE">
            <w:pPr>
              <w:jc w:val="center"/>
              <w:rPr>
                <w:rFonts w:ascii="Times New Roman" w:eastAsia="Calibri" w:hAnsi="Times New Roman" w:cs="Times New Roman"/>
              </w:rPr>
            </w:pPr>
            <w:r>
              <w:rPr>
                <w:rFonts w:ascii="Times New Roman" w:eastAsia="Calibri" w:hAnsi="Times New Roman" w:cs="Times New Roman"/>
              </w:rPr>
              <w:t>Co-B nanosheets</w:t>
            </w:r>
            <w:r w:rsidR="009009E9">
              <w:rPr>
                <w:rFonts w:ascii="Times New Roman" w:eastAsia="Calibri" w:hAnsi="Times New Roman" w:cs="Times New Roman"/>
              </w:rPr>
              <w:fldChar w:fldCharType="begin" w:fldLock="1"/>
            </w:r>
            <w:r w:rsidR="00262B70">
              <w:rPr>
                <w:rFonts w:ascii="Times New Roman" w:eastAsia="Calibri" w:hAnsi="Times New Roman" w:cs="Times New Roman"/>
              </w:rPr>
              <w:instrText>ADDIN CSL_CITATION {"citationItems":[{"id":"ITEM-1","itemData":{"DOI":"10.1002/celc.201900897","ISSN":"2196-0216","abstract":"Abstract This study provides a unique method for the rapid deposition of amorphous Co?B nanosheets on Ni foam (Co?B/NF) by alternatively dipping Ni foam into cobalt salt and borohydride solutions. The as-prepared Co?B/NF can act as a highly efficient electrocatalyst for the oxygen evolution reaction (OER). The catalyst affords a current density of 20?mA?cm?2 at 265?mV overpotential during the OER in 1.0?M KOH solution, ranking it among the best reported nonprecious OER electrocatalysts. This strategy for constructing electrocatalysis electrodes prevails over the conventional method of drop-coating metal boride dispersions on the electrode, having better intrinsic stability and fully exposed active site surfaces. Given the low cost, ease of fabrication, good controllability, and high OER electrocatalytic activity and stability, Co?B/NF has great potential as a high-performance anode catalyst for water splitting.","author":[{"dropping-particle":"","family":"Jiang","given":"Yuanyuan","non-dropping-particle":"","parse-names":false,"suffix":""},{"dropping-particle":"","family":"Fang","given":"Yating","non-dropping-particle":"","parse-names":false,"suffix":""},{"dropping-particle":"","family":"Chen","given":"Chuanxia","non-dropping-particle":"","parse-names":false,"suffix":""},{"dropping-particle":"","family":"Ni","given":"Pengjuan","non-dropping-particle":"","parse-names":false,"suffix":""},{"dropping-particle":"","family":"Kong","given":"Biao","non-dropping-particle":"","parse-names":false,"suffix":""},{"dropping-particle":"","family":"Song","given":"Zhongqian","non-dropping-particle":"","parse-names":false,"suffix":""},{"dropping-particle":"","family":"Lu","given":"Yizhong","non-dropping-particle":"","parse-names":false,"suffix":""},{"dropping-particle":"","family":"Niu","given":"Li","non-dropping-particle":"","parse-names":false,"suffix":""}],"container-title":"ChemElectroChem","id":"ITEM-1","issue":"14","issued":{"date-parts":[["2019","7","15"]]},"note":"doi: 10.1002/celc.201900897","page":"3684-3689","publisher":"John Wiley &amp; Sons, Ltd","title":"Amorphous Cobalt Boride Nanosheets Directly Grown on Nickel Foam: Controllable Alternately Dipping Deposition for Efficient Oxygen Evolution","type":"article-journal","volume":"6"},"uris":["http://www.mendeley.com/documents/?uuid=a5ba27be-e54a-4089-9501-facb452c344f"]}],"mendeley":{"formattedCitation":"&lt;sup&gt;[159]&lt;/sup&gt;","plainTextFormattedCitation":"[159]","previouslyFormattedCitation":"&lt;sup&gt;[159]&lt;/sup&gt;"},"properties":{"noteIndex":0},"schema":"https://github.com/citation-style-language/schema/raw/master/csl-citation.json"}</w:instrText>
            </w:r>
            <w:r w:rsidR="009009E9">
              <w:rPr>
                <w:rFonts w:ascii="Times New Roman" w:eastAsia="Calibri" w:hAnsi="Times New Roman" w:cs="Times New Roman"/>
              </w:rPr>
              <w:fldChar w:fldCharType="separate"/>
            </w:r>
            <w:r w:rsidR="008473B1" w:rsidRPr="008473B1">
              <w:rPr>
                <w:rFonts w:ascii="Times New Roman" w:eastAsia="Calibri" w:hAnsi="Times New Roman" w:cs="Times New Roman"/>
                <w:noProof/>
                <w:vertAlign w:val="superscript"/>
              </w:rPr>
              <w:t>[159]</w:t>
            </w:r>
            <w:r w:rsidR="009009E9">
              <w:rPr>
                <w:rFonts w:ascii="Times New Roman" w:eastAsia="Calibri" w:hAnsi="Times New Roman" w:cs="Times New Roman"/>
              </w:rPr>
              <w:fldChar w:fldCharType="end"/>
            </w:r>
          </w:p>
        </w:tc>
        <w:tc>
          <w:tcPr>
            <w:tcW w:w="992" w:type="dxa"/>
          </w:tcPr>
          <w:p w14:paraId="362C8F37" w14:textId="4A405036" w:rsidR="005E58AE" w:rsidRDefault="005E58AE" w:rsidP="005E58AE">
            <w:pPr>
              <w:jc w:val="center"/>
              <w:rPr>
                <w:rFonts w:ascii="Times New Roman" w:eastAsia="Calibri" w:hAnsi="Times New Roman" w:cs="Times New Roman"/>
                <w:bCs/>
              </w:rPr>
            </w:pPr>
            <w:r>
              <w:rPr>
                <w:rFonts w:ascii="Times New Roman" w:eastAsia="Calibri" w:hAnsi="Times New Roman" w:cs="Times New Roman"/>
                <w:bCs/>
              </w:rPr>
              <w:t>Ni foam</w:t>
            </w:r>
          </w:p>
        </w:tc>
        <w:tc>
          <w:tcPr>
            <w:tcW w:w="1418" w:type="dxa"/>
          </w:tcPr>
          <w:p w14:paraId="667F0858" w14:textId="32DAFEAE" w:rsidR="005E58AE" w:rsidRDefault="005E58AE" w:rsidP="005E58AE">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3270103B" w14:textId="73BB77E7" w:rsidR="005E58AE" w:rsidRDefault="005E58AE" w:rsidP="005E58AE">
            <w:pPr>
              <w:jc w:val="center"/>
              <w:rPr>
                <w:rFonts w:ascii="Times New Roman" w:eastAsia="Calibri" w:hAnsi="Times New Roman" w:cs="Times New Roman"/>
                <w:bCs/>
              </w:rPr>
            </w:pPr>
            <w:r>
              <w:rPr>
                <w:rFonts w:ascii="Times New Roman" w:eastAsia="Calibri" w:hAnsi="Times New Roman" w:cs="Times New Roman"/>
                <w:bCs/>
              </w:rPr>
              <w:t>8.00</w:t>
            </w:r>
          </w:p>
        </w:tc>
        <w:tc>
          <w:tcPr>
            <w:tcW w:w="1984" w:type="dxa"/>
          </w:tcPr>
          <w:p w14:paraId="102B6F5E" w14:textId="1881A72B" w:rsidR="005E58AE" w:rsidRDefault="005E58AE" w:rsidP="005E58AE">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6D5C2B02" w14:textId="6F5B6383" w:rsidR="005E58AE" w:rsidRDefault="005E58AE" w:rsidP="005E58AE">
            <w:pPr>
              <w:jc w:val="center"/>
              <w:rPr>
                <w:rFonts w:ascii="Times New Roman" w:eastAsia="Calibri" w:hAnsi="Times New Roman" w:cs="Times New Roman"/>
              </w:rPr>
            </w:pPr>
            <w:r>
              <w:rPr>
                <w:rFonts w:ascii="Times New Roman" w:eastAsia="Calibri" w:hAnsi="Times New Roman" w:cs="Times New Roman"/>
              </w:rPr>
              <w:t xml:space="preserve">265 </w:t>
            </w:r>
            <w:r w:rsidRPr="000E7C34">
              <w:rPr>
                <w:rFonts w:ascii="Times New Roman" w:eastAsia="Calibri" w:hAnsi="Times New Roman" w:cs="Times New Roman"/>
              </w:rPr>
              <w:t>(</w:t>
            </w:r>
            <w:r>
              <w:rPr>
                <w:rFonts w:ascii="Times New Roman" w:eastAsia="Calibri" w:hAnsi="Times New Roman" w:cs="Times New Roman"/>
              </w:rPr>
              <w:t>2</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03EADEF8" w14:textId="724D12B5" w:rsidR="005E58AE" w:rsidRDefault="005E58AE" w:rsidP="005E58AE">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647891A7" w14:textId="769CEA70" w:rsidR="005E58AE" w:rsidRDefault="005E58AE" w:rsidP="005E58AE">
            <w:pPr>
              <w:jc w:val="center"/>
              <w:rPr>
                <w:rFonts w:ascii="Times New Roman" w:eastAsia="Calibri" w:hAnsi="Times New Roman" w:cs="Times New Roman"/>
                <w:bCs/>
              </w:rPr>
            </w:pPr>
            <w:r>
              <w:rPr>
                <w:rFonts w:ascii="Times New Roman" w:eastAsia="Calibri" w:hAnsi="Times New Roman" w:cs="Times New Roman"/>
                <w:bCs/>
              </w:rPr>
              <w:t>55.6</w:t>
            </w:r>
          </w:p>
        </w:tc>
        <w:tc>
          <w:tcPr>
            <w:tcW w:w="1275" w:type="dxa"/>
          </w:tcPr>
          <w:p w14:paraId="0078B167" w14:textId="6F1110E2" w:rsidR="005E58AE" w:rsidRDefault="005E58AE" w:rsidP="005E58AE">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313A67F4" w14:textId="2A68D931" w:rsidR="005E58AE" w:rsidRDefault="005E58AE" w:rsidP="005E58AE">
            <w:pPr>
              <w:jc w:val="center"/>
              <w:rPr>
                <w:rFonts w:ascii="Times New Roman" w:eastAsia="Calibri" w:hAnsi="Times New Roman" w:cs="Times New Roman"/>
                <w:bCs/>
              </w:rPr>
            </w:pPr>
            <w:r>
              <w:rPr>
                <w:rFonts w:ascii="Times New Roman" w:eastAsia="Calibri" w:hAnsi="Times New Roman" w:cs="Times New Roman"/>
                <w:bCs/>
              </w:rPr>
              <w:t>10 h, 1000 cycles</w:t>
            </w:r>
          </w:p>
        </w:tc>
        <w:tc>
          <w:tcPr>
            <w:tcW w:w="1275" w:type="dxa"/>
          </w:tcPr>
          <w:p w14:paraId="28B2C393" w14:textId="29B78388" w:rsidR="005E58AE" w:rsidRDefault="005E58AE" w:rsidP="005E58AE">
            <w:pPr>
              <w:jc w:val="center"/>
              <w:rPr>
                <w:rFonts w:ascii="Times New Roman" w:eastAsia="Calibri" w:hAnsi="Times New Roman" w:cs="Times New Roman"/>
              </w:rPr>
            </w:pPr>
            <w:r>
              <w:rPr>
                <w:rFonts w:ascii="Times New Roman" w:eastAsia="Calibri" w:hAnsi="Times New Roman" w:cs="Times New Roman"/>
              </w:rPr>
              <w:t>Amorphous</w:t>
            </w:r>
          </w:p>
        </w:tc>
      </w:tr>
      <w:tr w:rsidR="00A13491" w:rsidRPr="000E7C34" w14:paraId="593ED4C8" w14:textId="77777777" w:rsidTr="00571725">
        <w:trPr>
          <w:trHeight w:val="334"/>
          <w:jc w:val="center"/>
        </w:trPr>
        <w:tc>
          <w:tcPr>
            <w:tcW w:w="1271" w:type="dxa"/>
          </w:tcPr>
          <w:p w14:paraId="1EC1190A" w14:textId="77777777" w:rsidR="00A13491" w:rsidRPr="00412525" w:rsidRDefault="00A13491" w:rsidP="00A13491">
            <w:pPr>
              <w:jc w:val="center"/>
              <w:rPr>
                <w:rFonts w:ascii="Times New Roman" w:eastAsia="Calibri" w:hAnsi="Times New Roman" w:cs="Times New Roman"/>
              </w:rPr>
            </w:pPr>
            <w:r w:rsidRPr="00412525">
              <w:rPr>
                <w:rFonts w:ascii="Times New Roman" w:eastAsia="Calibri" w:hAnsi="Times New Roman" w:cs="Times New Roman"/>
              </w:rPr>
              <w:lastRenderedPageBreak/>
              <w:t>Co</w:t>
            </w:r>
            <w:r w:rsidRPr="00412525">
              <w:rPr>
                <w:rFonts w:ascii="Times New Roman" w:eastAsia="Calibri" w:hAnsi="Times New Roman" w:cs="Times New Roman"/>
                <w:vertAlign w:val="subscript"/>
              </w:rPr>
              <w:t>2</w:t>
            </w:r>
            <w:r w:rsidRPr="00412525">
              <w:rPr>
                <w:rFonts w:ascii="Times New Roman" w:eastAsia="Calibri" w:hAnsi="Times New Roman" w:cs="Times New Roman"/>
              </w:rPr>
              <w:t>B/Co/N−B−C/</w:t>
            </w:r>
          </w:p>
          <w:p w14:paraId="3F69F2F1" w14:textId="5D3BBA3E" w:rsidR="00A13491" w:rsidRDefault="00A13491" w:rsidP="00A13491">
            <w:pPr>
              <w:jc w:val="center"/>
              <w:rPr>
                <w:rFonts w:ascii="Times New Roman" w:eastAsia="Calibri" w:hAnsi="Times New Roman" w:cs="Times New Roman"/>
              </w:rPr>
            </w:pPr>
            <w:r w:rsidRPr="00412525">
              <w:rPr>
                <w:rFonts w:ascii="Times New Roman" w:eastAsia="Calibri" w:hAnsi="Times New Roman" w:cs="Times New Roman"/>
              </w:rPr>
              <w:t>B</w:t>
            </w:r>
            <w:r w:rsidRPr="00412525">
              <w:rPr>
                <w:rFonts w:ascii="Times New Roman" w:eastAsia="Calibri" w:hAnsi="Times New Roman" w:cs="Times New Roman"/>
                <w:vertAlign w:val="subscript"/>
              </w:rPr>
              <w:t>4</w:t>
            </w:r>
            <w:r w:rsidRPr="00412525">
              <w:rPr>
                <w:rFonts w:ascii="Times New Roman" w:eastAsia="Calibri" w:hAnsi="Times New Roman" w:cs="Times New Roman"/>
              </w:rPr>
              <w:t>C</w:t>
            </w:r>
            <w:r w:rsidR="009B5617">
              <w:rPr>
                <w:rFonts w:ascii="Times New Roman" w:eastAsia="Calibri" w:hAnsi="Times New Roman" w:cs="Times New Roman"/>
              </w:rPr>
              <w:fldChar w:fldCharType="begin" w:fldLock="1"/>
            </w:r>
            <w:r w:rsidR="00262B70">
              <w:rPr>
                <w:rFonts w:ascii="Times New Roman" w:eastAsia="Calibri" w:hAnsi="Times New Roman" w:cs="Times New Roman"/>
              </w:rPr>
              <w:instrText>ADDIN CSL_CITATION {"citationItems":[{"id":"ITEM-1","itemData":{"DOI":"10.1021/acsami.8b13359","ISSN":"1944-8244","author":[{"dropping-particle":"","family":"Liu","given":"Xiaoxu","non-dropping-particle":"","parse-names":false,"suffix":""},{"dropping-particle":"","family":"Wang","given":"Yanhui","non-dropping-particle":"","parse-names":false,"suffix":""},{"dropping-particle":"","family":"Chen","given":"Libei","non-dropping-particle":"","parse-names":false,"suffix":""},{"dropping-particle":"","family":"Chen","given":"Peipei","non-dropping-particle":"","parse-names":false,"suffix":""},{"dropping-particle":"","family":"Jia","given":"Shaopei","non-dropping-particle":"","parse-names":false,"suffix":""},{"dropping-particle":"","family":"Zhang","given":"Yan","non-dropping-particle":"","parse-names":false,"suffix":""},{"dropping-particle":"","family":"Zhou","given":"Shuyu","non-dropping-particle":"","parse-names":false,"suffix":""},{"dropping-particle":"","family":"Zang","given":"Jianbing","non-dropping-particle":"","parse-names":false,"suffix":""}],"container-title":"ACS Applied Materials &amp; Interfaces","id":"ITEM-1","issue":"43","issued":{"date-parts":[["2018","10","31"]]},"note":"doi: 10.1021/acsami.8b13359","page":"37067-37078","publisher":"American Chemical Society","title":"Co2B and Co Nanoparticles Immobilized on the N–B-Doped Carbon Derived from Nano-B4C for Efficient Catalysis of Oxygen Evolution, Hydrogen Evolution, and Oxygen Reduction Reactions","type":"article-journal","volume":"10"},"uris":["http://www.mendeley.com/documents/?uuid=f34810f2-8a35-47c5-a580-c5943ce6c5de"]}],"mendeley":{"formattedCitation":"&lt;sup&gt;[141]&lt;/sup&gt;","plainTextFormattedCitation":"[141]","previouslyFormattedCitation":"&lt;sup&gt;[141]&lt;/sup&gt;"},"properties":{"noteIndex":0},"schema":"https://github.com/citation-style-language/schema/raw/master/csl-citation.json"}</w:instrText>
            </w:r>
            <w:r w:rsidR="009B5617">
              <w:rPr>
                <w:rFonts w:ascii="Times New Roman" w:eastAsia="Calibri" w:hAnsi="Times New Roman" w:cs="Times New Roman"/>
              </w:rPr>
              <w:fldChar w:fldCharType="separate"/>
            </w:r>
            <w:r w:rsidR="008473B1" w:rsidRPr="008473B1">
              <w:rPr>
                <w:rFonts w:ascii="Times New Roman" w:eastAsia="Calibri" w:hAnsi="Times New Roman" w:cs="Times New Roman"/>
                <w:noProof/>
                <w:vertAlign w:val="superscript"/>
              </w:rPr>
              <w:t>[141]</w:t>
            </w:r>
            <w:r w:rsidR="009B5617">
              <w:rPr>
                <w:rFonts w:ascii="Times New Roman" w:eastAsia="Calibri" w:hAnsi="Times New Roman" w:cs="Times New Roman"/>
              </w:rPr>
              <w:fldChar w:fldCharType="end"/>
            </w:r>
          </w:p>
        </w:tc>
        <w:tc>
          <w:tcPr>
            <w:tcW w:w="992" w:type="dxa"/>
          </w:tcPr>
          <w:p w14:paraId="5E99EE0D" w14:textId="187CDA65"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524E5525" w14:textId="3AF3D562"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0.1 M KOH</w:t>
            </w:r>
          </w:p>
        </w:tc>
        <w:tc>
          <w:tcPr>
            <w:tcW w:w="1134" w:type="dxa"/>
          </w:tcPr>
          <w:p w14:paraId="22253FEA" w14:textId="3E9FDF12"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2.00</w:t>
            </w:r>
          </w:p>
        </w:tc>
        <w:tc>
          <w:tcPr>
            <w:tcW w:w="1984" w:type="dxa"/>
          </w:tcPr>
          <w:p w14:paraId="0A11B4D3" w14:textId="102867EA" w:rsidR="00A13491" w:rsidRDefault="00DA54C4" w:rsidP="00A13491">
            <w:pPr>
              <w:jc w:val="center"/>
              <w:rPr>
                <w:rFonts w:ascii="Times New Roman" w:eastAsia="Calibri" w:hAnsi="Times New Roman" w:cs="Times New Roman"/>
              </w:rPr>
            </w:pPr>
            <w:r>
              <w:rPr>
                <w:rFonts w:ascii="Times New Roman" w:eastAsia="Calibri" w:hAnsi="Times New Roman" w:cs="Times New Roman"/>
              </w:rPr>
              <w:t xml:space="preserve">220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985" w:type="dxa"/>
          </w:tcPr>
          <w:p w14:paraId="6452BAB2" w14:textId="71580291" w:rsidR="00A13491" w:rsidRDefault="00DE2D08" w:rsidP="00A13491">
            <w:pPr>
              <w:jc w:val="center"/>
              <w:rPr>
                <w:rFonts w:ascii="Times New Roman" w:eastAsia="Calibri" w:hAnsi="Times New Roman" w:cs="Times New Roman"/>
              </w:rPr>
            </w:pPr>
            <w:r>
              <w:rPr>
                <w:rFonts w:ascii="Times New Roman" w:eastAsia="Calibri" w:hAnsi="Times New Roman" w:cs="Times New Roman"/>
              </w:rPr>
              <w:t xml:space="preserve">300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54D139C5" w14:textId="19BEEC3D" w:rsidR="00A13491" w:rsidRDefault="003349AC" w:rsidP="00A13491">
            <w:pPr>
              <w:jc w:val="center"/>
              <w:rPr>
                <w:rFonts w:ascii="Times New Roman" w:eastAsia="Calibri" w:hAnsi="Times New Roman" w:cs="Times New Roman"/>
                <w:bCs/>
              </w:rPr>
            </w:pPr>
            <w:r>
              <w:rPr>
                <w:rFonts w:ascii="Times New Roman" w:eastAsia="Calibri" w:hAnsi="Times New Roman" w:cs="Times New Roman"/>
                <w:bCs/>
              </w:rPr>
              <w:t>105</w:t>
            </w:r>
          </w:p>
        </w:tc>
        <w:tc>
          <w:tcPr>
            <w:tcW w:w="1276" w:type="dxa"/>
          </w:tcPr>
          <w:p w14:paraId="79A2251C" w14:textId="228B5E19" w:rsidR="00A13491" w:rsidRDefault="00DA54C4" w:rsidP="00A13491">
            <w:pPr>
              <w:jc w:val="center"/>
              <w:rPr>
                <w:rFonts w:ascii="Times New Roman" w:eastAsia="Calibri" w:hAnsi="Times New Roman" w:cs="Times New Roman"/>
                <w:bCs/>
              </w:rPr>
            </w:pPr>
            <w:r>
              <w:rPr>
                <w:rFonts w:ascii="Times New Roman" w:eastAsia="Calibri" w:hAnsi="Times New Roman" w:cs="Times New Roman"/>
                <w:bCs/>
              </w:rPr>
              <w:t>111</w:t>
            </w:r>
          </w:p>
        </w:tc>
        <w:tc>
          <w:tcPr>
            <w:tcW w:w="1275" w:type="dxa"/>
          </w:tcPr>
          <w:p w14:paraId="5C76AE9D" w14:textId="3BDF420F" w:rsidR="00A13491" w:rsidRDefault="003349AC" w:rsidP="00A13491">
            <w:pPr>
              <w:jc w:val="center"/>
              <w:rPr>
                <w:rFonts w:ascii="Times New Roman" w:eastAsia="Calibri" w:hAnsi="Times New Roman" w:cs="Times New Roman"/>
                <w:bCs/>
              </w:rPr>
            </w:pPr>
            <w:r>
              <w:rPr>
                <w:rFonts w:ascii="Times New Roman" w:eastAsia="Calibri" w:hAnsi="Times New Roman" w:cs="Times New Roman"/>
                <w:bCs/>
              </w:rPr>
              <w:t>1000 cycles</w:t>
            </w:r>
          </w:p>
        </w:tc>
        <w:tc>
          <w:tcPr>
            <w:tcW w:w="993" w:type="dxa"/>
          </w:tcPr>
          <w:p w14:paraId="50159839" w14:textId="3340A5CC" w:rsidR="00A13491" w:rsidRDefault="00DA54C4" w:rsidP="00A13491">
            <w:pPr>
              <w:jc w:val="center"/>
              <w:rPr>
                <w:rFonts w:ascii="Times New Roman" w:eastAsia="Calibri" w:hAnsi="Times New Roman" w:cs="Times New Roman"/>
                <w:bCs/>
              </w:rPr>
            </w:pPr>
            <w:r>
              <w:rPr>
                <w:rFonts w:ascii="Times New Roman" w:eastAsia="Calibri" w:hAnsi="Times New Roman" w:cs="Times New Roman"/>
                <w:bCs/>
              </w:rPr>
              <w:t>1000 cycles</w:t>
            </w:r>
          </w:p>
        </w:tc>
        <w:tc>
          <w:tcPr>
            <w:tcW w:w="1275" w:type="dxa"/>
          </w:tcPr>
          <w:p w14:paraId="677D9EB8" w14:textId="318736AA" w:rsidR="00A13491" w:rsidRDefault="00A13491" w:rsidP="00A13491">
            <w:pPr>
              <w:jc w:val="center"/>
              <w:rPr>
                <w:rFonts w:ascii="Times New Roman" w:eastAsia="Calibri" w:hAnsi="Times New Roman" w:cs="Times New Roman"/>
              </w:rPr>
            </w:pPr>
            <w:r>
              <w:rPr>
                <w:rFonts w:ascii="Times New Roman" w:eastAsia="Calibri" w:hAnsi="Times New Roman" w:cs="Times New Roman"/>
              </w:rPr>
              <w:t>Crystalline</w:t>
            </w:r>
          </w:p>
        </w:tc>
      </w:tr>
      <w:tr w:rsidR="00A13491" w:rsidRPr="000E7C34" w14:paraId="224665E0" w14:textId="77777777" w:rsidTr="00571725">
        <w:trPr>
          <w:trHeight w:val="334"/>
          <w:jc w:val="center"/>
        </w:trPr>
        <w:tc>
          <w:tcPr>
            <w:tcW w:w="1271" w:type="dxa"/>
          </w:tcPr>
          <w:p w14:paraId="1AA3AE8E" w14:textId="288C1CB0" w:rsidR="00A13491" w:rsidRDefault="00A13491" w:rsidP="00A13491">
            <w:pPr>
              <w:jc w:val="center"/>
              <w:rPr>
                <w:rFonts w:ascii="Times New Roman" w:eastAsia="Calibri" w:hAnsi="Times New Roman" w:cs="Times New Roman"/>
              </w:rPr>
            </w:pPr>
            <w:r>
              <w:rPr>
                <w:rFonts w:ascii="Times New Roman" w:eastAsia="Calibri" w:hAnsi="Times New Roman" w:cs="Times New Roman"/>
              </w:rPr>
              <w:t>IrO</w:t>
            </w:r>
            <w:r w:rsidRPr="006D08EA">
              <w:rPr>
                <w:rFonts w:ascii="Times New Roman" w:eastAsia="Calibri" w:hAnsi="Times New Roman" w:cs="Times New Roman"/>
                <w:vertAlign w:val="subscript"/>
              </w:rPr>
              <w:t>2</w:t>
            </w:r>
            <w:r>
              <w:rPr>
                <w:rFonts w:ascii="Times New Roman" w:eastAsia="Calibri" w:hAnsi="Times New Roman" w:cs="Times New Roman"/>
                <w:vertAlign w:val="subscript"/>
              </w:rPr>
              <w:fldChar w:fldCharType="begin" w:fldLock="1"/>
            </w:r>
            <w:r w:rsidR="00262B70">
              <w:rPr>
                <w:rFonts w:ascii="Times New Roman" w:eastAsia="Calibri" w:hAnsi="Times New Roman" w:cs="Times New Roman"/>
                <w:vertAlign w:val="subscript"/>
              </w:rPr>
              <w:instrText>ADDIN CSL_CITATION {"citationItems":[{"id":"ITEM-1","itemData":{"DOI":"10.1002/anie.201502836","ISSN":"1433-7851","abstract":"Abstract Endowing transition-metal oxide electrocatalysts with high water oxidation activity is greatly desired for production of clean and sustainable chemical fuels. Here, we present an atomically thin cobalt oxyhydroxide (?-CoOOH) nanosheet as an efficient electrocatalyst for water oxidation. The 1.4?nm thick ?-CoOOH nanosheet electrocatalyst can effectively oxidize water with extraordinarily large mass activities of 66.6?A?g?1, 20 times higher than that of ?-CoOOH bulk and 2.4 times higher than that of the benchmarking IrO2 electrocatalyst. Experimental characterizations and first-principles calculations provide solid evidence to the half-metallic nature of the as-prepared nanosheets with local structure distortion of the surface CoO6?x octahedron. This greatly enhances the electrophilicity of H2O and facilitates the interfacial electron transfer between Co ions and adsorbed -OOH species to form O2, resulting in the high electrocatalytic activity of layered CoOOH for water oxidation.","author":[{"dropping-particle":"","family":"Huang","given":"Junheng","non-dropping-particle":"","parse-names":false,"suffix":""},{"dropping-particle":"","family":"Chen","given":"Junting","non-dropping-particle":"","parse-names":false,"suffix":""},{"dropping-particle":"","family":"Yao","given":"Tao","non-dropping-particle":"","parse-names":false,"suffix":""},{"dropping-particle":"","family":"He","given":"Jingfu","non-dropping-particle":"","parse-names":false,"suffix":""},{"dropping-particle":"","family":"Jiang","given":"Shan","non-dropping-particle":"","parse-names":false,"suffix":""},{"dropping-particle":"","family":"Sun","given":"Zhihu","non-dropping-particle":"","parse-names":false,"suffix":""},{"dropping-particle":"","family":"Liu","given":"Qinghua","non-dropping-particle":"","parse-names":false,"suffix":""},{"dropping-particle":"","family":"Cheng","given":"Weiren","non-dropping-particle":"","parse-names":false,"suffix":""},{"dropping-particle":"","family":"Hu","given":"Fengchun","non-dropping-particle":"","parse-names":false,"suffix":""},{"dropping-particle":"","family":"Jiang","given":"Yong","non-dropping-particle":"","parse-names":false,"suffix":""},{"dropping-particle":"","family":"Pan","given":"Zhiyun","non-dropping-particle":"","parse-names":false,"suffix":""},{"dropping-particle":"","family":"Wei","given":"Shiqiang","non-dropping-particle":"","parse-names":false,"suffix":""}],"container-title":"Angewandte Chemie International Edition","id":"ITEM-1","issue":"30","issued":{"date-parts":[["2015","7","20"]]},"note":"doi: 10.1002/anie.201502836","page":"8722-8727","publisher":"John Wiley &amp; Sons, Ltd","title":"CoOOH Nanosheets with High Mass Activity for Water Oxidation","type":"article-journal","volume":"54"},"uris":["http://www.mendeley.com/documents/?uuid=16439915-8ef1-4060-9318-71dac2aa2d4b"]}],"mendeley":{"formattedCitation":"&lt;sup&gt;[152]&lt;/sup&gt;","plainTextFormattedCitation":"[152]","previouslyFormattedCitation":"&lt;sup&gt;[152]&lt;/sup&gt;"},"properties":{"noteIndex":0},"schema":"https://github.com/citation-style-language/schema/raw/master/csl-citation.json"}</w:instrText>
            </w:r>
            <w:r>
              <w:rPr>
                <w:rFonts w:ascii="Times New Roman" w:eastAsia="Calibri" w:hAnsi="Times New Roman" w:cs="Times New Roman"/>
                <w:vertAlign w:val="subscript"/>
              </w:rPr>
              <w:fldChar w:fldCharType="separate"/>
            </w:r>
            <w:r w:rsidR="008473B1" w:rsidRPr="008473B1">
              <w:rPr>
                <w:rFonts w:ascii="Times New Roman" w:eastAsia="Calibri" w:hAnsi="Times New Roman" w:cs="Times New Roman"/>
                <w:noProof/>
                <w:vertAlign w:val="superscript"/>
              </w:rPr>
              <w:t>[152]</w:t>
            </w:r>
            <w:r>
              <w:rPr>
                <w:rFonts w:ascii="Times New Roman" w:eastAsia="Calibri" w:hAnsi="Times New Roman" w:cs="Times New Roman"/>
                <w:vertAlign w:val="subscript"/>
              </w:rPr>
              <w:fldChar w:fldCharType="end"/>
            </w:r>
          </w:p>
        </w:tc>
        <w:tc>
          <w:tcPr>
            <w:tcW w:w="992" w:type="dxa"/>
          </w:tcPr>
          <w:p w14:paraId="146C4A51" w14:textId="321468F7"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196BB8E7" w14:textId="42737B05"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54A14797" w14:textId="3E00591D"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0.15</w:t>
            </w:r>
          </w:p>
        </w:tc>
        <w:tc>
          <w:tcPr>
            <w:tcW w:w="1984" w:type="dxa"/>
          </w:tcPr>
          <w:p w14:paraId="4A44453F" w14:textId="52967882"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3821501D" w14:textId="129CFD44" w:rsidR="00A13491" w:rsidRDefault="00A13491" w:rsidP="00A13491">
            <w:pPr>
              <w:jc w:val="center"/>
              <w:rPr>
                <w:rFonts w:ascii="Times New Roman" w:eastAsia="Calibri" w:hAnsi="Times New Roman" w:cs="Times New Roman"/>
              </w:rPr>
            </w:pPr>
            <w:r>
              <w:rPr>
                <w:rFonts w:ascii="Times New Roman" w:eastAsia="Calibri" w:hAnsi="Times New Roman" w:cs="Times New Roman"/>
              </w:rPr>
              <w:t xml:space="preserve">330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10B3449" w14:textId="47DD89B4"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55E1C6DC" w14:textId="13CCA2EB"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52</w:t>
            </w:r>
          </w:p>
        </w:tc>
        <w:tc>
          <w:tcPr>
            <w:tcW w:w="1275" w:type="dxa"/>
          </w:tcPr>
          <w:p w14:paraId="5196C6F4" w14:textId="186AE9EB"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205B6119" w14:textId="08CE8EF0"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6CA8C97B" w14:textId="12F36A53"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r>
      <w:tr w:rsidR="00A13491" w:rsidRPr="000E7C34" w14:paraId="0E85E409" w14:textId="77777777" w:rsidTr="00571725">
        <w:trPr>
          <w:trHeight w:val="334"/>
          <w:jc w:val="center"/>
        </w:trPr>
        <w:tc>
          <w:tcPr>
            <w:tcW w:w="1271" w:type="dxa"/>
          </w:tcPr>
          <w:p w14:paraId="0CBB8A18" w14:textId="5981EF76" w:rsidR="00A13491" w:rsidRDefault="00A13491" w:rsidP="00A13491">
            <w:pPr>
              <w:jc w:val="center"/>
              <w:rPr>
                <w:rFonts w:ascii="Times New Roman" w:eastAsia="Calibri" w:hAnsi="Times New Roman" w:cs="Times New Roman"/>
              </w:rPr>
            </w:pPr>
            <w:r>
              <w:rPr>
                <w:rFonts w:ascii="Times New Roman" w:eastAsia="Calibri" w:hAnsi="Times New Roman" w:cs="Times New Roman"/>
              </w:rPr>
              <w:t>RuO</w:t>
            </w:r>
            <w:r w:rsidRPr="006D08EA">
              <w:rPr>
                <w:rFonts w:ascii="Times New Roman" w:eastAsia="Calibri" w:hAnsi="Times New Roman" w:cs="Times New Roman"/>
                <w:vertAlign w:val="subscript"/>
              </w:rPr>
              <w:t>2</w:t>
            </w:r>
            <w:r>
              <w:rPr>
                <w:rFonts w:ascii="Times New Roman" w:eastAsia="Calibri" w:hAnsi="Times New Roman" w:cs="Times New Roman"/>
                <w:vertAlign w:val="subscript"/>
              </w:rPr>
              <w:fldChar w:fldCharType="begin" w:fldLock="1"/>
            </w:r>
            <w:r w:rsidR="00F46330">
              <w:rPr>
                <w:rFonts w:ascii="Times New Roman" w:eastAsia="Calibri" w:hAnsi="Times New Roman" w:cs="Times New Roman"/>
                <w:vertAlign w:val="subscript"/>
              </w:rPr>
              <w:instrText>ADDIN CSL_CITATION {"citationItems":[{"id":"ITEM-1","itemData":{"DOI":"10.1002/anie.201511032","ISSN":"15213773","abstract":"Developing highly active catalysts for the oxygen evolution reaction (OER) is of paramount importance for designing various renewable energy storage and conversion devices. Herein, we report the synthesis of a category of Co-Pi analogue, namely cobalt-based borate (Co-Bi) ultrathin nanosheets/graphene hybrid by a room-temperature synthesis approach. Benefiting from the high surface active sites exposure yield, enhanced electron transfer capacity, and strong synergetic coupled effect, this Co-Bi NS/G hybrid shows high catalytic activity with current density of 10mA cm-2 at overpotential of 290mV and Tafel slope of 53mV dec-1 in alkaline medium. Moreover, Co-Bi NS/G electrocatalysts also exhibit promising performance under neutral conditions, with a low onset potential of 235mV and high current density of 14.4mA cm-2 at 1.8V, which is the best OER performance among well-developed Co-based OER electrocatalysts to date. Our finding paves a way to develop highly active OER electrocatalysts. Amorphous Co-based borate ultrathin nanosheets/graphene hybrid was prepared by a room-temperature chemical approach and investigated as an OER electrocatalyst. This Co-Bi NS/G hybrid electrocatalyst showed high OER catalytic activity and superior stability in both alkaline and neutral solutions. © 2016 WILEY-VCH Verlag GmbH &amp; Co. KGaA, Weinheim.","author":[{"dropping-particle":"","family":"Chen","given":"Pengzuo","non-dropping-particle":"","parse-names":false,"suffix":""},{"dropping-particle":"","family":"Xu","given":"Kun","non-dropping-particle":"","parse-names":false,"suffix":""},{"dropping-particle":"","family":"Zhou","given":"Tianpei","non-dropping-particle":"","parse-names":false,"suffix":""},{"dropping-particle":"","family":"Tong","given":"Yun","non-dropping-particle":"","parse-names":false,"suffix":""},{"dropping-particle":"","family":"Wu","given":"Junchi","non-dropping-particle":"","parse-names":false,"suffix":""},{"dropping-particle":"","family":"Cheng","given":"Han","non-dropping-particle":"","parse-names":false,"suffix":""},{"dropping-particle":"","family":"Lu","given":"Xiuli","non-dropping-particle":"","parse-names":false,"suffix":""},{"dropping-particle":"","family":"Ding","given":"Hui","non-dropping-particle":"","parse-names":false,"suffix":""},{"dropping-particle":"","family":"Wu","given":"Changzheng","non-dropping-particle":"","parse-names":false,"suffix":""},{"dropping-particle":"","family":"Xie","given":"Yi","non-dropping-particle":"","parse-names":false,"suffix":""}],"container-title":"Angewandte Chemie - International Edition","id":"ITEM-1","issue":"7","issued":{"date-parts":[["2016"]]},"page":"2488-2492","publisher":"Wiley Online Library","title":"Strong-Coupled Cobalt Borate Nanosheets/Graphene Hybrid as Electrocatalyst for Water Oxidation under Both Alkaline and Neutral Conditions","type":"article-journal","volume":"55"},"uris":["http://www.mendeley.com/documents/?uuid=cb854dec-31bc-43e4-86ba-1502d64e0bb5"]}],"mendeley":{"formattedCitation":"&lt;sup&gt;[32]&lt;/sup&gt;","plainTextFormattedCitation":"[32]","previouslyFormattedCitation":"&lt;sup&gt;[32]&lt;/sup&gt;"},"properties":{"noteIndex":0},"schema":"https://github.com/citation-style-language/schema/raw/master/csl-citation.json"}</w:instrText>
            </w:r>
            <w:r>
              <w:rPr>
                <w:rFonts w:ascii="Times New Roman" w:eastAsia="Calibri" w:hAnsi="Times New Roman" w:cs="Times New Roman"/>
                <w:vertAlign w:val="subscript"/>
              </w:rPr>
              <w:fldChar w:fldCharType="separate"/>
            </w:r>
            <w:r w:rsidR="00F46330" w:rsidRPr="00F46330">
              <w:rPr>
                <w:rFonts w:ascii="Times New Roman" w:eastAsia="Calibri" w:hAnsi="Times New Roman" w:cs="Times New Roman"/>
                <w:noProof/>
                <w:vertAlign w:val="superscript"/>
              </w:rPr>
              <w:t>[32]</w:t>
            </w:r>
            <w:r>
              <w:rPr>
                <w:rFonts w:ascii="Times New Roman" w:eastAsia="Calibri" w:hAnsi="Times New Roman" w:cs="Times New Roman"/>
                <w:vertAlign w:val="subscript"/>
              </w:rPr>
              <w:fldChar w:fldCharType="end"/>
            </w:r>
          </w:p>
        </w:tc>
        <w:tc>
          <w:tcPr>
            <w:tcW w:w="992" w:type="dxa"/>
          </w:tcPr>
          <w:p w14:paraId="11AD7697" w14:textId="2E34380B"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46AB375A" w14:textId="3C825F13"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31774FE3" w14:textId="7A4DA77F"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0.28</w:t>
            </w:r>
          </w:p>
        </w:tc>
        <w:tc>
          <w:tcPr>
            <w:tcW w:w="1984" w:type="dxa"/>
          </w:tcPr>
          <w:p w14:paraId="49408949" w14:textId="6088F51B"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4BDF9CD8" w14:textId="20DD7D26" w:rsidR="00A13491" w:rsidRDefault="00A13491" w:rsidP="00A13491">
            <w:pPr>
              <w:jc w:val="center"/>
              <w:rPr>
                <w:rFonts w:ascii="Times New Roman" w:eastAsia="Calibri" w:hAnsi="Times New Roman" w:cs="Times New Roman"/>
              </w:rPr>
            </w:pPr>
            <w:r>
              <w:rPr>
                <w:rFonts w:ascii="Times New Roman" w:eastAsia="Calibri" w:hAnsi="Times New Roman" w:cs="Times New Roman"/>
              </w:rPr>
              <w:t xml:space="preserve">305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5C90F6D0" w14:textId="31A34B48"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40597C6E" w14:textId="7087AE34"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60</w:t>
            </w:r>
          </w:p>
        </w:tc>
        <w:tc>
          <w:tcPr>
            <w:tcW w:w="1275" w:type="dxa"/>
          </w:tcPr>
          <w:p w14:paraId="44074CE5" w14:textId="5F001000"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671DCB39" w14:textId="6B68BD93"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w:t>
            </w:r>
          </w:p>
        </w:tc>
        <w:tc>
          <w:tcPr>
            <w:tcW w:w="1275" w:type="dxa"/>
          </w:tcPr>
          <w:p w14:paraId="7D0A4855" w14:textId="53F52FEB"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r>
      <w:tr w:rsidR="00A13491" w:rsidRPr="000E7C34" w14:paraId="4C2E3EDF" w14:textId="77777777" w:rsidTr="00571725">
        <w:trPr>
          <w:trHeight w:val="334"/>
          <w:jc w:val="center"/>
        </w:trPr>
        <w:tc>
          <w:tcPr>
            <w:tcW w:w="1271" w:type="dxa"/>
          </w:tcPr>
          <w:p w14:paraId="2CC67AF6" w14:textId="48C59447" w:rsidR="00A13491" w:rsidRDefault="00A13491" w:rsidP="00A13491">
            <w:pPr>
              <w:jc w:val="center"/>
              <w:rPr>
                <w:rFonts w:ascii="Times New Roman" w:eastAsia="Calibri" w:hAnsi="Times New Roman" w:cs="Times New Roman"/>
              </w:rPr>
            </w:pPr>
            <w:proofErr w:type="spellStart"/>
            <w:r>
              <w:rPr>
                <w:rFonts w:ascii="Times New Roman" w:eastAsia="Calibri" w:hAnsi="Times New Roman" w:cs="Times New Roman"/>
              </w:rPr>
              <w:t>NiFe</w:t>
            </w:r>
            <w:proofErr w:type="spellEnd"/>
            <w:r>
              <w:rPr>
                <w:rFonts w:ascii="Times New Roman" w:eastAsia="Calibri" w:hAnsi="Times New Roman" w:cs="Times New Roman"/>
              </w:rPr>
              <w:t xml:space="preserve"> LDH</w:t>
            </w:r>
            <w:r>
              <w:rPr>
                <w:rFonts w:ascii="Times New Roman" w:eastAsia="Calibri" w:hAnsi="Times New Roman" w:cs="Times New Roman"/>
              </w:rPr>
              <w:fldChar w:fldCharType="begin" w:fldLock="1"/>
            </w:r>
            <w:r w:rsidR="00262B70">
              <w:rPr>
                <w:rFonts w:ascii="Times New Roman" w:eastAsia="Calibri" w:hAnsi="Times New Roman" w:cs="Times New Roman"/>
              </w:rPr>
              <w:instrText>ADDIN CSL_CITATION {"citationItems":[{"id":"ITEM-1","itemData":{"DOI":"10.1039/C5SC02417J","ISSN":"2041-6520","abstract":"A new electrochemical synthesis route was developed for the fabrication of Fe-containing layered double hydroxide (MFe-LDHs, M = Ni, Co and Li) hierarchical nanoarrays, which exhibit highly-efficient electrocatalytic performances for the oxidation reactions of several small molecules (water, hydrazine, methanol and ethanol). Ultrathin MFe-LDH nanoplatelets (200–300 nm in lateral length; 8–12 nm in thickness) perpendicular to the substrate surface are directly prepared within hundreds of seconds (&lt;300 s) under cathodic potential. The as-obtained NiFe-LDH nanoplatelet arrays display promising behavior in the oxygen evolution reaction (OER), giving rise to a rather low overpotential (0.224 V) at 10.0 mA cm−2 with largely enhanced stability, much superior to previously reported electro-oxidation catalysts as well as the state-of-the-art Ir/C catalyst. Furthermore, the MFe-LDH nanoplatelet arrays can also efficiently catalyze several other fuel molecules’ oxidation (e.g., hydrazine, methanol and ethanol), delivering a satisfactory electrocatalytic activity and a high operation stability. In particular, this preparation method of Fe-containing LDHs is amenable to fast, effective and large-scale production, and shows promising applications in water splitting, fuel cells and other clean energy devices.","author":[{"dropping-particle":"","family":"Li","given":"Zhenhua","non-dropping-particle":"","parse-names":false,"suffix":""},{"dropping-particle":"","family":"Shao","given":"Mingfei","non-dropping-particle":"","parse-names":false,"suffix":""},{"dropping-particle":"","family":"An","given":"Hongli","non-dropping-particle":"","parse-names":false,"suffix":""},{"dropping-particle":"","family":"Wang","given":"Zixuan","non-dropping-particle":"","parse-names":false,"suffix":""},{"dropping-particle":"","family":"Xu","given":"Simin","non-dropping-particle":"","parse-names":false,"suffix":""},{"dropping-particle":"","family":"Wei","given":"Min","non-dropping-particle":"","parse-names":false,"suffix":""},{"dropping-particle":"","family":"Evans","given":"David G","non-dropping-particle":"","parse-names":false,"suffix":""},{"dropping-particle":"","family":"Duan","given":"Xue","non-dropping-particle":"","parse-names":false,"suffix":""}],"container-title":"Chemical Science","id":"ITEM-1","issue":"11","issued":{"date-parts":[["2015"]]},"page":"6624-6631","publisher":"The Royal Society of Chemistry","title":"Fast electrosynthesis of Fe-containing layered double hydroxide arrays toward highly efficient electrocatalytic oxidation reactions","type":"article-journal","volume":"6"},"uris":["http://www.mendeley.com/documents/?uuid=d3e5c9e6-8121-48bc-9e7e-a2c39e0f6949"]}],"mendeley":{"formattedCitation":"&lt;sup&gt;[160]&lt;/sup&gt;","plainTextFormattedCitation":"[160]","previouslyFormattedCitation":"&lt;sup&gt;[160]&lt;/sup&gt;"},"properties":{"noteIndex":0},"schema":"https://github.com/citation-style-language/schema/raw/master/csl-citation.json"}</w:instrText>
            </w:r>
            <w:r>
              <w:rPr>
                <w:rFonts w:ascii="Times New Roman" w:eastAsia="Calibri" w:hAnsi="Times New Roman" w:cs="Times New Roman"/>
              </w:rPr>
              <w:fldChar w:fldCharType="separate"/>
            </w:r>
            <w:r w:rsidR="008473B1" w:rsidRPr="008473B1">
              <w:rPr>
                <w:rFonts w:ascii="Times New Roman" w:eastAsia="Calibri" w:hAnsi="Times New Roman" w:cs="Times New Roman"/>
                <w:noProof/>
                <w:vertAlign w:val="superscript"/>
              </w:rPr>
              <w:t>[160]</w:t>
            </w:r>
            <w:r>
              <w:rPr>
                <w:rFonts w:ascii="Times New Roman" w:eastAsia="Calibri" w:hAnsi="Times New Roman" w:cs="Times New Roman"/>
              </w:rPr>
              <w:fldChar w:fldCharType="end"/>
            </w:r>
          </w:p>
        </w:tc>
        <w:tc>
          <w:tcPr>
            <w:tcW w:w="992" w:type="dxa"/>
          </w:tcPr>
          <w:p w14:paraId="5567F606" w14:textId="33F69BA6"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Ni foam</w:t>
            </w:r>
          </w:p>
        </w:tc>
        <w:tc>
          <w:tcPr>
            <w:tcW w:w="1418" w:type="dxa"/>
          </w:tcPr>
          <w:p w14:paraId="10562909" w14:textId="466B98B9"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5471047A" w14:textId="51ED3E8F"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1.00</w:t>
            </w:r>
          </w:p>
        </w:tc>
        <w:tc>
          <w:tcPr>
            <w:tcW w:w="1984" w:type="dxa"/>
          </w:tcPr>
          <w:p w14:paraId="0EC59DBB" w14:textId="012FFF3A"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4E40C781" w14:textId="46CB5A17" w:rsidR="00A13491" w:rsidRDefault="00A13491" w:rsidP="00A13491">
            <w:pPr>
              <w:jc w:val="center"/>
              <w:rPr>
                <w:rFonts w:ascii="Times New Roman" w:eastAsia="Calibri" w:hAnsi="Times New Roman" w:cs="Times New Roman"/>
              </w:rPr>
            </w:pPr>
            <w:r>
              <w:rPr>
                <w:rFonts w:ascii="Times New Roman" w:eastAsia="Calibri" w:hAnsi="Times New Roman" w:cs="Times New Roman"/>
              </w:rPr>
              <w:t xml:space="preserve">224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26327F06" w14:textId="295F158F"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1276" w:type="dxa"/>
          </w:tcPr>
          <w:p w14:paraId="7A3FD6E1" w14:textId="715117FD"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52.8</w:t>
            </w:r>
          </w:p>
        </w:tc>
        <w:tc>
          <w:tcPr>
            <w:tcW w:w="1275" w:type="dxa"/>
          </w:tcPr>
          <w:p w14:paraId="7E235D70" w14:textId="3FCADF59"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993" w:type="dxa"/>
          </w:tcPr>
          <w:p w14:paraId="2DC47A83" w14:textId="07EBDCD8"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50 h</w:t>
            </w:r>
          </w:p>
        </w:tc>
        <w:tc>
          <w:tcPr>
            <w:tcW w:w="1275" w:type="dxa"/>
          </w:tcPr>
          <w:p w14:paraId="659CD1EC" w14:textId="64E73AD9"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r>
      <w:tr w:rsidR="00A13491" w:rsidRPr="000E7C34" w14:paraId="25FE945A" w14:textId="77777777" w:rsidTr="00571725">
        <w:trPr>
          <w:trHeight w:val="334"/>
          <w:jc w:val="center"/>
        </w:trPr>
        <w:tc>
          <w:tcPr>
            <w:tcW w:w="1271" w:type="dxa"/>
          </w:tcPr>
          <w:p w14:paraId="06E29EE7" w14:textId="21A3CE53" w:rsidR="00A13491" w:rsidRDefault="00A13491" w:rsidP="00A13491">
            <w:pPr>
              <w:jc w:val="center"/>
              <w:rPr>
                <w:rFonts w:ascii="Times New Roman" w:eastAsia="Calibri" w:hAnsi="Times New Roman" w:cs="Times New Roman"/>
              </w:rPr>
            </w:pPr>
            <w:r>
              <w:rPr>
                <w:rFonts w:ascii="Times New Roman" w:eastAsia="Calibri" w:hAnsi="Times New Roman" w:cs="Times New Roman"/>
              </w:rPr>
              <w:t>Co</w:t>
            </w:r>
            <w:r w:rsidRPr="006D08EA">
              <w:rPr>
                <w:rFonts w:ascii="Times New Roman" w:eastAsia="Calibri" w:hAnsi="Times New Roman" w:cs="Times New Roman"/>
                <w:vertAlign w:val="subscript"/>
              </w:rPr>
              <w:t>4</w:t>
            </w:r>
            <w:r>
              <w:rPr>
                <w:rFonts w:ascii="Times New Roman" w:eastAsia="Calibri" w:hAnsi="Times New Roman" w:cs="Times New Roman"/>
              </w:rPr>
              <w:t>N</w:t>
            </w:r>
            <w:r>
              <w:rPr>
                <w:rFonts w:ascii="Times New Roman" w:eastAsia="Calibri" w:hAnsi="Times New Roman" w:cs="Times New Roman"/>
              </w:rPr>
              <w:fldChar w:fldCharType="begin" w:fldLock="1"/>
            </w:r>
            <w:r w:rsidR="00262B70">
              <w:rPr>
                <w:rFonts w:ascii="Times New Roman" w:eastAsia="Calibri" w:hAnsi="Times New Roman" w:cs="Times New Roman"/>
              </w:rPr>
              <w:instrText>ADDIN CSL_CITATION {"citationItems":[{"id":"ITEM-1","itemData":{"DOI":"10.1002/anie.201506480","ISSN":"1433-7851","abstract":"Abstract Designing highly efficient electrocatalysts for oxygen evolution reaction (OER) plays a key role in the development of various renewable energy storage and conversion devices. In this work, we developed metallic Co4N porous nanowire arrays directly grown on flexible substrates as highly active OER electrocatalysts for the first time. Benefiting from the collaborative advantages of metallic character, 1D porous nanowire arrays, and unique 3D electrode configuration, surface oxidation activated Co4N porous nanowire arrays/carbon cloth achieved an extremely small overpotential of 257?mV at a current density of 10?mA?cm?2, and a low Tafel slope of 44?mV?dec?1 in an alkaline medium, which is the best OER performance among reported Co-based electrocatalysts to date. Moreover, in-depth mechanistic investigations demonstrate the active phases are the metallic Co4N core inside with a thin cobalt oxides/hydroxides shell during the OER process. Our finding introduces a new concept to explore the design of high-efficiency OER electrocatalysts.","author":[{"dropping-particle":"","family":"Chen","given":"Pengzuo","non-dropping-particle":"","parse-names":false,"suffix":""},{"dropping-particle":"","family":"Xu","given":"Kun","non-dropping-particle":"","parse-names":false,"suffix":""},{"dropping-particle":"","family":"Fang","given":"Zhiwei","non-dropping-particle":"","parse-names":false,"suffix":""},{"dropping-particle":"","family":"Tong","given":"Yun","non-dropping-particle":"","parse-names":false,"suffix":""},{"dropping-particle":"","family":"Wu","given":"Junchi","non-dropping-particle":"","parse-names":false,"suffix":""},{"dropping-particle":"","family":"Lu","given":"Xiuli","non-dropping-particle":"","parse-names":false,"suffix":""},{"dropping-particle":"","family":"Peng","given":"Xu","non-dropping-particle":"","parse-names":false,"suffix":""},{"dropping-particle":"","family":"Ding","given":"Hui","non-dropping-particle":"","parse-names":false,"suffix":""},{"dropping-particle":"","family":"Wu","given":"Changzheng","non-dropping-particle":"","parse-names":false,"suffix":""},{"dropping-particle":"","family":"Xie","given":"Yi","non-dropping-particle":"","parse-names":false,"suffix":""}],"container-title":"Angewandte Chemie International Edition","id":"ITEM-1","issue":"49","issued":{"date-parts":[["2015","12","1"]]},"note":"doi: 10.1002/anie.201506480","page":"14710-14714","publisher":"John Wiley &amp; Sons, Ltd","title":"Metallic Co4N Porous Nanowire Arrays Activated by Surface Oxidation as Electrocatalysts for the Oxygen Evolution Reaction","type":"article-journal","volume":"54"},"uris":["http://www.mendeley.com/documents/?uuid=0efaf57d-acc9-4cbc-98c5-6be5e961c2d0"]}],"mendeley":{"formattedCitation":"&lt;sup&gt;[156]&lt;/sup&gt;","plainTextFormattedCitation":"[156]","previouslyFormattedCitation":"&lt;sup&gt;[156]&lt;/sup&gt;"},"properties":{"noteIndex":0},"schema":"https://github.com/citation-style-language/schema/raw/master/csl-citation.json"}</w:instrText>
            </w:r>
            <w:r>
              <w:rPr>
                <w:rFonts w:ascii="Times New Roman" w:eastAsia="Calibri" w:hAnsi="Times New Roman" w:cs="Times New Roman"/>
              </w:rPr>
              <w:fldChar w:fldCharType="separate"/>
            </w:r>
            <w:r w:rsidR="008473B1" w:rsidRPr="008473B1">
              <w:rPr>
                <w:rFonts w:ascii="Times New Roman" w:eastAsia="Calibri" w:hAnsi="Times New Roman" w:cs="Times New Roman"/>
                <w:noProof/>
                <w:vertAlign w:val="superscript"/>
              </w:rPr>
              <w:t>[156]</w:t>
            </w:r>
            <w:r>
              <w:rPr>
                <w:rFonts w:ascii="Times New Roman" w:eastAsia="Calibri" w:hAnsi="Times New Roman" w:cs="Times New Roman"/>
              </w:rPr>
              <w:fldChar w:fldCharType="end"/>
            </w:r>
          </w:p>
        </w:tc>
        <w:tc>
          <w:tcPr>
            <w:tcW w:w="992" w:type="dxa"/>
          </w:tcPr>
          <w:p w14:paraId="3EF6AC3B" w14:textId="66F35FD6"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CC</w:t>
            </w:r>
          </w:p>
        </w:tc>
        <w:tc>
          <w:tcPr>
            <w:tcW w:w="1418" w:type="dxa"/>
          </w:tcPr>
          <w:p w14:paraId="183A22A3" w14:textId="37E6F087"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094F7A78" w14:textId="55C1A8F9"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0.82</w:t>
            </w:r>
          </w:p>
        </w:tc>
        <w:tc>
          <w:tcPr>
            <w:tcW w:w="1984" w:type="dxa"/>
          </w:tcPr>
          <w:p w14:paraId="491A0A5C" w14:textId="3115F0D4"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070C512E" w14:textId="369D6A45" w:rsidR="00A13491" w:rsidRDefault="00A13491" w:rsidP="00A13491">
            <w:pPr>
              <w:jc w:val="center"/>
              <w:rPr>
                <w:rFonts w:ascii="Times New Roman" w:eastAsia="Calibri" w:hAnsi="Times New Roman" w:cs="Times New Roman"/>
              </w:rPr>
            </w:pPr>
            <w:r>
              <w:rPr>
                <w:rFonts w:ascii="Times New Roman" w:eastAsia="Calibri" w:hAnsi="Times New Roman" w:cs="Times New Roman"/>
              </w:rPr>
              <w:t xml:space="preserve">257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E92F872" w14:textId="31C4BC46"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1276" w:type="dxa"/>
          </w:tcPr>
          <w:p w14:paraId="67522A18" w14:textId="3A83B889"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44</w:t>
            </w:r>
          </w:p>
        </w:tc>
        <w:tc>
          <w:tcPr>
            <w:tcW w:w="1275" w:type="dxa"/>
          </w:tcPr>
          <w:p w14:paraId="5625BE26" w14:textId="6377994D"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993" w:type="dxa"/>
          </w:tcPr>
          <w:p w14:paraId="00FC9312" w14:textId="5115B17F"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12 h, 1000 cycles</w:t>
            </w:r>
          </w:p>
        </w:tc>
        <w:tc>
          <w:tcPr>
            <w:tcW w:w="1275" w:type="dxa"/>
          </w:tcPr>
          <w:p w14:paraId="74A2D627" w14:textId="7E4110EF"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r>
      <w:tr w:rsidR="00A13491" w:rsidRPr="000E7C34" w14:paraId="34064FDE" w14:textId="77777777" w:rsidTr="00571725">
        <w:trPr>
          <w:trHeight w:val="334"/>
          <w:jc w:val="center"/>
        </w:trPr>
        <w:tc>
          <w:tcPr>
            <w:tcW w:w="1271" w:type="dxa"/>
          </w:tcPr>
          <w:p w14:paraId="4E15676C" w14:textId="4251407B" w:rsidR="00A13491" w:rsidRDefault="00A13491" w:rsidP="00A13491">
            <w:pPr>
              <w:jc w:val="center"/>
              <w:rPr>
                <w:rFonts w:ascii="Times New Roman" w:eastAsia="Calibri" w:hAnsi="Times New Roman" w:cs="Times New Roman"/>
              </w:rPr>
            </w:pPr>
            <w:r>
              <w:rPr>
                <w:rFonts w:ascii="Times New Roman" w:eastAsia="Calibri" w:hAnsi="Times New Roman" w:cs="Times New Roman"/>
              </w:rPr>
              <w:t>Ni</w:t>
            </w:r>
            <w:r w:rsidRPr="006D08EA">
              <w:rPr>
                <w:rFonts w:ascii="Times New Roman" w:eastAsia="Calibri" w:hAnsi="Times New Roman" w:cs="Times New Roman"/>
                <w:vertAlign w:val="subscript"/>
              </w:rPr>
              <w:t>2</w:t>
            </w:r>
            <w:r>
              <w:rPr>
                <w:rFonts w:ascii="Times New Roman" w:eastAsia="Calibri" w:hAnsi="Times New Roman" w:cs="Times New Roman"/>
              </w:rPr>
              <w:t>P</w:t>
            </w:r>
            <w:r>
              <w:rPr>
                <w:rFonts w:ascii="Times New Roman" w:eastAsia="Calibri" w:hAnsi="Times New Roman" w:cs="Times New Roman"/>
              </w:rPr>
              <w:fldChar w:fldCharType="begin" w:fldLock="1"/>
            </w:r>
            <w:r w:rsidR="00F46330">
              <w:rPr>
                <w:rFonts w:ascii="Times New Roman" w:eastAsia="Calibri" w:hAnsi="Times New Roman" w:cs="Times New Roman"/>
              </w:rPr>
              <w:instrText>ADDIN CSL_CITATION {"citationItems":[{"id":"ITEM-1","itemData":{"DOI":"10.1039/C5EE01155H","ISSN":"1754-5692","abstract":"Electrochemical water splitting into hydrogen and oxygen is a promising method for solar energy storage. The development of efficient electrocatalysts for water splitting has drawn much attention. However, catalysts that are active for both the hydrogen evolution and oxygen evolution reactions are rare. Herein, we show for the first time that nickel phosphide (Ni2P), an excellent hydrogen evolving catalyst, is also highly active for oxygen evolution. A current density of 10 mA cm−2 is generated at an overpotential of only 290 mV in 1 M KOH. The high activity is attributed to the core–shell (Ni2P/NiOx) structure that the material adopts under catalytic conditions. The Ni2P nanoparticles can serve as both cathode and anode catalysts for an alkaline electrolyzer, which generates 10 mA cm−2 at 1.63 V.","author":[{"dropping-particle":"","family":"Stern","given":"Lucas-Alexandre","non-dropping-particle":"","parse-names":false,"suffix":""},{"dropping-particle":"","family":"Feng","given":"Ligang","non-dropping-particle":"","parse-names":false,"suffix":""},{"dropping-particle":"","family":"Song","given":"Fang","non-dropping-particle":"","parse-names":false,"suffix":""},{"dropping-particle":"","family":"Hu","given":"Xile","non-dropping-particle":"","parse-names":false,"suffix":""}],"container-title":"Energy &amp; Environmental Science","id":"ITEM-1","issue":"8","issued":{"date-parts":[["2015"]]},"page":"2347-2351","publisher":"The Royal Society of Chemistry","title":"Ni2P as a Janus catalyst for water splitting: the oxygen evolution activity of Ni2P nanoparticles","type":"article-journal","volume":"8"},"uris":["http://www.mendeley.com/documents/?uuid=f6a2b6dc-cd31-4400-8c02-d7c9c34696af"]}],"mendeley":{"formattedCitation":"&lt;sup&gt;[64]&lt;/sup&gt;","plainTextFormattedCitation":"[64]","previouslyFormattedCitation":"&lt;sup&gt;[64]&lt;/sup&gt;"},"properties":{"noteIndex":0},"schema":"https://github.com/citation-style-language/schema/raw/master/csl-citation.json"}</w:instrText>
            </w:r>
            <w:r>
              <w:rPr>
                <w:rFonts w:ascii="Times New Roman" w:eastAsia="Calibri" w:hAnsi="Times New Roman" w:cs="Times New Roman"/>
              </w:rPr>
              <w:fldChar w:fldCharType="separate"/>
            </w:r>
            <w:r w:rsidR="00F46330" w:rsidRPr="00F46330">
              <w:rPr>
                <w:rFonts w:ascii="Times New Roman" w:eastAsia="Calibri" w:hAnsi="Times New Roman" w:cs="Times New Roman"/>
                <w:noProof/>
                <w:vertAlign w:val="superscript"/>
              </w:rPr>
              <w:t>[64]</w:t>
            </w:r>
            <w:r>
              <w:rPr>
                <w:rFonts w:ascii="Times New Roman" w:eastAsia="Calibri" w:hAnsi="Times New Roman" w:cs="Times New Roman"/>
              </w:rPr>
              <w:fldChar w:fldCharType="end"/>
            </w:r>
          </w:p>
        </w:tc>
        <w:tc>
          <w:tcPr>
            <w:tcW w:w="992" w:type="dxa"/>
          </w:tcPr>
          <w:p w14:paraId="262D8862" w14:textId="4783385E"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3BD5CB87" w14:textId="4964B4CB"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13EDCF2A" w14:textId="57027DB7"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0.14</w:t>
            </w:r>
          </w:p>
        </w:tc>
        <w:tc>
          <w:tcPr>
            <w:tcW w:w="1984" w:type="dxa"/>
          </w:tcPr>
          <w:p w14:paraId="25313EEC" w14:textId="5D667593"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6D47B434" w14:textId="125CD98C" w:rsidR="00A13491" w:rsidRDefault="00A13491" w:rsidP="00A13491">
            <w:pPr>
              <w:jc w:val="center"/>
              <w:rPr>
                <w:rFonts w:ascii="Times New Roman" w:eastAsia="Calibri" w:hAnsi="Times New Roman" w:cs="Times New Roman"/>
              </w:rPr>
            </w:pPr>
            <w:r>
              <w:rPr>
                <w:rFonts w:ascii="Times New Roman" w:eastAsia="Calibri" w:hAnsi="Times New Roman" w:cs="Times New Roman"/>
              </w:rPr>
              <w:t xml:space="preserve">290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2D9323D" w14:textId="6CB50B42"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11693809" w14:textId="00BDA43C"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59</w:t>
            </w:r>
          </w:p>
        </w:tc>
        <w:tc>
          <w:tcPr>
            <w:tcW w:w="1275" w:type="dxa"/>
          </w:tcPr>
          <w:p w14:paraId="0C977E13" w14:textId="0C9E9A35"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w:t>
            </w:r>
          </w:p>
        </w:tc>
        <w:tc>
          <w:tcPr>
            <w:tcW w:w="993" w:type="dxa"/>
          </w:tcPr>
          <w:p w14:paraId="2ACC5959" w14:textId="23B7C889"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10 h</w:t>
            </w:r>
          </w:p>
        </w:tc>
        <w:tc>
          <w:tcPr>
            <w:tcW w:w="1275" w:type="dxa"/>
          </w:tcPr>
          <w:p w14:paraId="7C8C78E1" w14:textId="5AB00D96"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r>
      <w:tr w:rsidR="00A13491" w:rsidRPr="000E7C34" w14:paraId="71029A65" w14:textId="77777777" w:rsidTr="00571725">
        <w:trPr>
          <w:trHeight w:val="334"/>
          <w:jc w:val="center"/>
        </w:trPr>
        <w:tc>
          <w:tcPr>
            <w:tcW w:w="1271" w:type="dxa"/>
          </w:tcPr>
          <w:p w14:paraId="29421B37" w14:textId="714B4B8A" w:rsidR="00A13491" w:rsidRDefault="00A13491" w:rsidP="00A13491">
            <w:pPr>
              <w:jc w:val="center"/>
              <w:rPr>
                <w:rFonts w:ascii="Times New Roman" w:eastAsia="Calibri" w:hAnsi="Times New Roman" w:cs="Times New Roman"/>
              </w:rPr>
            </w:pPr>
            <w:r>
              <w:rPr>
                <w:rFonts w:ascii="Times New Roman" w:eastAsia="Calibri" w:hAnsi="Times New Roman" w:cs="Times New Roman"/>
              </w:rPr>
              <w:t>Co-P/C</w:t>
            </w:r>
            <w:r>
              <w:rPr>
                <w:rFonts w:ascii="Times New Roman" w:eastAsia="Calibri" w:hAnsi="Times New Roman" w:cs="Times New Roman"/>
              </w:rPr>
              <w:fldChar w:fldCharType="begin" w:fldLock="1"/>
            </w:r>
            <w:r w:rsidR="00F46330">
              <w:rPr>
                <w:rFonts w:ascii="Times New Roman" w:eastAsia="Calibri" w:hAnsi="Times New Roman" w:cs="Times New Roman"/>
              </w:rPr>
              <w:instrText>ADDIN CSL_CITATION {"citationItems":[{"id":"ITEM-1","itemData":{"DOI":"10.1021/acscatal.5b02076","author":[{"dropping-particle":"","family":"Chang","given":"Jinfa","non-dropping-particle":"","parse-names":false,"suffix":""},{"dropping-particle":"","family":"Xiao","given":"Yao","non-dropping-particle":"","parse-names":false,"suffix":""},{"dropping-particle":"","family":"Xiao","given":"Meiling","non-dropping-particle":"","parse-names":false,"suffix":""},{"dropping-particle":"","family":"Ge","given":"Junjie","non-dropping-particle":"","parse-names":false,"suffix":""},{"dropping-particle":"","family":"Liu","given":"Changpeng","non-dropping-particle":"","parse-names":false,"suffix":""},{"dropping-particle":"","family":"Xing","given":"Wei","non-dropping-particle":"","parse-names":false,"suffix":""}],"container-title":"ACS Catalysis","id":"ITEM-1","issue":"11","issued":{"date-parts":[["2015","11","6"]]},"note":"doi: 10.1021/acscatal.5b02076","page":"6874-6878","publisher":"American Chemical Society","title":"Surface Oxidized Cobalt-Phosphide Nanorods As an Advanced Oxygen Evolution Catalyst in Alkaline Solution","type":"article-journal","volume":"5"},"uris":["http://www.mendeley.com/documents/?uuid=2b73e6cf-fa03-42a9-a0de-ab32feaab455"]}],"mendeley":{"formattedCitation":"&lt;sup&gt;[65]&lt;/sup&gt;","plainTextFormattedCitation":"[65]","previouslyFormattedCitation":"&lt;sup&gt;[65]&lt;/sup&gt;"},"properties":{"noteIndex":0},"schema":"https://github.com/citation-style-language/schema/raw/master/csl-citation.json"}</w:instrText>
            </w:r>
            <w:r>
              <w:rPr>
                <w:rFonts w:ascii="Times New Roman" w:eastAsia="Calibri" w:hAnsi="Times New Roman" w:cs="Times New Roman"/>
              </w:rPr>
              <w:fldChar w:fldCharType="separate"/>
            </w:r>
            <w:r w:rsidR="00F46330" w:rsidRPr="00F46330">
              <w:rPr>
                <w:rFonts w:ascii="Times New Roman" w:eastAsia="Calibri" w:hAnsi="Times New Roman" w:cs="Times New Roman"/>
                <w:noProof/>
                <w:vertAlign w:val="superscript"/>
              </w:rPr>
              <w:t>[65]</w:t>
            </w:r>
            <w:r>
              <w:rPr>
                <w:rFonts w:ascii="Times New Roman" w:eastAsia="Calibri" w:hAnsi="Times New Roman" w:cs="Times New Roman"/>
              </w:rPr>
              <w:fldChar w:fldCharType="end"/>
            </w:r>
          </w:p>
        </w:tc>
        <w:tc>
          <w:tcPr>
            <w:tcW w:w="992" w:type="dxa"/>
          </w:tcPr>
          <w:p w14:paraId="681AC2ED" w14:textId="48CBDE93"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65B4F5E8" w14:textId="57A03195"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6A4AB020" w14:textId="57E09681"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0.71</w:t>
            </w:r>
          </w:p>
        </w:tc>
        <w:tc>
          <w:tcPr>
            <w:tcW w:w="1984" w:type="dxa"/>
          </w:tcPr>
          <w:p w14:paraId="4E53BC93" w14:textId="690445CB"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7D764464" w14:textId="53B2B282" w:rsidR="00A13491" w:rsidRDefault="00A13491" w:rsidP="00A13491">
            <w:pPr>
              <w:jc w:val="center"/>
              <w:rPr>
                <w:rFonts w:ascii="Times New Roman" w:eastAsia="Calibri" w:hAnsi="Times New Roman" w:cs="Times New Roman"/>
              </w:rPr>
            </w:pPr>
            <w:r>
              <w:rPr>
                <w:rFonts w:ascii="Times New Roman" w:eastAsia="Calibri" w:hAnsi="Times New Roman" w:cs="Times New Roman"/>
              </w:rPr>
              <w:t xml:space="preserve">320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3D2AAD3C" w14:textId="63F65921"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1276" w:type="dxa"/>
          </w:tcPr>
          <w:p w14:paraId="2944A8D8" w14:textId="75373258"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71</w:t>
            </w:r>
          </w:p>
        </w:tc>
        <w:tc>
          <w:tcPr>
            <w:tcW w:w="1275" w:type="dxa"/>
          </w:tcPr>
          <w:p w14:paraId="4A0E3C56" w14:textId="5D6F56EE"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993" w:type="dxa"/>
          </w:tcPr>
          <w:p w14:paraId="1F2D8F3A" w14:textId="42151988"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12 h</w:t>
            </w:r>
          </w:p>
        </w:tc>
        <w:tc>
          <w:tcPr>
            <w:tcW w:w="1275" w:type="dxa"/>
          </w:tcPr>
          <w:p w14:paraId="31DC71B2" w14:textId="1366C380"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r>
      <w:tr w:rsidR="00A13491" w:rsidRPr="000E7C34" w14:paraId="24B74FF0" w14:textId="77777777" w:rsidTr="00571725">
        <w:trPr>
          <w:trHeight w:val="334"/>
          <w:jc w:val="center"/>
        </w:trPr>
        <w:tc>
          <w:tcPr>
            <w:tcW w:w="1271" w:type="dxa"/>
          </w:tcPr>
          <w:p w14:paraId="182699D5" w14:textId="49AFAD16" w:rsidR="00A13491" w:rsidRDefault="00A13491" w:rsidP="00A13491">
            <w:pPr>
              <w:jc w:val="center"/>
              <w:rPr>
                <w:rFonts w:ascii="Times New Roman" w:eastAsia="Calibri" w:hAnsi="Times New Roman" w:cs="Times New Roman"/>
              </w:rPr>
            </w:pPr>
            <w:r>
              <w:rPr>
                <w:rFonts w:ascii="Times New Roman" w:eastAsia="Calibri" w:hAnsi="Times New Roman" w:cs="Times New Roman"/>
              </w:rPr>
              <w:t>Ni</w:t>
            </w:r>
            <w:r w:rsidRPr="006D08EA">
              <w:rPr>
                <w:rFonts w:ascii="Times New Roman" w:eastAsia="Calibri" w:hAnsi="Times New Roman" w:cs="Times New Roman"/>
                <w:vertAlign w:val="subscript"/>
              </w:rPr>
              <w:t>0.8</w:t>
            </w:r>
            <w:r>
              <w:rPr>
                <w:rFonts w:ascii="Times New Roman" w:eastAsia="Calibri" w:hAnsi="Times New Roman" w:cs="Times New Roman"/>
              </w:rPr>
              <w:t>Fe</w:t>
            </w:r>
            <w:r w:rsidRPr="006D08EA">
              <w:rPr>
                <w:rFonts w:ascii="Times New Roman" w:eastAsia="Calibri" w:hAnsi="Times New Roman" w:cs="Times New Roman"/>
                <w:vertAlign w:val="subscript"/>
              </w:rPr>
              <w:t>0.2</w:t>
            </w:r>
            <w:r>
              <w:rPr>
                <w:rFonts w:ascii="Times New Roman" w:eastAsia="Calibri" w:hAnsi="Times New Roman" w:cs="Times New Roman"/>
              </w:rPr>
              <w:t>S</w:t>
            </w:r>
            <w:r w:rsidRPr="006D08EA">
              <w:rPr>
                <w:rFonts w:ascii="Times New Roman" w:eastAsia="Calibri" w:hAnsi="Times New Roman" w:cs="Times New Roman"/>
                <w:vertAlign w:val="subscript"/>
              </w:rPr>
              <w:t>2</w:t>
            </w:r>
            <w:r>
              <w:rPr>
                <w:rFonts w:ascii="Times New Roman" w:eastAsia="Calibri" w:hAnsi="Times New Roman" w:cs="Times New Roman"/>
                <w:vertAlign w:val="subscript"/>
              </w:rPr>
              <w:fldChar w:fldCharType="begin" w:fldLock="1"/>
            </w:r>
            <w:r w:rsidR="00262B70">
              <w:rPr>
                <w:rFonts w:ascii="Times New Roman" w:eastAsia="Calibri" w:hAnsi="Times New Roman" w:cs="Times New Roman"/>
                <w:vertAlign w:val="subscript"/>
              </w:rPr>
              <w:instrText>ADDIN CSL_CITATION {"citationItems":[{"id":"ITEM-1","itemData":{"DOI":"10.1039/C6TA09366C","ISSN":"2050-7488","abstract":"For electrochemical production of H2 fuels from water splitting, the development of efficient and economic catalysts for the oxygen evolution reaction (OER) is still a challenging issue. This is because an OER process usually involves multiple electron-transfer and reaction steps; these result in large overpotentials and significant energy loss. Thus, a smart design of highly efficient, stable and cheap OER electrocatalysts is important for the improvement of energy conversion efficiency and reduction of water splitting procedure cost. In this work, we find that a thin crystalline oxyhydroxide layer has been in situ electrochemically formed on the surfaces of conductive nickel–iron disulfide nanostructures; such a heterostructure takes advantage of highly catalytically active oxyhydroxide surfaces and excellent conductivity of the interior disulfide phase. This results in a very low overpotential of 230 mV at a current density of 10 mA cm−2, which is among the best OER catalysts in alkaline electrolyte ever reported. The crystalline oxyhydroxide layer can effectively prevent the disulfide core from further oxidation, maintains the core–shell structure of the catalyst and is considered to be critical for stable and efficient OER performances.","author":[{"dropping-particle":"","family":"Zhou","given":"Min","non-dropping-particle":"","parse-names":false,"suffix":""},{"dropping-particle":"","family":"Weng","given":"Qunhong","non-dropping-particle":"","parse-names":false,"suffix":""},{"dropping-particle":"","family":"Zhang","given":"Xiuyun","non-dropping-particle":"","parse-names":false,"suffix":""},{"dropping-particle":"","family":"Wang","given":"Xi","non-dropping-particle":"","parse-names":false,"suffix":""},{"dropping-particle":"","family":"Xue","given":"Yanming","non-dropping-particle":"","parse-names":false,"suffix":""},{"dropping-particle":"","family":"Zeng","given":"Xianghua","non-dropping-particle":"","parse-names":false,"suffix":""},{"dropping-particle":"","family":"Bando","given":"Yoshio","non-dropping-particle":"","parse-names":false,"suffix":""},{"dropping-particle":"","family":"Golberg","given":"Dmitri","non-dropping-particle":"","parse-names":false,"suffix":""}],"container-title":"Journal of Materials Chemistry A","id":"ITEM-1","issue":"9","issued":{"date-parts":[["2017"]]},"page":"4335-4342","publisher":"The Royal Society of Chemistry","title":"In situ electrochemical formation of core–shell nickel–iron disulfide and oxyhydroxide heterostructured catalysts for a stable oxygen evolution reaction and the associated mechanisms","type":"article-journal","volume":"5"},"uris":["http://www.mendeley.com/documents/?uuid=2ae18606-e01e-4bac-9623-0ea360b6d77e"]}],"mendeley":{"formattedCitation":"&lt;sup&gt;[155]&lt;/sup&gt;","plainTextFormattedCitation":"[155]","previouslyFormattedCitation":"&lt;sup&gt;[155]&lt;/sup&gt;"},"properties":{"noteIndex":0},"schema":"https://github.com/citation-style-language/schema/raw/master/csl-citation.json"}</w:instrText>
            </w:r>
            <w:r>
              <w:rPr>
                <w:rFonts w:ascii="Times New Roman" w:eastAsia="Calibri" w:hAnsi="Times New Roman" w:cs="Times New Roman"/>
                <w:vertAlign w:val="subscript"/>
              </w:rPr>
              <w:fldChar w:fldCharType="separate"/>
            </w:r>
            <w:r w:rsidR="008473B1" w:rsidRPr="008473B1">
              <w:rPr>
                <w:rFonts w:ascii="Times New Roman" w:eastAsia="Calibri" w:hAnsi="Times New Roman" w:cs="Times New Roman"/>
                <w:noProof/>
                <w:vertAlign w:val="superscript"/>
              </w:rPr>
              <w:t>[155]</w:t>
            </w:r>
            <w:r>
              <w:rPr>
                <w:rFonts w:ascii="Times New Roman" w:eastAsia="Calibri" w:hAnsi="Times New Roman" w:cs="Times New Roman"/>
                <w:vertAlign w:val="subscript"/>
              </w:rPr>
              <w:fldChar w:fldCharType="end"/>
            </w:r>
          </w:p>
        </w:tc>
        <w:tc>
          <w:tcPr>
            <w:tcW w:w="992" w:type="dxa"/>
          </w:tcPr>
          <w:p w14:paraId="1BE83D4D" w14:textId="694D2176"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3784684E" w14:textId="62CA8C8F"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6DA24044" w14:textId="014F21C6"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0.18</w:t>
            </w:r>
          </w:p>
        </w:tc>
        <w:tc>
          <w:tcPr>
            <w:tcW w:w="1984" w:type="dxa"/>
          </w:tcPr>
          <w:p w14:paraId="048858EF" w14:textId="607E392D"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7DC86F69" w14:textId="37D301F1" w:rsidR="00A13491" w:rsidRDefault="00A13491" w:rsidP="00A13491">
            <w:pPr>
              <w:jc w:val="center"/>
              <w:rPr>
                <w:rFonts w:ascii="Times New Roman" w:eastAsia="Calibri" w:hAnsi="Times New Roman" w:cs="Times New Roman"/>
              </w:rPr>
            </w:pPr>
            <w:r>
              <w:rPr>
                <w:rFonts w:ascii="Times New Roman" w:eastAsia="Calibri" w:hAnsi="Times New Roman" w:cs="Times New Roman"/>
              </w:rPr>
              <w:t xml:space="preserve">230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0D66FDE4" w14:textId="65645A13"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1276" w:type="dxa"/>
          </w:tcPr>
          <w:p w14:paraId="4326D949" w14:textId="3A2D7094"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42.6</w:t>
            </w:r>
          </w:p>
        </w:tc>
        <w:tc>
          <w:tcPr>
            <w:tcW w:w="1275" w:type="dxa"/>
          </w:tcPr>
          <w:p w14:paraId="446AADF8" w14:textId="55E065DD"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993" w:type="dxa"/>
          </w:tcPr>
          <w:p w14:paraId="4BA0E4E0" w14:textId="1D36ACA7"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50 h</w:t>
            </w:r>
          </w:p>
        </w:tc>
        <w:tc>
          <w:tcPr>
            <w:tcW w:w="1275" w:type="dxa"/>
          </w:tcPr>
          <w:p w14:paraId="767940C9" w14:textId="1CB0BCC2"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r>
      <w:tr w:rsidR="00A13491" w:rsidRPr="000E7C34" w14:paraId="7695EDC6" w14:textId="77777777" w:rsidTr="00571725">
        <w:trPr>
          <w:trHeight w:val="334"/>
          <w:jc w:val="center"/>
        </w:trPr>
        <w:tc>
          <w:tcPr>
            <w:tcW w:w="1271" w:type="dxa"/>
          </w:tcPr>
          <w:p w14:paraId="0A99B3A4" w14:textId="473D9DAE" w:rsidR="00A13491" w:rsidRDefault="00A13491" w:rsidP="00A13491">
            <w:pPr>
              <w:jc w:val="center"/>
              <w:rPr>
                <w:rFonts w:ascii="Times New Roman" w:eastAsia="Calibri" w:hAnsi="Times New Roman" w:cs="Times New Roman"/>
              </w:rPr>
            </w:pPr>
            <w:r>
              <w:rPr>
                <w:rFonts w:ascii="Times New Roman" w:eastAsia="Calibri" w:hAnsi="Times New Roman" w:cs="Times New Roman"/>
              </w:rPr>
              <w:t>Ni</w:t>
            </w:r>
            <w:r w:rsidRPr="006D08EA">
              <w:rPr>
                <w:rFonts w:ascii="Times New Roman" w:eastAsia="Calibri" w:hAnsi="Times New Roman" w:cs="Times New Roman"/>
                <w:vertAlign w:val="subscript"/>
              </w:rPr>
              <w:t>2.0</w:t>
            </w:r>
            <w:r>
              <w:rPr>
                <w:rFonts w:ascii="Times New Roman" w:eastAsia="Calibri" w:hAnsi="Times New Roman" w:cs="Times New Roman"/>
              </w:rPr>
              <w:t>Mo</w:t>
            </w:r>
            <w:r w:rsidRPr="006D08EA">
              <w:rPr>
                <w:rFonts w:ascii="Times New Roman" w:eastAsia="Calibri" w:hAnsi="Times New Roman" w:cs="Times New Roman"/>
                <w:vertAlign w:val="subscript"/>
              </w:rPr>
              <w:t>0.26</w:t>
            </w:r>
            <w:r>
              <w:rPr>
                <w:rFonts w:ascii="Times New Roman" w:eastAsia="Calibri" w:hAnsi="Times New Roman" w:cs="Times New Roman"/>
              </w:rPr>
              <w:t>C@NCNT</w:t>
            </w:r>
            <w:r>
              <w:rPr>
                <w:rFonts w:ascii="Times New Roman" w:eastAsia="Calibri" w:hAnsi="Times New Roman" w:cs="Times New Roman"/>
              </w:rPr>
              <w:fldChar w:fldCharType="begin" w:fldLock="1"/>
            </w:r>
            <w:r w:rsidR="00262B70">
              <w:rPr>
                <w:rFonts w:ascii="Times New Roman" w:eastAsia="Calibri" w:hAnsi="Times New Roman" w:cs="Times New Roman"/>
              </w:rPr>
              <w:instrText>ADDIN CSL_CITATION {"citationItems":[{"id":"ITEM-1","itemData":{"DOI":"10.1039/C7NR01027C","ISSN":"2040-3364","abstract":"Developing efficient and earth-abundant oxygen evolution reaction (OER) electrocatalysts is of great importance in renewable energy research. Herein, we report nitrogen-doped carbon encapsulating γ-MoC/Ni heterostructures (γ-MoC/Ni@NC) for the first time as efficient OER electrocatalysts. The composites can be controlled by the addition of a Mo source to form a nanoparticle-assembled hierarchically porous nanostructure, which can enlarge the specific surface area, thus exposing more active sites. Moreover, we demonstrate that the formation of γ-MoC@Ni heterostructures and the resulting synergistic effect between γ-MoC and Ni can facilitate the reaction kinetics, leading to significantly improved OER activity with an onset overpotential of merely 240 mV, and a low overpotential of 310 mV to afford a current density of 10 mA cm−2. This work provides a new insight into the development of highly active and inexpensive OER electrocatalysts.","author":[{"dropping-particle":"","family":"Zhang","given":"Xueping","non-dropping-particle":"","parse-names":false,"suffix":""},{"dropping-particle":"","family":"Huang","given":"Liang","non-dropping-particle":"","parse-names":false,"suffix":""},{"dropping-particle":"","family":"Han","given":"Yujie","non-dropping-particle":"","parse-names":false,"suffix":""},{"dropping-particle":"","family":"Xu","given":"Miao","non-dropping-particle":"","parse-names":false,"suffix":""},{"dropping-particle":"","family":"Dong","given":"Shaojun","non-dropping-particle":"","parse-names":false,"suffix":""}],"container-title":"Nanoscale","id":"ITEM-1","issue":"17","issued":{"date-parts":[["2017"]]},"page":"5583-5588","publisher":"The Royal Society of Chemistry","title":"Nitrogen-doped carbon encapsulating γ-MoC/Ni heterostructures for efficient oxygen evolution electrocatalysts","type":"article-journal","volume":"9"},"uris":["http://www.mendeley.com/documents/?uuid=6dd6b228-b1fa-42d9-aae2-3ef0d177efba"]}],"mendeley":{"formattedCitation":"&lt;sup&gt;[153]&lt;/sup&gt;","plainTextFormattedCitation":"[153]","previouslyFormattedCitation":"&lt;sup&gt;[153]&lt;/sup&gt;"},"properties":{"noteIndex":0},"schema":"https://github.com/citation-style-language/schema/raw/master/csl-citation.json"}</w:instrText>
            </w:r>
            <w:r>
              <w:rPr>
                <w:rFonts w:ascii="Times New Roman" w:eastAsia="Calibri" w:hAnsi="Times New Roman" w:cs="Times New Roman"/>
              </w:rPr>
              <w:fldChar w:fldCharType="separate"/>
            </w:r>
            <w:r w:rsidR="008473B1" w:rsidRPr="008473B1">
              <w:rPr>
                <w:rFonts w:ascii="Times New Roman" w:eastAsia="Calibri" w:hAnsi="Times New Roman" w:cs="Times New Roman"/>
                <w:noProof/>
                <w:vertAlign w:val="superscript"/>
              </w:rPr>
              <w:t>[153]</w:t>
            </w:r>
            <w:r>
              <w:rPr>
                <w:rFonts w:ascii="Times New Roman" w:eastAsia="Calibri" w:hAnsi="Times New Roman" w:cs="Times New Roman"/>
              </w:rPr>
              <w:fldChar w:fldCharType="end"/>
            </w:r>
          </w:p>
        </w:tc>
        <w:tc>
          <w:tcPr>
            <w:tcW w:w="992" w:type="dxa"/>
          </w:tcPr>
          <w:p w14:paraId="458D5BEA" w14:textId="7F9BBF76"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5B0C08D5" w14:textId="0F7F3B65"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77BBB1A3" w14:textId="64AFCDD8"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0.28</w:t>
            </w:r>
          </w:p>
        </w:tc>
        <w:tc>
          <w:tcPr>
            <w:tcW w:w="1984" w:type="dxa"/>
          </w:tcPr>
          <w:p w14:paraId="769AA762" w14:textId="676D883C"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26144D78" w14:textId="18075F65" w:rsidR="00A13491" w:rsidRDefault="00A13491" w:rsidP="00A13491">
            <w:pPr>
              <w:jc w:val="center"/>
              <w:rPr>
                <w:rFonts w:ascii="Times New Roman" w:eastAsia="Calibri" w:hAnsi="Times New Roman" w:cs="Times New Roman"/>
              </w:rPr>
            </w:pPr>
            <w:r>
              <w:rPr>
                <w:rFonts w:ascii="Times New Roman" w:eastAsia="Calibri" w:hAnsi="Times New Roman" w:cs="Times New Roman"/>
              </w:rPr>
              <w:t xml:space="preserve">310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73ECB99A" w14:textId="59748DB7"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1276" w:type="dxa"/>
          </w:tcPr>
          <w:p w14:paraId="5B992DF3" w14:textId="4FD64830"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62.7</w:t>
            </w:r>
          </w:p>
        </w:tc>
        <w:tc>
          <w:tcPr>
            <w:tcW w:w="1275" w:type="dxa"/>
          </w:tcPr>
          <w:p w14:paraId="1E84976D" w14:textId="4AAA4A6C"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993" w:type="dxa"/>
          </w:tcPr>
          <w:p w14:paraId="5FB1E366" w14:textId="3CC24BF9"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10 h, 1000 cycles</w:t>
            </w:r>
          </w:p>
        </w:tc>
        <w:tc>
          <w:tcPr>
            <w:tcW w:w="1275" w:type="dxa"/>
          </w:tcPr>
          <w:p w14:paraId="466D9FBD" w14:textId="70104F12"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r>
      <w:tr w:rsidR="00A13491" w:rsidRPr="000E7C34" w14:paraId="174C9E37" w14:textId="77777777" w:rsidTr="00571725">
        <w:trPr>
          <w:trHeight w:val="334"/>
          <w:jc w:val="center"/>
        </w:trPr>
        <w:tc>
          <w:tcPr>
            <w:tcW w:w="1271" w:type="dxa"/>
          </w:tcPr>
          <w:p w14:paraId="2DBE2B41" w14:textId="022A59B6" w:rsidR="00A13491" w:rsidRDefault="00A13491" w:rsidP="00A13491">
            <w:pPr>
              <w:jc w:val="center"/>
              <w:rPr>
                <w:rFonts w:ascii="Times New Roman" w:eastAsia="Calibri" w:hAnsi="Times New Roman" w:cs="Times New Roman"/>
              </w:rPr>
            </w:pPr>
            <w:r>
              <w:rPr>
                <w:rFonts w:ascii="Times New Roman" w:eastAsia="Calibri" w:hAnsi="Times New Roman" w:cs="Times New Roman"/>
              </w:rPr>
              <w:t>Co</w:t>
            </w:r>
            <w:r w:rsidRPr="006D08EA">
              <w:rPr>
                <w:rFonts w:ascii="Times New Roman" w:eastAsia="Calibri" w:hAnsi="Times New Roman" w:cs="Times New Roman"/>
                <w:vertAlign w:val="subscript"/>
              </w:rPr>
              <w:t>6</w:t>
            </w:r>
            <w:r>
              <w:rPr>
                <w:rFonts w:ascii="Times New Roman" w:eastAsia="Calibri" w:hAnsi="Times New Roman" w:cs="Times New Roman"/>
              </w:rPr>
              <w:t>Mo</w:t>
            </w:r>
            <w:r w:rsidRPr="006D08EA">
              <w:rPr>
                <w:rFonts w:ascii="Times New Roman" w:eastAsia="Calibri" w:hAnsi="Times New Roman" w:cs="Times New Roman"/>
                <w:vertAlign w:val="subscript"/>
              </w:rPr>
              <w:t>6</w:t>
            </w:r>
            <w:r>
              <w:rPr>
                <w:rFonts w:ascii="Times New Roman" w:eastAsia="Calibri" w:hAnsi="Times New Roman" w:cs="Times New Roman"/>
              </w:rPr>
              <w:t>C</w:t>
            </w:r>
            <w:r w:rsidRPr="006D08EA">
              <w:rPr>
                <w:rFonts w:ascii="Times New Roman" w:eastAsia="Calibri" w:hAnsi="Times New Roman" w:cs="Times New Roman"/>
                <w:vertAlign w:val="subscript"/>
              </w:rPr>
              <w:t>2</w:t>
            </w:r>
            <w:r>
              <w:rPr>
                <w:rFonts w:ascii="Times New Roman" w:eastAsia="Calibri" w:hAnsi="Times New Roman" w:cs="Times New Roman"/>
              </w:rPr>
              <w:t>/NCRGO</w:t>
            </w:r>
            <w:r>
              <w:rPr>
                <w:rFonts w:ascii="Times New Roman" w:eastAsia="Calibri" w:hAnsi="Times New Roman" w:cs="Times New Roman"/>
              </w:rPr>
              <w:fldChar w:fldCharType="begin" w:fldLock="1"/>
            </w:r>
            <w:r w:rsidR="00262B70">
              <w:rPr>
                <w:rFonts w:ascii="Times New Roman" w:eastAsia="Calibri" w:hAnsi="Times New Roman" w:cs="Times New Roman"/>
              </w:rPr>
              <w:instrText>ADDIN CSL_CITATION {"citationItems":[{"id":"ITEM-1","itemData":{"DOI":"10.1021/acsami.7b01096","ISSN":"1944-8244","author":[{"dropping-particle":"","family":"Tang","given":"Yu-Jia","non-dropping-particle":"","parse-names":false,"suffix":""},{"dropping-particle":"","family":"Liu","given":"Chun-Hui","non-dropping-particle":"","parse-names":false,"suffix":""},{"dropping-particle":"","family":"Huang","given":"Wei","non-dropping-particle":"","parse-names":false,"suffix":""},{"dropping-particle":"","family":"Wang","given":"Xiao-Li","non-dropping-particle":"","parse-names":false,"suffix":""},{"dropping-particle":"","family":"Dong","given":"Long-Zhang","non-dropping-particle":"","parse-names":false,"suffix":""},{"dropping-particle":"","family":"Li","given":"Shun-Li","non-dropping-particle":"","parse-names":false,"suffix":""},{"dropping-particle":"","family":"Lan","given":"Ya-Qian","non-dropping-particle":"","parse-names":false,"suffix":""}],"container-title":"ACS Applied Materials &amp; Interfaces","id":"ITEM-1","issue":"20","issued":{"date-parts":[["2017","5","24"]]},"note":"doi: 10.1021/acsami.7b01096","page":"16977-16985","publisher":"American Chemical Society","title":"Bimetallic Carbides-Based Nanocomposite as Superior Electrocatalyst for Oxygen Evolution Reaction","type":"article-journal","volume":"9"},"uris":["http://www.mendeley.com/documents/?uuid=305b03e7-6c35-4511-abc1-02bb7e2d9012"]}],"mendeley":{"formattedCitation":"&lt;sup&gt;[154]&lt;/sup&gt;","plainTextFormattedCitation":"[154]","previouslyFormattedCitation":"&lt;sup&gt;[154]&lt;/sup&gt;"},"properties":{"noteIndex":0},"schema":"https://github.com/citation-style-language/schema/raw/master/csl-citation.json"}</w:instrText>
            </w:r>
            <w:r>
              <w:rPr>
                <w:rFonts w:ascii="Times New Roman" w:eastAsia="Calibri" w:hAnsi="Times New Roman" w:cs="Times New Roman"/>
              </w:rPr>
              <w:fldChar w:fldCharType="separate"/>
            </w:r>
            <w:r w:rsidR="008473B1" w:rsidRPr="008473B1">
              <w:rPr>
                <w:rFonts w:ascii="Times New Roman" w:eastAsia="Calibri" w:hAnsi="Times New Roman" w:cs="Times New Roman"/>
                <w:noProof/>
                <w:vertAlign w:val="superscript"/>
              </w:rPr>
              <w:t>[154]</w:t>
            </w:r>
            <w:r>
              <w:rPr>
                <w:rFonts w:ascii="Times New Roman" w:eastAsia="Calibri" w:hAnsi="Times New Roman" w:cs="Times New Roman"/>
              </w:rPr>
              <w:fldChar w:fldCharType="end"/>
            </w:r>
          </w:p>
        </w:tc>
        <w:tc>
          <w:tcPr>
            <w:tcW w:w="992" w:type="dxa"/>
          </w:tcPr>
          <w:p w14:paraId="738E1A47" w14:textId="4157A2E6"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2D930271" w14:textId="19D5560D"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1 M KOH</w:t>
            </w:r>
          </w:p>
        </w:tc>
        <w:tc>
          <w:tcPr>
            <w:tcW w:w="1134" w:type="dxa"/>
          </w:tcPr>
          <w:p w14:paraId="7BD16B36" w14:textId="13D76AB8"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0.14</w:t>
            </w:r>
          </w:p>
        </w:tc>
        <w:tc>
          <w:tcPr>
            <w:tcW w:w="1984" w:type="dxa"/>
          </w:tcPr>
          <w:p w14:paraId="2C0ADF5E" w14:textId="28E9786F"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c>
          <w:tcPr>
            <w:tcW w:w="1985" w:type="dxa"/>
          </w:tcPr>
          <w:p w14:paraId="3827F097" w14:textId="49DD0A62" w:rsidR="00A13491" w:rsidRDefault="00A13491" w:rsidP="00A13491">
            <w:pPr>
              <w:jc w:val="center"/>
              <w:rPr>
                <w:rFonts w:ascii="Times New Roman" w:eastAsia="Calibri" w:hAnsi="Times New Roman" w:cs="Times New Roman"/>
              </w:rPr>
            </w:pPr>
            <w:r>
              <w:rPr>
                <w:rFonts w:ascii="Times New Roman" w:eastAsia="Calibri" w:hAnsi="Times New Roman" w:cs="Times New Roman"/>
              </w:rPr>
              <w:t xml:space="preserve">260 </w:t>
            </w:r>
            <w:r w:rsidRPr="000E7C34">
              <w:rPr>
                <w:rFonts w:ascii="Times New Roman" w:eastAsia="Calibri" w:hAnsi="Times New Roman" w:cs="Times New Roman"/>
              </w:rPr>
              <w:t>(</w:t>
            </w:r>
            <w:r>
              <w:rPr>
                <w:rFonts w:ascii="Times New Roman" w:eastAsia="Calibri" w:hAnsi="Times New Roman" w:cs="Times New Roman"/>
              </w:rPr>
              <w:t>1</w:t>
            </w:r>
            <w:r w:rsidRPr="000E7C34">
              <w:rPr>
                <w:rFonts w:ascii="Times New Roman" w:eastAsia="Calibri" w:hAnsi="Times New Roman" w:cs="Times New Roman"/>
              </w:rPr>
              <w:t xml:space="preserve">0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1134" w:type="dxa"/>
          </w:tcPr>
          <w:p w14:paraId="6F45A9B8" w14:textId="5164F3CA"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1276" w:type="dxa"/>
          </w:tcPr>
          <w:p w14:paraId="5E8CE204" w14:textId="341F4D37"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50</w:t>
            </w:r>
          </w:p>
        </w:tc>
        <w:tc>
          <w:tcPr>
            <w:tcW w:w="1275" w:type="dxa"/>
          </w:tcPr>
          <w:p w14:paraId="5DC79C20" w14:textId="01F5E528" w:rsidR="00A13491" w:rsidRDefault="00A13491" w:rsidP="00A13491">
            <w:pPr>
              <w:jc w:val="center"/>
              <w:rPr>
                <w:rFonts w:ascii="Times New Roman" w:eastAsia="Calibri" w:hAnsi="Times New Roman" w:cs="Times New Roman"/>
                <w:bCs/>
              </w:rPr>
            </w:pPr>
            <w:r>
              <w:rPr>
                <w:rFonts w:ascii="Times New Roman" w:eastAsia="Calibri" w:hAnsi="Times New Roman" w:cs="Times New Roman"/>
              </w:rPr>
              <w:t>--</w:t>
            </w:r>
          </w:p>
        </w:tc>
        <w:tc>
          <w:tcPr>
            <w:tcW w:w="993" w:type="dxa"/>
          </w:tcPr>
          <w:p w14:paraId="4DBD6E50" w14:textId="687B6737" w:rsidR="00A13491" w:rsidRDefault="00A13491" w:rsidP="00A13491">
            <w:pPr>
              <w:jc w:val="center"/>
              <w:rPr>
                <w:rFonts w:ascii="Times New Roman" w:eastAsia="Calibri" w:hAnsi="Times New Roman" w:cs="Times New Roman"/>
                <w:bCs/>
              </w:rPr>
            </w:pPr>
            <w:r>
              <w:rPr>
                <w:rFonts w:ascii="Times New Roman" w:eastAsia="Calibri" w:hAnsi="Times New Roman" w:cs="Times New Roman"/>
                <w:bCs/>
              </w:rPr>
              <w:t>2000 cycles</w:t>
            </w:r>
          </w:p>
        </w:tc>
        <w:tc>
          <w:tcPr>
            <w:tcW w:w="1275" w:type="dxa"/>
          </w:tcPr>
          <w:p w14:paraId="773DC21C" w14:textId="1FBE01F5" w:rsidR="00A13491" w:rsidRDefault="00A13491" w:rsidP="00A13491">
            <w:pPr>
              <w:jc w:val="center"/>
              <w:rPr>
                <w:rFonts w:ascii="Times New Roman" w:eastAsia="Calibri" w:hAnsi="Times New Roman" w:cs="Times New Roman"/>
              </w:rPr>
            </w:pPr>
            <w:r>
              <w:rPr>
                <w:rFonts w:ascii="Times New Roman" w:eastAsia="Calibri" w:hAnsi="Times New Roman" w:cs="Times New Roman"/>
              </w:rPr>
              <w:t>--</w:t>
            </w:r>
          </w:p>
        </w:tc>
      </w:tr>
    </w:tbl>
    <w:p w14:paraId="73D1B583" w14:textId="77777777" w:rsidR="007540A6" w:rsidRDefault="007540A6" w:rsidP="00174D2A">
      <w:pPr>
        <w:spacing w:line="480" w:lineRule="auto"/>
        <w:jc w:val="both"/>
        <w:rPr>
          <w:rFonts w:ascii="Times New Roman" w:hAnsi="Times New Roman" w:cs="Times New Roman"/>
          <w:sz w:val="24"/>
          <w:szCs w:val="24"/>
          <w:lang w:val="en-IN"/>
        </w:rPr>
      </w:pPr>
    </w:p>
    <w:p w14:paraId="2FA7D568" w14:textId="347D7938" w:rsidR="007540A6" w:rsidRPr="007629AC" w:rsidRDefault="003118E8" w:rsidP="007629AC">
      <w:pPr>
        <w:spacing w:line="480" w:lineRule="auto"/>
        <w:jc w:val="both"/>
        <w:rPr>
          <w:rFonts w:ascii="Times New Roman" w:hAnsi="Times New Roman" w:cs="Times New Roman"/>
          <w:b/>
          <w:bCs/>
          <w:szCs w:val="22"/>
          <w:lang w:val="en-IN"/>
        </w:rPr>
      </w:pPr>
      <w:r w:rsidRPr="007629AC">
        <w:rPr>
          <w:rFonts w:ascii="Times New Roman" w:hAnsi="Times New Roman" w:cs="Times New Roman"/>
          <w:b/>
          <w:bCs/>
          <w:szCs w:val="22"/>
          <w:lang w:val="en-IN"/>
        </w:rPr>
        <w:t xml:space="preserve">Table 1: </w:t>
      </w:r>
      <w:r w:rsidR="007629AC" w:rsidRPr="007629AC">
        <w:rPr>
          <w:rFonts w:ascii="Times New Roman" w:hAnsi="Times New Roman" w:cs="Times New Roman"/>
          <w:b/>
          <w:bCs/>
          <w:szCs w:val="22"/>
          <w:lang w:val="en-IN"/>
        </w:rPr>
        <w:t>Summary of the electrochemical parameters for all the metal boride-based catalysts reported in literature. The table also includes some of the representative catalysts from other non-noble electrocatalyst families, along with IrO</w:t>
      </w:r>
      <w:r w:rsidR="007629AC" w:rsidRPr="009E7F87">
        <w:rPr>
          <w:rFonts w:ascii="Times New Roman" w:hAnsi="Times New Roman" w:cs="Times New Roman"/>
          <w:b/>
          <w:bCs/>
          <w:szCs w:val="22"/>
          <w:vertAlign w:val="subscript"/>
          <w:lang w:val="en-IN"/>
        </w:rPr>
        <w:t>2</w:t>
      </w:r>
      <w:r w:rsidR="007629AC" w:rsidRPr="007629AC">
        <w:rPr>
          <w:rFonts w:ascii="Times New Roman" w:hAnsi="Times New Roman" w:cs="Times New Roman"/>
          <w:b/>
          <w:bCs/>
          <w:szCs w:val="22"/>
          <w:lang w:val="en-IN"/>
        </w:rPr>
        <w:t xml:space="preserve"> and RuO</w:t>
      </w:r>
      <w:r w:rsidR="007629AC" w:rsidRPr="009E7F87">
        <w:rPr>
          <w:rFonts w:ascii="Times New Roman" w:hAnsi="Times New Roman" w:cs="Times New Roman"/>
          <w:b/>
          <w:bCs/>
          <w:szCs w:val="22"/>
          <w:vertAlign w:val="subscript"/>
          <w:lang w:val="en-IN"/>
        </w:rPr>
        <w:t>2</w:t>
      </w:r>
      <w:r w:rsidR="007629AC" w:rsidRPr="007629AC">
        <w:rPr>
          <w:rFonts w:ascii="Times New Roman" w:hAnsi="Times New Roman" w:cs="Times New Roman"/>
          <w:b/>
          <w:bCs/>
          <w:szCs w:val="22"/>
          <w:lang w:val="en-IN"/>
        </w:rPr>
        <w:t>, as represented in Figure 18.</w:t>
      </w:r>
    </w:p>
    <w:p w14:paraId="531DA9AF" w14:textId="37353E1F" w:rsidR="005E18F8" w:rsidRDefault="005E18F8" w:rsidP="00174D2A">
      <w:pPr>
        <w:spacing w:line="480" w:lineRule="auto"/>
        <w:jc w:val="both"/>
        <w:rPr>
          <w:rFonts w:ascii="Times New Roman" w:hAnsi="Times New Roman" w:cs="Times New Roman"/>
          <w:sz w:val="24"/>
          <w:szCs w:val="24"/>
          <w:lang w:val="en-IN"/>
        </w:rPr>
      </w:pPr>
    </w:p>
    <w:p w14:paraId="109CFECF" w14:textId="77777777" w:rsidR="00A770D6" w:rsidRDefault="00A770D6" w:rsidP="00174D2A">
      <w:pPr>
        <w:spacing w:line="480" w:lineRule="auto"/>
        <w:jc w:val="both"/>
        <w:rPr>
          <w:rFonts w:ascii="Times New Roman" w:hAnsi="Times New Roman" w:cs="Times New Roman"/>
          <w:sz w:val="24"/>
          <w:szCs w:val="24"/>
          <w:lang w:val="en-IN"/>
        </w:rPr>
      </w:pPr>
    </w:p>
    <w:p w14:paraId="02D09BF6" w14:textId="17FBE371" w:rsidR="005E18F8" w:rsidRDefault="005E18F8" w:rsidP="00174D2A">
      <w:pPr>
        <w:spacing w:line="480" w:lineRule="auto"/>
        <w:jc w:val="both"/>
        <w:rPr>
          <w:rFonts w:ascii="Times New Roman" w:hAnsi="Times New Roman" w:cs="Times New Roman"/>
          <w:sz w:val="24"/>
          <w:szCs w:val="24"/>
          <w:lang w:val="en-IN"/>
        </w:rPr>
      </w:pPr>
    </w:p>
    <w:tbl>
      <w:tblPr>
        <w:tblStyle w:val="TableGrid"/>
        <w:tblW w:w="14737" w:type="dxa"/>
        <w:jc w:val="center"/>
        <w:tblLayout w:type="fixed"/>
        <w:tblLook w:val="04A0" w:firstRow="1" w:lastRow="0" w:firstColumn="1" w:lastColumn="0" w:noHBand="0" w:noVBand="1"/>
      </w:tblPr>
      <w:tblGrid>
        <w:gridCol w:w="1271"/>
        <w:gridCol w:w="992"/>
        <w:gridCol w:w="1418"/>
        <w:gridCol w:w="1134"/>
        <w:gridCol w:w="1276"/>
        <w:gridCol w:w="1984"/>
        <w:gridCol w:w="709"/>
        <w:gridCol w:w="1134"/>
        <w:gridCol w:w="992"/>
        <w:gridCol w:w="1559"/>
        <w:gridCol w:w="2268"/>
      </w:tblGrid>
      <w:tr w:rsidR="005E18F8" w:rsidRPr="000E7C34" w14:paraId="4839569D" w14:textId="77777777" w:rsidTr="00571725">
        <w:trPr>
          <w:trHeight w:val="275"/>
          <w:jc w:val="center"/>
        </w:trPr>
        <w:tc>
          <w:tcPr>
            <w:tcW w:w="1271" w:type="dxa"/>
            <w:vMerge w:val="restart"/>
          </w:tcPr>
          <w:p w14:paraId="0B1B3F61" w14:textId="77777777"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lastRenderedPageBreak/>
              <w:t>Catalyst</w:t>
            </w:r>
          </w:p>
        </w:tc>
        <w:tc>
          <w:tcPr>
            <w:tcW w:w="992" w:type="dxa"/>
            <w:vMerge w:val="restart"/>
          </w:tcPr>
          <w:p w14:paraId="2F5B337F" w14:textId="77777777"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t>Substrate used</w:t>
            </w:r>
          </w:p>
        </w:tc>
        <w:tc>
          <w:tcPr>
            <w:tcW w:w="1418" w:type="dxa"/>
            <w:vMerge w:val="restart"/>
          </w:tcPr>
          <w:p w14:paraId="58D35F02" w14:textId="77777777" w:rsidR="005E18F8" w:rsidRPr="000E7C34" w:rsidRDefault="005E18F8" w:rsidP="00571725">
            <w:pPr>
              <w:jc w:val="center"/>
              <w:rPr>
                <w:rFonts w:ascii="Times New Roman" w:eastAsia="Calibri" w:hAnsi="Times New Roman" w:cs="Times New Roman"/>
                <w:b/>
              </w:rPr>
            </w:pPr>
            <w:r>
              <w:rPr>
                <w:rFonts w:ascii="Times New Roman" w:eastAsia="Calibri" w:hAnsi="Times New Roman" w:cs="Times New Roman"/>
                <w:b/>
              </w:rPr>
              <w:t>Electrolyte</w:t>
            </w:r>
          </w:p>
        </w:tc>
        <w:tc>
          <w:tcPr>
            <w:tcW w:w="1134" w:type="dxa"/>
            <w:vMerge w:val="restart"/>
          </w:tcPr>
          <w:p w14:paraId="3FF0C1B1" w14:textId="77777777"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t>Loading amount</w:t>
            </w:r>
          </w:p>
          <w:p w14:paraId="124387B5" w14:textId="2C176D5B"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t>(mg</w:t>
            </w:r>
            <w:r w:rsidR="008C1494">
              <w:rPr>
                <w:rFonts w:ascii="Times New Roman" w:eastAsia="Calibri" w:hAnsi="Times New Roman" w:cs="Times New Roman"/>
                <w:b/>
              </w:rPr>
              <w:t xml:space="preserve"> </w:t>
            </w:r>
            <w:proofErr w:type="gramStart"/>
            <w:r w:rsidRPr="000E7C34">
              <w:rPr>
                <w:rFonts w:ascii="Times New Roman" w:eastAsia="Calibri" w:hAnsi="Times New Roman" w:cs="Times New Roman"/>
                <w:b/>
              </w:rPr>
              <w:t>cm</w:t>
            </w:r>
            <w:r w:rsidR="008C1494" w:rsidRPr="008C1494">
              <w:rPr>
                <w:rFonts w:ascii="Times New Roman" w:eastAsia="Calibri" w:hAnsi="Times New Roman" w:cs="Times New Roman"/>
                <w:b/>
                <w:vertAlign w:val="superscript"/>
              </w:rPr>
              <w:t>-</w:t>
            </w:r>
            <w:r w:rsidRPr="000E7C34">
              <w:rPr>
                <w:rFonts w:ascii="Times New Roman" w:eastAsia="Calibri" w:hAnsi="Times New Roman" w:cs="Times New Roman"/>
                <w:b/>
                <w:vertAlign w:val="superscript"/>
              </w:rPr>
              <w:t>2</w:t>
            </w:r>
            <w:proofErr w:type="gramEnd"/>
            <w:r w:rsidRPr="000E7C34">
              <w:rPr>
                <w:rFonts w:ascii="Times New Roman" w:eastAsia="Calibri" w:hAnsi="Times New Roman" w:cs="Times New Roman"/>
                <w:b/>
              </w:rPr>
              <w:t>)</w:t>
            </w:r>
          </w:p>
        </w:tc>
        <w:tc>
          <w:tcPr>
            <w:tcW w:w="3260" w:type="dxa"/>
            <w:gridSpan w:val="2"/>
          </w:tcPr>
          <w:p w14:paraId="43B9ED84" w14:textId="77777777"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t>Overpotential</w:t>
            </w:r>
          </w:p>
          <w:p w14:paraId="4ED9B4B9" w14:textId="77777777"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t>(mV)</w:t>
            </w:r>
          </w:p>
        </w:tc>
        <w:tc>
          <w:tcPr>
            <w:tcW w:w="1843" w:type="dxa"/>
            <w:gridSpan w:val="2"/>
          </w:tcPr>
          <w:p w14:paraId="10F6F9E6" w14:textId="4B18A126"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t>Tafel slope (mV</w:t>
            </w:r>
            <w:r w:rsidR="008C1494">
              <w:rPr>
                <w:rFonts w:ascii="Times New Roman" w:eastAsia="Calibri" w:hAnsi="Times New Roman" w:cs="Times New Roman"/>
                <w:b/>
              </w:rPr>
              <w:t xml:space="preserve"> </w:t>
            </w:r>
            <w:r w:rsidRPr="000E7C34">
              <w:rPr>
                <w:rFonts w:ascii="Times New Roman" w:eastAsia="Calibri" w:hAnsi="Times New Roman" w:cs="Times New Roman"/>
                <w:b/>
              </w:rPr>
              <w:t>dec</w:t>
            </w:r>
            <w:r w:rsidR="008C1494" w:rsidRPr="008C1494">
              <w:rPr>
                <w:rFonts w:ascii="Times New Roman" w:eastAsia="Calibri" w:hAnsi="Times New Roman" w:cs="Times New Roman"/>
                <w:b/>
                <w:vertAlign w:val="superscript"/>
              </w:rPr>
              <w:t>-1</w:t>
            </w:r>
            <w:r w:rsidRPr="000E7C34">
              <w:rPr>
                <w:rFonts w:ascii="Times New Roman" w:eastAsia="Calibri" w:hAnsi="Times New Roman" w:cs="Times New Roman"/>
                <w:b/>
              </w:rPr>
              <w:t>)</w:t>
            </w:r>
          </w:p>
        </w:tc>
        <w:tc>
          <w:tcPr>
            <w:tcW w:w="2551" w:type="dxa"/>
            <w:gridSpan w:val="2"/>
          </w:tcPr>
          <w:p w14:paraId="6DDD941D" w14:textId="77777777" w:rsidR="005E18F8" w:rsidRPr="000E7C34" w:rsidRDefault="005E18F8" w:rsidP="00571725">
            <w:pPr>
              <w:jc w:val="center"/>
              <w:rPr>
                <w:rFonts w:ascii="Times New Roman" w:eastAsia="Calibri" w:hAnsi="Times New Roman" w:cs="Times New Roman"/>
                <w:b/>
              </w:rPr>
            </w:pPr>
            <w:r>
              <w:rPr>
                <w:rFonts w:ascii="Times New Roman" w:eastAsia="Calibri" w:hAnsi="Times New Roman" w:cs="Times New Roman"/>
                <w:b/>
              </w:rPr>
              <w:t>Stability and Recyclability</w:t>
            </w:r>
          </w:p>
        </w:tc>
        <w:tc>
          <w:tcPr>
            <w:tcW w:w="2268" w:type="dxa"/>
          </w:tcPr>
          <w:p w14:paraId="68881924" w14:textId="77777777" w:rsidR="005E18F8" w:rsidRDefault="005E18F8" w:rsidP="00571725">
            <w:pPr>
              <w:jc w:val="center"/>
              <w:rPr>
                <w:rFonts w:ascii="Times New Roman" w:eastAsia="Calibri" w:hAnsi="Times New Roman" w:cs="Times New Roman"/>
                <w:b/>
              </w:rPr>
            </w:pPr>
            <w:r>
              <w:rPr>
                <w:rFonts w:ascii="Times New Roman" w:eastAsia="Calibri" w:hAnsi="Times New Roman" w:cs="Times New Roman"/>
                <w:b/>
              </w:rPr>
              <w:t>Structure</w:t>
            </w:r>
          </w:p>
        </w:tc>
      </w:tr>
      <w:tr w:rsidR="005E18F8" w:rsidRPr="000E7C34" w14:paraId="1EE435B6" w14:textId="77777777" w:rsidTr="00571725">
        <w:trPr>
          <w:trHeight w:val="275"/>
          <w:jc w:val="center"/>
        </w:trPr>
        <w:tc>
          <w:tcPr>
            <w:tcW w:w="1271" w:type="dxa"/>
            <w:vMerge/>
          </w:tcPr>
          <w:p w14:paraId="5ABCAB63" w14:textId="77777777" w:rsidR="005E18F8" w:rsidRPr="000E7C34" w:rsidRDefault="005E18F8" w:rsidP="00571725">
            <w:pPr>
              <w:jc w:val="center"/>
              <w:rPr>
                <w:rFonts w:ascii="Times New Roman" w:eastAsia="Calibri" w:hAnsi="Times New Roman" w:cs="Times New Roman"/>
                <w:b/>
              </w:rPr>
            </w:pPr>
          </w:p>
        </w:tc>
        <w:tc>
          <w:tcPr>
            <w:tcW w:w="992" w:type="dxa"/>
            <w:vMerge/>
          </w:tcPr>
          <w:p w14:paraId="1307D374" w14:textId="77777777" w:rsidR="005E18F8" w:rsidRPr="000E7C34" w:rsidRDefault="005E18F8" w:rsidP="00571725">
            <w:pPr>
              <w:jc w:val="center"/>
              <w:rPr>
                <w:rFonts w:ascii="Times New Roman" w:eastAsia="Calibri" w:hAnsi="Times New Roman" w:cs="Times New Roman"/>
                <w:b/>
              </w:rPr>
            </w:pPr>
          </w:p>
        </w:tc>
        <w:tc>
          <w:tcPr>
            <w:tcW w:w="1418" w:type="dxa"/>
            <w:vMerge/>
          </w:tcPr>
          <w:p w14:paraId="2E47BE7E" w14:textId="77777777" w:rsidR="005E18F8" w:rsidRPr="000E7C34" w:rsidRDefault="005E18F8" w:rsidP="00571725">
            <w:pPr>
              <w:jc w:val="center"/>
              <w:rPr>
                <w:rFonts w:ascii="Times New Roman" w:eastAsia="Calibri" w:hAnsi="Times New Roman" w:cs="Times New Roman"/>
                <w:b/>
              </w:rPr>
            </w:pPr>
          </w:p>
        </w:tc>
        <w:tc>
          <w:tcPr>
            <w:tcW w:w="1134" w:type="dxa"/>
            <w:vMerge/>
          </w:tcPr>
          <w:p w14:paraId="1163A7D7" w14:textId="77777777" w:rsidR="005E18F8" w:rsidRPr="000E7C34" w:rsidRDefault="005E18F8" w:rsidP="00571725">
            <w:pPr>
              <w:jc w:val="center"/>
              <w:rPr>
                <w:rFonts w:ascii="Times New Roman" w:eastAsia="Calibri" w:hAnsi="Times New Roman" w:cs="Times New Roman"/>
                <w:b/>
              </w:rPr>
            </w:pPr>
          </w:p>
        </w:tc>
        <w:tc>
          <w:tcPr>
            <w:tcW w:w="1276" w:type="dxa"/>
          </w:tcPr>
          <w:p w14:paraId="372AA232" w14:textId="77777777" w:rsidR="005E18F8" w:rsidRPr="000E7C34" w:rsidRDefault="005E18F8" w:rsidP="00571725">
            <w:pPr>
              <w:tabs>
                <w:tab w:val="left" w:pos="1560"/>
              </w:tabs>
              <w:jc w:val="center"/>
              <w:rPr>
                <w:rFonts w:ascii="Times New Roman" w:eastAsia="Calibri" w:hAnsi="Times New Roman" w:cs="Times New Roman"/>
                <w:b/>
              </w:rPr>
            </w:pPr>
            <w:r w:rsidRPr="000E7C34">
              <w:rPr>
                <w:rFonts w:ascii="Times New Roman" w:eastAsia="Calibri" w:hAnsi="Times New Roman" w:cs="Times New Roman"/>
                <w:b/>
              </w:rPr>
              <w:t>HER</w:t>
            </w:r>
          </w:p>
        </w:tc>
        <w:tc>
          <w:tcPr>
            <w:tcW w:w="1984" w:type="dxa"/>
          </w:tcPr>
          <w:p w14:paraId="799D2FC1" w14:textId="77777777"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t>OER</w:t>
            </w:r>
          </w:p>
        </w:tc>
        <w:tc>
          <w:tcPr>
            <w:tcW w:w="709" w:type="dxa"/>
          </w:tcPr>
          <w:p w14:paraId="1E3DE5EB" w14:textId="77777777"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t>HER</w:t>
            </w:r>
          </w:p>
        </w:tc>
        <w:tc>
          <w:tcPr>
            <w:tcW w:w="1134" w:type="dxa"/>
          </w:tcPr>
          <w:p w14:paraId="47AA23F0" w14:textId="77777777"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t>OER</w:t>
            </w:r>
          </w:p>
        </w:tc>
        <w:tc>
          <w:tcPr>
            <w:tcW w:w="992" w:type="dxa"/>
          </w:tcPr>
          <w:p w14:paraId="65319789" w14:textId="77777777"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t>HER</w:t>
            </w:r>
          </w:p>
        </w:tc>
        <w:tc>
          <w:tcPr>
            <w:tcW w:w="1559" w:type="dxa"/>
          </w:tcPr>
          <w:p w14:paraId="3A8F4B72" w14:textId="77777777" w:rsidR="005E18F8" w:rsidRPr="000E7C34" w:rsidRDefault="005E18F8" w:rsidP="00571725">
            <w:pPr>
              <w:jc w:val="center"/>
              <w:rPr>
                <w:rFonts w:ascii="Times New Roman" w:eastAsia="Calibri" w:hAnsi="Times New Roman" w:cs="Times New Roman"/>
                <w:b/>
              </w:rPr>
            </w:pPr>
            <w:r w:rsidRPr="000E7C34">
              <w:rPr>
                <w:rFonts w:ascii="Times New Roman" w:eastAsia="Calibri" w:hAnsi="Times New Roman" w:cs="Times New Roman"/>
                <w:b/>
              </w:rPr>
              <w:t>OER</w:t>
            </w:r>
          </w:p>
        </w:tc>
        <w:tc>
          <w:tcPr>
            <w:tcW w:w="2268" w:type="dxa"/>
          </w:tcPr>
          <w:p w14:paraId="264E24BD" w14:textId="77777777" w:rsidR="005E18F8" w:rsidRPr="000E7C34" w:rsidRDefault="005E18F8" w:rsidP="00571725">
            <w:pPr>
              <w:jc w:val="center"/>
              <w:rPr>
                <w:rFonts w:ascii="Times New Roman" w:eastAsia="Calibri" w:hAnsi="Times New Roman" w:cs="Times New Roman"/>
                <w:b/>
              </w:rPr>
            </w:pPr>
          </w:p>
        </w:tc>
      </w:tr>
      <w:tr w:rsidR="005E18F8" w:rsidRPr="000E7C34" w14:paraId="41B26CCC" w14:textId="77777777" w:rsidTr="00571725">
        <w:trPr>
          <w:trHeight w:val="334"/>
          <w:jc w:val="center"/>
        </w:trPr>
        <w:tc>
          <w:tcPr>
            <w:tcW w:w="1271" w:type="dxa"/>
          </w:tcPr>
          <w:p w14:paraId="33ED52CC" w14:textId="7B95575B" w:rsidR="005E18F8" w:rsidRDefault="005E18F8" w:rsidP="00571725">
            <w:pPr>
              <w:jc w:val="center"/>
              <w:rPr>
                <w:rFonts w:ascii="Times New Roman" w:eastAsia="Calibri" w:hAnsi="Times New Roman" w:cs="Times New Roman"/>
              </w:rPr>
            </w:pPr>
            <w:r>
              <w:rPr>
                <w:rFonts w:ascii="Times New Roman" w:eastAsia="Calibri" w:hAnsi="Times New Roman" w:cs="Times New Roman"/>
              </w:rPr>
              <w:t>Ni-B</w:t>
            </w:r>
            <w:r w:rsidRPr="00D66AAD">
              <w:rPr>
                <w:rFonts w:ascii="Times New Roman" w:eastAsia="Calibri" w:hAnsi="Times New Roman" w:cs="Times New Roman"/>
                <w:vertAlign w:val="subscript"/>
              </w:rPr>
              <w:t>i</w:t>
            </w:r>
            <w:r w:rsidR="009474EB">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ISSN":"0027-8424","author":[{"dropping-particle":"","family":"Dincă","given":"Mircea","non-dropping-particle":"","parse-names":false,"suffix":""},{"dropping-particle":"","family":"Surendranath","given":"Yogesh","non-dropping-particle":"","parse-names":false,"suffix":""},{"dropping-particle":"","family":"Nocera","given":"Daniel G","non-dropping-particle":"","parse-names":false,"suffix":""}],"container-title":"Proceedings of the National Academy of Sciences","id":"ITEM-1","issue":"23","issued":{"date-parts":[["2010"]]},"page":"10337-10341","publisher":"National Acad Sciences","title":"Nickel-borate oxygen-evolving catalyst that functions under benign conditions","type":"article-journal","volume":"107"},"uris":["http://www.mendeley.com/documents/?uuid=8157adc1-6fcc-4752-b614-7366f18703ef"]}],"mendeley":{"formattedCitation":"&lt;sup&gt;[23]&lt;/sup&gt;","plainTextFormattedCitation":"[23]","previouslyFormattedCitation":"&lt;sup&gt;[23]&lt;/sup&gt;"},"properties":{"noteIndex":0},"schema":"https://github.com/citation-style-language/schema/raw/master/csl-citation.json"}</w:instrText>
            </w:r>
            <w:r w:rsidR="009474EB">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[23]</w:t>
            </w:r>
            <w:r w:rsidR="009474EB">
              <w:rPr>
                <w:rFonts w:ascii="Times New Roman" w:eastAsia="Calibri" w:hAnsi="Times New Roman" w:cs="Times New Roman"/>
                <w:b/>
                <w:bCs/>
                <w:vertAlign w:val="superscript"/>
              </w:rPr>
              <w:fldChar w:fldCharType="end"/>
            </w:r>
          </w:p>
        </w:tc>
        <w:tc>
          <w:tcPr>
            <w:tcW w:w="992" w:type="dxa"/>
          </w:tcPr>
          <w:p w14:paraId="328E211F"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ITO</w:t>
            </w:r>
          </w:p>
        </w:tc>
        <w:tc>
          <w:tcPr>
            <w:tcW w:w="1418" w:type="dxa"/>
          </w:tcPr>
          <w:p w14:paraId="119960E8"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0.1 M </w:t>
            </w:r>
            <w:proofErr w:type="spellStart"/>
            <w:r>
              <w:rPr>
                <w:rFonts w:ascii="Times New Roman" w:eastAsia="Calibri" w:hAnsi="Times New Roman" w:cs="Times New Roman"/>
              </w:rPr>
              <w:t>KB</w:t>
            </w:r>
            <w:r w:rsidRPr="00371259">
              <w:rPr>
                <w:rFonts w:ascii="Times New Roman" w:eastAsia="Calibri" w:hAnsi="Times New Roman" w:cs="Times New Roman"/>
              </w:rPr>
              <w:t>i</w:t>
            </w:r>
            <w:proofErr w:type="spellEnd"/>
          </w:p>
        </w:tc>
        <w:tc>
          <w:tcPr>
            <w:tcW w:w="1134" w:type="dxa"/>
          </w:tcPr>
          <w:p w14:paraId="44275210"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338408FA"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6B593E80" w14:textId="2E8EA94B" w:rsidR="005E18F8" w:rsidRDefault="005E18F8" w:rsidP="00571725">
            <w:pPr>
              <w:jc w:val="center"/>
              <w:rPr>
                <w:rFonts w:ascii="Times New Roman" w:eastAsia="Calibri" w:hAnsi="Times New Roman" w:cs="Times New Roman"/>
              </w:rPr>
            </w:pPr>
            <w:r>
              <w:rPr>
                <w:rFonts w:ascii="Times New Roman" w:eastAsia="Calibri" w:hAnsi="Times New Roman" w:cs="Times New Roman"/>
              </w:rPr>
              <w:t>425</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59BFB2FA"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2A42120A"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59</w:t>
            </w:r>
          </w:p>
        </w:tc>
        <w:tc>
          <w:tcPr>
            <w:tcW w:w="992" w:type="dxa"/>
          </w:tcPr>
          <w:p w14:paraId="43BACEB8"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70992E73"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100 cycles</w:t>
            </w:r>
          </w:p>
        </w:tc>
        <w:tc>
          <w:tcPr>
            <w:tcW w:w="2268" w:type="dxa"/>
          </w:tcPr>
          <w:p w14:paraId="3F97E82A"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5E18F8" w:rsidRPr="000E7C34" w14:paraId="576DF9EA" w14:textId="77777777" w:rsidTr="00571725">
        <w:trPr>
          <w:trHeight w:val="334"/>
          <w:jc w:val="center"/>
        </w:trPr>
        <w:tc>
          <w:tcPr>
            <w:tcW w:w="1271" w:type="dxa"/>
          </w:tcPr>
          <w:p w14:paraId="62D526B4" w14:textId="08F05095" w:rsidR="005E18F8" w:rsidRDefault="005E18F8" w:rsidP="00571725">
            <w:pPr>
              <w:jc w:val="center"/>
              <w:rPr>
                <w:rFonts w:ascii="Times New Roman" w:eastAsia="Calibri" w:hAnsi="Times New Roman" w:cs="Times New Roman"/>
              </w:rPr>
            </w:pPr>
            <w:r>
              <w:rPr>
                <w:rFonts w:ascii="Times New Roman" w:eastAsia="Calibri" w:hAnsi="Times New Roman" w:cs="Times New Roman"/>
              </w:rPr>
              <w:t>Co-B</w:t>
            </w:r>
            <w:r w:rsidRPr="00D66AAD">
              <w:rPr>
                <w:rFonts w:ascii="Times New Roman" w:eastAsia="Calibri" w:hAnsi="Times New Roman" w:cs="Times New Roman"/>
                <w:vertAlign w:val="subscript"/>
              </w:rPr>
              <w:t>i</w:t>
            </w:r>
            <w:r w:rsidR="0077268C">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ISSN":"2095-9273","author":[{"dropping-particle":"","family":"Zeng","given":"Min","non-dropping-particle":"","parse-names":false,"suffix":""},{"dropping-particle":"","family":"Wang","given":"Hao","non-dropping-particle":"","parse-names":false,"suffix":""},{"dropping-particle":"","family":"Zhao","given":"Chong","non-dropping-particle":"","parse-names":false,"suffix":""},{"dropping-particle":"","family":"Wei","given":"Jiake","non-dropping-particle":"","parse-names":false,"suffix":""},{"dropping-particle":"","family":"Wang","given":"Wenlong","non-dropping-particle":"","parse-names":false,"suffix":""},{"dropping-particle":"","family":"Bai","given":"Xuedong","non-dropping-particle":"","parse-names":false,"suffix":""}],"container-title":"Science Bulletin","id":"ITEM-1","issue":"16","issued":{"date-parts":[["2015"]]},"page":"1426-1433","publisher":"Springer","title":"3D graphene foam-supported cobalt phosphate and borate electrocatalysts for high-efficiency water oxidation","type":"article-journal","volume":"60"},"uris":["http://www.mendeley.com/documents/?uuid=ef1cb208-aefa-43ef-b087-506a1faa6d52"]}],"mendeley":{"formattedCitation":"&lt;sup&gt;[102]&lt;/sup&gt;","plainTextFormattedCitation":"[102]","previouslyFormattedCitation":"&lt;sup&gt;[102]&lt;/sup&gt;"},"properties":{"noteIndex":0},"schema":"https://github.com/citation-style-language/schema/raw/master/csl-citation.json"}</w:instrText>
            </w:r>
            <w:r w:rsidR="0077268C">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[102]</w:t>
            </w:r>
            <w:r w:rsidR="0077268C">
              <w:rPr>
                <w:rFonts w:ascii="Times New Roman" w:eastAsia="Calibri" w:hAnsi="Times New Roman" w:cs="Times New Roman"/>
                <w:b/>
                <w:bCs/>
                <w:vertAlign w:val="superscript"/>
              </w:rPr>
              <w:fldChar w:fldCharType="end"/>
            </w:r>
          </w:p>
        </w:tc>
        <w:tc>
          <w:tcPr>
            <w:tcW w:w="992" w:type="dxa"/>
          </w:tcPr>
          <w:p w14:paraId="263AC366"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Graphene foam</w:t>
            </w:r>
          </w:p>
        </w:tc>
        <w:tc>
          <w:tcPr>
            <w:tcW w:w="1418" w:type="dxa"/>
          </w:tcPr>
          <w:p w14:paraId="3766EB22"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0.1 M </w:t>
            </w:r>
            <w:proofErr w:type="spellStart"/>
            <w:r>
              <w:rPr>
                <w:rFonts w:ascii="Times New Roman" w:eastAsia="Calibri" w:hAnsi="Times New Roman" w:cs="Times New Roman"/>
              </w:rPr>
              <w:t>KB</w:t>
            </w:r>
            <w:r w:rsidRPr="00371259">
              <w:rPr>
                <w:rFonts w:ascii="Times New Roman" w:eastAsia="Calibri" w:hAnsi="Times New Roman" w:cs="Times New Roman"/>
              </w:rPr>
              <w:t>i</w:t>
            </w:r>
            <w:proofErr w:type="spellEnd"/>
          </w:p>
        </w:tc>
        <w:tc>
          <w:tcPr>
            <w:tcW w:w="1134" w:type="dxa"/>
          </w:tcPr>
          <w:p w14:paraId="02575158"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1.00-2.00</w:t>
            </w:r>
          </w:p>
        </w:tc>
        <w:tc>
          <w:tcPr>
            <w:tcW w:w="1276" w:type="dxa"/>
          </w:tcPr>
          <w:p w14:paraId="6AD85636"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08704D22" w14:textId="7DA62DCD" w:rsidR="005E18F8" w:rsidRDefault="005E18F8" w:rsidP="00571725">
            <w:pPr>
              <w:jc w:val="center"/>
              <w:rPr>
                <w:rFonts w:ascii="Times New Roman" w:eastAsia="Calibri" w:hAnsi="Times New Roman" w:cs="Times New Roman"/>
              </w:rPr>
            </w:pPr>
            <w:r>
              <w:rPr>
                <w:rFonts w:ascii="Times New Roman" w:eastAsia="Calibri" w:hAnsi="Times New Roman" w:cs="Times New Roman"/>
              </w:rPr>
              <w:t>315</w:t>
            </w:r>
            <w:r w:rsidRPr="000E7C34">
              <w:rPr>
                <w:rFonts w:ascii="Times New Roman" w:eastAsia="Calibri" w:hAnsi="Times New Roman" w:cs="Times New Roman"/>
              </w:rPr>
              <w:t xml:space="preserve"> (</w:t>
            </w:r>
            <w:r>
              <w:rPr>
                <w:rFonts w:ascii="Times New Roman" w:eastAsia="Calibri" w:hAnsi="Times New Roman" w:cs="Times New Roman"/>
              </w:rPr>
              <w:t>1</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574BD0F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129C75BD"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59</w:t>
            </w:r>
          </w:p>
        </w:tc>
        <w:tc>
          <w:tcPr>
            <w:tcW w:w="992" w:type="dxa"/>
          </w:tcPr>
          <w:p w14:paraId="175D9D9E"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7D747496"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8 h</w:t>
            </w:r>
          </w:p>
        </w:tc>
        <w:tc>
          <w:tcPr>
            <w:tcW w:w="2268" w:type="dxa"/>
          </w:tcPr>
          <w:p w14:paraId="77A9958D"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p w14:paraId="3FDB3430" w14:textId="77777777" w:rsidR="005E18F8" w:rsidRDefault="005E18F8" w:rsidP="00571725">
            <w:pPr>
              <w:jc w:val="center"/>
              <w:rPr>
                <w:rFonts w:ascii="Times New Roman" w:eastAsia="Calibri" w:hAnsi="Times New Roman" w:cs="Times New Roman"/>
              </w:rPr>
            </w:pPr>
          </w:p>
        </w:tc>
      </w:tr>
      <w:tr w:rsidR="005E18F8" w:rsidRPr="000E7C34" w14:paraId="59054FCB" w14:textId="77777777" w:rsidTr="00571725">
        <w:trPr>
          <w:trHeight w:val="334"/>
          <w:jc w:val="center"/>
        </w:trPr>
        <w:tc>
          <w:tcPr>
            <w:tcW w:w="1271" w:type="dxa"/>
            <w:vMerge w:val="restart"/>
          </w:tcPr>
          <w:p w14:paraId="3119761A" w14:textId="77777777" w:rsidR="005E18F8" w:rsidRDefault="005E18F8" w:rsidP="00571725">
            <w:pPr>
              <w:jc w:val="center"/>
              <w:rPr>
                <w:rFonts w:ascii="Times New Roman" w:eastAsia="Calibri" w:hAnsi="Times New Roman" w:cs="Times New Roman"/>
              </w:rPr>
            </w:pPr>
          </w:p>
          <w:p w14:paraId="38D49318" w14:textId="6C85A423" w:rsidR="005E18F8" w:rsidRDefault="005E18F8" w:rsidP="00571725">
            <w:pPr>
              <w:jc w:val="center"/>
              <w:rPr>
                <w:rFonts w:ascii="Times New Roman" w:eastAsia="Calibri" w:hAnsi="Times New Roman" w:cs="Times New Roman"/>
              </w:rPr>
            </w:pPr>
            <w:r>
              <w:rPr>
                <w:rFonts w:ascii="Times New Roman" w:eastAsia="Calibri" w:hAnsi="Times New Roman" w:cs="Times New Roman"/>
              </w:rPr>
              <w:t>Co-B</w:t>
            </w:r>
            <w:r w:rsidRPr="00D66AAD">
              <w:rPr>
                <w:rFonts w:ascii="Times New Roman" w:eastAsia="Calibri" w:hAnsi="Times New Roman" w:cs="Times New Roman"/>
                <w:vertAlign w:val="subscript"/>
              </w:rPr>
              <w:t>i</w:t>
            </w:r>
            <w:r>
              <w:rPr>
                <w:rFonts w:ascii="Times New Roman" w:eastAsia="Calibri" w:hAnsi="Times New Roman" w:cs="Times New Roman"/>
              </w:rPr>
              <w:t xml:space="preserve"> nanosheet-Graphene</w:t>
            </w:r>
            <w:r w:rsidR="0077268C">
              <w:rPr>
                <w:rFonts w:ascii="Times New Roman" w:eastAsia="Calibri" w:hAnsi="Times New Roman" w:cs="Times New Roman"/>
              </w:rPr>
              <w:fldChar w:fldCharType="begin" w:fldLock="1"/>
            </w:r>
            <w:r w:rsidR="00F46330">
              <w:rPr>
                <w:rFonts w:ascii="Times New Roman" w:eastAsia="Calibri" w:hAnsi="Times New Roman" w:cs="Times New Roman"/>
              </w:rPr>
              <w:instrText>ADDIN CSL_CITATION {"citationItems":[{"id":"ITEM-1","itemData":{"DOI":"10.1002/anie.201511032","ISSN":"15213773","abstract":"Developing highly active catalysts for the oxygen evolution reaction (OER) is of paramount importance for designing various renewable energy storage and conversion devices. Herein, we report the synthesis of a category of Co-Pi analogue, namely cobalt-based borate (Co-Bi) ultrathin nanosheets/graphene hybrid by a room-temperature synthesis approach. Benefiting from the high surface active sites exposure yield, enhanced electron transfer capacity, and strong synergetic coupled effect, this Co-Bi NS/G hybrid shows high catalytic activity with current density of 10mA cm-2 at overpotential of 290mV and Tafel slope of 53mV dec-1 in alkaline medium. Moreover, Co-Bi NS/G electrocatalysts also exhibit promising performance under neutral conditions, with a low onset potential of 235mV and high current density of 14.4mA cm-2 at 1.8V, which is the best OER performance among well-developed Co-based OER electrocatalysts to date. Our finding paves a way to develop highly active OER electrocatalysts. Amorphous Co-based borate ultrathin nanosheets/graphene hybrid was prepared by a room-temperature chemical approach and investigated as an OER electrocatalyst. This Co-Bi NS/G hybrid electrocatalyst showed high OER catalytic activity and superior stability in both alkaline and neutral solutions. © 2016 WILEY-VCH Verlag GmbH &amp; Co. KGaA, Weinheim.","author":[{"dropping-particle":"","family":"Chen","given":"Pengzuo","non-dropping-particle":"","parse-names":false,"suffix":""},{"dropping-particle":"","family":"Xu","given":"Kun","non-dropping-particle":"","parse-names":false,"suffix":""},{"dropping-particle":"","family":"Zhou","given":"Tianpei","non-dropping-particle":"","parse-names":false,"suffix":""},{"dropping-particle":"","family":"Tong","given":"Yun","non-dropping-particle":"","parse-names":false,"suffix":""},{"dropping-particle":"","family":"Wu","given":"Junchi","non-dropping-particle":"","parse-names":false,"suffix":""},{"dropping-particle":"","family":"Cheng","given":"Han","non-dropping-particle":"","parse-names":false,"suffix":""},{"dropping-particle":"","family":"Lu","given":"Xiuli","non-dropping-particle":"","parse-names":false,"suffix":""},{"dropping-particle":"","family":"Ding","given":"Hui","non-dropping-particle":"","parse-names":false,"suffix":""},{"dropping-particle":"","family":"Wu","given":"Changzheng","non-dropping-particle":"","parse-names":false,"suffix":""},{"dropping-particle":"","family":"Xie","given":"Yi","non-dropping-particle":"","parse-names":false,"suffix":""}],"container-title":"Angewandte Chemie - International Edition","id":"ITEM-1","issue":"7","issued":{"date-parts":[["2016"]]},"page":"2488-2492","publisher":"Wiley Online Library","title":"Strong-Coupled Cobalt Borate Nanosheets/Graphene Hybrid as Electrocatalyst for Water Oxidation under Both Alkaline and Neutral Conditions","type":"article-journal","volume":"55"},"uris":["http://www.mendeley.com/documents/?uuid=cb854dec-31bc-43e4-86ba-1502d64e0bb5"]}],"mendeley":{"formattedCitation":"&lt;sup&gt;[32]&lt;/sup&gt;","plainTextFormattedCitation":"[32]","previouslyFormattedCitation":"&lt;sup&gt;[32]&lt;/sup&gt;"},"properties":{"noteIndex":0},"schema":"https://github.com/citation-style-language/schema/raw/master/csl-citation.json"}</w:instrText>
            </w:r>
            <w:r w:rsidR="0077268C">
              <w:rPr>
                <w:rFonts w:ascii="Times New Roman" w:eastAsia="Calibri" w:hAnsi="Times New Roman" w:cs="Times New Roman"/>
              </w:rPr>
              <w:fldChar w:fldCharType="separate"/>
            </w:r>
            <w:r w:rsidR="00F46330" w:rsidRPr="00F46330">
              <w:rPr>
                <w:rFonts w:ascii="Times New Roman" w:eastAsia="Calibri" w:hAnsi="Times New Roman" w:cs="Times New Roman"/>
                <w:noProof/>
                <w:vertAlign w:val="superscript"/>
              </w:rPr>
              <w:t>[32]</w:t>
            </w:r>
            <w:r w:rsidR="0077268C">
              <w:rPr>
                <w:rFonts w:ascii="Times New Roman" w:eastAsia="Calibri" w:hAnsi="Times New Roman" w:cs="Times New Roman"/>
              </w:rPr>
              <w:fldChar w:fldCharType="end"/>
            </w:r>
          </w:p>
        </w:tc>
        <w:tc>
          <w:tcPr>
            <w:tcW w:w="992" w:type="dxa"/>
            <w:vMerge w:val="restart"/>
          </w:tcPr>
          <w:p w14:paraId="4E1BDCC7" w14:textId="77777777" w:rsidR="005E18F8" w:rsidRDefault="005E18F8" w:rsidP="00571725">
            <w:pPr>
              <w:jc w:val="center"/>
              <w:rPr>
                <w:rFonts w:ascii="Times New Roman" w:eastAsia="Calibri" w:hAnsi="Times New Roman" w:cs="Times New Roman"/>
                <w:bCs/>
              </w:rPr>
            </w:pPr>
          </w:p>
          <w:p w14:paraId="1DF1AF10" w14:textId="77777777" w:rsidR="005E18F8" w:rsidRDefault="005E18F8" w:rsidP="00571725">
            <w:pPr>
              <w:jc w:val="center"/>
              <w:rPr>
                <w:rFonts w:ascii="Times New Roman" w:eastAsia="Calibri" w:hAnsi="Times New Roman" w:cs="Times New Roman"/>
                <w:bCs/>
              </w:rPr>
            </w:pPr>
          </w:p>
          <w:p w14:paraId="5BD5BA73"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tcPr>
          <w:p w14:paraId="315EAC1D"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vMerge w:val="restart"/>
          </w:tcPr>
          <w:p w14:paraId="17FDA250" w14:textId="77777777" w:rsidR="005E18F8" w:rsidRDefault="005E18F8" w:rsidP="00571725">
            <w:pPr>
              <w:jc w:val="center"/>
              <w:rPr>
                <w:rFonts w:ascii="Times New Roman" w:eastAsia="Calibri" w:hAnsi="Times New Roman" w:cs="Times New Roman"/>
                <w:bCs/>
              </w:rPr>
            </w:pPr>
          </w:p>
          <w:p w14:paraId="78489F5D" w14:textId="77777777" w:rsidR="005E18F8" w:rsidRDefault="005E18F8" w:rsidP="00571725">
            <w:pPr>
              <w:jc w:val="center"/>
              <w:rPr>
                <w:rFonts w:ascii="Times New Roman" w:eastAsia="Calibri" w:hAnsi="Times New Roman" w:cs="Times New Roman"/>
                <w:bCs/>
              </w:rPr>
            </w:pPr>
          </w:p>
          <w:p w14:paraId="1516BDDB" w14:textId="4AACCE92"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0.28</w:t>
            </w:r>
          </w:p>
        </w:tc>
        <w:tc>
          <w:tcPr>
            <w:tcW w:w="1276" w:type="dxa"/>
          </w:tcPr>
          <w:p w14:paraId="247E32D5"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1870D8AB" w14:textId="5DBDD19D" w:rsidR="005E18F8" w:rsidRDefault="005E18F8" w:rsidP="00571725">
            <w:pPr>
              <w:jc w:val="center"/>
              <w:rPr>
                <w:rFonts w:ascii="Times New Roman" w:eastAsia="Calibri" w:hAnsi="Times New Roman" w:cs="Times New Roman"/>
              </w:rPr>
            </w:pPr>
            <w:r>
              <w:rPr>
                <w:rFonts w:ascii="Times New Roman" w:eastAsia="Calibri" w:hAnsi="Times New Roman" w:cs="Times New Roman"/>
              </w:rPr>
              <w:t>290</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3C34CFF1" w14:textId="77777777" w:rsidR="005E18F8" w:rsidRDefault="005E18F8" w:rsidP="00571725">
            <w:pPr>
              <w:jc w:val="center"/>
              <w:rPr>
                <w:rFonts w:ascii="Times New Roman" w:eastAsia="Calibri" w:hAnsi="Times New Roman" w:cs="Times New Roman"/>
                <w:bCs/>
              </w:rPr>
            </w:pPr>
          </w:p>
        </w:tc>
        <w:tc>
          <w:tcPr>
            <w:tcW w:w="1134" w:type="dxa"/>
          </w:tcPr>
          <w:p w14:paraId="511A36C1"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53</w:t>
            </w:r>
          </w:p>
        </w:tc>
        <w:tc>
          <w:tcPr>
            <w:tcW w:w="992" w:type="dxa"/>
          </w:tcPr>
          <w:p w14:paraId="75B35AA9" w14:textId="77777777" w:rsidR="005E18F8" w:rsidRDefault="005E18F8" w:rsidP="00571725">
            <w:pPr>
              <w:jc w:val="center"/>
              <w:rPr>
                <w:rFonts w:ascii="Times New Roman" w:eastAsia="Calibri" w:hAnsi="Times New Roman" w:cs="Times New Roman"/>
                <w:bCs/>
              </w:rPr>
            </w:pPr>
          </w:p>
        </w:tc>
        <w:tc>
          <w:tcPr>
            <w:tcW w:w="1559" w:type="dxa"/>
          </w:tcPr>
          <w:p w14:paraId="7CA9E958"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~11 h, 1000 cycles</w:t>
            </w:r>
          </w:p>
        </w:tc>
        <w:tc>
          <w:tcPr>
            <w:tcW w:w="2268" w:type="dxa"/>
            <w:vMerge w:val="restart"/>
          </w:tcPr>
          <w:p w14:paraId="1D69E129" w14:textId="77777777" w:rsidR="005E18F8" w:rsidRDefault="005E18F8" w:rsidP="00571725">
            <w:pPr>
              <w:jc w:val="center"/>
              <w:rPr>
                <w:rFonts w:ascii="Times New Roman" w:eastAsia="Calibri" w:hAnsi="Times New Roman" w:cs="Times New Roman"/>
              </w:rPr>
            </w:pPr>
          </w:p>
          <w:p w14:paraId="01EFB60B" w14:textId="77777777" w:rsidR="005E18F8" w:rsidRDefault="005E18F8" w:rsidP="00571725">
            <w:pPr>
              <w:jc w:val="center"/>
              <w:rPr>
                <w:rFonts w:ascii="Times New Roman" w:eastAsia="Calibri" w:hAnsi="Times New Roman" w:cs="Times New Roman"/>
              </w:rPr>
            </w:pPr>
          </w:p>
          <w:p w14:paraId="642776CC"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5E18F8" w:rsidRPr="000E7C34" w14:paraId="2E42232D" w14:textId="77777777" w:rsidTr="00571725">
        <w:trPr>
          <w:trHeight w:val="334"/>
          <w:jc w:val="center"/>
        </w:trPr>
        <w:tc>
          <w:tcPr>
            <w:tcW w:w="1271" w:type="dxa"/>
            <w:vMerge/>
          </w:tcPr>
          <w:p w14:paraId="3BD30DDE" w14:textId="77777777" w:rsidR="005E18F8" w:rsidRDefault="005E18F8" w:rsidP="00571725">
            <w:pPr>
              <w:jc w:val="center"/>
              <w:rPr>
                <w:rFonts w:ascii="Times New Roman" w:eastAsia="Calibri" w:hAnsi="Times New Roman" w:cs="Times New Roman"/>
              </w:rPr>
            </w:pPr>
          </w:p>
        </w:tc>
        <w:tc>
          <w:tcPr>
            <w:tcW w:w="992" w:type="dxa"/>
            <w:vMerge/>
          </w:tcPr>
          <w:p w14:paraId="2AC7BF70" w14:textId="77777777" w:rsidR="005E18F8" w:rsidRDefault="005E18F8" w:rsidP="00571725">
            <w:pPr>
              <w:jc w:val="center"/>
              <w:rPr>
                <w:rFonts w:ascii="Times New Roman" w:eastAsia="Calibri" w:hAnsi="Times New Roman" w:cs="Times New Roman"/>
                <w:bCs/>
              </w:rPr>
            </w:pPr>
          </w:p>
        </w:tc>
        <w:tc>
          <w:tcPr>
            <w:tcW w:w="1418" w:type="dxa"/>
          </w:tcPr>
          <w:p w14:paraId="4C07F198"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Phosphate buffer</w:t>
            </w:r>
          </w:p>
        </w:tc>
        <w:tc>
          <w:tcPr>
            <w:tcW w:w="1134" w:type="dxa"/>
            <w:vMerge/>
          </w:tcPr>
          <w:p w14:paraId="67CC401D" w14:textId="77777777" w:rsidR="005E18F8" w:rsidRDefault="005E18F8" w:rsidP="00571725">
            <w:pPr>
              <w:jc w:val="center"/>
              <w:rPr>
                <w:rFonts w:ascii="Times New Roman" w:eastAsia="Calibri" w:hAnsi="Times New Roman" w:cs="Times New Roman"/>
                <w:bCs/>
              </w:rPr>
            </w:pPr>
          </w:p>
        </w:tc>
        <w:tc>
          <w:tcPr>
            <w:tcW w:w="1276" w:type="dxa"/>
          </w:tcPr>
          <w:p w14:paraId="21C487F5"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0BA0794E"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235 (onset)</w:t>
            </w:r>
          </w:p>
        </w:tc>
        <w:tc>
          <w:tcPr>
            <w:tcW w:w="709" w:type="dxa"/>
          </w:tcPr>
          <w:p w14:paraId="265A5AC3"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7358B1DE"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2" w:type="dxa"/>
          </w:tcPr>
          <w:p w14:paraId="2CAC9958"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74839D02"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~17 h, 1000 cycles</w:t>
            </w:r>
          </w:p>
        </w:tc>
        <w:tc>
          <w:tcPr>
            <w:tcW w:w="2268" w:type="dxa"/>
            <w:vMerge/>
          </w:tcPr>
          <w:p w14:paraId="782B3FF9" w14:textId="77777777" w:rsidR="005E18F8" w:rsidRDefault="005E18F8" w:rsidP="00571725">
            <w:pPr>
              <w:jc w:val="center"/>
              <w:rPr>
                <w:rFonts w:ascii="Times New Roman" w:eastAsia="Calibri" w:hAnsi="Times New Roman" w:cs="Times New Roman"/>
              </w:rPr>
            </w:pPr>
          </w:p>
        </w:tc>
      </w:tr>
      <w:tr w:rsidR="005E18F8" w:rsidRPr="000E7C34" w14:paraId="4DA1539D" w14:textId="77777777" w:rsidTr="00571725">
        <w:trPr>
          <w:trHeight w:val="334"/>
          <w:jc w:val="center"/>
        </w:trPr>
        <w:tc>
          <w:tcPr>
            <w:tcW w:w="1271" w:type="dxa"/>
            <w:vMerge w:val="restart"/>
          </w:tcPr>
          <w:p w14:paraId="3A4C4898" w14:textId="77777777" w:rsidR="005E18F8" w:rsidRDefault="005E18F8" w:rsidP="00571725">
            <w:pPr>
              <w:jc w:val="center"/>
              <w:rPr>
                <w:rFonts w:ascii="Times New Roman" w:eastAsia="Calibri" w:hAnsi="Times New Roman" w:cs="Times New Roman"/>
              </w:rPr>
            </w:pPr>
          </w:p>
          <w:p w14:paraId="1B89C17E" w14:textId="5D1A0FDC" w:rsidR="005E18F8" w:rsidRDefault="005E18F8" w:rsidP="00571725">
            <w:pPr>
              <w:jc w:val="center"/>
              <w:rPr>
                <w:rFonts w:ascii="Times New Roman" w:eastAsia="Calibri" w:hAnsi="Times New Roman" w:cs="Times New Roman"/>
              </w:rPr>
            </w:pPr>
            <w:proofErr w:type="spellStart"/>
            <w:r w:rsidRPr="00F04FEA">
              <w:rPr>
                <w:rFonts w:ascii="Times New Roman" w:eastAsia="Calibri" w:hAnsi="Times New Roman" w:cs="Times New Roman"/>
              </w:rPr>
              <w:t>Co@Co</w:t>
            </w:r>
            <w:proofErr w:type="spellEnd"/>
            <w:r w:rsidRPr="00F04FEA">
              <w:rPr>
                <w:rFonts w:ascii="Times New Roman" w:eastAsia="Calibri" w:hAnsi="Times New Roman" w:cs="Times New Roman"/>
              </w:rPr>
              <w:t>–B</w:t>
            </w:r>
            <w:r w:rsidRPr="00D66AAD">
              <w:rPr>
                <w:rFonts w:ascii="Times New Roman" w:eastAsia="Calibri" w:hAnsi="Times New Roman" w:cs="Times New Roman"/>
                <w:vertAlign w:val="subscript"/>
              </w:rPr>
              <w:t>i</w:t>
            </w:r>
            <w:r w:rsidR="00F94155">
              <w:rPr>
                <w:rFonts w:ascii="Times New Roman" w:eastAsia="Calibri" w:hAnsi="Times New Roman" w:cs="Times New Roman"/>
                <w:vertAlign w:val="subscript"/>
              </w:rPr>
              <w:fldChar w:fldCharType="begin" w:fldLock="1"/>
            </w:r>
            <w:r w:rsidR="00F46330">
              <w:rPr>
                <w:rFonts w:ascii="Times New Roman" w:eastAsia="Calibri" w:hAnsi="Times New Roman" w:cs="Times New Roman"/>
                <w:vertAlign w:val="subscript"/>
              </w:rPr>
              <w:instrText>ADDIN CSL_CITATION {"citationItems":[{"id":"ITEM-1","itemData":{"author":[{"dropping-particle":"","family":"Xie","given":"Chao","non-dropping-particle":"","parse-names":false,"suffix":""},{"dropping-particle":"","family":"Wang","given":"Yanyong","non-dropping-particle":"","parse-names":false,"suffix":""},{"dropping-particle":"","family":"Yan","given":"Dafeng","non-dropping-particle":"","parse-names":false,"suffix":""},{"dropping-particle":"","family":"Tao","given":"Li","non-dropping-particle":"","parse-names":false,"suffix":""},{"dropping-particle":"","family":"Wang","given":"Shuangyin","non-dropping-particle":"","parse-names":false,"suffix":""}],"container-title":"Nanoscale","id":"ITEM-1","issue":"41","issued":{"date-parts":[["2017"]]},"page":"16059-16065","publisher":"Royal Society of Chemistry","title":"In situ growth of cobalt@ cobalt-borate core–shell nanosheets as highly-efficient electrocatalysts for oxygen evolution reaction in alkaline/neutral medium","type":"article-journal","volume":"9"},"uris":["http://www.mendeley.com/documents/?uuid=60eb0625-fc42-40c8-85a7-0a9f11ca8d52"]}],"mendeley":{"formattedCitation":"&lt;sup&gt;[31]&lt;/sup&gt;","plainTextFormattedCitation":"[31]","previouslyFormattedCitation":"&lt;sup&gt;[31]&lt;/sup&gt;"},"properties":{"noteIndex":0},"schema":"https://github.com/citation-style-language/schema/raw/master/csl-citation.json"}</w:instrText>
            </w:r>
            <w:r w:rsidR="00F94155">
              <w:rPr>
                <w:rFonts w:ascii="Times New Roman" w:eastAsia="Calibri" w:hAnsi="Times New Roman" w:cs="Times New Roman"/>
                <w:vertAlign w:val="subscript"/>
              </w:rPr>
              <w:fldChar w:fldCharType="separate"/>
            </w:r>
            <w:r w:rsidR="00F46330" w:rsidRPr="00F46330">
              <w:rPr>
                <w:rFonts w:ascii="Times New Roman" w:eastAsia="Calibri" w:hAnsi="Times New Roman" w:cs="Times New Roman"/>
                <w:noProof/>
                <w:vertAlign w:val="superscript"/>
              </w:rPr>
              <w:t>[31]</w:t>
            </w:r>
            <w:r w:rsidR="00F94155">
              <w:rPr>
                <w:rFonts w:ascii="Times New Roman" w:eastAsia="Calibri" w:hAnsi="Times New Roman" w:cs="Times New Roman"/>
                <w:vertAlign w:val="subscript"/>
              </w:rPr>
              <w:fldChar w:fldCharType="end"/>
            </w:r>
          </w:p>
        </w:tc>
        <w:tc>
          <w:tcPr>
            <w:tcW w:w="992" w:type="dxa"/>
          </w:tcPr>
          <w:p w14:paraId="0ED0C330" w14:textId="77777777" w:rsidR="005E18F8" w:rsidRDefault="005E18F8" w:rsidP="00571725">
            <w:pPr>
              <w:jc w:val="center"/>
              <w:rPr>
                <w:rFonts w:ascii="Times New Roman" w:eastAsia="Calibri" w:hAnsi="Times New Roman" w:cs="Times New Roman"/>
                <w:bCs/>
              </w:rPr>
            </w:pPr>
            <w:proofErr w:type="spellStart"/>
            <w:r>
              <w:rPr>
                <w:rFonts w:ascii="Times New Roman" w:eastAsia="Calibri" w:hAnsi="Times New Roman" w:cs="Times New Roman"/>
                <w:bCs/>
              </w:rPr>
              <w:t>Ti</w:t>
            </w:r>
            <w:proofErr w:type="spellEnd"/>
            <w:r>
              <w:rPr>
                <w:rFonts w:ascii="Times New Roman" w:eastAsia="Calibri" w:hAnsi="Times New Roman" w:cs="Times New Roman"/>
                <w:bCs/>
              </w:rPr>
              <w:t xml:space="preserve"> mesh</w:t>
            </w:r>
          </w:p>
        </w:tc>
        <w:tc>
          <w:tcPr>
            <w:tcW w:w="1418" w:type="dxa"/>
            <w:vMerge w:val="restart"/>
          </w:tcPr>
          <w:p w14:paraId="79DCB5B1" w14:textId="77777777" w:rsidR="005E18F8" w:rsidRDefault="005E18F8" w:rsidP="00571725">
            <w:pPr>
              <w:jc w:val="center"/>
              <w:rPr>
                <w:rFonts w:ascii="Times New Roman" w:eastAsia="Calibri" w:hAnsi="Times New Roman" w:cs="Times New Roman"/>
              </w:rPr>
            </w:pPr>
          </w:p>
          <w:p w14:paraId="23333C6A"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tcPr>
          <w:p w14:paraId="7FA184BF"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726E9635"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17857527" w14:textId="0E50EA21" w:rsidR="005E18F8" w:rsidRDefault="005E18F8" w:rsidP="00571725">
            <w:pPr>
              <w:jc w:val="center"/>
              <w:rPr>
                <w:rFonts w:ascii="Times New Roman" w:eastAsia="Calibri" w:hAnsi="Times New Roman" w:cs="Times New Roman"/>
              </w:rPr>
            </w:pPr>
            <w:r>
              <w:rPr>
                <w:rFonts w:ascii="Times New Roman" w:eastAsia="Calibri" w:hAnsi="Times New Roman" w:cs="Times New Roman"/>
              </w:rPr>
              <w:t>327</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75EC236B"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7F17C04B"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46</w:t>
            </w:r>
          </w:p>
        </w:tc>
        <w:tc>
          <w:tcPr>
            <w:tcW w:w="992" w:type="dxa"/>
          </w:tcPr>
          <w:p w14:paraId="4D390A56"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204E6048"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5.5 h, 2000 cycles</w:t>
            </w:r>
          </w:p>
        </w:tc>
        <w:tc>
          <w:tcPr>
            <w:tcW w:w="2268" w:type="dxa"/>
            <w:vMerge w:val="restart"/>
          </w:tcPr>
          <w:p w14:paraId="79D0783A"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Crystalline (Co core) Amorphous (</w:t>
            </w:r>
            <w:proofErr w:type="spellStart"/>
            <w:r>
              <w:rPr>
                <w:rFonts w:ascii="Times New Roman" w:eastAsia="Calibri" w:hAnsi="Times New Roman" w:cs="Times New Roman"/>
              </w:rPr>
              <w:t>CoB</w:t>
            </w:r>
            <w:r w:rsidRPr="00371259">
              <w:rPr>
                <w:rFonts w:ascii="Times New Roman" w:eastAsia="Calibri" w:hAnsi="Times New Roman" w:cs="Times New Roman"/>
                <w:vertAlign w:val="subscript"/>
              </w:rPr>
              <w:t>i</w:t>
            </w:r>
            <w:proofErr w:type="spellEnd"/>
            <w:r>
              <w:rPr>
                <w:rFonts w:ascii="Times New Roman" w:eastAsia="Calibri" w:hAnsi="Times New Roman" w:cs="Times New Roman"/>
              </w:rPr>
              <w:t>)</w:t>
            </w:r>
          </w:p>
        </w:tc>
      </w:tr>
      <w:tr w:rsidR="005E18F8" w:rsidRPr="000E7C34" w14:paraId="7D4F153F" w14:textId="77777777" w:rsidTr="00571725">
        <w:trPr>
          <w:trHeight w:val="334"/>
          <w:jc w:val="center"/>
        </w:trPr>
        <w:tc>
          <w:tcPr>
            <w:tcW w:w="1271" w:type="dxa"/>
            <w:vMerge/>
          </w:tcPr>
          <w:p w14:paraId="41118254" w14:textId="77777777" w:rsidR="005E18F8" w:rsidRPr="00F04FEA" w:rsidRDefault="005E18F8" w:rsidP="00571725">
            <w:pPr>
              <w:jc w:val="center"/>
              <w:rPr>
                <w:rFonts w:ascii="Times New Roman" w:eastAsia="Calibri" w:hAnsi="Times New Roman" w:cs="Times New Roman"/>
              </w:rPr>
            </w:pPr>
          </w:p>
        </w:tc>
        <w:tc>
          <w:tcPr>
            <w:tcW w:w="992" w:type="dxa"/>
          </w:tcPr>
          <w:p w14:paraId="57C1B79E"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vMerge/>
          </w:tcPr>
          <w:p w14:paraId="3DADFFD7" w14:textId="77777777" w:rsidR="005E18F8" w:rsidRDefault="005E18F8" w:rsidP="00571725">
            <w:pPr>
              <w:jc w:val="center"/>
              <w:rPr>
                <w:rFonts w:ascii="Times New Roman" w:eastAsia="Calibri" w:hAnsi="Times New Roman" w:cs="Times New Roman"/>
              </w:rPr>
            </w:pPr>
          </w:p>
        </w:tc>
        <w:tc>
          <w:tcPr>
            <w:tcW w:w="1134" w:type="dxa"/>
          </w:tcPr>
          <w:p w14:paraId="573CB3F8"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0.20</w:t>
            </w:r>
          </w:p>
        </w:tc>
        <w:tc>
          <w:tcPr>
            <w:tcW w:w="1276" w:type="dxa"/>
          </w:tcPr>
          <w:p w14:paraId="4ED11B44"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470FE84E" w14:textId="2251AF3F" w:rsidR="005E18F8" w:rsidRDefault="005E18F8" w:rsidP="00571725">
            <w:pPr>
              <w:jc w:val="center"/>
              <w:rPr>
                <w:rFonts w:ascii="Times New Roman" w:eastAsia="Calibri" w:hAnsi="Times New Roman" w:cs="Times New Roman"/>
              </w:rPr>
            </w:pPr>
            <w:r>
              <w:rPr>
                <w:rFonts w:ascii="Times New Roman" w:eastAsia="Calibri" w:hAnsi="Times New Roman" w:cs="Times New Roman"/>
              </w:rPr>
              <w:t>373</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484FC1B1"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36C67679"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2" w:type="dxa"/>
          </w:tcPr>
          <w:p w14:paraId="76BBCB42"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1D7191DF"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2268" w:type="dxa"/>
            <w:vMerge/>
          </w:tcPr>
          <w:p w14:paraId="28F5EB42" w14:textId="77777777" w:rsidR="005E18F8" w:rsidRDefault="005E18F8" w:rsidP="00571725">
            <w:pPr>
              <w:jc w:val="center"/>
              <w:rPr>
                <w:rFonts w:ascii="Times New Roman" w:eastAsia="Calibri" w:hAnsi="Times New Roman" w:cs="Times New Roman"/>
              </w:rPr>
            </w:pPr>
          </w:p>
        </w:tc>
      </w:tr>
      <w:tr w:rsidR="005E18F8" w:rsidRPr="000E7C34" w14:paraId="3917B8D1" w14:textId="77777777" w:rsidTr="00571725">
        <w:trPr>
          <w:trHeight w:val="334"/>
          <w:jc w:val="center"/>
        </w:trPr>
        <w:tc>
          <w:tcPr>
            <w:tcW w:w="1271" w:type="dxa"/>
            <w:vMerge w:val="restart"/>
          </w:tcPr>
          <w:p w14:paraId="5DEEFCA8" w14:textId="1DB371C0" w:rsidR="005E18F8" w:rsidRPr="00F04FEA" w:rsidRDefault="005E18F8" w:rsidP="00571725">
            <w:pPr>
              <w:jc w:val="center"/>
              <w:rPr>
                <w:rFonts w:ascii="Times New Roman" w:eastAsia="Calibri" w:hAnsi="Times New Roman" w:cs="Times New Roman"/>
              </w:rPr>
            </w:pPr>
            <w:r>
              <w:rPr>
                <w:rFonts w:ascii="Times New Roman" w:eastAsia="Calibri" w:hAnsi="Times New Roman" w:cs="Times New Roman"/>
              </w:rPr>
              <w:t>Co-B</w:t>
            </w:r>
            <w:r w:rsidRPr="00D66AAD">
              <w:rPr>
                <w:rFonts w:ascii="Times New Roman" w:eastAsia="Calibri" w:hAnsi="Times New Roman" w:cs="Times New Roman"/>
                <w:vertAlign w:val="subscript"/>
              </w:rPr>
              <w:t>i</w:t>
            </w:r>
            <w:r>
              <w:rPr>
                <w:rFonts w:ascii="Times New Roman" w:eastAsia="Calibri" w:hAnsi="Times New Roman" w:cs="Times New Roman"/>
              </w:rPr>
              <w:t xml:space="preserve"> nanosheet array</w:t>
            </w:r>
            <w:r w:rsidR="00284AEA">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author":[{"dropping-particle":"","family":"Yang","given":"Libin","non-dropping-particle":"","parse-names":false,"suffix":""},{"dropping-particle":"","family":"Liu","given":"Danni","non-dropping-particle":"","parse-names":false,"suffix":""},{"dropping-particle":"","family":"Hao","given":"Shuai","non-dropping-particle":"","parse-names":false,"suffix":""},{"dropping-particle":"","family":"Kong","given":"Rongmei","non-dropping-particle":"","parse-names":false,"suffix":""},{"dropping-particle":"","family":"Asiri","given":"Abdullah M","non-dropping-particle":"","parse-names":false,"suffix":""},{"dropping-particle":"","family":"Zhang","given":"Chengxiao","non-dropping-particle":"","parse-names":false,"suffix":""},{"dropping-particle":"","family":"Sun","given":"Xuping","non-dropping-particle":"","parse-names":false,"suffix":""}],"container-title":"Journal of Materials Chemistry A","id":"ITEM-1","issue":"16","issued":{"date-parts":[["2017"]]},"page":"7305-7308","publisher":"Royal Society of Chemistry","title":"A cobalt-borate nanosheet array: an efficient and durable non-noble-metal electrocatalyst for water oxidation at near neutral pH","type":"article-journal","volume":"5"},"uris":["http://www.mendeley.com/documents/?uuid=582c1884-5cb3-4e37-9cf9-4c97724dd61b"]}],"mendeley":{"formattedCitation":"&lt;sup&gt;[104]&lt;/sup&gt;","plainTextFormattedCitation":"[104]","previouslyFormattedCitation":"&lt;sup&gt;[104]&lt;/sup&gt;"},"properties":{"noteIndex":0},"schema":"https://github.com/citation-style-language/schema/raw/master/csl-citation.json"}</w:instrText>
            </w:r>
            <w:r w:rsidR="00284AEA">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[104]</w:t>
            </w:r>
            <w:r w:rsidR="00284AEA">
              <w:rPr>
                <w:rFonts w:ascii="Times New Roman" w:eastAsia="Calibri" w:hAnsi="Times New Roman" w:cs="Times New Roman"/>
                <w:b/>
                <w:bCs/>
                <w:vertAlign w:val="superscript"/>
              </w:rPr>
              <w:fldChar w:fldCharType="end"/>
            </w:r>
          </w:p>
        </w:tc>
        <w:tc>
          <w:tcPr>
            <w:tcW w:w="992" w:type="dxa"/>
            <w:vMerge w:val="restart"/>
          </w:tcPr>
          <w:p w14:paraId="345FB317" w14:textId="77777777" w:rsidR="005E18F8" w:rsidRDefault="005E18F8" w:rsidP="00571725">
            <w:pPr>
              <w:jc w:val="center"/>
              <w:rPr>
                <w:rFonts w:ascii="Times New Roman" w:eastAsia="Calibri" w:hAnsi="Times New Roman" w:cs="Times New Roman"/>
                <w:bCs/>
              </w:rPr>
            </w:pPr>
          </w:p>
          <w:p w14:paraId="56664F13" w14:textId="77777777" w:rsidR="005E18F8" w:rsidRDefault="005E18F8" w:rsidP="00571725">
            <w:pPr>
              <w:jc w:val="center"/>
              <w:rPr>
                <w:rFonts w:ascii="Times New Roman" w:eastAsia="Calibri" w:hAnsi="Times New Roman" w:cs="Times New Roman"/>
                <w:bCs/>
              </w:rPr>
            </w:pPr>
            <w:proofErr w:type="spellStart"/>
            <w:r>
              <w:rPr>
                <w:rFonts w:ascii="Times New Roman" w:eastAsia="Calibri" w:hAnsi="Times New Roman" w:cs="Times New Roman"/>
                <w:bCs/>
              </w:rPr>
              <w:t>Ti</w:t>
            </w:r>
            <w:proofErr w:type="spellEnd"/>
            <w:r>
              <w:rPr>
                <w:rFonts w:ascii="Times New Roman" w:eastAsia="Calibri" w:hAnsi="Times New Roman" w:cs="Times New Roman"/>
                <w:bCs/>
              </w:rPr>
              <w:t xml:space="preserve"> mesh</w:t>
            </w:r>
          </w:p>
        </w:tc>
        <w:tc>
          <w:tcPr>
            <w:tcW w:w="1418" w:type="dxa"/>
          </w:tcPr>
          <w:p w14:paraId="2DF45DF3"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0.1 M </w:t>
            </w:r>
            <w:proofErr w:type="spellStart"/>
            <w:r>
              <w:rPr>
                <w:rFonts w:ascii="Times New Roman" w:eastAsia="Calibri" w:hAnsi="Times New Roman" w:cs="Times New Roman"/>
              </w:rPr>
              <w:t>KB</w:t>
            </w:r>
            <w:r w:rsidRPr="00371259">
              <w:rPr>
                <w:rFonts w:ascii="Times New Roman" w:eastAsia="Calibri" w:hAnsi="Times New Roman" w:cs="Times New Roman"/>
              </w:rPr>
              <w:t>i</w:t>
            </w:r>
            <w:proofErr w:type="spellEnd"/>
          </w:p>
        </w:tc>
        <w:tc>
          <w:tcPr>
            <w:tcW w:w="1134" w:type="dxa"/>
            <w:vMerge w:val="restart"/>
          </w:tcPr>
          <w:p w14:paraId="12C50926" w14:textId="77777777" w:rsidR="005E18F8" w:rsidRDefault="005E18F8" w:rsidP="00571725">
            <w:pPr>
              <w:jc w:val="center"/>
              <w:rPr>
                <w:rFonts w:ascii="Times New Roman" w:eastAsia="Calibri" w:hAnsi="Times New Roman" w:cs="Times New Roman"/>
                <w:bCs/>
              </w:rPr>
            </w:pPr>
          </w:p>
          <w:p w14:paraId="2BFCB06D"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1.20</w:t>
            </w:r>
          </w:p>
        </w:tc>
        <w:tc>
          <w:tcPr>
            <w:tcW w:w="1276" w:type="dxa"/>
          </w:tcPr>
          <w:p w14:paraId="1809133A"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2F335271" w14:textId="0DF86F45" w:rsidR="005E18F8" w:rsidRDefault="005E18F8" w:rsidP="00571725">
            <w:pPr>
              <w:jc w:val="center"/>
              <w:rPr>
                <w:rFonts w:ascii="Times New Roman" w:eastAsia="Calibri" w:hAnsi="Times New Roman" w:cs="Times New Roman"/>
              </w:rPr>
            </w:pPr>
            <w:r>
              <w:rPr>
                <w:rFonts w:ascii="Times New Roman" w:eastAsia="Calibri" w:hAnsi="Times New Roman" w:cs="Times New Roman"/>
              </w:rPr>
              <w:t>469</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5EEE7FA2"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7EA347BC"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138</w:t>
            </w:r>
          </w:p>
        </w:tc>
        <w:tc>
          <w:tcPr>
            <w:tcW w:w="992" w:type="dxa"/>
          </w:tcPr>
          <w:p w14:paraId="5903E7FD"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05E7B5F2"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25 h, 1000 cycles</w:t>
            </w:r>
          </w:p>
        </w:tc>
        <w:tc>
          <w:tcPr>
            <w:tcW w:w="2268" w:type="dxa"/>
            <w:vMerge w:val="restart"/>
          </w:tcPr>
          <w:p w14:paraId="253BC102" w14:textId="77777777" w:rsidR="005E18F8" w:rsidRDefault="005E18F8" w:rsidP="00571725">
            <w:pPr>
              <w:jc w:val="center"/>
              <w:rPr>
                <w:rFonts w:ascii="Times New Roman" w:eastAsia="Calibri" w:hAnsi="Times New Roman" w:cs="Times New Roman"/>
              </w:rPr>
            </w:pPr>
          </w:p>
          <w:p w14:paraId="00683722"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5E18F8" w:rsidRPr="000E7C34" w14:paraId="247332AC" w14:textId="77777777" w:rsidTr="00571725">
        <w:trPr>
          <w:trHeight w:val="334"/>
          <w:jc w:val="center"/>
        </w:trPr>
        <w:tc>
          <w:tcPr>
            <w:tcW w:w="1271" w:type="dxa"/>
            <w:vMerge/>
          </w:tcPr>
          <w:p w14:paraId="5E19FCDF" w14:textId="77777777" w:rsidR="005E18F8" w:rsidRDefault="005E18F8" w:rsidP="00571725">
            <w:pPr>
              <w:jc w:val="center"/>
              <w:rPr>
                <w:rFonts w:ascii="Times New Roman" w:eastAsia="Calibri" w:hAnsi="Times New Roman" w:cs="Times New Roman"/>
              </w:rPr>
            </w:pPr>
          </w:p>
        </w:tc>
        <w:tc>
          <w:tcPr>
            <w:tcW w:w="992" w:type="dxa"/>
            <w:vMerge/>
          </w:tcPr>
          <w:p w14:paraId="2606E229" w14:textId="77777777" w:rsidR="005E18F8" w:rsidRDefault="005E18F8" w:rsidP="00571725">
            <w:pPr>
              <w:jc w:val="center"/>
              <w:rPr>
                <w:rFonts w:ascii="Times New Roman" w:eastAsia="Calibri" w:hAnsi="Times New Roman" w:cs="Times New Roman"/>
                <w:bCs/>
              </w:rPr>
            </w:pPr>
          </w:p>
        </w:tc>
        <w:tc>
          <w:tcPr>
            <w:tcW w:w="1418" w:type="dxa"/>
          </w:tcPr>
          <w:p w14:paraId="711F0EFD"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0.5 M </w:t>
            </w:r>
            <w:proofErr w:type="spellStart"/>
            <w:r>
              <w:rPr>
                <w:rFonts w:ascii="Times New Roman" w:eastAsia="Calibri" w:hAnsi="Times New Roman" w:cs="Times New Roman"/>
              </w:rPr>
              <w:t>KB</w:t>
            </w:r>
            <w:r w:rsidRPr="00371259">
              <w:rPr>
                <w:rFonts w:ascii="Times New Roman" w:eastAsia="Calibri" w:hAnsi="Times New Roman" w:cs="Times New Roman"/>
              </w:rPr>
              <w:t>i</w:t>
            </w:r>
            <w:proofErr w:type="spellEnd"/>
          </w:p>
        </w:tc>
        <w:tc>
          <w:tcPr>
            <w:tcW w:w="1134" w:type="dxa"/>
            <w:vMerge/>
          </w:tcPr>
          <w:p w14:paraId="4F8F06C8" w14:textId="77777777" w:rsidR="005E18F8" w:rsidRDefault="005E18F8" w:rsidP="00571725">
            <w:pPr>
              <w:jc w:val="center"/>
              <w:rPr>
                <w:rFonts w:ascii="Times New Roman" w:eastAsia="Calibri" w:hAnsi="Times New Roman" w:cs="Times New Roman"/>
                <w:bCs/>
              </w:rPr>
            </w:pPr>
          </w:p>
        </w:tc>
        <w:tc>
          <w:tcPr>
            <w:tcW w:w="1276" w:type="dxa"/>
          </w:tcPr>
          <w:p w14:paraId="3D03FEB3"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5D4EDCE9" w14:textId="112C6D1A" w:rsidR="005E18F8" w:rsidRDefault="005E18F8" w:rsidP="00571725">
            <w:pPr>
              <w:jc w:val="center"/>
              <w:rPr>
                <w:rFonts w:ascii="Times New Roman" w:eastAsia="Calibri" w:hAnsi="Times New Roman" w:cs="Times New Roman"/>
              </w:rPr>
            </w:pPr>
            <w:r>
              <w:rPr>
                <w:rFonts w:ascii="Times New Roman" w:eastAsia="Calibri" w:hAnsi="Times New Roman" w:cs="Times New Roman"/>
              </w:rPr>
              <w:t>400</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357DC63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3529F13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2" w:type="dxa"/>
          </w:tcPr>
          <w:p w14:paraId="25179E8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162968D4"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2268" w:type="dxa"/>
            <w:vMerge/>
          </w:tcPr>
          <w:p w14:paraId="4DA740F1" w14:textId="77777777" w:rsidR="005E18F8" w:rsidRDefault="005E18F8" w:rsidP="00571725">
            <w:pPr>
              <w:jc w:val="center"/>
              <w:rPr>
                <w:rFonts w:ascii="Times New Roman" w:eastAsia="Calibri" w:hAnsi="Times New Roman" w:cs="Times New Roman"/>
              </w:rPr>
            </w:pPr>
          </w:p>
        </w:tc>
      </w:tr>
      <w:tr w:rsidR="005E18F8" w:rsidRPr="000E7C34" w14:paraId="74161F4B" w14:textId="77777777" w:rsidTr="00571725">
        <w:trPr>
          <w:trHeight w:val="334"/>
          <w:jc w:val="center"/>
        </w:trPr>
        <w:tc>
          <w:tcPr>
            <w:tcW w:w="1271" w:type="dxa"/>
            <w:vMerge w:val="restart"/>
          </w:tcPr>
          <w:p w14:paraId="726BB125" w14:textId="77777777" w:rsidR="005E18F8" w:rsidRDefault="005E18F8" w:rsidP="00571725">
            <w:pPr>
              <w:jc w:val="center"/>
              <w:rPr>
                <w:rFonts w:ascii="Times New Roman" w:eastAsia="Calibri" w:hAnsi="Times New Roman" w:cs="Times New Roman"/>
              </w:rPr>
            </w:pPr>
          </w:p>
          <w:p w14:paraId="2877CF48" w14:textId="43AD4A14" w:rsidR="005E18F8" w:rsidRDefault="005E18F8" w:rsidP="00571725">
            <w:pPr>
              <w:jc w:val="center"/>
              <w:rPr>
                <w:rFonts w:ascii="Times New Roman" w:eastAsia="Calibri" w:hAnsi="Times New Roman" w:cs="Times New Roman"/>
              </w:rPr>
            </w:pPr>
            <w:r>
              <w:rPr>
                <w:rFonts w:ascii="Times New Roman" w:eastAsia="Calibri" w:hAnsi="Times New Roman" w:cs="Times New Roman"/>
              </w:rPr>
              <w:t>Fe-P</w:t>
            </w:r>
            <w:r w:rsidRPr="00D66AAD">
              <w:rPr>
                <w:rFonts w:ascii="Times New Roman" w:eastAsia="Calibri" w:hAnsi="Times New Roman" w:cs="Times New Roman"/>
                <w:vertAlign w:val="subscript"/>
              </w:rPr>
              <w:t>i</w:t>
            </w:r>
            <w:r>
              <w:rPr>
                <w:rFonts w:ascii="Times New Roman" w:eastAsia="Calibri" w:hAnsi="Times New Roman" w:cs="Times New Roman"/>
              </w:rPr>
              <w:t>-B</w:t>
            </w:r>
            <w:r w:rsidRPr="00D66AAD">
              <w:rPr>
                <w:rFonts w:ascii="Times New Roman" w:eastAsia="Calibri" w:hAnsi="Times New Roman" w:cs="Times New Roman"/>
                <w:vertAlign w:val="subscript"/>
              </w:rPr>
              <w:t>i</w:t>
            </w:r>
            <w:r w:rsidR="00284AEA">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ISSN":"0020-1669","author":[{"dropping-particle":"","family":"Wang","given":"Weiyi","non-dropping-particle":"","parse-names":false,"suffix":""},{"dropping-particle":"","family":"Liu","given":"Danni","non-dropping-particle":"","parse-names":false,"suffix":""},{"dropping-particle":"","family":"Hao","given":"Shuai","non-dropping-particle":"","parse-names":false,"suffix":""},{"dropping-particle":"","family":"Qu","given":"Fengli","non-dropping-particle":"","parse-names":false,"suffix":""},{"dropping-particle":"","family":"Ma","given":"Yongjun","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Sun","given":"Xuping","non-dropping-particle":"","parse-names":false,"suffix":""}],"container-title":"Inorganic chemistry","id":"ITEM-1","issue":"6","issued":{"date-parts":[["2017"]]},"page":"3131-3135","publisher":"ACS Publications","title":"High-efficiency and durable water oxidation under mild pH conditions: an iron phosphate–borate nanosheet array as a non-noble-metal catalyst electrode","type":"article-journal","volume":"56"},"uris":["http://www.mendeley.com/documents/?uuid=23a65f6d-e073-459d-96ec-734b232b90da"]}],"mendeley":{"formattedCitation":"&lt;sup&gt;[57]&lt;/sup&gt;","plainTextFormattedCitation":"[57]","previouslyFormattedCitation":"&lt;sup&gt;[57]&lt;/sup&gt;"},"properties":{"noteIndex":0},"schema":"https://github.com/citation-style-language/schema/raw/master/csl-citation.json"}</w:instrText>
            </w:r>
            <w:r w:rsidR="00284AEA">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[57]</w:t>
            </w:r>
            <w:r w:rsidR="00284AEA">
              <w:rPr>
                <w:rFonts w:ascii="Times New Roman" w:eastAsia="Calibri" w:hAnsi="Times New Roman" w:cs="Times New Roman"/>
                <w:b/>
                <w:bCs/>
                <w:vertAlign w:val="superscript"/>
              </w:rPr>
              <w:fldChar w:fldCharType="end"/>
            </w:r>
          </w:p>
        </w:tc>
        <w:tc>
          <w:tcPr>
            <w:tcW w:w="992" w:type="dxa"/>
            <w:vMerge w:val="restart"/>
          </w:tcPr>
          <w:p w14:paraId="1757B3EF" w14:textId="77777777" w:rsidR="005E18F8" w:rsidRDefault="005E18F8" w:rsidP="00571725">
            <w:pPr>
              <w:jc w:val="center"/>
              <w:rPr>
                <w:rFonts w:ascii="Times New Roman" w:eastAsia="Calibri" w:hAnsi="Times New Roman" w:cs="Times New Roman"/>
                <w:bCs/>
              </w:rPr>
            </w:pPr>
          </w:p>
          <w:p w14:paraId="1A9E82D6"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Carbon cloth</w:t>
            </w:r>
          </w:p>
        </w:tc>
        <w:tc>
          <w:tcPr>
            <w:tcW w:w="1418" w:type="dxa"/>
          </w:tcPr>
          <w:p w14:paraId="4E0E0942"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0.1 M </w:t>
            </w:r>
            <w:proofErr w:type="spellStart"/>
            <w:r>
              <w:rPr>
                <w:rFonts w:ascii="Times New Roman" w:eastAsia="Calibri" w:hAnsi="Times New Roman" w:cs="Times New Roman"/>
              </w:rPr>
              <w:t>KB</w:t>
            </w:r>
            <w:r w:rsidRPr="00371259">
              <w:rPr>
                <w:rFonts w:ascii="Times New Roman" w:eastAsia="Calibri" w:hAnsi="Times New Roman" w:cs="Times New Roman"/>
              </w:rPr>
              <w:t>i</w:t>
            </w:r>
            <w:proofErr w:type="spellEnd"/>
          </w:p>
        </w:tc>
        <w:tc>
          <w:tcPr>
            <w:tcW w:w="1134" w:type="dxa"/>
            <w:vMerge w:val="restart"/>
          </w:tcPr>
          <w:p w14:paraId="0B8607B0" w14:textId="77777777" w:rsidR="005E18F8" w:rsidRDefault="005E18F8" w:rsidP="00571725">
            <w:pPr>
              <w:jc w:val="center"/>
              <w:rPr>
                <w:rFonts w:ascii="Times New Roman" w:eastAsia="Calibri" w:hAnsi="Times New Roman" w:cs="Times New Roman"/>
                <w:bCs/>
              </w:rPr>
            </w:pPr>
          </w:p>
          <w:p w14:paraId="2FE1B531"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2.21</w:t>
            </w:r>
          </w:p>
        </w:tc>
        <w:tc>
          <w:tcPr>
            <w:tcW w:w="1276" w:type="dxa"/>
          </w:tcPr>
          <w:p w14:paraId="00F0F2DE"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36A1EEDD" w14:textId="03AEAA90" w:rsidR="005E18F8" w:rsidRDefault="005E18F8" w:rsidP="00571725">
            <w:pPr>
              <w:jc w:val="center"/>
              <w:rPr>
                <w:rFonts w:ascii="Times New Roman" w:eastAsia="Calibri" w:hAnsi="Times New Roman" w:cs="Times New Roman"/>
              </w:rPr>
            </w:pPr>
            <w:r>
              <w:rPr>
                <w:rFonts w:ascii="Times New Roman" w:eastAsia="Calibri" w:hAnsi="Times New Roman" w:cs="Times New Roman"/>
              </w:rPr>
              <w:t>434</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7D55614F"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4F8314E0"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94</w:t>
            </w:r>
          </w:p>
        </w:tc>
        <w:tc>
          <w:tcPr>
            <w:tcW w:w="992" w:type="dxa"/>
          </w:tcPr>
          <w:p w14:paraId="72C4B4E8"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7F5D18D2"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20 h, 500 cycles</w:t>
            </w:r>
          </w:p>
        </w:tc>
        <w:tc>
          <w:tcPr>
            <w:tcW w:w="2268" w:type="dxa"/>
            <w:vMerge w:val="restart"/>
          </w:tcPr>
          <w:p w14:paraId="318E29E6" w14:textId="77777777" w:rsidR="005E18F8" w:rsidRDefault="005E18F8" w:rsidP="00571725">
            <w:pPr>
              <w:jc w:val="center"/>
              <w:rPr>
                <w:rFonts w:ascii="Times New Roman" w:eastAsia="Calibri" w:hAnsi="Times New Roman" w:cs="Times New Roman"/>
              </w:rPr>
            </w:pPr>
          </w:p>
          <w:p w14:paraId="35EA2EE7"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5E18F8" w:rsidRPr="000E7C34" w14:paraId="31CEC032" w14:textId="77777777" w:rsidTr="00571725">
        <w:trPr>
          <w:trHeight w:val="334"/>
          <w:jc w:val="center"/>
        </w:trPr>
        <w:tc>
          <w:tcPr>
            <w:tcW w:w="1271" w:type="dxa"/>
            <w:vMerge/>
          </w:tcPr>
          <w:p w14:paraId="0FBB761D" w14:textId="77777777" w:rsidR="005E18F8" w:rsidRDefault="005E18F8" w:rsidP="00571725">
            <w:pPr>
              <w:jc w:val="center"/>
              <w:rPr>
                <w:rFonts w:ascii="Times New Roman" w:eastAsia="Calibri" w:hAnsi="Times New Roman" w:cs="Times New Roman"/>
              </w:rPr>
            </w:pPr>
          </w:p>
        </w:tc>
        <w:tc>
          <w:tcPr>
            <w:tcW w:w="992" w:type="dxa"/>
            <w:vMerge/>
          </w:tcPr>
          <w:p w14:paraId="25AEDF5F" w14:textId="77777777" w:rsidR="005E18F8" w:rsidRDefault="005E18F8" w:rsidP="00571725">
            <w:pPr>
              <w:jc w:val="center"/>
              <w:rPr>
                <w:rFonts w:ascii="Times New Roman" w:eastAsia="Calibri" w:hAnsi="Times New Roman" w:cs="Times New Roman"/>
                <w:bCs/>
              </w:rPr>
            </w:pPr>
          </w:p>
        </w:tc>
        <w:tc>
          <w:tcPr>
            <w:tcW w:w="1418" w:type="dxa"/>
          </w:tcPr>
          <w:p w14:paraId="40BC1920"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0.5 M </w:t>
            </w:r>
            <w:proofErr w:type="spellStart"/>
            <w:r>
              <w:rPr>
                <w:rFonts w:ascii="Times New Roman" w:eastAsia="Calibri" w:hAnsi="Times New Roman" w:cs="Times New Roman"/>
              </w:rPr>
              <w:t>KB</w:t>
            </w:r>
            <w:r w:rsidRPr="00371259">
              <w:rPr>
                <w:rFonts w:ascii="Times New Roman" w:eastAsia="Calibri" w:hAnsi="Times New Roman" w:cs="Times New Roman"/>
              </w:rPr>
              <w:t>i</w:t>
            </w:r>
            <w:proofErr w:type="spellEnd"/>
          </w:p>
        </w:tc>
        <w:tc>
          <w:tcPr>
            <w:tcW w:w="1134" w:type="dxa"/>
            <w:vMerge/>
          </w:tcPr>
          <w:p w14:paraId="0B1CC3C2" w14:textId="77777777" w:rsidR="005E18F8" w:rsidRDefault="005E18F8" w:rsidP="00571725">
            <w:pPr>
              <w:jc w:val="center"/>
              <w:rPr>
                <w:rFonts w:ascii="Times New Roman" w:eastAsia="Calibri" w:hAnsi="Times New Roman" w:cs="Times New Roman"/>
                <w:bCs/>
              </w:rPr>
            </w:pPr>
          </w:p>
        </w:tc>
        <w:tc>
          <w:tcPr>
            <w:tcW w:w="1276" w:type="dxa"/>
          </w:tcPr>
          <w:p w14:paraId="698EA8DD"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20F119C0" w14:textId="3BBFD131" w:rsidR="005E18F8" w:rsidRDefault="005E18F8" w:rsidP="00571725">
            <w:pPr>
              <w:jc w:val="center"/>
              <w:rPr>
                <w:rFonts w:ascii="Times New Roman" w:eastAsia="Calibri" w:hAnsi="Times New Roman" w:cs="Times New Roman"/>
              </w:rPr>
            </w:pPr>
            <w:r>
              <w:rPr>
                <w:rFonts w:ascii="Times New Roman" w:eastAsia="Calibri" w:hAnsi="Times New Roman" w:cs="Times New Roman"/>
              </w:rPr>
              <w:t>383</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5C75B111"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2A16BC9B"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2" w:type="dxa"/>
          </w:tcPr>
          <w:p w14:paraId="454E6192"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6B020104"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2268" w:type="dxa"/>
            <w:vMerge/>
          </w:tcPr>
          <w:p w14:paraId="46EDF4A2" w14:textId="77777777" w:rsidR="005E18F8" w:rsidRDefault="005E18F8" w:rsidP="00571725">
            <w:pPr>
              <w:jc w:val="center"/>
              <w:rPr>
                <w:rFonts w:ascii="Times New Roman" w:eastAsia="Calibri" w:hAnsi="Times New Roman" w:cs="Times New Roman"/>
              </w:rPr>
            </w:pPr>
          </w:p>
        </w:tc>
      </w:tr>
      <w:tr w:rsidR="005E18F8" w:rsidRPr="000E7C34" w14:paraId="42B9C749" w14:textId="77777777" w:rsidTr="00571725">
        <w:trPr>
          <w:trHeight w:val="334"/>
          <w:jc w:val="center"/>
        </w:trPr>
        <w:tc>
          <w:tcPr>
            <w:tcW w:w="1271" w:type="dxa"/>
            <w:vMerge w:val="restart"/>
          </w:tcPr>
          <w:p w14:paraId="63B013BB" w14:textId="77777777" w:rsidR="005E18F8" w:rsidRDefault="005E18F8" w:rsidP="00571725">
            <w:pPr>
              <w:jc w:val="center"/>
              <w:rPr>
                <w:rFonts w:ascii="Times New Roman" w:eastAsia="Calibri" w:hAnsi="Times New Roman" w:cs="Times New Roman"/>
              </w:rPr>
            </w:pPr>
          </w:p>
          <w:p w14:paraId="74F1D767" w14:textId="77777777" w:rsidR="005E18F8" w:rsidRDefault="005E18F8" w:rsidP="00571725">
            <w:pPr>
              <w:jc w:val="center"/>
              <w:rPr>
                <w:rFonts w:ascii="Times New Roman" w:eastAsia="Calibri" w:hAnsi="Times New Roman" w:cs="Times New Roman"/>
              </w:rPr>
            </w:pPr>
          </w:p>
          <w:p w14:paraId="7CE18EE3" w14:textId="0EEFFDF9" w:rsidR="005E18F8" w:rsidRDefault="005E18F8" w:rsidP="00571725">
            <w:pPr>
              <w:jc w:val="center"/>
              <w:rPr>
                <w:rFonts w:ascii="Times New Roman" w:eastAsia="Calibri" w:hAnsi="Times New Roman" w:cs="Times New Roman"/>
              </w:rPr>
            </w:pPr>
            <w:r w:rsidRPr="007949A4">
              <w:rPr>
                <w:rFonts w:ascii="Times New Roman" w:eastAsia="Calibri" w:hAnsi="Times New Roman" w:cs="Times New Roman"/>
              </w:rPr>
              <w:t>Ni</w:t>
            </w:r>
            <w:r w:rsidRPr="00D66AAD">
              <w:rPr>
                <w:rFonts w:ascii="Times New Roman" w:eastAsia="Calibri" w:hAnsi="Times New Roman" w:cs="Times New Roman"/>
                <w:vertAlign w:val="subscript"/>
              </w:rPr>
              <w:t>3</w:t>
            </w:r>
            <w:r w:rsidRPr="007949A4">
              <w:rPr>
                <w:rFonts w:ascii="Times New Roman" w:eastAsia="Calibri" w:hAnsi="Times New Roman" w:cs="Times New Roman"/>
              </w:rPr>
              <w:t>N@N</w:t>
            </w:r>
            <w:r w:rsidRPr="00E9147D">
              <w:rPr>
                <w:rFonts w:ascii="Times New Roman" w:eastAsia="Calibri" w:hAnsi="Times New Roman" w:cs="Times New Roman"/>
              </w:rPr>
              <w:t>i</w:t>
            </w:r>
            <w:r w:rsidRPr="007949A4">
              <w:rPr>
                <w:rFonts w:ascii="Times New Roman" w:eastAsia="Calibri" w:hAnsi="Times New Roman" w:cs="Times New Roman"/>
              </w:rPr>
              <w:t>–B</w:t>
            </w:r>
            <w:r w:rsidRPr="00D66AAD">
              <w:rPr>
                <w:rFonts w:ascii="Times New Roman" w:eastAsia="Calibri" w:hAnsi="Times New Roman" w:cs="Times New Roman"/>
                <w:vertAlign w:val="subscript"/>
              </w:rPr>
              <w:t>i</w:t>
            </w:r>
            <w:r w:rsidR="00491FEB">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author":[{"dropping-particle":"","family":"Xie","given":"Lisi","non-dropping-particle":"","parse-names":false,"suffix":""},{"dropping-particle":"","family":"Qu","given":"Fengli","non-dropping-particle":"","parse-names":false,"suffix":""},{"dropping-particle":"","family":"Liu","given":"Zhiang","non-dropping-particle":"","parse-names":false,"suffix":""},{"dropping-particle":"","family":"Ren","given":"Xiang","non-dropping-particle":"","parse-names":false,"suffix":""},{"dropping-particle":"","family":"Hao","given":"Shuai","non-dropping-particle":"","parse-names":false,"suffix":""},{"dropping-particle":"","family":"Ge","given":"Ruixiang","non-dropping-particle":"","parse-names":false,"suffix":""},{"dropping-particle":"","family":"Du","given":"Gu","non-dropping-particle":"","parse-names":false,"suffix":""},{"dropping-particle":"","family":"Asiri","given":"Abdullah M","non-dropping-particle":"","parse-names":false,"suffix":""},{"dropping-particle":"","family":"Sun","given":"Xuping","non-dropping-particle":"","parse-names":false,"suffix":""},{"dropping-particle":"","family":"Chen","given":"Liang","non-dropping-particle":"","parse-names":false,"suffix":""}],"container-title":"Journal of Materials Chemistry A","id":"ITEM-1","issue":"17","issued":{"date-parts":[["2017"]]},"page":"7806-7810","publisher":"Royal Society of Chemistry","title":"In situ formation of a 3D core/shell structured Ni 3 N@ Ni–Bi nanosheet array: an efficient non-noble-metal bifunctional electrocatalyst toward full water splitting under near-neutral conditions","type":"article-journal","volume":"5"},"uris":["http://www.mendeley.com/documents/?uuid=245ffd03-a42d-463a-b9ca-82d015b3b09a"]}],"mendeley":{"formattedCitation":"&lt;sup&gt;[107]&lt;/sup&gt;","plainTextFormattedCitation":"[107]","previouslyFormattedCitation":"&lt;sup&gt;[107]&lt;/sup&gt;"},"properties":{"noteIndex":0},"schema":"https://github.com/citation-style-language/schema/raw/master/csl-citation.json"}</w:instrText>
            </w:r>
            <w:r w:rsidR="00491FEB">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[107]</w:t>
            </w:r>
            <w:r w:rsidR="00491FEB">
              <w:rPr>
                <w:rFonts w:ascii="Times New Roman" w:eastAsia="Calibri" w:hAnsi="Times New Roman" w:cs="Times New Roman"/>
                <w:b/>
                <w:bCs/>
                <w:vertAlign w:val="superscript"/>
              </w:rPr>
              <w:fldChar w:fldCharType="end"/>
            </w:r>
          </w:p>
        </w:tc>
        <w:tc>
          <w:tcPr>
            <w:tcW w:w="992" w:type="dxa"/>
            <w:vMerge w:val="restart"/>
          </w:tcPr>
          <w:p w14:paraId="7433A00F" w14:textId="77777777" w:rsidR="005E18F8" w:rsidRDefault="005E18F8" w:rsidP="00571725">
            <w:pPr>
              <w:jc w:val="center"/>
              <w:rPr>
                <w:rFonts w:ascii="Times New Roman" w:eastAsia="Calibri" w:hAnsi="Times New Roman" w:cs="Times New Roman"/>
                <w:bCs/>
              </w:rPr>
            </w:pPr>
          </w:p>
          <w:p w14:paraId="7B905A8E" w14:textId="77777777" w:rsidR="005E18F8" w:rsidRDefault="005E18F8" w:rsidP="00571725">
            <w:pPr>
              <w:jc w:val="center"/>
              <w:rPr>
                <w:rFonts w:ascii="Times New Roman" w:eastAsia="Calibri" w:hAnsi="Times New Roman" w:cs="Times New Roman"/>
                <w:bCs/>
              </w:rPr>
            </w:pPr>
          </w:p>
          <w:p w14:paraId="6BEEE435" w14:textId="77777777" w:rsidR="005E18F8" w:rsidRDefault="005E18F8" w:rsidP="00571725">
            <w:pPr>
              <w:jc w:val="center"/>
              <w:rPr>
                <w:rFonts w:ascii="Times New Roman" w:eastAsia="Calibri" w:hAnsi="Times New Roman" w:cs="Times New Roman"/>
                <w:bCs/>
              </w:rPr>
            </w:pPr>
            <w:proofErr w:type="spellStart"/>
            <w:r>
              <w:rPr>
                <w:rFonts w:ascii="Times New Roman" w:eastAsia="Calibri" w:hAnsi="Times New Roman" w:cs="Times New Roman"/>
                <w:bCs/>
              </w:rPr>
              <w:t>Ti</w:t>
            </w:r>
            <w:proofErr w:type="spellEnd"/>
            <w:r>
              <w:rPr>
                <w:rFonts w:ascii="Times New Roman" w:eastAsia="Calibri" w:hAnsi="Times New Roman" w:cs="Times New Roman"/>
                <w:bCs/>
              </w:rPr>
              <w:t xml:space="preserve"> mesh</w:t>
            </w:r>
          </w:p>
        </w:tc>
        <w:tc>
          <w:tcPr>
            <w:tcW w:w="1418" w:type="dxa"/>
          </w:tcPr>
          <w:p w14:paraId="46B5B160"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0.1 M </w:t>
            </w:r>
            <w:proofErr w:type="spellStart"/>
            <w:r>
              <w:rPr>
                <w:rFonts w:ascii="Times New Roman" w:eastAsia="Calibri" w:hAnsi="Times New Roman" w:cs="Times New Roman"/>
              </w:rPr>
              <w:t>KB</w:t>
            </w:r>
            <w:r w:rsidRPr="00371259">
              <w:rPr>
                <w:rFonts w:ascii="Times New Roman" w:eastAsia="Calibri" w:hAnsi="Times New Roman" w:cs="Times New Roman"/>
              </w:rPr>
              <w:t>i</w:t>
            </w:r>
            <w:proofErr w:type="spellEnd"/>
          </w:p>
        </w:tc>
        <w:tc>
          <w:tcPr>
            <w:tcW w:w="1134" w:type="dxa"/>
          </w:tcPr>
          <w:p w14:paraId="43628DE9"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1.61</w:t>
            </w:r>
          </w:p>
        </w:tc>
        <w:tc>
          <w:tcPr>
            <w:tcW w:w="1276" w:type="dxa"/>
          </w:tcPr>
          <w:p w14:paraId="36EAFBE9"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6FCEF26F" w14:textId="66758D93" w:rsidR="005E18F8" w:rsidRDefault="005E18F8" w:rsidP="00571725">
            <w:pPr>
              <w:jc w:val="center"/>
              <w:rPr>
                <w:rFonts w:ascii="Times New Roman" w:eastAsia="Calibri" w:hAnsi="Times New Roman" w:cs="Times New Roman"/>
              </w:rPr>
            </w:pPr>
            <w:r>
              <w:rPr>
                <w:rFonts w:ascii="Times New Roman" w:eastAsia="Calibri" w:hAnsi="Times New Roman" w:cs="Times New Roman"/>
              </w:rPr>
              <w:t>405</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71376F8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76BE7AC3"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82</w:t>
            </w:r>
          </w:p>
        </w:tc>
        <w:tc>
          <w:tcPr>
            <w:tcW w:w="992" w:type="dxa"/>
          </w:tcPr>
          <w:p w14:paraId="04787A43"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1CF713B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2268" w:type="dxa"/>
            <w:vMerge w:val="restart"/>
          </w:tcPr>
          <w:p w14:paraId="4DBC0FDF"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Crystalline (Ni</w:t>
            </w:r>
            <w:r w:rsidRPr="00371259">
              <w:rPr>
                <w:rFonts w:ascii="Times New Roman" w:eastAsia="Calibri" w:hAnsi="Times New Roman" w:cs="Times New Roman"/>
                <w:vertAlign w:val="subscript"/>
              </w:rPr>
              <w:t>3</w:t>
            </w:r>
            <w:r>
              <w:rPr>
                <w:rFonts w:ascii="Times New Roman" w:eastAsia="Calibri" w:hAnsi="Times New Roman" w:cs="Times New Roman"/>
              </w:rPr>
              <w:t>N core) Amorphous (</w:t>
            </w:r>
            <w:proofErr w:type="spellStart"/>
            <w:r>
              <w:rPr>
                <w:rFonts w:ascii="Times New Roman" w:eastAsia="Calibri" w:hAnsi="Times New Roman" w:cs="Times New Roman"/>
              </w:rPr>
              <w:t>N</w:t>
            </w:r>
            <w:r w:rsidRPr="00371259">
              <w:rPr>
                <w:rFonts w:ascii="Times New Roman" w:eastAsia="Calibri" w:hAnsi="Times New Roman" w:cs="Times New Roman"/>
                <w:vertAlign w:val="subscript"/>
              </w:rPr>
              <w:t>i</w:t>
            </w:r>
            <w:r>
              <w:rPr>
                <w:rFonts w:ascii="Times New Roman" w:eastAsia="Calibri" w:hAnsi="Times New Roman" w:cs="Times New Roman"/>
              </w:rPr>
              <w:t>B</w:t>
            </w:r>
            <w:r w:rsidRPr="00371259">
              <w:rPr>
                <w:rFonts w:ascii="Times New Roman" w:eastAsia="Calibri" w:hAnsi="Times New Roman" w:cs="Times New Roman"/>
                <w:vertAlign w:val="subscript"/>
              </w:rPr>
              <w:t>i</w:t>
            </w:r>
            <w:proofErr w:type="spellEnd"/>
            <w:r>
              <w:rPr>
                <w:rFonts w:ascii="Times New Roman" w:eastAsia="Calibri" w:hAnsi="Times New Roman" w:cs="Times New Roman"/>
              </w:rPr>
              <w:t>)</w:t>
            </w:r>
          </w:p>
        </w:tc>
      </w:tr>
      <w:tr w:rsidR="005E18F8" w:rsidRPr="000E7C34" w14:paraId="6524B26B" w14:textId="77777777" w:rsidTr="00571725">
        <w:trPr>
          <w:trHeight w:val="334"/>
          <w:jc w:val="center"/>
        </w:trPr>
        <w:tc>
          <w:tcPr>
            <w:tcW w:w="1271" w:type="dxa"/>
            <w:vMerge/>
          </w:tcPr>
          <w:p w14:paraId="6C1F1D39" w14:textId="77777777" w:rsidR="005E18F8" w:rsidRPr="007949A4" w:rsidRDefault="005E18F8" w:rsidP="00571725">
            <w:pPr>
              <w:jc w:val="center"/>
              <w:rPr>
                <w:rFonts w:ascii="Times New Roman" w:eastAsia="Calibri" w:hAnsi="Times New Roman" w:cs="Times New Roman"/>
              </w:rPr>
            </w:pPr>
          </w:p>
        </w:tc>
        <w:tc>
          <w:tcPr>
            <w:tcW w:w="992" w:type="dxa"/>
            <w:vMerge/>
          </w:tcPr>
          <w:p w14:paraId="00B10E85" w14:textId="77777777" w:rsidR="005E18F8" w:rsidRDefault="005E18F8" w:rsidP="00571725">
            <w:pPr>
              <w:jc w:val="center"/>
              <w:rPr>
                <w:rFonts w:ascii="Times New Roman" w:eastAsia="Calibri" w:hAnsi="Times New Roman" w:cs="Times New Roman"/>
                <w:bCs/>
              </w:rPr>
            </w:pPr>
          </w:p>
        </w:tc>
        <w:tc>
          <w:tcPr>
            <w:tcW w:w="1418" w:type="dxa"/>
          </w:tcPr>
          <w:p w14:paraId="2386ACB4"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0.5 M </w:t>
            </w:r>
            <w:proofErr w:type="spellStart"/>
            <w:r>
              <w:rPr>
                <w:rFonts w:ascii="Times New Roman" w:eastAsia="Calibri" w:hAnsi="Times New Roman" w:cs="Times New Roman"/>
              </w:rPr>
              <w:t>KB</w:t>
            </w:r>
            <w:r w:rsidRPr="00371259">
              <w:rPr>
                <w:rFonts w:ascii="Times New Roman" w:eastAsia="Calibri" w:hAnsi="Times New Roman" w:cs="Times New Roman"/>
              </w:rPr>
              <w:t>i</w:t>
            </w:r>
            <w:proofErr w:type="spellEnd"/>
          </w:p>
        </w:tc>
        <w:tc>
          <w:tcPr>
            <w:tcW w:w="1134" w:type="dxa"/>
          </w:tcPr>
          <w:p w14:paraId="009C4B90"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276" w:type="dxa"/>
          </w:tcPr>
          <w:p w14:paraId="070B8DF3"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265</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mA/cm</w:t>
            </w:r>
            <w:r w:rsidRPr="000E7C34">
              <w:rPr>
                <w:rFonts w:ascii="Times New Roman" w:eastAsia="Calibri" w:hAnsi="Times New Roman" w:cs="Times New Roman"/>
                <w:vertAlign w:val="superscript"/>
              </w:rPr>
              <w:t>2</w:t>
            </w:r>
            <w:r w:rsidRPr="000E7C34">
              <w:rPr>
                <w:rFonts w:ascii="Times New Roman" w:eastAsia="Calibri" w:hAnsi="Times New Roman" w:cs="Times New Roman"/>
              </w:rPr>
              <w:t>)</w:t>
            </w:r>
          </w:p>
        </w:tc>
        <w:tc>
          <w:tcPr>
            <w:tcW w:w="1984" w:type="dxa"/>
          </w:tcPr>
          <w:p w14:paraId="615148B4" w14:textId="17D95128" w:rsidR="005E18F8" w:rsidRDefault="005E18F8" w:rsidP="00571725">
            <w:pPr>
              <w:jc w:val="center"/>
              <w:rPr>
                <w:rFonts w:ascii="Times New Roman" w:eastAsia="Calibri" w:hAnsi="Times New Roman" w:cs="Times New Roman"/>
              </w:rPr>
            </w:pPr>
            <w:r>
              <w:rPr>
                <w:rFonts w:ascii="Times New Roman" w:eastAsia="Calibri" w:hAnsi="Times New Roman" w:cs="Times New Roman"/>
              </w:rPr>
              <w:t>382</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065F0F8A"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190</w:t>
            </w:r>
          </w:p>
        </w:tc>
        <w:tc>
          <w:tcPr>
            <w:tcW w:w="1134" w:type="dxa"/>
          </w:tcPr>
          <w:p w14:paraId="07E3D510"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2" w:type="dxa"/>
          </w:tcPr>
          <w:p w14:paraId="4A717591"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20 h, 1000 cycles</w:t>
            </w:r>
          </w:p>
        </w:tc>
        <w:tc>
          <w:tcPr>
            <w:tcW w:w="1559" w:type="dxa"/>
          </w:tcPr>
          <w:p w14:paraId="7DB822B3"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20 h, 1000 cycles</w:t>
            </w:r>
          </w:p>
        </w:tc>
        <w:tc>
          <w:tcPr>
            <w:tcW w:w="2268" w:type="dxa"/>
            <w:vMerge/>
          </w:tcPr>
          <w:p w14:paraId="1C1823DE" w14:textId="77777777" w:rsidR="005E18F8" w:rsidRDefault="005E18F8" w:rsidP="00571725">
            <w:pPr>
              <w:jc w:val="center"/>
              <w:rPr>
                <w:rFonts w:ascii="Times New Roman" w:eastAsia="Calibri" w:hAnsi="Times New Roman" w:cs="Times New Roman"/>
              </w:rPr>
            </w:pPr>
          </w:p>
        </w:tc>
      </w:tr>
      <w:tr w:rsidR="005E18F8" w:rsidRPr="000E7C34" w14:paraId="7910B5F9" w14:textId="77777777" w:rsidTr="00571725">
        <w:trPr>
          <w:trHeight w:val="334"/>
          <w:jc w:val="center"/>
        </w:trPr>
        <w:tc>
          <w:tcPr>
            <w:tcW w:w="1271" w:type="dxa"/>
          </w:tcPr>
          <w:p w14:paraId="4BDDAA9B" w14:textId="50D96876" w:rsidR="005E18F8" w:rsidRPr="007949A4" w:rsidRDefault="005E18F8" w:rsidP="00571725">
            <w:pPr>
              <w:jc w:val="center"/>
              <w:rPr>
                <w:rFonts w:ascii="Times New Roman" w:eastAsia="Calibri" w:hAnsi="Times New Roman" w:cs="Times New Roman"/>
              </w:rPr>
            </w:pPr>
            <w:r>
              <w:rPr>
                <w:rFonts w:ascii="Times New Roman" w:eastAsia="Calibri" w:hAnsi="Times New Roman" w:cs="Times New Roman"/>
              </w:rPr>
              <w:t>N</w:t>
            </w:r>
            <w:r w:rsidRPr="00E9147D">
              <w:rPr>
                <w:rFonts w:ascii="Times New Roman" w:eastAsia="Calibri" w:hAnsi="Times New Roman" w:cs="Times New Roman"/>
              </w:rPr>
              <w:t>i</w:t>
            </w:r>
            <w:r>
              <w:rPr>
                <w:rFonts w:ascii="Times New Roman" w:eastAsia="Calibri" w:hAnsi="Times New Roman" w:cs="Times New Roman"/>
              </w:rPr>
              <w:t>-B</w:t>
            </w:r>
            <w:r w:rsidRPr="00D66AAD">
              <w:rPr>
                <w:rFonts w:ascii="Times New Roman" w:eastAsia="Calibri" w:hAnsi="Times New Roman" w:cs="Times New Roman"/>
                <w:vertAlign w:val="subscript"/>
              </w:rPr>
              <w:t>i</w:t>
            </w:r>
            <w:r>
              <w:rPr>
                <w:rFonts w:ascii="Times New Roman" w:eastAsia="Calibri" w:hAnsi="Times New Roman" w:cs="Times New Roman"/>
              </w:rPr>
              <w:t xml:space="preserve"> nanosheet array</w:t>
            </w:r>
            <w:r w:rsidR="00491FEB">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ISSN":"0947-6539","author":[{"dropping-particle":"","family":"Ge","given":"Ruixiang","non-dropping-particle":"","parse-names":false,"suffix":""},{"dropping-particle":"","family":"Ren","given":"Xiang","non-dropping-particle":"","parse-names":false,"suffix":""},{"dropping-particle":"","family":"Qu","given":"Fengli","non-dropping-particle":"","parse-names":false,"suffix":""},{"dropping-particle":"","family":"Liu","given":"Danni","non-dropping-particle":"","parse-names":false,"suffix":""},{"dropping-particle":"","family":"Ma","given":"Min","non-dropping-particle":"","parse-names":false,"suffix":""},{"dropping-particle":"","family":"Hao","given":"Shuai","non-dropping-particle":"","parse-names":false,"suffix":""},{"dropping-particle":"","family":"Du","given":"Gu","non-dropping-particle":"","parse-names":false,"suffix":""},{"dropping-particle":"","family":"Asiri","given":"Abdullah M","non-dropping-particle":"","parse-names":false,"suffix":""},{"dropping-particle":"","family":"Chen","given":"Liang","non-dropping-particle":"","parse-names":false,"suffix":""},{"dropping-particle":"","family":"Sun","given":"Xuping","non-dropping-particle":"","parse-names":false,"suffix":""}],"container-title":"Chemistry–A European Journal","id":"ITEM-1","issue":"29","issued":{"date-parts":[["2017"]]},"page":"6959-6963","publisher":"Wiley Online Library","title":"Three‐Dimensional Nickel–Borate Nanosheets Array for Efficient Oxygen Evolution at Near‐Neutral pH","type":"article-journal","volume":"23"},"uris":["http://www.mendeley.com/documents/?uuid=79c4e76d-9751-41a2-ac93-fb1424f67f63"]}],"mendeley":{"formattedCitation":"&lt;sup&gt;[105]&lt;/sup&gt;","plainTextFormattedCitation":"[105]","previouslyFormattedCitation":"&lt;sup&gt;[105]&lt;/sup&gt;"},"properties":{"noteIndex":0},"schema":"https://github.com/citation-style-language/schema/raw/master/csl-citation.json"}</w:instrText>
            </w:r>
            <w:r w:rsidR="00491FEB">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[105]</w:t>
            </w:r>
            <w:r w:rsidR="00491FEB">
              <w:rPr>
                <w:rFonts w:ascii="Times New Roman" w:eastAsia="Calibri" w:hAnsi="Times New Roman" w:cs="Times New Roman"/>
                <w:b/>
                <w:bCs/>
                <w:vertAlign w:val="superscript"/>
              </w:rPr>
              <w:fldChar w:fldCharType="end"/>
            </w:r>
          </w:p>
        </w:tc>
        <w:tc>
          <w:tcPr>
            <w:tcW w:w="992" w:type="dxa"/>
          </w:tcPr>
          <w:p w14:paraId="11E6E031" w14:textId="77777777" w:rsidR="005E18F8" w:rsidRDefault="005E18F8" w:rsidP="00571725">
            <w:pPr>
              <w:jc w:val="center"/>
              <w:rPr>
                <w:rFonts w:ascii="Times New Roman" w:eastAsia="Calibri" w:hAnsi="Times New Roman" w:cs="Times New Roman"/>
                <w:bCs/>
              </w:rPr>
            </w:pPr>
            <w:proofErr w:type="spellStart"/>
            <w:r>
              <w:rPr>
                <w:rFonts w:ascii="Times New Roman" w:eastAsia="Calibri" w:hAnsi="Times New Roman" w:cs="Times New Roman"/>
                <w:bCs/>
              </w:rPr>
              <w:t>Ti</w:t>
            </w:r>
            <w:proofErr w:type="spellEnd"/>
            <w:r>
              <w:rPr>
                <w:rFonts w:ascii="Times New Roman" w:eastAsia="Calibri" w:hAnsi="Times New Roman" w:cs="Times New Roman"/>
                <w:bCs/>
              </w:rPr>
              <w:t xml:space="preserve"> mesh</w:t>
            </w:r>
          </w:p>
        </w:tc>
        <w:tc>
          <w:tcPr>
            <w:tcW w:w="1418" w:type="dxa"/>
          </w:tcPr>
          <w:p w14:paraId="61337025"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0.1 M </w:t>
            </w:r>
            <w:proofErr w:type="spellStart"/>
            <w:r>
              <w:rPr>
                <w:rFonts w:ascii="Times New Roman" w:eastAsia="Calibri" w:hAnsi="Times New Roman" w:cs="Times New Roman"/>
              </w:rPr>
              <w:t>KB</w:t>
            </w:r>
            <w:r w:rsidRPr="00371259">
              <w:rPr>
                <w:rFonts w:ascii="Times New Roman" w:eastAsia="Calibri" w:hAnsi="Times New Roman" w:cs="Times New Roman"/>
              </w:rPr>
              <w:t>i</w:t>
            </w:r>
            <w:proofErr w:type="spellEnd"/>
          </w:p>
        </w:tc>
        <w:tc>
          <w:tcPr>
            <w:tcW w:w="1134" w:type="dxa"/>
          </w:tcPr>
          <w:p w14:paraId="0D622C10"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1.90</w:t>
            </w:r>
          </w:p>
        </w:tc>
        <w:tc>
          <w:tcPr>
            <w:tcW w:w="1276" w:type="dxa"/>
          </w:tcPr>
          <w:p w14:paraId="0A411584"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7DE3292A" w14:textId="52550E84" w:rsidR="005E18F8" w:rsidRDefault="005E18F8" w:rsidP="00571725">
            <w:pPr>
              <w:jc w:val="center"/>
              <w:rPr>
                <w:rFonts w:ascii="Times New Roman" w:eastAsia="Calibri" w:hAnsi="Times New Roman" w:cs="Times New Roman"/>
              </w:rPr>
            </w:pPr>
            <w:r>
              <w:rPr>
                <w:rFonts w:ascii="Times New Roman" w:eastAsia="Calibri" w:hAnsi="Times New Roman" w:cs="Times New Roman"/>
              </w:rPr>
              <w:t>430</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0EAF23A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6FF766A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276</w:t>
            </w:r>
          </w:p>
        </w:tc>
        <w:tc>
          <w:tcPr>
            <w:tcW w:w="992" w:type="dxa"/>
          </w:tcPr>
          <w:p w14:paraId="0129FC39"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42BDCB62"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21 h, 1000 cycles</w:t>
            </w:r>
          </w:p>
        </w:tc>
        <w:tc>
          <w:tcPr>
            <w:tcW w:w="2268" w:type="dxa"/>
          </w:tcPr>
          <w:p w14:paraId="06303CAF" w14:textId="77777777" w:rsidR="005E18F8" w:rsidRDefault="005E18F8" w:rsidP="00571725">
            <w:pPr>
              <w:jc w:val="center"/>
              <w:rPr>
                <w:rFonts w:ascii="Times New Roman" w:eastAsia="Calibri" w:hAnsi="Times New Roman" w:cs="Times New Roman"/>
              </w:rPr>
            </w:pPr>
          </w:p>
          <w:p w14:paraId="0394A87F"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5E18F8" w:rsidRPr="000E7C34" w14:paraId="66AE7747" w14:textId="77777777" w:rsidTr="00571725">
        <w:trPr>
          <w:trHeight w:val="334"/>
          <w:jc w:val="center"/>
        </w:trPr>
        <w:tc>
          <w:tcPr>
            <w:tcW w:w="1271" w:type="dxa"/>
            <w:vMerge w:val="restart"/>
          </w:tcPr>
          <w:p w14:paraId="1122073F" w14:textId="77777777" w:rsidR="005E18F8" w:rsidRDefault="005E18F8" w:rsidP="00571725">
            <w:pPr>
              <w:jc w:val="center"/>
              <w:rPr>
                <w:rFonts w:ascii="Times New Roman" w:eastAsia="Calibri" w:hAnsi="Times New Roman" w:cs="Times New Roman"/>
              </w:rPr>
            </w:pPr>
          </w:p>
          <w:p w14:paraId="617CC40A" w14:textId="77777777" w:rsidR="005E18F8" w:rsidRDefault="005E18F8" w:rsidP="00571725">
            <w:pPr>
              <w:jc w:val="center"/>
              <w:rPr>
                <w:rFonts w:ascii="Times New Roman" w:eastAsia="Calibri" w:hAnsi="Times New Roman" w:cs="Times New Roman"/>
              </w:rPr>
            </w:pPr>
            <w:proofErr w:type="spellStart"/>
            <w:r>
              <w:rPr>
                <w:rFonts w:ascii="Times New Roman" w:eastAsia="Calibri" w:hAnsi="Times New Roman" w:cs="Times New Roman"/>
              </w:rPr>
              <w:t>N</w:t>
            </w:r>
            <w:r w:rsidRPr="00371259">
              <w:rPr>
                <w:rFonts w:ascii="Times New Roman" w:eastAsia="Calibri" w:hAnsi="Times New Roman" w:cs="Times New Roman"/>
              </w:rPr>
              <w:t>i</w:t>
            </w:r>
            <w:r>
              <w:rPr>
                <w:rFonts w:ascii="Times New Roman" w:eastAsia="Calibri" w:hAnsi="Times New Roman" w:cs="Times New Roman"/>
              </w:rPr>
              <w:t>B</w:t>
            </w:r>
            <w:r w:rsidRPr="00D66AAD">
              <w:rPr>
                <w:rFonts w:ascii="Times New Roman" w:eastAsia="Calibri" w:hAnsi="Times New Roman" w:cs="Times New Roman"/>
                <w:vertAlign w:val="subscript"/>
              </w:rPr>
              <w:t>i</w:t>
            </w:r>
            <w:r>
              <w:rPr>
                <w:rFonts w:ascii="Times New Roman" w:eastAsia="Calibri" w:hAnsi="Times New Roman" w:cs="Times New Roman"/>
              </w:rPr>
              <w:t>@N</w:t>
            </w:r>
            <w:r w:rsidRPr="00E9147D">
              <w:rPr>
                <w:rFonts w:ascii="Times New Roman" w:eastAsia="Calibri" w:hAnsi="Times New Roman" w:cs="Times New Roman"/>
              </w:rPr>
              <w:t>i</w:t>
            </w:r>
            <w:proofErr w:type="spellEnd"/>
            <w:r>
              <w:rPr>
                <w:rFonts w:ascii="Times New Roman" w:eastAsia="Calibri" w:hAnsi="Times New Roman" w:cs="Times New Roman"/>
              </w:rPr>
              <w:t>-</w:t>
            </w:r>
          </w:p>
          <w:p w14:paraId="0A79B0C4" w14:textId="0F8B8A2A" w:rsidR="005E18F8" w:rsidRDefault="005E18F8" w:rsidP="00571725">
            <w:pPr>
              <w:jc w:val="center"/>
              <w:rPr>
                <w:rFonts w:ascii="Times New Roman" w:eastAsia="Calibri" w:hAnsi="Times New Roman" w:cs="Times New Roman"/>
              </w:rPr>
            </w:pPr>
            <w:r>
              <w:rPr>
                <w:rFonts w:ascii="Times New Roman" w:eastAsia="Calibri" w:hAnsi="Times New Roman" w:cs="Times New Roman"/>
              </w:rPr>
              <w:t>B</w:t>
            </w:r>
            <w:r w:rsidR="00F4024B">
              <w:rPr>
                <w:rFonts w:ascii="Times New Roman" w:eastAsia="Calibri" w:hAnsi="Times New Roman" w:cs="Times New Roman"/>
                <w:b/>
                <w:bCs/>
                <w:vertAlign w:val="superscript"/>
              </w:rPr>
              <w:fldChar w:fldCharType="begin" w:fldLock="1"/>
            </w:r>
            <w:r w:rsidR="00294319">
              <w:rPr>
                <w:rFonts w:ascii="Times New Roman" w:eastAsia="Calibri" w:hAnsi="Times New Roman" w:cs="Times New Roman"/>
                <w:b/>
                <w:bCs/>
                <w:vertAlign w:val="superscript"/>
              </w:rPr>
              <w:instrText>ADDIN CSL_CITATION {"citationItems":[{"id":"ITEM-1","itemData":{"DOI":"10.1002/anie.201703183","ISSN":"1433-7851","abstract":"Abstract The exploration of new efficient OER electrocatalysts based on nonprecious metals and the understanding of the relationship between activity and structure of electrocatalysts are important to advance electrochemical water oxidation. Herein, we developed an efficient OER electrocatalyst with nickel boride (Ni3B) nanoparticles as cores and nickel(II) borate (Ni-Bi) as shells (Ni-Bi@NB) via a very simple and facile aqueous reaction. This electrocatalyst exhibited a small overpotential of 302?mV at 10?mA?cm?2 and Tafel slope of 52?mV?dec?1. More interestingly, it was found that the OER activity of Ni-Bi@NB was closely dependent on the crystallinity of the Ni-Bi shells. The partially crystalline Ni-Bi catalyst exhibited much higher activity than the amorphous or crystalline analogues; this higher activity originated from the enhanced intrinsic activity of the catalytic sites. These findings open up opportunities to explore nickel(II) borates as a new class of efficient nonprecious metal OER electrocatalysts, and to improve the electrocatalyst performance by modulating their crystallinity.","author":[{"dropping-particle":"","family":"Jiang","given":"Wen-Jie","non-dropping-particle":"","parse-names":false,"suffix":""},{"dropping-particle":"","family":"Niu","given":"Shuai","non-dropping-particle":"","parse-names":false,"suffix":""},{"dropping-particle":"","family":"Tang","given":"Tang","non-dropping-particle":"","parse-names":false,"suffix":""},{"dropping-particle":"","family":"Zhang","given":"Qing-Hua","non-dropping-particle":"","parse-names":false,"suffix":""},{"dropping-particle":"","family":"Liu","given":"Xiao-Zhi","non-dropping-particle":"","parse-names":false,"suffix":""},{"dropping-particle":"","family":"Zhang","given":"Yun","non-dropping-particle":"","parse-names":false,"suffix":""},{"dropping-particle":"","family":"Chen","given":"Yu-Yun","non-dropping-particle":"","parse-names":false,"suffix":""},{"dropping-particle":"","family":"Li","given":"Ji-Hui","non-dropping-particle":"","parse-names":false,"suffix":""},{"dropping-particle":"","family":"Gu","given":"Lin","non-dropping-particle":"","parse-names":false,"suffix":""},{"dropping-particle":"","family":"Wan","given":"Li-Jun","non-dropping-particle":"","parse-names":false,"suffix":""},{"dropping-particle":"","family":"Hu","given":"Jin-Song","non-dropping-particle":"","parse-names":false,"suffix":""}],"container-title":"Angewandte Chemie International Edition","id":"ITEM-1","issue":"23","issued":{"date-parts":[["2017","6","1"]]},"note":"doi: 10.1002/anie.201703183","page":"6572-6577","publisher":"John Wiley &amp; Sons, Ltd","title":"Crystallinity-Modulated Electrocatalytic Activity of a Nickel(II) Borate Thin Layer on Ni3B for Efficient Water Oxidation","type":"article-journal","volume":"56"},"uris":["http://www.mendeley.com/documents/?uuid=a55c23ed-0c59-4452-84c2-e5e2ce693a6e"]}],"mendeley":{"formattedCitation":"&lt;sup&gt;[79]&lt;/sup&gt;","plainTextFormattedCitation":"[79]","previouslyFormattedCitation":"&lt;sup&gt;[79]&lt;/sup&gt;"},"properties":{"noteIndex":0},"schema":"https://github.com/citation-style-language/schema/raw/master/csl-citation.json"}</w:instrText>
            </w:r>
            <w:r w:rsidR="00F4024B">
              <w:rPr>
                <w:rFonts w:ascii="Times New Roman" w:eastAsia="Calibri" w:hAnsi="Times New Roman" w:cs="Times New Roman"/>
                <w:b/>
                <w:bCs/>
                <w:vertAlign w:val="superscript"/>
              </w:rPr>
              <w:fldChar w:fldCharType="separate"/>
            </w:r>
            <w:r w:rsidR="008F1D02" w:rsidRPr="008F1D02">
              <w:rPr>
                <w:rFonts w:ascii="Times New Roman" w:eastAsia="Calibri" w:hAnsi="Times New Roman" w:cs="Times New Roman"/>
                <w:bCs/>
                <w:noProof/>
                <w:vertAlign w:val="superscript"/>
              </w:rPr>
              <w:t>[79]</w:t>
            </w:r>
            <w:r w:rsidR="00F4024B">
              <w:rPr>
                <w:rFonts w:ascii="Times New Roman" w:eastAsia="Calibri" w:hAnsi="Times New Roman" w:cs="Times New Roman"/>
                <w:b/>
                <w:bCs/>
                <w:vertAlign w:val="superscript"/>
              </w:rPr>
              <w:fldChar w:fldCharType="end"/>
            </w:r>
          </w:p>
        </w:tc>
        <w:tc>
          <w:tcPr>
            <w:tcW w:w="992" w:type="dxa"/>
            <w:vMerge w:val="restart"/>
          </w:tcPr>
          <w:p w14:paraId="797F0FB7" w14:textId="77777777" w:rsidR="005E18F8" w:rsidRDefault="005E18F8" w:rsidP="00571725">
            <w:pPr>
              <w:jc w:val="center"/>
              <w:rPr>
                <w:rFonts w:ascii="Times New Roman" w:eastAsia="Calibri" w:hAnsi="Times New Roman" w:cs="Times New Roman"/>
                <w:bCs/>
              </w:rPr>
            </w:pPr>
          </w:p>
          <w:p w14:paraId="1A8AC862"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GC</w:t>
            </w:r>
          </w:p>
        </w:tc>
        <w:tc>
          <w:tcPr>
            <w:tcW w:w="1418" w:type="dxa"/>
            <w:vMerge w:val="restart"/>
          </w:tcPr>
          <w:p w14:paraId="59361677" w14:textId="77777777" w:rsidR="005E18F8" w:rsidRDefault="005E18F8" w:rsidP="00571725">
            <w:pPr>
              <w:jc w:val="center"/>
              <w:rPr>
                <w:rFonts w:ascii="Times New Roman" w:eastAsia="Calibri" w:hAnsi="Times New Roman" w:cs="Times New Roman"/>
              </w:rPr>
            </w:pPr>
          </w:p>
          <w:p w14:paraId="0B08BC49"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1 M KOH</w:t>
            </w:r>
          </w:p>
        </w:tc>
        <w:tc>
          <w:tcPr>
            <w:tcW w:w="1134" w:type="dxa"/>
            <w:vMerge w:val="restart"/>
          </w:tcPr>
          <w:p w14:paraId="692BE2F5"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0.30</w:t>
            </w:r>
          </w:p>
        </w:tc>
        <w:tc>
          <w:tcPr>
            <w:tcW w:w="1276" w:type="dxa"/>
          </w:tcPr>
          <w:p w14:paraId="53AEB1CF"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6FE8461C" w14:textId="31CA243F"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364 </w:t>
            </w:r>
            <w:r w:rsidRPr="000E7C34">
              <w:rPr>
                <w:rFonts w:ascii="Times New Roman" w:eastAsia="Calibri" w:hAnsi="Times New Roman" w:cs="Times New Roman"/>
              </w:rPr>
              <w:t>(</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3CD6A04D"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10D074D4"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65</w:t>
            </w:r>
          </w:p>
        </w:tc>
        <w:tc>
          <w:tcPr>
            <w:tcW w:w="992" w:type="dxa"/>
          </w:tcPr>
          <w:p w14:paraId="281EAE1A"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3C09E10E"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4 h</w:t>
            </w:r>
          </w:p>
        </w:tc>
        <w:tc>
          <w:tcPr>
            <w:tcW w:w="2268" w:type="dxa"/>
          </w:tcPr>
          <w:p w14:paraId="620BA61C"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Amorphous</w:t>
            </w:r>
          </w:p>
          <w:p w14:paraId="73F059B5"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(Both core and shell)</w:t>
            </w:r>
          </w:p>
        </w:tc>
      </w:tr>
      <w:tr w:rsidR="005E18F8" w:rsidRPr="000E7C34" w14:paraId="7A40054B" w14:textId="77777777" w:rsidTr="00571725">
        <w:trPr>
          <w:trHeight w:val="334"/>
          <w:jc w:val="center"/>
        </w:trPr>
        <w:tc>
          <w:tcPr>
            <w:tcW w:w="1271" w:type="dxa"/>
            <w:vMerge/>
          </w:tcPr>
          <w:p w14:paraId="4E22C8D1" w14:textId="77777777" w:rsidR="005E18F8" w:rsidRDefault="005E18F8" w:rsidP="00571725">
            <w:pPr>
              <w:jc w:val="center"/>
              <w:rPr>
                <w:rFonts w:ascii="Times New Roman" w:eastAsia="Calibri" w:hAnsi="Times New Roman" w:cs="Times New Roman"/>
              </w:rPr>
            </w:pPr>
          </w:p>
        </w:tc>
        <w:tc>
          <w:tcPr>
            <w:tcW w:w="992" w:type="dxa"/>
            <w:vMerge/>
          </w:tcPr>
          <w:p w14:paraId="277ED497" w14:textId="77777777" w:rsidR="005E18F8" w:rsidRDefault="005E18F8" w:rsidP="00571725">
            <w:pPr>
              <w:jc w:val="center"/>
              <w:rPr>
                <w:rFonts w:ascii="Times New Roman" w:eastAsia="Calibri" w:hAnsi="Times New Roman" w:cs="Times New Roman"/>
                <w:bCs/>
              </w:rPr>
            </w:pPr>
          </w:p>
        </w:tc>
        <w:tc>
          <w:tcPr>
            <w:tcW w:w="1418" w:type="dxa"/>
            <w:vMerge/>
          </w:tcPr>
          <w:p w14:paraId="47AE7674" w14:textId="77777777" w:rsidR="005E18F8" w:rsidRDefault="005E18F8" w:rsidP="00571725">
            <w:pPr>
              <w:jc w:val="center"/>
              <w:rPr>
                <w:rFonts w:ascii="Times New Roman" w:eastAsia="Calibri" w:hAnsi="Times New Roman" w:cs="Times New Roman"/>
              </w:rPr>
            </w:pPr>
          </w:p>
        </w:tc>
        <w:tc>
          <w:tcPr>
            <w:tcW w:w="1134" w:type="dxa"/>
            <w:vMerge/>
          </w:tcPr>
          <w:p w14:paraId="0B031291" w14:textId="77777777" w:rsidR="005E18F8" w:rsidRDefault="005E18F8" w:rsidP="00571725">
            <w:pPr>
              <w:jc w:val="center"/>
              <w:rPr>
                <w:rFonts w:ascii="Times New Roman" w:eastAsia="Calibri" w:hAnsi="Times New Roman" w:cs="Times New Roman"/>
                <w:bCs/>
              </w:rPr>
            </w:pPr>
          </w:p>
        </w:tc>
        <w:tc>
          <w:tcPr>
            <w:tcW w:w="1276" w:type="dxa"/>
          </w:tcPr>
          <w:p w14:paraId="0FEBF0A9"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697C4EC5" w14:textId="6D1B4A32" w:rsidR="005E18F8" w:rsidRDefault="005E18F8" w:rsidP="00571725">
            <w:pPr>
              <w:jc w:val="center"/>
              <w:rPr>
                <w:rFonts w:ascii="Times New Roman" w:eastAsia="Calibri" w:hAnsi="Times New Roman" w:cs="Times New Roman"/>
              </w:rPr>
            </w:pPr>
            <w:r>
              <w:rPr>
                <w:rFonts w:ascii="Times New Roman" w:eastAsia="Calibri" w:hAnsi="Times New Roman" w:cs="Times New Roman"/>
              </w:rPr>
              <w:t>302</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60E6D16D"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11FD381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52</w:t>
            </w:r>
          </w:p>
        </w:tc>
        <w:tc>
          <w:tcPr>
            <w:tcW w:w="992" w:type="dxa"/>
          </w:tcPr>
          <w:p w14:paraId="3A5D76A4"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2E9D3278"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8 h</w:t>
            </w:r>
          </w:p>
        </w:tc>
        <w:tc>
          <w:tcPr>
            <w:tcW w:w="2268" w:type="dxa"/>
          </w:tcPr>
          <w:p w14:paraId="5FA5E49B"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Partially Crystalline (N</w:t>
            </w:r>
            <w:r w:rsidRPr="00371259">
              <w:rPr>
                <w:rFonts w:ascii="Times New Roman" w:eastAsia="Calibri" w:hAnsi="Times New Roman" w:cs="Times New Roman"/>
                <w:vertAlign w:val="subscript"/>
              </w:rPr>
              <w:t>i</w:t>
            </w:r>
            <w:r>
              <w:rPr>
                <w:rFonts w:ascii="Times New Roman" w:eastAsia="Calibri" w:hAnsi="Times New Roman" w:cs="Times New Roman"/>
              </w:rPr>
              <w:t>-B</w:t>
            </w:r>
            <w:r w:rsidRPr="00371259">
              <w:rPr>
                <w:rFonts w:ascii="Times New Roman" w:eastAsia="Calibri" w:hAnsi="Times New Roman" w:cs="Times New Roman"/>
                <w:vertAlign w:val="subscript"/>
              </w:rPr>
              <w:t>i</w:t>
            </w:r>
            <w:r>
              <w:rPr>
                <w:rFonts w:ascii="Times New Roman" w:eastAsia="Calibri" w:hAnsi="Times New Roman" w:cs="Times New Roman"/>
              </w:rPr>
              <w:t xml:space="preserve"> shell) Crystalline core (Ni</w:t>
            </w:r>
            <w:r w:rsidRPr="00371259">
              <w:rPr>
                <w:rFonts w:ascii="Times New Roman" w:eastAsia="Calibri" w:hAnsi="Times New Roman" w:cs="Times New Roman"/>
                <w:vertAlign w:val="subscript"/>
              </w:rPr>
              <w:t>3</w:t>
            </w:r>
            <w:r>
              <w:rPr>
                <w:rFonts w:ascii="Times New Roman" w:eastAsia="Calibri" w:hAnsi="Times New Roman" w:cs="Times New Roman"/>
              </w:rPr>
              <w:t>B)</w:t>
            </w:r>
          </w:p>
        </w:tc>
      </w:tr>
      <w:tr w:rsidR="005E18F8" w:rsidRPr="000E7C34" w14:paraId="219DE047" w14:textId="77777777" w:rsidTr="00571725">
        <w:trPr>
          <w:trHeight w:val="334"/>
          <w:jc w:val="center"/>
        </w:trPr>
        <w:tc>
          <w:tcPr>
            <w:tcW w:w="1271" w:type="dxa"/>
            <w:vMerge w:val="restart"/>
          </w:tcPr>
          <w:p w14:paraId="0517F92C" w14:textId="77777777" w:rsidR="005E18F8" w:rsidRDefault="005E18F8" w:rsidP="00571725">
            <w:pPr>
              <w:jc w:val="center"/>
              <w:rPr>
                <w:rFonts w:ascii="Times New Roman" w:eastAsia="Calibri" w:hAnsi="Times New Roman" w:cs="Times New Roman"/>
              </w:rPr>
            </w:pPr>
          </w:p>
          <w:p w14:paraId="03BEC842" w14:textId="0C9B1034" w:rsidR="005E18F8" w:rsidRDefault="005E18F8" w:rsidP="00571725">
            <w:pPr>
              <w:jc w:val="center"/>
              <w:rPr>
                <w:rFonts w:ascii="Times New Roman" w:eastAsia="Calibri" w:hAnsi="Times New Roman" w:cs="Times New Roman"/>
              </w:rPr>
            </w:pPr>
            <w:r>
              <w:rPr>
                <w:rFonts w:ascii="Times New Roman" w:eastAsia="Calibri" w:hAnsi="Times New Roman" w:cs="Times New Roman"/>
              </w:rPr>
              <w:t>Ni-B</w:t>
            </w:r>
            <w:r w:rsidRPr="00E9147D">
              <w:rPr>
                <w:rFonts w:ascii="Times New Roman" w:eastAsia="Calibri" w:hAnsi="Times New Roman" w:cs="Times New Roman"/>
                <w:vertAlign w:val="subscript"/>
              </w:rPr>
              <w:t>i</w:t>
            </w:r>
            <w:r w:rsidR="00FD67B1">
              <w:rPr>
                <w:rFonts w:ascii="Times New Roman" w:eastAsia="Calibri" w:hAnsi="Times New Roman" w:cs="Times New Roman"/>
                <w:b/>
                <w:bCs/>
                <w:vertAlign w:val="superscript"/>
              </w:rPr>
              <w:fldChar w:fldCharType="begin" w:fldLock="1"/>
            </w:r>
            <w:r w:rsidR="001C63B2">
              <w:rPr>
                <w:rFonts w:ascii="Times New Roman" w:eastAsia="Calibri" w:hAnsi="Times New Roman" w:cs="Times New Roman"/>
                <w:b/>
                <w:bCs/>
                <w:vertAlign w:val="superscript"/>
              </w:rPr>
              <w:instrText>ADDIN CSL_CITATION {"citationItems":[{"id":"ITEM-1","itemData":{"author":[{"dropping-particle":"","family":"Ji","given":"Xuqiang","non-dropping-particle":"","parse-names":false,"suffix":""},{"dropping-particle":"","family":"Cui","given":"Liang","non-dropping-particle":"","parse-names":false,"suffix":""},{"dropping-particle":"","family":"Liu","given":"Danni","non-dropping-particle":"","parse-names":false,"suffix":""},{"dropping-particle":"","family":"Hao","given":"Shuai","non-dropping-particle":"","parse-names":false,"suffix":""},{"dropping-particle":"","family":"Liu","given":"Jingquan","non-dropping-particle":"","parse-names":false,"suffix":""},{"dropping-particle":"","family":"Qu","given":"Fengli","non-dropping-particle":"","parse-names":false,"suffix":""},{"dropping-particle":"","family":"Ma","given":"Yongjun","non-dropping-particle":"","parse-names":false,"suffix":""},{"dropping-particle":"","family":"Du","given":"Gu","non-dropping-particle":"","parse-names":false,"suffix":""},{"dropping-particle":"","family":"Asiri","given":"Abdullah M","non-dropping-particle":"","parse-names":false,"suffix":""},{"dropping-particle":"","family":"Sun","given":"Xuping","non-dropping-particle":"","parse-names":false,"suffix":""}],"container-title":"Chemical Communications","id":"ITEM-1","issue":"21","issued":{"date-parts":[["2017"]]},"page":"3070-3073","publisher":"Royal Society of Chemistry","title":"A nickel-borate nanoarray: a highly active 3D oxygen-evolving catalyst electrode operating in near-neutral water","type":"article-journal","volume":"53"},"uris":["http://www.mendeley.com/documents/?uuid=b51a3ed4-1a15-4806-bd9c-dc86628ed477"]}],"mendeley":{"formattedCitation":"&lt;sup&gt;[99]&lt;/sup&gt;","plainTextFormattedCitation":"[99]","previouslyFormattedCitation":"&lt;sup&gt;[99]&lt;/sup&gt;"},"properties":{"noteIndex":0},"schema":"https://github.com/citation-style-language/schema/raw/master/csl-citation.json"}</w:instrText>
            </w:r>
            <w:r w:rsidR="00FD67B1">
              <w:rPr>
                <w:rFonts w:ascii="Times New Roman" w:eastAsia="Calibri" w:hAnsi="Times New Roman" w:cs="Times New Roman"/>
                <w:b/>
                <w:bCs/>
                <w:vertAlign w:val="superscript"/>
              </w:rPr>
              <w:fldChar w:fldCharType="separate"/>
            </w:r>
            <w:r w:rsidR="00294319" w:rsidRPr="00294319">
              <w:rPr>
                <w:rFonts w:ascii="Times New Roman" w:eastAsia="Calibri" w:hAnsi="Times New Roman" w:cs="Times New Roman"/>
                <w:bCs/>
                <w:noProof/>
                <w:vertAlign w:val="superscript"/>
              </w:rPr>
              <w:t>[99]</w:t>
            </w:r>
            <w:r w:rsidR="00FD67B1">
              <w:rPr>
                <w:rFonts w:ascii="Times New Roman" w:eastAsia="Calibri" w:hAnsi="Times New Roman" w:cs="Times New Roman"/>
                <w:b/>
                <w:bCs/>
                <w:vertAlign w:val="superscript"/>
              </w:rPr>
              <w:fldChar w:fldCharType="end"/>
            </w:r>
          </w:p>
        </w:tc>
        <w:tc>
          <w:tcPr>
            <w:tcW w:w="992" w:type="dxa"/>
            <w:vMerge w:val="restart"/>
          </w:tcPr>
          <w:p w14:paraId="49153317" w14:textId="77777777" w:rsidR="005E18F8" w:rsidRDefault="005E18F8" w:rsidP="00571725">
            <w:pPr>
              <w:jc w:val="center"/>
              <w:rPr>
                <w:rFonts w:ascii="Times New Roman" w:eastAsia="Calibri" w:hAnsi="Times New Roman" w:cs="Times New Roman"/>
                <w:bCs/>
              </w:rPr>
            </w:pPr>
          </w:p>
          <w:p w14:paraId="4D55CC2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lastRenderedPageBreak/>
              <w:t>Carbon cloth</w:t>
            </w:r>
          </w:p>
        </w:tc>
        <w:tc>
          <w:tcPr>
            <w:tcW w:w="1418" w:type="dxa"/>
          </w:tcPr>
          <w:p w14:paraId="6F85C2FD"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lastRenderedPageBreak/>
              <w:t xml:space="preserve">0.1 M </w:t>
            </w:r>
            <w:proofErr w:type="spellStart"/>
            <w:r>
              <w:rPr>
                <w:rFonts w:ascii="Times New Roman" w:eastAsia="Calibri" w:hAnsi="Times New Roman" w:cs="Times New Roman"/>
              </w:rPr>
              <w:t>KB</w:t>
            </w:r>
            <w:r w:rsidRPr="00371259">
              <w:rPr>
                <w:rFonts w:ascii="Times New Roman" w:eastAsia="Calibri" w:hAnsi="Times New Roman" w:cs="Times New Roman"/>
              </w:rPr>
              <w:t>i</w:t>
            </w:r>
            <w:proofErr w:type="spellEnd"/>
          </w:p>
        </w:tc>
        <w:tc>
          <w:tcPr>
            <w:tcW w:w="1134" w:type="dxa"/>
            <w:vMerge w:val="restart"/>
          </w:tcPr>
          <w:p w14:paraId="1A09F898"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2.30</w:t>
            </w:r>
          </w:p>
        </w:tc>
        <w:tc>
          <w:tcPr>
            <w:tcW w:w="1276" w:type="dxa"/>
          </w:tcPr>
          <w:p w14:paraId="0B92A3C8"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13A1EADA" w14:textId="7E5BF56A" w:rsidR="005E18F8" w:rsidRDefault="005E18F8" w:rsidP="00571725">
            <w:pPr>
              <w:jc w:val="center"/>
              <w:rPr>
                <w:rFonts w:ascii="Times New Roman" w:eastAsia="Calibri" w:hAnsi="Times New Roman" w:cs="Times New Roman"/>
              </w:rPr>
            </w:pPr>
            <w:r>
              <w:rPr>
                <w:rFonts w:ascii="Times New Roman" w:eastAsia="Calibri" w:hAnsi="Times New Roman" w:cs="Times New Roman"/>
              </w:rPr>
              <w:t>470</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45BB73B4"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4352974F"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107</w:t>
            </w:r>
          </w:p>
        </w:tc>
        <w:tc>
          <w:tcPr>
            <w:tcW w:w="992" w:type="dxa"/>
          </w:tcPr>
          <w:p w14:paraId="52838026"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19D8127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25 h, 1000 cycles</w:t>
            </w:r>
          </w:p>
        </w:tc>
        <w:tc>
          <w:tcPr>
            <w:tcW w:w="2268" w:type="dxa"/>
            <w:vMerge w:val="restart"/>
          </w:tcPr>
          <w:p w14:paraId="11491ED9" w14:textId="77777777" w:rsidR="005E18F8" w:rsidRDefault="005E18F8" w:rsidP="00571725">
            <w:pPr>
              <w:jc w:val="center"/>
              <w:rPr>
                <w:rFonts w:ascii="Times New Roman" w:eastAsia="Calibri" w:hAnsi="Times New Roman" w:cs="Times New Roman"/>
              </w:rPr>
            </w:pPr>
          </w:p>
          <w:p w14:paraId="3D31267A"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5E18F8" w:rsidRPr="000E7C34" w14:paraId="3A0E4BB2" w14:textId="77777777" w:rsidTr="00571725">
        <w:trPr>
          <w:trHeight w:val="334"/>
          <w:jc w:val="center"/>
        </w:trPr>
        <w:tc>
          <w:tcPr>
            <w:tcW w:w="1271" w:type="dxa"/>
            <w:vMerge/>
          </w:tcPr>
          <w:p w14:paraId="40B1C1FC" w14:textId="77777777" w:rsidR="005E18F8" w:rsidRDefault="005E18F8" w:rsidP="00571725">
            <w:pPr>
              <w:jc w:val="center"/>
              <w:rPr>
                <w:rFonts w:ascii="Times New Roman" w:eastAsia="Calibri" w:hAnsi="Times New Roman" w:cs="Times New Roman"/>
              </w:rPr>
            </w:pPr>
          </w:p>
        </w:tc>
        <w:tc>
          <w:tcPr>
            <w:tcW w:w="992" w:type="dxa"/>
            <w:vMerge/>
          </w:tcPr>
          <w:p w14:paraId="7E6BB13E" w14:textId="77777777" w:rsidR="005E18F8" w:rsidRDefault="005E18F8" w:rsidP="00571725">
            <w:pPr>
              <w:jc w:val="center"/>
              <w:rPr>
                <w:rFonts w:ascii="Times New Roman" w:eastAsia="Calibri" w:hAnsi="Times New Roman" w:cs="Times New Roman"/>
                <w:bCs/>
              </w:rPr>
            </w:pPr>
          </w:p>
        </w:tc>
        <w:tc>
          <w:tcPr>
            <w:tcW w:w="1418" w:type="dxa"/>
          </w:tcPr>
          <w:p w14:paraId="047B896B"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0.5 M </w:t>
            </w:r>
            <w:proofErr w:type="spellStart"/>
            <w:r>
              <w:rPr>
                <w:rFonts w:ascii="Times New Roman" w:eastAsia="Calibri" w:hAnsi="Times New Roman" w:cs="Times New Roman"/>
              </w:rPr>
              <w:t>KBi</w:t>
            </w:r>
            <w:proofErr w:type="spellEnd"/>
          </w:p>
        </w:tc>
        <w:tc>
          <w:tcPr>
            <w:tcW w:w="1134" w:type="dxa"/>
            <w:vMerge/>
          </w:tcPr>
          <w:p w14:paraId="125384F2" w14:textId="77777777" w:rsidR="005E18F8" w:rsidRDefault="005E18F8" w:rsidP="00571725">
            <w:pPr>
              <w:jc w:val="center"/>
              <w:rPr>
                <w:rFonts w:ascii="Times New Roman" w:eastAsia="Calibri" w:hAnsi="Times New Roman" w:cs="Times New Roman"/>
                <w:bCs/>
              </w:rPr>
            </w:pPr>
          </w:p>
        </w:tc>
        <w:tc>
          <w:tcPr>
            <w:tcW w:w="1276" w:type="dxa"/>
          </w:tcPr>
          <w:p w14:paraId="291FFECC"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4B7EAB81" w14:textId="232CB01B" w:rsidR="005E18F8" w:rsidRDefault="005E18F8" w:rsidP="00571725">
            <w:pPr>
              <w:jc w:val="center"/>
              <w:rPr>
                <w:rFonts w:ascii="Times New Roman" w:eastAsia="Calibri" w:hAnsi="Times New Roman" w:cs="Times New Roman"/>
              </w:rPr>
            </w:pPr>
            <w:r>
              <w:rPr>
                <w:rFonts w:ascii="Times New Roman" w:eastAsia="Calibri" w:hAnsi="Times New Roman" w:cs="Times New Roman"/>
              </w:rPr>
              <w:t>390</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55865412"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1D541912"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2" w:type="dxa"/>
          </w:tcPr>
          <w:p w14:paraId="3E529BE9"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0234015B"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2268" w:type="dxa"/>
            <w:vMerge/>
          </w:tcPr>
          <w:p w14:paraId="2024AD05" w14:textId="77777777" w:rsidR="005E18F8" w:rsidRDefault="005E18F8" w:rsidP="00571725">
            <w:pPr>
              <w:jc w:val="center"/>
              <w:rPr>
                <w:rFonts w:ascii="Times New Roman" w:eastAsia="Calibri" w:hAnsi="Times New Roman" w:cs="Times New Roman"/>
              </w:rPr>
            </w:pPr>
          </w:p>
        </w:tc>
      </w:tr>
      <w:tr w:rsidR="005E18F8" w:rsidRPr="000E7C34" w14:paraId="73E559DD" w14:textId="77777777" w:rsidTr="00571725">
        <w:trPr>
          <w:trHeight w:val="334"/>
          <w:jc w:val="center"/>
        </w:trPr>
        <w:tc>
          <w:tcPr>
            <w:tcW w:w="1271" w:type="dxa"/>
            <w:vMerge w:val="restart"/>
          </w:tcPr>
          <w:p w14:paraId="517AC2F4" w14:textId="77777777" w:rsidR="005E18F8" w:rsidRDefault="005E18F8" w:rsidP="00571725">
            <w:pPr>
              <w:jc w:val="center"/>
              <w:rPr>
                <w:rFonts w:ascii="Times New Roman" w:eastAsia="Calibri" w:hAnsi="Times New Roman" w:cs="Times New Roman"/>
              </w:rPr>
            </w:pPr>
          </w:p>
          <w:p w14:paraId="6D95FBEE" w14:textId="1A81B4DA" w:rsidR="005E18F8" w:rsidRDefault="005E18F8" w:rsidP="00571725">
            <w:pPr>
              <w:jc w:val="center"/>
              <w:rPr>
                <w:rFonts w:ascii="Times New Roman" w:eastAsia="Calibri" w:hAnsi="Times New Roman" w:cs="Times New Roman"/>
              </w:rPr>
            </w:pPr>
            <w:r>
              <w:rPr>
                <w:rFonts w:ascii="Times New Roman" w:eastAsia="Calibri" w:hAnsi="Times New Roman" w:cs="Times New Roman"/>
              </w:rPr>
              <w:t>Ni-B</w:t>
            </w:r>
            <w:r w:rsidRPr="00371259">
              <w:rPr>
                <w:rFonts w:ascii="Times New Roman" w:eastAsia="Calibri" w:hAnsi="Times New Roman" w:cs="Times New Roman"/>
                <w:vertAlign w:val="subscript"/>
              </w:rPr>
              <w:t>i</w:t>
            </w:r>
            <w:r>
              <w:rPr>
                <w:rFonts w:ascii="Times New Roman" w:eastAsia="Calibri" w:hAnsi="Times New Roman" w:cs="Times New Roman"/>
              </w:rPr>
              <w:t>-P</w:t>
            </w:r>
            <w:r w:rsidRPr="00371259">
              <w:rPr>
                <w:rFonts w:ascii="Times New Roman" w:eastAsia="Calibri" w:hAnsi="Times New Roman" w:cs="Times New Roman"/>
                <w:vertAlign w:val="subscript"/>
              </w:rPr>
              <w:t>i</w:t>
            </w:r>
            <w:r w:rsidR="00FD67B1">
              <w:rPr>
                <w:rFonts w:ascii="Times New Roman" w:eastAsia="Calibri" w:hAnsi="Times New Roman" w:cs="Times New Roman"/>
                <w:b/>
                <w:bCs/>
                <w:vertAlign w:val="superscript"/>
              </w:rPr>
              <w:fldChar w:fldCharType="begin" w:fldLock="1"/>
            </w:r>
            <w:r w:rsidR="00F46330">
              <w:rPr>
                <w:rFonts w:ascii="Times New Roman" w:eastAsia="Calibri" w:hAnsi="Times New Roman" w:cs="Times New Roman"/>
                <w:b/>
                <w:bCs/>
                <w:vertAlign w:val="superscript"/>
              </w:rPr>
              <w:instrText>ADDIN CSL_CITATION {"citationItems":[{"id":"ITEM-1","itemData":{"author":[{"dropping-particle":"","family":"Ma","given":"Min","non-dropping-particle":"","parse-names":false,"suffix":""},{"dropping-particle":"","family":"Liu","given":"Danni","non-dropping-particle":"","parse-names":false,"suffix":""},{"dropping-particle":"","family":"Hao","given":"Shuai","non-dropping-particle":"","parse-names":false,"suffix":""},{"dropping-particle":"","family":"Kong","given":"Rongmei","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Sun","given":"Xuping","non-dropping-particle":"","parse-names":false,"suffix":""}],"container-title":"Inorganic Chemistry Frontiers","id":"ITEM-1","issue":"5","issued":{"date-parts":[["2017"]]},"page":"840-844","publisher":"Royal Society of Chemistry","title":"A nickel–borate–phosphate nanoarray for efficient and durable water oxidation under benign conditions","type":"article-journal","volume":"4"},"uris":["http://www.mendeley.com/documents/?uuid=837c05ab-1bf2-4d27-9430-e3cdb79e7027"]}],"mendeley":{"formattedCitation":"&lt;sup&gt;[56]&lt;/sup&gt;","plainTextFormattedCitation":"[56]","previouslyFormattedCitation":"&lt;sup&gt;[56]&lt;/sup&gt;"},"properties":{"noteIndex":0},"schema":"https://github.com/citation-style-language/schema/raw/master/csl-citation.json"}</w:instrText>
            </w:r>
            <w:r w:rsidR="00FD67B1">
              <w:rPr>
                <w:rFonts w:ascii="Times New Roman" w:eastAsia="Calibri" w:hAnsi="Times New Roman" w:cs="Times New Roman"/>
                <w:b/>
                <w:bCs/>
                <w:vertAlign w:val="superscript"/>
              </w:rPr>
              <w:fldChar w:fldCharType="separate"/>
            </w:r>
            <w:r w:rsidR="00F46330" w:rsidRPr="00F46330">
              <w:rPr>
                <w:rFonts w:ascii="Times New Roman" w:eastAsia="Calibri" w:hAnsi="Times New Roman" w:cs="Times New Roman"/>
                <w:bCs/>
                <w:noProof/>
                <w:vertAlign w:val="superscript"/>
              </w:rPr>
              <w:t>[56]</w:t>
            </w:r>
            <w:r w:rsidR="00FD67B1">
              <w:rPr>
                <w:rFonts w:ascii="Times New Roman" w:eastAsia="Calibri" w:hAnsi="Times New Roman" w:cs="Times New Roman"/>
                <w:b/>
                <w:bCs/>
                <w:vertAlign w:val="superscript"/>
              </w:rPr>
              <w:fldChar w:fldCharType="end"/>
            </w:r>
          </w:p>
        </w:tc>
        <w:tc>
          <w:tcPr>
            <w:tcW w:w="992" w:type="dxa"/>
            <w:vMerge w:val="restart"/>
          </w:tcPr>
          <w:p w14:paraId="2DEECBE1" w14:textId="77777777" w:rsidR="005E18F8" w:rsidRDefault="005E18F8" w:rsidP="00571725">
            <w:pPr>
              <w:jc w:val="center"/>
              <w:rPr>
                <w:rFonts w:ascii="Times New Roman" w:eastAsia="Calibri" w:hAnsi="Times New Roman" w:cs="Times New Roman"/>
                <w:bCs/>
              </w:rPr>
            </w:pPr>
          </w:p>
          <w:p w14:paraId="3D10384D"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Carbon cloth</w:t>
            </w:r>
          </w:p>
        </w:tc>
        <w:tc>
          <w:tcPr>
            <w:tcW w:w="1418" w:type="dxa"/>
          </w:tcPr>
          <w:p w14:paraId="324CB957"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0.1 M </w:t>
            </w:r>
            <w:proofErr w:type="spellStart"/>
            <w:r>
              <w:rPr>
                <w:rFonts w:ascii="Times New Roman" w:eastAsia="Calibri" w:hAnsi="Times New Roman" w:cs="Times New Roman"/>
              </w:rPr>
              <w:t>KBi</w:t>
            </w:r>
            <w:proofErr w:type="spellEnd"/>
          </w:p>
        </w:tc>
        <w:tc>
          <w:tcPr>
            <w:tcW w:w="1134" w:type="dxa"/>
            <w:vMerge w:val="restart"/>
          </w:tcPr>
          <w:p w14:paraId="446F1081" w14:textId="77777777" w:rsidR="005E18F8" w:rsidRDefault="005E18F8" w:rsidP="00571725">
            <w:pPr>
              <w:jc w:val="center"/>
              <w:rPr>
                <w:rFonts w:ascii="Times New Roman" w:eastAsia="Calibri" w:hAnsi="Times New Roman" w:cs="Times New Roman"/>
                <w:bCs/>
              </w:rPr>
            </w:pPr>
          </w:p>
          <w:p w14:paraId="73D8ECCB"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2.20</w:t>
            </w:r>
          </w:p>
        </w:tc>
        <w:tc>
          <w:tcPr>
            <w:tcW w:w="1276" w:type="dxa"/>
          </w:tcPr>
          <w:p w14:paraId="64010FF8"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17CE9069" w14:textId="5A61E01C" w:rsidR="005E18F8" w:rsidRDefault="005E18F8" w:rsidP="00571725">
            <w:pPr>
              <w:jc w:val="center"/>
              <w:rPr>
                <w:rFonts w:ascii="Times New Roman" w:eastAsia="Calibri" w:hAnsi="Times New Roman" w:cs="Times New Roman"/>
              </w:rPr>
            </w:pPr>
            <w:r>
              <w:rPr>
                <w:rFonts w:ascii="Times New Roman" w:eastAsia="Calibri" w:hAnsi="Times New Roman" w:cs="Times New Roman"/>
              </w:rPr>
              <w:t>440</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6A86D486"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5194045A"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139</w:t>
            </w:r>
          </w:p>
        </w:tc>
        <w:tc>
          <w:tcPr>
            <w:tcW w:w="992" w:type="dxa"/>
          </w:tcPr>
          <w:p w14:paraId="3677CB36"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2CBB9A4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23 h, 500 cycles</w:t>
            </w:r>
          </w:p>
        </w:tc>
        <w:tc>
          <w:tcPr>
            <w:tcW w:w="2268" w:type="dxa"/>
            <w:vMerge w:val="restart"/>
          </w:tcPr>
          <w:p w14:paraId="341A7075" w14:textId="77777777" w:rsidR="005E18F8" w:rsidRDefault="005E18F8" w:rsidP="00571725">
            <w:pPr>
              <w:jc w:val="center"/>
              <w:rPr>
                <w:rFonts w:ascii="Times New Roman" w:eastAsia="Calibri" w:hAnsi="Times New Roman" w:cs="Times New Roman"/>
              </w:rPr>
            </w:pPr>
          </w:p>
          <w:p w14:paraId="75590A19"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5E18F8" w:rsidRPr="000E7C34" w14:paraId="6E3B7FB8" w14:textId="77777777" w:rsidTr="00571725">
        <w:trPr>
          <w:trHeight w:val="334"/>
          <w:jc w:val="center"/>
        </w:trPr>
        <w:tc>
          <w:tcPr>
            <w:tcW w:w="1271" w:type="dxa"/>
            <w:vMerge/>
          </w:tcPr>
          <w:p w14:paraId="40B56BFF" w14:textId="77777777" w:rsidR="005E18F8" w:rsidRDefault="005E18F8" w:rsidP="00571725">
            <w:pPr>
              <w:jc w:val="center"/>
              <w:rPr>
                <w:rFonts w:ascii="Times New Roman" w:eastAsia="Calibri" w:hAnsi="Times New Roman" w:cs="Times New Roman"/>
              </w:rPr>
            </w:pPr>
          </w:p>
        </w:tc>
        <w:tc>
          <w:tcPr>
            <w:tcW w:w="992" w:type="dxa"/>
            <w:vMerge/>
          </w:tcPr>
          <w:p w14:paraId="0AFCE118" w14:textId="77777777" w:rsidR="005E18F8" w:rsidRDefault="005E18F8" w:rsidP="00571725">
            <w:pPr>
              <w:jc w:val="center"/>
              <w:rPr>
                <w:rFonts w:ascii="Times New Roman" w:eastAsia="Calibri" w:hAnsi="Times New Roman" w:cs="Times New Roman"/>
                <w:bCs/>
              </w:rPr>
            </w:pPr>
          </w:p>
        </w:tc>
        <w:tc>
          <w:tcPr>
            <w:tcW w:w="1418" w:type="dxa"/>
          </w:tcPr>
          <w:p w14:paraId="225405D3"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0.5 M </w:t>
            </w:r>
            <w:proofErr w:type="spellStart"/>
            <w:r>
              <w:rPr>
                <w:rFonts w:ascii="Times New Roman" w:eastAsia="Calibri" w:hAnsi="Times New Roman" w:cs="Times New Roman"/>
              </w:rPr>
              <w:t>KBi</w:t>
            </w:r>
            <w:proofErr w:type="spellEnd"/>
          </w:p>
        </w:tc>
        <w:tc>
          <w:tcPr>
            <w:tcW w:w="1134" w:type="dxa"/>
            <w:vMerge/>
          </w:tcPr>
          <w:p w14:paraId="0C703AA9" w14:textId="77777777" w:rsidR="005E18F8" w:rsidRDefault="005E18F8" w:rsidP="00571725">
            <w:pPr>
              <w:jc w:val="center"/>
              <w:rPr>
                <w:rFonts w:ascii="Times New Roman" w:eastAsia="Calibri" w:hAnsi="Times New Roman" w:cs="Times New Roman"/>
                <w:bCs/>
              </w:rPr>
            </w:pPr>
          </w:p>
        </w:tc>
        <w:tc>
          <w:tcPr>
            <w:tcW w:w="1276" w:type="dxa"/>
          </w:tcPr>
          <w:p w14:paraId="4887120D"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00CC6075" w14:textId="53FFC113" w:rsidR="005E18F8" w:rsidRDefault="005E18F8" w:rsidP="00571725">
            <w:pPr>
              <w:jc w:val="center"/>
              <w:rPr>
                <w:rFonts w:ascii="Times New Roman" w:eastAsia="Calibri" w:hAnsi="Times New Roman" w:cs="Times New Roman"/>
              </w:rPr>
            </w:pPr>
            <w:r>
              <w:rPr>
                <w:rFonts w:ascii="Times New Roman" w:eastAsia="Calibri" w:hAnsi="Times New Roman" w:cs="Times New Roman"/>
              </w:rPr>
              <w:t>359</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3B9D12EA"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13EB6D82"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992" w:type="dxa"/>
          </w:tcPr>
          <w:p w14:paraId="49D4D2A4"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04A1C32F"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2268" w:type="dxa"/>
            <w:vMerge/>
          </w:tcPr>
          <w:p w14:paraId="4CC9A13D" w14:textId="77777777" w:rsidR="005E18F8" w:rsidRDefault="005E18F8" w:rsidP="00571725">
            <w:pPr>
              <w:jc w:val="center"/>
              <w:rPr>
                <w:rFonts w:ascii="Times New Roman" w:eastAsia="Calibri" w:hAnsi="Times New Roman" w:cs="Times New Roman"/>
              </w:rPr>
            </w:pPr>
          </w:p>
        </w:tc>
      </w:tr>
      <w:tr w:rsidR="005E18F8" w:rsidRPr="000E7C34" w14:paraId="122DB0E3" w14:textId="77777777" w:rsidTr="00571725">
        <w:trPr>
          <w:trHeight w:val="334"/>
          <w:jc w:val="center"/>
        </w:trPr>
        <w:tc>
          <w:tcPr>
            <w:tcW w:w="1271" w:type="dxa"/>
            <w:vMerge w:val="restart"/>
          </w:tcPr>
          <w:p w14:paraId="7B9F9885" w14:textId="77777777" w:rsidR="005E18F8" w:rsidRDefault="005E18F8" w:rsidP="00571725">
            <w:pPr>
              <w:jc w:val="center"/>
              <w:rPr>
                <w:rFonts w:ascii="Times New Roman" w:eastAsia="Calibri" w:hAnsi="Times New Roman" w:cs="Times New Roman"/>
              </w:rPr>
            </w:pPr>
          </w:p>
          <w:p w14:paraId="34AB2F10" w14:textId="442EB2B0" w:rsidR="005E18F8" w:rsidRDefault="005E18F8" w:rsidP="00571725">
            <w:pPr>
              <w:jc w:val="center"/>
              <w:rPr>
                <w:rFonts w:ascii="Times New Roman" w:eastAsia="Calibri" w:hAnsi="Times New Roman" w:cs="Times New Roman"/>
              </w:rPr>
            </w:pPr>
            <w:r>
              <w:rPr>
                <w:rFonts w:ascii="Times New Roman" w:eastAsia="Calibri" w:hAnsi="Times New Roman" w:cs="Times New Roman"/>
              </w:rPr>
              <w:t>Ni-Co-B</w:t>
            </w:r>
            <w:r w:rsidRPr="00371259">
              <w:rPr>
                <w:rFonts w:ascii="Times New Roman" w:eastAsia="Calibri" w:hAnsi="Times New Roman" w:cs="Times New Roman"/>
                <w:vertAlign w:val="subscript"/>
              </w:rPr>
              <w:t>i</w:t>
            </w:r>
            <w:r w:rsidR="00FD67B1">
              <w:rPr>
                <w:rFonts w:ascii="Times New Roman" w:eastAsia="Calibri" w:hAnsi="Times New Roman" w:cs="Times New Roman"/>
                <w:b/>
                <w:bCs/>
                <w:vertAlign w:val="superscript"/>
              </w:rPr>
              <w:fldChar w:fldCharType="begin" w:fldLock="1"/>
            </w:r>
            <w:r w:rsidR="00294319">
              <w:rPr>
                <w:rFonts w:ascii="Times New Roman" w:eastAsia="Calibri" w:hAnsi="Times New Roman" w:cs="Times New Roman"/>
                <w:b/>
                <w:bCs/>
                <w:vertAlign w:val="superscript"/>
              </w:rPr>
              <w:instrText>ADDIN CSL_CITATION {"citationItems":[{"id":"ITEM-1","itemData":{"ISSN":"1613-6810","author":[{"dropping-particle":"","family":"Ma","given":"Min","non-dropping-particle":"","parse-names":false,"suffix":""},{"dropping-particle":"","family":"Qu","given":"Fengli","non-dropping-particle":"","parse-names":false,"suffix":""},{"dropping-particle":"","family":"Ji","given":"Xuqiang","non-dropping-particle":"","parse-names":false,"suffix":""},{"dropping-particle":"","family":"Liu","given":"Danni","non-dropping-particle":"","parse-names":false,"suffix":""},{"dropping-particle":"","family":"Hao","given":"Shuai","non-dropping-particle":"","parse-names":false,"suffix":""},{"dropping-particle":"","family":"Du","given":"Gu","non-dropping-particle":"","parse-names":false,"suffix":""},{"dropping-particle":"","family":"Asiri","given":"Abdullah M","non-dropping-particle":"","parse-names":false,"suffix":""},{"dropping-particle":"","family":"Yao","given":"Yadong","non-dropping-particle":"","parse-names":false,"suffix":""},{"dropping-particle":"","family":"Chen","given":"Liang","non-dropping-particle":"","parse-names":false,"suffix":""},{"dropping-particle":"","family":"Sun","given":"Xuping","non-dropping-particle":"","parse-names":false,"suffix":""}],"container-title":"Small","id":"ITEM-1","issue":"25","issued":{"date-parts":[["2017"]]},"page":"1700394","publisher":"Wiley Online Library","title":"Bimetallic Nickel‐Substituted Cobalt‐Borate Nanowire Array: An Earth‐Abundant Water Oxidation Electrocatalyst with Superior Activity and Durability at Near Neutral pH","type":"article-journal","volume":"13"},"uris":["http://www.mendeley.com/documents/?uuid=cb8023eb-9626-457f-b9d0-83bc1de268b6"]}],"mendeley":{"formattedCitation":"&lt;sup&gt;[80]&lt;/sup&gt;","plainTextFormattedCitation":"[80]","previouslyFormattedCitation":"&lt;sup&gt;[80]&lt;/sup&gt;"},"properties":{"noteIndex":0},"schema":"https://github.com/citation-style-language/schema/raw/master/csl-citation.json"}</w:instrText>
            </w:r>
            <w:r w:rsidR="00FD67B1">
              <w:rPr>
                <w:rFonts w:ascii="Times New Roman" w:eastAsia="Calibri" w:hAnsi="Times New Roman" w:cs="Times New Roman"/>
                <w:b/>
                <w:bCs/>
                <w:vertAlign w:val="superscript"/>
              </w:rPr>
              <w:fldChar w:fldCharType="separate"/>
            </w:r>
            <w:r w:rsidR="008F1D02" w:rsidRPr="008F1D02">
              <w:rPr>
                <w:rFonts w:ascii="Times New Roman" w:eastAsia="Calibri" w:hAnsi="Times New Roman" w:cs="Times New Roman"/>
                <w:bCs/>
                <w:noProof/>
                <w:vertAlign w:val="superscript"/>
              </w:rPr>
              <w:t>[80]</w:t>
            </w:r>
            <w:r w:rsidR="00FD67B1">
              <w:rPr>
                <w:rFonts w:ascii="Times New Roman" w:eastAsia="Calibri" w:hAnsi="Times New Roman" w:cs="Times New Roman"/>
                <w:b/>
                <w:bCs/>
                <w:vertAlign w:val="superscript"/>
              </w:rPr>
              <w:fldChar w:fldCharType="end"/>
            </w:r>
          </w:p>
        </w:tc>
        <w:tc>
          <w:tcPr>
            <w:tcW w:w="992" w:type="dxa"/>
            <w:vMerge w:val="restart"/>
          </w:tcPr>
          <w:p w14:paraId="26393F52" w14:textId="77777777" w:rsidR="005E18F8" w:rsidRDefault="005E18F8" w:rsidP="00571725">
            <w:pPr>
              <w:jc w:val="center"/>
              <w:rPr>
                <w:rFonts w:ascii="Times New Roman" w:eastAsia="Calibri" w:hAnsi="Times New Roman" w:cs="Times New Roman"/>
                <w:bCs/>
              </w:rPr>
            </w:pPr>
          </w:p>
          <w:p w14:paraId="7D3F03B4"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Carbon cloth</w:t>
            </w:r>
          </w:p>
        </w:tc>
        <w:tc>
          <w:tcPr>
            <w:tcW w:w="1418" w:type="dxa"/>
          </w:tcPr>
          <w:p w14:paraId="757E0533" w14:textId="77777777" w:rsidR="005E18F8" w:rsidRDefault="005E18F8" w:rsidP="00571725">
            <w:pPr>
              <w:jc w:val="center"/>
              <w:rPr>
                <w:rFonts w:ascii="Times New Roman" w:eastAsia="Calibri" w:hAnsi="Times New Roman" w:cs="Times New Roman"/>
              </w:rPr>
            </w:pPr>
          </w:p>
          <w:p w14:paraId="7E9A7C9F"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0.1 M </w:t>
            </w:r>
            <w:proofErr w:type="spellStart"/>
            <w:r>
              <w:rPr>
                <w:rFonts w:ascii="Times New Roman" w:eastAsia="Calibri" w:hAnsi="Times New Roman" w:cs="Times New Roman"/>
              </w:rPr>
              <w:t>KBi</w:t>
            </w:r>
            <w:proofErr w:type="spellEnd"/>
          </w:p>
        </w:tc>
        <w:tc>
          <w:tcPr>
            <w:tcW w:w="1134" w:type="dxa"/>
            <w:vMerge w:val="restart"/>
          </w:tcPr>
          <w:p w14:paraId="07ABCCC9" w14:textId="77777777" w:rsidR="005E18F8" w:rsidRDefault="005E18F8" w:rsidP="00571725">
            <w:pPr>
              <w:jc w:val="center"/>
              <w:rPr>
                <w:rFonts w:ascii="Times New Roman" w:eastAsia="Calibri" w:hAnsi="Times New Roman" w:cs="Times New Roman"/>
                <w:bCs/>
              </w:rPr>
            </w:pPr>
          </w:p>
          <w:p w14:paraId="64DBF995"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2.10</w:t>
            </w:r>
          </w:p>
        </w:tc>
        <w:tc>
          <w:tcPr>
            <w:tcW w:w="1276" w:type="dxa"/>
          </w:tcPr>
          <w:p w14:paraId="6602BCAB"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120CC969" w14:textId="0C715136" w:rsidR="005E18F8" w:rsidRDefault="005E18F8" w:rsidP="00571725">
            <w:pPr>
              <w:jc w:val="center"/>
              <w:rPr>
                <w:rFonts w:ascii="Times New Roman" w:eastAsia="Calibri" w:hAnsi="Times New Roman" w:cs="Times New Roman"/>
              </w:rPr>
            </w:pPr>
            <w:r>
              <w:rPr>
                <w:rFonts w:ascii="Times New Roman" w:eastAsia="Calibri" w:hAnsi="Times New Roman" w:cs="Times New Roman"/>
              </w:rPr>
              <w:t>388</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0F977A18"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41339FFE"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142</w:t>
            </w:r>
          </w:p>
        </w:tc>
        <w:tc>
          <w:tcPr>
            <w:tcW w:w="992" w:type="dxa"/>
          </w:tcPr>
          <w:p w14:paraId="748DB2BB"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7B0E9981"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~22 h, 500 cycles</w:t>
            </w:r>
          </w:p>
        </w:tc>
        <w:tc>
          <w:tcPr>
            <w:tcW w:w="2268" w:type="dxa"/>
            <w:vMerge w:val="restart"/>
          </w:tcPr>
          <w:p w14:paraId="7A23E784" w14:textId="77777777" w:rsidR="005E18F8" w:rsidRDefault="005E18F8" w:rsidP="00571725">
            <w:pPr>
              <w:jc w:val="center"/>
              <w:rPr>
                <w:rFonts w:ascii="Times New Roman" w:eastAsia="Calibri" w:hAnsi="Times New Roman" w:cs="Times New Roman"/>
              </w:rPr>
            </w:pPr>
          </w:p>
          <w:p w14:paraId="4E75A452"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Amorphous</w:t>
            </w:r>
          </w:p>
        </w:tc>
      </w:tr>
      <w:tr w:rsidR="005E18F8" w:rsidRPr="000E7C34" w14:paraId="655EDAEF" w14:textId="77777777" w:rsidTr="00571725">
        <w:trPr>
          <w:trHeight w:val="334"/>
          <w:jc w:val="center"/>
        </w:trPr>
        <w:tc>
          <w:tcPr>
            <w:tcW w:w="1271" w:type="dxa"/>
            <w:vMerge/>
          </w:tcPr>
          <w:p w14:paraId="7DE7B8CC" w14:textId="77777777" w:rsidR="005E18F8" w:rsidRDefault="005E18F8" w:rsidP="00571725">
            <w:pPr>
              <w:jc w:val="center"/>
              <w:rPr>
                <w:rFonts w:ascii="Times New Roman" w:eastAsia="Calibri" w:hAnsi="Times New Roman" w:cs="Times New Roman"/>
              </w:rPr>
            </w:pPr>
          </w:p>
        </w:tc>
        <w:tc>
          <w:tcPr>
            <w:tcW w:w="992" w:type="dxa"/>
            <w:vMerge/>
          </w:tcPr>
          <w:p w14:paraId="3DA95D20" w14:textId="77777777" w:rsidR="005E18F8" w:rsidRDefault="005E18F8" w:rsidP="00571725">
            <w:pPr>
              <w:jc w:val="center"/>
              <w:rPr>
                <w:rFonts w:ascii="Times New Roman" w:eastAsia="Calibri" w:hAnsi="Times New Roman" w:cs="Times New Roman"/>
                <w:bCs/>
              </w:rPr>
            </w:pPr>
          </w:p>
        </w:tc>
        <w:tc>
          <w:tcPr>
            <w:tcW w:w="1418" w:type="dxa"/>
          </w:tcPr>
          <w:p w14:paraId="25666793"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 xml:space="preserve">0.5 M </w:t>
            </w:r>
            <w:proofErr w:type="spellStart"/>
            <w:r>
              <w:rPr>
                <w:rFonts w:ascii="Times New Roman" w:eastAsia="Calibri" w:hAnsi="Times New Roman" w:cs="Times New Roman"/>
              </w:rPr>
              <w:t>KBi</w:t>
            </w:r>
            <w:proofErr w:type="spellEnd"/>
          </w:p>
        </w:tc>
        <w:tc>
          <w:tcPr>
            <w:tcW w:w="1134" w:type="dxa"/>
            <w:vMerge/>
          </w:tcPr>
          <w:p w14:paraId="64A028CC" w14:textId="77777777" w:rsidR="005E18F8" w:rsidRDefault="005E18F8" w:rsidP="00571725">
            <w:pPr>
              <w:jc w:val="center"/>
              <w:rPr>
                <w:rFonts w:ascii="Times New Roman" w:eastAsia="Calibri" w:hAnsi="Times New Roman" w:cs="Times New Roman"/>
                <w:bCs/>
              </w:rPr>
            </w:pPr>
          </w:p>
        </w:tc>
        <w:tc>
          <w:tcPr>
            <w:tcW w:w="1276" w:type="dxa"/>
          </w:tcPr>
          <w:p w14:paraId="6F4A155D" w14:textId="77777777" w:rsidR="005E18F8" w:rsidRDefault="005E18F8" w:rsidP="00571725">
            <w:pPr>
              <w:jc w:val="center"/>
              <w:rPr>
                <w:rFonts w:ascii="Times New Roman" w:eastAsia="Calibri" w:hAnsi="Times New Roman" w:cs="Times New Roman"/>
              </w:rPr>
            </w:pPr>
            <w:r>
              <w:rPr>
                <w:rFonts w:ascii="Times New Roman" w:eastAsia="Calibri" w:hAnsi="Times New Roman" w:cs="Times New Roman"/>
              </w:rPr>
              <w:t>--</w:t>
            </w:r>
          </w:p>
        </w:tc>
        <w:tc>
          <w:tcPr>
            <w:tcW w:w="1984" w:type="dxa"/>
          </w:tcPr>
          <w:p w14:paraId="08228946" w14:textId="64B98010" w:rsidR="005E18F8" w:rsidRDefault="005E18F8" w:rsidP="00571725">
            <w:pPr>
              <w:jc w:val="center"/>
              <w:rPr>
                <w:rFonts w:ascii="Times New Roman" w:eastAsia="Calibri" w:hAnsi="Times New Roman" w:cs="Times New Roman"/>
              </w:rPr>
            </w:pPr>
            <w:r>
              <w:rPr>
                <w:rFonts w:ascii="Times New Roman" w:eastAsia="Calibri" w:hAnsi="Times New Roman" w:cs="Times New Roman"/>
              </w:rPr>
              <w:t>316</w:t>
            </w:r>
            <w:r w:rsidRPr="000E7C34">
              <w:rPr>
                <w:rFonts w:ascii="Times New Roman" w:eastAsia="Calibri" w:hAnsi="Times New Roman" w:cs="Times New Roman"/>
              </w:rPr>
              <w:t xml:space="preserve"> (</w:t>
            </w:r>
            <w:r>
              <w:rPr>
                <w:rFonts w:ascii="Times New Roman" w:eastAsia="Calibri" w:hAnsi="Times New Roman" w:cs="Times New Roman"/>
              </w:rPr>
              <w:t>10</w:t>
            </w:r>
            <w:r w:rsidRPr="000E7C34">
              <w:rPr>
                <w:rFonts w:ascii="Times New Roman" w:eastAsia="Calibri" w:hAnsi="Times New Roman" w:cs="Times New Roman"/>
              </w:rPr>
              <w:t xml:space="preserve"> </w:t>
            </w:r>
            <w:r w:rsidR="00E26EA8" w:rsidRPr="000E7C34">
              <w:rPr>
                <w:rFonts w:ascii="Times New Roman" w:eastAsia="Calibri" w:hAnsi="Times New Roman" w:cs="Times New Roman"/>
              </w:rPr>
              <w:t>mA</w:t>
            </w:r>
            <w:r w:rsidR="00E26EA8">
              <w:rPr>
                <w:rFonts w:ascii="Times New Roman" w:eastAsia="Calibri" w:hAnsi="Times New Roman" w:cs="Times New Roman"/>
              </w:rPr>
              <w:t xml:space="preserve"> </w:t>
            </w:r>
            <w:proofErr w:type="gramStart"/>
            <w:r w:rsidR="00E26EA8" w:rsidRPr="000E7C34">
              <w:rPr>
                <w:rFonts w:ascii="Times New Roman" w:eastAsia="Calibri" w:hAnsi="Times New Roman" w:cs="Times New Roman"/>
              </w:rPr>
              <w:t>cm</w:t>
            </w:r>
            <w:r w:rsidR="00E26EA8">
              <w:rPr>
                <w:rFonts w:ascii="Times New Roman" w:eastAsia="Calibri" w:hAnsi="Times New Roman" w:cs="Times New Roman"/>
                <w:vertAlign w:val="superscript"/>
              </w:rPr>
              <w:t>-2</w:t>
            </w:r>
            <w:proofErr w:type="gramEnd"/>
            <w:r w:rsidRPr="000E7C34">
              <w:rPr>
                <w:rFonts w:ascii="Times New Roman" w:eastAsia="Calibri" w:hAnsi="Times New Roman" w:cs="Times New Roman"/>
              </w:rPr>
              <w:t>)</w:t>
            </w:r>
          </w:p>
        </w:tc>
        <w:tc>
          <w:tcPr>
            <w:tcW w:w="709" w:type="dxa"/>
          </w:tcPr>
          <w:p w14:paraId="2FF8F8E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134" w:type="dxa"/>
          </w:tcPr>
          <w:p w14:paraId="7D7191C7"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97</w:t>
            </w:r>
          </w:p>
        </w:tc>
        <w:tc>
          <w:tcPr>
            <w:tcW w:w="992" w:type="dxa"/>
          </w:tcPr>
          <w:p w14:paraId="08F273A9"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1559" w:type="dxa"/>
          </w:tcPr>
          <w:p w14:paraId="584BD151" w14:textId="77777777" w:rsidR="005E18F8" w:rsidRDefault="005E18F8" w:rsidP="00571725">
            <w:pPr>
              <w:jc w:val="center"/>
              <w:rPr>
                <w:rFonts w:ascii="Times New Roman" w:eastAsia="Calibri" w:hAnsi="Times New Roman" w:cs="Times New Roman"/>
                <w:bCs/>
              </w:rPr>
            </w:pPr>
            <w:r>
              <w:rPr>
                <w:rFonts w:ascii="Times New Roman" w:eastAsia="Calibri" w:hAnsi="Times New Roman" w:cs="Times New Roman"/>
                <w:bCs/>
              </w:rPr>
              <w:t>--</w:t>
            </w:r>
          </w:p>
        </w:tc>
        <w:tc>
          <w:tcPr>
            <w:tcW w:w="2268" w:type="dxa"/>
            <w:vMerge/>
          </w:tcPr>
          <w:p w14:paraId="6FA9EFBB" w14:textId="77777777" w:rsidR="005E18F8" w:rsidRDefault="005E18F8" w:rsidP="00571725">
            <w:pPr>
              <w:jc w:val="center"/>
              <w:rPr>
                <w:rFonts w:ascii="Times New Roman" w:eastAsia="Calibri" w:hAnsi="Times New Roman" w:cs="Times New Roman"/>
              </w:rPr>
            </w:pPr>
          </w:p>
        </w:tc>
      </w:tr>
    </w:tbl>
    <w:p w14:paraId="464D9782" w14:textId="77777777" w:rsidR="005E18F8" w:rsidRDefault="005E18F8" w:rsidP="00174D2A">
      <w:pPr>
        <w:spacing w:line="480" w:lineRule="auto"/>
        <w:jc w:val="both"/>
        <w:rPr>
          <w:rFonts w:ascii="Times New Roman" w:hAnsi="Times New Roman" w:cs="Times New Roman"/>
          <w:sz w:val="24"/>
          <w:szCs w:val="24"/>
          <w:lang w:val="en-IN"/>
        </w:rPr>
      </w:pPr>
    </w:p>
    <w:p w14:paraId="2C614156" w14:textId="001E8F95" w:rsidR="005E18F8" w:rsidRPr="005E18F8" w:rsidRDefault="005E18F8" w:rsidP="005E18F8">
      <w:pPr>
        <w:spacing w:line="480" w:lineRule="auto"/>
        <w:jc w:val="both"/>
        <w:rPr>
          <w:rFonts w:ascii="Times New Roman" w:hAnsi="Times New Roman" w:cs="Times New Roman"/>
          <w:b/>
          <w:bCs/>
          <w:szCs w:val="22"/>
          <w:lang w:val="en-IN"/>
        </w:rPr>
      </w:pPr>
      <w:r w:rsidRPr="005E18F8">
        <w:rPr>
          <w:rFonts w:ascii="Times New Roman" w:hAnsi="Times New Roman" w:cs="Times New Roman"/>
          <w:b/>
          <w:bCs/>
          <w:szCs w:val="22"/>
          <w:lang w:val="en-IN"/>
        </w:rPr>
        <w:t xml:space="preserve">Table </w:t>
      </w:r>
      <w:r>
        <w:rPr>
          <w:rFonts w:ascii="Times New Roman" w:hAnsi="Times New Roman" w:cs="Times New Roman"/>
          <w:b/>
          <w:bCs/>
          <w:szCs w:val="22"/>
          <w:lang w:val="en-IN"/>
        </w:rPr>
        <w:t>2</w:t>
      </w:r>
      <w:r w:rsidRPr="005E18F8">
        <w:rPr>
          <w:rFonts w:ascii="Times New Roman" w:hAnsi="Times New Roman" w:cs="Times New Roman"/>
          <w:b/>
          <w:bCs/>
          <w:szCs w:val="22"/>
          <w:lang w:val="en-IN"/>
        </w:rPr>
        <w:t xml:space="preserve">: </w:t>
      </w:r>
      <w:r w:rsidR="008B70D3" w:rsidRPr="007629AC">
        <w:rPr>
          <w:rFonts w:ascii="Times New Roman" w:hAnsi="Times New Roman" w:cs="Times New Roman"/>
          <w:b/>
          <w:bCs/>
          <w:szCs w:val="22"/>
          <w:lang w:val="en-IN"/>
        </w:rPr>
        <w:t>Summary of the electrochemical parameters for all the metal bor</w:t>
      </w:r>
      <w:r w:rsidR="008B70D3">
        <w:rPr>
          <w:rFonts w:ascii="Times New Roman" w:hAnsi="Times New Roman" w:cs="Times New Roman"/>
          <w:b/>
          <w:bCs/>
          <w:szCs w:val="22"/>
          <w:lang w:val="en-IN"/>
        </w:rPr>
        <w:t>ate</w:t>
      </w:r>
      <w:r w:rsidR="008B70D3" w:rsidRPr="007629AC">
        <w:rPr>
          <w:rFonts w:ascii="Times New Roman" w:hAnsi="Times New Roman" w:cs="Times New Roman"/>
          <w:b/>
          <w:bCs/>
          <w:szCs w:val="22"/>
          <w:lang w:val="en-IN"/>
        </w:rPr>
        <w:t xml:space="preserve">-based </w:t>
      </w:r>
      <w:r w:rsidR="008B70D3">
        <w:rPr>
          <w:rFonts w:ascii="Times New Roman" w:hAnsi="Times New Roman" w:cs="Times New Roman"/>
          <w:b/>
          <w:bCs/>
          <w:szCs w:val="22"/>
          <w:lang w:val="en-IN"/>
        </w:rPr>
        <w:t>electro</w:t>
      </w:r>
      <w:r w:rsidR="008B70D3" w:rsidRPr="007629AC">
        <w:rPr>
          <w:rFonts w:ascii="Times New Roman" w:hAnsi="Times New Roman" w:cs="Times New Roman"/>
          <w:b/>
          <w:bCs/>
          <w:szCs w:val="22"/>
          <w:lang w:val="en-IN"/>
        </w:rPr>
        <w:t>catalysts reported in literature.</w:t>
      </w:r>
    </w:p>
    <w:p w14:paraId="45746502" w14:textId="4B1C1C08" w:rsidR="00326415" w:rsidRDefault="00326415" w:rsidP="00174D2A">
      <w:pPr>
        <w:spacing w:line="480" w:lineRule="auto"/>
        <w:jc w:val="both"/>
        <w:rPr>
          <w:rFonts w:ascii="Times New Roman" w:hAnsi="Times New Roman" w:cs="Times New Roman"/>
          <w:sz w:val="24"/>
          <w:szCs w:val="24"/>
          <w:lang w:val="en-IN"/>
        </w:rPr>
      </w:pPr>
    </w:p>
    <w:p w14:paraId="6927A71F" w14:textId="77777777" w:rsidR="005F6424" w:rsidRDefault="005F6424" w:rsidP="00174D2A">
      <w:pPr>
        <w:spacing w:line="480" w:lineRule="auto"/>
        <w:jc w:val="both"/>
        <w:rPr>
          <w:rFonts w:ascii="Times New Roman" w:hAnsi="Times New Roman" w:cs="Times New Roman"/>
          <w:sz w:val="24"/>
          <w:szCs w:val="24"/>
          <w:lang w:val="en-IN"/>
        </w:rPr>
        <w:sectPr w:rsidR="005F6424" w:rsidSect="00BE7482">
          <w:pgSz w:w="15840" w:h="12240" w:orient="landscape"/>
          <w:pgMar w:top="1440" w:right="1440" w:bottom="1440" w:left="1440" w:header="708" w:footer="708" w:gutter="0"/>
          <w:cols w:space="708"/>
          <w:docGrid w:linePitch="360"/>
        </w:sectPr>
      </w:pPr>
    </w:p>
    <w:p w14:paraId="106C4017" w14:textId="178AB13E" w:rsidR="005F6424" w:rsidRDefault="005F6424" w:rsidP="00174D2A">
      <w:pPr>
        <w:spacing w:line="480" w:lineRule="auto"/>
        <w:jc w:val="both"/>
        <w:rPr>
          <w:rFonts w:ascii="Times New Roman" w:hAnsi="Times New Roman" w:cs="Times New Roman"/>
          <w:b/>
          <w:bCs/>
          <w:sz w:val="24"/>
          <w:szCs w:val="24"/>
          <w:lang w:val="en-IN"/>
        </w:rPr>
      </w:pPr>
      <w:r w:rsidRPr="005F6424">
        <w:rPr>
          <w:rFonts w:ascii="Times New Roman" w:hAnsi="Times New Roman" w:cs="Times New Roman"/>
          <w:b/>
          <w:bCs/>
          <w:sz w:val="24"/>
          <w:szCs w:val="24"/>
          <w:lang w:val="en-IN"/>
        </w:rPr>
        <w:lastRenderedPageBreak/>
        <w:t>Biographies:</w:t>
      </w:r>
    </w:p>
    <w:p w14:paraId="3C396447" w14:textId="09D18056" w:rsidR="00A30EF0" w:rsidRDefault="00A30EF0" w:rsidP="00A30EF0">
      <w:pPr>
        <w:jc w:val="both"/>
        <w:rPr>
          <w:lang w:val="en-IN"/>
        </w:rPr>
      </w:pPr>
      <w:r w:rsidRPr="00402BA0">
        <w:rPr>
          <w:rFonts w:ascii="Arial" w:hAnsi="Arial" w:cs="Arial"/>
          <w:b/>
          <w:bCs/>
          <w:noProof/>
          <w:sz w:val="40"/>
          <w:szCs w:val="40"/>
          <w:lang w:val="it-IT" w:eastAsia="it-IT" w:bidi="ar-SA"/>
        </w:rPr>
        <w:drawing>
          <wp:anchor distT="0" distB="0" distL="114300" distR="114300" simplePos="0" relativeHeight="251661312" behindDoc="0" locked="0" layoutInCell="1" allowOverlap="1" wp14:anchorId="3BFFB80C" wp14:editId="353AFF90">
            <wp:simplePos x="0" y="0"/>
            <wp:positionH relativeFrom="column">
              <wp:posOffset>4411345</wp:posOffset>
            </wp:positionH>
            <wp:positionV relativeFrom="paragraph">
              <wp:posOffset>9562</wp:posOffset>
            </wp:positionV>
            <wp:extent cx="1579880" cy="1564640"/>
            <wp:effectExtent l="0" t="0" r="127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79880" cy="1564640"/>
                    </a:xfrm>
                    <a:prstGeom prst="rect">
                      <a:avLst/>
                    </a:prstGeom>
                    <a:noFill/>
                  </pic:spPr>
                </pic:pic>
              </a:graphicData>
            </a:graphic>
            <wp14:sizeRelH relativeFrom="margin">
              <wp14:pctWidth>0</wp14:pctWidth>
            </wp14:sizeRelH>
            <wp14:sizeRelV relativeFrom="margin">
              <wp14:pctHeight>0</wp14:pctHeight>
            </wp14:sizeRelV>
          </wp:anchor>
        </w:drawing>
      </w:r>
      <w:r w:rsidRPr="00402BA0">
        <w:rPr>
          <w:b/>
          <w:bCs/>
          <w:lang w:val="en-IN"/>
        </w:rPr>
        <w:t>Dr. Suraj Gupta</w:t>
      </w:r>
      <w:r>
        <w:rPr>
          <w:lang w:val="en-IN"/>
        </w:rPr>
        <w:t xml:space="preserve"> is currently appointed as a Commonwealth Rutherford Fellow at the School of Engineering, University of Liverpool, UK. He received his doctoral degree from University of Mumbai, India in 2016. Following his doctorate, he worked as a National Postdoctoral Fellow at Department of Chemical Engineering, Indian Institute of Technology Bombay, India (2017-18) and then moved to Liverpool. His </w:t>
      </w:r>
      <w:r w:rsidR="00DD5325">
        <w:rPr>
          <w:lang w:val="en-IN"/>
        </w:rPr>
        <w:t>present</w:t>
      </w:r>
      <w:r>
        <w:rPr>
          <w:lang w:val="en-IN"/>
        </w:rPr>
        <w:t xml:space="preserve"> research is </w:t>
      </w:r>
      <w:r w:rsidR="00DD5325">
        <w:rPr>
          <w:lang w:val="en-IN"/>
        </w:rPr>
        <w:t xml:space="preserve">focused on </w:t>
      </w:r>
      <w:r>
        <w:rPr>
          <w:lang w:val="en-IN"/>
        </w:rPr>
        <w:t xml:space="preserve">development of </w:t>
      </w:r>
      <w:proofErr w:type="spellStart"/>
      <w:r>
        <w:rPr>
          <w:lang w:val="en-IN"/>
        </w:rPr>
        <w:t>nanocatalysts</w:t>
      </w:r>
      <w:proofErr w:type="spellEnd"/>
      <w:r>
        <w:rPr>
          <w:lang w:val="en-IN"/>
        </w:rPr>
        <w:t xml:space="preserve"> for hydrogen production by different renewable techniques, mainly electrocatalytic and photocatalytic water-splitting. </w:t>
      </w:r>
    </w:p>
    <w:p w14:paraId="00C8DEAC" w14:textId="3871E791" w:rsidR="00A30EF0" w:rsidRDefault="00A30EF0" w:rsidP="00A30EF0">
      <w:pPr>
        <w:jc w:val="both"/>
        <w:rPr>
          <w:lang w:val="en-IN"/>
        </w:rPr>
      </w:pPr>
    </w:p>
    <w:p w14:paraId="04CD806B" w14:textId="54FEC2EC" w:rsidR="0026569C" w:rsidRDefault="0026569C" w:rsidP="00A30EF0">
      <w:pPr>
        <w:jc w:val="both"/>
        <w:rPr>
          <w:lang w:val="en-IN"/>
        </w:rPr>
      </w:pPr>
      <w:r>
        <w:rPr>
          <w:noProof/>
          <w:lang w:val="it-IT" w:eastAsia="it-IT" w:bidi="ar-SA"/>
        </w:rPr>
        <w:drawing>
          <wp:anchor distT="0" distB="0" distL="114300" distR="114300" simplePos="0" relativeHeight="251664384" behindDoc="0" locked="0" layoutInCell="1" allowOverlap="1" wp14:anchorId="7F2D4B41" wp14:editId="7B220ADA">
            <wp:simplePos x="0" y="0"/>
            <wp:positionH relativeFrom="column">
              <wp:posOffset>4485192</wp:posOffset>
            </wp:positionH>
            <wp:positionV relativeFrom="paragraph">
              <wp:posOffset>191675</wp:posOffset>
            </wp:positionV>
            <wp:extent cx="1365250" cy="1644650"/>
            <wp:effectExtent l="0" t="0" r="635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469" t="9871" r="11913" b="22857"/>
                    <a:stretch/>
                  </pic:blipFill>
                  <pic:spPr bwMode="auto">
                    <a:xfrm>
                      <a:off x="0" y="0"/>
                      <a:ext cx="1365250" cy="1644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132F06" w14:textId="3E3A132F" w:rsidR="00A30EF0" w:rsidRDefault="00DD5325" w:rsidP="00A30EF0">
      <w:pPr>
        <w:jc w:val="both"/>
        <w:rPr>
          <w:lang w:val="en-IN"/>
        </w:rPr>
      </w:pPr>
      <w:r w:rsidRPr="00402BA0">
        <w:rPr>
          <w:b/>
          <w:bCs/>
          <w:lang w:val="en-IN"/>
        </w:rPr>
        <w:t>Dr. Nainesh Patel</w:t>
      </w:r>
      <w:r w:rsidRPr="00DD5325">
        <w:rPr>
          <w:lang w:val="en-IN"/>
        </w:rPr>
        <w:t xml:space="preserve"> is presently working as an Assistant Professor at the Department of Physics, University of Mumbai under Faculty Recharge Programme of the Indian Government, since 2014. He completed his doctorate from University of Trento, Italy (2007) and then worked as a postdoctoral researcher at University of Trento from 2007 to 2010. He was then appointed as a senior researcher at the University of Trento from 2011 to 2014. His current research is in field of </w:t>
      </w:r>
      <w:r w:rsidR="001B2676">
        <w:rPr>
          <w:lang w:val="en-IN"/>
        </w:rPr>
        <w:t>c</w:t>
      </w:r>
      <w:r w:rsidRPr="00DD5325">
        <w:rPr>
          <w:lang w:val="en-IN"/>
        </w:rPr>
        <w:t>atalyst materials for Energy and Environment</w:t>
      </w:r>
      <w:r>
        <w:rPr>
          <w:lang w:val="en-IN"/>
        </w:rPr>
        <w:t>.</w:t>
      </w:r>
    </w:p>
    <w:p w14:paraId="67EB0970" w14:textId="1C719DE5" w:rsidR="005F6424" w:rsidRDefault="005F6424" w:rsidP="00174D2A">
      <w:pPr>
        <w:spacing w:line="480" w:lineRule="auto"/>
        <w:jc w:val="both"/>
        <w:rPr>
          <w:rFonts w:ascii="Times New Roman" w:hAnsi="Times New Roman" w:cs="Times New Roman"/>
          <w:b/>
          <w:bCs/>
          <w:sz w:val="24"/>
          <w:szCs w:val="24"/>
          <w:lang w:val="en-IN"/>
        </w:rPr>
      </w:pPr>
    </w:p>
    <w:p w14:paraId="4DC31529" w14:textId="1B05AD3F" w:rsidR="0026569C" w:rsidRPr="005F6424" w:rsidRDefault="0026569C" w:rsidP="00174D2A">
      <w:pPr>
        <w:spacing w:line="480" w:lineRule="auto"/>
        <w:jc w:val="both"/>
        <w:rPr>
          <w:rFonts w:ascii="Times New Roman" w:hAnsi="Times New Roman" w:cs="Times New Roman"/>
          <w:b/>
          <w:bCs/>
          <w:sz w:val="24"/>
          <w:szCs w:val="24"/>
          <w:lang w:val="en-IN"/>
        </w:rPr>
      </w:pPr>
      <w:r w:rsidRPr="00C6306A">
        <w:rPr>
          <w:noProof/>
          <w:lang w:val="it-IT" w:eastAsia="it-IT" w:bidi="ar-SA"/>
        </w:rPr>
        <w:drawing>
          <wp:anchor distT="0" distB="0" distL="114300" distR="114300" simplePos="0" relativeHeight="251665408" behindDoc="0" locked="0" layoutInCell="1" allowOverlap="1" wp14:anchorId="0F41795B" wp14:editId="154A5CE4">
            <wp:simplePos x="0" y="0"/>
            <wp:positionH relativeFrom="margin">
              <wp:posOffset>4476115</wp:posOffset>
            </wp:positionH>
            <wp:positionV relativeFrom="paragraph">
              <wp:posOffset>454660</wp:posOffset>
            </wp:positionV>
            <wp:extent cx="1387475" cy="1849755"/>
            <wp:effectExtent l="0" t="0" r="3175" b="0"/>
            <wp:wrapSquare wrapText="bothSides"/>
            <wp:docPr id="9" name="Immagine 5" descr="C:\Users\Miotello\Desktop\TUTTI i  Documenti\PERSONALI\Antonio\MI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otello\Desktop\TUTTI i  Documenti\PERSONALI\Antonio\MIA FOTO.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87475" cy="1849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58D868" w14:textId="4A1176C1" w:rsidR="0026569C" w:rsidRDefault="0026569C" w:rsidP="0026569C">
      <w:pPr>
        <w:jc w:val="both"/>
      </w:pPr>
      <w:r w:rsidRPr="00402BA0">
        <w:rPr>
          <w:b/>
          <w:bCs/>
        </w:rPr>
        <w:t>Prof. Antonio Miotello</w:t>
      </w:r>
      <w:r>
        <w:t xml:space="preserve"> graduated in Physics at</w:t>
      </w:r>
      <w:r w:rsidRPr="005D3035">
        <w:t xml:space="preserve"> University of Padova and after obtaining the position of associate professor</w:t>
      </w:r>
      <w:r>
        <w:t>,</w:t>
      </w:r>
      <w:r w:rsidRPr="005D3035">
        <w:t xml:space="preserve"> he moved to University of Trento where now he is full professor at the Department of Physics. Here</w:t>
      </w:r>
      <w:r>
        <w:t>,</w:t>
      </w:r>
      <w:r w:rsidRPr="005D3035">
        <w:t xml:space="preserve"> he was also </w:t>
      </w:r>
      <w:r>
        <w:t>director of the department and is</w:t>
      </w:r>
      <w:r w:rsidRPr="005D3035">
        <w:t xml:space="preserve"> head of “</w:t>
      </w:r>
      <w:proofErr w:type="spellStart"/>
      <w:r w:rsidRPr="005D3035">
        <w:t>IdEA</w:t>
      </w:r>
      <w:proofErr w:type="spellEnd"/>
      <w:r w:rsidRPr="005D3035">
        <w:t xml:space="preserve"> (Hydrogen, Energy, Environment)” laboratory dedicated to material science for production of new materials relevant in the energy and environmental fields.  The research activity has also allowed the development of patents for industrial application</w:t>
      </w:r>
      <w:r>
        <w:t>s</w:t>
      </w:r>
      <w:r w:rsidRPr="005D3035">
        <w:t xml:space="preserve"> in the field of solar concentration and coating of </w:t>
      </w:r>
      <w:r>
        <w:t xml:space="preserve">materials operating in extreme </w:t>
      </w:r>
      <w:r w:rsidRPr="005D3035">
        <w:t>pressure and temperature conditions.</w:t>
      </w:r>
      <w:r w:rsidRPr="00620160">
        <w:rPr>
          <w:noProof/>
          <w:lang w:eastAsia="it-IT" w:bidi="ar-SA"/>
        </w:rPr>
        <w:t xml:space="preserve"> </w:t>
      </w:r>
    </w:p>
    <w:p w14:paraId="0910B836" w14:textId="5EDAF225" w:rsidR="00D35972" w:rsidRDefault="00D35972" w:rsidP="005F6424">
      <w:pPr>
        <w:spacing w:line="480" w:lineRule="auto"/>
        <w:jc w:val="both"/>
        <w:rPr>
          <w:rFonts w:ascii="Times New Roman" w:hAnsi="Times New Roman" w:cs="Times New Roman"/>
          <w:b/>
          <w:bCs/>
          <w:sz w:val="24"/>
          <w:szCs w:val="24"/>
          <w:lang w:val="en-IN"/>
        </w:rPr>
      </w:pPr>
    </w:p>
    <w:p w14:paraId="47DDA8B0" w14:textId="77777777" w:rsidR="00D35972" w:rsidRDefault="00D35972" w:rsidP="005F6424">
      <w:pPr>
        <w:spacing w:line="480" w:lineRule="auto"/>
        <w:jc w:val="both"/>
        <w:rPr>
          <w:rFonts w:ascii="Times New Roman" w:hAnsi="Times New Roman" w:cs="Times New Roman"/>
          <w:b/>
          <w:bCs/>
          <w:sz w:val="24"/>
          <w:szCs w:val="24"/>
          <w:lang w:val="en-IN"/>
        </w:rPr>
      </w:pPr>
    </w:p>
    <w:p w14:paraId="37A601CC" w14:textId="77777777" w:rsidR="00D35972" w:rsidRDefault="00D35972" w:rsidP="005F6424">
      <w:pPr>
        <w:spacing w:line="480" w:lineRule="auto"/>
        <w:jc w:val="both"/>
        <w:rPr>
          <w:rFonts w:ascii="Times New Roman" w:hAnsi="Times New Roman" w:cs="Times New Roman"/>
          <w:b/>
          <w:bCs/>
          <w:sz w:val="24"/>
          <w:szCs w:val="24"/>
          <w:lang w:val="en-IN"/>
        </w:rPr>
      </w:pPr>
    </w:p>
    <w:p w14:paraId="6B7F7D5A" w14:textId="77777777" w:rsidR="00D35972" w:rsidRDefault="00D35972" w:rsidP="005F6424">
      <w:pPr>
        <w:spacing w:line="480" w:lineRule="auto"/>
        <w:jc w:val="both"/>
        <w:rPr>
          <w:rFonts w:ascii="Times New Roman" w:hAnsi="Times New Roman" w:cs="Times New Roman"/>
          <w:b/>
          <w:bCs/>
          <w:sz w:val="24"/>
          <w:szCs w:val="24"/>
          <w:lang w:val="en-IN"/>
        </w:rPr>
      </w:pPr>
    </w:p>
    <w:p w14:paraId="51585212" w14:textId="3D63CAD8" w:rsidR="005F6424" w:rsidRPr="005F6424" w:rsidRDefault="005F6424" w:rsidP="005F6424">
      <w:pPr>
        <w:spacing w:line="480" w:lineRule="auto"/>
        <w:jc w:val="both"/>
        <w:rPr>
          <w:rFonts w:ascii="Times New Roman" w:hAnsi="Times New Roman" w:cs="Times New Roman"/>
          <w:b/>
          <w:bCs/>
          <w:sz w:val="24"/>
          <w:szCs w:val="24"/>
          <w:lang w:val="en-IN"/>
        </w:rPr>
      </w:pPr>
      <w:r>
        <w:rPr>
          <w:rFonts w:ascii="Times New Roman" w:hAnsi="Times New Roman" w:cs="Times New Roman"/>
          <w:b/>
          <w:bCs/>
          <w:sz w:val="24"/>
          <w:szCs w:val="24"/>
          <w:lang w:val="en-IN"/>
        </w:rPr>
        <w:t>Table of Contents</w:t>
      </w:r>
      <w:r w:rsidRPr="005F6424">
        <w:rPr>
          <w:rFonts w:ascii="Times New Roman" w:hAnsi="Times New Roman" w:cs="Times New Roman"/>
          <w:b/>
          <w:bCs/>
          <w:sz w:val="24"/>
          <w:szCs w:val="24"/>
          <w:lang w:val="en-IN"/>
        </w:rPr>
        <w:t>:</w:t>
      </w:r>
    </w:p>
    <w:p w14:paraId="7F8A31BD" w14:textId="209C39E8" w:rsidR="005F6424" w:rsidRPr="00797B5C" w:rsidRDefault="009B1B78" w:rsidP="009B1B78">
      <w:pPr>
        <w:spacing w:line="480" w:lineRule="auto"/>
        <w:jc w:val="center"/>
        <w:rPr>
          <w:rFonts w:ascii="Times New Roman" w:hAnsi="Times New Roman" w:cs="Times New Roman"/>
          <w:sz w:val="24"/>
          <w:szCs w:val="24"/>
          <w:lang w:val="en-IN"/>
        </w:rPr>
      </w:pPr>
      <w:r>
        <w:rPr>
          <w:noProof/>
          <w:lang w:val="it-IT" w:eastAsia="it-IT" w:bidi="ar-SA"/>
        </w:rPr>
        <w:drawing>
          <wp:inline distT="0" distB="0" distL="0" distR="0" wp14:anchorId="73B81359" wp14:editId="4C4B5A0A">
            <wp:extent cx="5136543" cy="3192779"/>
            <wp:effectExtent l="0" t="0" r="698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44592" cy="3197782"/>
                    </a:xfrm>
                    <a:prstGeom prst="rect">
                      <a:avLst/>
                    </a:prstGeom>
                    <a:noFill/>
                    <a:ln>
                      <a:noFill/>
                    </a:ln>
                  </pic:spPr>
                </pic:pic>
              </a:graphicData>
            </a:graphic>
          </wp:inline>
        </w:drawing>
      </w:r>
    </w:p>
    <w:sectPr w:rsidR="005F6424" w:rsidRPr="00797B5C" w:rsidSect="005F642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4048DC" w14:textId="77777777" w:rsidR="00CA3F9C" w:rsidRDefault="00CA3F9C" w:rsidP="00851619">
      <w:pPr>
        <w:spacing w:after="0" w:line="240" w:lineRule="auto"/>
      </w:pPr>
      <w:r>
        <w:separator/>
      </w:r>
    </w:p>
  </w:endnote>
  <w:endnote w:type="continuationSeparator" w:id="0">
    <w:p w14:paraId="3D91E746" w14:textId="77777777" w:rsidR="00CA3F9C" w:rsidRDefault="00CA3F9C" w:rsidP="008516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1465169"/>
      <w:docPartObj>
        <w:docPartGallery w:val="Page Numbers (Bottom of Page)"/>
        <w:docPartUnique/>
      </w:docPartObj>
    </w:sdtPr>
    <w:sdtEndPr>
      <w:rPr>
        <w:noProof/>
      </w:rPr>
    </w:sdtEndPr>
    <w:sdtContent>
      <w:p w14:paraId="5F21E09A" w14:textId="1E4E4871" w:rsidR="00FA2E03" w:rsidRDefault="00FA2E03">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14:paraId="1536CC88" w14:textId="77777777" w:rsidR="00FA2E03" w:rsidRDefault="00FA2E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08C22F" w14:textId="77777777" w:rsidR="00CA3F9C" w:rsidRDefault="00CA3F9C" w:rsidP="00851619">
      <w:pPr>
        <w:spacing w:after="0" w:line="240" w:lineRule="auto"/>
      </w:pPr>
      <w:r>
        <w:separator/>
      </w:r>
    </w:p>
  </w:footnote>
  <w:footnote w:type="continuationSeparator" w:id="0">
    <w:p w14:paraId="2A6B989B" w14:textId="77777777" w:rsidR="00CA3F9C" w:rsidRDefault="00CA3F9C" w:rsidP="008516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581D1B"/>
    <w:multiLevelType w:val="hybridMultilevel"/>
    <w:tmpl w:val="8FCE39A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125047D9"/>
    <w:multiLevelType w:val="multilevel"/>
    <w:tmpl w:val="0B203456"/>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A2E1F33"/>
    <w:multiLevelType w:val="multilevel"/>
    <w:tmpl w:val="F2ECC6E8"/>
    <w:lvl w:ilvl="0">
      <w:start w:val="4"/>
      <w:numFmt w:val="decimal"/>
      <w:lvlText w:val="%1"/>
      <w:lvlJc w:val="left"/>
      <w:pPr>
        <w:ind w:left="360" w:hanging="360"/>
      </w:pPr>
      <w:rPr>
        <w:rFonts w:hint="default"/>
        <w:u w:val="single"/>
      </w:rPr>
    </w:lvl>
    <w:lvl w:ilvl="1">
      <w:start w:val="4"/>
      <w:numFmt w:val="decimal"/>
      <w:lvlText w:val="%1.%2"/>
      <w:lvlJc w:val="left"/>
      <w:pPr>
        <w:ind w:left="644" w:hanging="360"/>
      </w:pPr>
      <w:rPr>
        <w:rFonts w:hint="default"/>
        <w:u w:val="none"/>
      </w:rPr>
    </w:lvl>
    <w:lvl w:ilvl="2">
      <w:start w:val="1"/>
      <w:numFmt w:val="decimal"/>
      <w:lvlText w:val="%1.%2.%3"/>
      <w:lvlJc w:val="left"/>
      <w:pPr>
        <w:ind w:left="1440" w:hanging="720"/>
      </w:pPr>
      <w:rPr>
        <w:rFonts w:hint="default"/>
        <w:u w:val="single"/>
      </w:rPr>
    </w:lvl>
    <w:lvl w:ilvl="3">
      <w:start w:val="1"/>
      <w:numFmt w:val="decimal"/>
      <w:lvlText w:val="%1.%2.%3.%4"/>
      <w:lvlJc w:val="left"/>
      <w:pPr>
        <w:ind w:left="1800" w:hanging="720"/>
      </w:pPr>
      <w:rPr>
        <w:rFonts w:hint="default"/>
        <w:u w:val="single"/>
      </w:rPr>
    </w:lvl>
    <w:lvl w:ilvl="4">
      <w:start w:val="1"/>
      <w:numFmt w:val="decimal"/>
      <w:lvlText w:val="%1.%2.%3.%4.%5"/>
      <w:lvlJc w:val="left"/>
      <w:pPr>
        <w:ind w:left="2520" w:hanging="1080"/>
      </w:pPr>
      <w:rPr>
        <w:rFonts w:hint="default"/>
        <w:u w:val="single"/>
      </w:rPr>
    </w:lvl>
    <w:lvl w:ilvl="5">
      <w:start w:val="1"/>
      <w:numFmt w:val="decimal"/>
      <w:lvlText w:val="%1.%2.%3.%4.%5.%6"/>
      <w:lvlJc w:val="left"/>
      <w:pPr>
        <w:ind w:left="2880" w:hanging="1080"/>
      </w:pPr>
      <w:rPr>
        <w:rFonts w:hint="default"/>
        <w:u w:val="single"/>
      </w:rPr>
    </w:lvl>
    <w:lvl w:ilvl="6">
      <w:start w:val="1"/>
      <w:numFmt w:val="decimal"/>
      <w:lvlText w:val="%1.%2.%3.%4.%5.%6.%7"/>
      <w:lvlJc w:val="left"/>
      <w:pPr>
        <w:ind w:left="3600" w:hanging="1440"/>
      </w:pPr>
      <w:rPr>
        <w:rFonts w:hint="default"/>
        <w:u w:val="single"/>
      </w:rPr>
    </w:lvl>
    <w:lvl w:ilvl="7">
      <w:start w:val="1"/>
      <w:numFmt w:val="decimal"/>
      <w:lvlText w:val="%1.%2.%3.%4.%5.%6.%7.%8"/>
      <w:lvlJc w:val="left"/>
      <w:pPr>
        <w:ind w:left="3960" w:hanging="1440"/>
      </w:pPr>
      <w:rPr>
        <w:rFonts w:hint="default"/>
        <w:u w:val="single"/>
      </w:rPr>
    </w:lvl>
    <w:lvl w:ilvl="8">
      <w:start w:val="1"/>
      <w:numFmt w:val="decimal"/>
      <w:lvlText w:val="%1.%2.%3.%4.%5.%6.%7.%8.%9"/>
      <w:lvlJc w:val="left"/>
      <w:pPr>
        <w:ind w:left="4680" w:hanging="1800"/>
      </w:pPr>
      <w:rPr>
        <w:rFonts w:hint="default"/>
        <w:u w:val="single"/>
      </w:rPr>
    </w:lvl>
  </w:abstractNum>
  <w:abstractNum w:abstractNumId="3" w15:restartNumberingAfterBreak="0">
    <w:nsid w:val="1C6D3638"/>
    <w:multiLevelType w:val="hybridMultilevel"/>
    <w:tmpl w:val="5B624C1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297529B6"/>
    <w:multiLevelType w:val="hybridMultilevel"/>
    <w:tmpl w:val="02B0821A"/>
    <w:lvl w:ilvl="0" w:tplc="B3044388">
      <w:start w:val="1"/>
      <w:numFmt w:val="decimal"/>
      <w:lvlText w:val="%1."/>
      <w:lvlJc w:val="left"/>
      <w:pPr>
        <w:ind w:left="720" w:hanging="360"/>
      </w:pPr>
      <w:rPr>
        <w:rFonts w:asciiTheme="minorHAnsi" w:hAnsiTheme="minorHAnsi" w:cstheme="minorHAnsi"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786703"/>
    <w:multiLevelType w:val="hybridMultilevel"/>
    <w:tmpl w:val="B3E85254"/>
    <w:lvl w:ilvl="0" w:tplc="859077A0">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EBF116A"/>
    <w:multiLevelType w:val="hybridMultilevel"/>
    <w:tmpl w:val="76A07058"/>
    <w:lvl w:ilvl="0" w:tplc="4448D4B6">
      <w:start w:val="1"/>
      <w:numFmt w:val="lowerLetter"/>
      <w:lvlText w:val="%1."/>
      <w:lvlJc w:val="left"/>
      <w:pPr>
        <w:ind w:left="720" w:hanging="360"/>
      </w:pPr>
      <w:rPr>
        <w:rFonts w:hint="default"/>
        <w:b w:val="0"/>
        <w:bCs w:val="0"/>
        <w:i/>
        <w:i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33F333A8"/>
    <w:multiLevelType w:val="hybridMultilevel"/>
    <w:tmpl w:val="02B0821A"/>
    <w:lvl w:ilvl="0" w:tplc="B3044388">
      <w:start w:val="1"/>
      <w:numFmt w:val="decimal"/>
      <w:lvlText w:val="%1."/>
      <w:lvlJc w:val="left"/>
      <w:pPr>
        <w:ind w:left="720" w:hanging="360"/>
      </w:pPr>
      <w:rPr>
        <w:rFonts w:asciiTheme="minorHAnsi" w:hAnsiTheme="minorHAnsi" w:cstheme="minorHAnsi"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5F77539"/>
    <w:multiLevelType w:val="hybridMultilevel"/>
    <w:tmpl w:val="02B0821A"/>
    <w:lvl w:ilvl="0" w:tplc="B3044388">
      <w:start w:val="1"/>
      <w:numFmt w:val="decimal"/>
      <w:lvlText w:val="%1."/>
      <w:lvlJc w:val="left"/>
      <w:pPr>
        <w:ind w:left="720" w:hanging="360"/>
      </w:pPr>
      <w:rPr>
        <w:rFonts w:asciiTheme="minorHAnsi" w:hAnsiTheme="minorHAnsi" w:cstheme="minorHAnsi"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CDD2F61"/>
    <w:multiLevelType w:val="multilevel"/>
    <w:tmpl w:val="A80C4D8A"/>
    <w:lvl w:ilvl="0">
      <w:start w:val="1"/>
      <w:numFmt w:val="decimal"/>
      <w:lvlText w:val="%1."/>
      <w:lvlJc w:val="left"/>
      <w:pPr>
        <w:ind w:left="720" w:hanging="360"/>
      </w:pPr>
      <w:rPr>
        <w:rFonts w:hint="default"/>
        <w:sz w:val="28"/>
        <w:szCs w:val="28"/>
      </w:rPr>
    </w:lvl>
    <w:lvl w:ilvl="1">
      <w:start w:val="1"/>
      <w:numFmt w:val="decimal"/>
      <w:isLgl/>
      <w:lvlText w:val="%1.%2"/>
      <w:lvlJc w:val="left"/>
      <w:pPr>
        <w:ind w:left="36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E515B1C"/>
    <w:multiLevelType w:val="hybridMultilevel"/>
    <w:tmpl w:val="96E2FCD0"/>
    <w:lvl w:ilvl="0" w:tplc="37C0360C">
      <w:start w:val="1"/>
      <w:numFmt w:val="decimal"/>
      <w:lvlText w:val="%1."/>
      <w:lvlJc w:val="left"/>
      <w:pPr>
        <w:ind w:left="720" w:hanging="360"/>
      </w:pPr>
      <w:rPr>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7A4795"/>
    <w:multiLevelType w:val="hybridMultilevel"/>
    <w:tmpl w:val="E7FAE5B4"/>
    <w:lvl w:ilvl="0" w:tplc="F1C4AF20">
      <w:start w:val="1"/>
      <w:numFmt w:val="lowerRoman"/>
      <w:lvlText w:val="%1."/>
      <w:lvlJc w:val="left"/>
      <w:pPr>
        <w:ind w:left="1080" w:hanging="72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469743FC"/>
    <w:multiLevelType w:val="hybridMultilevel"/>
    <w:tmpl w:val="02B0821A"/>
    <w:lvl w:ilvl="0" w:tplc="B3044388">
      <w:start w:val="1"/>
      <w:numFmt w:val="decimal"/>
      <w:lvlText w:val="%1."/>
      <w:lvlJc w:val="left"/>
      <w:pPr>
        <w:ind w:left="720" w:hanging="360"/>
      </w:pPr>
      <w:rPr>
        <w:rFonts w:asciiTheme="minorHAnsi" w:hAnsiTheme="minorHAnsi" w:cstheme="minorHAnsi"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E071D69"/>
    <w:multiLevelType w:val="multilevel"/>
    <w:tmpl w:val="CE263F92"/>
    <w:lvl w:ilvl="0">
      <w:start w:val="3"/>
      <w:numFmt w:val="decimal"/>
      <w:lvlText w:val="%1."/>
      <w:lvlJc w:val="left"/>
      <w:pPr>
        <w:ind w:left="360" w:hanging="360"/>
      </w:pPr>
      <w:rPr>
        <w:rFonts w:hint="default"/>
      </w:rPr>
    </w:lvl>
    <w:lvl w:ilvl="1">
      <w:start w:val="3"/>
      <w:numFmt w:val="decimal"/>
      <w:lvlText w:val="%1.%2."/>
      <w:lvlJc w:val="left"/>
      <w:pPr>
        <w:ind w:left="720" w:hanging="360"/>
      </w:pPr>
      <w:rPr>
        <w:rFonts w:hint="default"/>
        <w:b/>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5AA11D2B"/>
    <w:multiLevelType w:val="hybridMultilevel"/>
    <w:tmpl w:val="6630C094"/>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15:restartNumberingAfterBreak="0">
    <w:nsid w:val="5C3F3857"/>
    <w:multiLevelType w:val="hybridMultilevel"/>
    <w:tmpl w:val="7BA84E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36B4E72"/>
    <w:multiLevelType w:val="hybridMultilevel"/>
    <w:tmpl w:val="02B0821A"/>
    <w:lvl w:ilvl="0" w:tplc="B3044388">
      <w:start w:val="1"/>
      <w:numFmt w:val="decimal"/>
      <w:lvlText w:val="%1."/>
      <w:lvlJc w:val="left"/>
      <w:pPr>
        <w:ind w:left="720" w:hanging="360"/>
      </w:pPr>
      <w:rPr>
        <w:rFonts w:asciiTheme="minorHAnsi" w:hAnsiTheme="minorHAnsi" w:cstheme="minorHAnsi"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3FE294D"/>
    <w:multiLevelType w:val="multilevel"/>
    <w:tmpl w:val="53C2BDF6"/>
    <w:lvl w:ilvl="0">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47A459E"/>
    <w:multiLevelType w:val="hybridMultilevel"/>
    <w:tmpl w:val="BF9899EE"/>
    <w:lvl w:ilvl="0" w:tplc="AF887C8A">
      <w:start w:val="1"/>
      <w:numFmt w:val="lowerRoman"/>
      <w:lvlText w:val="%1."/>
      <w:lvlJc w:val="left"/>
      <w:pPr>
        <w:ind w:left="1080" w:hanging="72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7CAF0D6E"/>
    <w:multiLevelType w:val="hybridMultilevel"/>
    <w:tmpl w:val="C3B0EB3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7DA8665A"/>
    <w:multiLevelType w:val="hybridMultilevel"/>
    <w:tmpl w:val="C548F796"/>
    <w:lvl w:ilvl="0" w:tplc="C126895A">
      <w:start w:val="1"/>
      <w:numFmt w:val="decimal"/>
      <w:lvlText w:val="%1."/>
      <w:lvlJc w:val="left"/>
      <w:pPr>
        <w:ind w:left="360" w:hanging="360"/>
      </w:pPr>
      <w:rPr>
        <w:b w:val="0"/>
        <w:vertAlign w:val="baseli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5"/>
  </w:num>
  <w:num w:numId="2">
    <w:abstractNumId w:val="11"/>
  </w:num>
  <w:num w:numId="3">
    <w:abstractNumId w:val="5"/>
  </w:num>
  <w:num w:numId="4">
    <w:abstractNumId w:val="6"/>
  </w:num>
  <w:num w:numId="5">
    <w:abstractNumId w:val="18"/>
  </w:num>
  <w:num w:numId="6">
    <w:abstractNumId w:val="9"/>
  </w:num>
  <w:num w:numId="7">
    <w:abstractNumId w:val="2"/>
  </w:num>
  <w:num w:numId="8">
    <w:abstractNumId w:val="17"/>
  </w:num>
  <w:num w:numId="9">
    <w:abstractNumId w:val="1"/>
  </w:num>
  <w:num w:numId="10">
    <w:abstractNumId w:val="4"/>
  </w:num>
  <w:num w:numId="11">
    <w:abstractNumId w:val="7"/>
  </w:num>
  <w:num w:numId="12">
    <w:abstractNumId w:val="10"/>
  </w:num>
  <w:num w:numId="13">
    <w:abstractNumId w:val="12"/>
  </w:num>
  <w:num w:numId="14">
    <w:abstractNumId w:val="8"/>
  </w:num>
  <w:num w:numId="15">
    <w:abstractNumId w:val="16"/>
  </w:num>
  <w:num w:numId="16">
    <w:abstractNumId w:val="20"/>
  </w:num>
  <w:num w:numId="17">
    <w:abstractNumId w:val="0"/>
  </w:num>
  <w:num w:numId="18">
    <w:abstractNumId w:val="3"/>
  </w:num>
  <w:num w:numId="19">
    <w:abstractNumId w:val="19"/>
  </w:num>
  <w:num w:numId="20">
    <w:abstractNumId w:val="14"/>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6B5C"/>
    <w:rsid w:val="000001B0"/>
    <w:rsid w:val="00000400"/>
    <w:rsid w:val="0000292C"/>
    <w:rsid w:val="00002AC9"/>
    <w:rsid w:val="000030C9"/>
    <w:rsid w:val="000041AD"/>
    <w:rsid w:val="000046AD"/>
    <w:rsid w:val="000048ED"/>
    <w:rsid w:val="00006325"/>
    <w:rsid w:val="0000692D"/>
    <w:rsid w:val="000074F1"/>
    <w:rsid w:val="000075A2"/>
    <w:rsid w:val="00007CFA"/>
    <w:rsid w:val="00010C78"/>
    <w:rsid w:val="000115F9"/>
    <w:rsid w:val="00011E78"/>
    <w:rsid w:val="0001372C"/>
    <w:rsid w:val="00013A45"/>
    <w:rsid w:val="00013AE8"/>
    <w:rsid w:val="00014979"/>
    <w:rsid w:val="00015674"/>
    <w:rsid w:val="000157EE"/>
    <w:rsid w:val="000160F5"/>
    <w:rsid w:val="00017306"/>
    <w:rsid w:val="000206DC"/>
    <w:rsid w:val="00020C47"/>
    <w:rsid w:val="00020FEC"/>
    <w:rsid w:val="000222DF"/>
    <w:rsid w:val="000232C6"/>
    <w:rsid w:val="000249DF"/>
    <w:rsid w:val="00024B29"/>
    <w:rsid w:val="00024D07"/>
    <w:rsid w:val="00025575"/>
    <w:rsid w:val="00025821"/>
    <w:rsid w:val="00025B80"/>
    <w:rsid w:val="00025DAC"/>
    <w:rsid w:val="00026024"/>
    <w:rsid w:val="0002760D"/>
    <w:rsid w:val="00030ACB"/>
    <w:rsid w:val="00030F81"/>
    <w:rsid w:val="00030FCD"/>
    <w:rsid w:val="0003122C"/>
    <w:rsid w:val="000313CC"/>
    <w:rsid w:val="0003185D"/>
    <w:rsid w:val="00031C26"/>
    <w:rsid w:val="00032D09"/>
    <w:rsid w:val="00032F77"/>
    <w:rsid w:val="000340EA"/>
    <w:rsid w:val="00036FF0"/>
    <w:rsid w:val="0003767E"/>
    <w:rsid w:val="00040D7F"/>
    <w:rsid w:val="0004150D"/>
    <w:rsid w:val="00041B7B"/>
    <w:rsid w:val="00043671"/>
    <w:rsid w:val="000456C7"/>
    <w:rsid w:val="000508CE"/>
    <w:rsid w:val="00050EEA"/>
    <w:rsid w:val="000510FF"/>
    <w:rsid w:val="000514B9"/>
    <w:rsid w:val="000516CE"/>
    <w:rsid w:val="000523F9"/>
    <w:rsid w:val="00052CC3"/>
    <w:rsid w:val="00053283"/>
    <w:rsid w:val="00053D15"/>
    <w:rsid w:val="00055D3A"/>
    <w:rsid w:val="00056F6A"/>
    <w:rsid w:val="000576BD"/>
    <w:rsid w:val="00060422"/>
    <w:rsid w:val="0006127E"/>
    <w:rsid w:val="0006138E"/>
    <w:rsid w:val="000616D5"/>
    <w:rsid w:val="00061798"/>
    <w:rsid w:val="000631F2"/>
    <w:rsid w:val="000631FE"/>
    <w:rsid w:val="0006360B"/>
    <w:rsid w:val="00064A56"/>
    <w:rsid w:val="0006549B"/>
    <w:rsid w:val="0006662F"/>
    <w:rsid w:val="000669C9"/>
    <w:rsid w:val="000677B6"/>
    <w:rsid w:val="000705F9"/>
    <w:rsid w:val="00071D62"/>
    <w:rsid w:val="000722B6"/>
    <w:rsid w:val="0007325B"/>
    <w:rsid w:val="00073C04"/>
    <w:rsid w:val="00074F08"/>
    <w:rsid w:val="00075DA5"/>
    <w:rsid w:val="00077E97"/>
    <w:rsid w:val="000802DC"/>
    <w:rsid w:val="00080A9D"/>
    <w:rsid w:val="00081234"/>
    <w:rsid w:val="00081517"/>
    <w:rsid w:val="00081547"/>
    <w:rsid w:val="00081990"/>
    <w:rsid w:val="00083069"/>
    <w:rsid w:val="00083956"/>
    <w:rsid w:val="00083E53"/>
    <w:rsid w:val="00084364"/>
    <w:rsid w:val="00084709"/>
    <w:rsid w:val="000849B3"/>
    <w:rsid w:val="00085F5C"/>
    <w:rsid w:val="000909C3"/>
    <w:rsid w:val="0009176A"/>
    <w:rsid w:val="00092971"/>
    <w:rsid w:val="00093EA9"/>
    <w:rsid w:val="00094A53"/>
    <w:rsid w:val="0009763C"/>
    <w:rsid w:val="00097EE8"/>
    <w:rsid w:val="000A065B"/>
    <w:rsid w:val="000A157E"/>
    <w:rsid w:val="000A1BA1"/>
    <w:rsid w:val="000A24DA"/>
    <w:rsid w:val="000A2E73"/>
    <w:rsid w:val="000A385D"/>
    <w:rsid w:val="000A3E9B"/>
    <w:rsid w:val="000A676B"/>
    <w:rsid w:val="000A6D98"/>
    <w:rsid w:val="000A7E36"/>
    <w:rsid w:val="000B05FC"/>
    <w:rsid w:val="000B0A0F"/>
    <w:rsid w:val="000B0CE1"/>
    <w:rsid w:val="000B1A8F"/>
    <w:rsid w:val="000B51D3"/>
    <w:rsid w:val="000B5789"/>
    <w:rsid w:val="000B647F"/>
    <w:rsid w:val="000B6D46"/>
    <w:rsid w:val="000C0CE7"/>
    <w:rsid w:val="000C15D5"/>
    <w:rsid w:val="000C17AC"/>
    <w:rsid w:val="000C33F4"/>
    <w:rsid w:val="000C35D3"/>
    <w:rsid w:val="000C3AC1"/>
    <w:rsid w:val="000C3D09"/>
    <w:rsid w:val="000C409D"/>
    <w:rsid w:val="000C4E3D"/>
    <w:rsid w:val="000C5A92"/>
    <w:rsid w:val="000C645C"/>
    <w:rsid w:val="000C6AE7"/>
    <w:rsid w:val="000C6AF1"/>
    <w:rsid w:val="000C6C94"/>
    <w:rsid w:val="000C73F8"/>
    <w:rsid w:val="000D0B00"/>
    <w:rsid w:val="000D1909"/>
    <w:rsid w:val="000D1A35"/>
    <w:rsid w:val="000D3D8E"/>
    <w:rsid w:val="000D3E37"/>
    <w:rsid w:val="000D604A"/>
    <w:rsid w:val="000D7FEE"/>
    <w:rsid w:val="000E1248"/>
    <w:rsid w:val="000E205C"/>
    <w:rsid w:val="000E4BD8"/>
    <w:rsid w:val="000E5680"/>
    <w:rsid w:val="000E6398"/>
    <w:rsid w:val="000F01BB"/>
    <w:rsid w:val="000F1226"/>
    <w:rsid w:val="000F2555"/>
    <w:rsid w:val="000F3676"/>
    <w:rsid w:val="000F3C86"/>
    <w:rsid w:val="000F4676"/>
    <w:rsid w:val="000F4DA9"/>
    <w:rsid w:val="000F6756"/>
    <w:rsid w:val="000F6ACA"/>
    <w:rsid w:val="000F6E53"/>
    <w:rsid w:val="000F7B5C"/>
    <w:rsid w:val="001009F2"/>
    <w:rsid w:val="00100ADD"/>
    <w:rsid w:val="00100B60"/>
    <w:rsid w:val="0010175B"/>
    <w:rsid w:val="00101F46"/>
    <w:rsid w:val="001027A0"/>
    <w:rsid w:val="00103A72"/>
    <w:rsid w:val="001044E3"/>
    <w:rsid w:val="00104D3D"/>
    <w:rsid w:val="0010592C"/>
    <w:rsid w:val="00111992"/>
    <w:rsid w:val="00111C57"/>
    <w:rsid w:val="00112264"/>
    <w:rsid w:val="001124BE"/>
    <w:rsid w:val="00113C5C"/>
    <w:rsid w:val="001140FF"/>
    <w:rsid w:val="00114455"/>
    <w:rsid w:val="001144F0"/>
    <w:rsid w:val="001155C6"/>
    <w:rsid w:val="001162DA"/>
    <w:rsid w:val="00116F05"/>
    <w:rsid w:val="00117304"/>
    <w:rsid w:val="0011794B"/>
    <w:rsid w:val="001206FA"/>
    <w:rsid w:val="00121D9F"/>
    <w:rsid w:val="00122D51"/>
    <w:rsid w:val="00123D32"/>
    <w:rsid w:val="00126E9A"/>
    <w:rsid w:val="00127803"/>
    <w:rsid w:val="00131D9B"/>
    <w:rsid w:val="00132065"/>
    <w:rsid w:val="001335B2"/>
    <w:rsid w:val="00133EB9"/>
    <w:rsid w:val="00136621"/>
    <w:rsid w:val="00136A4C"/>
    <w:rsid w:val="00137830"/>
    <w:rsid w:val="00140B64"/>
    <w:rsid w:val="00140F16"/>
    <w:rsid w:val="0014213D"/>
    <w:rsid w:val="00142384"/>
    <w:rsid w:val="00143528"/>
    <w:rsid w:val="00143B17"/>
    <w:rsid w:val="00143C63"/>
    <w:rsid w:val="00143C7C"/>
    <w:rsid w:val="00144220"/>
    <w:rsid w:val="00146651"/>
    <w:rsid w:val="00147407"/>
    <w:rsid w:val="00147B42"/>
    <w:rsid w:val="00151223"/>
    <w:rsid w:val="00151353"/>
    <w:rsid w:val="001527B7"/>
    <w:rsid w:val="001535D8"/>
    <w:rsid w:val="001541F7"/>
    <w:rsid w:val="001542CD"/>
    <w:rsid w:val="00154CBB"/>
    <w:rsid w:val="001562EE"/>
    <w:rsid w:val="001565B6"/>
    <w:rsid w:val="00156C44"/>
    <w:rsid w:val="00157616"/>
    <w:rsid w:val="0015795B"/>
    <w:rsid w:val="00160B42"/>
    <w:rsid w:val="00160B60"/>
    <w:rsid w:val="001623A8"/>
    <w:rsid w:val="001626D3"/>
    <w:rsid w:val="00163C8F"/>
    <w:rsid w:val="00164698"/>
    <w:rsid w:val="00165B31"/>
    <w:rsid w:val="001662D6"/>
    <w:rsid w:val="00166550"/>
    <w:rsid w:val="00167E11"/>
    <w:rsid w:val="001703C7"/>
    <w:rsid w:val="00170549"/>
    <w:rsid w:val="001711A9"/>
    <w:rsid w:val="0017127D"/>
    <w:rsid w:val="00171E4B"/>
    <w:rsid w:val="00172311"/>
    <w:rsid w:val="0017243B"/>
    <w:rsid w:val="00172A5A"/>
    <w:rsid w:val="00174B4C"/>
    <w:rsid w:val="00174D2A"/>
    <w:rsid w:val="00176FD2"/>
    <w:rsid w:val="001773B7"/>
    <w:rsid w:val="00177AFF"/>
    <w:rsid w:val="00177C3A"/>
    <w:rsid w:val="001801D8"/>
    <w:rsid w:val="001804F7"/>
    <w:rsid w:val="00181201"/>
    <w:rsid w:val="001829AA"/>
    <w:rsid w:val="00182A13"/>
    <w:rsid w:val="00183F69"/>
    <w:rsid w:val="00184BA1"/>
    <w:rsid w:val="0018504D"/>
    <w:rsid w:val="00186E71"/>
    <w:rsid w:val="00187D31"/>
    <w:rsid w:val="00190106"/>
    <w:rsid w:val="001906CB"/>
    <w:rsid w:val="001913A7"/>
    <w:rsid w:val="00191E9E"/>
    <w:rsid w:val="00192CB0"/>
    <w:rsid w:val="00192CEA"/>
    <w:rsid w:val="00192FA7"/>
    <w:rsid w:val="00193964"/>
    <w:rsid w:val="001940B7"/>
    <w:rsid w:val="001943DE"/>
    <w:rsid w:val="001945EE"/>
    <w:rsid w:val="00195B76"/>
    <w:rsid w:val="001A0B2F"/>
    <w:rsid w:val="001A1244"/>
    <w:rsid w:val="001A1ED3"/>
    <w:rsid w:val="001A28A0"/>
    <w:rsid w:val="001A2B6E"/>
    <w:rsid w:val="001A3794"/>
    <w:rsid w:val="001A4A15"/>
    <w:rsid w:val="001A5DCD"/>
    <w:rsid w:val="001A7038"/>
    <w:rsid w:val="001A706C"/>
    <w:rsid w:val="001A71C2"/>
    <w:rsid w:val="001B0B9D"/>
    <w:rsid w:val="001B1360"/>
    <w:rsid w:val="001B1371"/>
    <w:rsid w:val="001B1A57"/>
    <w:rsid w:val="001B2676"/>
    <w:rsid w:val="001B368B"/>
    <w:rsid w:val="001B37C6"/>
    <w:rsid w:val="001B47A9"/>
    <w:rsid w:val="001B4CEC"/>
    <w:rsid w:val="001B663B"/>
    <w:rsid w:val="001B6657"/>
    <w:rsid w:val="001B71FF"/>
    <w:rsid w:val="001C03A5"/>
    <w:rsid w:val="001C1A9E"/>
    <w:rsid w:val="001C1D36"/>
    <w:rsid w:val="001C208B"/>
    <w:rsid w:val="001C388D"/>
    <w:rsid w:val="001C49CF"/>
    <w:rsid w:val="001C4D41"/>
    <w:rsid w:val="001C539B"/>
    <w:rsid w:val="001C5667"/>
    <w:rsid w:val="001C5836"/>
    <w:rsid w:val="001C63B2"/>
    <w:rsid w:val="001C63DC"/>
    <w:rsid w:val="001C69A0"/>
    <w:rsid w:val="001C7219"/>
    <w:rsid w:val="001C7C5B"/>
    <w:rsid w:val="001D0F98"/>
    <w:rsid w:val="001D13C4"/>
    <w:rsid w:val="001D26E3"/>
    <w:rsid w:val="001D26FF"/>
    <w:rsid w:val="001D32F6"/>
    <w:rsid w:val="001D3866"/>
    <w:rsid w:val="001D46F5"/>
    <w:rsid w:val="001D56B0"/>
    <w:rsid w:val="001D6ADD"/>
    <w:rsid w:val="001D7930"/>
    <w:rsid w:val="001D7A7A"/>
    <w:rsid w:val="001D7D00"/>
    <w:rsid w:val="001E005E"/>
    <w:rsid w:val="001E1102"/>
    <w:rsid w:val="001E1A8E"/>
    <w:rsid w:val="001E2B83"/>
    <w:rsid w:val="001E4671"/>
    <w:rsid w:val="001E55A3"/>
    <w:rsid w:val="001E65F2"/>
    <w:rsid w:val="001E66D6"/>
    <w:rsid w:val="001E6B3D"/>
    <w:rsid w:val="001E6E37"/>
    <w:rsid w:val="001E7901"/>
    <w:rsid w:val="001F0087"/>
    <w:rsid w:val="001F23AE"/>
    <w:rsid w:val="001F4046"/>
    <w:rsid w:val="001F43FF"/>
    <w:rsid w:val="001F4CD9"/>
    <w:rsid w:val="001F5073"/>
    <w:rsid w:val="001F511B"/>
    <w:rsid w:val="001F5574"/>
    <w:rsid w:val="001F5D81"/>
    <w:rsid w:val="001F74AF"/>
    <w:rsid w:val="002010C4"/>
    <w:rsid w:val="00202018"/>
    <w:rsid w:val="002023FB"/>
    <w:rsid w:val="00202FCC"/>
    <w:rsid w:val="00203976"/>
    <w:rsid w:val="0020418F"/>
    <w:rsid w:val="00204676"/>
    <w:rsid w:val="00204DE5"/>
    <w:rsid w:val="00204E53"/>
    <w:rsid w:val="00206249"/>
    <w:rsid w:val="00206E88"/>
    <w:rsid w:val="00207A9C"/>
    <w:rsid w:val="00211A32"/>
    <w:rsid w:val="002125AD"/>
    <w:rsid w:val="002125F8"/>
    <w:rsid w:val="00212BE0"/>
    <w:rsid w:val="002147CD"/>
    <w:rsid w:val="0021497D"/>
    <w:rsid w:val="002149A1"/>
    <w:rsid w:val="00214BBA"/>
    <w:rsid w:val="00215C1E"/>
    <w:rsid w:val="00216007"/>
    <w:rsid w:val="00216D02"/>
    <w:rsid w:val="00216E43"/>
    <w:rsid w:val="002175C3"/>
    <w:rsid w:val="0022109C"/>
    <w:rsid w:val="00221632"/>
    <w:rsid w:val="00221D27"/>
    <w:rsid w:val="00221D6F"/>
    <w:rsid w:val="00222618"/>
    <w:rsid w:val="0022299A"/>
    <w:rsid w:val="0022332B"/>
    <w:rsid w:val="00223AEA"/>
    <w:rsid w:val="00223B04"/>
    <w:rsid w:val="00223F93"/>
    <w:rsid w:val="0022482C"/>
    <w:rsid w:val="00224BBC"/>
    <w:rsid w:val="00224DA1"/>
    <w:rsid w:val="002263F3"/>
    <w:rsid w:val="00227386"/>
    <w:rsid w:val="0022745E"/>
    <w:rsid w:val="00230761"/>
    <w:rsid w:val="00231675"/>
    <w:rsid w:val="0023193D"/>
    <w:rsid w:val="0023266B"/>
    <w:rsid w:val="00232AB3"/>
    <w:rsid w:val="00232EA0"/>
    <w:rsid w:val="00233157"/>
    <w:rsid w:val="002336C4"/>
    <w:rsid w:val="002343A2"/>
    <w:rsid w:val="0023487C"/>
    <w:rsid w:val="0023597C"/>
    <w:rsid w:val="00236BDC"/>
    <w:rsid w:val="00237DE6"/>
    <w:rsid w:val="002409F4"/>
    <w:rsid w:val="00241A0D"/>
    <w:rsid w:val="00242449"/>
    <w:rsid w:val="0024637D"/>
    <w:rsid w:val="002477F9"/>
    <w:rsid w:val="002501E4"/>
    <w:rsid w:val="002505D8"/>
    <w:rsid w:val="002514D5"/>
    <w:rsid w:val="002514E9"/>
    <w:rsid w:val="002531E6"/>
    <w:rsid w:val="00253477"/>
    <w:rsid w:val="0025417E"/>
    <w:rsid w:val="00254EA6"/>
    <w:rsid w:val="0025505D"/>
    <w:rsid w:val="002560D6"/>
    <w:rsid w:val="00256228"/>
    <w:rsid w:val="00257734"/>
    <w:rsid w:val="00257AD7"/>
    <w:rsid w:val="00260941"/>
    <w:rsid w:val="00262152"/>
    <w:rsid w:val="00262229"/>
    <w:rsid w:val="00262B70"/>
    <w:rsid w:val="00262F73"/>
    <w:rsid w:val="00262FEA"/>
    <w:rsid w:val="00263270"/>
    <w:rsid w:val="00263D72"/>
    <w:rsid w:val="002643C5"/>
    <w:rsid w:val="0026569C"/>
    <w:rsid w:val="00270E16"/>
    <w:rsid w:val="00271125"/>
    <w:rsid w:val="00271381"/>
    <w:rsid w:val="00271ECF"/>
    <w:rsid w:val="00272938"/>
    <w:rsid w:val="0027295F"/>
    <w:rsid w:val="00273D97"/>
    <w:rsid w:val="002744A3"/>
    <w:rsid w:val="00275410"/>
    <w:rsid w:val="00276058"/>
    <w:rsid w:val="00276B75"/>
    <w:rsid w:val="00276E5F"/>
    <w:rsid w:val="0027761C"/>
    <w:rsid w:val="00281673"/>
    <w:rsid w:val="00281676"/>
    <w:rsid w:val="00281F89"/>
    <w:rsid w:val="002826A7"/>
    <w:rsid w:val="00282768"/>
    <w:rsid w:val="002833A6"/>
    <w:rsid w:val="00283B50"/>
    <w:rsid w:val="00283D8C"/>
    <w:rsid w:val="002848D6"/>
    <w:rsid w:val="00284AEA"/>
    <w:rsid w:val="00286352"/>
    <w:rsid w:val="00287E97"/>
    <w:rsid w:val="00292E79"/>
    <w:rsid w:val="0029398E"/>
    <w:rsid w:val="00293E5E"/>
    <w:rsid w:val="00294319"/>
    <w:rsid w:val="0029562C"/>
    <w:rsid w:val="002957A9"/>
    <w:rsid w:val="00295A82"/>
    <w:rsid w:val="002960BE"/>
    <w:rsid w:val="002968DD"/>
    <w:rsid w:val="00297944"/>
    <w:rsid w:val="002A0D7C"/>
    <w:rsid w:val="002A2421"/>
    <w:rsid w:val="002A2824"/>
    <w:rsid w:val="002A34F0"/>
    <w:rsid w:val="002A5278"/>
    <w:rsid w:val="002A79E0"/>
    <w:rsid w:val="002A7B20"/>
    <w:rsid w:val="002B0627"/>
    <w:rsid w:val="002B0C8B"/>
    <w:rsid w:val="002B114E"/>
    <w:rsid w:val="002B152F"/>
    <w:rsid w:val="002B19CC"/>
    <w:rsid w:val="002B1FAB"/>
    <w:rsid w:val="002B3016"/>
    <w:rsid w:val="002B3248"/>
    <w:rsid w:val="002B326C"/>
    <w:rsid w:val="002B37F9"/>
    <w:rsid w:val="002B41E7"/>
    <w:rsid w:val="002B501C"/>
    <w:rsid w:val="002B66EC"/>
    <w:rsid w:val="002B7221"/>
    <w:rsid w:val="002B7C3F"/>
    <w:rsid w:val="002B7E2A"/>
    <w:rsid w:val="002C01B5"/>
    <w:rsid w:val="002C0346"/>
    <w:rsid w:val="002C2DB3"/>
    <w:rsid w:val="002C4462"/>
    <w:rsid w:val="002C5685"/>
    <w:rsid w:val="002C7BAF"/>
    <w:rsid w:val="002D063E"/>
    <w:rsid w:val="002D0F37"/>
    <w:rsid w:val="002D1096"/>
    <w:rsid w:val="002D1AEC"/>
    <w:rsid w:val="002D2C49"/>
    <w:rsid w:val="002D2CB4"/>
    <w:rsid w:val="002D33B7"/>
    <w:rsid w:val="002D37E5"/>
    <w:rsid w:val="002D3EFC"/>
    <w:rsid w:val="002D3FE8"/>
    <w:rsid w:val="002D45BB"/>
    <w:rsid w:val="002D556E"/>
    <w:rsid w:val="002D5D74"/>
    <w:rsid w:val="002D658D"/>
    <w:rsid w:val="002D6BD4"/>
    <w:rsid w:val="002D7A83"/>
    <w:rsid w:val="002E04A5"/>
    <w:rsid w:val="002E1466"/>
    <w:rsid w:val="002E2CE3"/>
    <w:rsid w:val="002E2E38"/>
    <w:rsid w:val="002E342D"/>
    <w:rsid w:val="002E463A"/>
    <w:rsid w:val="002E4A76"/>
    <w:rsid w:val="002E50A5"/>
    <w:rsid w:val="002E583A"/>
    <w:rsid w:val="002E7916"/>
    <w:rsid w:val="002E7E1D"/>
    <w:rsid w:val="002F0FCB"/>
    <w:rsid w:val="002F1357"/>
    <w:rsid w:val="002F32B2"/>
    <w:rsid w:val="002F4223"/>
    <w:rsid w:val="002F509D"/>
    <w:rsid w:val="002F652A"/>
    <w:rsid w:val="002F6B1F"/>
    <w:rsid w:val="002F7F4A"/>
    <w:rsid w:val="00300618"/>
    <w:rsid w:val="00301051"/>
    <w:rsid w:val="00302729"/>
    <w:rsid w:val="00302AE1"/>
    <w:rsid w:val="0030365F"/>
    <w:rsid w:val="003058DC"/>
    <w:rsid w:val="00310987"/>
    <w:rsid w:val="003111F4"/>
    <w:rsid w:val="0031136C"/>
    <w:rsid w:val="003118E8"/>
    <w:rsid w:val="003125FB"/>
    <w:rsid w:val="00313D4A"/>
    <w:rsid w:val="00313D50"/>
    <w:rsid w:val="003147F1"/>
    <w:rsid w:val="00314F7D"/>
    <w:rsid w:val="00315DA7"/>
    <w:rsid w:val="00316525"/>
    <w:rsid w:val="00316B5E"/>
    <w:rsid w:val="00317040"/>
    <w:rsid w:val="003203C3"/>
    <w:rsid w:val="00320FCE"/>
    <w:rsid w:val="00321DDE"/>
    <w:rsid w:val="003220D8"/>
    <w:rsid w:val="00322B9E"/>
    <w:rsid w:val="00323070"/>
    <w:rsid w:val="003235D0"/>
    <w:rsid w:val="0032463C"/>
    <w:rsid w:val="003257B5"/>
    <w:rsid w:val="00326415"/>
    <w:rsid w:val="003266C8"/>
    <w:rsid w:val="003305C9"/>
    <w:rsid w:val="003309C8"/>
    <w:rsid w:val="0033133E"/>
    <w:rsid w:val="0033199E"/>
    <w:rsid w:val="0033312E"/>
    <w:rsid w:val="003349AC"/>
    <w:rsid w:val="00335140"/>
    <w:rsid w:val="00336B1C"/>
    <w:rsid w:val="003371C5"/>
    <w:rsid w:val="00340883"/>
    <w:rsid w:val="00340EB9"/>
    <w:rsid w:val="003412EC"/>
    <w:rsid w:val="00341E63"/>
    <w:rsid w:val="003429B3"/>
    <w:rsid w:val="00344299"/>
    <w:rsid w:val="0034590F"/>
    <w:rsid w:val="003460F0"/>
    <w:rsid w:val="003467BF"/>
    <w:rsid w:val="003501B3"/>
    <w:rsid w:val="003513F9"/>
    <w:rsid w:val="003514F7"/>
    <w:rsid w:val="00352B21"/>
    <w:rsid w:val="00353509"/>
    <w:rsid w:val="00355DA0"/>
    <w:rsid w:val="00356BEC"/>
    <w:rsid w:val="003617D0"/>
    <w:rsid w:val="00361C3C"/>
    <w:rsid w:val="00362331"/>
    <w:rsid w:val="003624C5"/>
    <w:rsid w:val="00362699"/>
    <w:rsid w:val="0036290C"/>
    <w:rsid w:val="00362C62"/>
    <w:rsid w:val="003636A3"/>
    <w:rsid w:val="0036370F"/>
    <w:rsid w:val="0036487E"/>
    <w:rsid w:val="00364FBE"/>
    <w:rsid w:val="00365987"/>
    <w:rsid w:val="00365DF1"/>
    <w:rsid w:val="00366D1C"/>
    <w:rsid w:val="00371C77"/>
    <w:rsid w:val="00372282"/>
    <w:rsid w:val="00372552"/>
    <w:rsid w:val="00372623"/>
    <w:rsid w:val="00373470"/>
    <w:rsid w:val="00373FF7"/>
    <w:rsid w:val="003744D5"/>
    <w:rsid w:val="00374FCC"/>
    <w:rsid w:val="00381119"/>
    <w:rsid w:val="0038116D"/>
    <w:rsid w:val="003816E7"/>
    <w:rsid w:val="0038190D"/>
    <w:rsid w:val="00381996"/>
    <w:rsid w:val="00381B9B"/>
    <w:rsid w:val="0038266E"/>
    <w:rsid w:val="0038296A"/>
    <w:rsid w:val="00382F30"/>
    <w:rsid w:val="00383FD8"/>
    <w:rsid w:val="00384200"/>
    <w:rsid w:val="00386A11"/>
    <w:rsid w:val="003909EF"/>
    <w:rsid w:val="0039158F"/>
    <w:rsid w:val="003929BD"/>
    <w:rsid w:val="00392EBC"/>
    <w:rsid w:val="00394A3E"/>
    <w:rsid w:val="00394C50"/>
    <w:rsid w:val="00395B42"/>
    <w:rsid w:val="003966F0"/>
    <w:rsid w:val="003A0217"/>
    <w:rsid w:val="003A1D9E"/>
    <w:rsid w:val="003A1E6D"/>
    <w:rsid w:val="003A2931"/>
    <w:rsid w:val="003A3467"/>
    <w:rsid w:val="003A3B86"/>
    <w:rsid w:val="003A7B57"/>
    <w:rsid w:val="003B0683"/>
    <w:rsid w:val="003B1502"/>
    <w:rsid w:val="003B1BC6"/>
    <w:rsid w:val="003B1BC7"/>
    <w:rsid w:val="003B3A2F"/>
    <w:rsid w:val="003B3A88"/>
    <w:rsid w:val="003B5B3B"/>
    <w:rsid w:val="003B5E5A"/>
    <w:rsid w:val="003C1AC9"/>
    <w:rsid w:val="003C1D84"/>
    <w:rsid w:val="003C1E57"/>
    <w:rsid w:val="003C24FE"/>
    <w:rsid w:val="003C2C07"/>
    <w:rsid w:val="003C55E8"/>
    <w:rsid w:val="003C7B31"/>
    <w:rsid w:val="003D10C9"/>
    <w:rsid w:val="003D240B"/>
    <w:rsid w:val="003D25E7"/>
    <w:rsid w:val="003D2739"/>
    <w:rsid w:val="003D37EC"/>
    <w:rsid w:val="003D3C43"/>
    <w:rsid w:val="003D4ED4"/>
    <w:rsid w:val="003D5C92"/>
    <w:rsid w:val="003D5CC2"/>
    <w:rsid w:val="003D7081"/>
    <w:rsid w:val="003D7564"/>
    <w:rsid w:val="003D7B32"/>
    <w:rsid w:val="003E2A95"/>
    <w:rsid w:val="003E34F1"/>
    <w:rsid w:val="003E4493"/>
    <w:rsid w:val="003E4529"/>
    <w:rsid w:val="003E4BD8"/>
    <w:rsid w:val="003E5FE9"/>
    <w:rsid w:val="003E6154"/>
    <w:rsid w:val="003E6DEE"/>
    <w:rsid w:val="003E7859"/>
    <w:rsid w:val="003E7C5E"/>
    <w:rsid w:val="003E7F49"/>
    <w:rsid w:val="003F083A"/>
    <w:rsid w:val="003F0E4E"/>
    <w:rsid w:val="003F3A7D"/>
    <w:rsid w:val="003F4810"/>
    <w:rsid w:val="003F4C93"/>
    <w:rsid w:val="003F6D61"/>
    <w:rsid w:val="003F739D"/>
    <w:rsid w:val="00401FCA"/>
    <w:rsid w:val="004020B8"/>
    <w:rsid w:val="00402A16"/>
    <w:rsid w:val="00402BA0"/>
    <w:rsid w:val="0040341D"/>
    <w:rsid w:val="00403BFB"/>
    <w:rsid w:val="00403F5F"/>
    <w:rsid w:val="00404192"/>
    <w:rsid w:val="00404FF2"/>
    <w:rsid w:val="0040661B"/>
    <w:rsid w:val="00407186"/>
    <w:rsid w:val="004071BE"/>
    <w:rsid w:val="00407393"/>
    <w:rsid w:val="004105F8"/>
    <w:rsid w:val="00410908"/>
    <w:rsid w:val="00411054"/>
    <w:rsid w:val="00412525"/>
    <w:rsid w:val="00413794"/>
    <w:rsid w:val="00414632"/>
    <w:rsid w:val="00415248"/>
    <w:rsid w:val="004157FF"/>
    <w:rsid w:val="004158D6"/>
    <w:rsid w:val="00415FF1"/>
    <w:rsid w:val="00416894"/>
    <w:rsid w:val="00416C32"/>
    <w:rsid w:val="00416EC1"/>
    <w:rsid w:val="00417463"/>
    <w:rsid w:val="004178AF"/>
    <w:rsid w:val="004206F5"/>
    <w:rsid w:val="0042081C"/>
    <w:rsid w:val="00421290"/>
    <w:rsid w:val="004220F4"/>
    <w:rsid w:val="00423025"/>
    <w:rsid w:val="00423029"/>
    <w:rsid w:val="004235AE"/>
    <w:rsid w:val="004237BE"/>
    <w:rsid w:val="0042586B"/>
    <w:rsid w:val="0042775F"/>
    <w:rsid w:val="00427F15"/>
    <w:rsid w:val="004320F3"/>
    <w:rsid w:val="00432175"/>
    <w:rsid w:val="0043253B"/>
    <w:rsid w:val="004326B3"/>
    <w:rsid w:val="00432C60"/>
    <w:rsid w:val="004347F6"/>
    <w:rsid w:val="0043480E"/>
    <w:rsid w:val="00434D10"/>
    <w:rsid w:val="0043634B"/>
    <w:rsid w:val="00436941"/>
    <w:rsid w:val="0043775F"/>
    <w:rsid w:val="00442170"/>
    <w:rsid w:val="004425F3"/>
    <w:rsid w:val="004435F4"/>
    <w:rsid w:val="00444BD9"/>
    <w:rsid w:val="00444C61"/>
    <w:rsid w:val="00445101"/>
    <w:rsid w:val="0044562B"/>
    <w:rsid w:val="00445B03"/>
    <w:rsid w:val="0044632A"/>
    <w:rsid w:val="00446462"/>
    <w:rsid w:val="00447934"/>
    <w:rsid w:val="00447986"/>
    <w:rsid w:val="00451249"/>
    <w:rsid w:val="00451B24"/>
    <w:rsid w:val="004521F1"/>
    <w:rsid w:val="00452246"/>
    <w:rsid w:val="004524FB"/>
    <w:rsid w:val="004533A5"/>
    <w:rsid w:val="004546A0"/>
    <w:rsid w:val="0045619E"/>
    <w:rsid w:val="00456A4D"/>
    <w:rsid w:val="00457092"/>
    <w:rsid w:val="004574EC"/>
    <w:rsid w:val="0045757D"/>
    <w:rsid w:val="0045786D"/>
    <w:rsid w:val="00457DB6"/>
    <w:rsid w:val="00461955"/>
    <w:rsid w:val="00461F51"/>
    <w:rsid w:val="0046283E"/>
    <w:rsid w:val="004639E6"/>
    <w:rsid w:val="00464204"/>
    <w:rsid w:val="00466355"/>
    <w:rsid w:val="004669EA"/>
    <w:rsid w:val="0046708A"/>
    <w:rsid w:val="0046739B"/>
    <w:rsid w:val="004709F6"/>
    <w:rsid w:val="00474A60"/>
    <w:rsid w:val="00475BA6"/>
    <w:rsid w:val="00477716"/>
    <w:rsid w:val="00480757"/>
    <w:rsid w:val="00481F97"/>
    <w:rsid w:val="00482108"/>
    <w:rsid w:val="004828E0"/>
    <w:rsid w:val="00484AEA"/>
    <w:rsid w:val="00486663"/>
    <w:rsid w:val="004873B1"/>
    <w:rsid w:val="004873ED"/>
    <w:rsid w:val="00490C16"/>
    <w:rsid w:val="0049192A"/>
    <w:rsid w:val="00491E42"/>
    <w:rsid w:val="00491FEB"/>
    <w:rsid w:val="00492A4D"/>
    <w:rsid w:val="004930C8"/>
    <w:rsid w:val="004952A5"/>
    <w:rsid w:val="00495E44"/>
    <w:rsid w:val="0049797A"/>
    <w:rsid w:val="004A07DC"/>
    <w:rsid w:val="004A1A08"/>
    <w:rsid w:val="004A211E"/>
    <w:rsid w:val="004A2497"/>
    <w:rsid w:val="004A3434"/>
    <w:rsid w:val="004A373B"/>
    <w:rsid w:val="004A51B5"/>
    <w:rsid w:val="004A55E7"/>
    <w:rsid w:val="004A5931"/>
    <w:rsid w:val="004A6958"/>
    <w:rsid w:val="004B074F"/>
    <w:rsid w:val="004B24F0"/>
    <w:rsid w:val="004B2E30"/>
    <w:rsid w:val="004B2EB4"/>
    <w:rsid w:val="004B32C2"/>
    <w:rsid w:val="004B4027"/>
    <w:rsid w:val="004B4AA7"/>
    <w:rsid w:val="004B4D5E"/>
    <w:rsid w:val="004B5AE3"/>
    <w:rsid w:val="004B5D78"/>
    <w:rsid w:val="004B6D8A"/>
    <w:rsid w:val="004B73B1"/>
    <w:rsid w:val="004C09BF"/>
    <w:rsid w:val="004C0A6C"/>
    <w:rsid w:val="004C1243"/>
    <w:rsid w:val="004C14C0"/>
    <w:rsid w:val="004C3200"/>
    <w:rsid w:val="004C4287"/>
    <w:rsid w:val="004C4EB9"/>
    <w:rsid w:val="004C5B0C"/>
    <w:rsid w:val="004C7A13"/>
    <w:rsid w:val="004D0508"/>
    <w:rsid w:val="004D078F"/>
    <w:rsid w:val="004D1DEE"/>
    <w:rsid w:val="004D28E9"/>
    <w:rsid w:val="004D376C"/>
    <w:rsid w:val="004D3BEE"/>
    <w:rsid w:val="004D3D21"/>
    <w:rsid w:val="004D3E5D"/>
    <w:rsid w:val="004D42B9"/>
    <w:rsid w:val="004D484C"/>
    <w:rsid w:val="004D52A3"/>
    <w:rsid w:val="004D5C52"/>
    <w:rsid w:val="004D64F3"/>
    <w:rsid w:val="004D7747"/>
    <w:rsid w:val="004E0411"/>
    <w:rsid w:val="004E24F9"/>
    <w:rsid w:val="004E4D7A"/>
    <w:rsid w:val="004E583C"/>
    <w:rsid w:val="004E685B"/>
    <w:rsid w:val="004E7445"/>
    <w:rsid w:val="004E7A89"/>
    <w:rsid w:val="004F2023"/>
    <w:rsid w:val="004F3424"/>
    <w:rsid w:val="004F47C2"/>
    <w:rsid w:val="004F4F9E"/>
    <w:rsid w:val="004F4FA2"/>
    <w:rsid w:val="004F5B06"/>
    <w:rsid w:val="004F6036"/>
    <w:rsid w:val="004F702F"/>
    <w:rsid w:val="004F719E"/>
    <w:rsid w:val="004F75CD"/>
    <w:rsid w:val="004F75EA"/>
    <w:rsid w:val="004F75F7"/>
    <w:rsid w:val="00500A60"/>
    <w:rsid w:val="00502910"/>
    <w:rsid w:val="00503238"/>
    <w:rsid w:val="005049D5"/>
    <w:rsid w:val="00504A44"/>
    <w:rsid w:val="00504A7B"/>
    <w:rsid w:val="00504C2D"/>
    <w:rsid w:val="00505A11"/>
    <w:rsid w:val="00506B83"/>
    <w:rsid w:val="00506CF5"/>
    <w:rsid w:val="005078BE"/>
    <w:rsid w:val="005078E0"/>
    <w:rsid w:val="005101F3"/>
    <w:rsid w:val="00511C2E"/>
    <w:rsid w:val="00511F3A"/>
    <w:rsid w:val="0051225D"/>
    <w:rsid w:val="005124C9"/>
    <w:rsid w:val="00514D74"/>
    <w:rsid w:val="00514DBA"/>
    <w:rsid w:val="00516622"/>
    <w:rsid w:val="00517D9E"/>
    <w:rsid w:val="0052012F"/>
    <w:rsid w:val="005207FC"/>
    <w:rsid w:val="0052087C"/>
    <w:rsid w:val="00520BA1"/>
    <w:rsid w:val="00521737"/>
    <w:rsid w:val="00522595"/>
    <w:rsid w:val="0052298F"/>
    <w:rsid w:val="005231B5"/>
    <w:rsid w:val="00526425"/>
    <w:rsid w:val="00527E9E"/>
    <w:rsid w:val="00531905"/>
    <w:rsid w:val="00531A20"/>
    <w:rsid w:val="00532023"/>
    <w:rsid w:val="005325A2"/>
    <w:rsid w:val="0053316B"/>
    <w:rsid w:val="0053420C"/>
    <w:rsid w:val="00534431"/>
    <w:rsid w:val="00534588"/>
    <w:rsid w:val="005357C7"/>
    <w:rsid w:val="005365A1"/>
    <w:rsid w:val="005366A2"/>
    <w:rsid w:val="00537321"/>
    <w:rsid w:val="0053795B"/>
    <w:rsid w:val="005406CC"/>
    <w:rsid w:val="00540A83"/>
    <w:rsid w:val="00544600"/>
    <w:rsid w:val="00544E5E"/>
    <w:rsid w:val="005471BD"/>
    <w:rsid w:val="00547E05"/>
    <w:rsid w:val="00551506"/>
    <w:rsid w:val="00554F3E"/>
    <w:rsid w:val="00555E17"/>
    <w:rsid w:val="005571C4"/>
    <w:rsid w:val="005579E5"/>
    <w:rsid w:val="00557D1D"/>
    <w:rsid w:val="0056053B"/>
    <w:rsid w:val="00560697"/>
    <w:rsid w:val="0056305E"/>
    <w:rsid w:val="005631C6"/>
    <w:rsid w:val="005640F4"/>
    <w:rsid w:val="0056510A"/>
    <w:rsid w:val="005664F6"/>
    <w:rsid w:val="00571725"/>
    <w:rsid w:val="00572117"/>
    <w:rsid w:val="00573DB7"/>
    <w:rsid w:val="00573E6F"/>
    <w:rsid w:val="00574335"/>
    <w:rsid w:val="0057454C"/>
    <w:rsid w:val="005747F5"/>
    <w:rsid w:val="0057745F"/>
    <w:rsid w:val="00577BD4"/>
    <w:rsid w:val="00577C62"/>
    <w:rsid w:val="00577EF9"/>
    <w:rsid w:val="005804AE"/>
    <w:rsid w:val="00581789"/>
    <w:rsid w:val="00581E1C"/>
    <w:rsid w:val="00582010"/>
    <w:rsid w:val="0058260D"/>
    <w:rsid w:val="0058274F"/>
    <w:rsid w:val="00582AB3"/>
    <w:rsid w:val="0058362D"/>
    <w:rsid w:val="0058517B"/>
    <w:rsid w:val="00586C58"/>
    <w:rsid w:val="00586FA6"/>
    <w:rsid w:val="0058742A"/>
    <w:rsid w:val="0059120E"/>
    <w:rsid w:val="0059130A"/>
    <w:rsid w:val="00592F56"/>
    <w:rsid w:val="00593F21"/>
    <w:rsid w:val="005949D1"/>
    <w:rsid w:val="00596706"/>
    <w:rsid w:val="00597BA0"/>
    <w:rsid w:val="005A07D5"/>
    <w:rsid w:val="005A1673"/>
    <w:rsid w:val="005A1E62"/>
    <w:rsid w:val="005A22C3"/>
    <w:rsid w:val="005A261D"/>
    <w:rsid w:val="005A2B34"/>
    <w:rsid w:val="005A2D8C"/>
    <w:rsid w:val="005A38D7"/>
    <w:rsid w:val="005A494E"/>
    <w:rsid w:val="005A4D2C"/>
    <w:rsid w:val="005A50B2"/>
    <w:rsid w:val="005A562B"/>
    <w:rsid w:val="005A623F"/>
    <w:rsid w:val="005A7436"/>
    <w:rsid w:val="005A7487"/>
    <w:rsid w:val="005A7608"/>
    <w:rsid w:val="005B162E"/>
    <w:rsid w:val="005B2D3F"/>
    <w:rsid w:val="005B4542"/>
    <w:rsid w:val="005B4C48"/>
    <w:rsid w:val="005B4E50"/>
    <w:rsid w:val="005C058B"/>
    <w:rsid w:val="005C0717"/>
    <w:rsid w:val="005C0F64"/>
    <w:rsid w:val="005C1154"/>
    <w:rsid w:val="005C31AB"/>
    <w:rsid w:val="005C39CF"/>
    <w:rsid w:val="005C3FA0"/>
    <w:rsid w:val="005C486E"/>
    <w:rsid w:val="005C49DA"/>
    <w:rsid w:val="005C57F9"/>
    <w:rsid w:val="005C5C85"/>
    <w:rsid w:val="005C5EE2"/>
    <w:rsid w:val="005D0662"/>
    <w:rsid w:val="005D163E"/>
    <w:rsid w:val="005D2765"/>
    <w:rsid w:val="005D4911"/>
    <w:rsid w:val="005D4E15"/>
    <w:rsid w:val="005D7463"/>
    <w:rsid w:val="005D766E"/>
    <w:rsid w:val="005D78C8"/>
    <w:rsid w:val="005E031F"/>
    <w:rsid w:val="005E1848"/>
    <w:rsid w:val="005E18F8"/>
    <w:rsid w:val="005E1B7A"/>
    <w:rsid w:val="005E2B1D"/>
    <w:rsid w:val="005E2EAF"/>
    <w:rsid w:val="005E303C"/>
    <w:rsid w:val="005E3DBC"/>
    <w:rsid w:val="005E58AE"/>
    <w:rsid w:val="005E5CD7"/>
    <w:rsid w:val="005E63E4"/>
    <w:rsid w:val="005F1CF8"/>
    <w:rsid w:val="005F28FE"/>
    <w:rsid w:val="005F301D"/>
    <w:rsid w:val="005F38E8"/>
    <w:rsid w:val="005F3A3C"/>
    <w:rsid w:val="005F5925"/>
    <w:rsid w:val="005F6424"/>
    <w:rsid w:val="005F65C7"/>
    <w:rsid w:val="005F7F2B"/>
    <w:rsid w:val="006007F2"/>
    <w:rsid w:val="00600A33"/>
    <w:rsid w:val="00600A9B"/>
    <w:rsid w:val="00601131"/>
    <w:rsid w:val="006024A7"/>
    <w:rsid w:val="0060513A"/>
    <w:rsid w:val="00605A6C"/>
    <w:rsid w:val="006060B6"/>
    <w:rsid w:val="00606200"/>
    <w:rsid w:val="00606236"/>
    <w:rsid w:val="006067F3"/>
    <w:rsid w:val="006107C4"/>
    <w:rsid w:val="006116EC"/>
    <w:rsid w:val="00611B78"/>
    <w:rsid w:val="006133E9"/>
    <w:rsid w:val="00614D06"/>
    <w:rsid w:val="00615D43"/>
    <w:rsid w:val="00615DF8"/>
    <w:rsid w:val="006162CE"/>
    <w:rsid w:val="0061693A"/>
    <w:rsid w:val="00616A30"/>
    <w:rsid w:val="00620160"/>
    <w:rsid w:val="00620898"/>
    <w:rsid w:val="00620BC7"/>
    <w:rsid w:val="006213E6"/>
    <w:rsid w:val="006221E7"/>
    <w:rsid w:val="006234E2"/>
    <w:rsid w:val="00624BD8"/>
    <w:rsid w:val="0062611F"/>
    <w:rsid w:val="00626570"/>
    <w:rsid w:val="00627A5D"/>
    <w:rsid w:val="00627E95"/>
    <w:rsid w:val="006308B4"/>
    <w:rsid w:val="006311DC"/>
    <w:rsid w:val="00631968"/>
    <w:rsid w:val="006325EE"/>
    <w:rsid w:val="00633BAB"/>
    <w:rsid w:val="00634505"/>
    <w:rsid w:val="00637291"/>
    <w:rsid w:val="00637BB3"/>
    <w:rsid w:val="00637DC7"/>
    <w:rsid w:val="00640143"/>
    <w:rsid w:val="0064071B"/>
    <w:rsid w:val="006434A1"/>
    <w:rsid w:val="0064435F"/>
    <w:rsid w:val="00645A80"/>
    <w:rsid w:val="00645AD9"/>
    <w:rsid w:val="006467AE"/>
    <w:rsid w:val="0064714E"/>
    <w:rsid w:val="0064746D"/>
    <w:rsid w:val="00650D83"/>
    <w:rsid w:val="0065110F"/>
    <w:rsid w:val="006511B2"/>
    <w:rsid w:val="00651452"/>
    <w:rsid w:val="00652276"/>
    <w:rsid w:val="00652370"/>
    <w:rsid w:val="00654109"/>
    <w:rsid w:val="0065520F"/>
    <w:rsid w:val="0065569B"/>
    <w:rsid w:val="00660C96"/>
    <w:rsid w:val="0066197B"/>
    <w:rsid w:val="006626FE"/>
    <w:rsid w:val="00662A4B"/>
    <w:rsid w:val="00663CAF"/>
    <w:rsid w:val="006642DE"/>
    <w:rsid w:val="00665BBD"/>
    <w:rsid w:val="00666442"/>
    <w:rsid w:val="00666707"/>
    <w:rsid w:val="006676B3"/>
    <w:rsid w:val="006703D3"/>
    <w:rsid w:val="006712AE"/>
    <w:rsid w:val="0067258E"/>
    <w:rsid w:val="006728E9"/>
    <w:rsid w:val="00673C6F"/>
    <w:rsid w:val="0067441F"/>
    <w:rsid w:val="0067469A"/>
    <w:rsid w:val="00674C11"/>
    <w:rsid w:val="00674E94"/>
    <w:rsid w:val="00675A42"/>
    <w:rsid w:val="006762DE"/>
    <w:rsid w:val="00677E40"/>
    <w:rsid w:val="006800DF"/>
    <w:rsid w:val="0068065E"/>
    <w:rsid w:val="00680FD8"/>
    <w:rsid w:val="00681B4B"/>
    <w:rsid w:val="006822CC"/>
    <w:rsid w:val="00682D99"/>
    <w:rsid w:val="00682E25"/>
    <w:rsid w:val="006842A8"/>
    <w:rsid w:val="00684E8A"/>
    <w:rsid w:val="00684E91"/>
    <w:rsid w:val="006863F3"/>
    <w:rsid w:val="0068784D"/>
    <w:rsid w:val="006905EB"/>
    <w:rsid w:val="006907FA"/>
    <w:rsid w:val="00690FE4"/>
    <w:rsid w:val="00691601"/>
    <w:rsid w:val="006926F1"/>
    <w:rsid w:val="00694CA6"/>
    <w:rsid w:val="00695758"/>
    <w:rsid w:val="006963BA"/>
    <w:rsid w:val="00697841"/>
    <w:rsid w:val="006A01CE"/>
    <w:rsid w:val="006A0F6B"/>
    <w:rsid w:val="006A1970"/>
    <w:rsid w:val="006A2C3B"/>
    <w:rsid w:val="006A42F4"/>
    <w:rsid w:val="006A44AD"/>
    <w:rsid w:val="006A4913"/>
    <w:rsid w:val="006A5218"/>
    <w:rsid w:val="006A5773"/>
    <w:rsid w:val="006A6914"/>
    <w:rsid w:val="006A6FE7"/>
    <w:rsid w:val="006A7C56"/>
    <w:rsid w:val="006B1622"/>
    <w:rsid w:val="006B2AD9"/>
    <w:rsid w:val="006B39DB"/>
    <w:rsid w:val="006B4B11"/>
    <w:rsid w:val="006B604E"/>
    <w:rsid w:val="006B621D"/>
    <w:rsid w:val="006B65B1"/>
    <w:rsid w:val="006B68A4"/>
    <w:rsid w:val="006B79DF"/>
    <w:rsid w:val="006C092D"/>
    <w:rsid w:val="006C26F7"/>
    <w:rsid w:val="006C325A"/>
    <w:rsid w:val="006C39B8"/>
    <w:rsid w:val="006C49DC"/>
    <w:rsid w:val="006C53AB"/>
    <w:rsid w:val="006C55B9"/>
    <w:rsid w:val="006C5B86"/>
    <w:rsid w:val="006C6289"/>
    <w:rsid w:val="006C7003"/>
    <w:rsid w:val="006C717A"/>
    <w:rsid w:val="006C7EB4"/>
    <w:rsid w:val="006C7F81"/>
    <w:rsid w:val="006D08EA"/>
    <w:rsid w:val="006D0A14"/>
    <w:rsid w:val="006D4021"/>
    <w:rsid w:val="006D46CB"/>
    <w:rsid w:val="006D5A0E"/>
    <w:rsid w:val="006D5B4B"/>
    <w:rsid w:val="006E0CD6"/>
    <w:rsid w:val="006E0F6B"/>
    <w:rsid w:val="006E36CF"/>
    <w:rsid w:val="006E5EAC"/>
    <w:rsid w:val="006E6F92"/>
    <w:rsid w:val="006F04E4"/>
    <w:rsid w:val="006F05DF"/>
    <w:rsid w:val="006F09C5"/>
    <w:rsid w:val="006F14F2"/>
    <w:rsid w:val="006F1846"/>
    <w:rsid w:val="006F1980"/>
    <w:rsid w:val="006F79BE"/>
    <w:rsid w:val="00700285"/>
    <w:rsid w:val="007002EF"/>
    <w:rsid w:val="007005C2"/>
    <w:rsid w:val="00701962"/>
    <w:rsid w:val="007023A2"/>
    <w:rsid w:val="00702530"/>
    <w:rsid w:val="0070293C"/>
    <w:rsid w:val="00703459"/>
    <w:rsid w:val="007036AD"/>
    <w:rsid w:val="007045BD"/>
    <w:rsid w:val="00707C3E"/>
    <w:rsid w:val="00707CAD"/>
    <w:rsid w:val="00710A48"/>
    <w:rsid w:val="00710B63"/>
    <w:rsid w:val="00711221"/>
    <w:rsid w:val="00711CA6"/>
    <w:rsid w:val="00712E90"/>
    <w:rsid w:val="007135AD"/>
    <w:rsid w:val="00713639"/>
    <w:rsid w:val="00713FB6"/>
    <w:rsid w:val="0071433F"/>
    <w:rsid w:val="00715E7E"/>
    <w:rsid w:val="007167F9"/>
    <w:rsid w:val="00716982"/>
    <w:rsid w:val="007174C8"/>
    <w:rsid w:val="00717E3E"/>
    <w:rsid w:val="00717FAF"/>
    <w:rsid w:val="007205EF"/>
    <w:rsid w:val="00721525"/>
    <w:rsid w:val="00721E0C"/>
    <w:rsid w:val="00723A92"/>
    <w:rsid w:val="00724344"/>
    <w:rsid w:val="007246E4"/>
    <w:rsid w:val="007272A8"/>
    <w:rsid w:val="00727B2C"/>
    <w:rsid w:val="00727E3B"/>
    <w:rsid w:val="007300D7"/>
    <w:rsid w:val="007309C4"/>
    <w:rsid w:val="007309C6"/>
    <w:rsid w:val="00730A3D"/>
    <w:rsid w:val="00730A48"/>
    <w:rsid w:val="00731A8C"/>
    <w:rsid w:val="00731CA7"/>
    <w:rsid w:val="00731ECB"/>
    <w:rsid w:val="00732D18"/>
    <w:rsid w:val="00733765"/>
    <w:rsid w:val="00733DEB"/>
    <w:rsid w:val="00733E52"/>
    <w:rsid w:val="007342D9"/>
    <w:rsid w:val="0073615D"/>
    <w:rsid w:val="00736CA3"/>
    <w:rsid w:val="00737298"/>
    <w:rsid w:val="007417CE"/>
    <w:rsid w:val="007421F3"/>
    <w:rsid w:val="0074346D"/>
    <w:rsid w:val="00743901"/>
    <w:rsid w:val="00743A23"/>
    <w:rsid w:val="007442DA"/>
    <w:rsid w:val="007444A4"/>
    <w:rsid w:val="00746448"/>
    <w:rsid w:val="00746594"/>
    <w:rsid w:val="007476F0"/>
    <w:rsid w:val="00747D97"/>
    <w:rsid w:val="00751BE0"/>
    <w:rsid w:val="007520E1"/>
    <w:rsid w:val="00752974"/>
    <w:rsid w:val="00752F9D"/>
    <w:rsid w:val="007531BD"/>
    <w:rsid w:val="00753386"/>
    <w:rsid w:val="007540A6"/>
    <w:rsid w:val="00754971"/>
    <w:rsid w:val="007553AD"/>
    <w:rsid w:val="007559AA"/>
    <w:rsid w:val="007568AB"/>
    <w:rsid w:val="00757804"/>
    <w:rsid w:val="0076003C"/>
    <w:rsid w:val="007612AC"/>
    <w:rsid w:val="00761A7C"/>
    <w:rsid w:val="0076290B"/>
    <w:rsid w:val="007629AC"/>
    <w:rsid w:val="00764F34"/>
    <w:rsid w:val="00764FA4"/>
    <w:rsid w:val="00765284"/>
    <w:rsid w:val="0076548C"/>
    <w:rsid w:val="00765672"/>
    <w:rsid w:val="007663F2"/>
    <w:rsid w:val="00766C77"/>
    <w:rsid w:val="00770AB0"/>
    <w:rsid w:val="00770E81"/>
    <w:rsid w:val="007725AA"/>
    <w:rsid w:val="0077268C"/>
    <w:rsid w:val="00775B2F"/>
    <w:rsid w:val="007778F9"/>
    <w:rsid w:val="00781F12"/>
    <w:rsid w:val="007822FD"/>
    <w:rsid w:val="00783B81"/>
    <w:rsid w:val="0078471E"/>
    <w:rsid w:val="007847FB"/>
    <w:rsid w:val="00785665"/>
    <w:rsid w:val="00786413"/>
    <w:rsid w:val="0078696C"/>
    <w:rsid w:val="00787049"/>
    <w:rsid w:val="007873C1"/>
    <w:rsid w:val="00787BBE"/>
    <w:rsid w:val="00791E9B"/>
    <w:rsid w:val="007932A9"/>
    <w:rsid w:val="0079339E"/>
    <w:rsid w:val="00794B53"/>
    <w:rsid w:val="00794F2B"/>
    <w:rsid w:val="00795E3E"/>
    <w:rsid w:val="0079631A"/>
    <w:rsid w:val="00796762"/>
    <w:rsid w:val="00797B5C"/>
    <w:rsid w:val="007A257F"/>
    <w:rsid w:val="007A5E0D"/>
    <w:rsid w:val="007A6530"/>
    <w:rsid w:val="007A65B6"/>
    <w:rsid w:val="007A6D61"/>
    <w:rsid w:val="007A701D"/>
    <w:rsid w:val="007B2D30"/>
    <w:rsid w:val="007B34C2"/>
    <w:rsid w:val="007B4BF4"/>
    <w:rsid w:val="007B5F19"/>
    <w:rsid w:val="007B6130"/>
    <w:rsid w:val="007B63B1"/>
    <w:rsid w:val="007B6E81"/>
    <w:rsid w:val="007C3096"/>
    <w:rsid w:val="007C3651"/>
    <w:rsid w:val="007C3C3B"/>
    <w:rsid w:val="007C3D4E"/>
    <w:rsid w:val="007C6244"/>
    <w:rsid w:val="007C6D54"/>
    <w:rsid w:val="007D1885"/>
    <w:rsid w:val="007D1902"/>
    <w:rsid w:val="007D1C1F"/>
    <w:rsid w:val="007D1C23"/>
    <w:rsid w:val="007D2999"/>
    <w:rsid w:val="007D2FD6"/>
    <w:rsid w:val="007D36F9"/>
    <w:rsid w:val="007D38EF"/>
    <w:rsid w:val="007D3972"/>
    <w:rsid w:val="007D4480"/>
    <w:rsid w:val="007D53AF"/>
    <w:rsid w:val="007D5F24"/>
    <w:rsid w:val="007E0809"/>
    <w:rsid w:val="007E0A64"/>
    <w:rsid w:val="007E2525"/>
    <w:rsid w:val="007E3058"/>
    <w:rsid w:val="007E5B81"/>
    <w:rsid w:val="007F0C5D"/>
    <w:rsid w:val="007F2001"/>
    <w:rsid w:val="007F27EC"/>
    <w:rsid w:val="007F2CBB"/>
    <w:rsid w:val="007F3389"/>
    <w:rsid w:val="007F38A8"/>
    <w:rsid w:val="007F52EB"/>
    <w:rsid w:val="007F6D26"/>
    <w:rsid w:val="00800F4C"/>
    <w:rsid w:val="00801251"/>
    <w:rsid w:val="00801272"/>
    <w:rsid w:val="0080179B"/>
    <w:rsid w:val="008025F3"/>
    <w:rsid w:val="0080355A"/>
    <w:rsid w:val="008046BF"/>
    <w:rsid w:val="00805F1D"/>
    <w:rsid w:val="0080636E"/>
    <w:rsid w:val="0080743E"/>
    <w:rsid w:val="00812AC5"/>
    <w:rsid w:val="00812D94"/>
    <w:rsid w:val="00813A2F"/>
    <w:rsid w:val="00814137"/>
    <w:rsid w:val="00814768"/>
    <w:rsid w:val="0081573F"/>
    <w:rsid w:val="0081617E"/>
    <w:rsid w:val="00816E46"/>
    <w:rsid w:val="00820E8C"/>
    <w:rsid w:val="00821309"/>
    <w:rsid w:val="008215ED"/>
    <w:rsid w:val="00822E07"/>
    <w:rsid w:val="00822F2F"/>
    <w:rsid w:val="00822FD4"/>
    <w:rsid w:val="00824C67"/>
    <w:rsid w:val="00824EA7"/>
    <w:rsid w:val="00826922"/>
    <w:rsid w:val="0082759F"/>
    <w:rsid w:val="00830697"/>
    <w:rsid w:val="00830F98"/>
    <w:rsid w:val="0083240C"/>
    <w:rsid w:val="0083244B"/>
    <w:rsid w:val="00832E1D"/>
    <w:rsid w:val="0083388F"/>
    <w:rsid w:val="00833BA3"/>
    <w:rsid w:val="00835159"/>
    <w:rsid w:val="00836184"/>
    <w:rsid w:val="008363C1"/>
    <w:rsid w:val="0084002A"/>
    <w:rsid w:val="00840E23"/>
    <w:rsid w:val="00841957"/>
    <w:rsid w:val="00843DE7"/>
    <w:rsid w:val="00844269"/>
    <w:rsid w:val="00844C13"/>
    <w:rsid w:val="008464D3"/>
    <w:rsid w:val="00846810"/>
    <w:rsid w:val="00847002"/>
    <w:rsid w:val="008470DB"/>
    <w:rsid w:val="008473B1"/>
    <w:rsid w:val="00847F7A"/>
    <w:rsid w:val="00851619"/>
    <w:rsid w:val="00853570"/>
    <w:rsid w:val="00854726"/>
    <w:rsid w:val="0085512B"/>
    <w:rsid w:val="0085535B"/>
    <w:rsid w:val="00855902"/>
    <w:rsid w:val="00855A15"/>
    <w:rsid w:val="00855B23"/>
    <w:rsid w:val="008563D3"/>
    <w:rsid w:val="008575B1"/>
    <w:rsid w:val="008575EB"/>
    <w:rsid w:val="00857F71"/>
    <w:rsid w:val="00861CBB"/>
    <w:rsid w:val="00862281"/>
    <w:rsid w:val="008631FF"/>
    <w:rsid w:val="00863CC0"/>
    <w:rsid w:val="00863E27"/>
    <w:rsid w:val="00864D50"/>
    <w:rsid w:val="0086555B"/>
    <w:rsid w:val="00866CF3"/>
    <w:rsid w:val="008708E9"/>
    <w:rsid w:val="00870BE2"/>
    <w:rsid w:val="008728B9"/>
    <w:rsid w:val="00872B36"/>
    <w:rsid w:val="00874E88"/>
    <w:rsid w:val="00874EA3"/>
    <w:rsid w:val="00874F4A"/>
    <w:rsid w:val="00875404"/>
    <w:rsid w:val="00880627"/>
    <w:rsid w:val="00880AAA"/>
    <w:rsid w:val="00880CB1"/>
    <w:rsid w:val="00882901"/>
    <w:rsid w:val="00883E5D"/>
    <w:rsid w:val="008851E2"/>
    <w:rsid w:val="00885B4D"/>
    <w:rsid w:val="00886487"/>
    <w:rsid w:val="00886E64"/>
    <w:rsid w:val="008877C2"/>
    <w:rsid w:val="00887E18"/>
    <w:rsid w:val="00890021"/>
    <w:rsid w:val="00890C32"/>
    <w:rsid w:val="008920F1"/>
    <w:rsid w:val="008930B4"/>
    <w:rsid w:val="008946F6"/>
    <w:rsid w:val="00895E82"/>
    <w:rsid w:val="00897023"/>
    <w:rsid w:val="008A08FA"/>
    <w:rsid w:val="008A10BD"/>
    <w:rsid w:val="008A11EB"/>
    <w:rsid w:val="008A1239"/>
    <w:rsid w:val="008A3917"/>
    <w:rsid w:val="008A416B"/>
    <w:rsid w:val="008A44FD"/>
    <w:rsid w:val="008A4740"/>
    <w:rsid w:val="008A4B63"/>
    <w:rsid w:val="008A559B"/>
    <w:rsid w:val="008A6835"/>
    <w:rsid w:val="008A6BF9"/>
    <w:rsid w:val="008A7A74"/>
    <w:rsid w:val="008B1086"/>
    <w:rsid w:val="008B33CC"/>
    <w:rsid w:val="008B39AA"/>
    <w:rsid w:val="008B4BA1"/>
    <w:rsid w:val="008B5712"/>
    <w:rsid w:val="008B70D3"/>
    <w:rsid w:val="008B7852"/>
    <w:rsid w:val="008B7985"/>
    <w:rsid w:val="008B7DF1"/>
    <w:rsid w:val="008C0868"/>
    <w:rsid w:val="008C0DC3"/>
    <w:rsid w:val="008C1034"/>
    <w:rsid w:val="008C1162"/>
    <w:rsid w:val="008C1238"/>
    <w:rsid w:val="008C1494"/>
    <w:rsid w:val="008C24C6"/>
    <w:rsid w:val="008C26C8"/>
    <w:rsid w:val="008C317C"/>
    <w:rsid w:val="008C324B"/>
    <w:rsid w:val="008C3B66"/>
    <w:rsid w:val="008C6F56"/>
    <w:rsid w:val="008C757C"/>
    <w:rsid w:val="008D16F5"/>
    <w:rsid w:val="008D1B71"/>
    <w:rsid w:val="008D4F47"/>
    <w:rsid w:val="008D5881"/>
    <w:rsid w:val="008D5CB8"/>
    <w:rsid w:val="008E0DA4"/>
    <w:rsid w:val="008E269E"/>
    <w:rsid w:val="008E2DEE"/>
    <w:rsid w:val="008E41B5"/>
    <w:rsid w:val="008E41DD"/>
    <w:rsid w:val="008E4CF6"/>
    <w:rsid w:val="008E548C"/>
    <w:rsid w:val="008E5F17"/>
    <w:rsid w:val="008E61E2"/>
    <w:rsid w:val="008E789D"/>
    <w:rsid w:val="008E7E15"/>
    <w:rsid w:val="008F1D02"/>
    <w:rsid w:val="008F2385"/>
    <w:rsid w:val="008F2FF6"/>
    <w:rsid w:val="008F32D0"/>
    <w:rsid w:val="008F3703"/>
    <w:rsid w:val="008F3B66"/>
    <w:rsid w:val="008F5293"/>
    <w:rsid w:val="008F64BB"/>
    <w:rsid w:val="008F6A56"/>
    <w:rsid w:val="008F6A86"/>
    <w:rsid w:val="008F70A1"/>
    <w:rsid w:val="008F7322"/>
    <w:rsid w:val="008F7BAF"/>
    <w:rsid w:val="008F7E42"/>
    <w:rsid w:val="00900339"/>
    <w:rsid w:val="009009E9"/>
    <w:rsid w:val="00902CDA"/>
    <w:rsid w:val="009032AC"/>
    <w:rsid w:val="00904613"/>
    <w:rsid w:val="00905E11"/>
    <w:rsid w:val="009069A3"/>
    <w:rsid w:val="00907021"/>
    <w:rsid w:val="009074E9"/>
    <w:rsid w:val="00910EC5"/>
    <w:rsid w:val="0091182E"/>
    <w:rsid w:val="009128B7"/>
    <w:rsid w:val="009146C2"/>
    <w:rsid w:val="00926481"/>
    <w:rsid w:val="009267C2"/>
    <w:rsid w:val="00927174"/>
    <w:rsid w:val="00927526"/>
    <w:rsid w:val="009301B1"/>
    <w:rsid w:val="0093198F"/>
    <w:rsid w:val="00932CD3"/>
    <w:rsid w:val="0093322F"/>
    <w:rsid w:val="00933FAB"/>
    <w:rsid w:val="009342E5"/>
    <w:rsid w:val="00934420"/>
    <w:rsid w:val="00935907"/>
    <w:rsid w:val="00935DBD"/>
    <w:rsid w:val="00940E26"/>
    <w:rsid w:val="0094268E"/>
    <w:rsid w:val="009431B5"/>
    <w:rsid w:val="00943269"/>
    <w:rsid w:val="00943740"/>
    <w:rsid w:val="0094466D"/>
    <w:rsid w:val="00945649"/>
    <w:rsid w:val="00945B40"/>
    <w:rsid w:val="009474EB"/>
    <w:rsid w:val="009508CD"/>
    <w:rsid w:val="00951278"/>
    <w:rsid w:val="00952B1D"/>
    <w:rsid w:val="00952FE7"/>
    <w:rsid w:val="00953070"/>
    <w:rsid w:val="00954C5B"/>
    <w:rsid w:val="0095535F"/>
    <w:rsid w:val="0095650D"/>
    <w:rsid w:val="00956E68"/>
    <w:rsid w:val="009600FD"/>
    <w:rsid w:val="0096039D"/>
    <w:rsid w:val="009614E5"/>
    <w:rsid w:val="00963126"/>
    <w:rsid w:val="00964659"/>
    <w:rsid w:val="0096611C"/>
    <w:rsid w:val="00966709"/>
    <w:rsid w:val="00967A8F"/>
    <w:rsid w:val="00967C60"/>
    <w:rsid w:val="00970664"/>
    <w:rsid w:val="0097358B"/>
    <w:rsid w:val="00974273"/>
    <w:rsid w:val="009749C4"/>
    <w:rsid w:val="0097608E"/>
    <w:rsid w:val="0097675D"/>
    <w:rsid w:val="009768A5"/>
    <w:rsid w:val="00976967"/>
    <w:rsid w:val="00980D2B"/>
    <w:rsid w:val="00981653"/>
    <w:rsid w:val="00982777"/>
    <w:rsid w:val="00982FA5"/>
    <w:rsid w:val="00983C12"/>
    <w:rsid w:val="009841BB"/>
    <w:rsid w:val="00984DCE"/>
    <w:rsid w:val="00985787"/>
    <w:rsid w:val="00985961"/>
    <w:rsid w:val="00985A98"/>
    <w:rsid w:val="00985BCE"/>
    <w:rsid w:val="0098711C"/>
    <w:rsid w:val="0098735D"/>
    <w:rsid w:val="00987E28"/>
    <w:rsid w:val="009906E5"/>
    <w:rsid w:val="00992DF1"/>
    <w:rsid w:val="009942E3"/>
    <w:rsid w:val="0099435F"/>
    <w:rsid w:val="00994533"/>
    <w:rsid w:val="00994A35"/>
    <w:rsid w:val="00994AE8"/>
    <w:rsid w:val="00995BF9"/>
    <w:rsid w:val="009961FD"/>
    <w:rsid w:val="00996839"/>
    <w:rsid w:val="00997E59"/>
    <w:rsid w:val="00997E75"/>
    <w:rsid w:val="009A05C8"/>
    <w:rsid w:val="009A0893"/>
    <w:rsid w:val="009A1124"/>
    <w:rsid w:val="009A1209"/>
    <w:rsid w:val="009A1EFE"/>
    <w:rsid w:val="009A392E"/>
    <w:rsid w:val="009A3EDE"/>
    <w:rsid w:val="009A4730"/>
    <w:rsid w:val="009A477B"/>
    <w:rsid w:val="009A6B5A"/>
    <w:rsid w:val="009A6DF4"/>
    <w:rsid w:val="009A776C"/>
    <w:rsid w:val="009A7DDF"/>
    <w:rsid w:val="009B02E6"/>
    <w:rsid w:val="009B1B78"/>
    <w:rsid w:val="009B3737"/>
    <w:rsid w:val="009B43EA"/>
    <w:rsid w:val="009B5617"/>
    <w:rsid w:val="009B57F7"/>
    <w:rsid w:val="009B5B20"/>
    <w:rsid w:val="009B5BCE"/>
    <w:rsid w:val="009B5CA5"/>
    <w:rsid w:val="009B6C00"/>
    <w:rsid w:val="009B7090"/>
    <w:rsid w:val="009B7F0C"/>
    <w:rsid w:val="009C0019"/>
    <w:rsid w:val="009C00FE"/>
    <w:rsid w:val="009C0502"/>
    <w:rsid w:val="009C10BF"/>
    <w:rsid w:val="009C2F87"/>
    <w:rsid w:val="009C3622"/>
    <w:rsid w:val="009C3641"/>
    <w:rsid w:val="009C4310"/>
    <w:rsid w:val="009C43E7"/>
    <w:rsid w:val="009C4F58"/>
    <w:rsid w:val="009D0A0A"/>
    <w:rsid w:val="009D0C28"/>
    <w:rsid w:val="009D16F2"/>
    <w:rsid w:val="009D1A78"/>
    <w:rsid w:val="009D21AB"/>
    <w:rsid w:val="009D261C"/>
    <w:rsid w:val="009D2AAC"/>
    <w:rsid w:val="009D2FC3"/>
    <w:rsid w:val="009D4D48"/>
    <w:rsid w:val="009E1254"/>
    <w:rsid w:val="009E43F4"/>
    <w:rsid w:val="009E44E6"/>
    <w:rsid w:val="009E4D17"/>
    <w:rsid w:val="009E6BA4"/>
    <w:rsid w:val="009E6F63"/>
    <w:rsid w:val="009E7F87"/>
    <w:rsid w:val="009F0B46"/>
    <w:rsid w:val="009F0D00"/>
    <w:rsid w:val="009F17F5"/>
    <w:rsid w:val="009F1B4A"/>
    <w:rsid w:val="009F215F"/>
    <w:rsid w:val="009F2BF1"/>
    <w:rsid w:val="009F3272"/>
    <w:rsid w:val="009F34FE"/>
    <w:rsid w:val="009F37DD"/>
    <w:rsid w:val="009F42FD"/>
    <w:rsid w:val="009F470B"/>
    <w:rsid w:val="009F4DF9"/>
    <w:rsid w:val="009F5888"/>
    <w:rsid w:val="00A0017F"/>
    <w:rsid w:val="00A00472"/>
    <w:rsid w:val="00A00F6C"/>
    <w:rsid w:val="00A030E3"/>
    <w:rsid w:val="00A057DE"/>
    <w:rsid w:val="00A06234"/>
    <w:rsid w:val="00A070CE"/>
    <w:rsid w:val="00A07728"/>
    <w:rsid w:val="00A07FCA"/>
    <w:rsid w:val="00A11A92"/>
    <w:rsid w:val="00A123E9"/>
    <w:rsid w:val="00A12EBB"/>
    <w:rsid w:val="00A13491"/>
    <w:rsid w:val="00A13C40"/>
    <w:rsid w:val="00A13FAE"/>
    <w:rsid w:val="00A144ED"/>
    <w:rsid w:val="00A15296"/>
    <w:rsid w:val="00A16244"/>
    <w:rsid w:val="00A16A54"/>
    <w:rsid w:val="00A172E7"/>
    <w:rsid w:val="00A2076F"/>
    <w:rsid w:val="00A211EE"/>
    <w:rsid w:val="00A23458"/>
    <w:rsid w:val="00A23E85"/>
    <w:rsid w:val="00A24538"/>
    <w:rsid w:val="00A24E51"/>
    <w:rsid w:val="00A2564E"/>
    <w:rsid w:val="00A256B2"/>
    <w:rsid w:val="00A25DD6"/>
    <w:rsid w:val="00A2727D"/>
    <w:rsid w:val="00A30EF0"/>
    <w:rsid w:val="00A3110A"/>
    <w:rsid w:val="00A31218"/>
    <w:rsid w:val="00A32424"/>
    <w:rsid w:val="00A36387"/>
    <w:rsid w:val="00A36CEB"/>
    <w:rsid w:val="00A36E67"/>
    <w:rsid w:val="00A37313"/>
    <w:rsid w:val="00A3753D"/>
    <w:rsid w:val="00A37732"/>
    <w:rsid w:val="00A379A1"/>
    <w:rsid w:val="00A412A0"/>
    <w:rsid w:val="00A43575"/>
    <w:rsid w:val="00A44623"/>
    <w:rsid w:val="00A45171"/>
    <w:rsid w:val="00A474B5"/>
    <w:rsid w:val="00A479AA"/>
    <w:rsid w:val="00A47E47"/>
    <w:rsid w:val="00A50115"/>
    <w:rsid w:val="00A50401"/>
    <w:rsid w:val="00A51796"/>
    <w:rsid w:val="00A51BF2"/>
    <w:rsid w:val="00A51E9A"/>
    <w:rsid w:val="00A52B96"/>
    <w:rsid w:val="00A53703"/>
    <w:rsid w:val="00A53D2E"/>
    <w:rsid w:val="00A53DB3"/>
    <w:rsid w:val="00A54019"/>
    <w:rsid w:val="00A54420"/>
    <w:rsid w:val="00A54AD0"/>
    <w:rsid w:val="00A5503C"/>
    <w:rsid w:val="00A5525B"/>
    <w:rsid w:val="00A56B7D"/>
    <w:rsid w:val="00A60551"/>
    <w:rsid w:val="00A63732"/>
    <w:rsid w:val="00A64CF2"/>
    <w:rsid w:val="00A652F1"/>
    <w:rsid w:val="00A67229"/>
    <w:rsid w:val="00A677DC"/>
    <w:rsid w:val="00A6798F"/>
    <w:rsid w:val="00A7096A"/>
    <w:rsid w:val="00A72439"/>
    <w:rsid w:val="00A7330E"/>
    <w:rsid w:val="00A738E9"/>
    <w:rsid w:val="00A75B12"/>
    <w:rsid w:val="00A770D6"/>
    <w:rsid w:val="00A77782"/>
    <w:rsid w:val="00A80C37"/>
    <w:rsid w:val="00A8206C"/>
    <w:rsid w:val="00A829EA"/>
    <w:rsid w:val="00A82E08"/>
    <w:rsid w:val="00A832A1"/>
    <w:rsid w:val="00A83634"/>
    <w:rsid w:val="00A85BF7"/>
    <w:rsid w:val="00A85E2A"/>
    <w:rsid w:val="00A905D2"/>
    <w:rsid w:val="00A90C44"/>
    <w:rsid w:val="00A94404"/>
    <w:rsid w:val="00A9540C"/>
    <w:rsid w:val="00A957FA"/>
    <w:rsid w:val="00A963D9"/>
    <w:rsid w:val="00A965E2"/>
    <w:rsid w:val="00AA10D1"/>
    <w:rsid w:val="00AA12EC"/>
    <w:rsid w:val="00AA18B6"/>
    <w:rsid w:val="00AA1903"/>
    <w:rsid w:val="00AA34EE"/>
    <w:rsid w:val="00AA3CEC"/>
    <w:rsid w:val="00AA4010"/>
    <w:rsid w:val="00AA4497"/>
    <w:rsid w:val="00AA48AB"/>
    <w:rsid w:val="00AA655D"/>
    <w:rsid w:val="00AA6898"/>
    <w:rsid w:val="00AA692C"/>
    <w:rsid w:val="00AA6AE4"/>
    <w:rsid w:val="00AA6AE6"/>
    <w:rsid w:val="00AA793C"/>
    <w:rsid w:val="00AA7DCF"/>
    <w:rsid w:val="00AB1B95"/>
    <w:rsid w:val="00AB2AC4"/>
    <w:rsid w:val="00AB4449"/>
    <w:rsid w:val="00AB4AB5"/>
    <w:rsid w:val="00AB5347"/>
    <w:rsid w:val="00AB570C"/>
    <w:rsid w:val="00AB5B01"/>
    <w:rsid w:val="00AB6682"/>
    <w:rsid w:val="00AB68F6"/>
    <w:rsid w:val="00AB7513"/>
    <w:rsid w:val="00AC0E84"/>
    <w:rsid w:val="00AC2BA4"/>
    <w:rsid w:val="00AC31B7"/>
    <w:rsid w:val="00AC3294"/>
    <w:rsid w:val="00AC404A"/>
    <w:rsid w:val="00AC4B97"/>
    <w:rsid w:val="00AC5057"/>
    <w:rsid w:val="00AC6508"/>
    <w:rsid w:val="00AC668B"/>
    <w:rsid w:val="00AC6883"/>
    <w:rsid w:val="00AC75FA"/>
    <w:rsid w:val="00AC761F"/>
    <w:rsid w:val="00AC7C67"/>
    <w:rsid w:val="00AD021B"/>
    <w:rsid w:val="00AD27FD"/>
    <w:rsid w:val="00AD32C0"/>
    <w:rsid w:val="00AD4787"/>
    <w:rsid w:val="00AD4814"/>
    <w:rsid w:val="00AD575C"/>
    <w:rsid w:val="00AD5F38"/>
    <w:rsid w:val="00AD645C"/>
    <w:rsid w:val="00AD733D"/>
    <w:rsid w:val="00AE042C"/>
    <w:rsid w:val="00AE194B"/>
    <w:rsid w:val="00AE1C70"/>
    <w:rsid w:val="00AE1EE1"/>
    <w:rsid w:val="00AE24E0"/>
    <w:rsid w:val="00AE2539"/>
    <w:rsid w:val="00AE4548"/>
    <w:rsid w:val="00AE561E"/>
    <w:rsid w:val="00AE56CD"/>
    <w:rsid w:val="00AE5DEC"/>
    <w:rsid w:val="00AE6885"/>
    <w:rsid w:val="00AE7239"/>
    <w:rsid w:val="00AF0268"/>
    <w:rsid w:val="00AF14D0"/>
    <w:rsid w:val="00AF29C3"/>
    <w:rsid w:val="00AF3134"/>
    <w:rsid w:val="00AF33E8"/>
    <w:rsid w:val="00AF3A5E"/>
    <w:rsid w:val="00AF466E"/>
    <w:rsid w:val="00AF46CA"/>
    <w:rsid w:val="00AF5F10"/>
    <w:rsid w:val="00AF5F87"/>
    <w:rsid w:val="00AF67B6"/>
    <w:rsid w:val="00AF6A51"/>
    <w:rsid w:val="00AF70D1"/>
    <w:rsid w:val="00AF7DC7"/>
    <w:rsid w:val="00B0025E"/>
    <w:rsid w:val="00B006FB"/>
    <w:rsid w:val="00B00AF5"/>
    <w:rsid w:val="00B00EAC"/>
    <w:rsid w:val="00B014B0"/>
    <w:rsid w:val="00B02140"/>
    <w:rsid w:val="00B02CE2"/>
    <w:rsid w:val="00B04761"/>
    <w:rsid w:val="00B04B82"/>
    <w:rsid w:val="00B05499"/>
    <w:rsid w:val="00B11665"/>
    <w:rsid w:val="00B11D45"/>
    <w:rsid w:val="00B12011"/>
    <w:rsid w:val="00B13077"/>
    <w:rsid w:val="00B16BB2"/>
    <w:rsid w:val="00B20705"/>
    <w:rsid w:val="00B2147B"/>
    <w:rsid w:val="00B218B2"/>
    <w:rsid w:val="00B22667"/>
    <w:rsid w:val="00B339B7"/>
    <w:rsid w:val="00B33FC7"/>
    <w:rsid w:val="00B341CC"/>
    <w:rsid w:val="00B3447D"/>
    <w:rsid w:val="00B3463A"/>
    <w:rsid w:val="00B351E8"/>
    <w:rsid w:val="00B35302"/>
    <w:rsid w:val="00B362D2"/>
    <w:rsid w:val="00B36B38"/>
    <w:rsid w:val="00B37226"/>
    <w:rsid w:val="00B409BD"/>
    <w:rsid w:val="00B40B12"/>
    <w:rsid w:val="00B40CBB"/>
    <w:rsid w:val="00B4191D"/>
    <w:rsid w:val="00B41CCB"/>
    <w:rsid w:val="00B41E8C"/>
    <w:rsid w:val="00B41EC3"/>
    <w:rsid w:val="00B420C8"/>
    <w:rsid w:val="00B443A8"/>
    <w:rsid w:val="00B44ECC"/>
    <w:rsid w:val="00B45715"/>
    <w:rsid w:val="00B47C90"/>
    <w:rsid w:val="00B50649"/>
    <w:rsid w:val="00B5366F"/>
    <w:rsid w:val="00B55B04"/>
    <w:rsid w:val="00B55E6A"/>
    <w:rsid w:val="00B56093"/>
    <w:rsid w:val="00B5686F"/>
    <w:rsid w:val="00B5786D"/>
    <w:rsid w:val="00B57E07"/>
    <w:rsid w:val="00B60AE8"/>
    <w:rsid w:val="00B60E0A"/>
    <w:rsid w:val="00B60E48"/>
    <w:rsid w:val="00B611EF"/>
    <w:rsid w:val="00B6128F"/>
    <w:rsid w:val="00B613F6"/>
    <w:rsid w:val="00B61BC9"/>
    <w:rsid w:val="00B61ED5"/>
    <w:rsid w:val="00B62259"/>
    <w:rsid w:val="00B633D5"/>
    <w:rsid w:val="00B65412"/>
    <w:rsid w:val="00B670DB"/>
    <w:rsid w:val="00B67D49"/>
    <w:rsid w:val="00B70696"/>
    <w:rsid w:val="00B70BA6"/>
    <w:rsid w:val="00B70CA5"/>
    <w:rsid w:val="00B72160"/>
    <w:rsid w:val="00B72AC2"/>
    <w:rsid w:val="00B72AE9"/>
    <w:rsid w:val="00B731FA"/>
    <w:rsid w:val="00B733A4"/>
    <w:rsid w:val="00B734BA"/>
    <w:rsid w:val="00B74B72"/>
    <w:rsid w:val="00B75226"/>
    <w:rsid w:val="00B76450"/>
    <w:rsid w:val="00B76551"/>
    <w:rsid w:val="00B809C0"/>
    <w:rsid w:val="00B819D5"/>
    <w:rsid w:val="00B81D0B"/>
    <w:rsid w:val="00B8515C"/>
    <w:rsid w:val="00B860A9"/>
    <w:rsid w:val="00B8617B"/>
    <w:rsid w:val="00B90081"/>
    <w:rsid w:val="00B913F6"/>
    <w:rsid w:val="00B927DD"/>
    <w:rsid w:val="00B941ED"/>
    <w:rsid w:val="00B94808"/>
    <w:rsid w:val="00B97BEC"/>
    <w:rsid w:val="00B97F92"/>
    <w:rsid w:val="00BA037A"/>
    <w:rsid w:val="00BA07F9"/>
    <w:rsid w:val="00BA2BFD"/>
    <w:rsid w:val="00BA2E9B"/>
    <w:rsid w:val="00BA388E"/>
    <w:rsid w:val="00BA3BCF"/>
    <w:rsid w:val="00BA497D"/>
    <w:rsid w:val="00BA55B0"/>
    <w:rsid w:val="00BA5F36"/>
    <w:rsid w:val="00BA73E1"/>
    <w:rsid w:val="00BB011A"/>
    <w:rsid w:val="00BB1B71"/>
    <w:rsid w:val="00BB2D3A"/>
    <w:rsid w:val="00BB347F"/>
    <w:rsid w:val="00BB3F16"/>
    <w:rsid w:val="00BB4936"/>
    <w:rsid w:val="00BB52B0"/>
    <w:rsid w:val="00BB56BF"/>
    <w:rsid w:val="00BB75E0"/>
    <w:rsid w:val="00BB7D6E"/>
    <w:rsid w:val="00BC09F4"/>
    <w:rsid w:val="00BC1358"/>
    <w:rsid w:val="00BC257C"/>
    <w:rsid w:val="00BC3125"/>
    <w:rsid w:val="00BC315D"/>
    <w:rsid w:val="00BC3F9E"/>
    <w:rsid w:val="00BC484A"/>
    <w:rsid w:val="00BC4AF7"/>
    <w:rsid w:val="00BC5648"/>
    <w:rsid w:val="00BD0786"/>
    <w:rsid w:val="00BD10EE"/>
    <w:rsid w:val="00BD13FC"/>
    <w:rsid w:val="00BD2D14"/>
    <w:rsid w:val="00BD38DD"/>
    <w:rsid w:val="00BD4EDB"/>
    <w:rsid w:val="00BD539D"/>
    <w:rsid w:val="00BD565C"/>
    <w:rsid w:val="00BD583C"/>
    <w:rsid w:val="00BD5B57"/>
    <w:rsid w:val="00BD7838"/>
    <w:rsid w:val="00BE0AC0"/>
    <w:rsid w:val="00BE31A0"/>
    <w:rsid w:val="00BE4560"/>
    <w:rsid w:val="00BE5568"/>
    <w:rsid w:val="00BE581E"/>
    <w:rsid w:val="00BE7482"/>
    <w:rsid w:val="00BE7880"/>
    <w:rsid w:val="00BE7B94"/>
    <w:rsid w:val="00BE7F3B"/>
    <w:rsid w:val="00BF01A5"/>
    <w:rsid w:val="00BF0FDB"/>
    <w:rsid w:val="00BF2E9E"/>
    <w:rsid w:val="00BF35BA"/>
    <w:rsid w:val="00BF4D9F"/>
    <w:rsid w:val="00BF4EA5"/>
    <w:rsid w:val="00BF55EF"/>
    <w:rsid w:val="00BF6822"/>
    <w:rsid w:val="00BF6866"/>
    <w:rsid w:val="00BF688D"/>
    <w:rsid w:val="00BF6938"/>
    <w:rsid w:val="00BF6D12"/>
    <w:rsid w:val="00BF6E84"/>
    <w:rsid w:val="00C0079D"/>
    <w:rsid w:val="00C0137C"/>
    <w:rsid w:val="00C01B7F"/>
    <w:rsid w:val="00C01E81"/>
    <w:rsid w:val="00C01F14"/>
    <w:rsid w:val="00C03254"/>
    <w:rsid w:val="00C0486D"/>
    <w:rsid w:val="00C0490E"/>
    <w:rsid w:val="00C04D22"/>
    <w:rsid w:val="00C053A7"/>
    <w:rsid w:val="00C05F94"/>
    <w:rsid w:val="00C06191"/>
    <w:rsid w:val="00C071B0"/>
    <w:rsid w:val="00C075E1"/>
    <w:rsid w:val="00C1242F"/>
    <w:rsid w:val="00C12E2C"/>
    <w:rsid w:val="00C12F42"/>
    <w:rsid w:val="00C130E9"/>
    <w:rsid w:val="00C134F7"/>
    <w:rsid w:val="00C1356A"/>
    <w:rsid w:val="00C13655"/>
    <w:rsid w:val="00C13C9B"/>
    <w:rsid w:val="00C13DE0"/>
    <w:rsid w:val="00C14725"/>
    <w:rsid w:val="00C14D50"/>
    <w:rsid w:val="00C14E97"/>
    <w:rsid w:val="00C16069"/>
    <w:rsid w:val="00C16383"/>
    <w:rsid w:val="00C169BA"/>
    <w:rsid w:val="00C16B5C"/>
    <w:rsid w:val="00C16BFE"/>
    <w:rsid w:val="00C171B6"/>
    <w:rsid w:val="00C176F9"/>
    <w:rsid w:val="00C201A5"/>
    <w:rsid w:val="00C21683"/>
    <w:rsid w:val="00C2476D"/>
    <w:rsid w:val="00C24B59"/>
    <w:rsid w:val="00C25A1E"/>
    <w:rsid w:val="00C25AA4"/>
    <w:rsid w:val="00C27121"/>
    <w:rsid w:val="00C278F8"/>
    <w:rsid w:val="00C27CE2"/>
    <w:rsid w:val="00C27D19"/>
    <w:rsid w:val="00C30324"/>
    <w:rsid w:val="00C30799"/>
    <w:rsid w:val="00C309FB"/>
    <w:rsid w:val="00C310D2"/>
    <w:rsid w:val="00C311ED"/>
    <w:rsid w:val="00C31710"/>
    <w:rsid w:val="00C32ACB"/>
    <w:rsid w:val="00C342A7"/>
    <w:rsid w:val="00C34737"/>
    <w:rsid w:val="00C34F47"/>
    <w:rsid w:val="00C35A5B"/>
    <w:rsid w:val="00C36642"/>
    <w:rsid w:val="00C378B6"/>
    <w:rsid w:val="00C37BEC"/>
    <w:rsid w:val="00C404DF"/>
    <w:rsid w:val="00C41C5C"/>
    <w:rsid w:val="00C4381A"/>
    <w:rsid w:val="00C468A7"/>
    <w:rsid w:val="00C477F8"/>
    <w:rsid w:val="00C5005E"/>
    <w:rsid w:val="00C50E6D"/>
    <w:rsid w:val="00C52918"/>
    <w:rsid w:val="00C52D4E"/>
    <w:rsid w:val="00C5384A"/>
    <w:rsid w:val="00C53BA7"/>
    <w:rsid w:val="00C54FF3"/>
    <w:rsid w:val="00C55059"/>
    <w:rsid w:val="00C56A9C"/>
    <w:rsid w:val="00C57BA8"/>
    <w:rsid w:val="00C60310"/>
    <w:rsid w:val="00C60471"/>
    <w:rsid w:val="00C605CC"/>
    <w:rsid w:val="00C61BA4"/>
    <w:rsid w:val="00C628A9"/>
    <w:rsid w:val="00C63CAE"/>
    <w:rsid w:val="00C64D60"/>
    <w:rsid w:val="00C65548"/>
    <w:rsid w:val="00C66826"/>
    <w:rsid w:val="00C66D07"/>
    <w:rsid w:val="00C66DB7"/>
    <w:rsid w:val="00C66F1A"/>
    <w:rsid w:val="00C67115"/>
    <w:rsid w:val="00C70282"/>
    <w:rsid w:val="00C712D1"/>
    <w:rsid w:val="00C7562B"/>
    <w:rsid w:val="00C759E7"/>
    <w:rsid w:val="00C75B09"/>
    <w:rsid w:val="00C8148C"/>
    <w:rsid w:val="00C81763"/>
    <w:rsid w:val="00C82763"/>
    <w:rsid w:val="00C83652"/>
    <w:rsid w:val="00C840A4"/>
    <w:rsid w:val="00C85280"/>
    <w:rsid w:val="00C86454"/>
    <w:rsid w:val="00C90776"/>
    <w:rsid w:val="00C914C7"/>
    <w:rsid w:val="00C91508"/>
    <w:rsid w:val="00C91753"/>
    <w:rsid w:val="00C91793"/>
    <w:rsid w:val="00C91C77"/>
    <w:rsid w:val="00C9281A"/>
    <w:rsid w:val="00C942B4"/>
    <w:rsid w:val="00C94B75"/>
    <w:rsid w:val="00C95AB0"/>
    <w:rsid w:val="00C97F76"/>
    <w:rsid w:val="00CA00F8"/>
    <w:rsid w:val="00CA113B"/>
    <w:rsid w:val="00CA1283"/>
    <w:rsid w:val="00CA3F9C"/>
    <w:rsid w:val="00CA555B"/>
    <w:rsid w:val="00CA585B"/>
    <w:rsid w:val="00CB0B91"/>
    <w:rsid w:val="00CB27BB"/>
    <w:rsid w:val="00CB32CB"/>
    <w:rsid w:val="00CB3948"/>
    <w:rsid w:val="00CB3A93"/>
    <w:rsid w:val="00CB542D"/>
    <w:rsid w:val="00CB6A7A"/>
    <w:rsid w:val="00CB7028"/>
    <w:rsid w:val="00CB711E"/>
    <w:rsid w:val="00CC034E"/>
    <w:rsid w:val="00CC105F"/>
    <w:rsid w:val="00CC132C"/>
    <w:rsid w:val="00CC141C"/>
    <w:rsid w:val="00CC1883"/>
    <w:rsid w:val="00CC1E8F"/>
    <w:rsid w:val="00CC27E8"/>
    <w:rsid w:val="00CC374F"/>
    <w:rsid w:val="00CC3FBD"/>
    <w:rsid w:val="00CC481E"/>
    <w:rsid w:val="00CC4F08"/>
    <w:rsid w:val="00CC5495"/>
    <w:rsid w:val="00CC7325"/>
    <w:rsid w:val="00CC7450"/>
    <w:rsid w:val="00CC7891"/>
    <w:rsid w:val="00CC79D8"/>
    <w:rsid w:val="00CC7B09"/>
    <w:rsid w:val="00CD0AB9"/>
    <w:rsid w:val="00CD0E22"/>
    <w:rsid w:val="00CD36E8"/>
    <w:rsid w:val="00CD37C5"/>
    <w:rsid w:val="00CD3C62"/>
    <w:rsid w:val="00CD72F0"/>
    <w:rsid w:val="00CE1E9D"/>
    <w:rsid w:val="00CE23F1"/>
    <w:rsid w:val="00CE2FCE"/>
    <w:rsid w:val="00CE3BBE"/>
    <w:rsid w:val="00CE4B47"/>
    <w:rsid w:val="00CE5118"/>
    <w:rsid w:val="00CE5BCC"/>
    <w:rsid w:val="00CE5F23"/>
    <w:rsid w:val="00CE776F"/>
    <w:rsid w:val="00CF048D"/>
    <w:rsid w:val="00CF0B98"/>
    <w:rsid w:val="00CF14D5"/>
    <w:rsid w:val="00CF1A13"/>
    <w:rsid w:val="00CF2911"/>
    <w:rsid w:val="00CF3388"/>
    <w:rsid w:val="00CF3429"/>
    <w:rsid w:val="00CF3EF1"/>
    <w:rsid w:val="00CF51FF"/>
    <w:rsid w:val="00CF6552"/>
    <w:rsid w:val="00CF6800"/>
    <w:rsid w:val="00CF6A69"/>
    <w:rsid w:val="00CF7702"/>
    <w:rsid w:val="00CF7B45"/>
    <w:rsid w:val="00D011BB"/>
    <w:rsid w:val="00D02389"/>
    <w:rsid w:val="00D02C4C"/>
    <w:rsid w:val="00D036FE"/>
    <w:rsid w:val="00D04360"/>
    <w:rsid w:val="00D049D8"/>
    <w:rsid w:val="00D05DDF"/>
    <w:rsid w:val="00D06EFE"/>
    <w:rsid w:val="00D07061"/>
    <w:rsid w:val="00D1050E"/>
    <w:rsid w:val="00D11194"/>
    <w:rsid w:val="00D117CF"/>
    <w:rsid w:val="00D11D6B"/>
    <w:rsid w:val="00D11F87"/>
    <w:rsid w:val="00D13628"/>
    <w:rsid w:val="00D13812"/>
    <w:rsid w:val="00D15092"/>
    <w:rsid w:val="00D166B0"/>
    <w:rsid w:val="00D16708"/>
    <w:rsid w:val="00D168C3"/>
    <w:rsid w:val="00D1722B"/>
    <w:rsid w:val="00D176CF"/>
    <w:rsid w:val="00D17902"/>
    <w:rsid w:val="00D2023E"/>
    <w:rsid w:val="00D20898"/>
    <w:rsid w:val="00D21662"/>
    <w:rsid w:val="00D2275C"/>
    <w:rsid w:val="00D24573"/>
    <w:rsid w:val="00D2714A"/>
    <w:rsid w:val="00D271C5"/>
    <w:rsid w:val="00D2739E"/>
    <w:rsid w:val="00D30D49"/>
    <w:rsid w:val="00D33B61"/>
    <w:rsid w:val="00D343FA"/>
    <w:rsid w:val="00D34CD5"/>
    <w:rsid w:val="00D35247"/>
    <w:rsid w:val="00D35972"/>
    <w:rsid w:val="00D35AFB"/>
    <w:rsid w:val="00D3611E"/>
    <w:rsid w:val="00D364DA"/>
    <w:rsid w:val="00D37F41"/>
    <w:rsid w:val="00D37F7A"/>
    <w:rsid w:val="00D40EF9"/>
    <w:rsid w:val="00D43564"/>
    <w:rsid w:val="00D437CA"/>
    <w:rsid w:val="00D44FED"/>
    <w:rsid w:val="00D45A4C"/>
    <w:rsid w:val="00D46D12"/>
    <w:rsid w:val="00D50135"/>
    <w:rsid w:val="00D515D3"/>
    <w:rsid w:val="00D51D6A"/>
    <w:rsid w:val="00D532C7"/>
    <w:rsid w:val="00D53346"/>
    <w:rsid w:val="00D550D7"/>
    <w:rsid w:val="00D55F04"/>
    <w:rsid w:val="00D56017"/>
    <w:rsid w:val="00D57B8E"/>
    <w:rsid w:val="00D6093B"/>
    <w:rsid w:val="00D610EF"/>
    <w:rsid w:val="00D61942"/>
    <w:rsid w:val="00D61C49"/>
    <w:rsid w:val="00D62370"/>
    <w:rsid w:val="00D6401D"/>
    <w:rsid w:val="00D641DE"/>
    <w:rsid w:val="00D66274"/>
    <w:rsid w:val="00D6646B"/>
    <w:rsid w:val="00D66A98"/>
    <w:rsid w:val="00D677D5"/>
    <w:rsid w:val="00D67ACC"/>
    <w:rsid w:val="00D7018F"/>
    <w:rsid w:val="00D70A4F"/>
    <w:rsid w:val="00D713A9"/>
    <w:rsid w:val="00D7194D"/>
    <w:rsid w:val="00D71A11"/>
    <w:rsid w:val="00D72458"/>
    <w:rsid w:val="00D73266"/>
    <w:rsid w:val="00D734DA"/>
    <w:rsid w:val="00D73902"/>
    <w:rsid w:val="00D74482"/>
    <w:rsid w:val="00D7459F"/>
    <w:rsid w:val="00D74A7A"/>
    <w:rsid w:val="00D74EE3"/>
    <w:rsid w:val="00D7595E"/>
    <w:rsid w:val="00D77EAB"/>
    <w:rsid w:val="00D81D59"/>
    <w:rsid w:val="00D834FE"/>
    <w:rsid w:val="00D847DA"/>
    <w:rsid w:val="00D86157"/>
    <w:rsid w:val="00D87015"/>
    <w:rsid w:val="00D87898"/>
    <w:rsid w:val="00D87CBA"/>
    <w:rsid w:val="00D914E2"/>
    <w:rsid w:val="00D92293"/>
    <w:rsid w:val="00D92F5F"/>
    <w:rsid w:val="00D93802"/>
    <w:rsid w:val="00D9469E"/>
    <w:rsid w:val="00D960FC"/>
    <w:rsid w:val="00D97BBC"/>
    <w:rsid w:val="00DA0561"/>
    <w:rsid w:val="00DA1024"/>
    <w:rsid w:val="00DA21C1"/>
    <w:rsid w:val="00DA44EF"/>
    <w:rsid w:val="00DA4B1C"/>
    <w:rsid w:val="00DA54C4"/>
    <w:rsid w:val="00DA6175"/>
    <w:rsid w:val="00DA67AD"/>
    <w:rsid w:val="00DA7982"/>
    <w:rsid w:val="00DB0AC8"/>
    <w:rsid w:val="00DB13AA"/>
    <w:rsid w:val="00DB192D"/>
    <w:rsid w:val="00DB1C9D"/>
    <w:rsid w:val="00DB454D"/>
    <w:rsid w:val="00DB4985"/>
    <w:rsid w:val="00DB6F0B"/>
    <w:rsid w:val="00DB7EF5"/>
    <w:rsid w:val="00DC00D8"/>
    <w:rsid w:val="00DC1F70"/>
    <w:rsid w:val="00DC24FE"/>
    <w:rsid w:val="00DC354A"/>
    <w:rsid w:val="00DC4C83"/>
    <w:rsid w:val="00DC6394"/>
    <w:rsid w:val="00DC66B3"/>
    <w:rsid w:val="00DC7550"/>
    <w:rsid w:val="00DD0233"/>
    <w:rsid w:val="00DD0399"/>
    <w:rsid w:val="00DD18C1"/>
    <w:rsid w:val="00DD5325"/>
    <w:rsid w:val="00DD56F6"/>
    <w:rsid w:val="00DD6B4D"/>
    <w:rsid w:val="00DD6B5E"/>
    <w:rsid w:val="00DD7F07"/>
    <w:rsid w:val="00DE05F4"/>
    <w:rsid w:val="00DE18BC"/>
    <w:rsid w:val="00DE18D6"/>
    <w:rsid w:val="00DE2D08"/>
    <w:rsid w:val="00DE2D16"/>
    <w:rsid w:val="00DE3212"/>
    <w:rsid w:val="00DE32AC"/>
    <w:rsid w:val="00DE3759"/>
    <w:rsid w:val="00DE3C29"/>
    <w:rsid w:val="00DE3C77"/>
    <w:rsid w:val="00DE41DC"/>
    <w:rsid w:val="00DE66B5"/>
    <w:rsid w:val="00DE697B"/>
    <w:rsid w:val="00DF02E8"/>
    <w:rsid w:val="00DF159F"/>
    <w:rsid w:val="00DF2683"/>
    <w:rsid w:val="00DF4551"/>
    <w:rsid w:val="00DF45ED"/>
    <w:rsid w:val="00DF4D47"/>
    <w:rsid w:val="00DF5A10"/>
    <w:rsid w:val="00DF5A89"/>
    <w:rsid w:val="00DF6557"/>
    <w:rsid w:val="00DF7901"/>
    <w:rsid w:val="00DF7B92"/>
    <w:rsid w:val="00DF7BFF"/>
    <w:rsid w:val="00DF7F46"/>
    <w:rsid w:val="00E001DE"/>
    <w:rsid w:val="00E0065B"/>
    <w:rsid w:val="00E01360"/>
    <w:rsid w:val="00E01887"/>
    <w:rsid w:val="00E10633"/>
    <w:rsid w:val="00E11C4A"/>
    <w:rsid w:val="00E12A96"/>
    <w:rsid w:val="00E13309"/>
    <w:rsid w:val="00E144FA"/>
    <w:rsid w:val="00E1595F"/>
    <w:rsid w:val="00E161E8"/>
    <w:rsid w:val="00E17110"/>
    <w:rsid w:val="00E17AD7"/>
    <w:rsid w:val="00E207DA"/>
    <w:rsid w:val="00E20E0D"/>
    <w:rsid w:val="00E2206C"/>
    <w:rsid w:val="00E22D9F"/>
    <w:rsid w:val="00E22E9E"/>
    <w:rsid w:val="00E23189"/>
    <w:rsid w:val="00E23D4E"/>
    <w:rsid w:val="00E23F2A"/>
    <w:rsid w:val="00E24105"/>
    <w:rsid w:val="00E24882"/>
    <w:rsid w:val="00E25A12"/>
    <w:rsid w:val="00E26EA8"/>
    <w:rsid w:val="00E27047"/>
    <w:rsid w:val="00E27617"/>
    <w:rsid w:val="00E27B9B"/>
    <w:rsid w:val="00E30F7B"/>
    <w:rsid w:val="00E31C0D"/>
    <w:rsid w:val="00E31D4D"/>
    <w:rsid w:val="00E32C43"/>
    <w:rsid w:val="00E32FF1"/>
    <w:rsid w:val="00E33DDE"/>
    <w:rsid w:val="00E34081"/>
    <w:rsid w:val="00E346A7"/>
    <w:rsid w:val="00E3599D"/>
    <w:rsid w:val="00E3636E"/>
    <w:rsid w:val="00E376EC"/>
    <w:rsid w:val="00E379E4"/>
    <w:rsid w:val="00E37A4F"/>
    <w:rsid w:val="00E37D45"/>
    <w:rsid w:val="00E37F97"/>
    <w:rsid w:val="00E40842"/>
    <w:rsid w:val="00E41620"/>
    <w:rsid w:val="00E43D4B"/>
    <w:rsid w:val="00E45694"/>
    <w:rsid w:val="00E45893"/>
    <w:rsid w:val="00E47185"/>
    <w:rsid w:val="00E4729B"/>
    <w:rsid w:val="00E47564"/>
    <w:rsid w:val="00E4773E"/>
    <w:rsid w:val="00E478F0"/>
    <w:rsid w:val="00E50759"/>
    <w:rsid w:val="00E51960"/>
    <w:rsid w:val="00E51D17"/>
    <w:rsid w:val="00E554CD"/>
    <w:rsid w:val="00E555E0"/>
    <w:rsid w:val="00E6017C"/>
    <w:rsid w:val="00E606E7"/>
    <w:rsid w:val="00E60A89"/>
    <w:rsid w:val="00E62617"/>
    <w:rsid w:val="00E62666"/>
    <w:rsid w:val="00E62C27"/>
    <w:rsid w:val="00E65A9E"/>
    <w:rsid w:val="00E66462"/>
    <w:rsid w:val="00E66618"/>
    <w:rsid w:val="00E670B1"/>
    <w:rsid w:val="00E67E65"/>
    <w:rsid w:val="00E71972"/>
    <w:rsid w:val="00E727E1"/>
    <w:rsid w:val="00E72C5F"/>
    <w:rsid w:val="00E7310C"/>
    <w:rsid w:val="00E73D8E"/>
    <w:rsid w:val="00E73DE5"/>
    <w:rsid w:val="00E7451D"/>
    <w:rsid w:val="00E74B0C"/>
    <w:rsid w:val="00E75458"/>
    <w:rsid w:val="00E756D5"/>
    <w:rsid w:val="00E76835"/>
    <w:rsid w:val="00E76DF2"/>
    <w:rsid w:val="00E77426"/>
    <w:rsid w:val="00E8103D"/>
    <w:rsid w:val="00E810FA"/>
    <w:rsid w:val="00E8122C"/>
    <w:rsid w:val="00E823C1"/>
    <w:rsid w:val="00E83562"/>
    <w:rsid w:val="00E83751"/>
    <w:rsid w:val="00E855F8"/>
    <w:rsid w:val="00E87AD7"/>
    <w:rsid w:val="00E90D28"/>
    <w:rsid w:val="00E90D61"/>
    <w:rsid w:val="00E90DBD"/>
    <w:rsid w:val="00E90DEF"/>
    <w:rsid w:val="00E9147D"/>
    <w:rsid w:val="00E91B8A"/>
    <w:rsid w:val="00E9242B"/>
    <w:rsid w:val="00E9246D"/>
    <w:rsid w:val="00E924A5"/>
    <w:rsid w:val="00E93385"/>
    <w:rsid w:val="00E933BE"/>
    <w:rsid w:val="00E949E0"/>
    <w:rsid w:val="00E95C45"/>
    <w:rsid w:val="00E95E10"/>
    <w:rsid w:val="00EA10C1"/>
    <w:rsid w:val="00EA15BB"/>
    <w:rsid w:val="00EA199A"/>
    <w:rsid w:val="00EA2B65"/>
    <w:rsid w:val="00EA41FD"/>
    <w:rsid w:val="00EA432B"/>
    <w:rsid w:val="00EA502E"/>
    <w:rsid w:val="00EA53AC"/>
    <w:rsid w:val="00EA7045"/>
    <w:rsid w:val="00EB0A1A"/>
    <w:rsid w:val="00EB0DE0"/>
    <w:rsid w:val="00EB0F9F"/>
    <w:rsid w:val="00EB1A75"/>
    <w:rsid w:val="00EB2593"/>
    <w:rsid w:val="00EB29F5"/>
    <w:rsid w:val="00EB386D"/>
    <w:rsid w:val="00EB54E6"/>
    <w:rsid w:val="00EB710F"/>
    <w:rsid w:val="00EC0F28"/>
    <w:rsid w:val="00EC1D76"/>
    <w:rsid w:val="00EC2E0A"/>
    <w:rsid w:val="00EC32C5"/>
    <w:rsid w:val="00EC46D2"/>
    <w:rsid w:val="00EC527A"/>
    <w:rsid w:val="00EC5B49"/>
    <w:rsid w:val="00EC6ABE"/>
    <w:rsid w:val="00ED2519"/>
    <w:rsid w:val="00ED25A7"/>
    <w:rsid w:val="00ED2B84"/>
    <w:rsid w:val="00ED4867"/>
    <w:rsid w:val="00ED5F4D"/>
    <w:rsid w:val="00ED694D"/>
    <w:rsid w:val="00ED7067"/>
    <w:rsid w:val="00ED793D"/>
    <w:rsid w:val="00EE0497"/>
    <w:rsid w:val="00EE28AF"/>
    <w:rsid w:val="00EE2F78"/>
    <w:rsid w:val="00EE3208"/>
    <w:rsid w:val="00EE381E"/>
    <w:rsid w:val="00EE61D8"/>
    <w:rsid w:val="00EE6F92"/>
    <w:rsid w:val="00EE71EF"/>
    <w:rsid w:val="00EE7314"/>
    <w:rsid w:val="00EE7D46"/>
    <w:rsid w:val="00EE7E4D"/>
    <w:rsid w:val="00EF0363"/>
    <w:rsid w:val="00EF074F"/>
    <w:rsid w:val="00EF1E63"/>
    <w:rsid w:val="00EF21E3"/>
    <w:rsid w:val="00EF23C7"/>
    <w:rsid w:val="00EF3B9D"/>
    <w:rsid w:val="00EF5A65"/>
    <w:rsid w:val="00EF5EB6"/>
    <w:rsid w:val="00EF68FC"/>
    <w:rsid w:val="00F019B9"/>
    <w:rsid w:val="00F026B6"/>
    <w:rsid w:val="00F028D8"/>
    <w:rsid w:val="00F03C48"/>
    <w:rsid w:val="00F03FF3"/>
    <w:rsid w:val="00F0408F"/>
    <w:rsid w:val="00F04682"/>
    <w:rsid w:val="00F05217"/>
    <w:rsid w:val="00F059FC"/>
    <w:rsid w:val="00F05B9A"/>
    <w:rsid w:val="00F062DA"/>
    <w:rsid w:val="00F0718F"/>
    <w:rsid w:val="00F10660"/>
    <w:rsid w:val="00F1093B"/>
    <w:rsid w:val="00F11451"/>
    <w:rsid w:val="00F118FE"/>
    <w:rsid w:val="00F11A3F"/>
    <w:rsid w:val="00F11A87"/>
    <w:rsid w:val="00F14DAD"/>
    <w:rsid w:val="00F15453"/>
    <w:rsid w:val="00F15E66"/>
    <w:rsid w:val="00F16536"/>
    <w:rsid w:val="00F20010"/>
    <w:rsid w:val="00F22188"/>
    <w:rsid w:val="00F22678"/>
    <w:rsid w:val="00F2353C"/>
    <w:rsid w:val="00F239CB"/>
    <w:rsid w:val="00F23FBB"/>
    <w:rsid w:val="00F247AE"/>
    <w:rsid w:val="00F24EF5"/>
    <w:rsid w:val="00F255EF"/>
    <w:rsid w:val="00F26115"/>
    <w:rsid w:val="00F263A5"/>
    <w:rsid w:val="00F265E6"/>
    <w:rsid w:val="00F27440"/>
    <w:rsid w:val="00F32294"/>
    <w:rsid w:val="00F32581"/>
    <w:rsid w:val="00F33091"/>
    <w:rsid w:val="00F35395"/>
    <w:rsid w:val="00F355AA"/>
    <w:rsid w:val="00F35CCC"/>
    <w:rsid w:val="00F364F9"/>
    <w:rsid w:val="00F3670E"/>
    <w:rsid w:val="00F37317"/>
    <w:rsid w:val="00F37A95"/>
    <w:rsid w:val="00F4024B"/>
    <w:rsid w:val="00F40504"/>
    <w:rsid w:val="00F4246C"/>
    <w:rsid w:val="00F42ADD"/>
    <w:rsid w:val="00F435B3"/>
    <w:rsid w:val="00F46330"/>
    <w:rsid w:val="00F467FE"/>
    <w:rsid w:val="00F46D5F"/>
    <w:rsid w:val="00F47C6A"/>
    <w:rsid w:val="00F47EF2"/>
    <w:rsid w:val="00F50DF4"/>
    <w:rsid w:val="00F5121D"/>
    <w:rsid w:val="00F5239A"/>
    <w:rsid w:val="00F5278D"/>
    <w:rsid w:val="00F52B7D"/>
    <w:rsid w:val="00F53555"/>
    <w:rsid w:val="00F53663"/>
    <w:rsid w:val="00F5468D"/>
    <w:rsid w:val="00F54DB6"/>
    <w:rsid w:val="00F54DC8"/>
    <w:rsid w:val="00F55809"/>
    <w:rsid w:val="00F569D3"/>
    <w:rsid w:val="00F5797C"/>
    <w:rsid w:val="00F57999"/>
    <w:rsid w:val="00F607D0"/>
    <w:rsid w:val="00F61C2A"/>
    <w:rsid w:val="00F61D72"/>
    <w:rsid w:val="00F61E53"/>
    <w:rsid w:val="00F63555"/>
    <w:rsid w:val="00F639DB"/>
    <w:rsid w:val="00F63C3C"/>
    <w:rsid w:val="00F63F45"/>
    <w:rsid w:val="00F64658"/>
    <w:rsid w:val="00F65500"/>
    <w:rsid w:val="00F65EFB"/>
    <w:rsid w:val="00F660BA"/>
    <w:rsid w:val="00F66731"/>
    <w:rsid w:val="00F6775C"/>
    <w:rsid w:val="00F71157"/>
    <w:rsid w:val="00F71403"/>
    <w:rsid w:val="00F715CE"/>
    <w:rsid w:val="00F718FB"/>
    <w:rsid w:val="00F72067"/>
    <w:rsid w:val="00F72AA9"/>
    <w:rsid w:val="00F72DEF"/>
    <w:rsid w:val="00F73063"/>
    <w:rsid w:val="00F76351"/>
    <w:rsid w:val="00F76484"/>
    <w:rsid w:val="00F774C1"/>
    <w:rsid w:val="00F77DA4"/>
    <w:rsid w:val="00F80233"/>
    <w:rsid w:val="00F807F0"/>
    <w:rsid w:val="00F83348"/>
    <w:rsid w:val="00F858CE"/>
    <w:rsid w:val="00F86CF5"/>
    <w:rsid w:val="00F8715C"/>
    <w:rsid w:val="00F87298"/>
    <w:rsid w:val="00F87DC3"/>
    <w:rsid w:val="00F903D7"/>
    <w:rsid w:val="00F904D0"/>
    <w:rsid w:val="00F90678"/>
    <w:rsid w:val="00F914E9"/>
    <w:rsid w:val="00F91A14"/>
    <w:rsid w:val="00F94155"/>
    <w:rsid w:val="00F94E03"/>
    <w:rsid w:val="00F95216"/>
    <w:rsid w:val="00F96463"/>
    <w:rsid w:val="00F967A3"/>
    <w:rsid w:val="00F979F7"/>
    <w:rsid w:val="00FA0DB6"/>
    <w:rsid w:val="00FA0F19"/>
    <w:rsid w:val="00FA138B"/>
    <w:rsid w:val="00FA2908"/>
    <w:rsid w:val="00FA2E03"/>
    <w:rsid w:val="00FA31A7"/>
    <w:rsid w:val="00FA361E"/>
    <w:rsid w:val="00FA411D"/>
    <w:rsid w:val="00FA43C3"/>
    <w:rsid w:val="00FA43FC"/>
    <w:rsid w:val="00FA4DCA"/>
    <w:rsid w:val="00FA51C1"/>
    <w:rsid w:val="00FA614A"/>
    <w:rsid w:val="00FA62A1"/>
    <w:rsid w:val="00FA6BE9"/>
    <w:rsid w:val="00FA6D46"/>
    <w:rsid w:val="00FA7ACB"/>
    <w:rsid w:val="00FA7B07"/>
    <w:rsid w:val="00FB0083"/>
    <w:rsid w:val="00FB0312"/>
    <w:rsid w:val="00FB0A1D"/>
    <w:rsid w:val="00FB0C34"/>
    <w:rsid w:val="00FB2995"/>
    <w:rsid w:val="00FB2998"/>
    <w:rsid w:val="00FB3897"/>
    <w:rsid w:val="00FB3DAE"/>
    <w:rsid w:val="00FB45A4"/>
    <w:rsid w:val="00FB48A8"/>
    <w:rsid w:val="00FB55A7"/>
    <w:rsid w:val="00FB58B3"/>
    <w:rsid w:val="00FC075B"/>
    <w:rsid w:val="00FC08F8"/>
    <w:rsid w:val="00FC090A"/>
    <w:rsid w:val="00FC1441"/>
    <w:rsid w:val="00FC2251"/>
    <w:rsid w:val="00FC2882"/>
    <w:rsid w:val="00FC2C13"/>
    <w:rsid w:val="00FC2D3B"/>
    <w:rsid w:val="00FC4C04"/>
    <w:rsid w:val="00FC5415"/>
    <w:rsid w:val="00FC5AE8"/>
    <w:rsid w:val="00FC64B3"/>
    <w:rsid w:val="00FD02C3"/>
    <w:rsid w:val="00FD0AA7"/>
    <w:rsid w:val="00FD31A8"/>
    <w:rsid w:val="00FD579A"/>
    <w:rsid w:val="00FD67B1"/>
    <w:rsid w:val="00FD7A25"/>
    <w:rsid w:val="00FD7DB9"/>
    <w:rsid w:val="00FE1753"/>
    <w:rsid w:val="00FE32C5"/>
    <w:rsid w:val="00FE64E9"/>
    <w:rsid w:val="00FE64F5"/>
    <w:rsid w:val="00FE66D1"/>
    <w:rsid w:val="00FE69DD"/>
    <w:rsid w:val="00FE71CC"/>
    <w:rsid w:val="00FE77D2"/>
    <w:rsid w:val="00FF094D"/>
    <w:rsid w:val="00FF144A"/>
    <w:rsid w:val="00FF16EC"/>
    <w:rsid w:val="00FF1F32"/>
    <w:rsid w:val="00FF2A0E"/>
    <w:rsid w:val="00FF329E"/>
    <w:rsid w:val="00FF4413"/>
    <w:rsid w:val="00FF4645"/>
    <w:rsid w:val="00FF5C7D"/>
    <w:rsid w:val="00FF6A77"/>
    <w:rsid w:val="00FF6B97"/>
    <w:rsid w:val="00FF7832"/>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B976DA"/>
  <w15:chartTrackingRefBased/>
  <w15:docId w15:val="{58183B9F-5F75-451D-9F8B-236DEA3B71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537321"/>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6EFE"/>
    <w:pPr>
      <w:ind w:left="720"/>
      <w:contextualSpacing/>
    </w:pPr>
  </w:style>
  <w:style w:type="paragraph" w:styleId="Header">
    <w:name w:val="header"/>
    <w:basedOn w:val="Normal"/>
    <w:link w:val="HeaderChar"/>
    <w:uiPriority w:val="99"/>
    <w:unhideWhenUsed/>
    <w:rsid w:val="008516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51619"/>
    <w:rPr>
      <w:rFonts w:cs="Mangal"/>
    </w:rPr>
  </w:style>
  <w:style w:type="paragraph" w:styleId="Footer">
    <w:name w:val="footer"/>
    <w:basedOn w:val="Normal"/>
    <w:link w:val="FooterChar"/>
    <w:uiPriority w:val="99"/>
    <w:unhideWhenUsed/>
    <w:rsid w:val="008516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851619"/>
    <w:rPr>
      <w:rFonts w:cs="Mangal"/>
    </w:rPr>
  </w:style>
  <w:style w:type="paragraph" w:styleId="BalloonText">
    <w:name w:val="Balloon Text"/>
    <w:basedOn w:val="Normal"/>
    <w:link w:val="BalloonTextChar"/>
    <w:uiPriority w:val="99"/>
    <w:semiHidden/>
    <w:unhideWhenUsed/>
    <w:rsid w:val="00340883"/>
    <w:pPr>
      <w:spacing w:after="0" w:line="240" w:lineRule="auto"/>
    </w:pPr>
    <w:rPr>
      <w:rFonts w:ascii="Segoe UI" w:hAnsi="Segoe UI"/>
      <w:sz w:val="18"/>
      <w:szCs w:val="16"/>
    </w:rPr>
  </w:style>
  <w:style w:type="character" w:customStyle="1" w:styleId="BalloonTextChar">
    <w:name w:val="Balloon Text Char"/>
    <w:basedOn w:val="DefaultParagraphFont"/>
    <w:link w:val="BalloonText"/>
    <w:uiPriority w:val="99"/>
    <w:semiHidden/>
    <w:rsid w:val="00340883"/>
    <w:rPr>
      <w:rFonts w:ascii="Segoe UI" w:hAnsi="Segoe UI" w:cs="Mangal"/>
      <w:sz w:val="18"/>
      <w:szCs w:val="16"/>
    </w:rPr>
  </w:style>
  <w:style w:type="character" w:styleId="Hyperlink">
    <w:name w:val="Hyperlink"/>
    <w:basedOn w:val="DefaultParagraphFont"/>
    <w:uiPriority w:val="99"/>
    <w:unhideWhenUsed/>
    <w:rsid w:val="001027A0"/>
    <w:rPr>
      <w:color w:val="0563C1" w:themeColor="hyperlink"/>
      <w:u w:val="single"/>
    </w:rPr>
  </w:style>
  <w:style w:type="paragraph" w:customStyle="1" w:styleId="manuscript">
    <w:name w:val="manuscript"/>
    <w:basedOn w:val="Normal"/>
    <w:link w:val="manuscriptChar"/>
    <w:qFormat/>
    <w:rsid w:val="00BE7482"/>
    <w:pPr>
      <w:spacing w:after="0" w:line="480" w:lineRule="auto"/>
      <w:jc w:val="both"/>
    </w:pPr>
    <w:rPr>
      <w:rFonts w:ascii="Times New Roman" w:hAnsi="Times New Roman" w:cs="Times New Roman"/>
      <w:sz w:val="24"/>
      <w:szCs w:val="24"/>
      <w:lang w:bidi="ar-SA"/>
    </w:rPr>
  </w:style>
  <w:style w:type="table" w:customStyle="1" w:styleId="LightShading1">
    <w:name w:val="Light Shading1"/>
    <w:basedOn w:val="TableNormal"/>
    <w:uiPriority w:val="60"/>
    <w:rsid w:val="00BE7482"/>
    <w:pPr>
      <w:spacing w:after="0" w:line="240" w:lineRule="auto"/>
    </w:pPr>
    <w:rPr>
      <w:rFonts w:ascii="Times New Roman" w:hAnsi="Times New Roman" w:cs="Times New Roman"/>
      <w:color w:val="000000" w:themeColor="text1" w:themeShade="BF"/>
      <w:sz w:val="24"/>
      <w:szCs w:val="24"/>
      <w:lang w:bidi="ar-SA"/>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manuscriptChar">
    <w:name w:val="manuscript Char"/>
    <w:basedOn w:val="DefaultParagraphFont"/>
    <w:link w:val="manuscript"/>
    <w:rsid w:val="00BE7482"/>
    <w:rPr>
      <w:rFonts w:ascii="Times New Roman" w:hAnsi="Times New Roman" w:cs="Times New Roman"/>
      <w:sz w:val="24"/>
      <w:szCs w:val="24"/>
      <w:lang w:bidi="ar-SA"/>
    </w:rPr>
  </w:style>
  <w:style w:type="table" w:styleId="TableGrid">
    <w:name w:val="Table Grid"/>
    <w:basedOn w:val="TableNormal"/>
    <w:uiPriority w:val="39"/>
    <w:rsid w:val="00BE7482"/>
    <w:pPr>
      <w:spacing w:after="0" w:line="240" w:lineRule="auto"/>
    </w:pPr>
    <w:rPr>
      <w:szCs w:val="22"/>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BE7482"/>
    <w:rPr>
      <w:i/>
      <w:iCs/>
    </w:rPr>
  </w:style>
  <w:style w:type="character" w:customStyle="1" w:styleId="citationyear">
    <w:name w:val="citation_year"/>
    <w:basedOn w:val="DefaultParagraphFont"/>
    <w:rsid w:val="00BE7482"/>
  </w:style>
  <w:style w:type="character" w:customStyle="1" w:styleId="citationvolume">
    <w:name w:val="citation_volume"/>
    <w:basedOn w:val="DefaultParagraphFont"/>
    <w:rsid w:val="00BE7482"/>
  </w:style>
  <w:style w:type="character" w:styleId="PlaceholderText">
    <w:name w:val="Placeholder Text"/>
    <w:basedOn w:val="DefaultParagraphFont"/>
    <w:uiPriority w:val="99"/>
    <w:semiHidden/>
    <w:rsid w:val="00BE7482"/>
    <w:rPr>
      <w:color w:val="808080"/>
    </w:rPr>
  </w:style>
  <w:style w:type="paragraph" w:styleId="Caption">
    <w:name w:val="caption"/>
    <w:basedOn w:val="Normal"/>
    <w:next w:val="Normal"/>
    <w:uiPriority w:val="35"/>
    <w:unhideWhenUsed/>
    <w:qFormat/>
    <w:rsid w:val="00BE7482"/>
    <w:pPr>
      <w:spacing w:after="200" w:line="276" w:lineRule="auto"/>
    </w:pPr>
    <w:rPr>
      <w:rFonts w:ascii="Calibri" w:eastAsia="Calibri" w:hAnsi="Calibri"/>
      <w:b/>
      <w:bCs/>
      <w:sz w:val="20"/>
      <w:szCs w:val="18"/>
    </w:rPr>
  </w:style>
  <w:style w:type="paragraph" w:styleId="NormalWeb">
    <w:name w:val="Normal (Web)"/>
    <w:basedOn w:val="Normal"/>
    <w:uiPriority w:val="99"/>
    <w:semiHidden/>
    <w:unhideWhenUsed/>
    <w:rsid w:val="00BE7482"/>
    <w:pPr>
      <w:spacing w:before="100" w:beforeAutospacing="1" w:after="100" w:afterAutospacing="1" w:line="240" w:lineRule="auto"/>
    </w:pPr>
    <w:rPr>
      <w:rFonts w:ascii="Times New Roman" w:eastAsiaTheme="minorEastAsia" w:hAnsi="Times New Roman" w:cs="Times New Roman"/>
      <w:sz w:val="24"/>
      <w:szCs w:val="24"/>
      <w:lang w:val="en-GB" w:eastAsia="en-GB" w:bidi="ar-SA"/>
    </w:rPr>
  </w:style>
  <w:style w:type="character" w:customStyle="1" w:styleId="shorttext">
    <w:name w:val="short_text"/>
    <w:basedOn w:val="DefaultParagraphFont"/>
    <w:rsid w:val="00BE7482"/>
  </w:style>
  <w:style w:type="character" w:customStyle="1" w:styleId="UnresolvedMention1">
    <w:name w:val="Unresolved Mention1"/>
    <w:basedOn w:val="DefaultParagraphFont"/>
    <w:uiPriority w:val="99"/>
    <w:semiHidden/>
    <w:unhideWhenUsed/>
    <w:rsid w:val="00FF14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uraj.Gupta@liverpool.ac.uk"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F26783-2AD7-47A3-9919-1AFF64E5D7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79</Pages>
  <Words>113968</Words>
  <Characters>649624</Characters>
  <Application>Microsoft Office Word</Application>
  <DocSecurity>0</DocSecurity>
  <Lines>5413</Lines>
  <Paragraphs>1524</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762068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Suraj G</dc:creator>
  <cp:keywords/>
  <dc:description/>
  <cp:lastModifiedBy>Suraj G</cp:lastModifiedBy>
  <cp:revision>4</cp:revision>
  <cp:lastPrinted>2019-06-11T11:56:00Z</cp:lastPrinted>
  <dcterms:created xsi:type="dcterms:W3CDTF">2019-09-17T10:41:00Z</dcterms:created>
  <dcterms:modified xsi:type="dcterms:W3CDTF">2019-10-07T14:25:00Z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http://www.zotero.org/styles/advanced-materials</vt:lpwstr>
  </property>
  <property fmtid="{D5CDD505-2E9C-101B-9397-08002B2CF9AE}" pid="4" name="Mendeley Unique User Id_1">
    <vt:lpwstr>ce91e470-14fa-38ad-b672-6f02ba88e9f0</vt:lpwstr>
  </property>
  <property fmtid="{D5CDD505-2E9C-101B-9397-08002B2CF9AE}" pid="5" name="Mendeley Recent Style Id 0_1">
    <vt:lpwstr>http://www.zotero.org/styles/advanced-materials</vt:lpwstr>
  </property>
  <property fmtid="{D5CDD505-2E9C-101B-9397-08002B2CF9AE}" pid="6" name="Mendeley Recent Style Name 0_1">
    <vt:lpwstr>Advanced Materials</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http://www.zotero.org/styles/applied-catalysis-b-environmental</vt:lpwstr>
  </property>
  <property fmtid="{D5CDD505-2E9C-101B-9397-08002B2CF9AE}" pid="12" name="Mendeley Recent Style Name 3_1">
    <vt:lpwstr>Applied Catalysis B: Environmental</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8th edition</vt:lpwstr>
  </property>
  <property fmtid="{D5CDD505-2E9C-101B-9397-08002B2CF9AE}" pid="19" name="Mendeley Recent Style Id 7_1">
    <vt:lpwstr>http://www.zotero.org/styles/nano-energy</vt:lpwstr>
  </property>
  <property fmtid="{D5CDD505-2E9C-101B-9397-08002B2CF9AE}" pid="20" name="Mendeley Recent Style Name 7_1">
    <vt:lpwstr>Nano Energy</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http://www.zotero.org/styles/rsc-advances</vt:lpwstr>
  </property>
  <property fmtid="{D5CDD505-2E9C-101B-9397-08002B2CF9AE}" pid="24" name="Mendeley Recent Style Name 9_1">
    <vt:lpwstr>RSC Advances</vt:lpwstr>
  </property>
</Properties>
</file>