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6BFC9" w14:textId="77777777" w:rsidR="00E46F41" w:rsidRDefault="006F5133" w:rsidP="00E46F41">
      <w:pPr>
        <w:pStyle w:val="Title"/>
        <w:rPr>
          <w:sz w:val="30"/>
          <w:szCs w:val="30"/>
        </w:rPr>
      </w:pPr>
      <w:r>
        <w:rPr>
          <w:sz w:val="30"/>
          <w:szCs w:val="30"/>
        </w:rPr>
        <w:t>Industry funding was</w:t>
      </w:r>
      <w:r w:rsidR="00175FBC" w:rsidRPr="00175FBC">
        <w:rPr>
          <w:sz w:val="30"/>
          <w:szCs w:val="30"/>
        </w:rPr>
        <w:t xml:space="preserve"> associated with increased use of core outcome sets</w:t>
      </w:r>
    </w:p>
    <w:p w14:paraId="3D5869B9" w14:textId="77777777" w:rsidR="00490CCE" w:rsidRPr="00004126" w:rsidRDefault="00490CCE" w:rsidP="00E46F41">
      <w:pPr>
        <w:pStyle w:val="Title"/>
        <w:rPr>
          <w:color w:val="FF0000"/>
        </w:rPr>
      </w:pPr>
      <w:r w:rsidRPr="00004126" w:rsidDel="000549CA">
        <w:rPr>
          <w:color w:val="FF0000"/>
        </w:rPr>
        <w:t xml:space="preserve"> </w:t>
      </w:r>
    </w:p>
    <w:p w14:paraId="03DCA0AC" w14:textId="130743C1" w:rsidR="00490CCE" w:rsidRPr="002B5D81" w:rsidRDefault="00490CCE" w:rsidP="00AA01D4">
      <w:pPr>
        <w:pStyle w:val="Subtitle"/>
        <w:spacing w:line="240" w:lineRule="auto"/>
        <w:jc w:val="center"/>
        <w:rPr>
          <w:rFonts w:ascii="Times New Roman" w:hAnsi="Times New Roman" w:cs="Times New Roman"/>
          <w:b/>
          <w:i w:val="0"/>
          <w:color w:val="auto"/>
          <w:sz w:val="20"/>
          <w:szCs w:val="20"/>
          <w:vertAlign w:val="superscript"/>
        </w:rPr>
      </w:pPr>
      <w:r>
        <w:rPr>
          <w:rFonts w:ascii="Times New Roman" w:hAnsi="Times New Roman" w:cs="Times New Roman"/>
          <w:b/>
          <w:i w:val="0"/>
          <w:color w:val="auto"/>
          <w:sz w:val="20"/>
          <w:szCs w:val="20"/>
        </w:rPr>
        <w:t xml:space="preserve">Jamie J </w:t>
      </w:r>
      <w:r w:rsidRPr="00D52DE8">
        <w:rPr>
          <w:rFonts w:ascii="Times New Roman" w:hAnsi="Times New Roman" w:cs="Times New Roman"/>
          <w:b/>
          <w:i w:val="0"/>
          <w:color w:val="auto"/>
          <w:sz w:val="20"/>
          <w:szCs w:val="20"/>
        </w:rPr>
        <w:t>Kirkham</w:t>
      </w:r>
      <w:r>
        <w:rPr>
          <w:rFonts w:ascii="Times New Roman" w:hAnsi="Times New Roman" w:cs="Times New Roman"/>
          <w:b/>
          <w:i w:val="0"/>
          <w:color w:val="auto"/>
          <w:sz w:val="20"/>
          <w:szCs w:val="20"/>
          <w:vertAlign w:val="superscript"/>
        </w:rPr>
        <w:t>1</w:t>
      </w:r>
      <w:r w:rsidR="005822A6">
        <w:rPr>
          <w:rFonts w:ascii="Times New Roman" w:hAnsi="Times New Roman" w:cs="Times New Roman"/>
          <w:b/>
          <w:i w:val="0"/>
          <w:color w:val="auto"/>
          <w:sz w:val="20"/>
          <w:szCs w:val="20"/>
          <w:vertAlign w:val="superscript"/>
        </w:rPr>
        <w:t>,2</w:t>
      </w:r>
      <w:r>
        <w:rPr>
          <w:rFonts w:ascii="Times New Roman" w:hAnsi="Times New Roman" w:cs="Times New Roman"/>
          <w:b/>
          <w:i w:val="0"/>
          <w:color w:val="auto"/>
          <w:sz w:val="20"/>
          <w:szCs w:val="20"/>
          <w:vertAlign w:val="superscript"/>
        </w:rPr>
        <w:t>*</w:t>
      </w:r>
      <w:r w:rsidR="00A807C2">
        <w:rPr>
          <w:rFonts w:ascii="Times New Roman" w:hAnsi="Times New Roman" w:cs="Times New Roman"/>
          <w:b/>
          <w:i w:val="0"/>
          <w:color w:val="auto"/>
          <w:sz w:val="20"/>
          <w:szCs w:val="20"/>
        </w:rPr>
        <w:t>; Megan Bracken</w:t>
      </w:r>
      <w:r w:rsidR="00AA01D4">
        <w:rPr>
          <w:rFonts w:ascii="Times New Roman" w:hAnsi="Times New Roman" w:cs="Times New Roman"/>
          <w:b/>
          <w:i w:val="0"/>
          <w:color w:val="auto"/>
          <w:sz w:val="20"/>
          <w:szCs w:val="20"/>
          <w:vertAlign w:val="superscript"/>
        </w:rPr>
        <w:t>1</w:t>
      </w:r>
      <w:r w:rsidR="00AA01D4">
        <w:rPr>
          <w:rFonts w:ascii="Times New Roman" w:hAnsi="Times New Roman" w:cs="Times New Roman"/>
          <w:b/>
          <w:i w:val="0"/>
          <w:color w:val="auto"/>
          <w:sz w:val="20"/>
          <w:szCs w:val="20"/>
        </w:rPr>
        <w:t>; Lorna Hind</w:t>
      </w:r>
      <w:r w:rsidR="00AA01D4">
        <w:rPr>
          <w:rFonts w:ascii="Times New Roman" w:hAnsi="Times New Roman" w:cs="Times New Roman"/>
          <w:b/>
          <w:i w:val="0"/>
          <w:color w:val="auto"/>
          <w:sz w:val="20"/>
          <w:szCs w:val="20"/>
          <w:vertAlign w:val="superscript"/>
        </w:rPr>
        <w:t>1</w:t>
      </w:r>
      <w:r w:rsidR="00AA01D4">
        <w:rPr>
          <w:rFonts w:ascii="Times New Roman" w:hAnsi="Times New Roman" w:cs="Times New Roman"/>
          <w:b/>
          <w:i w:val="0"/>
          <w:color w:val="auto"/>
          <w:sz w:val="20"/>
          <w:szCs w:val="20"/>
        </w:rPr>
        <w:t>; Katie Pennington</w:t>
      </w:r>
      <w:r w:rsidR="00AA01D4">
        <w:rPr>
          <w:rFonts w:ascii="Times New Roman" w:hAnsi="Times New Roman" w:cs="Times New Roman"/>
          <w:b/>
          <w:i w:val="0"/>
          <w:color w:val="auto"/>
          <w:sz w:val="20"/>
          <w:szCs w:val="20"/>
          <w:vertAlign w:val="superscript"/>
        </w:rPr>
        <w:t>1</w:t>
      </w:r>
      <w:r w:rsidR="00AA01D4">
        <w:rPr>
          <w:rFonts w:ascii="Times New Roman" w:hAnsi="Times New Roman" w:cs="Times New Roman"/>
          <w:b/>
          <w:i w:val="0"/>
          <w:color w:val="auto"/>
          <w:sz w:val="20"/>
          <w:szCs w:val="20"/>
        </w:rPr>
        <w:t>; Mike Clarke</w:t>
      </w:r>
      <w:r w:rsidR="005822A6">
        <w:rPr>
          <w:rFonts w:ascii="Times New Roman" w:hAnsi="Times New Roman" w:cs="Times New Roman"/>
          <w:b/>
          <w:i w:val="0"/>
          <w:color w:val="auto"/>
          <w:sz w:val="20"/>
          <w:szCs w:val="20"/>
          <w:vertAlign w:val="superscript"/>
        </w:rPr>
        <w:t>3</w:t>
      </w:r>
      <w:r>
        <w:rPr>
          <w:rFonts w:ascii="Times New Roman" w:hAnsi="Times New Roman" w:cs="Times New Roman"/>
          <w:b/>
          <w:i w:val="0"/>
          <w:color w:val="auto"/>
          <w:sz w:val="20"/>
          <w:szCs w:val="20"/>
        </w:rPr>
        <w:t xml:space="preserve">; </w:t>
      </w:r>
      <w:r w:rsidRPr="00D52DE8">
        <w:rPr>
          <w:rFonts w:ascii="Times New Roman" w:hAnsi="Times New Roman" w:cs="Times New Roman"/>
          <w:b/>
          <w:i w:val="0"/>
          <w:color w:val="auto"/>
          <w:sz w:val="20"/>
          <w:szCs w:val="20"/>
        </w:rPr>
        <w:t xml:space="preserve">Paula </w:t>
      </w:r>
      <w:r>
        <w:rPr>
          <w:rFonts w:ascii="Times New Roman" w:hAnsi="Times New Roman" w:cs="Times New Roman"/>
          <w:b/>
          <w:i w:val="0"/>
          <w:color w:val="auto"/>
          <w:sz w:val="20"/>
          <w:szCs w:val="20"/>
        </w:rPr>
        <w:t xml:space="preserve">R </w:t>
      </w:r>
      <w:r w:rsidRPr="00D52DE8">
        <w:rPr>
          <w:rFonts w:ascii="Times New Roman" w:hAnsi="Times New Roman" w:cs="Times New Roman"/>
          <w:b/>
          <w:i w:val="0"/>
          <w:color w:val="auto"/>
          <w:sz w:val="20"/>
          <w:szCs w:val="20"/>
        </w:rPr>
        <w:t>Williamson</w:t>
      </w:r>
      <w:r>
        <w:rPr>
          <w:rFonts w:ascii="Times New Roman" w:hAnsi="Times New Roman" w:cs="Times New Roman"/>
          <w:b/>
          <w:i w:val="0"/>
          <w:color w:val="auto"/>
          <w:sz w:val="20"/>
          <w:szCs w:val="20"/>
          <w:vertAlign w:val="superscript"/>
        </w:rPr>
        <w:t>1</w:t>
      </w:r>
    </w:p>
    <w:p w14:paraId="420C9E62" w14:textId="77777777" w:rsidR="00490CCE" w:rsidRDefault="00490CCE" w:rsidP="00490CCE">
      <w:pPr>
        <w:autoSpaceDE w:val="0"/>
        <w:autoSpaceDN w:val="0"/>
        <w:adjustRightInd w:val="0"/>
        <w:spacing w:after="0" w:line="240" w:lineRule="auto"/>
        <w:rPr>
          <w:rFonts w:ascii="Times New Roman" w:hAnsi="Times New Roman" w:cs="Times New Roman"/>
          <w:color w:val="000000"/>
        </w:rPr>
      </w:pPr>
      <w:r w:rsidRPr="001708E2">
        <w:rPr>
          <w:rFonts w:ascii="Times New Roman" w:hAnsi="Times New Roman" w:cs="Times New Roman"/>
          <w:color w:val="000000"/>
          <w:sz w:val="24"/>
          <w:szCs w:val="24"/>
          <w:vertAlign w:val="superscript"/>
        </w:rPr>
        <w:t>1</w:t>
      </w:r>
      <w:r w:rsidRPr="00426FE4">
        <w:rPr>
          <w:rFonts w:ascii="Times New Roman" w:hAnsi="Times New Roman" w:cs="Times New Roman"/>
          <w:color w:val="000000"/>
        </w:rPr>
        <w:t>Department of Biostatistics, University of Liverpool, Liverpool, United Kingdom</w:t>
      </w:r>
    </w:p>
    <w:p w14:paraId="7924DC68" w14:textId="77777777" w:rsidR="005822A6" w:rsidRDefault="005822A6" w:rsidP="00490CCE">
      <w:pPr>
        <w:autoSpaceDE w:val="0"/>
        <w:autoSpaceDN w:val="0"/>
        <w:adjustRightInd w:val="0"/>
        <w:spacing w:after="0" w:line="240" w:lineRule="auto"/>
        <w:rPr>
          <w:rFonts w:ascii="Times New Roman" w:hAnsi="Times New Roman" w:cs="Times New Roman"/>
          <w:color w:val="000000"/>
        </w:rPr>
      </w:pPr>
    </w:p>
    <w:p w14:paraId="290CE95F" w14:textId="046FD748" w:rsidR="00490CCE" w:rsidRPr="00917597" w:rsidRDefault="005822A6" w:rsidP="00917597">
      <w:pPr>
        <w:rPr>
          <w:rFonts w:ascii="Times New Roman" w:hAnsi="Times New Roman" w:cs="Times New Roman"/>
        </w:rPr>
      </w:pPr>
      <w:r w:rsidRPr="00917597">
        <w:rPr>
          <w:rFonts w:ascii="Times New Roman" w:hAnsi="Times New Roman" w:cs="Times New Roman"/>
          <w:vertAlign w:val="superscript"/>
        </w:rPr>
        <w:t>2</w:t>
      </w:r>
      <w:r w:rsidRPr="00917597">
        <w:rPr>
          <w:rFonts w:ascii="Times New Roman" w:hAnsi="Times New Roman" w:cs="Times New Roman"/>
          <w:shd w:val="clear" w:color="auto" w:fill="FFFFFF"/>
        </w:rPr>
        <w:t>Centre for Biostatistics, Manchester Academic Health Science Centre, University of Manchester, Manchester, United Kingdom.</w:t>
      </w:r>
    </w:p>
    <w:p w14:paraId="6F619D4D" w14:textId="7FE96359" w:rsidR="00490CCE" w:rsidRDefault="005822A6" w:rsidP="00490CCE">
      <w:pPr>
        <w:autoSpaceDE w:val="0"/>
        <w:autoSpaceDN w:val="0"/>
        <w:adjustRightInd w:val="0"/>
        <w:spacing w:after="0" w:line="240" w:lineRule="auto"/>
        <w:rPr>
          <w:rFonts w:ascii="Times New Roman" w:hAnsi="Times New Roman" w:cs="Times New Roman"/>
        </w:rPr>
      </w:pPr>
      <w:r>
        <w:rPr>
          <w:rFonts w:ascii="Times New Roman" w:hAnsi="Times New Roman" w:cs="Times New Roman"/>
          <w:vertAlign w:val="superscript"/>
        </w:rPr>
        <w:t>3</w:t>
      </w:r>
      <w:r w:rsidR="00490CCE">
        <w:rPr>
          <w:rFonts w:ascii="Times New Roman" w:hAnsi="Times New Roman" w:cs="Times New Roman"/>
        </w:rPr>
        <w:t>Northern Ireland Methodology Hub, C</w:t>
      </w:r>
      <w:r w:rsidR="00490CCE" w:rsidRPr="00D872F4">
        <w:rPr>
          <w:rFonts w:ascii="Times New Roman" w:hAnsi="Times New Roman" w:cs="Times New Roman"/>
        </w:rPr>
        <w:t>entre for Public Health, Queen's University Belfast, Belfast, United Kingdom</w:t>
      </w:r>
    </w:p>
    <w:p w14:paraId="0EDC913B" w14:textId="77777777" w:rsidR="00490CCE" w:rsidRDefault="00490CCE" w:rsidP="00490CCE">
      <w:pPr>
        <w:autoSpaceDE w:val="0"/>
        <w:autoSpaceDN w:val="0"/>
        <w:adjustRightInd w:val="0"/>
        <w:spacing w:after="0" w:line="240" w:lineRule="auto"/>
        <w:rPr>
          <w:rFonts w:ascii="Times New Roman" w:hAnsi="Times New Roman" w:cs="Times New Roman"/>
        </w:rPr>
      </w:pPr>
    </w:p>
    <w:p w14:paraId="3EBC3A75" w14:textId="77777777" w:rsidR="00490CCE" w:rsidRDefault="00490CCE" w:rsidP="00490CCE">
      <w:pPr>
        <w:autoSpaceDE w:val="0"/>
        <w:autoSpaceDN w:val="0"/>
        <w:adjustRightInd w:val="0"/>
        <w:spacing w:after="0" w:line="240" w:lineRule="auto"/>
        <w:rPr>
          <w:rFonts w:ascii="Times New Roman" w:hAnsi="Times New Roman" w:cs="Times New Roman"/>
          <w:sz w:val="24"/>
          <w:szCs w:val="24"/>
          <w:u w:val="single"/>
        </w:rPr>
      </w:pPr>
    </w:p>
    <w:p w14:paraId="561B72EB" w14:textId="77777777" w:rsidR="00490CCE" w:rsidRPr="00D54283" w:rsidRDefault="00490CCE" w:rsidP="00490CCE">
      <w:pPr>
        <w:spacing w:line="480" w:lineRule="auto"/>
        <w:contextualSpacing/>
        <w:rPr>
          <w:rFonts w:ascii="Times New Roman" w:hAnsi="Times New Roman" w:cs="Times New Roman"/>
          <w:b/>
          <w:sz w:val="24"/>
          <w:szCs w:val="24"/>
        </w:rPr>
      </w:pPr>
      <w:r w:rsidRPr="00D54283">
        <w:rPr>
          <w:rFonts w:ascii="Times New Roman" w:hAnsi="Times New Roman" w:cs="Times New Roman"/>
          <w:b/>
          <w:sz w:val="24"/>
          <w:szCs w:val="24"/>
          <w:vertAlign w:val="superscript"/>
        </w:rPr>
        <w:t>*</w:t>
      </w:r>
      <w:r w:rsidRPr="00D54283">
        <w:rPr>
          <w:rFonts w:ascii="Times New Roman" w:hAnsi="Times New Roman" w:cs="Times New Roman"/>
          <w:b/>
          <w:sz w:val="24"/>
          <w:szCs w:val="24"/>
        </w:rPr>
        <w:t>Corresponding Author:</w:t>
      </w:r>
    </w:p>
    <w:p w14:paraId="76148818" w14:textId="262DE3ED" w:rsidR="00490CCE" w:rsidRPr="003D50EB" w:rsidRDefault="00D73B67" w:rsidP="00490CCE">
      <w:pPr>
        <w:spacing w:line="480" w:lineRule="auto"/>
        <w:contextualSpacing/>
        <w:rPr>
          <w:rFonts w:ascii="Times New Roman" w:hAnsi="Times New Roman" w:cs="Times New Roman"/>
        </w:rPr>
      </w:pPr>
      <w:r w:rsidRPr="003D50EB">
        <w:rPr>
          <w:rFonts w:ascii="Times New Roman" w:hAnsi="Times New Roman" w:cs="Times New Roman"/>
        </w:rPr>
        <w:t xml:space="preserve">Professor </w:t>
      </w:r>
      <w:r w:rsidR="00490CCE" w:rsidRPr="003D50EB">
        <w:rPr>
          <w:rFonts w:ascii="Times New Roman" w:hAnsi="Times New Roman" w:cs="Times New Roman"/>
        </w:rPr>
        <w:t>Jamie Kirkham</w:t>
      </w:r>
    </w:p>
    <w:p w14:paraId="34064FC4" w14:textId="77777777" w:rsidR="00D73B67" w:rsidRPr="003D50EB" w:rsidRDefault="00D73B67" w:rsidP="00D73B67">
      <w:pPr>
        <w:autoSpaceDE w:val="0"/>
        <w:autoSpaceDN w:val="0"/>
        <w:spacing w:after="0" w:line="240" w:lineRule="auto"/>
        <w:rPr>
          <w:rFonts w:ascii="Times New Roman" w:eastAsiaTheme="minorEastAsia" w:hAnsi="Times New Roman" w:cs="Times New Roman"/>
          <w:noProof/>
          <w:color w:val="000000"/>
          <w:lang w:eastAsia="en-GB"/>
        </w:rPr>
      </w:pPr>
      <w:r w:rsidRPr="003D50EB">
        <w:rPr>
          <w:rFonts w:ascii="Times New Roman" w:eastAsiaTheme="minorEastAsia" w:hAnsi="Times New Roman" w:cs="Times New Roman"/>
          <w:noProof/>
          <w:color w:val="000000"/>
          <w:lang w:eastAsia="en-GB"/>
        </w:rPr>
        <w:t>Centre for Biostatistics</w:t>
      </w:r>
    </w:p>
    <w:p w14:paraId="712ECFDE" w14:textId="77777777" w:rsidR="00D73B67" w:rsidRPr="003D50EB" w:rsidRDefault="00D73B67" w:rsidP="00D73B67">
      <w:pPr>
        <w:autoSpaceDE w:val="0"/>
        <w:autoSpaceDN w:val="0"/>
        <w:spacing w:after="0" w:line="240" w:lineRule="auto"/>
        <w:rPr>
          <w:rFonts w:ascii="Times New Roman" w:eastAsiaTheme="minorEastAsia" w:hAnsi="Times New Roman" w:cs="Times New Roman"/>
          <w:noProof/>
          <w:color w:val="000000"/>
          <w:lang w:eastAsia="en-GB"/>
        </w:rPr>
      </w:pPr>
      <w:r w:rsidRPr="003D50EB">
        <w:rPr>
          <w:rFonts w:ascii="Times New Roman" w:eastAsiaTheme="minorEastAsia" w:hAnsi="Times New Roman" w:cs="Times New Roman"/>
          <w:noProof/>
          <w:color w:val="000000"/>
          <w:lang w:eastAsia="en-GB"/>
        </w:rPr>
        <w:t xml:space="preserve">Faculty of Biology, Medicine and Health </w:t>
      </w:r>
    </w:p>
    <w:p w14:paraId="2BE9644C" w14:textId="77777777" w:rsidR="00D73B67" w:rsidRPr="003D50EB" w:rsidRDefault="00D73B67" w:rsidP="00D73B67">
      <w:pPr>
        <w:autoSpaceDE w:val="0"/>
        <w:autoSpaceDN w:val="0"/>
        <w:spacing w:after="0" w:line="240" w:lineRule="auto"/>
        <w:rPr>
          <w:rFonts w:ascii="Times New Roman" w:eastAsiaTheme="minorEastAsia" w:hAnsi="Times New Roman" w:cs="Times New Roman"/>
          <w:noProof/>
          <w:color w:val="000000"/>
          <w:lang w:eastAsia="en-GB"/>
        </w:rPr>
      </w:pPr>
      <w:r w:rsidRPr="003D50EB">
        <w:rPr>
          <w:rFonts w:ascii="Times New Roman" w:eastAsiaTheme="minorEastAsia" w:hAnsi="Times New Roman" w:cs="Times New Roman"/>
          <w:noProof/>
          <w:color w:val="000000"/>
          <w:lang w:eastAsia="en-GB"/>
        </w:rPr>
        <w:t xml:space="preserve">The University of Manchester </w:t>
      </w:r>
    </w:p>
    <w:p w14:paraId="223299B2" w14:textId="4F00844A" w:rsidR="00490CCE" w:rsidRPr="003D50EB" w:rsidRDefault="00D73B67" w:rsidP="00D73B67">
      <w:pPr>
        <w:spacing w:after="0" w:line="240" w:lineRule="auto"/>
        <w:rPr>
          <w:rFonts w:ascii="Times New Roman" w:hAnsi="Times New Roman" w:cs="Times New Roman"/>
          <w:spacing w:val="13"/>
        </w:rPr>
      </w:pPr>
      <w:r w:rsidRPr="003D50EB">
        <w:rPr>
          <w:rFonts w:ascii="Times New Roman" w:hAnsi="Times New Roman" w:cs="Times New Roman"/>
          <w:spacing w:val="13"/>
        </w:rPr>
        <w:t>Jean McFarlane Building</w:t>
      </w:r>
    </w:p>
    <w:p w14:paraId="61DFF820" w14:textId="3F7E1182" w:rsidR="00D73B67" w:rsidRPr="003D50EB" w:rsidRDefault="00D73B67" w:rsidP="00D73B67">
      <w:pPr>
        <w:spacing w:after="0" w:line="240" w:lineRule="auto"/>
        <w:rPr>
          <w:rFonts w:ascii="Times New Roman" w:hAnsi="Times New Roman" w:cs="Times New Roman"/>
          <w:spacing w:val="13"/>
        </w:rPr>
      </w:pPr>
      <w:r w:rsidRPr="003D50EB">
        <w:rPr>
          <w:rFonts w:ascii="Times New Roman" w:hAnsi="Times New Roman" w:cs="Times New Roman"/>
          <w:spacing w:val="13"/>
        </w:rPr>
        <w:t>Oxford Road</w:t>
      </w:r>
    </w:p>
    <w:p w14:paraId="627281D7" w14:textId="07A992D8" w:rsidR="00D73B67" w:rsidRPr="003D50EB" w:rsidRDefault="00D73B67" w:rsidP="00D73B67">
      <w:pPr>
        <w:spacing w:after="0" w:line="240" w:lineRule="auto"/>
        <w:rPr>
          <w:rFonts w:ascii="Times New Roman" w:hAnsi="Times New Roman" w:cs="Times New Roman"/>
          <w:spacing w:val="13"/>
        </w:rPr>
      </w:pPr>
      <w:r w:rsidRPr="003D50EB">
        <w:rPr>
          <w:rFonts w:ascii="Times New Roman" w:hAnsi="Times New Roman" w:cs="Times New Roman"/>
          <w:spacing w:val="13"/>
        </w:rPr>
        <w:t>Manchester, M13 9PL, UK</w:t>
      </w:r>
    </w:p>
    <w:p w14:paraId="6252B17E" w14:textId="77777777" w:rsidR="003D50EB" w:rsidRPr="003D50EB" w:rsidRDefault="003D50EB" w:rsidP="00490CCE">
      <w:pPr>
        <w:spacing w:after="0" w:line="240" w:lineRule="auto"/>
        <w:rPr>
          <w:rFonts w:ascii="Times New Roman" w:hAnsi="Times New Roman" w:cs="Times New Roman"/>
          <w:spacing w:val="13"/>
        </w:rPr>
      </w:pPr>
    </w:p>
    <w:p w14:paraId="0A3F1151" w14:textId="7F9A6CF3" w:rsidR="00490CCE" w:rsidRPr="003D50EB" w:rsidRDefault="00490CCE" w:rsidP="00490CCE">
      <w:pPr>
        <w:spacing w:after="0" w:line="240" w:lineRule="auto"/>
        <w:rPr>
          <w:rFonts w:ascii="Times New Roman" w:hAnsi="Times New Roman" w:cs="Times New Roman"/>
          <w:spacing w:val="13"/>
        </w:rPr>
      </w:pPr>
      <w:r w:rsidRPr="003D50EB">
        <w:rPr>
          <w:rFonts w:ascii="Times New Roman" w:hAnsi="Times New Roman" w:cs="Times New Roman"/>
          <w:spacing w:val="13"/>
        </w:rPr>
        <w:t>Email:</w:t>
      </w:r>
      <w:r w:rsidRPr="003D50EB">
        <w:rPr>
          <w:rFonts w:ascii="Times New Roman" w:hAnsi="Times New Roman" w:cs="Times New Roman"/>
          <w:spacing w:val="13"/>
        </w:rPr>
        <w:tab/>
        <w:t xml:space="preserve"> </w:t>
      </w:r>
      <w:r w:rsidR="00D73B67" w:rsidRPr="003D50EB">
        <w:rPr>
          <w:rFonts w:ascii="Times New Roman" w:hAnsi="Times New Roman" w:cs="Times New Roman"/>
          <w:spacing w:val="13"/>
        </w:rPr>
        <w:t xml:space="preserve"> jamie.kirkham@manchester.ac.uk</w:t>
      </w:r>
    </w:p>
    <w:p w14:paraId="30880720" w14:textId="689D11FC" w:rsidR="00490CCE" w:rsidRPr="003D50EB" w:rsidRDefault="00490CCE" w:rsidP="00490CCE">
      <w:pPr>
        <w:pStyle w:val="PlainText"/>
        <w:rPr>
          <w:rFonts w:ascii="Times New Roman" w:hAnsi="Times New Roman" w:cs="Times New Roman"/>
          <w:szCs w:val="22"/>
        </w:rPr>
      </w:pPr>
      <w:r w:rsidRPr="003D50EB">
        <w:rPr>
          <w:rFonts w:ascii="Times New Roman" w:hAnsi="Times New Roman" w:cs="Times New Roman"/>
          <w:spacing w:val="13"/>
          <w:szCs w:val="22"/>
        </w:rPr>
        <w:t xml:space="preserve">Tel: </w:t>
      </w:r>
      <w:r w:rsidRPr="003D50EB">
        <w:rPr>
          <w:rFonts w:ascii="Times New Roman" w:hAnsi="Times New Roman" w:cs="Times New Roman"/>
          <w:spacing w:val="13"/>
          <w:szCs w:val="22"/>
        </w:rPr>
        <w:tab/>
        <w:t>+44 (0)</w:t>
      </w:r>
      <w:r w:rsidRPr="003D50EB">
        <w:rPr>
          <w:rFonts w:ascii="Times New Roman" w:hAnsi="Times New Roman" w:cs="Times New Roman"/>
          <w:szCs w:val="22"/>
        </w:rPr>
        <w:t>1</w:t>
      </w:r>
      <w:r w:rsidR="00D73B67" w:rsidRPr="003D50EB">
        <w:rPr>
          <w:rFonts w:ascii="Times New Roman" w:hAnsi="Times New Roman" w:cs="Times New Roman"/>
          <w:szCs w:val="22"/>
        </w:rPr>
        <w:t>6</w:t>
      </w:r>
      <w:r w:rsidRPr="003D50EB">
        <w:rPr>
          <w:rFonts w:ascii="Times New Roman" w:hAnsi="Times New Roman" w:cs="Times New Roman"/>
          <w:szCs w:val="22"/>
        </w:rPr>
        <w:t xml:space="preserve">1 </w:t>
      </w:r>
      <w:r w:rsidR="00D73B67" w:rsidRPr="003D50EB">
        <w:rPr>
          <w:rFonts w:ascii="Times New Roman" w:hAnsi="Times New Roman" w:cs="Times New Roman"/>
          <w:szCs w:val="22"/>
        </w:rPr>
        <w:t>275</w:t>
      </w:r>
      <w:r w:rsidRPr="003D50EB">
        <w:rPr>
          <w:rFonts w:ascii="Times New Roman" w:hAnsi="Times New Roman" w:cs="Times New Roman"/>
          <w:szCs w:val="22"/>
        </w:rPr>
        <w:t xml:space="preserve"> </w:t>
      </w:r>
      <w:r w:rsidR="00D73B67" w:rsidRPr="003D50EB">
        <w:rPr>
          <w:rFonts w:ascii="Times New Roman" w:hAnsi="Times New Roman" w:cs="Times New Roman"/>
          <w:szCs w:val="22"/>
        </w:rPr>
        <w:t>1135</w:t>
      </w:r>
    </w:p>
    <w:p w14:paraId="6D862107" w14:textId="364A6CA8" w:rsidR="00AF160A" w:rsidRPr="00BF6E4B" w:rsidRDefault="00AF160A" w:rsidP="00AF160A">
      <w:pPr>
        <w:rPr>
          <w:rFonts w:ascii="Times New Roman" w:hAnsi="Times New Roman" w:cs="Times New Roman"/>
          <w:b/>
          <w:sz w:val="24"/>
          <w:szCs w:val="24"/>
        </w:rPr>
      </w:pPr>
      <w:r>
        <w:rPr>
          <w:rFonts w:asciiTheme="majorHAnsi" w:hAnsiTheme="majorHAnsi" w:cstheme="majorHAnsi"/>
          <w:b/>
          <w:sz w:val="24"/>
          <w:szCs w:val="24"/>
        </w:rPr>
        <w:br w:type="page"/>
      </w:r>
      <w:r w:rsidR="004E60E0" w:rsidRPr="00BF6E4B">
        <w:rPr>
          <w:rFonts w:ascii="Times New Roman" w:hAnsi="Times New Roman" w:cs="Times New Roman"/>
          <w:b/>
          <w:sz w:val="24"/>
          <w:szCs w:val="24"/>
        </w:rPr>
        <w:lastRenderedPageBreak/>
        <w:t>ABSTRACT</w:t>
      </w:r>
    </w:p>
    <w:p w14:paraId="4DADF18B" w14:textId="77777777" w:rsidR="004E60E0" w:rsidRPr="00BF6E4B" w:rsidRDefault="004E60E0" w:rsidP="00E423FF">
      <w:pPr>
        <w:rPr>
          <w:rFonts w:ascii="Times New Roman" w:hAnsi="Times New Roman" w:cs="Times New Roman"/>
          <w:b/>
          <w:color w:val="1F497D"/>
          <w:sz w:val="24"/>
          <w:szCs w:val="24"/>
        </w:rPr>
      </w:pPr>
    </w:p>
    <w:p w14:paraId="25183FD5" w14:textId="77777777" w:rsidR="004E60E0" w:rsidRPr="00BF6E4B" w:rsidRDefault="004E60E0" w:rsidP="004E60E0">
      <w:pPr>
        <w:rPr>
          <w:rFonts w:ascii="Times New Roman" w:hAnsi="Times New Roman" w:cs="Times New Roman"/>
          <w:color w:val="1F497D"/>
        </w:rPr>
      </w:pPr>
      <w:r w:rsidRPr="00BF6E4B">
        <w:rPr>
          <w:rFonts w:ascii="Times New Roman" w:eastAsia="Times New Roman" w:hAnsi="Times New Roman" w:cs="Times New Roman"/>
          <w:b/>
          <w:sz w:val="24"/>
          <w:szCs w:val="24"/>
          <w:lang w:eastAsia="en-GB"/>
        </w:rPr>
        <w:t>Objectives</w:t>
      </w:r>
    </w:p>
    <w:p w14:paraId="2E559C28" w14:textId="2B7B19C6" w:rsidR="00C01EC7" w:rsidRPr="00BF6E4B" w:rsidRDefault="009F4EF1" w:rsidP="004E60E0">
      <w:pPr>
        <w:shd w:val="clear" w:color="auto" w:fill="FFFFFF"/>
        <w:spacing w:after="288" w:line="336" w:lineRule="atLeast"/>
        <w:rPr>
          <w:rFonts w:ascii="Times New Roman" w:hAnsi="Times New Roman" w:cs="Times New Roman"/>
          <w:sz w:val="24"/>
          <w:szCs w:val="24"/>
        </w:rPr>
      </w:pPr>
      <w:r w:rsidRPr="00BF6E4B">
        <w:rPr>
          <w:rFonts w:ascii="Times New Roman" w:hAnsi="Times New Roman" w:cs="Times New Roman"/>
          <w:sz w:val="24"/>
          <w:szCs w:val="24"/>
        </w:rPr>
        <w:t xml:space="preserve">The objective of this study was to assess the uptake of the rheumatoid arthritis core outcome set (RA-COS) </w:t>
      </w:r>
      <w:r w:rsidR="008D0288">
        <w:rPr>
          <w:rFonts w:ascii="Times New Roman" w:hAnsi="Times New Roman" w:cs="Times New Roman"/>
          <w:sz w:val="24"/>
          <w:szCs w:val="24"/>
        </w:rPr>
        <w:t xml:space="preserve">using data from multiple data providers, </w:t>
      </w:r>
      <w:r w:rsidR="00C01EC7" w:rsidRPr="00BF6E4B">
        <w:rPr>
          <w:rFonts w:ascii="Times New Roman" w:hAnsi="Times New Roman" w:cs="Times New Roman"/>
          <w:sz w:val="24"/>
          <w:szCs w:val="24"/>
        </w:rPr>
        <w:t>and to investigate factors that may influence this uptake.</w:t>
      </w:r>
      <w:r w:rsidR="002D6BF2" w:rsidRPr="00BF6E4B">
        <w:rPr>
          <w:rFonts w:ascii="Times New Roman" w:hAnsi="Times New Roman" w:cs="Times New Roman"/>
          <w:sz w:val="24"/>
          <w:szCs w:val="24"/>
        </w:rPr>
        <w:t xml:space="preserve">  </w:t>
      </w:r>
    </w:p>
    <w:p w14:paraId="255472D7" w14:textId="77777777" w:rsidR="004E60E0" w:rsidRPr="00BF6E4B" w:rsidRDefault="00E61500" w:rsidP="004E60E0">
      <w:pPr>
        <w:shd w:val="clear" w:color="auto" w:fill="FFFFFF"/>
        <w:spacing w:after="288" w:line="336" w:lineRule="atLeast"/>
        <w:rPr>
          <w:rFonts w:ascii="Times New Roman" w:eastAsia="Times New Roman" w:hAnsi="Times New Roman" w:cs="Times New Roman"/>
          <w:b/>
          <w:sz w:val="24"/>
          <w:szCs w:val="24"/>
          <w:lang w:eastAsia="en-GB"/>
        </w:rPr>
      </w:pPr>
      <w:r w:rsidRPr="00BF6E4B">
        <w:rPr>
          <w:rFonts w:ascii="Times New Roman" w:eastAsia="Times New Roman" w:hAnsi="Times New Roman" w:cs="Times New Roman"/>
          <w:b/>
          <w:sz w:val="24"/>
          <w:szCs w:val="24"/>
          <w:lang w:eastAsia="en-GB"/>
        </w:rPr>
        <w:t>Study Design and Setting</w:t>
      </w:r>
    </w:p>
    <w:p w14:paraId="33C66072" w14:textId="77777777" w:rsidR="00C01EC7" w:rsidRPr="00BF6E4B" w:rsidRDefault="00C01EC7" w:rsidP="004E60E0">
      <w:pPr>
        <w:shd w:val="clear" w:color="auto" w:fill="FFFFFF"/>
        <w:spacing w:after="288" w:line="336" w:lineRule="atLeast"/>
        <w:rPr>
          <w:rFonts w:ascii="Times New Roman" w:eastAsia="Times New Roman" w:hAnsi="Times New Roman" w:cs="Times New Roman"/>
          <w:sz w:val="24"/>
          <w:szCs w:val="24"/>
          <w:lang w:eastAsia="en-GB"/>
        </w:rPr>
      </w:pPr>
      <w:r w:rsidRPr="00BF6E4B">
        <w:rPr>
          <w:rFonts w:ascii="Times New Roman" w:eastAsia="Times New Roman" w:hAnsi="Times New Roman" w:cs="Times New Roman"/>
          <w:sz w:val="24"/>
          <w:szCs w:val="24"/>
          <w:lang w:eastAsia="en-GB"/>
        </w:rPr>
        <w:t>An observational review was carried out on all clinical trials of rheumatoid arthritis that were indexed</w:t>
      </w:r>
      <w:r w:rsidR="00E61500" w:rsidRPr="00BF6E4B">
        <w:rPr>
          <w:rFonts w:ascii="Times New Roman" w:eastAsia="Times New Roman" w:hAnsi="Times New Roman" w:cs="Times New Roman"/>
          <w:sz w:val="24"/>
          <w:szCs w:val="24"/>
          <w:lang w:eastAsia="en-GB"/>
        </w:rPr>
        <w:t xml:space="preserve"> </w:t>
      </w:r>
      <w:r w:rsidR="00E61500" w:rsidRPr="00BF6E4B">
        <w:rPr>
          <w:rFonts w:ascii="Times New Roman" w:hAnsi="Times New Roman" w:cs="Times New Roman"/>
          <w:sz w:val="24"/>
          <w:szCs w:val="24"/>
        </w:rPr>
        <w:t>on the World Health Organisation-International Clinical Trials Registry Platform (WHO-ICTRP)</w:t>
      </w:r>
      <w:r w:rsidRPr="00BF6E4B">
        <w:rPr>
          <w:rFonts w:ascii="Times New Roman" w:hAnsi="Times New Roman" w:cs="Times New Roman"/>
          <w:sz w:val="24"/>
          <w:szCs w:val="24"/>
        </w:rPr>
        <w:t xml:space="preserve">.  </w:t>
      </w:r>
      <w:r w:rsidR="007162C3" w:rsidRPr="00BF6E4B">
        <w:rPr>
          <w:rFonts w:ascii="Times New Roman" w:hAnsi="Times New Roman" w:cs="Times New Roman"/>
          <w:sz w:val="24"/>
          <w:szCs w:val="24"/>
        </w:rPr>
        <w:t xml:space="preserve">Various measures of COS uptake were calculated </w:t>
      </w:r>
      <w:r w:rsidRPr="00BF6E4B">
        <w:rPr>
          <w:rFonts w:ascii="Times New Roman" w:hAnsi="Times New Roman" w:cs="Times New Roman"/>
          <w:sz w:val="24"/>
          <w:szCs w:val="24"/>
        </w:rPr>
        <w:t>from information presented in the trial registr</w:t>
      </w:r>
      <w:r w:rsidR="007162C3" w:rsidRPr="00BF6E4B">
        <w:rPr>
          <w:rFonts w:ascii="Times New Roman" w:hAnsi="Times New Roman" w:cs="Times New Roman"/>
          <w:sz w:val="24"/>
          <w:szCs w:val="24"/>
        </w:rPr>
        <w:t>ies</w:t>
      </w:r>
      <w:r w:rsidRPr="00BF6E4B">
        <w:rPr>
          <w:rFonts w:ascii="Times New Roman" w:hAnsi="Times New Roman" w:cs="Times New Roman"/>
          <w:sz w:val="24"/>
          <w:szCs w:val="24"/>
        </w:rPr>
        <w:t xml:space="preserve"> and trial publications.  </w:t>
      </w:r>
      <w:r w:rsidR="007162C3" w:rsidRPr="00BF6E4B">
        <w:rPr>
          <w:rFonts w:ascii="Times New Roman" w:hAnsi="Times New Roman" w:cs="Times New Roman"/>
          <w:sz w:val="24"/>
          <w:szCs w:val="24"/>
        </w:rPr>
        <w:t>L</w:t>
      </w:r>
      <w:r w:rsidRPr="00BF6E4B">
        <w:rPr>
          <w:rFonts w:ascii="Times New Roman" w:hAnsi="Times New Roman" w:cs="Times New Roman"/>
          <w:sz w:val="24"/>
          <w:szCs w:val="24"/>
        </w:rPr>
        <w:t xml:space="preserve">ogistic regression was conducted to </w:t>
      </w:r>
      <w:r w:rsidR="002D6BF2" w:rsidRPr="00BF6E4B">
        <w:rPr>
          <w:rFonts w:ascii="Times New Roman" w:hAnsi="Times New Roman" w:cs="Times New Roman"/>
          <w:sz w:val="24"/>
          <w:szCs w:val="24"/>
        </w:rPr>
        <w:t>investigate</w:t>
      </w:r>
      <w:r w:rsidRPr="00BF6E4B">
        <w:rPr>
          <w:rFonts w:ascii="Times New Roman" w:hAnsi="Times New Roman" w:cs="Times New Roman"/>
          <w:sz w:val="24"/>
          <w:szCs w:val="24"/>
        </w:rPr>
        <w:t xml:space="preserve"> factors </w:t>
      </w:r>
      <w:r w:rsidR="002D6BF2" w:rsidRPr="00BF6E4B">
        <w:rPr>
          <w:rFonts w:ascii="Times New Roman" w:hAnsi="Times New Roman" w:cs="Times New Roman"/>
          <w:sz w:val="24"/>
          <w:szCs w:val="24"/>
        </w:rPr>
        <w:t xml:space="preserve">thought to be associated with planned </w:t>
      </w:r>
      <w:r w:rsidR="002D313B" w:rsidRPr="00BF6E4B">
        <w:rPr>
          <w:rFonts w:ascii="Times New Roman" w:hAnsi="Times New Roman" w:cs="Times New Roman"/>
          <w:sz w:val="24"/>
          <w:szCs w:val="24"/>
        </w:rPr>
        <w:t>COS</w:t>
      </w:r>
      <w:r w:rsidR="002D6BF2" w:rsidRPr="00BF6E4B">
        <w:rPr>
          <w:rFonts w:ascii="Times New Roman" w:hAnsi="Times New Roman" w:cs="Times New Roman"/>
          <w:sz w:val="24"/>
          <w:szCs w:val="24"/>
        </w:rPr>
        <w:t xml:space="preserve"> uptake. </w:t>
      </w:r>
      <w:r w:rsidRPr="00BF6E4B">
        <w:rPr>
          <w:rFonts w:ascii="Times New Roman" w:hAnsi="Times New Roman" w:cs="Times New Roman"/>
          <w:sz w:val="24"/>
          <w:szCs w:val="24"/>
        </w:rPr>
        <w:t xml:space="preserve">   </w:t>
      </w:r>
      <w:r w:rsidRPr="00BF6E4B">
        <w:rPr>
          <w:rFonts w:ascii="Times New Roman" w:eastAsia="Times New Roman" w:hAnsi="Times New Roman" w:cs="Times New Roman"/>
          <w:sz w:val="24"/>
          <w:szCs w:val="24"/>
          <w:lang w:eastAsia="en-GB"/>
        </w:rPr>
        <w:t xml:space="preserve">  </w:t>
      </w:r>
    </w:p>
    <w:p w14:paraId="5C6ED40C" w14:textId="77777777" w:rsidR="004E60E0" w:rsidRPr="00BF6E4B" w:rsidRDefault="004E60E0" w:rsidP="004E60E0">
      <w:pPr>
        <w:shd w:val="clear" w:color="auto" w:fill="FFFFFF"/>
        <w:spacing w:after="288" w:line="336" w:lineRule="atLeast"/>
        <w:rPr>
          <w:rFonts w:ascii="Times New Roman" w:eastAsia="Times New Roman" w:hAnsi="Times New Roman" w:cs="Times New Roman"/>
          <w:b/>
          <w:sz w:val="24"/>
          <w:szCs w:val="24"/>
          <w:lang w:eastAsia="en-GB"/>
        </w:rPr>
      </w:pPr>
      <w:r w:rsidRPr="00BF6E4B">
        <w:rPr>
          <w:rFonts w:ascii="Times New Roman" w:eastAsia="Times New Roman" w:hAnsi="Times New Roman" w:cs="Times New Roman"/>
          <w:b/>
          <w:sz w:val="24"/>
          <w:szCs w:val="24"/>
          <w:lang w:eastAsia="en-GB"/>
        </w:rPr>
        <w:t>Results</w:t>
      </w:r>
    </w:p>
    <w:p w14:paraId="22C9BA03" w14:textId="77777777" w:rsidR="006E4C81" w:rsidRPr="00BF6E4B" w:rsidRDefault="002D6BF2" w:rsidP="004E60E0">
      <w:pPr>
        <w:shd w:val="clear" w:color="auto" w:fill="FFFFFF"/>
        <w:spacing w:after="288" w:line="336" w:lineRule="atLeast"/>
        <w:rPr>
          <w:rFonts w:ascii="Times New Roman" w:hAnsi="Times New Roman" w:cs="Times New Roman"/>
          <w:sz w:val="24"/>
          <w:szCs w:val="24"/>
        </w:rPr>
      </w:pPr>
      <w:r w:rsidRPr="00BF6E4B">
        <w:rPr>
          <w:rFonts w:ascii="Times New Roman" w:eastAsia="Times New Roman" w:hAnsi="Times New Roman" w:cs="Times New Roman"/>
          <w:sz w:val="24"/>
          <w:szCs w:val="24"/>
          <w:lang w:eastAsia="en-GB"/>
        </w:rPr>
        <w:t xml:space="preserve">A total of 341 trials were eligible for the evaluation of </w:t>
      </w:r>
      <w:r w:rsidR="00BF6E4B">
        <w:rPr>
          <w:rFonts w:ascii="Times New Roman" w:eastAsia="Times New Roman" w:hAnsi="Times New Roman" w:cs="Times New Roman"/>
          <w:sz w:val="24"/>
          <w:szCs w:val="24"/>
          <w:lang w:eastAsia="en-GB"/>
        </w:rPr>
        <w:t>RA-</w:t>
      </w:r>
      <w:r w:rsidRPr="00BF6E4B">
        <w:rPr>
          <w:rFonts w:ascii="Times New Roman" w:eastAsia="Times New Roman" w:hAnsi="Times New Roman" w:cs="Times New Roman"/>
          <w:sz w:val="24"/>
          <w:szCs w:val="24"/>
          <w:lang w:eastAsia="en-GB"/>
        </w:rPr>
        <w:t>COS uptake</w:t>
      </w:r>
      <w:r w:rsidR="00E61500" w:rsidRPr="00BF6E4B">
        <w:rPr>
          <w:rFonts w:ascii="Times New Roman" w:eastAsia="Times New Roman" w:hAnsi="Times New Roman" w:cs="Times New Roman"/>
          <w:sz w:val="24"/>
          <w:szCs w:val="24"/>
          <w:lang w:eastAsia="en-GB"/>
        </w:rPr>
        <w:t xml:space="preserve">. </w:t>
      </w:r>
      <w:r w:rsidR="00C221CC" w:rsidRPr="00BF6E4B">
        <w:rPr>
          <w:rFonts w:ascii="Times New Roman" w:eastAsia="Times New Roman" w:hAnsi="Times New Roman" w:cs="Times New Roman"/>
          <w:sz w:val="24"/>
          <w:szCs w:val="24"/>
          <w:lang w:eastAsia="en-GB"/>
        </w:rPr>
        <w:t>In</w:t>
      </w:r>
      <w:r w:rsidR="00B753A0" w:rsidRPr="00BF6E4B">
        <w:rPr>
          <w:rFonts w:ascii="Times New Roman" w:eastAsia="Times New Roman" w:hAnsi="Times New Roman" w:cs="Times New Roman"/>
          <w:sz w:val="24"/>
          <w:szCs w:val="24"/>
          <w:lang w:eastAsia="en-GB"/>
        </w:rPr>
        <w:t xml:space="preserve"> the decade leading up to</w:t>
      </w:r>
      <w:r w:rsidR="00C221CC" w:rsidRPr="00BF6E4B">
        <w:rPr>
          <w:rFonts w:ascii="Times New Roman" w:eastAsia="Times New Roman" w:hAnsi="Times New Roman" w:cs="Times New Roman"/>
          <w:sz w:val="24"/>
          <w:szCs w:val="24"/>
          <w:lang w:eastAsia="en-GB"/>
        </w:rPr>
        <w:t xml:space="preserve"> 2019, the </w:t>
      </w:r>
      <w:r w:rsidR="00F7429C" w:rsidRPr="00BF6E4B">
        <w:rPr>
          <w:rFonts w:ascii="Times New Roman" w:eastAsia="Times New Roman" w:hAnsi="Times New Roman" w:cs="Times New Roman"/>
          <w:sz w:val="24"/>
          <w:szCs w:val="24"/>
          <w:lang w:eastAsia="en-GB"/>
        </w:rPr>
        <w:t xml:space="preserve">assessment of </w:t>
      </w:r>
      <w:r w:rsidR="00C221CC" w:rsidRPr="00BF6E4B">
        <w:rPr>
          <w:rFonts w:ascii="Times New Roman" w:eastAsia="Times New Roman" w:hAnsi="Times New Roman" w:cs="Times New Roman"/>
          <w:sz w:val="24"/>
          <w:szCs w:val="24"/>
          <w:lang w:eastAsia="en-GB"/>
        </w:rPr>
        <w:t xml:space="preserve">uptake </w:t>
      </w:r>
      <w:r w:rsidR="001772AE" w:rsidRPr="00BF6E4B">
        <w:rPr>
          <w:rFonts w:ascii="Times New Roman" w:eastAsia="Times New Roman" w:hAnsi="Times New Roman" w:cs="Times New Roman"/>
          <w:sz w:val="24"/>
          <w:szCs w:val="24"/>
          <w:lang w:eastAsia="en-GB"/>
        </w:rPr>
        <w:t>based on</w:t>
      </w:r>
      <w:r w:rsidR="00C221CC" w:rsidRPr="00BF6E4B">
        <w:rPr>
          <w:rFonts w:ascii="Times New Roman" w:eastAsia="Times New Roman" w:hAnsi="Times New Roman" w:cs="Times New Roman"/>
          <w:sz w:val="24"/>
          <w:szCs w:val="24"/>
          <w:lang w:eastAsia="en-GB"/>
        </w:rPr>
        <w:t xml:space="preserve"> published results was maintained at just over 80%.  Trials that were</w:t>
      </w:r>
      <w:r w:rsidR="00337C0A" w:rsidRPr="00BF6E4B">
        <w:rPr>
          <w:rFonts w:ascii="Times New Roman" w:eastAsia="Times New Roman" w:hAnsi="Times New Roman" w:cs="Times New Roman"/>
          <w:sz w:val="24"/>
          <w:szCs w:val="24"/>
          <w:lang w:eastAsia="en-GB"/>
        </w:rPr>
        <w:t xml:space="preserve"> no</w:t>
      </w:r>
      <w:r w:rsidR="00F7429C" w:rsidRPr="00BF6E4B">
        <w:rPr>
          <w:rFonts w:ascii="Times New Roman" w:eastAsia="Times New Roman" w:hAnsi="Times New Roman" w:cs="Times New Roman"/>
          <w:sz w:val="24"/>
          <w:szCs w:val="24"/>
          <w:lang w:eastAsia="en-GB"/>
        </w:rPr>
        <w:t xml:space="preserve">t </w:t>
      </w:r>
      <w:r w:rsidR="00337C0A" w:rsidRPr="00BF6E4B">
        <w:rPr>
          <w:rFonts w:ascii="Times New Roman" w:eastAsia="Times New Roman" w:hAnsi="Times New Roman" w:cs="Times New Roman"/>
          <w:sz w:val="24"/>
          <w:szCs w:val="24"/>
          <w:lang w:eastAsia="en-GB"/>
        </w:rPr>
        <w:t xml:space="preserve">commercially </w:t>
      </w:r>
      <w:r w:rsidR="00F7429C" w:rsidRPr="00BF6E4B">
        <w:rPr>
          <w:rFonts w:ascii="Times New Roman" w:eastAsia="Times New Roman" w:hAnsi="Times New Roman" w:cs="Times New Roman"/>
          <w:sz w:val="24"/>
          <w:szCs w:val="24"/>
          <w:lang w:eastAsia="en-GB"/>
        </w:rPr>
        <w:t xml:space="preserve">funded </w:t>
      </w:r>
      <w:r w:rsidR="00337C0A" w:rsidRPr="00BF6E4B">
        <w:rPr>
          <w:rFonts w:ascii="Times New Roman" w:eastAsia="Times New Roman" w:hAnsi="Times New Roman" w:cs="Times New Roman"/>
          <w:sz w:val="24"/>
          <w:szCs w:val="24"/>
          <w:lang w:eastAsia="en-GB"/>
        </w:rPr>
        <w:t xml:space="preserve">were much less </w:t>
      </w:r>
      <w:r w:rsidR="00C221CC" w:rsidRPr="00BF6E4B">
        <w:rPr>
          <w:rFonts w:ascii="Times New Roman" w:eastAsia="Times New Roman" w:hAnsi="Times New Roman" w:cs="Times New Roman"/>
          <w:sz w:val="24"/>
          <w:szCs w:val="24"/>
          <w:lang w:eastAsia="en-GB"/>
        </w:rPr>
        <w:t xml:space="preserve">likely to plan to measure the RA-COS than those </w:t>
      </w:r>
      <w:r w:rsidR="004153D9" w:rsidRPr="00BF6E4B">
        <w:rPr>
          <w:rFonts w:ascii="Times New Roman" w:eastAsia="Times New Roman" w:hAnsi="Times New Roman" w:cs="Times New Roman"/>
          <w:sz w:val="24"/>
          <w:szCs w:val="24"/>
          <w:lang w:eastAsia="en-GB"/>
        </w:rPr>
        <w:t>with</w:t>
      </w:r>
      <w:r w:rsidR="00C221CC" w:rsidRPr="00BF6E4B">
        <w:rPr>
          <w:rFonts w:ascii="Times New Roman" w:eastAsia="Times New Roman" w:hAnsi="Times New Roman" w:cs="Times New Roman"/>
          <w:sz w:val="24"/>
          <w:szCs w:val="24"/>
          <w:lang w:eastAsia="en-GB"/>
        </w:rPr>
        <w:t xml:space="preserve"> industry funding </w:t>
      </w:r>
      <w:r w:rsidR="00C221CC" w:rsidRPr="00BF6E4B">
        <w:rPr>
          <w:rFonts w:ascii="Times New Roman" w:hAnsi="Times New Roman" w:cs="Times New Roman"/>
          <w:sz w:val="24"/>
          <w:szCs w:val="24"/>
        </w:rPr>
        <w:t>(</w:t>
      </w:r>
      <w:r w:rsidR="00337C0A" w:rsidRPr="00BF6E4B">
        <w:rPr>
          <w:rFonts w:ascii="Times New Roman" w:hAnsi="Times New Roman" w:cs="Times New Roman"/>
          <w:sz w:val="24"/>
          <w:szCs w:val="24"/>
        </w:rPr>
        <w:t>60% versus 8</w:t>
      </w:r>
      <w:r w:rsidR="00DA0C4F" w:rsidRPr="00BF6E4B">
        <w:rPr>
          <w:rFonts w:ascii="Times New Roman" w:hAnsi="Times New Roman" w:cs="Times New Roman"/>
          <w:sz w:val="24"/>
          <w:szCs w:val="24"/>
        </w:rPr>
        <w:t xml:space="preserve">0%; </w:t>
      </w:r>
      <w:r w:rsidR="008526F0">
        <w:rPr>
          <w:rFonts w:ascii="Times New Roman" w:hAnsi="Times New Roman" w:cs="Times New Roman"/>
          <w:sz w:val="24"/>
          <w:szCs w:val="24"/>
        </w:rPr>
        <w:t xml:space="preserve">adjusted </w:t>
      </w:r>
      <w:r w:rsidR="006E4C81" w:rsidRPr="00BF6E4B">
        <w:rPr>
          <w:rFonts w:ascii="Times New Roman" w:hAnsi="Times New Roman" w:cs="Times New Roman"/>
          <w:sz w:val="24"/>
          <w:szCs w:val="24"/>
        </w:rPr>
        <w:t>OR</w:t>
      </w:r>
      <w:r w:rsidR="00337C0A" w:rsidRPr="00BF6E4B">
        <w:rPr>
          <w:rFonts w:ascii="Times New Roman" w:hAnsi="Times New Roman" w:cs="Times New Roman"/>
          <w:sz w:val="24"/>
          <w:szCs w:val="24"/>
        </w:rPr>
        <w:t xml:space="preserve"> 0.18</w:t>
      </w:r>
      <w:r w:rsidR="006E4C81" w:rsidRPr="00BF6E4B">
        <w:rPr>
          <w:rFonts w:ascii="Times New Roman" w:hAnsi="Times New Roman" w:cs="Times New Roman"/>
          <w:sz w:val="24"/>
          <w:szCs w:val="24"/>
        </w:rPr>
        <w:t xml:space="preserve">, 95% CI </w:t>
      </w:r>
      <w:r w:rsidR="00337C0A" w:rsidRPr="00BF6E4B">
        <w:rPr>
          <w:rFonts w:ascii="Times New Roman" w:hAnsi="Times New Roman" w:cs="Times New Roman"/>
          <w:sz w:val="24"/>
          <w:szCs w:val="24"/>
        </w:rPr>
        <w:t>0.11</w:t>
      </w:r>
      <w:r w:rsidR="006E4C81" w:rsidRPr="00BF6E4B">
        <w:rPr>
          <w:rFonts w:ascii="Times New Roman" w:hAnsi="Times New Roman" w:cs="Times New Roman"/>
          <w:sz w:val="24"/>
          <w:szCs w:val="24"/>
        </w:rPr>
        <w:t xml:space="preserve"> to </w:t>
      </w:r>
      <w:r w:rsidR="00337C0A" w:rsidRPr="00BF6E4B">
        <w:rPr>
          <w:rFonts w:ascii="Times New Roman" w:hAnsi="Times New Roman" w:cs="Times New Roman"/>
          <w:sz w:val="24"/>
          <w:szCs w:val="24"/>
        </w:rPr>
        <w:t>0.32</w:t>
      </w:r>
      <w:r w:rsidR="006E4C81" w:rsidRPr="00BF6E4B">
        <w:rPr>
          <w:rFonts w:ascii="Times New Roman" w:hAnsi="Times New Roman" w:cs="Times New Roman"/>
          <w:sz w:val="24"/>
          <w:szCs w:val="24"/>
        </w:rPr>
        <w:t>; p&lt;0.001</w:t>
      </w:r>
      <w:r w:rsidR="00C221CC" w:rsidRPr="00BF6E4B">
        <w:rPr>
          <w:rFonts w:ascii="Times New Roman" w:hAnsi="Times New Roman" w:cs="Times New Roman"/>
          <w:sz w:val="24"/>
          <w:szCs w:val="24"/>
        </w:rPr>
        <w:t xml:space="preserve">). </w:t>
      </w:r>
      <w:r w:rsidR="00C221CC" w:rsidRPr="00BF6E4B">
        <w:rPr>
          <w:rFonts w:ascii="Times New Roman" w:eastAsia="Times New Roman" w:hAnsi="Times New Roman" w:cs="Times New Roman"/>
          <w:sz w:val="24"/>
          <w:szCs w:val="24"/>
          <w:lang w:eastAsia="en-GB"/>
        </w:rPr>
        <w:t xml:space="preserve">   </w:t>
      </w:r>
      <w:r w:rsidRPr="00BF6E4B">
        <w:rPr>
          <w:rFonts w:ascii="Times New Roman" w:eastAsia="Times New Roman" w:hAnsi="Times New Roman" w:cs="Times New Roman"/>
          <w:sz w:val="24"/>
          <w:szCs w:val="24"/>
          <w:lang w:eastAsia="en-GB"/>
        </w:rPr>
        <w:t xml:space="preserve"> </w:t>
      </w:r>
    </w:p>
    <w:p w14:paraId="2FF1BCEA" w14:textId="77777777" w:rsidR="004E60E0" w:rsidRPr="00BF6E4B" w:rsidRDefault="004E60E0" w:rsidP="004E60E0">
      <w:pPr>
        <w:shd w:val="clear" w:color="auto" w:fill="FFFFFF"/>
        <w:spacing w:after="288" w:line="336" w:lineRule="atLeast"/>
        <w:rPr>
          <w:rFonts w:ascii="Times New Roman" w:eastAsia="Times New Roman" w:hAnsi="Times New Roman" w:cs="Times New Roman"/>
          <w:sz w:val="24"/>
          <w:szCs w:val="24"/>
          <w:lang w:eastAsia="en-GB"/>
        </w:rPr>
      </w:pPr>
      <w:r w:rsidRPr="00BF6E4B">
        <w:rPr>
          <w:rFonts w:ascii="Times New Roman" w:eastAsia="Times New Roman" w:hAnsi="Times New Roman" w:cs="Times New Roman"/>
          <w:b/>
          <w:sz w:val="24"/>
          <w:szCs w:val="24"/>
          <w:lang w:eastAsia="en-GB"/>
        </w:rPr>
        <w:t>Conclusion</w:t>
      </w:r>
      <w:r w:rsidR="00B753A0" w:rsidRPr="00BF6E4B">
        <w:rPr>
          <w:rFonts w:ascii="Times New Roman" w:hAnsi="Times New Roman" w:cs="Times New Roman"/>
          <w:sz w:val="24"/>
          <w:szCs w:val="24"/>
        </w:rPr>
        <w:t xml:space="preserve"> </w:t>
      </w:r>
    </w:p>
    <w:p w14:paraId="75048161" w14:textId="319F37F0" w:rsidR="00E557FD" w:rsidRPr="00BF6E4B" w:rsidRDefault="001E3CF8">
      <w:pPr>
        <w:rPr>
          <w:rFonts w:ascii="Times New Roman" w:hAnsi="Times New Roman" w:cs="Times New Roman"/>
          <w:sz w:val="24"/>
          <w:szCs w:val="24"/>
        </w:rPr>
      </w:pPr>
      <w:r>
        <w:rPr>
          <w:rFonts w:ascii="Times New Roman" w:hAnsi="Times New Roman" w:cs="Times New Roman"/>
          <w:sz w:val="24"/>
          <w:szCs w:val="24"/>
        </w:rPr>
        <w:t xml:space="preserve">This study has demonstrated that the use of the </w:t>
      </w:r>
      <w:r w:rsidRPr="00BF6E4B">
        <w:rPr>
          <w:rFonts w:ascii="Times New Roman" w:hAnsi="Times New Roman" w:cs="Times New Roman"/>
          <w:sz w:val="24"/>
          <w:szCs w:val="24"/>
        </w:rPr>
        <w:t>WHO-ICTRP</w:t>
      </w:r>
      <w:r>
        <w:rPr>
          <w:rFonts w:ascii="Times New Roman" w:hAnsi="Times New Roman" w:cs="Times New Roman"/>
          <w:sz w:val="24"/>
          <w:szCs w:val="24"/>
        </w:rPr>
        <w:t xml:space="preserve"> can identify a large and geographically diverse range of trials to include in the evaluation of COS uptake. </w:t>
      </w:r>
    </w:p>
    <w:p w14:paraId="44F15FC7" w14:textId="77777777" w:rsidR="00942B21" w:rsidRDefault="00942B21" w:rsidP="00A807C2">
      <w:pPr>
        <w:shd w:val="clear" w:color="auto" w:fill="FFFFFF"/>
        <w:spacing w:after="288" w:line="336" w:lineRule="atLeast"/>
        <w:rPr>
          <w:rFonts w:ascii="Times New Roman" w:eastAsia="Times New Roman" w:hAnsi="Times New Roman" w:cs="Times New Roman"/>
          <w:b/>
          <w:sz w:val="24"/>
          <w:szCs w:val="24"/>
          <w:lang w:eastAsia="en-GB"/>
        </w:rPr>
      </w:pPr>
    </w:p>
    <w:p w14:paraId="48E44A31" w14:textId="4431C8CE" w:rsidR="00965FAD" w:rsidRPr="00BF6E4B" w:rsidRDefault="00A807C2" w:rsidP="00A807C2">
      <w:pPr>
        <w:shd w:val="clear" w:color="auto" w:fill="FFFFFF"/>
        <w:spacing w:after="288" w:line="336" w:lineRule="atLeast"/>
        <w:rPr>
          <w:rFonts w:ascii="Times New Roman" w:eastAsia="Times New Roman" w:hAnsi="Times New Roman" w:cs="Times New Roman"/>
          <w:sz w:val="24"/>
          <w:szCs w:val="24"/>
          <w:lang w:eastAsia="en-GB"/>
        </w:rPr>
      </w:pPr>
      <w:r w:rsidRPr="00BF6E4B">
        <w:rPr>
          <w:rFonts w:ascii="Times New Roman" w:eastAsia="Times New Roman" w:hAnsi="Times New Roman" w:cs="Times New Roman"/>
          <w:b/>
          <w:sz w:val="24"/>
          <w:szCs w:val="24"/>
          <w:lang w:eastAsia="en-GB"/>
        </w:rPr>
        <w:t xml:space="preserve">Keywords: </w:t>
      </w:r>
      <w:r w:rsidRPr="00BF6E4B">
        <w:rPr>
          <w:rFonts w:ascii="Times New Roman" w:eastAsia="Times New Roman" w:hAnsi="Times New Roman" w:cs="Times New Roman"/>
          <w:sz w:val="24"/>
          <w:szCs w:val="24"/>
          <w:lang w:eastAsia="en-GB"/>
        </w:rPr>
        <w:t>Clinical Trial Registry;</w:t>
      </w:r>
      <w:r w:rsidRPr="00BF6E4B">
        <w:rPr>
          <w:rFonts w:ascii="Times New Roman" w:eastAsia="Times New Roman" w:hAnsi="Times New Roman" w:cs="Times New Roman"/>
          <w:b/>
          <w:sz w:val="24"/>
          <w:szCs w:val="24"/>
          <w:lang w:eastAsia="en-GB"/>
        </w:rPr>
        <w:t xml:space="preserve"> </w:t>
      </w:r>
      <w:r w:rsidRPr="00BF6E4B">
        <w:rPr>
          <w:rFonts w:ascii="Times New Roman" w:eastAsia="Times New Roman" w:hAnsi="Times New Roman" w:cs="Times New Roman"/>
          <w:sz w:val="24"/>
          <w:szCs w:val="24"/>
          <w:lang w:eastAsia="en-GB"/>
        </w:rPr>
        <w:t xml:space="preserve">Core Outcome Set; Rheumatoid Arthritis; Uptake; </w:t>
      </w:r>
      <w:bookmarkStart w:id="0" w:name="_GoBack"/>
      <w:r w:rsidRPr="00BF6E4B">
        <w:rPr>
          <w:rFonts w:ascii="Times New Roman" w:hAnsi="Times New Roman" w:cs="Times New Roman"/>
          <w:sz w:val="24"/>
          <w:szCs w:val="24"/>
        </w:rPr>
        <w:t>World Health Organisation International Clinical Trials Registry Platform</w:t>
      </w:r>
      <w:bookmarkEnd w:id="0"/>
      <w:r w:rsidRPr="00BF6E4B">
        <w:rPr>
          <w:rFonts w:ascii="Times New Roman" w:eastAsia="Times New Roman" w:hAnsi="Times New Roman" w:cs="Times New Roman"/>
          <w:sz w:val="24"/>
          <w:szCs w:val="24"/>
          <w:lang w:eastAsia="en-GB"/>
        </w:rPr>
        <w:t xml:space="preserve"> </w:t>
      </w:r>
    </w:p>
    <w:p w14:paraId="78FF1FA0" w14:textId="77777777" w:rsidR="00965FAD" w:rsidRDefault="00965FAD">
      <w:pPr>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br w:type="page"/>
      </w:r>
    </w:p>
    <w:p w14:paraId="6E6D378E" w14:textId="77777777" w:rsidR="00A807C2" w:rsidRDefault="00A807C2" w:rsidP="00A807C2">
      <w:pPr>
        <w:shd w:val="clear" w:color="auto" w:fill="FFFFFF"/>
        <w:spacing w:after="288" w:line="336" w:lineRule="atLeast"/>
        <w:rPr>
          <w:rFonts w:asciiTheme="majorHAnsi" w:eastAsia="Times New Roman" w:hAnsiTheme="majorHAnsi" w:cstheme="majorHAnsi"/>
          <w:sz w:val="24"/>
          <w:szCs w:val="24"/>
          <w:lang w:eastAsia="en-GB"/>
        </w:rPr>
      </w:pPr>
    </w:p>
    <w:p w14:paraId="6EF93B4B" w14:textId="77777777" w:rsidR="00DA6768" w:rsidRPr="00BF6E4B" w:rsidRDefault="00DA6768" w:rsidP="00DA6768">
      <w:pPr>
        <w:rPr>
          <w:rFonts w:ascii="Times New Roman" w:hAnsi="Times New Roman" w:cs="Times New Roman"/>
          <w:b/>
          <w:sz w:val="24"/>
          <w:szCs w:val="24"/>
        </w:rPr>
      </w:pPr>
      <w:r w:rsidRPr="00BF6E4B">
        <w:rPr>
          <w:rFonts w:ascii="Times New Roman" w:hAnsi="Times New Roman" w:cs="Times New Roman"/>
          <w:b/>
          <w:sz w:val="24"/>
          <w:szCs w:val="24"/>
        </w:rPr>
        <w:t>What is new?</w:t>
      </w:r>
    </w:p>
    <w:p w14:paraId="6A649E0F" w14:textId="77777777" w:rsidR="00DA6768" w:rsidRPr="00BF6E4B" w:rsidRDefault="00DA6768" w:rsidP="00CB423B">
      <w:pPr>
        <w:pStyle w:val="ListParagraph"/>
        <w:numPr>
          <w:ilvl w:val="0"/>
          <w:numId w:val="7"/>
        </w:numPr>
        <w:spacing w:before="240" w:after="240" w:line="360" w:lineRule="auto"/>
        <w:jc w:val="both"/>
        <w:rPr>
          <w:rFonts w:ascii="Times New Roman" w:hAnsi="Times New Roman" w:cs="Times New Roman"/>
          <w:sz w:val="24"/>
          <w:szCs w:val="24"/>
        </w:rPr>
      </w:pPr>
      <w:r w:rsidRPr="00BF6E4B">
        <w:rPr>
          <w:rFonts w:ascii="Times New Roman" w:hAnsi="Times New Roman" w:cs="Times New Roman"/>
          <w:sz w:val="24"/>
          <w:szCs w:val="24"/>
        </w:rPr>
        <w:t>This review is an update of the uptake of the RA-COS using information from multiple data providers registered with the WHO-ICTRP as opposed to the single data provider ClinicalTrial</w:t>
      </w:r>
      <w:r w:rsidR="004803EE" w:rsidRPr="00BF6E4B">
        <w:rPr>
          <w:rFonts w:ascii="Times New Roman" w:hAnsi="Times New Roman" w:cs="Times New Roman"/>
          <w:sz w:val="24"/>
          <w:szCs w:val="24"/>
        </w:rPr>
        <w:t>s</w:t>
      </w:r>
      <w:r w:rsidRPr="00BF6E4B">
        <w:rPr>
          <w:rFonts w:ascii="Times New Roman" w:hAnsi="Times New Roman" w:cs="Times New Roman"/>
          <w:sz w:val="24"/>
          <w:szCs w:val="24"/>
        </w:rPr>
        <w:t>.gov</w:t>
      </w:r>
      <w:r w:rsidR="00CB423B" w:rsidRPr="00BF6E4B">
        <w:rPr>
          <w:rFonts w:ascii="Times New Roman" w:hAnsi="Times New Roman" w:cs="Times New Roman"/>
          <w:sz w:val="24"/>
          <w:szCs w:val="24"/>
        </w:rPr>
        <w:t>.</w:t>
      </w:r>
      <w:r w:rsidRPr="00BF6E4B">
        <w:rPr>
          <w:rFonts w:ascii="Times New Roman" w:hAnsi="Times New Roman" w:cs="Times New Roman"/>
          <w:sz w:val="24"/>
          <w:szCs w:val="24"/>
        </w:rPr>
        <w:t xml:space="preserve"> </w:t>
      </w:r>
    </w:p>
    <w:p w14:paraId="3110A25B" w14:textId="77777777" w:rsidR="00CB423B" w:rsidRPr="00BF6E4B" w:rsidRDefault="00CB423B" w:rsidP="00CB423B">
      <w:pPr>
        <w:pStyle w:val="ListParagraph"/>
        <w:spacing w:before="240" w:after="240" w:line="360" w:lineRule="auto"/>
        <w:ind w:left="928"/>
        <w:jc w:val="both"/>
        <w:rPr>
          <w:rFonts w:ascii="Times New Roman" w:hAnsi="Times New Roman" w:cs="Times New Roman"/>
          <w:sz w:val="24"/>
          <w:szCs w:val="24"/>
        </w:rPr>
      </w:pPr>
    </w:p>
    <w:p w14:paraId="66314F07" w14:textId="77777777" w:rsidR="00DA6768" w:rsidRPr="00BF6E4B" w:rsidRDefault="00DA6768" w:rsidP="006353E7">
      <w:pPr>
        <w:pStyle w:val="ListParagraph"/>
        <w:numPr>
          <w:ilvl w:val="0"/>
          <w:numId w:val="7"/>
        </w:numPr>
        <w:spacing w:before="240" w:after="240" w:line="360" w:lineRule="auto"/>
        <w:jc w:val="both"/>
        <w:rPr>
          <w:rFonts w:ascii="Times New Roman" w:hAnsi="Times New Roman" w:cs="Times New Roman"/>
          <w:sz w:val="24"/>
          <w:szCs w:val="24"/>
        </w:rPr>
      </w:pPr>
      <w:r w:rsidRPr="00BF6E4B">
        <w:rPr>
          <w:rFonts w:ascii="Times New Roman" w:eastAsia="Times New Roman" w:hAnsi="Times New Roman" w:cs="Times New Roman"/>
          <w:sz w:val="24"/>
          <w:szCs w:val="24"/>
          <w:lang w:eastAsia="en-GB"/>
        </w:rPr>
        <w:t>In the decade leading up to 2019, the assessment of RA-COS uptake based on published results was maintained at just over 80%</w:t>
      </w:r>
      <w:r w:rsidR="00E557FD" w:rsidRPr="00BF6E4B">
        <w:rPr>
          <w:rFonts w:ascii="Times New Roman" w:eastAsia="Times New Roman" w:hAnsi="Times New Roman" w:cs="Times New Roman"/>
          <w:sz w:val="24"/>
          <w:szCs w:val="24"/>
          <w:lang w:eastAsia="en-GB"/>
        </w:rPr>
        <w:t xml:space="preserve"> (Figure 2)</w:t>
      </w:r>
      <w:r w:rsidRPr="00BF6E4B">
        <w:rPr>
          <w:rFonts w:ascii="Times New Roman" w:eastAsia="Times New Roman" w:hAnsi="Times New Roman" w:cs="Times New Roman"/>
          <w:sz w:val="24"/>
          <w:szCs w:val="24"/>
          <w:lang w:eastAsia="en-GB"/>
        </w:rPr>
        <w:t xml:space="preserve">.  </w:t>
      </w:r>
    </w:p>
    <w:p w14:paraId="0CB1B4CF" w14:textId="77777777" w:rsidR="00DA6768" w:rsidRPr="00BF6E4B" w:rsidRDefault="00DA6768" w:rsidP="00DA6768">
      <w:pPr>
        <w:pStyle w:val="ListParagraph"/>
        <w:rPr>
          <w:rFonts w:ascii="Times New Roman" w:hAnsi="Times New Roman" w:cs="Times New Roman"/>
          <w:sz w:val="24"/>
          <w:szCs w:val="24"/>
        </w:rPr>
      </w:pPr>
    </w:p>
    <w:p w14:paraId="187226F1" w14:textId="7AF42011" w:rsidR="00CB423B" w:rsidRPr="00BF6E4B" w:rsidRDefault="00CB423B" w:rsidP="00CB423B">
      <w:pPr>
        <w:pStyle w:val="ListParagraph"/>
        <w:numPr>
          <w:ilvl w:val="0"/>
          <w:numId w:val="7"/>
        </w:numPr>
        <w:spacing w:before="240" w:after="240" w:line="360" w:lineRule="auto"/>
        <w:jc w:val="both"/>
        <w:rPr>
          <w:rFonts w:ascii="Times New Roman" w:hAnsi="Times New Roman" w:cs="Times New Roman"/>
          <w:sz w:val="24"/>
          <w:szCs w:val="24"/>
        </w:rPr>
      </w:pPr>
      <w:r w:rsidRPr="00BF6E4B">
        <w:rPr>
          <w:rFonts w:ascii="Times New Roman" w:hAnsi="Times New Roman" w:cs="Times New Roman"/>
          <w:sz w:val="24"/>
          <w:szCs w:val="24"/>
        </w:rPr>
        <w:t xml:space="preserve">It was found that </w:t>
      </w:r>
      <w:r w:rsidRPr="00BF6E4B">
        <w:rPr>
          <w:rFonts w:ascii="Times New Roman" w:eastAsia="Times New Roman" w:hAnsi="Times New Roman" w:cs="Times New Roman"/>
          <w:sz w:val="24"/>
          <w:szCs w:val="24"/>
          <w:lang w:eastAsia="en-GB"/>
        </w:rPr>
        <w:t>trials that were not commercially funded were much less likely to plan to measure the RA-COS than those with industry funding</w:t>
      </w:r>
      <w:r w:rsidR="00E557FD" w:rsidRPr="00BF6E4B">
        <w:rPr>
          <w:rFonts w:ascii="Times New Roman" w:eastAsia="Times New Roman" w:hAnsi="Times New Roman" w:cs="Times New Roman"/>
          <w:sz w:val="24"/>
          <w:szCs w:val="24"/>
          <w:lang w:eastAsia="en-GB"/>
        </w:rPr>
        <w:t xml:space="preserve"> (Table </w:t>
      </w:r>
      <w:r w:rsidR="003D50EB">
        <w:rPr>
          <w:rFonts w:ascii="Times New Roman" w:eastAsia="Times New Roman" w:hAnsi="Times New Roman" w:cs="Times New Roman"/>
          <w:sz w:val="24"/>
          <w:szCs w:val="24"/>
          <w:lang w:eastAsia="en-GB"/>
        </w:rPr>
        <w:t>2</w:t>
      </w:r>
      <w:r w:rsidR="00E557FD" w:rsidRPr="00BF6E4B">
        <w:rPr>
          <w:rFonts w:ascii="Times New Roman" w:eastAsia="Times New Roman" w:hAnsi="Times New Roman" w:cs="Times New Roman"/>
          <w:sz w:val="24"/>
          <w:szCs w:val="24"/>
          <w:lang w:eastAsia="en-GB"/>
        </w:rPr>
        <w:t>)</w:t>
      </w:r>
      <w:r w:rsidRPr="00BF6E4B">
        <w:rPr>
          <w:rFonts w:ascii="Times New Roman" w:eastAsia="Times New Roman" w:hAnsi="Times New Roman" w:cs="Times New Roman"/>
          <w:sz w:val="24"/>
          <w:szCs w:val="24"/>
          <w:lang w:eastAsia="en-GB"/>
        </w:rPr>
        <w:t>.</w:t>
      </w:r>
      <w:r w:rsidR="00DA6768" w:rsidRPr="00BF6E4B">
        <w:rPr>
          <w:rFonts w:ascii="Times New Roman" w:hAnsi="Times New Roman" w:cs="Times New Roman"/>
          <w:sz w:val="24"/>
          <w:szCs w:val="24"/>
        </w:rPr>
        <w:t xml:space="preserve"> </w:t>
      </w:r>
      <w:r w:rsidRPr="00BF6E4B">
        <w:rPr>
          <w:rFonts w:ascii="Times New Roman" w:hAnsi="Times New Roman" w:cs="Times New Roman"/>
          <w:sz w:val="24"/>
          <w:szCs w:val="24"/>
        </w:rPr>
        <w:t>There is a need to raise awareness amongst trial funders on COS endorsement in the publically funded sector.</w:t>
      </w:r>
    </w:p>
    <w:p w14:paraId="6E4CB8CD" w14:textId="77777777" w:rsidR="00CB423B" w:rsidRPr="00BF6E4B" w:rsidRDefault="00CB423B" w:rsidP="00CB423B">
      <w:pPr>
        <w:pStyle w:val="ListParagraph"/>
        <w:rPr>
          <w:rFonts w:ascii="Times New Roman" w:hAnsi="Times New Roman" w:cs="Times New Roman"/>
          <w:sz w:val="24"/>
          <w:szCs w:val="24"/>
        </w:rPr>
      </w:pPr>
    </w:p>
    <w:p w14:paraId="105A74BB" w14:textId="77777777" w:rsidR="00CB423B" w:rsidRPr="00BF6E4B" w:rsidRDefault="00B36CE7" w:rsidP="00B36CE7">
      <w:pPr>
        <w:pStyle w:val="ListParagraph"/>
        <w:numPr>
          <w:ilvl w:val="0"/>
          <w:numId w:val="7"/>
        </w:numPr>
        <w:spacing w:before="240" w:after="240" w:line="360" w:lineRule="auto"/>
        <w:jc w:val="both"/>
        <w:rPr>
          <w:rFonts w:ascii="Times New Roman" w:hAnsi="Times New Roman" w:cs="Times New Roman"/>
          <w:sz w:val="24"/>
          <w:szCs w:val="24"/>
        </w:rPr>
      </w:pPr>
      <w:r w:rsidRPr="00BF6E4B">
        <w:rPr>
          <w:rFonts w:ascii="Times New Roman" w:hAnsi="Times New Roman" w:cs="Times New Roman"/>
          <w:sz w:val="24"/>
          <w:szCs w:val="24"/>
        </w:rPr>
        <w:t>Use of the WHO-ICTRP to identify trials to include in the evaluation of COS uptake has demonstrated that a larger and more geographically diverse range of trials can be obtained than using ClincialTrials.gov alone, although in this</w:t>
      </w:r>
      <w:r w:rsidR="00FE2B1C" w:rsidRPr="00BF6E4B">
        <w:rPr>
          <w:rFonts w:ascii="Times New Roman" w:hAnsi="Times New Roman" w:cs="Times New Roman"/>
          <w:sz w:val="24"/>
          <w:szCs w:val="24"/>
        </w:rPr>
        <w:t xml:space="preserve"> rheumatoid arthritis application</w:t>
      </w:r>
      <w:r w:rsidR="00E557FD" w:rsidRPr="00BF6E4B">
        <w:rPr>
          <w:rFonts w:ascii="Times New Roman" w:hAnsi="Times New Roman" w:cs="Times New Roman"/>
          <w:sz w:val="24"/>
          <w:szCs w:val="24"/>
        </w:rPr>
        <w:t>,</w:t>
      </w:r>
      <w:r w:rsidRPr="00BF6E4B">
        <w:rPr>
          <w:rFonts w:ascii="Times New Roman" w:hAnsi="Times New Roman" w:cs="Times New Roman"/>
          <w:sz w:val="24"/>
          <w:szCs w:val="24"/>
        </w:rPr>
        <w:t xml:space="preserve"> differences in uptake rates were small.</w:t>
      </w:r>
    </w:p>
    <w:p w14:paraId="793CDEE8" w14:textId="77777777" w:rsidR="00B36CE7" w:rsidRPr="00BF6E4B" w:rsidRDefault="00B36CE7" w:rsidP="00B36CE7">
      <w:pPr>
        <w:pStyle w:val="ListParagraph"/>
        <w:rPr>
          <w:rFonts w:ascii="Times New Roman" w:hAnsi="Times New Roman" w:cs="Times New Roman"/>
          <w:sz w:val="24"/>
          <w:szCs w:val="24"/>
        </w:rPr>
      </w:pPr>
    </w:p>
    <w:p w14:paraId="2F40543B" w14:textId="40689169" w:rsidR="00B36CE7" w:rsidRPr="00BF6E4B" w:rsidRDefault="00B36CE7" w:rsidP="00B36CE7">
      <w:pPr>
        <w:pStyle w:val="ListParagraph"/>
        <w:numPr>
          <w:ilvl w:val="0"/>
          <w:numId w:val="7"/>
        </w:numPr>
        <w:spacing w:before="240" w:after="240" w:line="360" w:lineRule="auto"/>
        <w:jc w:val="both"/>
        <w:rPr>
          <w:rFonts w:ascii="Times New Roman" w:hAnsi="Times New Roman" w:cs="Times New Roman"/>
          <w:sz w:val="24"/>
          <w:szCs w:val="24"/>
        </w:rPr>
      </w:pPr>
      <w:r w:rsidRPr="00BF6E4B">
        <w:rPr>
          <w:rFonts w:ascii="Times New Roman" w:hAnsi="Times New Roman" w:cs="Times New Roman"/>
          <w:sz w:val="24"/>
          <w:szCs w:val="24"/>
        </w:rPr>
        <w:t>Those wishing to assess COS uptake need to make a judgment as to whether a reasonable estimate of uptake can be obtained by a single data provide</w:t>
      </w:r>
      <w:r w:rsidR="00042EC0">
        <w:rPr>
          <w:rFonts w:ascii="Times New Roman" w:hAnsi="Times New Roman" w:cs="Times New Roman"/>
          <w:sz w:val="24"/>
          <w:szCs w:val="24"/>
        </w:rPr>
        <w:t>r</w:t>
      </w:r>
      <w:r w:rsidRPr="00BF6E4B">
        <w:rPr>
          <w:rFonts w:ascii="Times New Roman" w:hAnsi="Times New Roman" w:cs="Times New Roman"/>
          <w:sz w:val="24"/>
          <w:szCs w:val="24"/>
        </w:rPr>
        <w:t xml:space="preserve"> or whether multiple providers need to be used. This decision may be influenced by the number of trials available in the condition of interest.</w:t>
      </w:r>
    </w:p>
    <w:p w14:paraId="51EC2F47" w14:textId="77777777" w:rsidR="00CB423B" w:rsidRPr="00CB423B" w:rsidRDefault="00CB423B" w:rsidP="00CB423B">
      <w:pPr>
        <w:pStyle w:val="ListParagraph"/>
        <w:spacing w:before="240" w:after="240" w:line="360" w:lineRule="auto"/>
        <w:ind w:left="928"/>
        <w:jc w:val="both"/>
        <w:rPr>
          <w:rFonts w:asciiTheme="majorHAnsi" w:hAnsiTheme="majorHAnsi" w:cstheme="majorHAnsi"/>
          <w:sz w:val="24"/>
          <w:szCs w:val="24"/>
        </w:rPr>
      </w:pPr>
    </w:p>
    <w:p w14:paraId="6CDE9A72" w14:textId="77777777" w:rsidR="00DA6768" w:rsidRDefault="00DA6768" w:rsidP="00DA6768">
      <w:pPr>
        <w:pStyle w:val="ListParagraph"/>
        <w:ind w:left="208"/>
      </w:pPr>
    </w:p>
    <w:p w14:paraId="32D7F795" w14:textId="77777777" w:rsidR="00DA6768" w:rsidRPr="00B55223" w:rsidRDefault="00DA6768" w:rsidP="00DA6768"/>
    <w:p w14:paraId="2241E5D3" w14:textId="77777777" w:rsidR="00DA6768" w:rsidRDefault="00DA6768" w:rsidP="00DA6768">
      <w:pPr>
        <w:pStyle w:val="ListParagraph"/>
      </w:pPr>
    </w:p>
    <w:p w14:paraId="551A8932" w14:textId="77777777" w:rsidR="007162C3" w:rsidRDefault="007162C3">
      <w:pPr>
        <w:rPr>
          <w:rFonts w:asciiTheme="majorHAnsi" w:hAnsiTheme="majorHAnsi" w:cstheme="majorHAnsi"/>
          <w:b/>
          <w:sz w:val="24"/>
          <w:szCs w:val="24"/>
        </w:rPr>
      </w:pPr>
      <w:r>
        <w:rPr>
          <w:rFonts w:asciiTheme="majorHAnsi" w:hAnsiTheme="majorHAnsi" w:cstheme="majorHAnsi"/>
          <w:b/>
          <w:sz w:val="24"/>
          <w:szCs w:val="24"/>
        </w:rPr>
        <w:br w:type="page"/>
      </w:r>
    </w:p>
    <w:p w14:paraId="760E302F" w14:textId="77777777" w:rsidR="00520544" w:rsidRPr="00BF6E4B" w:rsidRDefault="00520544" w:rsidP="00A807C2">
      <w:pPr>
        <w:shd w:val="clear" w:color="auto" w:fill="FFFFFF"/>
        <w:spacing w:after="288" w:line="336" w:lineRule="atLeast"/>
        <w:rPr>
          <w:rFonts w:ascii="Times New Roman" w:eastAsia="Times New Roman" w:hAnsi="Times New Roman" w:cs="Times New Roman"/>
          <w:sz w:val="24"/>
          <w:szCs w:val="24"/>
          <w:lang w:eastAsia="en-GB"/>
        </w:rPr>
      </w:pPr>
      <w:r w:rsidRPr="00BF6E4B">
        <w:rPr>
          <w:rFonts w:ascii="Times New Roman" w:hAnsi="Times New Roman" w:cs="Times New Roman"/>
          <w:b/>
          <w:sz w:val="24"/>
          <w:szCs w:val="24"/>
        </w:rPr>
        <w:lastRenderedPageBreak/>
        <w:t>INTRODUCTION</w:t>
      </w:r>
    </w:p>
    <w:p w14:paraId="195B5FEE" w14:textId="77777777" w:rsidR="002F3F21" w:rsidRPr="00BF6E4B" w:rsidRDefault="005D4F8E" w:rsidP="002F3F21">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 xml:space="preserve">Core outcome sets (COS) are useful for increasing </w:t>
      </w:r>
      <w:r w:rsidR="000143A6" w:rsidRPr="00BF6E4B">
        <w:rPr>
          <w:rFonts w:ascii="Times New Roman" w:hAnsi="Times New Roman" w:cs="Times New Roman"/>
          <w:sz w:val="24"/>
          <w:szCs w:val="24"/>
        </w:rPr>
        <w:t>relevance</w:t>
      </w:r>
      <w:r w:rsidRPr="00BF6E4B">
        <w:rPr>
          <w:rFonts w:ascii="Times New Roman" w:hAnsi="Times New Roman" w:cs="Times New Roman"/>
          <w:sz w:val="24"/>
          <w:szCs w:val="24"/>
        </w:rPr>
        <w:t xml:space="preserve">, </w:t>
      </w:r>
      <w:r w:rsidR="000143A6" w:rsidRPr="00BF6E4B">
        <w:rPr>
          <w:rFonts w:ascii="Times New Roman" w:hAnsi="Times New Roman" w:cs="Times New Roman"/>
          <w:sz w:val="24"/>
          <w:szCs w:val="24"/>
        </w:rPr>
        <w:t>reducing</w:t>
      </w:r>
      <w:r w:rsidRPr="00BF6E4B">
        <w:rPr>
          <w:rFonts w:ascii="Times New Roman" w:hAnsi="Times New Roman" w:cs="Times New Roman"/>
          <w:sz w:val="24"/>
          <w:szCs w:val="24"/>
        </w:rPr>
        <w:t xml:space="preserve"> outcome reporting bias </w:t>
      </w:r>
      <w:r w:rsidR="0010133C" w:rsidRPr="00BF6E4B">
        <w:rPr>
          <w:rFonts w:ascii="Times New Roman" w:hAnsi="Times New Roman" w:cs="Times New Roman"/>
          <w:sz w:val="24"/>
          <w:szCs w:val="24"/>
        </w:rPr>
        <w:t xml:space="preserve">and helping with the pooling of results across different </w:t>
      </w:r>
      <w:r w:rsidR="000143A6" w:rsidRPr="00BF6E4B">
        <w:rPr>
          <w:rFonts w:ascii="Times New Roman" w:hAnsi="Times New Roman" w:cs="Times New Roman"/>
          <w:sz w:val="24"/>
          <w:szCs w:val="24"/>
        </w:rPr>
        <w:t xml:space="preserve">research </w:t>
      </w:r>
      <w:r w:rsidR="0010133C" w:rsidRPr="00BF6E4B">
        <w:rPr>
          <w:rFonts w:ascii="Times New Roman" w:hAnsi="Times New Roman" w:cs="Times New Roman"/>
          <w:sz w:val="24"/>
          <w:szCs w:val="24"/>
        </w:rPr>
        <w:t>studies [1,2].</w:t>
      </w:r>
      <w:r w:rsidR="00D20796" w:rsidRPr="00BF6E4B">
        <w:rPr>
          <w:rFonts w:ascii="Times New Roman" w:hAnsi="Times New Roman" w:cs="Times New Roman"/>
          <w:sz w:val="24"/>
          <w:szCs w:val="24"/>
        </w:rPr>
        <w:t xml:space="preserve">  </w:t>
      </w:r>
      <w:r w:rsidR="004153D9" w:rsidRPr="00BF6E4B">
        <w:rPr>
          <w:rFonts w:ascii="Times New Roman" w:hAnsi="Times New Roman" w:cs="Times New Roman"/>
          <w:sz w:val="24"/>
          <w:szCs w:val="24"/>
        </w:rPr>
        <w:t>S</w:t>
      </w:r>
      <w:r w:rsidR="00D20796" w:rsidRPr="00BF6E4B">
        <w:rPr>
          <w:rFonts w:ascii="Times New Roman" w:hAnsi="Times New Roman" w:cs="Times New Roman"/>
          <w:sz w:val="24"/>
          <w:szCs w:val="24"/>
        </w:rPr>
        <w:t xml:space="preserve">everal hundred COS studies have been systematically identified and published to date, with at least two hundred more that are known to be ongoing across a wide variety of </w:t>
      </w:r>
      <w:r w:rsidR="002F3F21" w:rsidRPr="00BF6E4B">
        <w:rPr>
          <w:rFonts w:ascii="Times New Roman" w:hAnsi="Times New Roman" w:cs="Times New Roman"/>
          <w:sz w:val="24"/>
          <w:szCs w:val="24"/>
        </w:rPr>
        <w:t xml:space="preserve">clinical </w:t>
      </w:r>
      <w:r w:rsidR="00D20796" w:rsidRPr="00BF6E4B">
        <w:rPr>
          <w:rFonts w:ascii="Times New Roman" w:hAnsi="Times New Roman" w:cs="Times New Roman"/>
          <w:sz w:val="24"/>
          <w:szCs w:val="24"/>
        </w:rPr>
        <w:t>areas [3].</w:t>
      </w:r>
      <w:r w:rsidR="000C0105" w:rsidRPr="00BF6E4B">
        <w:rPr>
          <w:rFonts w:ascii="Times New Roman" w:hAnsi="Times New Roman" w:cs="Times New Roman"/>
          <w:sz w:val="24"/>
          <w:szCs w:val="24"/>
        </w:rPr>
        <w:t xml:space="preserve">  O</w:t>
      </w:r>
      <w:r w:rsidR="002F3F21" w:rsidRPr="00BF6E4B">
        <w:rPr>
          <w:rFonts w:ascii="Times New Roman" w:hAnsi="Times New Roman" w:cs="Times New Roman"/>
          <w:sz w:val="24"/>
          <w:szCs w:val="24"/>
        </w:rPr>
        <w:t xml:space="preserve">ver fifty such COS studies </w:t>
      </w:r>
      <w:r w:rsidR="000C0105" w:rsidRPr="00BF6E4B">
        <w:rPr>
          <w:rFonts w:ascii="Times New Roman" w:hAnsi="Times New Roman" w:cs="Times New Roman"/>
          <w:sz w:val="24"/>
          <w:szCs w:val="24"/>
        </w:rPr>
        <w:t xml:space="preserve">are </w:t>
      </w:r>
      <w:r w:rsidR="002F3F21" w:rsidRPr="00BF6E4B">
        <w:rPr>
          <w:rFonts w:ascii="Times New Roman" w:hAnsi="Times New Roman" w:cs="Times New Roman"/>
          <w:sz w:val="24"/>
          <w:szCs w:val="24"/>
        </w:rPr>
        <w:t>available for a variety of musculoskeletal diseases, examples include rheumatoid arthritis [4], osteoarthritis [5] and</w:t>
      </w:r>
      <w:r w:rsidR="000C0105" w:rsidRPr="00BF6E4B">
        <w:rPr>
          <w:rFonts w:ascii="Times New Roman" w:hAnsi="Times New Roman" w:cs="Times New Roman"/>
          <w:sz w:val="24"/>
          <w:szCs w:val="24"/>
        </w:rPr>
        <w:t xml:space="preserve"> ankylosing spondylitis [6].</w:t>
      </w:r>
      <w:r w:rsidR="002F3F21" w:rsidRPr="00BF6E4B">
        <w:rPr>
          <w:rFonts w:ascii="Times New Roman" w:hAnsi="Times New Roman" w:cs="Times New Roman"/>
          <w:sz w:val="24"/>
          <w:szCs w:val="24"/>
        </w:rPr>
        <w:t xml:space="preserve"> </w:t>
      </w:r>
    </w:p>
    <w:p w14:paraId="617BF3D1" w14:textId="77777777" w:rsidR="00D20796" w:rsidRPr="00BF6E4B" w:rsidRDefault="00D20796" w:rsidP="002F3F21">
      <w:pPr>
        <w:spacing w:after="0" w:line="360" w:lineRule="auto"/>
        <w:rPr>
          <w:rFonts w:ascii="Times New Roman" w:eastAsia="Times New Roman" w:hAnsi="Times New Roman" w:cs="Times New Roman"/>
          <w:lang w:eastAsia="en-GB"/>
        </w:rPr>
      </w:pPr>
    </w:p>
    <w:p w14:paraId="6B458844" w14:textId="77777777" w:rsidR="00D07EB5" w:rsidRPr="00BF6E4B" w:rsidRDefault="000B6AD8" w:rsidP="000B6AD8">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A better uptake of COS would help towards the aim of improving health by ensuring important outcomes relevant to those making choices about healthcare are routinely measured.</w:t>
      </w:r>
      <w:r w:rsidR="004F151C" w:rsidRPr="00BF6E4B">
        <w:rPr>
          <w:rFonts w:ascii="Times New Roman" w:hAnsi="Times New Roman" w:cs="Times New Roman"/>
          <w:sz w:val="24"/>
          <w:szCs w:val="24"/>
        </w:rPr>
        <w:t xml:space="preserve"> In rheumatoid arthritis,</w:t>
      </w:r>
      <w:r w:rsidR="00EC5608" w:rsidRPr="00BF6E4B">
        <w:rPr>
          <w:rFonts w:ascii="Times New Roman" w:hAnsi="Times New Roman" w:cs="Times New Roman"/>
          <w:sz w:val="24"/>
          <w:szCs w:val="24"/>
        </w:rPr>
        <w:t xml:space="preserve"> two assessments of COS uptake have </w:t>
      </w:r>
      <w:r w:rsidR="000143A6" w:rsidRPr="00BF6E4B">
        <w:rPr>
          <w:rFonts w:ascii="Times New Roman" w:hAnsi="Times New Roman" w:cs="Times New Roman"/>
          <w:sz w:val="24"/>
          <w:szCs w:val="24"/>
        </w:rPr>
        <w:t xml:space="preserve">already </w:t>
      </w:r>
      <w:r w:rsidR="00EC5608" w:rsidRPr="00BF6E4B">
        <w:rPr>
          <w:rFonts w:ascii="Times New Roman" w:hAnsi="Times New Roman" w:cs="Times New Roman"/>
          <w:sz w:val="24"/>
          <w:szCs w:val="24"/>
        </w:rPr>
        <w:t>been undertaken</w:t>
      </w:r>
      <w:r w:rsidR="002D4CEB" w:rsidRPr="00BF6E4B">
        <w:rPr>
          <w:rFonts w:ascii="Times New Roman" w:hAnsi="Times New Roman" w:cs="Times New Roman"/>
          <w:sz w:val="24"/>
          <w:szCs w:val="24"/>
        </w:rPr>
        <w:t>.  Th</w:t>
      </w:r>
      <w:r w:rsidR="0075468A" w:rsidRPr="00BF6E4B">
        <w:rPr>
          <w:rFonts w:ascii="Times New Roman" w:hAnsi="Times New Roman" w:cs="Times New Roman"/>
          <w:sz w:val="24"/>
          <w:szCs w:val="24"/>
        </w:rPr>
        <w:t>os</w:t>
      </w:r>
      <w:r w:rsidR="002D4CEB" w:rsidRPr="00BF6E4B">
        <w:rPr>
          <w:rFonts w:ascii="Times New Roman" w:hAnsi="Times New Roman" w:cs="Times New Roman"/>
          <w:sz w:val="24"/>
          <w:szCs w:val="24"/>
        </w:rPr>
        <w:t xml:space="preserve">e studies demonstrated that over 80% of trials that </w:t>
      </w:r>
      <w:r w:rsidR="000143A6" w:rsidRPr="00BF6E4B">
        <w:rPr>
          <w:rFonts w:ascii="Times New Roman" w:hAnsi="Times New Roman" w:cs="Times New Roman"/>
          <w:sz w:val="24"/>
          <w:szCs w:val="24"/>
        </w:rPr>
        <w:t>involved</w:t>
      </w:r>
      <w:r w:rsidR="002D4CEB" w:rsidRPr="00BF6E4B">
        <w:rPr>
          <w:rFonts w:ascii="Times New Roman" w:hAnsi="Times New Roman" w:cs="Times New Roman"/>
          <w:sz w:val="24"/>
          <w:szCs w:val="24"/>
        </w:rPr>
        <w:t xml:space="preserve"> a pharmacological treatment for rheumatoid arthritis were measuring the full </w:t>
      </w:r>
      <w:r w:rsidR="00CE3CEB" w:rsidRPr="00BF6E4B">
        <w:rPr>
          <w:rFonts w:ascii="Times New Roman" w:hAnsi="Times New Roman" w:cs="Times New Roman"/>
          <w:sz w:val="24"/>
          <w:szCs w:val="24"/>
        </w:rPr>
        <w:t xml:space="preserve">rheumatoid arthritis </w:t>
      </w:r>
      <w:r w:rsidR="002D4CEB" w:rsidRPr="00BF6E4B">
        <w:rPr>
          <w:rFonts w:ascii="Times New Roman" w:hAnsi="Times New Roman" w:cs="Times New Roman"/>
          <w:sz w:val="24"/>
          <w:szCs w:val="24"/>
        </w:rPr>
        <w:t>COS</w:t>
      </w:r>
      <w:r w:rsidR="00CE3CEB" w:rsidRPr="00BF6E4B">
        <w:rPr>
          <w:rFonts w:ascii="Times New Roman" w:hAnsi="Times New Roman" w:cs="Times New Roman"/>
          <w:sz w:val="24"/>
          <w:szCs w:val="24"/>
        </w:rPr>
        <w:t xml:space="preserve"> (RA-COS)</w:t>
      </w:r>
      <w:r w:rsidR="00316A36" w:rsidRPr="00BF6E4B">
        <w:rPr>
          <w:rFonts w:ascii="Times New Roman" w:hAnsi="Times New Roman" w:cs="Times New Roman"/>
          <w:sz w:val="24"/>
          <w:szCs w:val="24"/>
        </w:rPr>
        <w:t xml:space="preserve"> </w:t>
      </w:r>
      <w:r w:rsidR="002328EB" w:rsidRPr="00BF6E4B">
        <w:rPr>
          <w:rFonts w:ascii="Times New Roman" w:hAnsi="Times New Roman" w:cs="Times New Roman"/>
          <w:sz w:val="24"/>
          <w:szCs w:val="24"/>
        </w:rPr>
        <w:t>by the year 2016</w:t>
      </w:r>
      <w:r w:rsidR="002D4CEB" w:rsidRPr="00BF6E4B">
        <w:rPr>
          <w:rFonts w:ascii="Times New Roman" w:hAnsi="Times New Roman" w:cs="Times New Roman"/>
          <w:sz w:val="24"/>
          <w:szCs w:val="24"/>
        </w:rPr>
        <w:t xml:space="preserve"> </w:t>
      </w:r>
      <w:r w:rsidR="00EC5608" w:rsidRPr="00BF6E4B">
        <w:rPr>
          <w:rFonts w:ascii="Times New Roman" w:hAnsi="Times New Roman" w:cs="Times New Roman"/>
          <w:sz w:val="24"/>
          <w:szCs w:val="24"/>
        </w:rPr>
        <w:t>[7-8]</w:t>
      </w:r>
      <w:r w:rsidR="002D4CEB" w:rsidRPr="00BF6E4B">
        <w:rPr>
          <w:rFonts w:ascii="Times New Roman" w:hAnsi="Times New Roman" w:cs="Times New Roman"/>
          <w:sz w:val="24"/>
          <w:szCs w:val="24"/>
        </w:rPr>
        <w:t xml:space="preserve">.   The </w:t>
      </w:r>
      <w:r w:rsidR="0075468A" w:rsidRPr="00BF6E4B">
        <w:rPr>
          <w:rFonts w:ascii="Times New Roman" w:hAnsi="Times New Roman" w:cs="Times New Roman"/>
          <w:sz w:val="24"/>
          <w:szCs w:val="24"/>
        </w:rPr>
        <w:t xml:space="preserve">more recent </w:t>
      </w:r>
      <w:r w:rsidR="00E54174" w:rsidRPr="00BF6E4B">
        <w:rPr>
          <w:rFonts w:ascii="Times New Roman" w:hAnsi="Times New Roman" w:cs="Times New Roman"/>
          <w:sz w:val="24"/>
          <w:szCs w:val="24"/>
        </w:rPr>
        <w:t xml:space="preserve">study </w:t>
      </w:r>
      <w:r w:rsidR="002D4CEB" w:rsidRPr="00BF6E4B">
        <w:rPr>
          <w:rFonts w:ascii="Times New Roman" w:hAnsi="Times New Roman" w:cs="Times New Roman"/>
          <w:sz w:val="24"/>
          <w:szCs w:val="24"/>
        </w:rPr>
        <w:t>used</w:t>
      </w:r>
      <w:r w:rsidR="00EC5608" w:rsidRPr="00BF6E4B">
        <w:rPr>
          <w:rFonts w:ascii="Times New Roman" w:hAnsi="Times New Roman" w:cs="Times New Roman"/>
          <w:sz w:val="24"/>
          <w:szCs w:val="24"/>
        </w:rPr>
        <w:t xml:space="preserve"> a rapid review approach</w:t>
      </w:r>
      <w:r w:rsidR="00E54174" w:rsidRPr="00BF6E4B">
        <w:rPr>
          <w:rFonts w:ascii="Times New Roman" w:hAnsi="Times New Roman" w:cs="Times New Roman"/>
          <w:sz w:val="24"/>
          <w:szCs w:val="24"/>
        </w:rPr>
        <w:t xml:space="preserve"> to assess uptake by utilising both planned and reported outcomes listed on the clinical trials registry, ClinicalTrials.gov [8].</w:t>
      </w:r>
      <w:r w:rsidR="00D07EB5" w:rsidRPr="00BF6E4B">
        <w:rPr>
          <w:rFonts w:ascii="Times New Roman" w:hAnsi="Times New Roman" w:cs="Times New Roman"/>
          <w:sz w:val="24"/>
          <w:szCs w:val="24"/>
        </w:rPr>
        <w:t xml:space="preserve"> </w:t>
      </w:r>
      <w:r w:rsidR="0075468A" w:rsidRPr="00BF6E4B">
        <w:rPr>
          <w:rFonts w:ascii="Times New Roman" w:hAnsi="Times New Roman" w:cs="Times New Roman"/>
          <w:sz w:val="24"/>
          <w:szCs w:val="24"/>
        </w:rPr>
        <w:t>However, a</w:t>
      </w:r>
      <w:r w:rsidR="00CE3CEB" w:rsidRPr="00BF6E4B">
        <w:rPr>
          <w:rFonts w:ascii="Times New Roman" w:hAnsi="Times New Roman" w:cs="Times New Roman"/>
          <w:sz w:val="24"/>
          <w:szCs w:val="24"/>
        </w:rPr>
        <w:t xml:space="preserve"> potential</w:t>
      </w:r>
      <w:r w:rsidR="004B492F" w:rsidRPr="00BF6E4B">
        <w:rPr>
          <w:rFonts w:ascii="Times New Roman" w:hAnsi="Times New Roman" w:cs="Times New Roman"/>
          <w:sz w:val="24"/>
          <w:szCs w:val="24"/>
        </w:rPr>
        <w:t xml:space="preserve"> limitation</w:t>
      </w:r>
      <w:r w:rsidR="00CE3CEB" w:rsidRPr="00BF6E4B">
        <w:rPr>
          <w:rFonts w:ascii="Times New Roman" w:hAnsi="Times New Roman" w:cs="Times New Roman"/>
          <w:sz w:val="24"/>
          <w:szCs w:val="24"/>
        </w:rPr>
        <w:t xml:space="preserve"> of </w:t>
      </w:r>
      <w:r w:rsidR="0075468A" w:rsidRPr="00BF6E4B">
        <w:rPr>
          <w:rFonts w:ascii="Times New Roman" w:hAnsi="Times New Roman" w:cs="Times New Roman"/>
          <w:sz w:val="24"/>
          <w:szCs w:val="24"/>
        </w:rPr>
        <w:t xml:space="preserve">the </w:t>
      </w:r>
      <w:r w:rsidR="00CE3CEB" w:rsidRPr="00BF6E4B">
        <w:rPr>
          <w:rFonts w:ascii="Times New Roman" w:hAnsi="Times New Roman" w:cs="Times New Roman"/>
          <w:sz w:val="24"/>
          <w:szCs w:val="24"/>
        </w:rPr>
        <w:t xml:space="preserve">study </w:t>
      </w:r>
      <w:r w:rsidR="0075468A" w:rsidRPr="00BF6E4B">
        <w:rPr>
          <w:rFonts w:ascii="Times New Roman" w:hAnsi="Times New Roman" w:cs="Times New Roman"/>
          <w:sz w:val="24"/>
          <w:szCs w:val="24"/>
        </w:rPr>
        <w:t>wa</w:t>
      </w:r>
      <w:r w:rsidR="00CE3CEB" w:rsidRPr="00BF6E4B">
        <w:rPr>
          <w:rFonts w:ascii="Times New Roman" w:hAnsi="Times New Roman" w:cs="Times New Roman"/>
          <w:sz w:val="24"/>
          <w:szCs w:val="24"/>
        </w:rPr>
        <w:t>s that a</w:t>
      </w:r>
      <w:r w:rsidR="00D07EB5" w:rsidRPr="00BF6E4B">
        <w:rPr>
          <w:rFonts w:ascii="Times New Roman" w:hAnsi="Times New Roman" w:cs="Times New Roman"/>
          <w:sz w:val="24"/>
          <w:szCs w:val="24"/>
        </w:rPr>
        <w:t>bout 40% of studies registered on Clin</w:t>
      </w:r>
      <w:r w:rsidR="000143A6" w:rsidRPr="00BF6E4B">
        <w:rPr>
          <w:rFonts w:ascii="Times New Roman" w:hAnsi="Times New Roman" w:cs="Times New Roman"/>
          <w:sz w:val="24"/>
          <w:szCs w:val="24"/>
        </w:rPr>
        <w:t>icalTrials.gov have the USA as</w:t>
      </w:r>
      <w:r w:rsidR="00D07EB5" w:rsidRPr="00BF6E4B">
        <w:rPr>
          <w:rFonts w:ascii="Times New Roman" w:hAnsi="Times New Roman" w:cs="Times New Roman"/>
          <w:sz w:val="24"/>
          <w:szCs w:val="24"/>
        </w:rPr>
        <w:t xml:space="preserve"> </w:t>
      </w:r>
      <w:r w:rsidR="000143A6" w:rsidRPr="00BF6E4B">
        <w:rPr>
          <w:rFonts w:ascii="Times New Roman" w:hAnsi="Times New Roman" w:cs="Times New Roman"/>
          <w:sz w:val="24"/>
          <w:szCs w:val="24"/>
        </w:rPr>
        <w:t>the location of trial registration</w:t>
      </w:r>
      <w:r w:rsidR="00D07EB5" w:rsidRPr="00BF6E4B">
        <w:rPr>
          <w:rFonts w:ascii="Times New Roman" w:hAnsi="Times New Roman" w:cs="Times New Roman"/>
          <w:sz w:val="24"/>
          <w:szCs w:val="24"/>
        </w:rPr>
        <w:t xml:space="preserve"> [9]</w:t>
      </w:r>
      <w:r w:rsidR="00CE3CEB" w:rsidRPr="00BF6E4B">
        <w:rPr>
          <w:rFonts w:ascii="Times New Roman" w:hAnsi="Times New Roman" w:cs="Times New Roman"/>
          <w:sz w:val="24"/>
          <w:szCs w:val="24"/>
        </w:rPr>
        <w:t>.   T</w:t>
      </w:r>
      <w:r w:rsidR="00D07EB5" w:rsidRPr="00BF6E4B">
        <w:rPr>
          <w:rFonts w:ascii="Times New Roman" w:hAnsi="Times New Roman" w:cs="Times New Roman"/>
          <w:sz w:val="24"/>
          <w:szCs w:val="24"/>
        </w:rPr>
        <w:t>his may be particularly influential on COS uptake for this condition</w:t>
      </w:r>
      <w:r w:rsidR="00316A36" w:rsidRPr="00BF6E4B">
        <w:rPr>
          <w:rFonts w:ascii="Times New Roman" w:hAnsi="Times New Roman" w:cs="Times New Roman"/>
          <w:sz w:val="24"/>
          <w:szCs w:val="24"/>
        </w:rPr>
        <w:t>,</w:t>
      </w:r>
      <w:r w:rsidR="00D07EB5" w:rsidRPr="00BF6E4B">
        <w:rPr>
          <w:rFonts w:ascii="Times New Roman" w:hAnsi="Times New Roman" w:cs="Times New Roman"/>
          <w:sz w:val="24"/>
          <w:szCs w:val="24"/>
        </w:rPr>
        <w:t xml:space="preserve"> given that </w:t>
      </w:r>
      <w:r w:rsidR="00CE3CEB" w:rsidRPr="00BF6E4B">
        <w:rPr>
          <w:rFonts w:ascii="Times New Roman" w:hAnsi="Times New Roman" w:cs="Times New Roman"/>
          <w:sz w:val="24"/>
          <w:szCs w:val="24"/>
        </w:rPr>
        <w:t>prior to the ratification of the RA-COS, it was noted</w:t>
      </w:r>
      <w:r w:rsidR="000143A6" w:rsidRPr="00BF6E4B">
        <w:rPr>
          <w:rFonts w:ascii="Times New Roman" w:hAnsi="Times New Roman" w:cs="Times New Roman"/>
          <w:sz w:val="24"/>
          <w:szCs w:val="24"/>
        </w:rPr>
        <w:t xml:space="preserve"> that clinical trials involving</w:t>
      </w:r>
      <w:r w:rsidR="00D07EB5" w:rsidRPr="00BF6E4B">
        <w:rPr>
          <w:rFonts w:ascii="Times New Roman" w:hAnsi="Times New Roman" w:cs="Times New Roman"/>
          <w:sz w:val="24"/>
          <w:szCs w:val="24"/>
        </w:rPr>
        <w:t xml:space="preserve"> patients with rheumatoid ar</w:t>
      </w:r>
      <w:r w:rsidR="00CE3CEB" w:rsidRPr="00BF6E4B">
        <w:rPr>
          <w:rFonts w:ascii="Times New Roman" w:hAnsi="Times New Roman" w:cs="Times New Roman"/>
          <w:sz w:val="24"/>
          <w:szCs w:val="24"/>
        </w:rPr>
        <w:t>thritis</w:t>
      </w:r>
      <w:r w:rsidR="00D07EB5" w:rsidRPr="00BF6E4B">
        <w:rPr>
          <w:rFonts w:ascii="Times New Roman" w:hAnsi="Times New Roman" w:cs="Times New Roman"/>
          <w:sz w:val="24"/>
          <w:szCs w:val="24"/>
        </w:rPr>
        <w:t xml:space="preserve"> in the USA measured different outcomes to those conducted in Europe</w:t>
      </w:r>
      <w:r w:rsidR="00CE3CEB" w:rsidRPr="00BF6E4B">
        <w:rPr>
          <w:rFonts w:ascii="Times New Roman" w:hAnsi="Times New Roman" w:cs="Times New Roman"/>
          <w:sz w:val="24"/>
          <w:szCs w:val="24"/>
        </w:rPr>
        <w:t xml:space="preserve"> [10]</w:t>
      </w:r>
      <w:r w:rsidR="00D07EB5" w:rsidRPr="00BF6E4B">
        <w:rPr>
          <w:rFonts w:ascii="Times New Roman" w:hAnsi="Times New Roman" w:cs="Times New Roman"/>
          <w:sz w:val="24"/>
          <w:szCs w:val="24"/>
        </w:rPr>
        <w:t>.</w:t>
      </w:r>
    </w:p>
    <w:p w14:paraId="658995C2" w14:textId="77777777" w:rsidR="004B492F" w:rsidRPr="00BF6E4B" w:rsidRDefault="004B492F" w:rsidP="000B6AD8">
      <w:pPr>
        <w:spacing w:after="0" w:line="360" w:lineRule="auto"/>
        <w:rPr>
          <w:rFonts w:ascii="Times New Roman" w:hAnsi="Times New Roman" w:cs="Times New Roman"/>
          <w:sz w:val="24"/>
          <w:szCs w:val="24"/>
        </w:rPr>
      </w:pPr>
    </w:p>
    <w:p w14:paraId="6A431375" w14:textId="77777777" w:rsidR="00CE3CEB" w:rsidRPr="00BF6E4B" w:rsidRDefault="004B492F" w:rsidP="000B6AD8">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In this new study</w:t>
      </w:r>
      <w:r w:rsidR="0075468A" w:rsidRPr="00BF6E4B">
        <w:rPr>
          <w:rFonts w:ascii="Times New Roman" w:hAnsi="Times New Roman" w:cs="Times New Roman"/>
          <w:sz w:val="24"/>
          <w:szCs w:val="24"/>
        </w:rPr>
        <w:t>,</w:t>
      </w:r>
      <w:r w:rsidRPr="00BF6E4B">
        <w:rPr>
          <w:rFonts w:ascii="Times New Roman" w:hAnsi="Times New Roman" w:cs="Times New Roman"/>
          <w:sz w:val="24"/>
          <w:szCs w:val="24"/>
        </w:rPr>
        <w:t xml:space="preserve"> </w:t>
      </w:r>
      <w:r w:rsidR="002328EB" w:rsidRPr="00BF6E4B">
        <w:rPr>
          <w:rFonts w:ascii="Times New Roman" w:hAnsi="Times New Roman" w:cs="Times New Roman"/>
          <w:sz w:val="24"/>
          <w:szCs w:val="24"/>
        </w:rPr>
        <w:t>the objective is to evaluate</w:t>
      </w:r>
      <w:r w:rsidRPr="00BF6E4B">
        <w:rPr>
          <w:rFonts w:ascii="Times New Roman" w:hAnsi="Times New Roman" w:cs="Times New Roman"/>
          <w:sz w:val="24"/>
          <w:szCs w:val="24"/>
        </w:rPr>
        <w:t xml:space="preserve"> the uptake of the RA-COS</w:t>
      </w:r>
      <w:r w:rsidR="002328EB" w:rsidRPr="00BF6E4B">
        <w:rPr>
          <w:rFonts w:ascii="Times New Roman" w:hAnsi="Times New Roman" w:cs="Times New Roman"/>
          <w:sz w:val="24"/>
          <w:szCs w:val="24"/>
        </w:rPr>
        <w:t xml:space="preserve"> using trials registered on the World Health Organisation-International Clinical Trials Registry Platform (WHO-ICTRP)</w:t>
      </w:r>
      <w:r w:rsidR="00F864EA" w:rsidRPr="00BF6E4B">
        <w:rPr>
          <w:rFonts w:ascii="Times New Roman" w:hAnsi="Times New Roman" w:cs="Times New Roman"/>
          <w:sz w:val="24"/>
          <w:szCs w:val="24"/>
        </w:rPr>
        <w:t>,</w:t>
      </w:r>
      <w:r w:rsidR="002328EB" w:rsidRPr="00BF6E4B">
        <w:rPr>
          <w:rFonts w:ascii="Times New Roman" w:hAnsi="Times New Roman" w:cs="Times New Roman"/>
          <w:sz w:val="24"/>
          <w:szCs w:val="24"/>
        </w:rPr>
        <w:t xml:space="preserve"> a search portal that includes 17 different data providers from around the world, of which ClinicalTrials.gov is one.   </w:t>
      </w:r>
      <w:r w:rsidR="0075468A" w:rsidRPr="00BF6E4B">
        <w:rPr>
          <w:rFonts w:ascii="Times New Roman" w:hAnsi="Times New Roman" w:cs="Times New Roman"/>
          <w:sz w:val="24"/>
          <w:szCs w:val="24"/>
        </w:rPr>
        <w:t xml:space="preserve">Our </w:t>
      </w:r>
      <w:r w:rsidR="002328EB" w:rsidRPr="00BF6E4B">
        <w:rPr>
          <w:rFonts w:ascii="Times New Roman" w:hAnsi="Times New Roman" w:cs="Times New Roman"/>
          <w:sz w:val="24"/>
          <w:szCs w:val="24"/>
        </w:rPr>
        <w:t>aim is to determine if there is a difference in uptake of the RA-COS in trials indexed on WHO-ICTRP</w:t>
      </w:r>
      <w:r w:rsidR="00F864EA" w:rsidRPr="00BF6E4B">
        <w:rPr>
          <w:rFonts w:ascii="Times New Roman" w:hAnsi="Times New Roman" w:cs="Times New Roman"/>
          <w:sz w:val="24"/>
          <w:szCs w:val="24"/>
        </w:rPr>
        <w:t xml:space="preserve"> compared to Cl</w:t>
      </w:r>
      <w:r w:rsidR="002328EB" w:rsidRPr="00BF6E4B">
        <w:rPr>
          <w:rFonts w:ascii="Times New Roman" w:hAnsi="Times New Roman" w:cs="Times New Roman"/>
          <w:sz w:val="24"/>
          <w:szCs w:val="24"/>
        </w:rPr>
        <w:t>incialTrials.gov alone</w:t>
      </w:r>
      <w:r w:rsidR="00F864EA" w:rsidRPr="00BF6E4B">
        <w:rPr>
          <w:rFonts w:ascii="Times New Roman" w:hAnsi="Times New Roman" w:cs="Times New Roman"/>
          <w:sz w:val="24"/>
          <w:szCs w:val="24"/>
        </w:rPr>
        <w:t>,</w:t>
      </w:r>
      <w:r w:rsidR="002328EB" w:rsidRPr="00BF6E4B">
        <w:rPr>
          <w:rFonts w:ascii="Times New Roman" w:hAnsi="Times New Roman" w:cs="Times New Roman"/>
          <w:sz w:val="24"/>
          <w:szCs w:val="24"/>
        </w:rPr>
        <w:t xml:space="preserve"> as well as providing</w:t>
      </w:r>
      <w:r w:rsidR="00F864EA" w:rsidRPr="00BF6E4B">
        <w:rPr>
          <w:rFonts w:ascii="Times New Roman" w:hAnsi="Times New Roman" w:cs="Times New Roman"/>
          <w:sz w:val="24"/>
          <w:szCs w:val="24"/>
        </w:rPr>
        <w:t xml:space="preserve"> the most recent uptake statistics for the RA-COS</w:t>
      </w:r>
      <w:r w:rsidR="009140EF" w:rsidRPr="00BF6E4B">
        <w:rPr>
          <w:rFonts w:ascii="Times New Roman" w:hAnsi="Times New Roman" w:cs="Times New Roman"/>
          <w:sz w:val="24"/>
          <w:szCs w:val="24"/>
        </w:rPr>
        <w:t>,</w:t>
      </w:r>
      <w:r w:rsidR="00B113C9" w:rsidRPr="00BF6E4B">
        <w:rPr>
          <w:rFonts w:ascii="Times New Roman" w:hAnsi="Times New Roman" w:cs="Times New Roman"/>
          <w:sz w:val="24"/>
          <w:szCs w:val="24"/>
        </w:rPr>
        <w:t xml:space="preserve"> and exploring factors that may influence COS uptake</w:t>
      </w:r>
      <w:r w:rsidR="00F864EA" w:rsidRPr="00BF6E4B">
        <w:rPr>
          <w:rFonts w:ascii="Times New Roman" w:hAnsi="Times New Roman" w:cs="Times New Roman"/>
          <w:sz w:val="24"/>
          <w:szCs w:val="24"/>
        </w:rPr>
        <w:t xml:space="preserve">.   </w:t>
      </w:r>
      <w:r w:rsidR="002328EB" w:rsidRPr="00BF6E4B">
        <w:rPr>
          <w:rFonts w:ascii="Times New Roman" w:hAnsi="Times New Roman" w:cs="Times New Roman"/>
          <w:sz w:val="24"/>
          <w:szCs w:val="24"/>
        </w:rPr>
        <w:t xml:space="preserve">   </w:t>
      </w:r>
    </w:p>
    <w:p w14:paraId="2A4E637F" w14:textId="77777777" w:rsidR="00CE3CEB" w:rsidRPr="00BF6E4B" w:rsidRDefault="00CE3CEB" w:rsidP="000B6AD8">
      <w:pPr>
        <w:spacing w:after="0" w:line="360" w:lineRule="auto"/>
        <w:rPr>
          <w:rFonts w:ascii="Times New Roman" w:hAnsi="Times New Roman" w:cs="Times New Roman"/>
          <w:sz w:val="24"/>
          <w:szCs w:val="24"/>
        </w:rPr>
      </w:pPr>
    </w:p>
    <w:p w14:paraId="1C4BB982" w14:textId="77777777" w:rsidR="00B342DE" w:rsidRPr="00BF6E4B" w:rsidRDefault="00B342DE" w:rsidP="00B342DE">
      <w:pPr>
        <w:pStyle w:val="para6"/>
        <w:rPr>
          <w:rFonts w:eastAsiaTheme="minorHAnsi"/>
          <w:lang w:eastAsia="en-US"/>
        </w:rPr>
      </w:pPr>
    </w:p>
    <w:p w14:paraId="201876D0" w14:textId="77777777" w:rsidR="002D39B5" w:rsidRDefault="002D39B5">
      <w:pPr>
        <w:rPr>
          <w:rFonts w:ascii="Times New Roman" w:eastAsia="Times New Roman" w:hAnsi="Times New Roman" w:cs="Times New Roman"/>
          <w:b/>
          <w:sz w:val="24"/>
          <w:szCs w:val="24"/>
          <w:lang w:eastAsia="en-GB"/>
        </w:rPr>
      </w:pPr>
      <w:r>
        <w:rPr>
          <w:b/>
        </w:rPr>
        <w:br w:type="page"/>
      </w:r>
    </w:p>
    <w:p w14:paraId="6592C115" w14:textId="77777777" w:rsidR="00352D30" w:rsidRPr="00BF6E4B" w:rsidRDefault="00352D30" w:rsidP="00B342DE">
      <w:pPr>
        <w:pStyle w:val="para6"/>
        <w:rPr>
          <w:color w:val="333333"/>
        </w:rPr>
      </w:pPr>
      <w:r w:rsidRPr="00BF6E4B">
        <w:rPr>
          <w:b/>
        </w:rPr>
        <w:lastRenderedPageBreak/>
        <w:t>METHODS</w:t>
      </w:r>
    </w:p>
    <w:p w14:paraId="4A063352" w14:textId="77777777" w:rsidR="00352D30" w:rsidRPr="00BF6E4B" w:rsidRDefault="00352D30" w:rsidP="00476B36">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T</w:t>
      </w:r>
      <w:r w:rsidR="00440FF5" w:rsidRPr="00BF6E4B">
        <w:rPr>
          <w:rFonts w:ascii="Times New Roman" w:hAnsi="Times New Roman" w:cs="Times New Roman"/>
          <w:sz w:val="24"/>
          <w:szCs w:val="24"/>
        </w:rPr>
        <w:t>he methods for assessment of RA-</w:t>
      </w:r>
      <w:r w:rsidRPr="00BF6E4B">
        <w:rPr>
          <w:rFonts w:ascii="Times New Roman" w:hAnsi="Times New Roman" w:cs="Times New Roman"/>
          <w:sz w:val="24"/>
          <w:szCs w:val="24"/>
        </w:rPr>
        <w:t xml:space="preserve">COS uptake closely followed </w:t>
      </w:r>
      <w:r w:rsidR="00F00414" w:rsidRPr="00BF6E4B">
        <w:rPr>
          <w:rFonts w:ascii="Times New Roman" w:hAnsi="Times New Roman" w:cs="Times New Roman"/>
          <w:sz w:val="24"/>
          <w:szCs w:val="24"/>
        </w:rPr>
        <w:t>a previous similar study conducted</w:t>
      </w:r>
      <w:r w:rsidR="00440FF5" w:rsidRPr="00BF6E4B">
        <w:rPr>
          <w:rFonts w:ascii="Times New Roman" w:hAnsi="Times New Roman" w:cs="Times New Roman"/>
          <w:sz w:val="24"/>
          <w:szCs w:val="24"/>
        </w:rPr>
        <w:t xml:space="preserve"> to assess the uptake of the RA-</w:t>
      </w:r>
      <w:r w:rsidR="00F00414" w:rsidRPr="00BF6E4B">
        <w:rPr>
          <w:rFonts w:ascii="Times New Roman" w:hAnsi="Times New Roman" w:cs="Times New Roman"/>
          <w:sz w:val="24"/>
          <w:szCs w:val="24"/>
        </w:rPr>
        <w:t xml:space="preserve">COS using ClinicalTrials.gov </w:t>
      </w:r>
      <w:r w:rsidR="004D7683" w:rsidRPr="00BF6E4B">
        <w:rPr>
          <w:rFonts w:ascii="Times New Roman" w:hAnsi="Times New Roman" w:cs="Times New Roman"/>
          <w:sz w:val="24"/>
          <w:szCs w:val="24"/>
        </w:rPr>
        <w:t xml:space="preserve">alone </w:t>
      </w:r>
      <w:r w:rsidR="00F00414" w:rsidRPr="00BF6E4B">
        <w:rPr>
          <w:rFonts w:ascii="Times New Roman" w:hAnsi="Times New Roman" w:cs="Times New Roman"/>
          <w:sz w:val="24"/>
          <w:szCs w:val="24"/>
        </w:rPr>
        <w:t>as the sourc</w:t>
      </w:r>
      <w:r w:rsidR="00CE26E5" w:rsidRPr="00BF6E4B">
        <w:rPr>
          <w:rFonts w:ascii="Times New Roman" w:hAnsi="Times New Roman" w:cs="Times New Roman"/>
          <w:sz w:val="24"/>
          <w:szCs w:val="24"/>
        </w:rPr>
        <w:t>e for trial identification</w:t>
      </w:r>
      <w:r w:rsidR="00CD5E5F" w:rsidRPr="00BF6E4B">
        <w:rPr>
          <w:rFonts w:ascii="Times New Roman" w:hAnsi="Times New Roman" w:cs="Times New Roman"/>
          <w:sz w:val="24"/>
          <w:szCs w:val="24"/>
        </w:rPr>
        <w:t xml:space="preserve"> </w:t>
      </w:r>
      <w:r w:rsidR="00CE26E5" w:rsidRPr="00BF6E4B">
        <w:rPr>
          <w:rFonts w:ascii="Times New Roman" w:hAnsi="Times New Roman" w:cs="Times New Roman"/>
          <w:sz w:val="24"/>
          <w:szCs w:val="24"/>
        </w:rPr>
        <w:t>[</w:t>
      </w:r>
      <w:r w:rsidR="00CD5E5F" w:rsidRPr="00BF6E4B">
        <w:rPr>
          <w:rFonts w:ascii="Times New Roman" w:hAnsi="Times New Roman" w:cs="Times New Roman"/>
          <w:sz w:val="24"/>
          <w:szCs w:val="24"/>
        </w:rPr>
        <w:t>8</w:t>
      </w:r>
      <w:r w:rsidR="00F00414" w:rsidRPr="00BF6E4B">
        <w:rPr>
          <w:rFonts w:ascii="Times New Roman" w:hAnsi="Times New Roman" w:cs="Times New Roman"/>
          <w:sz w:val="24"/>
          <w:szCs w:val="24"/>
        </w:rPr>
        <w:t>]</w:t>
      </w:r>
      <w:r w:rsidR="00CD5E5F" w:rsidRPr="00BF6E4B">
        <w:rPr>
          <w:rFonts w:ascii="Times New Roman" w:hAnsi="Times New Roman" w:cs="Times New Roman"/>
          <w:sz w:val="24"/>
          <w:szCs w:val="24"/>
        </w:rPr>
        <w:t xml:space="preserve">.  </w:t>
      </w:r>
      <w:r w:rsidR="00440FF5" w:rsidRPr="00BF6E4B">
        <w:rPr>
          <w:rFonts w:ascii="Times New Roman" w:hAnsi="Times New Roman" w:cs="Times New Roman"/>
          <w:sz w:val="24"/>
          <w:szCs w:val="24"/>
        </w:rPr>
        <w:t>The RA-</w:t>
      </w:r>
      <w:r w:rsidR="00B342DE" w:rsidRPr="00BF6E4B">
        <w:rPr>
          <w:rFonts w:ascii="Times New Roman" w:hAnsi="Times New Roman" w:cs="Times New Roman"/>
          <w:sz w:val="24"/>
          <w:szCs w:val="24"/>
        </w:rPr>
        <w:t>COS consists of eight outcomes; tender joints, swollen joints, pain, physician global assessment, patient global assessment, physical disability, acute phase reactants, and in trials lasting at least one year, an assessment of radiological damage [</w:t>
      </w:r>
      <w:r w:rsidR="00CD5E5F" w:rsidRPr="00BF6E4B">
        <w:rPr>
          <w:rFonts w:ascii="Times New Roman" w:hAnsi="Times New Roman" w:cs="Times New Roman"/>
          <w:sz w:val="24"/>
          <w:szCs w:val="24"/>
        </w:rPr>
        <w:t>4</w:t>
      </w:r>
      <w:r w:rsidR="00B342DE" w:rsidRPr="00BF6E4B">
        <w:rPr>
          <w:rFonts w:ascii="Times New Roman" w:hAnsi="Times New Roman" w:cs="Times New Roman"/>
          <w:sz w:val="24"/>
          <w:szCs w:val="24"/>
        </w:rPr>
        <w:t>].</w:t>
      </w:r>
    </w:p>
    <w:p w14:paraId="6AEBB1D2" w14:textId="77777777" w:rsidR="00B342DE" w:rsidRPr="00BF6E4B" w:rsidRDefault="00B342DE" w:rsidP="00476B36">
      <w:pPr>
        <w:spacing w:after="0" w:line="360" w:lineRule="auto"/>
        <w:rPr>
          <w:rFonts w:ascii="Times New Roman" w:hAnsi="Times New Roman" w:cs="Times New Roman"/>
          <w:sz w:val="24"/>
          <w:szCs w:val="24"/>
        </w:rPr>
      </w:pPr>
    </w:p>
    <w:p w14:paraId="6F11A7BE" w14:textId="77777777" w:rsidR="00352D30" w:rsidRPr="00BF6E4B" w:rsidRDefault="00CA46DB" w:rsidP="00F00414">
      <w:pPr>
        <w:rPr>
          <w:rFonts w:ascii="Times New Roman" w:hAnsi="Times New Roman" w:cs="Times New Roman"/>
          <w:b/>
          <w:sz w:val="24"/>
          <w:szCs w:val="24"/>
        </w:rPr>
      </w:pPr>
      <w:r w:rsidRPr="00BF6E4B">
        <w:rPr>
          <w:rFonts w:ascii="Times New Roman" w:hAnsi="Times New Roman" w:cs="Times New Roman"/>
          <w:b/>
          <w:sz w:val="24"/>
          <w:szCs w:val="24"/>
        </w:rPr>
        <w:t xml:space="preserve">Identification </w:t>
      </w:r>
      <w:r w:rsidR="00DD75AE" w:rsidRPr="00BF6E4B">
        <w:rPr>
          <w:rFonts w:ascii="Times New Roman" w:hAnsi="Times New Roman" w:cs="Times New Roman"/>
          <w:b/>
          <w:sz w:val="24"/>
          <w:szCs w:val="24"/>
        </w:rPr>
        <w:t xml:space="preserve">and assessment of trial registry entries </w:t>
      </w:r>
    </w:p>
    <w:p w14:paraId="135D17F1" w14:textId="77777777" w:rsidR="00286769" w:rsidRPr="00BF6E4B" w:rsidRDefault="00F00414" w:rsidP="00476B36">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We searched the WHO-ICTRP search portal</w:t>
      </w:r>
      <w:r w:rsidR="008E6EB4" w:rsidRPr="00BF6E4B">
        <w:rPr>
          <w:rFonts w:ascii="Times New Roman" w:hAnsi="Times New Roman" w:cs="Times New Roman"/>
          <w:sz w:val="24"/>
          <w:szCs w:val="24"/>
        </w:rPr>
        <w:t xml:space="preserve"> [11]</w:t>
      </w:r>
      <w:r w:rsidRPr="00BF6E4B">
        <w:rPr>
          <w:rFonts w:ascii="Times New Roman" w:hAnsi="Times New Roman" w:cs="Times New Roman"/>
          <w:sz w:val="24"/>
          <w:szCs w:val="24"/>
        </w:rPr>
        <w:t xml:space="preserve"> </w:t>
      </w:r>
      <w:r w:rsidR="00490CCE" w:rsidRPr="00BF6E4B">
        <w:rPr>
          <w:rFonts w:ascii="Times New Roman" w:hAnsi="Times New Roman" w:cs="Times New Roman"/>
          <w:sz w:val="24"/>
          <w:szCs w:val="24"/>
        </w:rPr>
        <w:t xml:space="preserve">on 9 November 2018 to identify all trials </w:t>
      </w:r>
      <w:r w:rsidR="004D7683" w:rsidRPr="00BF6E4B">
        <w:rPr>
          <w:rFonts w:ascii="Times New Roman" w:hAnsi="Times New Roman" w:cs="Times New Roman"/>
          <w:sz w:val="24"/>
          <w:szCs w:val="24"/>
        </w:rPr>
        <w:t xml:space="preserve">of treatments for people with rheumatoid arthritis </w:t>
      </w:r>
      <w:r w:rsidR="00490CCE" w:rsidRPr="00BF6E4B">
        <w:rPr>
          <w:rFonts w:ascii="Times New Roman" w:hAnsi="Times New Roman" w:cs="Times New Roman"/>
          <w:sz w:val="24"/>
          <w:szCs w:val="24"/>
        </w:rPr>
        <w:t>t</w:t>
      </w:r>
      <w:r w:rsidR="00440FF5" w:rsidRPr="00BF6E4B">
        <w:rPr>
          <w:rFonts w:ascii="Times New Roman" w:hAnsi="Times New Roman" w:cs="Times New Roman"/>
          <w:sz w:val="24"/>
          <w:szCs w:val="24"/>
        </w:rPr>
        <w:t>hat were within scope of the RA-</w:t>
      </w:r>
      <w:r w:rsidR="00490CCE" w:rsidRPr="00BF6E4B">
        <w:rPr>
          <w:rFonts w:ascii="Times New Roman" w:hAnsi="Times New Roman" w:cs="Times New Roman"/>
          <w:sz w:val="24"/>
          <w:szCs w:val="24"/>
        </w:rPr>
        <w:t>COS.  To assist with the search</w:t>
      </w:r>
      <w:r w:rsidR="004D7683" w:rsidRPr="00BF6E4B">
        <w:rPr>
          <w:rFonts w:ascii="Times New Roman" w:hAnsi="Times New Roman" w:cs="Times New Roman"/>
          <w:sz w:val="24"/>
          <w:szCs w:val="24"/>
        </w:rPr>
        <w:t>,</w:t>
      </w:r>
      <w:r w:rsidR="00490CCE" w:rsidRPr="00BF6E4B">
        <w:rPr>
          <w:rFonts w:ascii="Times New Roman" w:hAnsi="Times New Roman" w:cs="Times New Roman"/>
          <w:sz w:val="24"/>
          <w:szCs w:val="24"/>
        </w:rPr>
        <w:t xml:space="preserve"> </w:t>
      </w:r>
      <w:r w:rsidR="00224A58" w:rsidRPr="00BF6E4B">
        <w:rPr>
          <w:rFonts w:ascii="Times New Roman" w:hAnsi="Times New Roman" w:cs="Times New Roman"/>
          <w:sz w:val="24"/>
          <w:szCs w:val="24"/>
        </w:rPr>
        <w:t>we applied the following filter</w:t>
      </w:r>
      <w:r w:rsidR="00490CCE" w:rsidRPr="00BF6E4B">
        <w:rPr>
          <w:rFonts w:ascii="Times New Roman" w:hAnsi="Times New Roman" w:cs="Times New Roman"/>
          <w:sz w:val="24"/>
          <w:szCs w:val="24"/>
        </w:rPr>
        <w:t>: condition</w:t>
      </w:r>
      <w:r w:rsidR="00224A58" w:rsidRPr="00BF6E4B">
        <w:rPr>
          <w:rFonts w:ascii="Times New Roman" w:hAnsi="Times New Roman" w:cs="Times New Roman"/>
          <w:sz w:val="24"/>
          <w:szCs w:val="24"/>
        </w:rPr>
        <w:t xml:space="preserve"> ‘rheumatoid arthritis’ and limited the search to phase III and IV trials.</w:t>
      </w:r>
      <w:r w:rsidR="00CA6302" w:rsidRPr="00BF6E4B">
        <w:rPr>
          <w:rFonts w:ascii="Times New Roman" w:hAnsi="Times New Roman" w:cs="Times New Roman"/>
          <w:sz w:val="24"/>
          <w:szCs w:val="24"/>
        </w:rPr>
        <w:t xml:space="preserve">  </w:t>
      </w:r>
      <w:r w:rsidR="006A2FB9" w:rsidRPr="00BF6E4B">
        <w:rPr>
          <w:rFonts w:ascii="Times New Roman" w:hAnsi="Times New Roman" w:cs="Times New Roman"/>
          <w:sz w:val="24"/>
          <w:szCs w:val="24"/>
        </w:rPr>
        <w:t xml:space="preserve">The returned </w:t>
      </w:r>
      <w:r w:rsidR="00CA6302" w:rsidRPr="00BF6E4B">
        <w:rPr>
          <w:rFonts w:ascii="Times New Roman" w:hAnsi="Times New Roman" w:cs="Times New Roman"/>
          <w:sz w:val="24"/>
          <w:szCs w:val="24"/>
        </w:rPr>
        <w:t>records</w:t>
      </w:r>
      <w:r w:rsidR="006A2FB9" w:rsidRPr="00BF6E4B">
        <w:rPr>
          <w:rFonts w:ascii="Times New Roman" w:hAnsi="Times New Roman" w:cs="Times New Roman"/>
          <w:sz w:val="24"/>
          <w:szCs w:val="24"/>
        </w:rPr>
        <w:t xml:space="preserve"> were exported into a spreadsheet and further filters were applied based on additional study design fields </w:t>
      </w:r>
      <w:r w:rsidR="00CE4549" w:rsidRPr="00BF6E4B">
        <w:rPr>
          <w:rFonts w:ascii="Times New Roman" w:hAnsi="Times New Roman" w:cs="Times New Roman"/>
          <w:sz w:val="24"/>
          <w:szCs w:val="24"/>
        </w:rPr>
        <w:t>that were downloaded.</w:t>
      </w:r>
      <w:r w:rsidR="00CA6302" w:rsidRPr="00BF6E4B">
        <w:rPr>
          <w:rFonts w:ascii="Times New Roman" w:hAnsi="Times New Roman" w:cs="Times New Roman"/>
          <w:sz w:val="24"/>
          <w:szCs w:val="24"/>
        </w:rPr>
        <w:t xml:space="preserve">  </w:t>
      </w:r>
      <w:r w:rsidR="00CE4549" w:rsidRPr="00BF6E4B">
        <w:rPr>
          <w:rFonts w:ascii="Times New Roman" w:hAnsi="Times New Roman" w:cs="Times New Roman"/>
          <w:sz w:val="24"/>
          <w:szCs w:val="24"/>
        </w:rPr>
        <w:t>Records were excluded if the study population was not exclusive to participants with rheumatoid arthritis</w:t>
      </w:r>
      <w:r w:rsidR="00C23483" w:rsidRPr="00BF6E4B">
        <w:rPr>
          <w:rFonts w:ascii="Times New Roman" w:hAnsi="Times New Roman" w:cs="Times New Roman"/>
          <w:sz w:val="24"/>
          <w:szCs w:val="24"/>
        </w:rPr>
        <w:t>, the intervention type was non-pharmacological, the st</w:t>
      </w:r>
      <w:r w:rsidR="00286769" w:rsidRPr="00BF6E4B">
        <w:rPr>
          <w:rFonts w:ascii="Times New Roman" w:hAnsi="Times New Roman" w:cs="Times New Roman"/>
          <w:sz w:val="24"/>
          <w:szCs w:val="24"/>
        </w:rPr>
        <w:t xml:space="preserve">udy design was </w:t>
      </w:r>
      <w:r w:rsidR="00286769" w:rsidRPr="00925335">
        <w:rPr>
          <w:rFonts w:ascii="Times New Roman" w:hAnsi="Times New Roman" w:cs="Times New Roman"/>
          <w:sz w:val="24"/>
          <w:szCs w:val="24"/>
        </w:rPr>
        <w:t xml:space="preserve">observational or </w:t>
      </w:r>
      <w:r w:rsidR="00C23483" w:rsidRPr="00925335">
        <w:rPr>
          <w:rFonts w:ascii="Times New Roman" w:hAnsi="Times New Roman" w:cs="Times New Roman"/>
          <w:sz w:val="24"/>
          <w:szCs w:val="24"/>
        </w:rPr>
        <w:t>non-randomised</w:t>
      </w:r>
      <w:r w:rsidR="00CA6302" w:rsidRPr="00925335">
        <w:rPr>
          <w:rFonts w:ascii="Times New Roman" w:hAnsi="Times New Roman" w:cs="Times New Roman"/>
          <w:sz w:val="24"/>
          <w:szCs w:val="24"/>
        </w:rPr>
        <w:t xml:space="preserve"> or</w:t>
      </w:r>
      <w:r w:rsidR="00286769" w:rsidRPr="00925335">
        <w:rPr>
          <w:rFonts w:ascii="Times New Roman" w:hAnsi="Times New Roman" w:cs="Times New Roman"/>
          <w:sz w:val="24"/>
          <w:szCs w:val="24"/>
        </w:rPr>
        <w:t xml:space="preserve"> the study did not consider efficacy as an endpoint.</w:t>
      </w:r>
      <w:r w:rsidR="00925335" w:rsidRPr="00925335">
        <w:rPr>
          <w:rFonts w:ascii="Times New Roman" w:hAnsi="Times New Roman" w:cs="Times New Roman"/>
          <w:sz w:val="24"/>
          <w:szCs w:val="24"/>
        </w:rPr>
        <w:t xml:space="preserve"> </w:t>
      </w:r>
      <w:r w:rsidR="00925335" w:rsidRPr="007815E2">
        <w:rPr>
          <w:rFonts w:ascii="Times New Roman" w:hAnsi="Times New Roman" w:cs="Times New Roman"/>
          <w:sz w:val="24"/>
          <w:szCs w:val="24"/>
          <w:shd w:val="clear" w:color="auto" w:fill="FFFFFF"/>
        </w:rPr>
        <w:t>We applied these exclusions because these types of studies were beyond the scope of the current RA-COS [4].</w:t>
      </w:r>
      <w:r w:rsidR="00286769" w:rsidRPr="007815E2">
        <w:rPr>
          <w:rFonts w:ascii="Times New Roman" w:hAnsi="Times New Roman" w:cs="Times New Roman"/>
          <w:sz w:val="24"/>
          <w:szCs w:val="24"/>
        </w:rPr>
        <w:t xml:space="preserve">  Records </w:t>
      </w:r>
      <w:r w:rsidR="00286769" w:rsidRPr="00BF6E4B">
        <w:rPr>
          <w:rFonts w:ascii="Times New Roman" w:hAnsi="Times New Roman" w:cs="Times New Roman"/>
          <w:sz w:val="24"/>
          <w:szCs w:val="24"/>
        </w:rPr>
        <w:t>were also excluded if no outcomes were listed as a formal ass</w:t>
      </w:r>
      <w:r w:rsidR="00440FF5" w:rsidRPr="00BF6E4B">
        <w:rPr>
          <w:rFonts w:ascii="Times New Roman" w:hAnsi="Times New Roman" w:cs="Times New Roman"/>
          <w:sz w:val="24"/>
          <w:szCs w:val="24"/>
        </w:rPr>
        <w:t>essment of the uptake of the RA-</w:t>
      </w:r>
      <w:r w:rsidR="00286769" w:rsidRPr="00BF6E4B">
        <w:rPr>
          <w:rFonts w:ascii="Times New Roman" w:hAnsi="Times New Roman" w:cs="Times New Roman"/>
          <w:sz w:val="24"/>
          <w:szCs w:val="24"/>
        </w:rPr>
        <w:t xml:space="preserve">COS could not be made. </w:t>
      </w:r>
    </w:p>
    <w:p w14:paraId="756C2C06" w14:textId="77777777" w:rsidR="00B342DE" w:rsidRPr="00BF6E4B" w:rsidRDefault="00B342DE" w:rsidP="00476B36">
      <w:pPr>
        <w:spacing w:after="0" w:line="360" w:lineRule="auto"/>
        <w:rPr>
          <w:rFonts w:ascii="Times New Roman" w:hAnsi="Times New Roman" w:cs="Times New Roman"/>
          <w:sz w:val="24"/>
          <w:szCs w:val="24"/>
        </w:rPr>
      </w:pPr>
    </w:p>
    <w:p w14:paraId="51E1DA37" w14:textId="77777777" w:rsidR="00DD75AE" w:rsidRPr="00BF6E4B" w:rsidRDefault="00CA46DB" w:rsidP="00476B36">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If a record was</w:t>
      </w:r>
      <w:r w:rsidR="009136BF" w:rsidRPr="00BF6E4B">
        <w:rPr>
          <w:rFonts w:ascii="Times New Roman" w:hAnsi="Times New Roman" w:cs="Times New Roman"/>
          <w:sz w:val="24"/>
          <w:szCs w:val="24"/>
        </w:rPr>
        <w:t xml:space="preserve"> incomplete, t</w:t>
      </w:r>
      <w:r w:rsidR="00CA6302" w:rsidRPr="00BF6E4B">
        <w:rPr>
          <w:rFonts w:ascii="Times New Roman" w:hAnsi="Times New Roman" w:cs="Times New Roman"/>
          <w:sz w:val="24"/>
          <w:szCs w:val="24"/>
        </w:rPr>
        <w:t xml:space="preserve">he </w:t>
      </w:r>
      <w:r w:rsidRPr="00BF6E4B">
        <w:rPr>
          <w:rFonts w:ascii="Times New Roman" w:hAnsi="Times New Roman" w:cs="Times New Roman"/>
          <w:sz w:val="24"/>
          <w:szCs w:val="24"/>
        </w:rPr>
        <w:t>full</w:t>
      </w:r>
      <w:r w:rsidR="00476B36" w:rsidRPr="00BF6E4B">
        <w:rPr>
          <w:rFonts w:ascii="Times New Roman" w:hAnsi="Times New Roman" w:cs="Times New Roman"/>
          <w:sz w:val="24"/>
          <w:szCs w:val="24"/>
        </w:rPr>
        <w:t xml:space="preserve"> </w:t>
      </w:r>
      <w:r w:rsidRPr="00BF6E4B">
        <w:rPr>
          <w:rFonts w:ascii="Times New Roman" w:hAnsi="Times New Roman" w:cs="Times New Roman"/>
          <w:sz w:val="24"/>
          <w:szCs w:val="24"/>
        </w:rPr>
        <w:t>record</w:t>
      </w:r>
      <w:r w:rsidR="00CA6302" w:rsidRPr="00BF6E4B">
        <w:rPr>
          <w:rFonts w:ascii="Times New Roman" w:hAnsi="Times New Roman" w:cs="Times New Roman"/>
          <w:sz w:val="24"/>
          <w:szCs w:val="24"/>
        </w:rPr>
        <w:t xml:space="preserve"> </w:t>
      </w:r>
      <w:r w:rsidRPr="00BF6E4B">
        <w:rPr>
          <w:rFonts w:ascii="Times New Roman" w:hAnsi="Times New Roman" w:cs="Times New Roman"/>
          <w:sz w:val="24"/>
          <w:szCs w:val="24"/>
        </w:rPr>
        <w:t>was</w:t>
      </w:r>
      <w:r w:rsidR="00CA6302" w:rsidRPr="00BF6E4B">
        <w:rPr>
          <w:rFonts w:ascii="Times New Roman" w:hAnsi="Times New Roman" w:cs="Times New Roman"/>
          <w:sz w:val="24"/>
          <w:szCs w:val="24"/>
        </w:rPr>
        <w:t xml:space="preserve"> screened </w:t>
      </w:r>
      <w:r w:rsidR="009136BF" w:rsidRPr="00BF6E4B">
        <w:rPr>
          <w:rFonts w:ascii="Times New Roman" w:hAnsi="Times New Roman" w:cs="Times New Roman"/>
          <w:sz w:val="24"/>
          <w:szCs w:val="24"/>
        </w:rPr>
        <w:t xml:space="preserve">individually </w:t>
      </w:r>
      <w:r w:rsidR="00CA6302" w:rsidRPr="00BF6E4B">
        <w:rPr>
          <w:rFonts w:ascii="Times New Roman" w:hAnsi="Times New Roman" w:cs="Times New Roman"/>
          <w:sz w:val="24"/>
          <w:szCs w:val="24"/>
        </w:rPr>
        <w:t>and</w:t>
      </w:r>
      <w:r w:rsidR="00647962" w:rsidRPr="00BF6E4B">
        <w:rPr>
          <w:rFonts w:ascii="Times New Roman" w:hAnsi="Times New Roman" w:cs="Times New Roman"/>
          <w:sz w:val="24"/>
          <w:szCs w:val="24"/>
        </w:rPr>
        <w:t xml:space="preserve"> the same exclusion criteria were</w:t>
      </w:r>
      <w:r w:rsidR="00CA6302" w:rsidRPr="00BF6E4B">
        <w:rPr>
          <w:rFonts w:ascii="Times New Roman" w:hAnsi="Times New Roman" w:cs="Times New Roman"/>
          <w:sz w:val="24"/>
          <w:szCs w:val="24"/>
        </w:rPr>
        <w:t xml:space="preserve"> applied.</w:t>
      </w:r>
      <w:r w:rsidR="00647962" w:rsidRPr="00BF6E4B">
        <w:rPr>
          <w:rFonts w:ascii="Times New Roman" w:hAnsi="Times New Roman" w:cs="Times New Roman"/>
          <w:sz w:val="24"/>
          <w:szCs w:val="24"/>
        </w:rPr>
        <w:t xml:space="preserve">  </w:t>
      </w:r>
      <w:r w:rsidR="00727772" w:rsidRPr="00BF6E4B">
        <w:rPr>
          <w:rFonts w:ascii="Times New Roman" w:hAnsi="Times New Roman" w:cs="Times New Roman"/>
          <w:sz w:val="24"/>
          <w:szCs w:val="24"/>
        </w:rPr>
        <w:t>Where there was a lack of data available, the individual trials</w:t>
      </w:r>
      <w:r w:rsidR="00476B36" w:rsidRPr="00BF6E4B">
        <w:rPr>
          <w:rFonts w:ascii="Times New Roman" w:hAnsi="Times New Roman" w:cs="Times New Roman"/>
          <w:sz w:val="24"/>
          <w:szCs w:val="24"/>
        </w:rPr>
        <w:t xml:space="preserve"> registries (e.g. ClinicalTrials</w:t>
      </w:r>
      <w:r w:rsidR="00727772" w:rsidRPr="00BF6E4B">
        <w:rPr>
          <w:rFonts w:ascii="Times New Roman" w:hAnsi="Times New Roman" w:cs="Times New Roman"/>
          <w:sz w:val="24"/>
          <w:szCs w:val="24"/>
        </w:rPr>
        <w:t xml:space="preserve">.gov </w:t>
      </w:r>
      <w:r w:rsidR="004D7683" w:rsidRPr="00BF6E4B">
        <w:rPr>
          <w:rFonts w:ascii="Times New Roman" w:hAnsi="Times New Roman" w:cs="Times New Roman"/>
          <w:sz w:val="24"/>
          <w:szCs w:val="24"/>
        </w:rPr>
        <w:t xml:space="preserve">or </w:t>
      </w:r>
      <w:r w:rsidR="00A8407F" w:rsidRPr="00BF6E4B">
        <w:rPr>
          <w:rFonts w:ascii="Times New Roman" w:hAnsi="Times New Roman" w:cs="Times New Roman"/>
          <w:sz w:val="24"/>
          <w:szCs w:val="24"/>
        </w:rPr>
        <w:t>ACTR (Australian Clinical Trials Registry)</w:t>
      </w:r>
      <w:r w:rsidR="00727772" w:rsidRPr="00BF6E4B">
        <w:rPr>
          <w:rFonts w:ascii="Times New Roman" w:hAnsi="Times New Roman" w:cs="Times New Roman"/>
          <w:sz w:val="24"/>
          <w:szCs w:val="24"/>
        </w:rPr>
        <w:t xml:space="preserve">) were additionally checked.  </w:t>
      </w:r>
      <w:r w:rsidR="008716B0" w:rsidRPr="00BF6E4B">
        <w:rPr>
          <w:rFonts w:ascii="Times New Roman" w:hAnsi="Times New Roman" w:cs="Times New Roman"/>
          <w:sz w:val="24"/>
          <w:szCs w:val="24"/>
        </w:rPr>
        <w:t xml:space="preserve">Records were </w:t>
      </w:r>
      <w:r w:rsidR="00727772" w:rsidRPr="00BF6E4B">
        <w:rPr>
          <w:rFonts w:ascii="Times New Roman" w:hAnsi="Times New Roman" w:cs="Times New Roman"/>
          <w:sz w:val="24"/>
          <w:szCs w:val="24"/>
        </w:rPr>
        <w:t xml:space="preserve">also </w:t>
      </w:r>
      <w:r w:rsidR="008716B0" w:rsidRPr="00BF6E4B">
        <w:rPr>
          <w:rFonts w:ascii="Times New Roman" w:hAnsi="Times New Roman" w:cs="Times New Roman"/>
          <w:sz w:val="24"/>
          <w:szCs w:val="24"/>
        </w:rPr>
        <w:t xml:space="preserve">excluded at this stage if outcomes were poorly defined, for example, </w:t>
      </w:r>
      <w:r w:rsidRPr="00BF6E4B">
        <w:rPr>
          <w:rFonts w:ascii="Times New Roman" w:hAnsi="Times New Roman" w:cs="Times New Roman"/>
          <w:sz w:val="24"/>
          <w:szCs w:val="24"/>
        </w:rPr>
        <w:t>“</w:t>
      </w:r>
      <w:r w:rsidR="008716B0" w:rsidRPr="00BF6E4B">
        <w:rPr>
          <w:rFonts w:ascii="Times New Roman" w:hAnsi="Times New Roman" w:cs="Times New Roman"/>
          <w:sz w:val="24"/>
          <w:szCs w:val="24"/>
        </w:rPr>
        <w:t>efficacy</w:t>
      </w:r>
      <w:r w:rsidRPr="00BF6E4B">
        <w:rPr>
          <w:rFonts w:ascii="Times New Roman" w:hAnsi="Times New Roman" w:cs="Times New Roman"/>
          <w:sz w:val="24"/>
          <w:szCs w:val="24"/>
        </w:rPr>
        <w:t>” was listed as</w:t>
      </w:r>
      <w:r w:rsidR="008716B0" w:rsidRPr="00BF6E4B">
        <w:rPr>
          <w:rFonts w:ascii="Times New Roman" w:hAnsi="Times New Roman" w:cs="Times New Roman"/>
          <w:sz w:val="24"/>
          <w:szCs w:val="24"/>
        </w:rPr>
        <w:t xml:space="preserve"> a planned outcome but the cri</w:t>
      </w:r>
      <w:r w:rsidRPr="00BF6E4B">
        <w:rPr>
          <w:rFonts w:ascii="Times New Roman" w:hAnsi="Times New Roman" w:cs="Times New Roman"/>
          <w:sz w:val="24"/>
          <w:szCs w:val="24"/>
        </w:rPr>
        <w:t>teria for measuring efficacy were</w:t>
      </w:r>
      <w:r w:rsidR="008716B0" w:rsidRPr="00BF6E4B">
        <w:rPr>
          <w:rFonts w:ascii="Times New Roman" w:hAnsi="Times New Roman" w:cs="Times New Roman"/>
          <w:sz w:val="24"/>
          <w:szCs w:val="24"/>
        </w:rPr>
        <w:t xml:space="preserve"> not defined.</w:t>
      </w:r>
      <w:r w:rsidR="00127963" w:rsidRPr="00BF6E4B">
        <w:rPr>
          <w:rFonts w:ascii="Times New Roman" w:hAnsi="Times New Roman" w:cs="Times New Roman"/>
          <w:sz w:val="24"/>
          <w:szCs w:val="24"/>
        </w:rPr>
        <w:t xml:space="preserve">  </w:t>
      </w:r>
      <w:r w:rsidR="00727772" w:rsidRPr="00BF6E4B">
        <w:rPr>
          <w:rFonts w:ascii="Times New Roman" w:hAnsi="Times New Roman" w:cs="Times New Roman"/>
          <w:sz w:val="24"/>
          <w:szCs w:val="24"/>
        </w:rPr>
        <w:t xml:space="preserve">Screening for eligibility </w:t>
      </w:r>
      <w:r w:rsidR="004A75F3" w:rsidRPr="00BF6E4B">
        <w:rPr>
          <w:rFonts w:ascii="Times New Roman" w:hAnsi="Times New Roman" w:cs="Times New Roman"/>
          <w:sz w:val="24"/>
          <w:szCs w:val="24"/>
        </w:rPr>
        <w:t xml:space="preserve">of all records </w:t>
      </w:r>
      <w:r w:rsidR="00727772" w:rsidRPr="00BF6E4B">
        <w:rPr>
          <w:rFonts w:ascii="Times New Roman" w:hAnsi="Times New Roman" w:cs="Times New Roman"/>
          <w:sz w:val="24"/>
          <w:szCs w:val="24"/>
        </w:rPr>
        <w:t>was undertaken independently by a senior investigator (JJK) and at le</w:t>
      </w:r>
      <w:r w:rsidR="00CE26E5" w:rsidRPr="00BF6E4B">
        <w:rPr>
          <w:rFonts w:ascii="Times New Roman" w:hAnsi="Times New Roman" w:cs="Times New Roman"/>
          <w:sz w:val="24"/>
          <w:szCs w:val="24"/>
        </w:rPr>
        <w:t>ast one student investigator (MB, LH, KP</w:t>
      </w:r>
      <w:r w:rsidR="00727772" w:rsidRPr="00BF6E4B">
        <w:rPr>
          <w:rFonts w:ascii="Times New Roman" w:hAnsi="Times New Roman" w:cs="Times New Roman"/>
          <w:sz w:val="24"/>
          <w:szCs w:val="24"/>
        </w:rPr>
        <w:t>)</w:t>
      </w:r>
      <w:r w:rsidR="007E3A55" w:rsidRPr="00BF6E4B">
        <w:rPr>
          <w:rFonts w:ascii="Times New Roman" w:hAnsi="Times New Roman" w:cs="Times New Roman"/>
          <w:sz w:val="24"/>
          <w:szCs w:val="24"/>
        </w:rPr>
        <w:t>,</w:t>
      </w:r>
      <w:r w:rsidR="00727772" w:rsidRPr="00BF6E4B">
        <w:rPr>
          <w:rFonts w:ascii="Times New Roman" w:hAnsi="Times New Roman" w:cs="Times New Roman"/>
          <w:sz w:val="24"/>
          <w:szCs w:val="24"/>
        </w:rPr>
        <w:t xml:space="preserve"> and any discrepancies were resolved via discussion.</w:t>
      </w:r>
    </w:p>
    <w:p w14:paraId="607D4985" w14:textId="77777777" w:rsidR="00DB4DF7" w:rsidRPr="00BF6E4B" w:rsidRDefault="00DB4DF7" w:rsidP="00476B36">
      <w:pPr>
        <w:spacing w:after="0" w:line="360" w:lineRule="auto"/>
        <w:rPr>
          <w:rFonts w:ascii="Times New Roman" w:hAnsi="Times New Roman" w:cs="Times New Roman"/>
          <w:sz w:val="24"/>
          <w:szCs w:val="24"/>
        </w:rPr>
      </w:pPr>
    </w:p>
    <w:p w14:paraId="417A4F7A" w14:textId="77777777" w:rsidR="00B342DE" w:rsidRPr="00BF6E4B" w:rsidRDefault="00B342DE" w:rsidP="00476B36">
      <w:pPr>
        <w:spacing w:after="0" w:line="360" w:lineRule="auto"/>
        <w:rPr>
          <w:rFonts w:ascii="Times New Roman" w:hAnsi="Times New Roman" w:cs="Times New Roman"/>
          <w:b/>
          <w:sz w:val="24"/>
          <w:szCs w:val="24"/>
        </w:rPr>
      </w:pPr>
      <w:r w:rsidRPr="00BF6E4B">
        <w:rPr>
          <w:rFonts w:ascii="Times New Roman" w:hAnsi="Times New Roman" w:cs="Times New Roman"/>
          <w:b/>
          <w:sz w:val="24"/>
          <w:szCs w:val="24"/>
        </w:rPr>
        <w:t>Data Extraction</w:t>
      </w:r>
    </w:p>
    <w:p w14:paraId="0C47E533" w14:textId="77777777" w:rsidR="00727772" w:rsidRPr="00BF6E4B" w:rsidRDefault="00DD75AE" w:rsidP="00476B36">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For each eligible trial registry entry, all planned trial outcomes were extracted and an assessment was made as to whet</w:t>
      </w:r>
      <w:r w:rsidR="00362974" w:rsidRPr="00BF6E4B">
        <w:rPr>
          <w:rFonts w:ascii="Times New Roman" w:hAnsi="Times New Roman" w:cs="Times New Roman"/>
          <w:sz w:val="24"/>
          <w:szCs w:val="24"/>
        </w:rPr>
        <w:t>her the full RA-</w:t>
      </w:r>
      <w:r w:rsidRPr="00BF6E4B">
        <w:rPr>
          <w:rFonts w:ascii="Times New Roman" w:hAnsi="Times New Roman" w:cs="Times New Roman"/>
          <w:sz w:val="24"/>
          <w:szCs w:val="24"/>
        </w:rPr>
        <w:t xml:space="preserve">COS was cited.  </w:t>
      </w:r>
      <w:r w:rsidR="009136BF" w:rsidRPr="00BF6E4B">
        <w:rPr>
          <w:rFonts w:ascii="Times New Roman" w:hAnsi="Times New Roman" w:cs="Times New Roman"/>
          <w:sz w:val="24"/>
          <w:szCs w:val="24"/>
        </w:rPr>
        <w:t xml:space="preserve">All components of a </w:t>
      </w:r>
      <w:r w:rsidR="009136BF" w:rsidRPr="00BF6E4B">
        <w:rPr>
          <w:rFonts w:ascii="Times New Roman" w:hAnsi="Times New Roman" w:cs="Times New Roman"/>
          <w:sz w:val="24"/>
          <w:szCs w:val="24"/>
        </w:rPr>
        <w:lastRenderedPageBreak/>
        <w:t>composite outcome were considered separately when assessing the planned use of the COS.</w:t>
      </w:r>
      <w:r w:rsidR="00127963" w:rsidRPr="00BF6E4B">
        <w:rPr>
          <w:rFonts w:ascii="Times New Roman" w:hAnsi="Times New Roman" w:cs="Times New Roman"/>
          <w:sz w:val="24"/>
          <w:szCs w:val="24"/>
        </w:rPr>
        <w:t xml:space="preserve">  During data extraction we also checked ‘other study IDs’ to determine whether trials were dually registered across multiple trial registries</w:t>
      </w:r>
      <w:r w:rsidR="00DF7BBF" w:rsidRPr="00BF6E4B">
        <w:rPr>
          <w:rFonts w:ascii="Times New Roman" w:hAnsi="Times New Roman" w:cs="Times New Roman"/>
          <w:sz w:val="24"/>
          <w:szCs w:val="24"/>
        </w:rPr>
        <w:t>.  If a trial was registered more than once it was included only once in the assessment</w:t>
      </w:r>
      <w:r w:rsidR="007E3A55" w:rsidRPr="00BF6E4B">
        <w:rPr>
          <w:rFonts w:ascii="Times New Roman" w:hAnsi="Times New Roman" w:cs="Times New Roman"/>
          <w:sz w:val="24"/>
          <w:szCs w:val="24"/>
        </w:rPr>
        <w:t>,</w:t>
      </w:r>
      <w:r w:rsidR="00DF7BBF" w:rsidRPr="00BF6E4B">
        <w:rPr>
          <w:rFonts w:ascii="Times New Roman" w:hAnsi="Times New Roman" w:cs="Times New Roman"/>
          <w:sz w:val="24"/>
          <w:szCs w:val="24"/>
        </w:rPr>
        <w:t xml:space="preserve"> and it was assumed that the </w:t>
      </w:r>
      <w:r w:rsidR="004D7683" w:rsidRPr="00BF6E4B">
        <w:rPr>
          <w:rFonts w:ascii="Times New Roman" w:hAnsi="Times New Roman" w:cs="Times New Roman"/>
          <w:sz w:val="24"/>
          <w:szCs w:val="24"/>
        </w:rPr>
        <w:t xml:space="preserve">trialists </w:t>
      </w:r>
      <w:r w:rsidR="00DF7BBF" w:rsidRPr="00BF6E4B">
        <w:rPr>
          <w:rFonts w:ascii="Times New Roman" w:hAnsi="Times New Roman" w:cs="Times New Roman"/>
          <w:sz w:val="24"/>
          <w:szCs w:val="24"/>
        </w:rPr>
        <w:t xml:space="preserve">planned to measure the full COS if all outcomes in the COS were listed in one of the entries.  To prevent duplication of effort, trials identified on ClinicalTrials.gov that had been assessed (as identified by the unique clinical trial registry number) in </w:t>
      </w:r>
      <w:r w:rsidR="007E3A55" w:rsidRPr="00BF6E4B">
        <w:rPr>
          <w:rFonts w:ascii="Times New Roman" w:hAnsi="Times New Roman" w:cs="Times New Roman"/>
          <w:sz w:val="24"/>
          <w:szCs w:val="24"/>
        </w:rPr>
        <w:t>the previous</w:t>
      </w:r>
      <w:r w:rsidR="00DF7BBF" w:rsidRPr="00BF6E4B">
        <w:rPr>
          <w:rFonts w:ascii="Times New Roman" w:hAnsi="Times New Roman" w:cs="Times New Roman"/>
          <w:sz w:val="24"/>
          <w:szCs w:val="24"/>
        </w:rPr>
        <w:t xml:space="preserve"> </w:t>
      </w:r>
      <w:r w:rsidR="007E3A55" w:rsidRPr="00BF6E4B">
        <w:rPr>
          <w:rFonts w:ascii="Times New Roman" w:hAnsi="Times New Roman" w:cs="Times New Roman"/>
          <w:sz w:val="24"/>
          <w:szCs w:val="24"/>
        </w:rPr>
        <w:t>assessment</w:t>
      </w:r>
      <w:r w:rsidR="00DF7BBF" w:rsidRPr="00BF6E4B">
        <w:rPr>
          <w:rFonts w:ascii="Times New Roman" w:hAnsi="Times New Roman" w:cs="Times New Roman"/>
          <w:sz w:val="24"/>
          <w:szCs w:val="24"/>
        </w:rPr>
        <w:t xml:space="preserve"> </w:t>
      </w:r>
      <w:r w:rsidR="007E3A55" w:rsidRPr="00BF6E4B">
        <w:rPr>
          <w:rFonts w:ascii="Times New Roman" w:hAnsi="Times New Roman" w:cs="Times New Roman"/>
          <w:sz w:val="24"/>
          <w:szCs w:val="24"/>
        </w:rPr>
        <w:t xml:space="preserve">of uptake </w:t>
      </w:r>
      <w:r w:rsidR="00DF7BBF" w:rsidRPr="00BF6E4B">
        <w:rPr>
          <w:rFonts w:ascii="Times New Roman" w:hAnsi="Times New Roman" w:cs="Times New Roman"/>
          <w:sz w:val="24"/>
          <w:szCs w:val="24"/>
        </w:rPr>
        <w:t>[</w:t>
      </w:r>
      <w:r w:rsidR="00D36148" w:rsidRPr="00BF6E4B">
        <w:rPr>
          <w:rFonts w:ascii="Times New Roman" w:hAnsi="Times New Roman" w:cs="Times New Roman"/>
          <w:sz w:val="24"/>
          <w:szCs w:val="24"/>
        </w:rPr>
        <w:t>8</w:t>
      </w:r>
      <w:r w:rsidR="00DF7BBF" w:rsidRPr="00BF6E4B">
        <w:rPr>
          <w:rFonts w:ascii="Times New Roman" w:hAnsi="Times New Roman" w:cs="Times New Roman"/>
          <w:sz w:val="24"/>
          <w:szCs w:val="24"/>
        </w:rPr>
        <w:t>] were</w:t>
      </w:r>
      <w:r w:rsidR="00B342DE" w:rsidRPr="00BF6E4B">
        <w:rPr>
          <w:rFonts w:ascii="Times New Roman" w:hAnsi="Times New Roman" w:cs="Times New Roman"/>
          <w:sz w:val="24"/>
          <w:szCs w:val="24"/>
        </w:rPr>
        <w:t xml:space="preserve"> included in the evaluation of uptake but</w:t>
      </w:r>
      <w:r w:rsidR="00DF7BBF" w:rsidRPr="00BF6E4B">
        <w:rPr>
          <w:rFonts w:ascii="Times New Roman" w:hAnsi="Times New Roman" w:cs="Times New Roman"/>
          <w:sz w:val="24"/>
          <w:szCs w:val="24"/>
        </w:rPr>
        <w:t xml:space="preserve"> not </w:t>
      </w:r>
      <w:r w:rsidR="00DB4DF7" w:rsidRPr="00BF6E4B">
        <w:rPr>
          <w:rFonts w:ascii="Times New Roman" w:hAnsi="Times New Roman" w:cs="Times New Roman"/>
          <w:sz w:val="24"/>
          <w:szCs w:val="24"/>
        </w:rPr>
        <w:t>re-assessed a second time.</w:t>
      </w:r>
    </w:p>
    <w:p w14:paraId="3D307BE4" w14:textId="77777777" w:rsidR="00476B36" w:rsidRPr="00BF6E4B" w:rsidRDefault="00476B36" w:rsidP="00CE26E5">
      <w:pPr>
        <w:rPr>
          <w:rFonts w:ascii="Times New Roman" w:hAnsi="Times New Roman" w:cs="Times New Roman"/>
          <w:b/>
          <w:sz w:val="24"/>
          <w:szCs w:val="24"/>
        </w:rPr>
      </w:pPr>
    </w:p>
    <w:p w14:paraId="080DB3AC" w14:textId="77777777" w:rsidR="00CE26E5" w:rsidRPr="00BF6E4B" w:rsidRDefault="00CA46DB" w:rsidP="00CE26E5">
      <w:pPr>
        <w:rPr>
          <w:rFonts w:ascii="Times New Roman" w:hAnsi="Times New Roman" w:cs="Times New Roman"/>
          <w:b/>
          <w:sz w:val="24"/>
          <w:szCs w:val="24"/>
        </w:rPr>
      </w:pPr>
      <w:r w:rsidRPr="00BF6E4B">
        <w:rPr>
          <w:rFonts w:ascii="Times New Roman" w:hAnsi="Times New Roman" w:cs="Times New Roman"/>
          <w:b/>
          <w:sz w:val="24"/>
          <w:szCs w:val="24"/>
        </w:rPr>
        <w:t>Identification</w:t>
      </w:r>
      <w:r w:rsidR="00CE26E5" w:rsidRPr="00BF6E4B">
        <w:rPr>
          <w:rFonts w:ascii="Times New Roman" w:hAnsi="Times New Roman" w:cs="Times New Roman"/>
          <w:b/>
          <w:sz w:val="24"/>
          <w:szCs w:val="24"/>
        </w:rPr>
        <w:t xml:space="preserve"> and assessment of trial </w:t>
      </w:r>
      <w:r w:rsidR="007E3A55" w:rsidRPr="00BF6E4B">
        <w:rPr>
          <w:rFonts w:ascii="Times New Roman" w:hAnsi="Times New Roman" w:cs="Times New Roman"/>
          <w:b/>
          <w:sz w:val="24"/>
          <w:szCs w:val="24"/>
        </w:rPr>
        <w:t>results</w:t>
      </w:r>
    </w:p>
    <w:p w14:paraId="10B278CC" w14:textId="77777777" w:rsidR="00476B36" w:rsidRPr="00BF6E4B" w:rsidRDefault="007E3A55" w:rsidP="00476B36">
      <w:pPr>
        <w:autoSpaceDE w:val="0"/>
        <w:autoSpaceDN w:val="0"/>
        <w:adjustRightInd w:val="0"/>
        <w:spacing w:after="0" w:line="360" w:lineRule="auto"/>
        <w:rPr>
          <w:rFonts w:ascii="Times New Roman" w:hAnsi="Times New Roman" w:cs="Times New Roman"/>
          <w:sz w:val="24"/>
          <w:szCs w:val="24"/>
        </w:rPr>
      </w:pPr>
      <w:r w:rsidRPr="00BF6E4B">
        <w:rPr>
          <w:rFonts w:ascii="Times New Roman" w:hAnsi="Times New Roman" w:cs="Times New Roman"/>
          <w:sz w:val="24"/>
          <w:szCs w:val="24"/>
        </w:rPr>
        <w:t>T</w:t>
      </w:r>
      <w:r w:rsidR="00476B36" w:rsidRPr="00BF6E4B">
        <w:rPr>
          <w:rFonts w:ascii="Times New Roman" w:hAnsi="Times New Roman" w:cs="Times New Roman"/>
          <w:sz w:val="24"/>
          <w:szCs w:val="24"/>
        </w:rPr>
        <w:t xml:space="preserve">rial </w:t>
      </w:r>
      <w:r w:rsidR="00CA46DB" w:rsidRPr="00BF6E4B">
        <w:rPr>
          <w:rFonts w:ascii="Times New Roman" w:hAnsi="Times New Roman" w:cs="Times New Roman"/>
          <w:sz w:val="24"/>
          <w:szCs w:val="24"/>
        </w:rPr>
        <w:t>results for</w:t>
      </w:r>
      <w:r w:rsidR="00E7586B" w:rsidRPr="00BF6E4B">
        <w:rPr>
          <w:rFonts w:ascii="Times New Roman" w:hAnsi="Times New Roman" w:cs="Times New Roman"/>
          <w:sz w:val="24"/>
          <w:szCs w:val="24"/>
        </w:rPr>
        <w:t xml:space="preserve"> completed studies were identified from two sources</w:t>
      </w:r>
      <w:r w:rsidR="004D7683" w:rsidRPr="00BF6E4B">
        <w:rPr>
          <w:rFonts w:ascii="Times New Roman" w:hAnsi="Times New Roman" w:cs="Times New Roman"/>
          <w:sz w:val="24"/>
          <w:szCs w:val="24"/>
        </w:rPr>
        <w:t>:</w:t>
      </w:r>
      <w:r w:rsidR="00E7586B" w:rsidRPr="00BF6E4B">
        <w:rPr>
          <w:rFonts w:ascii="Times New Roman" w:hAnsi="Times New Roman" w:cs="Times New Roman"/>
          <w:sz w:val="24"/>
          <w:szCs w:val="24"/>
        </w:rPr>
        <w:t xml:space="preserve"> the results section of the trial registry entry and from trial </w:t>
      </w:r>
      <w:r w:rsidR="00476B36" w:rsidRPr="00BF6E4B">
        <w:rPr>
          <w:rFonts w:ascii="Times New Roman" w:hAnsi="Times New Roman" w:cs="Times New Roman"/>
          <w:sz w:val="24"/>
          <w:szCs w:val="24"/>
        </w:rPr>
        <w:t>publications</w:t>
      </w:r>
      <w:r w:rsidR="00E7586B" w:rsidRPr="00BF6E4B">
        <w:rPr>
          <w:rFonts w:ascii="Times New Roman" w:hAnsi="Times New Roman" w:cs="Times New Roman"/>
          <w:sz w:val="24"/>
          <w:szCs w:val="24"/>
        </w:rPr>
        <w:t>.  An as</w:t>
      </w:r>
      <w:r w:rsidR="00440FF5" w:rsidRPr="00BF6E4B">
        <w:rPr>
          <w:rFonts w:ascii="Times New Roman" w:hAnsi="Times New Roman" w:cs="Times New Roman"/>
          <w:sz w:val="24"/>
          <w:szCs w:val="24"/>
        </w:rPr>
        <w:t>sessment of whether the full RA-</w:t>
      </w:r>
      <w:r w:rsidR="00E7586B" w:rsidRPr="00BF6E4B">
        <w:rPr>
          <w:rFonts w:ascii="Times New Roman" w:hAnsi="Times New Roman" w:cs="Times New Roman"/>
          <w:sz w:val="24"/>
          <w:szCs w:val="24"/>
        </w:rPr>
        <w:t>COS was reported</w:t>
      </w:r>
      <w:r w:rsidR="00723F78" w:rsidRPr="00BF6E4B">
        <w:rPr>
          <w:rFonts w:ascii="Times New Roman" w:hAnsi="Times New Roman" w:cs="Times New Roman"/>
          <w:sz w:val="24"/>
          <w:szCs w:val="24"/>
        </w:rPr>
        <w:t xml:space="preserve"> in either </w:t>
      </w:r>
      <w:r w:rsidR="00CA46DB" w:rsidRPr="00BF6E4B">
        <w:rPr>
          <w:rFonts w:ascii="Times New Roman" w:hAnsi="Times New Roman" w:cs="Times New Roman"/>
          <w:sz w:val="24"/>
          <w:szCs w:val="24"/>
        </w:rPr>
        <w:t xml:space="preserve">of </w:t>
      </w:r>
      <w:r w:rsidR="00723F78" w:rsidRPr="00BF6E4B">
        <w:rPr>
          <w:rFonts w:ascii="Times New Roman" w:hAnsi="Times New Roman" w:cs="Times New Roman"/>
          <w:sz w:val="24"/>
          <w:szCs w:val="24"/>
        </w:rPr>
        <w:t>these two sources</w:t>
      </w:r>
      <w:r w:rsidR="00E7586B" w:rsidRPr="00BF6E4B">
        <w:rPr>
          <w:rFonts w:ascii="Times New Roman" w:hAnsi="Times New Roman" w:cs="Times New Roman"/>
          <w:sz w:val="24"/>
          <w:szCs w:val="24"/>
        </w:rPr>
        <w:t xml:space="preserve"> was carried out in the same way as for the trial registry entries.</w:t>
      </w:r>
      <w:r w:rsidR="00CA46DB" w:rsidRPr="00BF6E4B">
        <w:rPr>
          <w:rFonts w:ascii="Times New Roman" w:hAnsi="Times New Roman" w:cs="Times New Roman"/>
          <w:sz w:val="24"/>
          <w:szCs w:val="24"/>
        </w:rPr>
        <w:t xml:space="preserve">  A</w:t>
      </w:r>
      <w:r w:rsidR="00E7586B" w:rsidRPr="00BF6E4B">
        <w:rPr>
          <w:rFonts w:ascii="Times New Roman" w:hAnsi="Times New Roman" w:cs="Times New Roman"/>
          <w:sz w:val="24"/>
          <w:szCs w:val="24"/>
        </w:rPr>
        <w:t xml:space="preserve">ssessment was </w:t>
      </w:r>
      <w:r w:rsidR="00CA46DB" w:rsidRPr="00BF6E4B">
        <w:rPr>
          <w:rFonts w:ascii="Times New Roman" w:hAnsi="Times New Roman" w:cs="Times New Roman"/>
          <w:sz w:val="24"/>
          <w:szCs w:val="24"/>
        </w:rPr>
        <w:t xml:space="preserve">first undertaken based on </w:t>
      </w:r>
      <w:r w:rsidR="00723F78" w:rsidRPr="00BF6E4B">
        <w:rPr>
          <w:rFonts w:ascii="Times New Roman" w:hAnsi="Times New Roman" w:cs="Times New Roman"/>
          <w:sz w:val="24"/>
          <w:szCs w:val="24"/>
        </w:rPr>
        <w:t>the trial publication if available, and second using the results in the trial reg</w:t>
      </w:r>
      <w:r w:rsidR="00342A41" w:rsidRPr="00BF6E4B">
        <w:rPr>
          <w:rFonts w:ascii="Times New Roman" w:hAnsi="Times New Roman" w:cs="Times New Roman"/>
          <w:sz w:val="24"/>
          <w:szCs w:val="24"/>
        </w:rPr>
        <w:t xml:space="preserve">istry if the results </w:t>
      </w:r>
      <w:r w:rsidR="00723F78" w:rsidRPr="00BF6E4B">
        <w:rPr>
          <w:rFonts w:ascii="Times New Roman" w:hAnsi="Times New Roman" w:cs="Times New Roman"/>
          <w:sz w:val="24"/>
          <w:szCs w:val="24"/>
        </w:rPr>
        <w:t>had been posted</w:t>
      </w:r>
      <w:r w:rsidR="004D7683" w:rsidRPr="00BF6E4B">
        <w:rPr>
          <w:rFonts w:ascii="Times New Roman" w:hAnsi="Times New Roman" w:cs="Times New Roman"/>
          <w:sz w:val="24"/>
          <w:szCs w:val="24"/>
        </w:rPr>
        <w:t xml:space="preserve"> there</w:t>
      </w:r>
      <w:r w:rsidR="00723F78" w:rsidRPr="00BF6E4B">
        <w:rPr>
          <w:rFonts w:ascii="Times New Roman" w:hAnsi="Times New Roman" w:cs="Times New Roman"/>
          <w:sz w:val="24"/>
          <w:szCs w:val="24"/>
        </w:rPr>
        <w:t>.</w:t>
      </w:r>
      <w:r w:rsidR="009B3BBB" w:rsidRPr="00BF6E4B">
        <w:rPr>
          <w:rFonts w:ascii="Times New Roman" w:hAnsi="Times New Roman" w:cs="Times New Roman"/>
          <w:sz w:val="24"/>
          <w:szCs w:val="24"/>
        </w:rPr>
        <w:t xml:space="preserve">  If a trial publication was available, results posted on the trial registry were not considered.</w:t>
      </w:r>
      <w:r w:rsidR="00723F78" w:rsidRPr="00BF6E4B">
        <w:rPr>
          <w:rFonts w:ascii="Times New Roman" w:hAnsi="Times New Roman" w:cs="Times New Roman"/>
          <w:sz w:val="24"/>
          <w:szCs w:val="24"/>
        </w:rPr>
        <w:t xml:space="preserve">  R</w:t>
      </w:r>
      <w:r w:rsidR="00476B36" w:rsidRPr="00BF6E4B">
        <w:rPr>
          <w:rFonts w:ascii="Times New Roman" w:hAnsi="Times New Roman" w:cs="Times New Roman"/>
          <w:sz w:val="24"/>
          <w:szCs w:val="24"/>
        </w:rPr>
        <w:t xml:space="preserve">elevant publications </w:t>
      </w:r>
      <w:r w:rsidR="00723F78" w:rsidRPr="00BF6E4B">
        <w:rPr>
          <w:rFonts w:ascii="Times New Roman" w:hAnsi="Times New Roman" w:cs="Times New Roman"/>
          <w:sz w:val="24"/>
          <w:szCs w:val="24"/>
        </w:rPr>
        <w:t xml:space="preserve">were found either </w:t>
      </w:r>
      <w:r w:rsidR="00476B36" w:rsidRPr="00BF6E4B">
        <w:rPr>
          <w:rFonts w:ascii="Times New Roman" w:hAnsi="Times New Roman" w:cs="Times New Roman"/>
          <w:sz w:val="24"/>
          <w:szCs w:val="24"/>
        </w:rPr>
        <w:t xml:space="preserve">directly from their listing in the trial registry </w:t>
      </w:r>
      <w:r w:rsidR="00723F78" w:rsidRPr="00BF6E4B">
        <w:rPr>
          <w:rFonts w:ascii="Times New Roman" w:hAnsi="Times New Roman" w:cs="Times New Roman"/>
          <w:sz w:val="24"/>
          <w:szCs w:val="24"/>
        </w:rPr>
        <w:t xml:space="preserve">entry or </w:t>
      </w:r>
      <w:r w:rsidR="00476B36" w:rsidRPr="00BF6E4B">
        <w:rPr>
          <w:rFonts w:ascii="Times New Roman" w:hAnsi="Times New Roman" w:cs="Times New Roman"/>
          <w:sz w:val="24"/>
          <w:szCs w:val="24"/>
        </w:rPr>
        <w:t>via a Google search for the clinical trial registry (CTR) number</w:t>
      </w:r>
      <w:r w:rsidR="00723F78" w:rsidRPr="00BF6E4B">
        <w:rPr>
          <w:rFonts w:ascii="Times New Roman" w:hAnsi="Times New Roman" w:cs="Times New Roman"/>
          <w:sz w:val="24"/>
          <w:szCs w:val="24"/>
        </w:rPr>
        <w:t>, trial acronym or principal investigator</w:t>
      </w:r>
      <w:r w:rsidR="00476B36" w:rsidRPr="00BF6E4B">
        <w:rPr>
          <w:rFonts w:ascii="Times New Roman" w:hAnsi="Times New Roman" w:cs="Times New Roman"/>
          <w:sz w:val="24"/>
          <w:szCs w:val="24"/>
        </w:rPr>
        <w:t xml:space="preserve"> (limited to the first three pages of Google hits)</w:t>
      </w:r>
      <w:r w:rsidR="00723F78" w:rsidRPr="00BF6E4B">
        <w:rPr>
          <w:rFonts w:ascii="Times New Roman" w:hAnsi="Times New Roman" w:cs="Times New Roman"/>
          <w:sz w:val="24"/>
          <w:szCs w:val="24"/>
        </w:rPr>
        <w:t>.</w:t>
      </w:r>
      <w:r w:rsidR="00342A41" w:rsidRPr="00BF6E4B">
        <w:rPr>
          <w:rFonts w:ascii="Times New Roman" w:hAnsi="Times New Roman" w:cs="Times New Roman"/>
          <w:sz w:val="24"/>
          <w:szCs w:val="24"/>
        </w:rPr>
        <w:t xml:space="preserve">  </w:t>
      </w:r>
      <w:r w:rsidR="000D77FA" w:rsidRPr="00BF6E4B">
        <w:rPr>
          <w:rFonts w:ascii="Times New Roman" w:hAnsi="Times New Roman" w:cs="Times New Roman"/>
          <w:sz w:val="24"/>
          <w:szCs w:val="24"/>
        </w:rPr>
        <w:t>A final search for results</w:t>
      </w:r>
      <w:r w:rsidR="00DC710D" w:rsidRPr="00BF6E4B">
        <w:rPr>
          <w:rFonts w:ascii="Times New Roman" w:hAnsi="Times New Roman" w:cs="Times New Roman"/>
          <w:sz w:val="24"/>
          <w:szCs w:val="24"/>
        </w:rPr>
        <w:t xml:space="preserve"> and publications was </w:t>
      </w:r>
      <w:r w:rsidR="004D7683" w:rsidRPr="00BF6E4B">
        <w:rPr>
          <w:rFonts w:ascii="Times New Roman" w:hAnsi="Times New Roman" w:cs="Times New Roman"/>
          <w:sz w:val="24"/>
          <w:szCs w:val="24"/>
        </w:rPr>
        <w:t xml:space="preserve">done </w:t>
      </w:r>
      <w:r w:rsidR="00DC710D" w:rsidRPr="00BF6E4B">
        <w:rPr>
          <w:rFonts w:ascii="Times New Roman" w:hAnsi="Times New Roman" w:cs="Times New Roman"/>
          <w:sz w:val="24"/>
          <w:szCs w:val="24"/>
        </w:rPr>
        <w:t>on 28 March 2019.</w:t>
      </w:r>
      <w:r w:rsidR="00342A41" w:rsidRPr="00BF6E4B">
        <w:rPr>
          <w:rFonts w:ascii="Times New Roman" w:hAnsi="Times New Roman" w:cs="Times New Roman"/>
          <w:sz w:val="24"/>
          <w:szCs w:val="24"/>
        </w:rPr>
        <w:t xml:space="preserve">  </w:t>
      </w:r>
      <w:r w:rsidR="00723F78" w:rsidRPr="00BF6E4B">
        <w:rPr>
          <w:rFonts w:ascii="Times New Roman" w:hAnsi="Times New Roman" w:cs="Times New Roman"/>
          <w:sz w:val="24"/>
          <w:szCs w:val="24"/>
        </w:rPr>
        <w:t xml:space="preserve">  </w:t>
      </w:r>
    </w:p>
    <w:p w14:paraId="29D0DD23" w14:textId="77777777" w:rsidR="00476B36" w:rsidRPr="00BF6E4B" w:rsidRDefault="00476B36" w:rsidP="00F00414">
      <w:pPr>
        <w:rPr>
          <w:rFonts w:ascii="Times New Roman" w:hAnsi="Times New Roman" w:cs="Times New Roman"/>
          <w:sz w:val="24"/>
          <w:szCs w:val="24"/>
        </w:rPr>
      </w:pPr>
    </w:p>
    <w:p w14:paraId="4CC055F1" w14:textId="77777777" w:rsidR="008716B0" w:rsidRPr="00BF6E4B" w:rsidRDefault="00502FDB" w:rsidP="00502FDB">
      <w:pPr>
        <w:rPr>
          <w:rFonts w:ascii="Times New Roman" w:hAnsi="Times New Roman" w:cs="Times New Roman"/>
          <w:b/>
          <w:sz w:val="24"/>
          <w:szCs w:val="24"/>
        </w:rPr>
      </w:pPr>
      <w:r w:rsidRPr="00BF6E4B">
        <w:rPr>
          <w:rFonts w:ascii="Times New Roman" w:hAnsi="Times New Roman" w:cs="Times New Roman"/>
          <w:b/>
          <w:sz w:val="24"/>
          <w:szCs w:val="24"/>
        </w:rPr>
        <w:t>Assessment of uptake</w:t>
      </w:r>
    </w:p>
    <w:p w14:paraId="09ADCA4F" w14:textId="77777777" w:rsidR="00A8407F" w:rsidRPr="00BF6E4B" w:rsidRDefault="00502FDB" w:rsidP="00A8407F">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 xml:space="preserve">As with </w:t>
      </w:r>
      <w:r w:rsidR="00A8407F" w:rsidRPr="00BF6E4B">
        <w:rPr>
          <w:rFonts w:ascii="Times New Roman" w:hAnsi="Times New Roman" w:cs="Times New Roman"/>
          <w:sz w:val="24"/>
          <w:szCs w:val="24"/>
        </w:rPr>
        <w:t>the previous assessment</w:t>
      </w:r>
      <w:r w:rsidRPr="00BF6E4B">
        <w:rPr>
          <w:rFonts w:ascii="Times New Roman" w:hAnsi="Times New Roman" w:cs="Times New Roman"/>
          <w:sz w:val="24"/>
          <w:szCs w:val="24"/>
        </w:rPr>
        <w:t xml:space="preserve"> of COS uptake, several measures of uptake were c</w:t>
      </w:r>
      <w:r w:rsidR="00BB1552" w:rsidRPr="00BF6E4B">
        <w:rPr>
          <w:rFonts w:ascii="Times New Roman" w:hAnsi="Times New Roman" w:cs="Times New Roman"/>
          <w:sz w:val="24"/>
          <w:szCs w:val="24"/>
        </w:rPr>
        <w:t>alculated</w:t>
      </w:r>
      <w:r w:rsidRPr="00BF6E4B">
        <w:rPr>
          <w:rFonts w:ascii="Times New Roman" w:hAnsi="Times New Roman" w:cs="Times New Roman"/>
          <w:sz w:val="24"/>
          <w:szCs w:val="24"/>
        </w:rPr>
        <w:t xml:space="preserve"> in order to assess the reliability of results when considering data from both trial registries which includes ongoing trials, trial publications from completed trials an</w:t>
      </w:r>
      <w:r w:rsidR="00175FBC" w:rsidRPr="00BF6E4B">
        <w:rPr>
          <w:rFonts w:ascii="Times New Roman" w:hAnsi="Times New Roman" w:cs="Times New Roman"/>
          <w:sz w:val="24"/>
          <w:szCs w:val="24"/>
        </w:rPr>
        <w:t>d a combination of both sources</w:t>
      </w:r>
      <w:r w:rsidR="004D7683" w:rsidRPr="00BF6E4B">
        <w:rPr>
          <w:rFonts w:ascii="Times New Roman" w:hAnsi="Times New Roman" w:cs="Times New Roman"/>
          <w:sz w:val="24"/>
          <w:szCs w:val="24"/>
        </w:rPr>
        <w:t>.</w:t>
      </w:r>
      <w:r w:rsidR="00175FBC" w:rsidRPr="00BF6E4B">
        <w:rPr>
          <w:rFonts w:ascii="Times New Roman" w:hAnsi="Times New Roman" w:cs="Times New Roman"/>
          <w:sz w:val="24"/>
          <w:szCs w:val="24"/>
        </w:rPr>
        <w:t xml:space="preserve"> </w:t>
      </w:r>
      <w:r w:rsidR="004D7683" w:rsidRPr="00BF6E4B">
        <w:rPr>
          <w:rFonts w:ascii="Times New Roman" w:hAnsi="Times New Roman" w:cs="Times New Roman"/>
          <w:sz w:val="24"/>
          <w:szCs w:val="24"/>
        </w:rPr>
        <w:t>T</w:t>
      </w:r>
      <w:r w:rsidR="00175FBC" w:rsidRPr="00BF6E4B">
        <w:rPr>
          <w:rFonts w:ascii="Times New Roman" w:hAnsi="Times New Roman" w:cs="Times New Roman"/>
          <w:sz w:val="24"/>
          <w:szCs w:val="24"/>
        </w:rPr>
        <w:t>he uptake</w:t>
      </w:r>
      <w:r w:rsidR="00A8407F" w:rsidRPr="00BF6E4B">
        <w:rPr>
          <w:rFonts w:ascii="Times New Roman" w:hAnsi="Times New Roman" w:cs="Times New Roman"/>
          <w:sz w:val="24"/>
          <w:szCs w:val="24"/>
        </w:rPr>
        <w:t xml:space="preserve"> measures are listed in Box 1.</w:t>
      </w:r>
    </w:p>
    <w:p w14:paraId="6B36DE50" w14:textId="77777777" w:rsidR="00BE3710" w:rsidRPr="00BF6E4B" w:rsidRDefault="00BE3710" w:rsidP="00A8407F">
      <w:pPr>
        <w:spacing w:after="0" w:line="360" w:lineRule="auto"/>
        <w:rPr>
          <w:rFonts w:ascii="Times New Roman" w:hAnsi="Times New Roman" w:cs="Times New Roman"/>
          <w:sz w:val="24"/>
          <w:szCs w:val="24"/>
        </w:rPr>
      </w:pPr>
    </w:p>
    <w:p w14:paraId="32FB83F2" w14:textId="77777777" w:rsidR="00BE3710" w:rsidRPr="00BF6E4B" w:rsidRDefault="00BE3710" w:rsidP="00BE3710">
      <w:pPr>
        <w:rPr>
          <w:rFonts w:ascii="Times New Roman" w:hAnsi="Times New Roman" w:cs="Times New Roman"/>
          <w:b/>
          <w:sz w:val="24"/>
          <w:szCs w:val="24"/>
        </w:rPr>
      </w:pPr>
      <w:r w:rsidRPr="00BF6E4B">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3005"/>
        <w:gridCol w:w="3005"/>
        <w:gridCol w:w="3006"/>
      </w:tblGrid>
      <w:tr w:rsidR="00BE3710" w14:paraId="19A19D2E" w14:textId="77777777" w:rsidTr="0097326E">
        <w:tc>
          <w:tcPr>
            <w:tcW w:w="3005" w:type="dxa"/>
          </w:tcPr>
          <w:p w14:paraId="7601AF81" w14:textId="77777777" w:rsidR="00BE3710" w:rsidRDefault="00BE3710" w:rsidP="0097326E">
            <w:pPr>
              <w:rPr>
                <w:rFonts w:asciiTheme="majorHAnsi" w:hAnsiTheme="majorHAnsi" w:cstheme="majorHAnsi"/>
                <w:b/>
                <w:sz w:val="24"/>
                <w:szCs w:val="24"/>
              </w:rPr>
            </w:pPr>
          </w:p>
        </w:tc>
        <w:tc>
          <w:tcPr>
            <w:tcW w:w="3005" w:type="dxa"/>
          </w:tcPr>
          <w:p w14:paraId="39B6EAD7" w14:textId="77777777" w:rsidR="00BE3710" w:rsidRDefault="00BE3710" w:rsidP="0097326E">
            <w:pPr>
              <w:rPr>
                <w:rFonts w:asciiTheme="majorHAnsi" w:hAnsiTheme="majorHAnsi" w:cstheme="majorHAnsi"/>
                <w:b/>
                <w:sz w:val="24"/>
                <w:szCs w:val="24"/>
              </w:rPr>
            </w:pPr>
            <w:r>
              <w:rPr>
                <w:rFonts w:asciiTheme="majorHAnsi" w:hAnsiTheme="majorHAnsi" w:cstheme="majorHAnsi"/>
                <w:b/>
                <w:sz w:val="24"/>
                <w:szCs w:val="24"/>
              </w:rPr>
              <w:t>Numerator</w:t>
            </w:r>
          </w:p>
        </w:tc>
        <w:tc>
          <w:tcPr>
            <w:tcW w:w="3006" w:type="dxa"/>
          </w:tcPr>
          <w:p w14:paraId="395C0110" w14:textId="77777777" w:rsidR="00BE3710" w:rsidRDefault="00BE3710" w:rsidP="0097326E">
            <w:pPr>
              <w:rPr>
                <w:rFonts w:asciiTheme="majorHAnsi" w:hAnsiTheme="majorHAnsi" w:cstheme="majorHAnsi"/>
                <w:b/>
                <w:sz w:val="24"/>
                <w:szCs w:val="24"/>
              </w:rPr>
            </w:pPr>
            <w:r>
              <w:rPr>
                <w:rFonts w:asciiTheme="majorHAnsi" w:hAnsiTheme="majorHAnsi" w:cstheme="majorHAnsi"/>
                <w:b/>
                <w:sz w:val="24"/>
                <w:szCs w:val="24"/>
              </w:rPr>
              <w:t>Denominator</w:t>
            </w:r>
          </w:p>
        </w:tc>
      </w:tr>
      <w:tr w:rsidR="00BE3710" w14:paraId="225553D4" w14:textId="77777777" w:rsidTr="0097326E">
        <w:tc>
          <w:tcPr>
            <w:tcW w:w="3005" w:type="dxa"/>
          </w:tcPr>
          <w:p w14:paraId="6817A36F" w14:textId="77777777" w:rsidR="00BE3710" w:rsidRDefault="00BE3710" w:rsidP="0097326E">
            <w:pPr>
              <w:rPr>
                <w:rFonts w:asciiTheme="majorHAnsi" w:hAnsiTheme="majorHAnsi" w:cstheme="majorHAnsi"/>
                <w:b/>
                <w:sz w:val="24"/>
                <w:szCs w:val="24"/>
              </w:rPr>
            </w:pPr>
            <w:r>
              <w:rPr>
                <w:rFonts w:asciiTheme="majorHAnsi" w:hAnsiTheme="majorHAnsi" w:cstheme="majorHAnsi"/>
                <w:b/>
                <w:sz w:val="24"/>
                <w:szCs w:val="24"/>
              </w:rPr>
              <w:t xml:space="preserve">Reported Uptake </w:t>
            </w:r>
          </w:p>
          <w:p w14:paraId="6DE5BC3A" w14:textId="77777777" w:rsidR="00BE3710" w:rsidRDefault="00BE3710" w:rsidP="0097326E">
            <w:pPr>
              <w:rPr>
                <w:rFonts w:asciiTheme="majorHAnsi" w:hAnsiTheme="majorHAnsi" w:cstheme="majorHAnsi"/>
                <w:b/>
                <w:sz w:val="24"/>
                <w:szCs w:val="24"/>
              </w:rPr>
            </w:pPr>
            <w:r>
              <w:rPr>
                <w:rFonts w:asciiTheme="majorHAnsi" w:hAnsiTheme="majorHAnsi" w:cstheme="majorHAnsi"/>
                <w:b/>
                <w:sz w:val="24"/>
                <w:szCs w:val="24"/>
              </w:rPr>
              <w:t>(completed studies)</w:t>
            </w:r>
          </w:p>
        </w:tc>
        <w:tc>
          <w:tcPr>
            <w:tcW w:w="3005" w:type="dxa"/>
          </w:tcPr>
          <w:p w14:paraId="2172F449" w14:textId="77777777" w:rsidR="00BE3710" w:rsidRDefault="00BE3710" w:rsidP="0097326E">
            <w:pPr>
              <w:rPr>
                <w:rFonts w:asciiTheme="majorHAnsi" w:hAnsiTheme="majorHAnsi" w:cstheme="majorHAnsi"/>
                <w:b/>
                <w:sz w:val="24"/>
                <w:szCs w:val="24"/>
              </w:rPr>
            </w:pPr>
            <w:r w:rsidRPr="00B34462">
              <w:rPr>
                <w:rFonts w:asciiTheme="majorHAnsi" w:hAnsiTheme="majorHAnsi" w:cstheme="majorHAnsi"/>
                <w:sz w:val="24"/>
                <w:szCs w:val="24"/>
              </w:rPr>
              <w:t>Number of</w:t>
            </w:r>
            <w:r>
              <w:rPr>
                <w:rFonts w:asciiTheme="majorHAnsi" w:hAnsiTheme="majorHAnsi" w:cstheme="majorHAnsi"/>
                <w:sz w:val="24"/>
                <w:szCs w:val="24"/>
              </w:rPr>
              <w:t xml:space="preserve"> trials</w:t>
            </w:r>
            <w:r w:rsidRPr="00B34462">
              <w:rPr>
                <w:rFonts w:asciiTheme="majorHAnsi" w:hAnsiTheme="majorHAnsi" w:cstheme="majorHAnsi"/>
                <w:sz w:val="24"/>
                <w:szCs w:val="24"/>
              </w:rPr>
              <w:t xml:space="preserve"> that </w:t>
            </w:r>
            <w:r>
              <w:rPr>
                <w:rFonts w:asciiTheme="majorHAnsi" w:hAnsiTheme="majorHAnsi" w:cstheme="majorHAnsi"/>
                <w:sz w:val="24"/>
                <w:szCs w:val="24"/>
              </w:rPr>
              <w:t>reported the COS results from any source</w:t>
            </w:r>
          </w:p>
        </w:tc>
        <w:tc>
          <w:tcPr>
            <w:tcW w:w="3006" w:type="dxa"/>
          </w:tcPr>
          <w:p w14:paraId="521247B2" w14:textId="77777777" w:rsidR="00BE3710" w:rsidRPr="00B34462" w:rsidRDefault="00BE3710" w:rsidP="0097326E">
            <w:pPr>
              <w:rPr>
                <w:rFonts w:asciiTheme="majorHAnsi" w:hAnsiTheme="majorHAnsi" w:cstheme="majorHAnsi"/>
                <w:sz w:val="24"/>
                <w:szCs w:val="24"/>
              </w:rPr>
            </w:pPr>
            <w:r w:rsidRPr="00B34462">
              <w:rPr>
                <w:rFonts w:asciiTheme="majorHAnsi" w:hAnsiTheme="majorHAnsi" w:cstheme="majorHAnsi"/>
                <w:sz w:val="24"/>
                <w:szCs w:val="24"/>
              </w:rPr>
              <w:t xml:space="preserve">Total number of trials </w:t>
            </w:r>
            <w:r>
              <w:rPr>
                <w:rFonts w:asciiTheme="majorHAnsi" w:hAnsiTheme="majorHAnsi" w:cstheme="majorHAnsi"/>
                <w:sz w:val="24"/>
                <w:szCs w:val="24"/>
              </w:rPr>
              <w:t xml:space="preserve">where the study results have been made available from any source  </w:t>
            </w:r>
          </w:p>
        </w:tc>
      </w:tr>
      <w:tr w:rsidR="00BE3710" w14:paraId="51E0D487" w14:textId="77777777" w:rsidTr="0097326E">
        <w:tc>
          <w:tcPr>
            <w:tcW w:w="3005" w:type="dxa"/>
          </w:tcPr>
          <w:p w14:paraId="3E7DAF87" w14:textId="77777777" w:rsidR="00BE3710" w:rsidRDefault="00BE3710" w:rsidP="0097326E">
            <w:pPr>
              <w:rPr>
                <w:rFonts w:asciiTheme="majorHAnsi" w:hAnsiTheme="majorHAnsi" w:cstheme="majorHAnsi"/>
                <w:b/>
                <w:sz w:val="24"/>
                <w:szCs w:val="24"/>
              </w:rPr>
            </w:pPr>
            <w:r>
              <w:rPr>
                <w:rFonts w:asciiTheme="majorHAnsi" w:hAnsiTheme="majorHAnsi" w:cstheme="majorHAnsi"/>
                <w:b/>
                <w:sz w:val="24"/>
                <w:szCs w:val="24"/>
              </w:rPr>
              <w:t>Reported or Planned Uptake (all studies)</w:t>
            </w:r>
          </w:p>
        </w:tc>
        <w:tc>
          <w:tcPr>
            <w:tcW w:w="3005" w:type="dxa"/>
          </w:tcPr>
          <w:p w14:paraId="76C39AC4" w14:textId="77777777" w:rsidR="00BE3710" w:rsidRDefault="00BE3710" w:rsidP="0097326E">
            <w:pPr>
              <w:rPr>
                <w:rFonts w:asciiTheme="majorHAnsi" w:hAnsiTheme="majorHAnsi" w:cstheme="majorHAnsi"/>
                <w:b/>
                <w:sz w:val="24"/>
                <w:szCs w:val="24"/>
              </w:rPr>
            </w:pPr>
            <w:r w:rsidRPr="007F2895">
              <w:rPr>
                <w:rFonts w:asciiTheme="majorHAnsi" w:hAnsiTheme="majorHAnsi" w:cstheme="majorHAnsi"/>
                <w:sz w:val="24"/>
                <w:szCs w:val="24"/>
              </w:rPr>
              <w:t xml:space="preserve">Number of </w:t>
            </w:r>
            <w:r>
              <w:rPr>
                <w:rFonts w:asciiTheme="majorHAnsi" w:hAnsiTheme="majorHAnsi" w:cstheme="majorHAnsi"/>
                <w:sz w:val="24"/>
                <w:szCs w:val="24"/>
              </w:rPr>
              <w:t xml:space="preserve">trials that </w:t>
            </w:r>
            <w:r w:rsidRPr="000130B7">
              <w:rPr>
                <w:rFonts w:asciiTheme="majorHAnsi" w:hAnsiTheme="majorHAnsi" w:cstheme="majorHAnsi"/>
                <w:sz w:val="24"/>
                <w:szCs w:val="24"/>
              </w:rPr>
              <w:t>reported the COS in the registry (where a publication or results were identified in the registry)</w:t>
            </w:r>
            <w:r>
              <w:rPr>
                <w:rFonts w:asciiTheme="majorHAnsi" w:hAnsiTheme="majorHAnsi" w:cstheme="majorHAnsi"/>
                <w:sz w:val="24"/>
                <w:szCs w:val="24"/>
              </w:rPr>
              <w:t xml:space="preserve"> or planned to measure the COS from the outcomes listed on the registry if the publication or results are not available on the registry</w:t>
            </w:r>
          </w:p>
        </w:tc>
        <w:tc>
          <w:tcPr>
            <w:tcW w:w="3006" w:type="dxa"/>
          </w:tcPr>
          <w:p w14:paraId="49155168" w14:textId="77777777" w:rsidR="00BE3710" w:rsidRDefault="00BE3710" w:rsidP="0097326E">
            <w:pPr>
              <w:rPr>
                <w:rFonts w:asciiTheme="majorHAnsi" w:hAnsiTheme="majorHAnsi" w:cstheme="majorHAnsi"/>
                <w:b/>
                <w:sz w:val="24"/>
                <w:szCs w:val="24"/>
              </w:rPr>
            </w:pPr>
            <w:r w:rsidRPr="00B34462">
              <w:rPr>
                <w:rFonts w:asciiTheme="majorHAnsi" w:hAnsiTheme="majorHAnsi" w:cstheme="majorHAnsi"/>
                <w:sz w:val="24"/>
                <w:szCs w:val="24"/>
              </w:rPr>
              <w:t>Total number of trials included in the assessment</w:t>
            </w:r>
            <w:r>
              <w:rPr>
                <w:rFonts w:asciiTheme="majorHAnsi" w:hAnsiTheme="majorHAnsi" w:cstheme="majorHAnsi"/>
                <w:sz w:val="24"/>
                <w:szCs w:val="24"/>
              </w:rPr>
              <w:t xml:space="preserve"> (irrespective of results being available)</w:t>
            </w:r>
          </w:p>
        </w:tc>
      </w:tr>
      <w:tr w:rsidR="00BE3710" w14:paraId="713189A7" w14:textId="77777777" w:rsidTr="0097326E">
        <w:tc>
          <w:tcPr>
            <w:tcW w:w="3005" w:type="dxa"/>
          </w:tcPr>
          <w:p w14:paraId="39461F67" w14:textId="77777777" w:rsidR="00BE3710" w:rsidRDefault="00BE3710" w:rsidP="0097326E">
            <w:pPr>
              <w:rPr>
                <w:rFonts w:asciiTheme="majorHAnsi" w:hAnsiTheme="majorHAnsi" w:cstheme="majorHAnsi"/>
                <w:b/>
                <w:sz w:val="24"/>
                <w:szCs w:val="24"/>
              </w:rPr>
            </w:pPr>
            <w:r>
              <w:rPr>
                <w:rFonts w:asciiTheme="majorHAnsi" w:hAnsiTheme="majorHAnsi" w:cstheme="majorHAnsi"/>
                <w:b/>
                <w:sz w:val="24"/>
                <w:szCs w:val="24"/>
              </w:rPr>
              <w:t>Planned Uptake (all studies)</w:t>
            </w:r>
          </w:p>
        </w:tc>
        <w:tc>
          <w:tcPr>
            <w:tcW w:w="3005" w:type="dxa"/>
          </w:tcPr>
          <w:p w14:paraId="522F7C85" w14:textId="77777777" w:rsidR="00BE3710" w:rsidRPr="00B34462" w:rsidRDefault="00BE3710" w:rsidP="0097326E">
            <w:pPr>
              <w:rPr>
                <w:rFonts w:asciiTheme="majorHAnsi" w:hAnsiTheme="majorHAnsi" w:cstheme="majorHAnsi"/>
                <w:sz w:val="24"/>
                <w:szCs w:val="24"/>
              </w:rPr>
            </w:pPr>
            <w:r w:rsidRPr="00B34462">
              <w:rPr>
                <w:rFonts w:asciiTheme="majorHAnsi" w:hAnsiTheme="majorHAnsi" w:cstheme="majorHAnsi"/>
                <w:sz w:val="24"/>
                <w:szCs w:val="24"/>
              </w:rPr>
              <w:t>Number of</w:t>
            </w:r>
            <w:r>
              <w:rPr>
                <w:rFonts w:asciiTheme="majorHAnsi" w:hAnsiTheme="majorHAnsi" w:cstheme="majorHAnsi"/>
                <w:sz w:val="24"/>
                <w:szCs w:val="24"/>
              </w:rPr>
              <w:t xml:space="preserve"> trials</w:t>
            </w:r>
            <w:r w:rsidRPr="00B34462">
              <w:rPr>
                <w:rFonts w:asciiTheme="majorHAnsi" w:hAnsiTheme="majorHAnsi" w:cstheme="majorHAnsi"/>
                <w:sz w:val="24"/>
                <w:szCs w:val="24"/>
              </w:rPr>
              <w:t xml:space="preserve"> that plan to measure the COS based only on data listed in the trial registry  </w:t>
            </w:r>
          </w:p>
        </w:tc>
        <w:tc>
          <w:tcPr>
            <w:tcW w:w="3006" w:type="dxa"/>
          </w:tcPr>
          <w:p w14:paraId="02C8ECD0" w14:textId="77777777" w:rsidR="00BE3710" w:rsidRPr="00B34462" w:rsidRDefault="00BE3710" w:rsidP="0097326E">
            <w:pPr>
              <w:rPr>
                <w:rFonts w:asciiTheme="majorHAnsi" w:hAnsiTheme="majorHAnsi" w:cstheme="majorHAnsi"/>
                <w:sz w:val="24"/>
                <w:szCs w:val="24"/>
              </w:rPr>
            </w:pPr>
            <w:r w:rsidRPr="00B34462">
              <w:rPr>
                <w:rFonts w:asciiTheme="majorHAnsi" w:hAnsiTheme="majorHAnsi" w:cstheme="majorHAnsi"/>
                <w:sz w:val="24"/>
                <w:szCs w:val="24"/>
              </w:rPr>
              <w:t>Total number of trials included in the assessment</w:t>
            </w:r>
            <w:r>
              <w:rPr>
                <w:rFonts w:asciiTheme="majorHAnsi" w:hAnsiTheme="majorHAnsi" w:cstheme="majorHAnsi"/>
                <w:sz w:val="24"/>
                <w:szCs w:val="24"/>
              </w:rPr>
              <w:t xml:space="preserve"> (irrespective of results being available)</w:t>
            </w:r>
            <w:r w:rsidRPr="00B34462">
              <w:rPr>
                <w:rFonts w:asciiTheme="majorHAnsi" w:hAnsiTheme="majorHAnsi" w:cstheme="majorHAnsi"/>
                <w:sz w:val="24"/>
                <w:szCs w:val="24"/>
              </w:rPr>
              <w:t xml:space="preserve"> </w:t>
            </w:r>
          </w:p>
        </w:tc>
      </w:tr>
      <w:tr w:rsidR="00BE3710" w14:paraId="00692095" w14:textId="77777777" w:rsidTr="0097326E">
        <w:trPr>
          <w:trHeight w:val="329"/>
        </w:trPr>
        <w:tc>
          <w:tcPr>
            <w:tcW w:w="3005" w:type="dxa"/>
          </w:tcPr>
          <w:p w14:paraId="147ABE50" w14:textId="77777777" w:rsidR="00BE3710" w:rsidRDefault="00BE3710" w:rsidP="0097326E">
            <w:pPr>
              <w:rPr>
                <w:rFonts w:asciiTheme="majorHAnsi" w:hAnsiTheme="majorHAnsi" w:cstheme="majorHAnsi"/>
                <w:b/>
                <w:sz w:val="24"/>
                <w:szCs w:val="24"/>
              </w:rPr>
            </w:pPr>
            <w:r>
              <w:rPr>
                <w:rFonts w:asciiTheme="majorHAnsi" w:hAnsiTheme="majorHAnsi" w:cstheme="majorHAnsi"/>
                <w:b/>
                <w:sz w:val="24"/>
                <w:szCs w:val="24"/>
              </w:rPr>
              <w:t>Reported or Planned Uptake (completed studies)</w:t>
            </w:r>
          </w:p>
        </w:tc>
        <w:tc>
          <w:tcPr>
            <w:tcW w:w="3005" w:type="dxa"/>
          </w:tcPr>
          <w:p w14:paraId="43E3CA2B" w14:textId="77777777" w:rsidR="00BE3710" w:rsidRPr="007F2895" w:rsidRDefault="00BE3710" w:rsidP="0097326E">
            <w:pPr>
              <w:rPr>
                <w:rFonts w:asciiTheme="majorHAnsi" w:hAnsiTheme="majorHAnsi" w:cstheme="majorHAnsi"/>
                <w:sz w:val="24"/>
                <w:szCs w:val="24"/>
              </w:rPr>
            </w:pPr>
            <w:r w:rsidRPr="007F2895">
              <w:rPr>
                <w:rFonts w:asciiTheme="majorHAnsi" w:hAnsiTheme="majorHAnsi" w:cstheme="majorHAnsi"/>
                <w:sz w:val="24"/>
                <w:szCs w:val="24"/>
              </w:rPr>
              <w:t xml:space="preserve">Number of </w:t>
            </w:r>
            <w:r>
              <w:rPr>
                <w:rFonts w:asciiTheme="majorHAnsi" w:hAnsiTheme="majorHAnsi" w:cstheme="majorHAnsi"/>
                <w:sz w:val="24"/>
                <w:szCs w:val="24"/>
              </w:rPr>
              <w:t xml:space="preserve">trials that </w:t>
            </w:r>
            <w:r w:rsidRPr="000130B7">
              <w:rPr>
                <w:rFonts w:asciiTheme="majorHAnsi" w:hAnsiTheme="majorHAnsi" w:cstheme="majorHAnsi"/>
                <w:sz w:val="24"/>
                <w:szCs w:val="24"/>
              </w:rPr>
              <w:t>reported the COS in the registry (where a publication or results were identified in the registry)</w:t>
            </w:r>
            <w:r>
              <w:rPr>
                <w:rFonts w:asciiTheme="majorHAnsi" w:hAnsiTheme="majorHAnsi" w:cstheme="majorHAnsi"/>
                <w:sz w:val="24"/>
                <w:szCs w:val="24"/>
              </w:rPr>
              <w:t xml:space="preserve"> or planned to measure the COS from the outcomes listed on the registry if the publication or results are not available on the registry </w:t>
            </w:r>
          </w:p>
        </w:tc>
        <w:tc>
          <w:tcPr>
            <w:tcW w:w="3006" w:type="dxa"/>
          </w:tcPr>
          <w:p w14:paraId="14CFBBED" w14:textId="77777777" w:rsidR="00BE3710" w:rsidRPr="00B34462" w:rsidRDefault="00BE3710" w:rsidP="0097326E">
            <w:pPr>
              <w:rPr>
                <w:rFonts w:asciiTheme="majorHAnsi" w:hAnsiTheme="majorHAnsi" w:cstheme="majorHAnsi"/>
                <w:sz w:val="24"/>
                <w:szCs w:val="24"/>
              </w:rPr>
            </w:pPr>
            <w:r>
              <w:rPr>
                <w:rFonts w:asciiTheme="majorHAnsi" w:hAnsiTheme="majorHAnsi" w:cstheme="majorHAnsi"/>
                <w:sz w:val="24"/>
                <w:szCs w:val="24"/>
              </w:rPr>
              <w:t>Total number of trials that are known to be complete (irrespective of results being available)</w:t>
            </w:r>
          </w:p>
        </w:tc>
      </w:tr>
    </w:tbl>
    <w:p w14:paraId="5C13B16B" w14:textId="77777777" w:rsidR="00BE3710" w:rsidRDefault="00BE3710" w:rsidP="00A8407F">
      <w:pPr>
        <w:spacing w:after="0" w:line="360" w:lineRule="auto"/>
        <w:rPr>
          <w:rFonts w:asciiTheme="majorHAnsi" w:hAnsiTheme="majorHAnsi" w:cstheme="majorHAnsi"/>
          <w:b/>
          <w:sz w:val="24"/>
          <w:szCs w:val="24"/>
        </w:rPr>
      </w:pPr>
    </w:p>
    <w:p w14:paraId="7A8A4609" w14:textId="77777777" w:rsidR="00BE3710" w:rsidRDefault="00BE3710" w:rsidP="00A8407F">
      <w:pPr>
        <w:spacing w:after="0" w:line="360" w:lineRule="auto"/>
        <w:rPr>
          <w:rFonts w:asciiTheme="majorHAnsi" w:hAnsiTheme="majorHAnsi" w:cstheme="majorHAnsi"/>
          <w:sz w:val="24"/>
          <w:szCs w:val="24"/>
        </w:rPr>
      </w:pPr>
      <w:r>
        <w:rPr>
          <w:rFonts w:asciiTheme="majorHAnsi" w:hAnsiTheme="majorHAnsi" w:cstheme="majorHAnsi"/>
          <w:b/>
          <w:sz w:val="24"/>
          <w:szCs w:val="24"/>
        </w:rPr>
        <w:t>Box 1: Measures for assessing the uptake of core outcome sets</w:t>
      </w:r>
    </w:p>
    <w:p w14:paraId="25ADD2A3" w14:textId="77777777" w:rsidR="00BE3710" w:rsidRDefault="00BE3710" w:rsidP="00A8407F">
      <w:pPr>
        <w:spacing w:after="0" w:line="360" w:lineRule="auto"/>
        <w:rPr>
          <w:rFonts w:asciiTheme="majorHAnsi" w:hAnsiTheme="majorHAnsi" w:cstheme="majorHAnsi"/>
          <w:sz w:val="24"/>
          <w:szCs w:val="24"/>
        </w:rPr>
      </w:pPr>
    </w:p>
    <w:p w14:paraId="18768B5D" w14:textId="77777777" w:rsidR="00060B82" w:rsidRPr="00BF6E4B" w:rsidRDefault="00060B82" w:rsidP="00A8407F">
      <w:pPr>
        <w:spacing w:after="0" w:line="360" w:lineRule="auto"/>
        <w:rPr>
          <w:rFonts w:ascii="Times New Roman" w:eastAsia="Times New Roman" w:hAnsi="Times New Roman" w:cs="Times New Roman"/>
          <w:sz w:val="24"/>
          <w:szCs w:val="24"/>
        </w:rPr>
      </w:pPr>
      <w:r w:rsidRPr="00BF6E4B">
        <w:rPr>
          <w:rFonts w:ascii="Times New Roman" w:eastAsia="Times New Roman" w:hAnsi="Times New Roman" w:cs="Times New Roman"/>
          <w:sz w:val="24"/>
          <w:szCs w:val="24"/>
        </w:rPr>
        <w:t xml:space="preserve">When new trial publications were identified, we combined this </w:t>
      </w:r>
      <w:r w:rsidR="00440FF5" w:rsidRPr="00BF6E4B">
        <w:rPr>
          <w:rFonts w:ascii="Times New Roman" w:eastAsia="Times New Roman" w:hAnsi="Times New Roman" w:cs="Times New Roman"/>
          <w:sz w:val="24"/>
          <w:szCs w:val="24"/>
        </w:rPr>
        <w:t xml:space="preserve">new </w:t>
      </w:r>
      <w:r w:rsidRPr="00BF6E4B">
        <w:rPr>
          <w:rFonts w:ascii="Times New Roman" w:eastAsia="Times New Roman" w:hAnsi="Times New Roman" w:cs="Times New Roman"/>
          <w:sz w:val="24"/>
          <w:szCs w:val="24"/>
        </w:rPr>
        <w:t xml:space="preserve">data with trial publications from the previous </w:t>
      </w:r>
      <w:r w:rsidR="00440FF5" w:rsidRPr="00BF6E4B">
        <w:rPr>
          <w:rFonts w:ascii="Times New Roman" w:eastAsia="Times New Roman" w:hAnsi="Times New Roman" w:cs="Times New Roman"/>
          <w:sz w:val="24"/>
          <w:szCs w:val="24"/>
        </w:rPr>
        <w:t xml:space="preserve">ClinicalTrials.gov </w:t>
      </w:r>
      <w:r w:rsidRPr="00BF6E4B">
        <w:rPr>
          <w:rFonts w:ascii="Times New Roman" w:eastAsia="Times New Roman" w:hAnsi="Times New Roman" w:cs="Times New Roman"/>
          <w:sz w:val="24"/>
          <w:szCs w:val="24"/>
        </w:rPr>
        <w:t>assessment [</w:t>
      </w:r>
      <w:r w:rsidR="00D36148" w:rsidRPr="00BF6E4B">
        <w:rPr>
          <w:rFonts w:ascii="Times New Roman" w:eastAsia="Times New Roman" w:hAnsi="Times New Roman" w:cs="Times New Roman"/>
          <w:sz w:val="24"/>
          <w:szCs w:val="24"/>
        </w:rPr>
        <w:t>8</w:t>
      </w:r>
      <w:r w:rsidRPr="00BF6E4B">
        <w:rPr>
          <w:rFonts w:ascii="Times New Roman" w:eastAsia="Times New Roman" w:hAnsi="Times New Roman" w:cs="Times New Roman"/>
          <w:sz w:val="24"/>
          <w:szCs w:val="24"/>
        </w:rPr>
        <w:t>] in order to provide an update of how the</w:t>
      </w:r>
      <w:r w:rsidR="00DB4DF7" w:rsidRPr="00BF6E4B">
        <w:rPr>
          <w:rFonts w:ascii="Times New Roman" w:eastAsia="Times New Roman" w:hAnsi="Times New Roman" w:cs="Times New Roman"/>
          <w:sz w:val="24"/>
          <w:szCs w:val="24"/>
        </w:rPr>
        <w:t xml:space="preserve"> measurement of the RA-COS had</w:t>
      </w:r>
      <w:r w:rsidRPr="00BF6E4B">
        <w:rPr>
          <w:rFonts w:ascii="Times New Roman" w:eastAsia="Times New Roman" w:hAnsi="Times New Roman" w:cs="Times New Roman"/>
          <w:sz w:val="24"/>
          <w:szCs w:val="24"/>
        </w:rPr>
        <w:t xml:space="preserve"> changed over time.  We ordered the published trials by publication date, divided them into blocks of ten </w:t>
      </w:r>
      <w:r w:rsidRPr="00BF6E4B">
        <w:rPr>
          <w:rFonts w:ascii="Times New Roman" w:hAnsi="Times New Roman" w:cs="Times New Roman"/>
          <w:sz w:val="24"/>
          <w:szCs w:val="24"/>
        </w:rPr>
        <w:t>and calculated an average of the percentage reporting the full RA COS over the previous 10 years.  For example, the average for y</w:t>
      </w:r>
      <w:r w:rsidR="005C6982" w:rsidRPr="00BF6E4B">
        <w:rPr>
          <w:rFonts w:ascii="Times New Roman" w:hAnsi="Times New Roman" w:cs="Times New Roman"/>
          <w:sz w:val="24"/>
          <w:szCs w:val="24"/>
        </w:rPr>
        <w:t>ear 2019</w:t>
      </w:r>
      <w:r w:rsidRPr="00BF6E4B">
        <w:rPr>
          <w:rFonts w:ascii="Times New Roman" w:hAnsi="Times New Roman" w:cs="Times New Roman"/>
          <w:sz w:val="24"/>
          <w:szCs w:val="24"/>
        </w:rPr>
        <w:t xml:space="preserve"> was taken to be the average percentage of trials reporting on t</w:t>
      </w:r>
      <w:r w:rsidR="00BB1552" w:rsidRPr="00BF6E4B">
        <w:rPr>
          <w:rFonts w:ascii="Times New Roman" w:hAnsi="Times New Roman" w:cs="Times New Roman"/>
          <w:sz w:val="24"/>
          <w:szCs w:val="24"/>
        </w:rPr>
        <w:t>he full RA COS from 2010</w:t>
      </w:r>
      <w:r w:rsidR="005C6982" w:rsidRPr="00BF6E4B">
        <w:rPr>
          <w:rFonts w:ascii="Times New Roman" w:hAnsi="Times New Roman" w:cs="Times New Roman"/>
          <w:sz w:val="24"/>
          <w:szCs w:val="24"/>
        </w:rPr>
        <w:t xml:space="preserve"> to 2019.  </w:t>
      </w:r>
    </w:p>
    <w:p w14:paraId="16CD2197" w14:textId="77777777" w:rsidR="00A8407F" w:rsidRPr="00BF6E4B" w:rsidRDefault="00A8407F" w:rsidP="00502FDB">
      <w:pPr>
        <w:rPr>
          <w:rFonts w:ascii="Times New Roman" w:hAnsi="Times New Roman" w:cs="Times New Roman"/>
          <w:b/>
          <w:sz w:val="24"/>
          <w:szCs w:val="24"/>
        </w:rPr>
      </w:pPr>
    </w:p>
    <w:p w14:paraId="568E572D" w14:textId="77777777" w:rsidR="00BE3710" w:rsidRPr="00BF6E4B" w:rsidRDefault="00BE3710">
      <w:pPr>
        <w:rPr>
          <w:rFonts w:ascii="Times New Roman" w:hAnsi="Times New Roman" w:cs="Times New Roman"/>
          <w:b/>
          <w:sz w:val="24"/>
          <w:szCs w:val="24"/>
        </w:rPr>
      </w:pPr>
      <w:r w:rsidRPr="00BF6E4B">
        <w:rPr>
          <w:rFonts w:ascii="Times New Roman" w:hAnsi="Times New Roman" w:cs="Times New Roman"/>
          <w:b/>
          <w:sz w:val="24"/>
          <w:szCs w:val="24"/>
        </w:rPr>
        <w:br w:type="page"/>
      </w:r>
    </w:p>
    <w:p w14:paraId="2DB33177" w14:textId="77777777" w:rsidR="004B4F27" w:rsidRPr="00BF6E4B" w:rsidRDefault="004B4F27" w:rsidP="004B4F27">
      <w:pPr>
        <w:rPr>
          <w:rFonts w:ascii="Times New Roman" w:hAnsi="Times New Roman" w:cs="Times New Roman"/>
          <w:b/>
          <w:sz w:val="24"/>
          <w:szCs w:val="24"/>
        </w:rPr>
      </w:pPr>
      <w:r w:rsidRPr="00BF6E4B">
        <w:rPr>
          <w:rFonts w:ascii="Times New Roman" w:hAnsi="Times New Roman" w:cs="Times New Roman"/>
          <w:b/>
          <w:sz w:val="24"/>
          <w:szCs w:val="24"/>
        </w:rPr>
        <w:lastRenderedPageBreak/>
        <w:t>Factors affecting uptake</w:t>
      </w:r>
    </w:p>
    <w:p w14:paraId="4E7D6D15" w14:textId="77777777" w:rsidR="00224A58" w:rsidRPr="00BF6E4B" w:rsidRDefault="004B4F27" w:rsidP="000E06AA">
      <w:pPr>
        <w:spacing w:after="0" w:line="360" w:lineRule="auto"/>
        <w:rPr>
          <w:rFonts w:ascii="Times New Roman" w:eastAsia="Times New Roman" w:hAnsi="Times New Roman" w:cs="Times New Roman"/>
          <w:sz w:val="24"/>
          <w:szCs w:val="24"/>
        </w:rPr>
      </w:pPr>
      <w:r w:rsidRPr="00BF6E4B">
        <w:rPr>
          <w:rFonts w:ascii="Times New Roman" w:eastAsia="Times New Roman" w:hAnsi="Times New Roman" w:cs="Times New Roman"/>
          <w:sz w:val="24"/>
          <w:szCs w:val="24"/>
        </w:rPr>
        <w:t>A multivariate logistic regression was carried out to investigate whether certain trial characteristics were associated with COS uptake.  The binary response variable for each study in the model was the planned uptake using data in the trial registry entry</w:t>
      </w:r>
      <w:r w:rsidR="00BB1552" w:rsidRPr="00BF6E4B">
        <w:rPr>
          <w:rFonts w:ascii="Times New Roman" w:eastAsia="Times New Roman" w:hAnsi="Times New Roman" w:cs="Times New Roman"/>
          <w:sz w:val="24"/>
          <w:szCs w:val="24"/>
        </w:rPr>
        <w:t xml:space="preserve"> (i.e. the ‘</w:t>
      </w:r>
      <w:r w:rsidR="00BB1552" w:rsidRPr="00BF6E4B">
        <w:rPr>
          <w:rFonts w:ascii="Times New Roman" w:hAnsi="Times New Roman" w:cs="Times New Roman"/>
          <w:sz w:val="24"/>
          <w:szCs w:val="24"/>
        </w:rPr>
        <w:t>planned uptake (all studies)</w:t>
      </w:r>
      <w:r w:rsidR="00DC1930" w:rsidRPr="00BF6E4B">
        <w:rPr>
          <w:rFonts w:ascii="Times New Roman" w:hAnsi="Times New Roman" w:cs="Times New Roman"/>
          <w:sz w:val="24"/>
          <w:szCs w:val="24"/>
        </w:rPr>
        <w:t>’ numerator from Box 1)</w:t>
      </w:r>
      <w:r w:rsidRPr="00BF6E4B">
        <w:rPr>
          <w:rFonts w:ascii="Times New Roman" w:eastAsia="Times New Roman" w:hAnsi="Times New Roman" w:cs="Times New Roman"/>
          <w:sz w:val="24"/>
          <w:szCs w:val="24"/>
        </w:rPr>
        <w:t xml:space="preserve">, coded as 1 if the study planned to measure the full COS and 0 if they did not. </w:t>
      </w:r>
      <w:r w:rsidR="00433F6C" w:rsidRPr="00BF6E4B">
        <w:rPr>
          <w:rFonts w:ascii="Times New Roman" w:eastAsia="Times New Roman" w:hAnsi="Times New Roman" w:cs="Times New Roman"/>
          <w:sz w:val="24"/>
          <w:szCs w:val="24"/>
        </w:rPr>
        <w:t xml:space="preserve"> Independent variables </w:t>
      </w:r>
      <w:r w:rsidR="00160B75" w:rsidRPr="00BF6E4B">
        <w:rPr>
          <w:rFonts w:ascii="Times New Roman" w:eastAsia="Times New Roman" w:hAnsi="Times New Roman" w:cs="Times New Roman"/>
          <w:sz w:val="24"/>
          <w:szCs w:val="24"/>
        </w:rPr>
        <w:t>included whether the study was prospectively</w:t>
      </w:r>
      <w:r w:rsidR="003C42EB" w:rsidRPr="00BF6E4B">
        <w:rPr>
          <w:rFonts w:ascii="Times New Roman" w:eastAsia="Times New Roman" w:hAnsi="Times New Roman" w:cs="Times New Roman"/>
          <w:sz w:val="24"/>
          <w:szCs w:val="24"/>
        </w:rPr>
        <w:t xml:space="preserve"> registered,</w:t>
      </w:r>
      <w:r w:rsidR="00160B75" w:rsidRPr="00BF6E4B">
        <w:rPr>
          <w:rFonts w:ascii="Times New Roman" w:eastAsia="Times New Roman" w:hAnsi="Times New Roman" w:cs="Times New Roman"/>
          <w:sz w:val="24"/>
          <w:szCs w:val="24"/>
        </w:rPr>
        <w:t xml:space="preserve"> whether the study received </w:t>
      </w:r>
      <w:r w:rsidR="00C81487" w:rsidRPr="00BF6E4B">
        <w:rPr>
          <w:rFonts w:ascii="Times New Roman" w:eastAsia="Times New Roman" w:hAnsi="Times New Roman" w:cs="Times New Roman"/>
          <w:sz w:val="24"/>
          <w:szCs w:val="24"/>
        </w:rPr>
        <w:t xml:space="preserve">partial/complete </w:t>
      </w:r>
      <w:r w:rsidR="00C221CC" w:rsidRPr="00BF6E4B">
        <w:rPr>
          <w:rFonts w:ascii="Times New Roman" w:eastAsia="Times New Roman" w:hAnsi="Times New Roman" w:cs="Times New Roman"/>
          <w:sz w:val="24"/>
          <w:szCs w:val="24"/>
        </w:rPr>
        <w:t xml:space="preserve">industry </w:t>
      </w:r>
      <w:r w:rsidR="003C42EB" w:rsidRPr="00BF6E4B">
        <w:rPr>
          <w:rFonts w:ascii="Times New Roman" w:eastAsia="Times New Roman" w:hAnsi="Times New Roman" w:cs="Times New Roman"/>
          <w:sz w:val="24"/>
          <w:szCs w:val="24"/>
        </w:rPr>
        <w:t>funding,</w:t>
      </w:r>
      <w:r w:rsidR="00C81487" w:rsidRPr="00BF6E4B">
        <w:rPr>
          <w:rFonts w:ascii="Times New Roman" w:eastAsia="Times New Roman" w:hAnsi="Times New Roman" w:cs="Times New Roman"/>
          <w:sz w:val="24"/>
          <w:szCs w:val="24"/>
        </w:rPr>
        <w:t xml:space="preserve"> whether the study was regist</w:t>
      </w:r>
      <w:r w:rsidR="003C42EB" w:rsidRPr="00BF6E4B">
        <w:rPr>
          <w:rFonts w:ascii="Times New Roman" w:eastAsia="Times New Roman" w:hAnsi="Times New Roman" w:cs="Times New Roman"/>
          <w:sz w:val="24"/>
          <w:szCs w:val="24"/>
        </w:rPr>
        <w:t>ered on ClinicalTrials.gov,</w:t>
      </w:r>
      <w:r w:rsidR="00DC1930" w:rsidRPr="00BF6E4B">
        <w:rPr>
          <w:rFonts w:ascii="Times New Roman" w:eastAsia="Times New Roman" w:hAnsi="Times New Roman" w:cs="Times New Roman"/>
          <w:sz w:val="24"/>
          <w:szCs w:val="24"/>
        </w:rPr>
        <w:t xml:space="preserve"> whether the results for the study were available and </w:t>
      </w:r>
      <w:r w:rsidR="00C81487" w:rsidRPr="00BF6E4B">
        <w:rPr>
          <w:rFonts w:ascii="Times New Roman" w:eastAsia="Times New Roman" w:hAnsi="Times New Roman" w:cs="Times New Roman"/>
          <w:sz w:val="24"/>
          <w:szCs w:val="24"/>
        </w:rPr>
        <w:t xml:space="preserve">whether the study </w:t>
      </w:r>
      <w:r w:rsidR="00DC1930" w:rsidRPr="00BF6E4B">
        <w:rPr>
          <w:rFonts w:ascii="Times New Roman" w:eastAsia="Times New Roman" w:hAnsi="Times New Roman" w:cs="Times New Roman"/>
          <w:sz w:val="24"/>
          <w:szCs w:val="24"/>
        </w:rPr>
        <w:t xml:space="preserve">involved recruiting sites from the </w:t>
      </w:r>
      <w:r w:rsidR="00D36148" w:rsidRPr="00BF6E4B">
        <w:rPr>
          <w:rFonts w:ascii="Times New Roman" w:eastAsia="Times New Roman" w:hAnsi="Times New Roman" w:cs="Times New Roman"/>
          <w:sz w:val="24"/>
          <w:szCs w:val="24"/>
        </w:rPr>
        <w:t>USA</w:t>
      </w:r>
      <w:r w:rsidR="004D7683" w:rsidRPr="00BF6E4B">
        <w:rPr>
          <w:rFonts w:ascii="Times New Roman" w:eastAsia="Times New Roman" w:hAnsi="Times New Roman" w:cs="Times New Roman"/>
          <w:sz w:val="24"/>
          <w:szCs w:val="24"/>
        </w:rPr>
        <w:t xml:space="preserve"> or </w:t>
      </w:r>
      <w:r w:rsidR="00DC1930" w:rsidRPr="00BF6E4B">
        <w:rPr>
          <w:rFonts w:ascii="Times New Roman" w:hAnsi="Times New Roman" w:cs="Times New Roman"/>
          <w:sz w:val="24"/>
          <w:szCs w:val="24"/>
        </w:rPr>
        <w:t>low and middle income countries (LMiCs)</w:t>
      </w:r>
      <w:r w:rsidR="00DC1930" w:rsidRPr="00BF6E4B">
        <w:rPr>
          <w:rFonts w:ascii="Times New Roman" w:eastAsia="Times New Roman" w:hAnsi="Times New Roman" w:cs="Times New Roman"/>
          <w:sz w:val="24"/>
          <w:szCs w:val="24"/>
        </w:rPr>
        <w:t>.</w:t>
      </w:r>
      <w:r w:rsidR="00CC5FB7">
        <w:rPr>
          <w:rFonts w:ascii="Times New Roman" w:eastAsia="Times New Roman" w:hAnsi="Times New Roman" w:cs="Times New Roman"/>
          <w:sz w:val="24"/>
          <w:szCs w:val="24"/>
        </w:rPr>
        <w:t xml:space="preserve">  All independent variables were included in the final model</w:t>
      </w:r>
      <w:r w:rsidR="008526F0">
        <w:rPr>
          <w:rFonts w:ascii="Times New Roman" w:eastAsia="Times New Roman" w:hAnsi="Times New Roman" w:cs="Times New Roman"/>
          <w:sz w:val="24"/>
          <w:szCs w:val="24"/>
        </w:rPr>
        <w:t xml:space="preserve"> and reflected factors that were routinely reported for all trials with the trial registries and were believed in advance to be potentially influential on uptake in this setting</w:t>
      </w:r>
      <w:r w:rsidR="00CC5FB7">
        <w:rPr>
          <w:rFonts w:ascii="Times New Roman" w:eastAsia="Times New Roman" w:hAnsi="Times New Roman" w:cs="Times New Roman"/>
          <w:sz w:val="24"/>
          <w:szCs w:val="24"/>
        </w:rPr>
        <w:t xml:space="preserve">. </w:t>
      </w:r>
      <w:r w:rsidR="00DC1930" w:rsidRPr="00BF6E4B">
        <w:rPr>
          <w:rFonts w:ascii="Times New Roman" w:eastAsia="Times New Roman" w:hAnsi="Times New Roman" w:cs="Times New Roman"/>
          <w:sz w:val="24"/>
          <w:szCs w:val="24"/>
        </w:rPr>
        <w:t xml:space="preserve"> </w:t>
      </w:r>
      <w:r w:rsidR="00D36148" w:rsidRPr="00BF6E4B">
        <w:rPr>
          <w:rFonts w:ascii="Times New Roman" w:hAnsi="Times New Roman" w:cs="Times New Roman"/>
          <w:sz w:val="24"/>
          <w:szCs w:val="24"/>
        </w:rPr>
        <w:t xml:space="preserve">Economic </w:t>
      </w:r>
      <w:r w:rsidR="000E06AA" w:rsidRPr="00BF6E4B">
        <w:rPr>
          <w:rFonts w:ascii="Times New Roman" w:hAnsi="Times New Roman" w:cs="Times New Roman"/>
          <w:sz w:val="24"/>
          <w:szCs w:val="24"/>
        </w:rPr>
        <w:t>status for each recruiting site was classified according to the World Bank list of economies</w:t>
      </w:r>
      <w:r w:rsidR="004D7683" w:rsidRPr="00BF6E4B">
        <w:rPr>
          <w:rFonts w:ascii="Times New Roman" w:hAnsi="Times New Roman" w:cs="Times New Roman"/>
          <w:sz w:val="24"/>
          <w:szCs w:val="24"/>
        </w:rPr>
        <w:t>, as of</w:t>
      </w:r>
      <w:r w:rsidR="000E06AA" w:rsidRPr="00BF6E4B">
        <w:rPr>
          <w:rFonts w:ascii="Times New Roman" w:hAnsi="Times New Roman" w:cs="Times New Roman"/>
          <w:sz w:val="24"/>
          <w:szCs w:val="24"/>
        </w:rPr>
        <w:t xml:space="preserve"> June 2018 [</w:t>
      </w:r>
      <w:r w:rsidR="00D36148" w:rsidRPr="00BF6E4B">
        <w:rPr>
          <w:rFonts w:ascii="Times New Roman" w:hAnsi="Times New Roman" w:cs="Times New Roman"/>
          <w:sz w:val="24"/>
          <w:szCs w:val="24"/>
        </w:rPr>
        <w:t>12</w:t>
      </w:r>
      <w:r w:rsidR="00967007" w:rsidRPr="00BF6E4B">
        <w:rPr>
          <w:rFonts w:ascii="Times New Roman" w:hAnsi="Times New Roman" w:cs="Times New Roman"/>
          <w:sz w:val="24"/>
          <w:szCs w:val="24"/>
        </w:rPr>
        <w:t>].</w:t>
      </w:r>
    </w:p>
    <w:p w14:paraId="3CCEAA14" w14:textId="77777777" w:rsidR="009136BF" w:rsidRPr="00BF6E4B" w:rsidRDefault="009136BF">
      <w:pPr>
        <w:rPr>
          <w:rFonts w:ascii="Times New Roman" w:hAnsi="Times New Roman" w:cs="Times New Roman"/>
          <w:b/>
          <w:sz w:val="24"/>
          <w:szCs w:val="24"/>
        </w:rPr>
      </w:pPr>
    </w:p>
    <w:p w14:paraId="5F5F86DF" w14:textId="77777777" w:rsidR="009136BF" w:rsidRPr="00BF6E4B" w:rsidRDefault="009136BF" w:rsidP="009136BF">
      <w:pPr>
        <w:rPr>
          <w:rFonts w:ascii="Times New Roman" w:hAnsi="Times New Roman" w:cs="Times New Roman"/>
          <w:b/>
          <w:sz w:val="24"/>
          <w:szCs w:val="24"/>
        </w:rPr>
      </w:pPr>
      <w:r w:rsidRPr="00BF6E4B">
        <w:rPr>
          <w:rFonts w:ascii="Times New Roman" w:hAnsi="Times New Roman" w:cs="Times New Roman"/>
          <w:b/>
          <w:sz w:val="24"/>
          <w:szCs w:val="24"/>
        </w:rPr>
        <w:t>RESULTS</w:t>
      </w:r>
    </w:p>
    <w:p w14:paraId="6EC60F65" w14:textId="77777777" w:rsidR="00FC119C" w:rsidRPr="00BF6E4B" w:rsidRDefault="00FC119C" w:rsidP="009136BF">
      <w:pPr>
        <w:rPr>
          <w:rFonts w:ascii="Times New Roman" w:hAnsi="Times New Roman" w:cs="Times New Roman"/>
          <w:b/>
          <w:sz w:val="24"/>
          <w:szCs w:val="24"/>
        </w:rPr>
      </w:pPr>
      <w:r w:rsidRPr="00BF6E4B">
        <w:rPr>
          <w:rFonts w:ascii="Times New Roman" w:hAnsi="Times New Roman" w:cs="Times New Roman"/>
          <w:b/>
          <w:sz w:val="24"/>
          <w:szCs w:val="24"/>
        </w:rPr>
        <w:t>Identification of eligible trials from the World Health Organisation search portal</w:t>
      </w:r>
    </w:p>
    <w:p w14:paraId="3F499598" w14:textId="77777777" w:rsidR="00876368" w:rsidRPr="00BF6E4B" w:rsidRDefault="005B259D" w:rsidP="00D857E3">
      <w:pPr>
        <w:spacing w:after="0" w:line="360" w:lineRule="auto"/>
        <w:rPr>
          <w:rFonts w:ascii="Times New Roman" w:eastAsia="Times New Roman" w:hAnsi="Times New Roman" w:cs="Times New Roman"/>
          <w:color w:val="000000"/>
          <w:lang w:eastAsia="en-GB"/>
        </w:rPr>
      </w:pPr>
      <w:r w:rsidRPr="00BF6E4B">
        <w:rPr>
          <w:rFonts w:ascii="Times New Roman" w:hAnsi="Times New Roman" w:cs="Times New Roman"/>
          <w:sz w:val="24"/>
          <w:szCs w:val="24"/>
        </w:rPr>
        <w:t xml:space="preserve">After searching for phase III/IV </w:t>
      </w:r>
      <w:r w:rsidR="00152CCB" w:rsidRPr="00BF6E4B">
        <w:rPr>
          <w:rFonts w:ascii="Times New Roman" w:hAnsi="Times New Roman" w:cs="Times New Roman"/>
          <w:sz w:val="24"/>
          <w:szCs w:val="24"/>
        </w:rPr>
        <w:t>trials in</w:t>
      </w:r>
      <w:r w:rsidRPr="00BF6E4B">
        <w:rPr>
          <w:rFonts w:ascii="Times New Roman" w:hAnsi="Times New Roman" w:cs="Times New Roman"/>
          <w:sz w:val="24"/>
          <w:szCs w:val="24"/>
        </w:rPr>
        <w:t xml:space="preserve"> rheumatoid arthritis, a</w:t>
      </w:r>
      <w:r w:rsidR="009136BF" w:rsidRPr="00BF6E4B">
        <w:rPr>
          <w:rFonts w:ascii="Times New Roman" w:hAnsi="Times New Roman" w:cs="Times New Roman"/>
          <w:sz w:val="24"/>
          <w:szCs w:val="24"/>
        </w:rPr>
        <w:t xml:space="preserve"> total of 892 trials </w:t>
      </w:r>
      <w:r w:rsidR="004861CC" w:rsidRPr="00BF6E4B">
        <w:rPr>
          <w:rFonts w:ascii="Times New Roman" w:hAnsi="Times New Roman" w:cs="Times New Roman"/>
          <w:sz w:val="24"/>
          <w:szCs w:val="24"/>
        </w:rPr>
        <w:t xml:space="preserve">from 13 of the 17 data providers </w:t>
      </w:r>
      <w:r w:rsidR="009136BF" w:rsidRPr="00BF6E4B">
        <w:rPr>
          <w:rFonts w:ascii="Times New Roman" w:hAnsi="Times New Roman" w:cs="Times New Roman"/>
          <w:sz w:val="24"/>
          <w:szCs w:val="24"/>
        </w:rPr>
        <w:t xml:space="preserve">were identified </w:t>
      </w:r>
      <w:r w:rsidR="004861CC" w:rsidRPr="00BF6E4B">
        <w:rPr>
          <w:rFonts w:ascii="Times New Roman" w:hAnsi="Times New Roman" w:cs="Times New Roman"/>
          <w:sz w:val="24"/>
          <w:szCs w:val="24"/>
        </w:rPr>
        <w:t xml:space="preserve">on the WHO-ICTRP search portal from </w:t>
      </w:r>
      <w:r w:rsidR="004D7683" w:rsidRPr="00BF6E4B">
        <w:rPr>
          <w:rFonts w:ascii="Times New Roman" w:hAnsi="Times New Roman" w:cs="Times New Roman"/>
          <w:sz w:val="24"/>
          <w:szCs w:val="24"/>
        </w:rPr>
        <w:t xml:space="preserve">its </w:t>
      </w:r>
      <w:r w:rsidR="004861CC" w:rsidRPr="00BF6E4B">
        <w:rPr>
          <w:rFonts w:ascii="Times New Roman" w:hAnsi="Times New Roman" w:cs="Times New Roman"/>
          <w:sz w:val="24"/>
          <w:szCs w:val="24"/>
        </w:rPr>
        <w:t xml:space="preserve">inception to 9 November 2018. The </w:t>
      </w:r>
      <w:r w:rsidR="00876368" w:rsidRPr="00BF6E4B">
        <w:rPr>
          <w:rFonts w:ascii="Times New Roman" w:hAnsi="Times New Roman" w:cs="Times New Roman"/>
          <w:sz w:val="24"/>
          <w:szCs w:val="24"/>
        </w:rPr>
        <w:t>five</w:t>
      </w:r>
      <w:r w:rsidR="004861CC" w:rsidRPr="00BF6E4B">
        <w:rPr>
          <w:rFonts w:ascii="Times New Roman" w:hAnsi="Times New Roman" w:cs="Times New Roman"/>
          <w:sz w:val="24"/>
          <w:szCs w:val="24"/>
        </w:rPr>
        <w:t xml:space="preserve"> data providers with the most trials</w:t>
      </w:r>
      <w:r w:rsidR="00876368" w:rsidRPr="00BF6E4B">
        <w:rPr>
          <w:rFonts w:ascii="Times New Roman" w:hAnsi="Times New Roman" w:cs="Times New Roman"/>
          <w:sz w:val="24"/>
          <w:szCs w:val="24"/>
        </w:rPr>
        <w:t xml:space="preserve"> ma</w:t>
      </w:r>
      <w:r w:rsidR="00EB370E" w:rsidRPr="00BF6E4B">
        <w:rPr>
          <w:rFonts w:ascii="Times New Roman" w:hAnsi="Times New Roman" w:cs="Times New Roman"/>
          <w:sz w:val="24"/>
          <w:szCs w:val="24"/>
        </w:rPr>
        <w:t>de up 95% of the studies identified</w:t>
      </w:r>
      <w:r w:rsidR="00152CCB" w:rsidRPr="00BF6E4B">
        <w:rPr>
          <w:rFonts w:ascii="Times New Roman" w:hAnsi="Times New Roman" w:cs="Times New Roman"/>
          <w:sz w:val="24"/>
          <w:szCs w:val="24"/>
        </w:rPr>
        <w:t>:</w:t>
      </w:r>
      <w:r w:rsidRPr="00BF6E4B">
        <w:rPr>
          <w:rFonts w:ascii="Times New Roman" w:hAnsi="Times New Roman" w:cs="Times New Roman"/>
          <w:sz w:val="24"/>
          <w:szCs w:val="24"/>
        </w:rPr>
        <w:t xml:space="preserve"> </w:t>
      </w:r>
      <w:r w:rsidR="000B46AB" w:rsidRPr="00BF6E4B">
        <w:rPr>
          <w:rFonts w:ascii="Times New Roman" w:hAnsi="Times New Roman" w:cs="Times New Roman"/>
          <w:sz w:val="24"/>
          <w:szCs w:val="24"/>
        </w:rPr>
        <w:t xml:space="preserve">ClinicalTrials.gov, </w:t>
      </w:r>
      <w:r w:rsidR="004861CC" w:rsidRPr="00BF6E4B">
        <w:rPr>
          <w:rFonts w:ascii="Times New Roman" w:hAnsi="Times New Roman" w:cs="Times New Roman"/>
          <w:sz w:val="24"/>
          <w:szCs w:val="24"/>
        </w:rPr>
        <w:t>n=</w:t>
      </w:r>
      <w:r w:rsidR="000B46AB" w:rsidRPr="00BF6E4B">
        <w:rPr>
          <w:rFonts w:ascii="Times New Roman" w:hAnsi="Times New Roman" w:cs="Times New Roman"/>
          <w:sz w:val="24"/>
          <w:szCs w:val="24"/>
        </w:rPr>
        <w:t>606</w:t>
      </w:r>
      <w:r w:rsidR="00152CCB" w:rsidRPr="00BF6E4B">
        <w:rPr>
          <w:rFonts w:ascii="Times New Roman" w:hAnsi="Times New Roman" w:cs="Times New Roman"/>
          <w:sz w:val="24"/>
          <w:szCs w:val="24"/>
        </w:rPr>
        <w:t xml:space="preserve">; </w:t>
      </w:r>
      <w:r w:rsidR="00876368" w:rsidRPr="00BF6E4B">
        <w:rPr>
          <w:rFonts w:ascii="Times New Roman" w:hAnsi="Times New Roman" w:cs="Times New Roman"/>
          <w:sz w:val="24"/>
          <w:szCs w:val="24"/>
        </w:rPr>
        <w:t>EU Clinical Trials Register</w:t>
      </w:r>
      <w:r w:rsidR="000B46AB" w:rsidRPr="00BF6E4B">
        <w:rPr>
          <w:rFonts w:ascii="Times New Roman" w:hAnsi="Times New Roman" w:cs="Times New Roman"/>
          <w:sz w:val="24"/>
          <w:szCs w:val="24"/>
        </w:rPr>
        <w:t xml:space="preserve"> (EUCTR), n=93</w:t>
      </w:r>
      <w:r w:rsidR="00152CCB" w:rsidRPr="00BF6E4B">
        <w:rPr>
          <w:rFonts w:ascii="Times New Roman" w:hAnsi="Times New Roman" w:cs="Times New Roman"/>
          <w:sz w:val="24"/>
          <w:szCs w:val="24"/>
        </w:rPr>
        <w:t>;</w:t>
      </w:r>
      <w:r w:rsidR="00876368" w:rsidRPr="00BF6E4B">
        <w:rPr>
          <w:rFonts w:ascii="Times New Roman" w:hAnsi="Times New Roman" w:cs="Times New Roman"/>
          <w:sz w:val="24"/>
          <w:szCs w:val="24"/>
        </w:rPr>
        <w:t xml:space="preserve"> Clinical Trial Registry – India</w:t>
      </w:r>
      <w:r w:rsidR="00152CCB" w:rsidRPr="00BF6E4B">
        <w:rPr>
          <w:rFonts w:ascii="Times New Roman" w:hAnsi="Times New Roman" w:cs="Times New Roman"/>
          <w:sz w:val="24"/>
          <w:szCs w:val="24"/>
        </w:rPr>
        <w:t xml:space="preserve"> (CTRI)</w:t>
      </w:r>
      <w:r w:rsidR="004D7683" w:rsidRPr="00BF6E4B">
        <w:rPr>
          <w:rFonts w:ascii="Times New Roman" w:hAnsi="Times New Roman" w:cs="Times New Roman"/>
          <w:sz w:val="24"/>
          <w:szCs w:val="24"/>
        </w:rPr>
        <w:t>,</w:t>
      </w:r>
      <w:r w:rsidR="00876368" w:rsidRPr="00BF6E4B">
        <w:rPr>
          <w:rFonts w:ascii="Times New Roman" w:hAnsi="Times New Roman" w:cs="Times New Roman"/>
          <w:sz w:val="24"/>
          <w:szCs w:val="24"/>
        </w:rPr>
        <w:t xml:space="preserve"> </w:t>
      </w:r>
      <w:r w:rsidR="000B46AB" w:rsidRPr="00BF6E4B">
        <w:rPr>
          <w:rFonts w:ascii="Times New Roman" w:hAnsi="Times New Roman" w:cs="Times New Roman"/>
          <w:sz w:val="24"/>
          <w:szCs w:val="24"/>
        </w:rPr>
        <w:t>n=58</w:t>
      </w:r>
      <w:r w:rsidR="004D7683" w:rsidRPr="00BF6E4B">
        <w:rPr>
          <w:rFonts w:ascii="Times New Roman" w:hAnsi="Times New Roman" w:cs="Times New Roman"/>
          <w:sz w:val="24"/>
          <w:szCs w:val="24"/>
        </w:rPr>
        <w:t>;</w:t>
      </w:r>
      <w:r w:rsidR="0048760C" w:rsidRPr="00BF6E4B">
        <w:rPr>
          <w:rFonts w:ascii="Times New Roman" w:hAnsi="Times New Roman" w:cs="Times New Roman"/>
          <w:sz w:val="24"/>
          <w:szCs w:val="24"/>
        </w:rPr>
        <w:t xml:space="preserve"> </w:t>
      </w:r>
      <w:r w:rsidR="0048760C" w:rsidRPr="00BF6E4B">
        <w:rPr>
          <w:rFonts w:ascii="Times New Roman" w:eastAsia="Times New Roman" w:hAnsi="Times New Roman" w:cs="Times New Roman"/>
          <w:color w:val="000000"/>
          <w:sz w:val="24"/>
          <w:szCs w:val="24"/>
          <w:lang w:eastAsia="en-GB"/>
        </w:rPr>
        <w:t>Japan Primary Registries Network</w:t>
      </w:r>
      <w:r w:rsidR="00152CCB" w:rsidRPr="00BF6E4B">
        <w:rPr>
          <w:rFonts w:ascii="Times New Roman" w:eastAsia="Times New Roman" w:hAnsi="Times New Roman" w:cs="Times New Roman"/>
          <w:color w:val="000000"/>
          <w:sz w:val="24"/>
          <w:szCs w:val="24"/>
          <w:lang w:eastAsia="en-GB"/>
        </w:rPr>
        <w:t xml:space="preserve"> (JPRN)</w:t>
      </w:r>
      <w:r w:rsidR="004D7683" w:rsidRPr="00BF6E4B">
        <w:rPr>
          <w:rFonts w:ascii="Times New Roman" w:eastAsia="Times New Roman" w:hAnsi="Times New Roman" w:cs="Times New Roman"/>
          <w:color w:val="000000"/>
          <w:sz w:val="24"/>
          <w:szCs w:val="24"/>
          <w:lang w:eastAsia="en-GB"/>
        </w:rPr>
        <w:t>,</w:t>
      </w:r>
      <w:r w:rsidR="000B46AB" w:rsidRPr="00BF6E4B">
        <w:rPr>
          <w:rFonts w:ascii="Times New Roman" w:eastAsia="Times New Roman" w:hAnsi="Times New Roman" w:cs="Times New Roman"/>
          <w:color w:val="000000"/>
          <w:sz w:val="24"/>
          <w:szCs w:val="24"/>
          <w:lang w:eastAsia="en-GB"/>
        </w:rPr>
        <w:t xml:space="preserve"> </w:t>
      </w:r>
      <w:r w:rsidR="0048760C" w:rsidRPr="00BF6E4B">
        <w:rPr>
          <w:rFonts w:ascii="Times New Roman" w:eastAsia="Times New Roman" w:hAnsi="Times New Roman" w:cs="Times New Roman"/>
          <w:color w:val="000000"/>
          <w:sz w:val="24"/>
          <w:szCs w:val="24"/>
          <w:lang w:eastAsia="en-GB"/>
        </w:rPr>
        <w:t>n=</w:t>
      </w:r>
      <w:r w:rsidR="000B46AB" w:rsidRPr="00BF6E4B">
        <w:rPr>
          <w:rFonts w:ascii="Times New Roman" w:eastAsia="Times New Roman" w:hAnsi="Times New Roman" w:cs="Times New Roman"/>
          <w:color w:val="000000"/>
          <w:sz w:val="24"/>
          <w:szCs w:val="24"/>
          <w:lang w:eastAsia="en-GB"/>
        </w:rPr>
        <w:t>53</w:t>
      </w:r>
      <w:r w:rsidR="0048760C" w:rsidRPr="00BF6E4B">
        <w:rPr>
          <w:rFonts w:ascii="Times New Roman" w:eastAsia="Times New Roman" w:hAnsi="Times New Roman" w:cs="Times New Roman"/>
          <w:color w:val="000000"/>
          <w:sz w:val="24"/>
          <w:szCs w:val="24"/>
          <w:lang w:eastAsia="en-GB"/>
        </w:rPr>
        <w:t xml:space="preserve"> and </w:t>
      </w:r>
      <w:r w:rsidR="0048760C" w:rsidRPr="00BF6E4B">
        <w:rPr>
          <w:rFonts w:ascii="Times New Roman" w:hAnsi="Times New Roman" w:cs="Times New Roman"/>
          <w:sz w:val="24"/>
          <w:szCs w:val="24"/>
        </w:rPr>
        <w:t>Iranian Registry of Clinical Trials</w:t>
      </w:r>
      <w:r w:rsidR="000B46AB" w:rsidRPr="00BF6E4B">
        <w:rPr>
          <w:rFonts w:ascii="Times New Roman" w:hAnsi="Times New Roman" w:cs="Times New Roman"/>
          <w:sz w:val="24"/>
          <w:szCs w:val="24"/>
        </w:rPr>
        <w:t xml:space="preserve"> (IRCT), </w:t>
      </w:r>
      <w:r w:rsidR="0048760C" w:rsidRPr="00BF6E4B">
        <w:rPr>
          <w:rFonts w:ascii="Times New Roman" w:hAnsi="Times New Roman" w:cs="Times New Roman"/>
          <w:sz w:val="24"/>
          <w:szCs w:val="24"/>
        </w:rPr>
        <w:t>n=</w:t>
      </w:r>
      <w:r w:rsidR="00876368" w:rsidRPr="00BF6E4B">
        <w:rPr>
          <w:rFonts w:ascii="Times New Roman" w:eastAsia="Times New Roman" w:hAnsi="Times New Roman" w:cs="Times New Roman"/>
          <w:color w:val="000000"/>
          <w:sz w:val="24"/>
          <w:szCs w:val="24"/>
          <w:lang w:eastAsia="en-GB"/>
        </w:rPr>
        <w:t>38</w:t>
      </w:r>
      <w:r w:rsidR="0048760C" w:rsidRPr="00BF6E4B">
        <w:rPr>
          <w:rFonts w:ascii="Times New Roman" w:eastAsia="Times New Roman" w:hAnsi="Times New Roman" w:cs="Times New Roman"/>
          <w:color w:val="000000"/>
          <w:sz w:val="24"/>
          <w:szCs w:val="24"/>
          <w:lang w:eastAsia="en-GB"/>
        </w:rPr>
        <w:t>.</w:t>
      </w:r>
      <w:r w:rsidR="000B46AB" w:rsidRPr="00BF6E4B">
        <w:rPr>
          <w:rFonts w:ascii="Times New Roman" w:eastAsia="Times New Roman" w:hAnsi="Times New Roman" w:cs="Times New Roman"/>
          <w:color w:val="000000"/>
          <w:sz w:val="24"/>
          <w:szCs w:val="24"/>
          <w:lang w:eastAsia="en-GB"/>
        </w:rPr>
        <w:t xml:space="preserve">  </w:t>
      </w:r>
    </w:p>
    <w:p w14:paraId="04FCC476" w14:textId="77777777" w:rsidR="00D857E3" w:rsidRPr="00BF6E4B" w:rsidRDefault="00D857E3" w:rsidP="00D857E3">
      <w:pPr>
        <w:spacing w:after="0" w:line="360" w:lineRule="auto"/>
        <w:rPr>
          <w:rFonts w:ascii="Times New Roman" w:eastAsia="Times New Roman" w:hAnsi="Times New Roman" w:cs="Times New Roman"/>
          <w:color w:val="000000"/>
          <w:sz w:val="24"/>
          <w:szCs w:val="24"/>
          <w:lang w:eastAsia="en-GB"/>
        </w:rPr>
      </w:pPr>
    </w:p>
    <w:p w14:paraId="700986FB" w14:textId="77777777" w:rsidR="00642E25" w:rsidRDefault="00AF397F" w:rsidP="00642E25">
      <w:pPr>
        <w:spacing w:after="0" w:line="360" w:lineRule="auto"/>
        <w:rPr>
          <w:rFonts w:ascii="Times New Roman" w:eastAsia="Times New Roman" w:hAnsi="Times New Roman" w:cs="Times New Roman"/>
          <w:color w:val="000000"/>
          <w:sz w:val="24"/>
          <w:szCs w:val="24"/>
          <w:lang w:eastAsia="en-GB"/>
        </w:rPr>
      </w:pPr>
      <w:r w:rsidRPr="00BF6E4B">
        <w:rPr>
          <w:rFonts w:ascii="Times New Roman" w:eastAsia="Times New Roman" w:hAnsi="Times New Roman" w:cs="Times New Roman"/>
          <w:color w:val="000000"/>
          <w:sz w:val="24"/>
          <w:szCs w:val="24"/>
          <w:lang w:eastAsia="en-GB"/>
        </w:rPr>
        <w:t xml:space="preserve">After applying the additional filters </w:t>
      </w:r>
      <w:r w:rsidR="00152CCB" w:rsidRPr="00BF6E4B">
        <w:rPr>
          <w:rFonts w:ascii="Times New Roman" w:eastAsia="Times New Roman" w:hAnsi="Times New Roman" w:cs="Times New Roman"/>
          <w:color w:val="000000"/>
          <w:sz w:val="24"/>
          <w:szCs w:val="24"/>
          <w:lang w:eastAsia="en-GB"/>
        </w:rPr>
        <w:t>for</w:t>
      </w:r>
      <w:r w:rsidRPr="00BF6E4B">
        <w:rPr>
          <w:rFonts w:ascii="Times New Roman" w:eastAsia="Times New Roman" w:hAnsi="Times New Roman" w:cs="Times New Roman"/>
          <w:color w:val="000000"/>
          <w:sz w:val="24"/>
          <w:szCs w:val="24"/>
          <w:lang w:eastAsia="en-GB"/>
        </w:rPr>
        <w:t xml:space="preserve"> the study </w:t>
      </w:r>
      <w:r w:rsidR="00926C65" w:rsidRPr="00BF6E4B">
        <w:rPr>
          <w:rFonts w:ascii="Times New Roman" w:eastAsia="Times New Roman" w:hAnsi="Times New Roman" w:cs="Times New Roman"/>
          <w:color w:val="000000"/>
          <w:sz w:val="24"/>
          <w:szCs w:val="24"/>
          <w:lang w:eastAsia="en-GB"/>
        </w:rPr>
        <w:t>inclusion</w:t>
      </w:r>
      <w:r w:rsidRPr="00BF6E4B">
        <w:rPr>
          <w:rFonts w:ascii="Times New Roman" w:eastAsia="Times New Roman" w:hAnsi="Times New Roman" w:cs="Times New Roman"/>
          <w:color w:val="000000"/>
          <w:sz w:val="24"/>
          <w:szCs w:val="24"/>
          <w:lang w:eastAsia="en-GB"/>
        </w:rPr>
        <w:t xml:space="preserve"> criteria, 480 of the exported records were ineligible</w:t>
      </w:r>
      <w:r w:rsidR="009A2B45" w:rsidRPr="00BF6E4B">
        <w:rPr>
          <w:rFonts w:ascii="Times New Roman" w:eastAsia="Times New Roman" w:hAnsi="Times New Roman" w:cs="Times New Roman"/>
          <w:color w:val="000000"/>
          <w:sz w:val="24"/>
          <w:szCs w:val="24"/>
          <w:lang w:eastAsia="en-GB"/>
        </w:rPr>
        <w:t xml:space="preserve">, while a further </w:t>
      </w:r>
      <w:r w:rsidR="00DB4F7F" w:rsidRPr="00BF6E4B">
        <w:rPr>
          <w:rFonts w:ascii="Times New Roman" w:eastAsia="Times New Roman" w:hAnsi="Times New Roman" w:cs="Times New Roman"/>
          <w:color w:val="000000"/>
          <w:sz w:val="24"/>
          <w:szCs w:val="24"/>
          <w:lang w:eastAsia="en-GB"/>
        </w:rPr>
        <w:t>42</w:t>
      </w:r>
      <w:r w:rsidR="000B46AB" w:rsidRPr="00BF6E4B">
        <w:rPr>
          <w:rFonts w:ascii="Times New Roman" w:eastAsia="Times New Roman" w:hAnsi="Times New Roman" w:cs="Times New Roman"/>
          <w:color w:val="000000"/>
          <w:sz w:val="24"/>
          <w:szCs w:val="24"/>
          <w:lang w:eastAsia="en-GB"/>
        </w:rPr>
        <w:t xml:space="preserve"> of the remaining 412</w:t>
      </w:r>
      <w:r w:rsidR="009A2B45" w:rsidRPr="00BF6E4B">
        <w:rPr>
          <w:rFonts w:ascii="Times New Roman" w:eastAsia="Times New Roman" w:hAnsi="Times New Roman" w:cs="Times New Roman"/>
          <w:color w:val="000000"/>
          <w:sz w:val="24"/>
          <w:szCs w:val="24"/>
          <w:lang w:eastAsia="en-GB"/>
        </w:rPr>
        <w:t xml:space="preserve"> records were excluded following a review of the full trial registry record </w:t>
      </w:r>
      <w:r w:rsidRPr="00BF6E4B">
        <w:rPr>
          <w:rFonts w:ascii="Times New Roman" w:eastAsia="Times New Roman" w:hAnsi="Times New Roman" w:cs="Times New Roman"/>
          <w:color w:val="000000"/>
          <w:sz w:val="24"/>
          <w:szCs w:val="24"/>
          <w:lang w:eastAsia="en-GB"/>
        </w:rPr>
        <w:t>(Figure 1)</w:t>
      </w:r>
      <w:r w:rsidR="009A2B45" w:rsidRPr="00BF6E4B">
        <w:rPr>
          <w:rFonts w:ascii="Times New Roman" w:eastAsia="Times New Roman" w:hAnsi="Times New Roman" w:cs="Times New Roman"/>
          <w:color w:val="000000"/>
          <w:sz w:val="24"/>
          <w:szCs w:val="24"/>
          <w:lang w:eastAsia="en-GB"/>
        </w:rPr>
        <w:t>.</w:t>
      </w:r>
      <w:r w:rsidR="000B46AB" w:rsidRPr="00BF6E4B">
        <w:rPr>
          <w:rFonts w:ascii="Times New Roman" w:eastAsia="Times New Roman" w:hAnsi="Times New Roman" w:cs="Times New Roman"/>
          <w:color w:val="000000"/>
          <w:sz w:val="24"/>
          <w:szCs w:val="24"/>
          <w:lang w:eastAsia="en-GB"/>
        </w:rPr>
        <w:t xml:space="preserve">  Twenty-</w:t>
      </w:r>
      <w:r w:rsidR="00DB4F7F" w:rsidRPr="00BF6E4B">
        <w:rPr>
          <w:rFonts w:ascii="Times New Roman" w:eastAsia="Times New Roman" w:hAnsi="Times New Roman" w:cs="Times New Roman"/>
          <w:color w:val="000000"/>
          <w:sz w:val="24"/>
          <w:szCs w:val="24"/>
          <w:lang w:eastAsia="en-GB"/>
        </w:rPr>
        <w:t>nine</w:t>
      </w:r>
      <w:r w:rsidR="000B46AB" w:rsidRPr="00BF6E4B">
        <w:rPr>
          <w:rFonts w:ascii="Times New Roman" w:eastAsia="Times New Roman" w:hAnsi="Times New Roman" w:cs="Times New Roman"/>
          <w:color w:val="000000"/>
          <w:sz w:val="24"/>
          <w:szCs w:val="24"/>
          <w:lang w:eastAsia="en-GB"/>
        </w:rPr>
        <w:t xml:space="preserve"> records of the same trial were dually regi</w:t>
      </w:r>
      <w:r w:rsidR="00C219E0" w:rsidRPr="00BF6E4B">
        <w:rPr>
          <w:rFonts w:ascii="Times New Roman" w:eastAsia="Times New Roman" w:hAnsi="Times New Roman" w:cs="Times New Roman"/>
          <w:color w:val="000000"/>
          <w:sz w:val="24"/>
          <w:szCs w:val="24"/>
          <w:lang w:eastAsia="en-GB"/>
        </w:rPr>
        <w:t>stered</w:t>
      </w:r>
      <w:r w:rsidR="004D7683" w:rsidRPr="00BF6E4B">
        <w:rPr>
          <w:rFonts w:ascii="Times New Roman" w:eastAsia="Times New Roman" w:hAnsi="Times New Roman" w:cs="Times New Roman"/>
          <w:color w:val="000000"/>
          <w:sz w:val="24"/>
          <w:szCs w:val="24"/>
          <w:lang w:eastAsia="en-GB"/>
        </w:rPr>
        <w:t xml:space="preserve"> and</w:t>
      </w:r>
      <w:r w:rsidR="00385055" w:rsidRPr="00BF6E4B">
        <w:rPr>
          <w:rFonts w:ascii="Times New Roman" w:eastAsia="Times New Roman" w:hAnsi="Times New Roman" w:cs="Times New Roman"/>
          <w:color w:val="000000"/>
          <w:sz w:val="24"/>
          <w:szCs w:val="24"/>
          <w:lang w:eastAsia="en-GB"/>
        </w:rPr>
        <w:t xml:space="preserve"> </w:t>
      </w:r>
      <w:r w:rsidR="004D7683" w:rsidRPr="00BF6E4B">
        <w:rPr>
          <w:rFonts w:ascii="Times New Roman" w:eastAsia="Times New Roman" w:hAnsi="Times New Roman" w:cs="Times New Roman"/>
          <w:color w:val="000000"/>
          <w:sz w:val="24"/>
          <w:szCs w:val="24"/>
          <w:lang w:eastAsia="en-GB"/>
        </w:rPr>
        <w:t xml:space="preserve">duplicate </w:t>
      </w:r>
      <w:r w:rsidR="00385055" w:rsidRPr="00BF6E4B">
        <w:rPr>
          <w:rFonts w:ascii="Times New Roman" w:eastAsia="Times New Roman" w:hAnsi="Times New Roman" w:cs="Times New Roman"/>
          <w:color w:val="000000"/>
          <w:sz w:val="24"/>
          <w:szCs w:val="24"/>
          <w:lang w:eastAsia="en-GB"/>
        </w:rPr>
        <w:t xml:space="preserve">records were removed such that each trial was only represented once in the assessment. </w:t>
      </w:r>
      <w:r w:rsidR="000B46AB" w:rsidRPr="00BF6E4B">
        <w:rPr>
          <w:rFonts w:ascii="Times New Roman" w:eastAsia="Times New Roman" w:hAnsi="Times New Roman" w:cs="Times New Roman"/>
          <w:color w:val="000000"/>
          <w:sz w:val="24"/>
          <w:szCs w:val="24"/>
          <w:lang w:eastAsia="en-GB"/>
        </w:rPr>
        <w:t xml:space="preserve"> </w:t>
      </w:r>
      <w:r w:rsidR="00703FE3" w:rsidRPr="00BF6E4B">
        <w:rPr>
          <w:rFonts w:ascii="Times New Roman" w:eastAsia="Times New Roman" w:hAnsi="Times New Roman" w:cs="Times New Roman"/>
          <w:color w:val="000000"/>
          <w:sz w:val="24"/>
          <w:szCs w:val="24"/>
          <w:lang w:eastAsia="en-GB"/>
        </w:rPr>
        <w:t>Twenty-seven</w:t>
      </w:r>
      <w:r w:rsidR="004D7683" w:rsidRPr="00BF6E4B">
        <w:rPr>
          <w:rFonts w:ascii="Times New Roman" w:eastAsia="Times New Roman" w:hAnsi="Times New Roman" w:cs="Times New Roman"/>
          <w:color w:val="000000"/>
          <w:sz w:val="24"/>
          <w:szCs w:val="24"/>
          <w:lang w:eastAsia="en-GB"/>
        </w:rPr>
        <w:t xml:space="preserve"> </w:t>
      </w:r>
      <w:r w:rsidR="00703FE3" w:rsidRPr="00BF6E4B">
        <w:rPr>
          <w:rFonts w:ascii="Times New Roman" w:eastAsia="Times New Roman" w:hAnsi="Times New Roman" w:cs="Times New Roman"/>
          <w:color w:val="000000"/>
          <w:sz w:val="24"/>
          <w:szCs w:val="24"/>
          <w:lang w:eastAsia="en-GB"/>
        </w:rPr>
        <w:t xml:space="preserve">of </w:t>
      </w:r>
      <w:r w:rsidR="004D7683" w:rsidRPr="00BF6E4B">
        <w:rPr>
          <w:rFonts w:ascii="Times New Roman" w:eastAsia="Times New Roman" w:hAnsi="Times New Roman" w:cs="Times New Roman"/>
          <w:color w:val="000000"/>
          <w:sz w:val="24"/>
          <w:szCs w:val="24"/>
          <w:lang w:eastAsia="en-GB"/>
        </w:rPr>
        <w:t xml:space="preserve">these trials appeared in either ClinicalTrials.gov or the European clinical trial registry (EUCTR), with 15 </w:t>
      </w:r>
      <w:r w:rsidR="000B46AB" w:rsidRPr="00BF6E4B">
        <w:rPr>
          <w:rFonts w:ascii="Times New Roman" w:eastAsia="Times New Roman" w:hAnsi="Times New Roman" w:cs="Times New Roman"/>
          <w:color w:val="000000"/>
          <w:sz w:val="24"/>
          <w:szCs w:val="24"/>
          <w:lang w:eastAsia="en-GB"/>
        </w:rPr>
        <w:t xml:space="preserve">of the </w:t>
      </w:r>
      <w:r w:rsidR="00385055" w:rsidRPr="00BF6E4B">
        <w:rPr>
          <w:rFonts w:ascii="Times New Roman" w:eastAsia="Times New Roman" w:hAnsi="Times New Roman" w:cs="Times New Roman"/>
          <w:color w:val="000000"/>
          <w:sz w:val="24"/>
          <w:szCs w:val="24"/>
          <w:lang w:eastAsia="en-GB"/>
        </w:rPr>
        <w:t xml:space="preserve">duplicates </w:t>
      </w:r>
      <w:r w:rsidR="000B46AB" w:rsidRPr="00BF6E4B">
        <w:rPr>
          <w:rFonts w:ascii="Times New Roman" w:eastAsia="Times New Roman" w:hAnsi="Times New Roman" w:cs="Times New Roman"/>
          <w:color w:val="000000"/>
          <w:sz w:val="24"/>
          <w:szCs w:val="24"/>
          <w:lang w:eastAsia="en-GB"/>
        </w:rPr>
        <w:t>were registered in</w:t>
      </w:r>
      <w:r w:rsidR="00714BAF" w:rsidRPr="00BF6E4B">
        <w:rPr>
          <w:rFonts w:ascii="Times New Roman" w:eastAsia="Times New Roman" w:hAnsi="Times New Roman" w:cs="Times New Roman"/>
          <w:color w:val="000000"/>
          <w:sz w:val="24"/>
          <w:szCs w:val="24"/>
          <w:lang w:eastAsia="en-GB"/>
        </w:rPr>
        <w:t xml:space="preserve"> the </w:t>
      </w:r>
      <w:r w:rsidR="00DB4F7F" w:rsidRPr="00BF6E4B">
        <w:rPr>
          <w:rFonts w:ascii="Times New Roman" w:eastAsia="Times New Roman" w:hAnsi="Times New Roman" w:cs="Times New Roman"/>
          <w:color w:val="000000"/>
          <w:sz w:val="24"/>
          <w:szCs w:val="24"/>
          <w:lang w:eastAsia="en-GB"/>
        </w:rPr>
        <w:t>Indian registry (CTRI) and 12</w:t>
      </w:r>
      <w:r w:rsidR="000B46AB" w:rsidRPr="00BF6E4B">
        <w:rPr>
          <w:rFonts w:ascii="Times New Roman" w:eastAsia="Times New Roman" w:hAnsi="Times New Roman" w:cs="Times New Roman"/>
          <w:color w:val="000000"/>
          <w:sz w:val="24"/>
          <w:szCs w:val="24"/>
          <w:lang w:eastAsia="en-GB"/>
        </w:rPr>
        <w:t xml:space="preserve"> in the Japanese registry (JPRN).</w:t>
      </w:r>
      <w:r w:rsidR="00385055" w:rsidRPr="00BF6E4B">
        <w:rPr>
          <w:rFonts w:ascii="Times New Roman" w:eastAsia="Times New Roman" w:hAnsi="Times New Roman" w:cs="Times New Roman"/>
          <w:color w:val="000000"/>
          <w:sz w:val="24"/>
          <w:szCs w:val="24"/>
          <w:lang w:eastAsia="en-GB"/>
        </w:rPr>
        <w:t xml:space="preserve"> The remaining t</w:t>
      </w:r>
      <w:r w:rsidR="006277B7" w:rsidRPr="00BF6E4B">
        <w:rPr>
          <w:rFonts w:ascii="Times New Roman" w:eastAsia="Times New Roman" w:hAnsi="Times New Roman" w:cs="Times New Roman"/>
          <w:color w:val="000000"/>
          <w:sz w:val="24"/>
          <w:szCs w:val="24"/>
          <w:lang w:eastAsia="en-GB"/>
        </w:rPr>
        <w:t>wo</w:t>
      </w:r>
      <w:r w:rsidR="00385055" w:rsidRPr="00BF6E4B">
        <w:rPr>
          <w:rFonts w:ascii="Times New Roman" w:eastAsia="Times New Roman" w:hAnsi="Times New Roman" w:cs="Times New Roman"/>
          <w:color w:val="000000"/>
          <w:sz w:val="24"/>
          <w:szCs w:val="24"/>
          <w:lang w:eastAsia="en-GB"/>
        </w:rPr>
        <w:t xml:space="preserve"> duplicates were </w:t>
      </w:r>
      <w:r w:rsidR="00DB4F7F" w:rsidRPr="00BF6E4B">
        <w:rPr>
          <w:rFonts w:ascii="Times New Roman" w:eastAsia="Times New Roman" w:hAnsi="Times New Roman" w:cs="Times New Roman"/>
          <w:color w:val="000000"/>
          <w:sz w:val="24"/>
          <w:szCs w:val="24"/>
          <w:lang w:eastAsia="en-GB"/>
        </w:rPr>
        <w:t>separate</w:t>
      </w:r>
      <w:r w:rsidR="00FC119C" w:rsidRPr="00BF6E4B">
        <w:rPr>
          <w:rFonts w:ascii="Times New Roman" w:eastAsia="Times New Roman" w:hAnsi="Times New Roman" w:cs="Times New Roman"/>
          <w:color w:val="000000"/>
          <w:sz w:val="24"/>
          <w:szCs w:val="24"/>
          <w:lang w:eastAsia="en-GB"/>
        </w:rPr>
        <w:t xml:space="preserve"> components of the same trial</w:t>
      </w:r>
      <w:r w:rsidR="00385055" w:rsidRPr="00BF6E4B">
        <w:rPr>
          <w:rFonts w:ascii="Times New Roman" w:eastAsia="Times New Roman" w:hAnsi="Times New Roman" w:cs="Times New Roman"/>
          <w:color w:val="000000"/>
          <w:sz w:val="24"/>
          <w:szCs w:val="24"/>
          <w:lang w:eastAsia="en-GB"/>
        </w:rPr>
        <w:t xml:space="preserve"> registered separately in the </w:t>
      </w:r>
      <w:r w:rsidR="00C219E0" w:rsidRPr="00BF6E4B">
        <w:rPr>
          <w:rFonts w:ascii="Times New Roman" w:eastAsia="Times New Roman" w:hAnsi="Times New Roman" w:cs="Times New Roman"/>
          <w:color w:val="000000"/>
          <w:sz w:val="24"/>
          <w:szCs w:val="24"/>
          <w:lang w:eastAsia="en-GB"/>
        </w:rPr>
        <w:t xml:space="preserve">Iranian registry </w:t>
      </w:r>
      <w:r w:rsidR="00385055" w:rsidRPr="00BF6E4B">
        <w:rPr>
          <w:rFonts w:ascii="Times New Roman" w:eastAsia="Times New Roman" w:hAnsi="Times New Roman" w:cs="Times New Roman"/>
          <w:color w:val="000000"/>
          <w:sz w:val="24"/>
          <w:szCs w:val="24"/>
          <w:lang w:eastAsia="en-GB"/>
        </w:rPr>
        <w:t>(IRCT).</w:t>
      </w:r>
      <w:r w:rsidR="000B46AB" w:rsidRPr="00BF6E4B">
        <w:rPr>
          <w:rFonts w:ascii="Times New Roman" w:eastAsia="Times New Roman" w:hAnsi="Times New Roman" w:cs="Times New Roman"/>
          <w:color w:val="000000"/>
          <w:sz w:val="24"/>
          <w:szCs w:val="24"/>
          <w:lang w:eastAsia="en-GB"/>
        </w:rPr>
        <w:t xml:space="preserve"> </w:t>
      </w:r>
      <w:r w:rsidR="00C219E0" w:rsidRPr="00BF6E4B">
        <w:rPr>
          <w:rFonts w:ascii="Times New Roman" w:eastAsia="Times New Roman" w:hAnsi="Times New Roman" w:cs="Times New Roman"/>
          <w:color w:val="000000"/>
          <w:sz w:val="24"/>
          <w:szCs w:val="24"/>
          <w:lang w:eastAsia="en-GB"/>
        </w:rPr>
        <w:t xml:space="preserve">  In total</w:t>
      </w:r>
      <w:r w:rsidR="00703FE3" w:rsidRPr="00BF6E4B">
        <w:rPr>
          <w:rFonts w:ascii="Times New Roman" w:eastAsia="Times New Roman" w:hAnsi="Times New Roman" w:cs="Times New Roman"/>
          <w:color w:val="000000"/>
          <w:sz w:val="24"/>
          <w:szCs w:val="24"/>
          <w:lang w:eastAsia="en-GB"/>
        </w:rPr>
        <w:t>,</w:t>
      </w:r>
      <w:r w:rsidR="00C219E0" w:rsidRPr="00BF6E4B">
        <w:rPr>
          <w:rFonts w:ascii="Times New Roman" w:eastAsia="Times New Roman" w:hAnsi="Times New Roman" w:cs="Times New Roman"/>
          <w:color w:val="000000"/>
          <w:sz w:val="24"/>
          <w:szCs w:val="24"/>
          <w:lang w:eastAsia="en-GB"/>
        </w:rPr>
        <w:t xml:space="preserve"> there were 341 unique records for assessment </w:t>
      </w:r>
      <w:r w:rsidR="00C219E0" w:rsidRPr="00BF6E4B">
        <w:rPr>
          <w:rFonts w:ascii="Times New Roman" w:eastAsia="Times New Roman" w:hAnsi="Times New Roman" w:cs="Times New Roman"/>
          <w:color w:val="000000"/>
          <w:sz w:val="24"/>
          <w:szCs w:val="24"/>
          <w:lang w:eastAsia="en-GB"/>
        </w:rPr>
        <w:lastRenderedPageBreak/>
        <w:t>representing</w:t>
      </w:r>
      <w:r w:rsidR="00FC119C" w:rsidRPr="00BF6E4B">
        <w:rPr>
          <w:rFonts w:ascii="Times New Roman" w:eastAsia="Times New Roman" w:hAnsi="Times New Roman" w:cs="Times New Roman"/>
          <w:color w:val="000000"/>
          <w:sz w:val="24"/>
          <w:szCs w:val="24"/>
          <w:lang w:eastAsia="en-GB"/>
        </w:rPr>
        <w:t xml:space="preserve"> phase III/IV clinical trials of rheumatoid arthritis that considered pharmacological treatments</w:t>
      </w:r>
      <w:r w:rsidR="00FC119C">
        <w:rPr>
          <w:rFonts w:asciiTheme="majorHAnsi" w:eastAsia="Times New Roman" w:hAnsiTheme="majorHAnsi" w:cstheme="majorHAnsi"/>
          <w:color w:val="000000"/>
          <w:sz w:val="24"/>
          <w:szCs w:val="24"/>
          <w:lang w:eastAsia="en-GB"/>
        </w:rPr>
        <w:t xml:space="preserve"> </w:t>
      </w:r>
      <w:r w:rsidR="00FC119C" w:rsidRPr="00BF6E4B">
        <w:rPr>
          <w:rFonts w:ascii="Times New Roman" w:eastAsia="Times New Roman" w:hAnsi="Times New Roman" w:cs="Times New Roman"/>
          <w:color w:val="000000"/>
          <w:sz w:val="24"/>
          <w:szCs w:val="24"/>
          <w:lang w:eastAsia="en-GB"/>
        </w:rPr>
        <w:t>and efficacy as an endpoint.</w:t>
      </w:r>
      <w:r w:rsidR="00714BAF" w:rsidRPr="00BF6E4B">
        <w:rPr>
          <w:rFonts w:ascii="Times New Roman" w:eastAsia="Times New Roman" w:hAnsi="Times New Roman" w:cs="Times New Roman"/>
          <w:color w:val="000000"/>
          <w:sz w:val="24"/>
          <w:szCs w:val="24"/>
          <w:lang w:eastAsia="en-GB"/>
        </w:rPr>
        <w:t xml:space="preserve">  </w:t>
      </w:r>
    </w:p>
    <w:p w14:paraId="388C3A27" w14:textId="77777777" w:rsidR="00642E25" w:rsidRDefault="00642E25" w:rsidP="00642E25">
      <w:pPr>
        <w:spacing w:after="0" w:line="360" w:lineRule="auto"/>
        <w:rPr>
          <w:noProof/>
          <w:lang w:eastAsia="en-GB"/>
        </w:rPr>
      </w:pPr>
    </w:p>
    <w:p w14:paraId="769FC474" w14:textId="77777777" w:rsidR="00642E25" w:rsidRDefault="00642E25" w:rsidP="00642E25">
      <w:pPr>
        <w:spacing w:after="0" w:line="360" w:lineRule="auto"/>
        <w:rPr>
          <w:rFonts w:asciiTheme="majorHAnsi" w:eastAsia="Times New Roman" w:hAnsiTheme="majorHAnsi" w:cstheme="majorHAnsi"/>
          <w:color w:val="000000"/>
          <w:sz w:val="24"/>
          <w:szCs w:val="24"/>
          <w:lang w:eastAsia="en-GB"/>
        </w:rPr>
      </w:pPr>
      <w:r w:rsidRPr="002E69BD">
        <w:rPr>
          <w:noProof/>
          <w:lang w:eastAsia="en-GB"/>
        </w:rPr>
        <w:drawing>
          <wp:inline distT="0" distB="0" distL="0" distR="0" wp14:anchorId="6E33EFC9" wp14:editId="5982EEC6">
            <wp:extent cx="5731510" cy="4876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876800"/>
                    </a:xfrm>
                    <a:prstGeom prst="rect">
                      <a:avLst/>
                    </a:prstGeom>
                  </pic:spPr>
                </pic:pic>
              </a:graphicData>
            </a:graphic>
          </wp:inline>
        </w:drawing>
      </w:r>
    </w:p>
    <w:p w14:paraId="6A40919F" w14:textId="77777777" w:rsidR="00642E25" w:rsidRDefault="00642E25" w:rsidP="00642E25">
      <w:pPr>
        <w:spacing w:after="0" w:line="240" w:lineRule="auto"/>
        <w:rPr>
          <w:rStyle w:val="Strong"/>
          <w:rFonts w:asciiTheme="majorHAnsi" w:hAnsiTheme="majorHAnsi" w:cstheme="majorHAnsi"/>
          <w:sz w:val="24"/>
          <w:szCs w:val="24"/>
        </w:rPr>
      </w:pPr>
    </w:p>
    <w:p w14:paraId="4A1F67CA" w14:textId="77777777" w:rsidR="00642E25" w:rsidRDefault="00642E25" w:rsidP="00642E25">
      <w:pPr>
        <w:spacing w:after="0" w:line="240" w:lineRule="auto"/>
        <w:rPr>
          <w:rFonts w:asciiTheme="majorHAnsi" w:hAnsiTheme="majorHAnsi" w:cstheme="majorHAnsi"/>
          <w:sz w:val="24"/>
          <w:szCs w:val="24"/>
        </w:rPr>
      </w:pPr>
      <w:r w:rsidRPr="002D313B">
        <w:rPr>
          <w:rStyle w:val="Strong"/>
          <w:rFonts w:asciiTheme="majorHAnsi" w:hAnsiTheme="majorHAnsi" w:cstheme="majorHAnsi"/>
          <w:sz w:val="24"/>
          <w:szCs w:val="24"/>
        </w:rPr>
        <w:t xml:space="preserve">Figure 1: </w:t>
      </w:r>
      <w:r w:rsidRPr="002D313B">
        <w:rPr>
          <w:rFonts w:asciiTheme="majorHAnsi" w:hAnsiTheme="majorHAnsi" w:cstheme="majorHAnsi"/>
          <w:sz w:val="24"/>
          <w:szCs w:val="24"/>
        </w:rPr>
        <w:t> Flow diagram of rheumatoid arthritis trials registered on the WHO-ICTRP and included in this study</w:t>
      </w:r>
    </w:p>
    <w:p w14:paraId="31DD80DB" w14:textId="77777777" w:rsidR="00642E25" w:rsidRDefault="00642E25" w:rsidP="00D857E3">
      <w:pPr>
        <w:spacing w:after="0" w:line="360" w:lineRule="auto"/>
        <w:rPr>
          <w:rFonts w:ascii="Times New Roman" w:eastAsia="Times New Roman" w:hAnsi="Times New Roman" w:cs="Times New Roman"/>
          <w:color w:val="000000"/>
          <w:sz w:val="24"/>
          <w:szCs w:val="24"/>
          <w:lang w:eastAsia="en-GB"/>
        </w:rPr>
      </w:pPr>
    </w:p>
    <w:p w14:paraId="19A52E8C" w14:textId="24F9611A" w:rsidR="00642E25" w:rsidRPr="00BF6E4B" w:rsidRDefault="00642E25" w:rsidP="00642E25">
      <w:pPr>
        <w:spacing w:after="0" w:line="360" w:lineRule="auto"/>
        <w:rPr>
          <w:rFonts w:ascii="Times New Roman" w:eastAsia="Times New Roman" w:hAnsi="Times New Roman" w:cs="Times New Roman"/>
          <w:color w:val="000000"/>
          <w:sz w:val="24"/>
          <w:szCs w:val="24"/>
          <w:lang w:eastAsia="en-GB"/>
        </w:rPr>
      </w:pPr>
      <w:r w:rsidRPr="00BF6E4B">
        <w:rPr>
          <w:rFonts w:ascii="Times New Roman" w:eastAsia="Times New Roman" w:hAnsi="Times New Roman" w:cs="Times New Roman"/>
          <w:color w:val="000000"/>
          <w:sz w:val="24"/>
          <w:szCs w:val="24"/>
          <w:lang w:eastAsia="en-GB"/>
        </w:rPr>
        <w:t xml:space="preserve">Eighty percent (272/341) of these studies were prospectively registered, </w:t>
      </w:r>
      <w:r>
        <w:rPr>
          <w:rFonts w:ascii="Times New Roman" w:eastAsia="Times New Roman" w:hAnsi="Times New Roman" w:cs="Times New Roman"/>
          <w:color w:val="000000"/>
          <w:sz w:val="24"/>
          <w:szCs w:val="24"/>
          <w:lang w:eastAsia="en-GB"/>
        </w:rPr>
        <w:t>75</w:t>
      </w:r>
      <w:r w:rsidRPr="00BF6E4B">
        <w:rPr>
          <w:rFonts w:ascii="Times New Roman" w:eastAsia="Times New Roman" w:hAnsi="Times New Roman" w:cs="Times New Roman"/>
          <w:color w:val="000000"/>
          <w:sz w:val="24"/>
          <w:szCs w:val="24"/>
          <w:lang w:eastAsia="en-GB"/>
        </w:rPr>
        <w:t xml:space="preserve">% (254/341) of studies received at least partial </w:t>
      </w:r>
      <w:r w:rsidR="00EB370E" w:rsidRPr="00BF6E4B">
        <w:rPr>
          <w:rFonts w:ascii="Times New Roman" w:eastAsia="Times New Roman" w:hAnsi="Times New Roman" w:cs="Times New Roman"/>
          <w:color w:val="000000"/>
          <w:sz w:val="24"/>
          <w:szCs w:val="24"/>
          <w:lang w:eastAsia="en-GB"/>
        </w:rPr>
        <w:t>funding support by industry</w:t>
      </w:r>
      <w:r w:rsidR="00926C65" w:rsidRPr="00BF6E4B">
        <w:rPr>
          <w:rFonts w:ascii="Times New Roman" w:eastAsia="Times New Roman" w:hAnsi="Times New Roman" w:cs="Times New Roman"/>
          <w:color w:val="000000"/>
          <w:sz w:val="24"/>
          <w:szCs w:val="24"/>
          <w:lang w:eastAsia="en-GB"/>
        </w:rPr>
        <w:t xml:space="preserve">, </w:t>
      </w:r>
      <w:r w:rsidR="00101087">
        <w:rPr>
          <w:rFonts w:ascii="Times New Roman" w:eastAsia="Times New Roman" w:hAnsi="Times New Roman" w:cs="Times New Roman"/>
          <w:color w:val="000000"/>
          <w:sz w:val="24"/>
          <w:szCs w:val="24"/>
          <w:lang w:eastAsia="en-GB"/>
        </w:rPr>
        <w:t xml:space="preserve">recruitment was exclusively from a USA site in </w:t>
      </w:r>
      <w:r w:rsidR="00926C65" w:rsidRPr="00BF6E4B">
        <w:rPr>
          <w:rFonts w:ascii="Times New Roman" w:eastAsia="Times New Roman" w:hAnsi="Times New Roman" w:cs="Times New Roman"/>
          <w:color w:val="000000"/>
          <w:sz w:val="24"/>
          <w:szCs w:val="24"/>
          <w:lang w:eastAsia="en-GB"/>
        </w:rPr>
        <w:t>7% (</w:t>
      </w:r>
      <w:r w:rsidR="00101087">
        <w:rPr>
          <w:rFonts w:ascii="Times New Roman" w:eastAsia="Times New Roman" w:hAnsi="Times New Roman" w:cs="Times New Roman"/>
          <w:color w:val="000000"/>
          <w:sz w:val="24"/>
          <w:szCs w:val="24"/>
          <w:lang w:eastAsia="en-GB"/>
        </w:rPr>
        <w:t>23</w:t>
      </w:r>
      <w:r w:rsidR="00926C65" w:rsidRPr="00BF6E4B">
        <w:rPr>
          <w:rFonts w:ascii="Times New Roman" w:eastAsia="Times New Roman" w:hAnsi="Times New Roman" w:cs="Times New Roman"/>
          <w:color w:val="000000"/>
          <w:sz w:val="24"/>
          <w:szCs w:val="24"/>
          <w:lang w:eastAsia="en-GB"/>
        </w:rPr>
        <w:t>/</w:t>
      </w:r>
      <w:r w:rsidR="00101087">
        <w:rPr>
          <w:rFonts w:ascii="Times New Roman" w:eastAsia="Times New Roman" w:hAnsi="Times New Roman" w:cs="Times New Roman"/>
          <w:color w:val="000000"/>
          <w:sz w:val="24"/>
          <w:szCs w:val="24"/>
          <w:lang w:eastAsia="en-GB"/>
        </w:rPr>
        <w:t>325</w:t>
      </w:r>
      <w:r w:rsidR="00926C65" w:rsidRPr="00BF6E4B">
        <w:rPr>
          <w:rFonts w:ascii="Times New Roman" w:eastAsia="Times New Roman" w:hAnsi="Times New Roman" w:cs="Times New Roman"/>
          <w:color w:val="000000"/>
          <w:sz w:val="24"/>
          <w:szCs w:val="24"/>
          <w:lang w:eastAsia="en-GB"/>
        </w:rPr>
        <w:t>)</w:t>
      </w:r>
      <w:r w:rsidR="00942B2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of studies and</w:t>
      </w:r>
      <w:r w:rsidR="00101087">
        <w:rPr>
          <w:rFonts w:ascii="Times New Roman" w:eastAsia="Times New Roman" w:hAnsi="Times New Roman" w:cs="Times New Roman"/>
          <w:color w:val="000000"/>
          <w:sz w:val="24"/>
          <w:szCs w:val="24"/>
          <w:lang w:eastAsia="en-GB"/>
        </w:rPr>
        <w:t xml:space="preserve"> 4% (15/325) from a low-middle</w:t>
      </w:r>
      <w:r w:rsidR="007815E2">
        <w:rPr>
          <w:rFonts w:ascii="Times New Roman" w:eastAsia="Times New Roman" w:hAnsi="Times New Roman" w:cs="Times New Roman"/>
          <w:color w:val="000000"/>
          <w:sz w:val="24"/>
          <w:szCs w:val="24"/>
          <w:lang w:eastAsia="en-GB"/>
        </w:rPr>
        <w:t xml:space="preserve"> income country</w:t>
      </w:r>
      <w:r>
        <w:rPr>
          <w:rFonts w:ascii="Times New Roman" w:eastAsia="Times New Roman" w:hAnsi="Times New Roman" w:cs="Times New Roman"/>
          <w:color w:val="000000"/>
          <w:sz w:val="24"/>
          <w:szCs w:val="24"/>
          <w:lang w:eastAsia="en-GB"/>
        </w:rPr>
        <w:t xml:space="preserve"> (Table 1).</w:t>
      </w:r>
      <w:r w:rsidR="00926C65" w:rsidRPr="00BF6E4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71% (243/341) of eligible studies were primarily registered on ClinicalTrial</w:t>
      </w:r>
      <w:r w:rsidR="00942B21">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.gov and </w:t>
      </w:r>
      <w:r w:rsidR="00926C65" w:rsidRPr="00BF6E4B">
        <w:rPr>
          <w:rFonts w:ascii="Times New Roman" w:eastAsia="Times New Roman" w:hAnsi="Times New Roman" w:cs="Times New Roman"/>
          <w:color w:val="000000"/>
          <w:sz w:val="24"/>
          <w:szCs w:val="24"/>
          <w:lang w:eastAsia="en-GB"/>
        </w:rPr>
        <w:t>73% (250/341) of studies were completed</w:t>
      </w:r>
      <w:r>
        <w:rPr>
          <w:rFonts w:ascii="Times New Roman" w:eastAsia="Times New Roman" w:hAnsi="Times New Roman" w:cs="Times New Roman"/>
          <w:color w:val="000000"/>
          <w:sz w:val="24"/>
          <w:szCs w:val="24"/>
          <w:lang w:eastAsia="en-GB"/>
        </w:rPr>
        <w:t xml:space="preserve"> or terminated (Table 1)</w:t>
      </w:r>
      <w:r w:rsidR="00926C65" w:rsidRPr="00BF6E4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BF6E4B">
        <w:rPr>
          <w:rFonts w:ascii="Times New Roman" w:eastAsia="Times New Roman" w:hAnsi="Times New Roman" w:cs="Times New Roman"/>
          <w:color w:val="000000"/>
          <w:sz w:val="24"/>
          <w:szCs w:val="24"/>
          <w:lang w:eastAsia="en-GB"/>
        </w:rPr>
        <w:t>Of the completed studies, 79% (197/250) had results, of which 164 were found in journal publications and for 33, the results were available in the trial registry only (Figure 1).</w:t>
      </w:r>
    </w:p>
    <w:p w14:paraId="70F7744B" w14:textId="77777777" w:rsidR="00E93501" w:rsidRDefault="00926C65" w:rsidP="00D857E3">
      <w:pPr>
        <w:spacing w:after="0" w:line="360" w:lineRule="auto"/>
        <w:rPr>
          <w:rFonts w:ascii="Times New Roman" w:eastAsia="Times New Roman" w:hAnsi="Times New Roman" w:cs="Times New Roman"/>
          <w:color w:val="000000"/>
          <w:sz w:val="24"/>
          <w:szCs w:val="24"/>
          <w:lang w:eastAsia="en-GB"/>
        </w:rPr>
      </w:pPr>
      <w:r w:rsidRPr="00BF6E4B">
        <w:rPr>
          <w:rFonts w:ascii="Times New Roman" w:eastAsia="Times New Roman" w:hAnsi="Times New Roman" w:cs="Times New Roman"/>
          <w:color w:val="000000"/>
          <w:sz w:val="24"/>
          <w:szCs w:val="24"/>
          <w:lang w:eastAsia="en-GB"/>
        </w:rPr>
        <w:t xml:space="preserve">  </w:t>
      </w:r>
    </w:p>
    <w:p w14:paraId="77E5ED2E" w14:textId="1805D16E" w:rsidR="00E93501" w:rsidRDefault="00E93501" w:rsidP="00D857E3">
      <w:pPr>
        <w:spacing w:after="0" w:line="360" w:lineRule="auto"/>
        <w:rPr>
          <w:rFonts w:ascii="Times New Roman" w:eastAsia="Times New Roman" w:hAnsi="Times New Roman" w:cs="Times New Roman"/>
          <w:color w:val="000000"/>
          <w:sz w:val="24"/>
          <w:szCs w:val="24"/>
          <w:lang w:eastAsia="en-GB"/>
        </w:rPr>
      </w:pP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1275"/>
        <w:gridCol w:w="2694"/>
        <w:gridCol w:w="1275"/>
      </w:tblGrid>
      <w:tr w:rsidR="000F1600" w:rsidRPr="001D0D5B" w14:paraId="2A3BB665" w14:textId="77777777" w:rsidTr="000F1600">
        <w:trPr>
          <w:tblCellSpacing w:w="15" w:type="dxa"/>
        </w:trPr>
        <w:tc>
          <w:tcPr>
            <w:tcW w:w="4345" w:type="dxa"/>
            <w:vAlign w:val="center"/>
            <w:hideMark/>
          </w:tcPr>
          <w:p w14:paraId="4AC8FC57" w14:textId="77777777" w:rsidR="00E93501" w:rsidRPr="001D0D5B" w:rsidRDefault="00E93501" w:rsidP="00591AC6">
            <w:pPr>
              <w:spacing w:after="0" w:line="240" w:lineRule="auto"/>
              <w:rPr>
                <w:rFonts w:asciiTheme="majorHAnsi" w:eastAsia="Times New Roman" w:hAnsiTheme="majorHAnsi" w:cstheme="majorHAnsi"/>
                <w:b/>
                <w:bCs/>
                <w:sz w:val="24"/>
                <w:szCs w:val="24"/>
                <w:lang w:eastAsia="en-GB"/>
              </w:rPr>
            </w:pPr>
            <w:r>
              <w:rPr>
                <w:rFonts w:asciiTheme="majorHAnsi" w:eastAsia="Times New Roman" w:hAnsiTheme="majorHAnsi" w:cstheme="majorHAnsi"/>
                <w:b/>
                <w:bCs/>
                <w:sz w:val="24"/>
                <w:szCs w:val="24"/>
                <w:lang w:eastAsia="en-GB"/>
              </w:rPr>
              <w:lastRenderedPageBreak/>
              <w:t xml:space="preserve">Trial Characteristic </w:t>
            </w:r>
          </w:p>
        </w:tc>
        <w:tc>
          <w:tcPr>
            <w:tcW w:w="1245" w:type="dxa"/>
            <w:vAlign w:val="center"/>
            <w:hideMark/>
          </w:tcPr>
          <w:p w14:paraId="1B856E8C" w14:textId="77777777" w:rsidR="00E93501" w:rsidRPr="001D0D5B" w:rsidRDefault="00550EC7" w:rsidP="00591AC6">
            <w:pPr>
              <w:spacing w:after="0" w:line="240" w:lineRule="auto"/>
              <w:jc w:val="center"/>
              <w:rPr>
                <w:rFonts w:asciiTheme="majorHAnsi" w:eastAsia="Times New Roman" w:hAnsiTheme="majorHAnsi" w:cstheme="majorHAnsi"/>
                <w:b/>
                <w:bCs/>
                <w:sz w:val="24"/>
                <w:szCs w:val="24"/>
                <w:lang w:eastAsia="en-GB"/>
              </w:rPr>
            </w:pPr>
            <w:r>
              <w:rPr>
                <w:rFonts w:asciiTheme="majorHAnsi" w:eastAsia="Times New Roman" w:hAnsiTheme="majorHAnsi" w:cstheme="majorHAnsi"/>
                <w:b/>
                <w:bCs/>
                <w:sz w:val="24"/>
                <w:szCs w:val="24"/>
                <w:lang w:eastAsia="en-GB"/>
              </w:rPr>
              <w:t>N = 341 (%)</w:t>
            </w:r>
          </w:p>
        </w:tc>
        <w:tc>
          <w:tcPr>
            <w:tcW w:w="2664" w:type="dxa"/>
            <w:vAlign w:val="center"/>
          </w:tcPr>
          <w:p w14:paraId="68EEBBA3" w14:textId="77777777" w:rsidR="00E93501" w:rsidRPr="001D0D5B" w:rsidRDefault="00101087" w:rsidP="00101087">
            <w:pPr>
              <w:spacing w:after="0" w:line="240" w:lineRule="auto"/>
              <w:rPr>
                <w:rFonts w:asciiTheme="majorHAnsi" w:eastAsia="Times New Roman" w:hAnsiTheme="majorHAnsi" w:cstheme="majorHAnsi"/>
                <w:b/>
                <w:bCs/>
                <w:sz w:val="24"/>
                <w:szCs w:val="24"/>
                <w:lang w:eastAsia="en-GB"/>
              </w:rPr>
            </w:pPr>
            <w:r>
              <w:rPr>
                <w:rFonts w:asciiTheme="majorHAnsi" w:eastAsia="Times New Roman" w:hAnsiTheme="majorHAnsi" w:cstheme="majorHAnsi"/>
                <w:b/>
                <w:bCs/>
                <w:sz w:val="24"/>
                <w:szCs w:val="24"/>
                <w:lang w:eastAsia="en-GB"/>
              </w:rPr>
              <w:t>Trial Characteristic</w:t>
            </w:r>
          </w:p>
        </w:tc>
        <w:tc>
          <w:tcPr>
            <w:tcW w:w="1230" w:type="dxa"/>
            <w:vAlign w:val="center"/>
          </w:tcPr>
          <w:p w14:paraId="29A140B2" w14:textId="77777777" w:rsidR="00E93501" w:rsidRPr="001D0D5B" w:rsidRDefault="000F1600" w:rsidP="00591AC6">
            <w:pPr>
              <w:spacing w:after="0" w:line="240" w:lineRule="auto"/>
              <w:jc w:val="center"/>
              <w:rPr>
                <w:rFonts w:asciiTheme="majorHAnsi" w:eastAsia="Times New Roman" w:hAnsiTheme="majorHAnsi" w:cstheme="majorHAnsi"/>
                <w:b/>
                <w:bCs/>
                <w:sz w:val="24"/>
                <w:szCs w:val="24"/>
                <w:lang w:eastAsia="en-GB"/>
              </w:rPr>
            </w:pPr>
            <w:r>
              <w:rPr>
                <w:rFonts w:asciiTheme="majorHAnsi" w:eastAsia="Times New Roman" w:hAnsiTheme="majorHAnsi" w:cstheme="majorHAnsi"/>
                <w:b/>
                <w:bCs/>
                <w:sz w:val="24"/>
                <w:szCs w:val="24"/>
                <w:lang w:eastAsia="en-GB"/>
              </w:rPr>
              <w:t>N = 341 (%)</w:t>
            </w:r>
          </w:p>
        </w:tc>
      </w:tr>
      <w:tr w:rsidR="000F1600" w:rsidRPr="001D0D5B" w14:paraId="3B45458C" w14:textId="77777777" w:rsidTr="000F1600">
        <w:trPr>
          <w:tblCellSpacing w:w="15" w:type="dxa"/>
        </w:trPr>
        <w:tc>
          <w:tcPr>
            <w:tcW w:w="4345" w:type="dxa"/>
            <w:vAlign w:val="center"/>
            <w:hideMark/>
          </w:tcPr>
          <w:p w14:paraId="4FD11057" w14:textId="77777777" w:rsidR="00E93501" w:rsidRPr="00570E5E" w:rsidRDefault="00570E5E" w:rsidP="00591AC6">
            <w:pPr>
              <w:spacing w:after="0" w:line="240" w:lineRule="auto"/>
              <w:rPr>
                <w:rFonts w:asciiTheme="majorHAnsi" w:eastAsia="Times New Roman" w:hAnsiTheme="majorHAnsi" w:cstheme="majorHAnsi"/>
                <w:b/>
                <w:lang w:eastAsia="en-GB"/>
              </w:rPr>
            </w:pPr>
            <w:r w:rsidRPr="00570E5E">
              <w:rPr>
                <w:rFonts w:asciiTheme="majorHAnsi" w:eastAsia="Times New Roman" w:hAnsiTheme="majorHAnsi" w:cstheme="majorHAnsi"/>
                <w:b/>
                <w:lang w:eastAsia="en-GB"/>
              </w:rPr>
              <w:t>Primary t</w:t>
            </w:r>
            <w:r w:rsidR="00E93501" w:rsidRPr="00570E5E">
              <w:rPr>
                <w:rFonts w:asciiTheme="majorHAnsi" w:eastAsia="Times New Roman" w:hAnsiTheme="majorHAnsi" w:cstheme="majorHAnsi"/>
                <w:b/>
                <w:lang w:eastAsia="en-GB"/>
              </w:rPr>
              <w:t>rial registry</w:t>
            </w:r>
            <w:r w:rsidRPr="00570E5E">
              <w:rPr>
                <w:rFonts w:asciiTheme="majorHAnsi" w:eastAsia="Times New Roman" w:hAnsiTheme="majorHAnsi" w:cstheme="majorHAnsi"/>
                <w:b/>
                <w:lang w:eastAsia="en-GB"/>
              </w:rPr>
              <w:t xml:space="preserve"> as listed on WHO-ICTRP</w:t>
            </w:r>
            <w:r w:rsidR="00E93501" w:rsidRPr="00570E5E">
              <w:rPr>
                <w:rFonts w:asciiTheme="majorHAnsi" w:eastAsia="Times New Roman" w:hAnsiTheme="majorHAnsi" w:cstheme="majorHAnsi"/>
                <w:b/>
                <w:lang w:eastAsia="en-GB"/>
              </w:rPr>
              <w:t>:</w:t>
            </w:r>
          </w:p>
        </w:tc>
        <w:tc>
          <w:tcPr>
            <w:tcW w:w="1245" w:type="dxa"/>
            <w:vAlign w:val="center"/>
          </w:tcPr>
          <w:p w14:paraId="226CB6AB" w14:textId="77777777" w:rsidR="00E93501" w:rsidRPr="001D0D5B" w:rsidRDefault="00E93501" w:rsidP="00591AC6">
            <w:pPr>
              <w:spacing w:after="0" w:line="240" w:lineRule="auto"/>
              <w:rPr>
                <w:rFonts w:asciiTheme="majorHAnsi" w:eastAsia="Times New Roman" w:hAnsiTheme="majorHAnsi" w:cstheme="majorHAnsi"/>
                <w:sz w:val="24"/>
                <w:szCs w:val="24"/>
                <w:lang w:eastAsia="en-GB"/>
              </w:rPr>
            </w:pPr>
          </w:p>
        </w:tc>
        <w:tc>
          <w:tcPr>
            <w:tcW w:w="2664" w:type="dxa"/>
            <w:vAlign w:val="center"/>
          </w:tcPr>
          <w:p w14:paraId="3FA88886" w14:textId="77777777" w:rsidR="00E93501" w:rsidRPr="00570E5E" w:rsidRDefault="000F1600" w:rsidP="00591AC6">
            <w:pPr>
              <w:spacing w:after="0" w:line="240" w:lineRule="auto"/>
              <w:rPr>
                <w:rFonts w:asciiTheme="majorHAnsi" w:eastAsia="Times New Roman" w:hAnsiTheme="majorHAnsi" w:cstheme="majorHAnsi"/>
                <w:lang w:eastAsia="en-GB"/>
              </w:rPr>
            </w:pPr>
            <w:r w:rsidRPr="00570E5E">
              <w:rPr>
                <w:rFonts w:asciiTheme="majorHAnsi" w:eastAsia="Times New Roman" w:hAnsiTheme="majorHAnsi" w:cstheme="majorHAnsi"/>
                <w:b/>
                <w:lang w:eastAsia="en-GB"/>
              </w:rPr>
              <w:t>Prospective Registration:</w:t>
            </w:r>
          </w:p>
        </w:tc>
        <w:tc>
          <w:tcPr>
            <w:tcW w:w="1230" w:type="dxa"/>
            <w:vAlign w:val="center"/>
          </w:tcPr>
          <w:p w14:paraId="3F8A64AE" w14:textId="77777777" w:rsidR="00E93501" w:rsidRPr="001D0D5B" w:rsidRDefault="00E93501" w:rsidP="00591AC6">
            <w:pPr>
              <w:spacing w:after="0" w:line="240" w:lineRule="auto"/>
              <w:rPr>
                <w:rFonts w:asciiTheme="majorHAnsi" w:eastAsia="Times New Roman" w:hAnsiTheme="majorHAnsi" w:cstheme="majorHAnsi"/>
                <w:sz w:val="24"/>
                <w:szCs w:val="24"/>
                <w:lang w:eastAsia="en-GB"/>
              </w:rPr>
            </w:pPr>
          </w:p>
        </w:tc>
      </w:tr>
      <w:tr w:rsidR="000F1600" w:rsidRPr="001D0D5B" w14:paraId="0252D252" w14:textId="77777777" w:rsidTr="000F1600">
        <w:trPr>
          <w:tblCellSpacing w:w="15" w:type="dxa"/>
        </w:trPr>
        <w:tc>
          <w:tcPr>
            <w:tcW w:w="4345" w:type="dxa"/>
            <w:vAlign w:val="center"/>
          </w:tcPr>
          <w:p w14:paraId="6B89D9A2" w14:textId="77777777" w:rsidR="00E93501" w:rsidRPr="000F1600" w:rsidRDefault="005B5EB2" w:rsidP="00591AC6">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Australian New Zealand Clinical Trial Registry</w:t>
            </w:r>
          </w:p>
        </w:tc>
        <w:tc>
          <w:tcPr>
            <w:tcW w:w="1245" w:type="dxa"/>
            <w:vAlign w:val="center"/>
          </w:tcPr>
          <w:p w14:paraId="226F0A86" w14:textId="77777777" w:rsidR="00E93501" w:rsidRPr="000F1600" w:rsidRDefault="00550EC7" w:rsidP="00550EC7">
            <w:pPr>
              <w:spacing w:after="0" w:line="240" w:lineRule="auto"/>
              <w:jc w:val="center"/>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3 (0.9)</w:t>
            </w:r>
          </w:p>
        </w:tc>
        <w:tc>
          <w:tcPr>
            <w:tcW w:w="2664" w:type="dxa"/>
            <w:vAlign w:val="center"/>
          </w:tcPr>
          <w:p w14:paraId="18F37519" w14:textId="77777777" w:rsidR="000F1600" w:rsidRPr="000F1600" w:rsidRDefault="000F1600" w:rsidP="00591AC6">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Prospective</w:t>
            </w:r>
          </w:p>
        </w:tc>
        <w:tc>
          <w:tcPr>
            <w:tcW w:w="1230" w:type="dxa"/>
            <w:vAlign w:val="center"/>
          </w:tcPr>
          <w:p w14:paraId="4EDFFF52" w14:textId="77777777" w:rsidR="00E93501" w:rsidRPr="000F1600" w:rsidRDefault="000F1600" w:rsidP="00AE2CA4">
            <w:pPr>
              <w:spacing w:after="0" w:line="240" w:lineRule="auto"/>
              <w:jc w:val="center"/>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272 (79.8)</w:t>
            </w:r>
          </w:p>
        </w:tc>
      </w:tr>
      <w:tr w:rsidR="005B5EB2" w:rsidRPr="001D0D5B" w14:paraId="0D0BD5E6" w14:textId="77777777" w:rsidTr="000F1600">
        <w:trPr>
          <w:tblCellSpacing w:w="15" w:type="dxa"/>
        </w:trPr>
        <w:tc>
          <w:tcPr>
            <w:tcW w:w="4345" w:type="dxa"/>
            <w:vAlign w:val="center"/>
          </w:tcPr>
          <w:p w14:paraId="3E5B4BFC" w14:textId="77777777" w:rsidR="005B5EB2" w:rsidRPr="000F1600" w:rsidRDefault="005B5EB2" w:rsidP="005B5EB2">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Brazilian Clinical Trials Registry</w:t>
            </w:r>
          </w:p>
        </w:tc>
        <w:tc>
          <w:tcPr>
            <w:tcW w:w="1245" w:type="dxa"/>
            <w:vAlign w:val="center"/>
          </w:tcPr>
          <w:p w14:paraId="4F7EE53B" w14:textId="77777777" w:rsidR="005B5EB2" w:rsidRPr="000F1600" w:rsidRDefault="00550EC7" w:rsidP="00550EC7">
            <w:pPr>
              <w:spacing w:after="0" w:line="240" w:lineRule="auto"/>
              <w:jc w:val="center"/>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1 (0.3)</w:t>
            </w:r>
          </w:p>
        </w:tc>
        <w:tc>
          <w:tcPr>
            <w:tcW w:w="2664" w:type="dxa"/>
            <w:vAlign w:val="center"/>
          </w:tcPr>
          <w:p w14:paraId="522CDB61" w14:textId="77777777" w:rsidR="005B5EB2" w:rsidRPr="000F1600" w:rsidRDefault="000F1600" w:rsidP="00591AC6">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Retrospective</w:t>
            </w:r>
          </w:p>
        </w:tc>
        <w:tc>
          <w:tcPr>
            <w:tcW w:w="1230" w:type="dxa"/>
            <w:vAlign w:val="center"/>
          </w:tcPr>
          <w:p w14:paraId="1DE8F500" w14:textId="77777777" w:rsidR="005B5EB2" w:rsidRPr="000F1600" w:rsidRDefault="000F1600" w:rsidP="00AE2CA4">
            <w:pPr>
              <w:spacing w:after="0" w:line="240" w:lineRule="auto"/>
              <w:jc w:val="center"/>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69 (20.2)</w:t>
            </w:r>
          </w:p>
        </w:tc>
      </w:tr>
      <w:tr w:rsidR="000F1600" w:rsidRPr="001D0D5B" w14:paraId="50D0324C" w14:textId="77777777" w:rsidTr="000F1600">
        <w:trPr>
          <w:tblCellSpacing w:w="15" w:type="dxa"/>
        </w:trPr>
        <w:tc>
          <w:tcPr>
            <w:tcW w:w="4345" w:type="dxa"/>
            <w:vAlign w:val="center"/>
          </w:tcPr>
          <w:p w14:paraId="1A198451" w14:textId="77777777" w:rsidR="00E93501" w:rsidRPr="000F1600" w:rsidRDefault="005B5EB2" w:rsidP="005B5EB2">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Chinese Clinical Trial Registry</w:t>
            </w:r>
          </w:p>
        </w:tc>
        <w:tc>
          <w:tcPr>
            <w:tcW w:w="1245" w:type="dxa"/>
            <w:vAlign w:val="center"/>
          </w:tcPr>
          <w:p w14:paraId="5FF5CDE6" w14:textId="77777777" w:rsidR="00E93501" w:rsidRPr="000F1600" w:rsidRDefault="00550EC7" w:rsidP="00550EC7">
            <w:pPr>
              <w:spacing w:after="0" w:line="240" w:lineRule="auto"/>
              <w:jc w:val="center"/>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3 (0.9)</w:t>
            </w:r>
          </w:p>
        </w:tc>
        <w:tc>
          <w:tcPr>
            <w:tcW w:w="2664" w:type="dxa"/>
            <w:vAlign w:val="center"/>
          </w:tcPr>
          <w:p w14:paraId="73E8CC6A" w14:textId="77777777" w:rsidR="00E93501" w:rsidRPr="00570E5E" w:rsidRDefault="000F1600" w:rsidP="00591AC6">
            <w:pPr>
              <w:spacing w:after="0" w:line="240" w:lineRule="auto"/>
              <w:rPr>
                <w:rFonts w:asciiTheme="majorHAnsi" w:eastAsia="Times New Roman" w:hAnsiTheme="majorHAnsi" w:cstheme="majorHAnsi"/>
                <w:b/>
                <w:lang w:eastAsia="en-GB"/>
              </w:rPr>
            </w:pPr>
            <w:r w:rsidRPr="00570E5E">
              <w:rPr>
                <w:rFonts w:asciiTheme="majorHAnsi" w:eastAsia="Times New Roman" w:hAnsiTheme="majorHAnsi" w:cstheme="majorHAnsi"/>
                <w:b/>
                <w:lang w:eastAsia="en-GB"/>
              </w:rPr>
              <w:t>Funding:</w:t>
            </w:r>
          </w:p>
        </w:tc>
        <w:tc>
          <w:tcPr>
            <w:tcW w:w="1230" w:type="dxa"/>
            <w:vAlign w:val="center"/>
          </w:tcPr>
          <w:p w14:paraId="44F6F2DF" w14:textId="77777777" w:rsidR="00E93501" w:rsidRPr="001D0D5B" w:rsidRDefault="00E93501" w:rsidP="00AE2CA4">
            <w:pPr>
              <w:spacing w:after="0" w:line="240" w:lineRule="auto"/>
              <w:jc w:val="center"/>
              <w:rPr>
                <w:rFonts w:asciiTheme="majorHAnsi" w:eastAsia="Times New Roman" w:hAnsiTheme="majorHAnsi" w:cstheme="majorHAnsi"/>
                <w:sz w:val="24"/>
                <w:szCs w:val="24"/>
                <w:lang w:eastAsia="en-GB"/>
              </w:rPr>
            </w:pPr>
          </w:p>
        </w:tc>
      </w:tr>
      <w:tr w:rsidR="00E93501" w:rsidRPr="001D0D5B" w14:paraId="450B8986" w14:textId="77777777" w:rsidTr="000F1600">
        <w:trPr>
          <w:tblCellSpacing w:w="15" w:type="dxa"/>
        </w:trPr>
        <w:tc>
          <w:tcPr>
            <w:tcW w:w="4345" w:type="dxa"/>
            <w:vAlign w:val="center"/>
          </w:tcPr>
          <w:p w14:paraId="5E266CEB" w14:textId="77777777" w:rsidR="00E93501" w:rsidRPr="000F1600" w:rsidRDefault="005B5EB2" w:rsidP="005B5EB2">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 xml:space="preserve">Clinical Trial Registry </w:t>
            </w:r>
            <w:r w:rsidR="00101087">
              <w:rPr>
                <w:rFonts w:asciiTheme="majorHAnsi" w:eastAsia="Times New Roman" w:hAnsiTheme="majorHAnsi" w:cstheme="majorHAnsi"/>
                <w:sz w:val="20"/>
                <w:szCs w:val="20"/>
                <w:lang w:eastAsia="en-GB"/>
              </w:rPr>
              <w:t>–</w:t>
            </w:r>
            <w:r w:rsidRPr="000F1600">
              <w:rPr>
                <w:rFonts w:asciiTheme="majorHAnsi" w:eastAsia="Times New Roman" w:hAnsiTheme="majorHAnsi" w:cstheme="majorHAnsi"/>
                <w:sz w:val="20"/>
                <w:szCs w:val="20"/>
                <w:lang w:eastAsia="en-GB"/>
              </w:rPr>
              <w:t xml:space="preserve"> India</w:t>
            </w:r>
          </w:p>
        </w:tc>
        <w:tc>
          <w:tcPr>
            <w:tcW w:w="1245" w:type="dxa"/>
            <w:vAlign w:val="center"/>
          </w:tcPr>
          <w:p w14:paraId="032D4F03" w14:textId="77777777" w:rsidR="00E93501" w:rsidRPr="000F1600" w:rsidRDefault="00550EC7" w:rsidP="00550EC7">
            <w:pPr>
              <w:spacing w:after="0" w:line="240" w:lineRule="auto"/>
              <w:jc w:val="center"/>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15 (4.4)</w:t>
            </w:r>
          </w:p>
        </w:tc>
        <w:tc>
          <w:tcPr>
            <w:tcW w:w="2664" w:type="dxa"/>
            <w:vAlign w:val="center"/>
          </w:tcPr>
          <w:p w14:paraId="7C3CDF2F" w14:textId="77777777" w:rsidR="00E93501" w:rsidRPr="000F1600" w:rsidRDefault="000F1600" w:rsidP="00591AC6">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 xml:space="preserve">Commercial </w:t>
            </w:r>
          </w:p>
        </w:tc>
        <w:tc>
          <w:tcPr>
            <w:tcW w:w="1230" w:type="dxa"/>
            <w:vAlign w:val="center"/>
          </w:tcPr>
          <w:p w14:paraId="464AF7A7" w14:textId="77777777" w:rsidR="00E93501" w:rsidRPr="00EA747A" w:rsidRDefault="000F1600" w:rsidP="00AE2CA4">
            <w:pPr>
              <w:spacing w:after="0" w:line="240" w:lineRule="auto"/>
              <w:jc w:val="center"/>
              <w:rPr>
                <w:rFonts w:asciiTheme="majorHAnsi" w:eastAsia="Times New Roman" w:hAnsiTheme="majorHAnsi" w:cstheme="majorHAnsi"/>
                <w:sz w:val="20"/>
                <w:szCs w:val="20"/>
                <w:lang w:eastAsia="en-GB"/>
              </w:rPr>
            </w:pPr>
            <w:r w:rsidRPr="00EA747A">
              <w:rPr>
                <w:rFonts w:asciiTheme="majorHAnsi" w:eastAsia="Times New Roman" w:hAnsiTheme="majorHAnsi" w:cstheme="majorHAnsi"/>
                <w:sz w:val="20"/>
                <w:szCs w:val="20"/>
                <w:lang w:eastAsia="en-GB"/>
              </w:rPr>
              <w:t>254 (74.5)</w:t>
            </w:r>
          </w:p>
        </w:tc>
      </w:tr>
      <w:tr w:rsidR="00E93501" w:rsidRPr="001D0D5B" w14:paraId="23CBAAE3" w14:textId="77777777" w:rsidTr="000F1600">
        <w:trPr>
          <w:tblCellSpacing w:w="15" w:type="dxa"/>
        </w:trPr>
        <w:tc>
          <w:tcPr>
            <w:tcW w:w="4345" w:type="dxa"/>
            <w:vAlign w:val="center"/>
          </w:tcPr>
          <w:p w14:paraId="66A7BAEF" w14:textId="77777777" w:rsidR="00E93501" w:rsidRPr="000F1600" w:rsidRDefault="005B5EB2" w:rsidP="00591AC6">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German Clinical Trials Register</w:t>
            </w:r>
          </w:p>
        </w:tc>
        <w:tc>
          <w:tcPr>
            <w:tcW w:w="1245" w:type="dxa"/>
            <w:vAlign w:val="center"/>
          </w:tcPr>
          <w:p w14:paraId="4BBB5A2F" w14:textId="77777777" w:rsidR="00E93501" w:rsidRPr="000F1600" w:rsidRDefault="00550EC7" w:rsidP="00550EC7">
            <w:pPr>
              <w:spacing w:after="0" w:line="240" w:lineRule="auto"/>
              <w:jc w:val="center"/>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1 (0.3)</w:t>
            </w:r>
          </w:p>
        </w:tc>
        <w:tc>
          <w:tcPr>
            <w:tcW w:w="2664" w:type="dxa"/>
            <w:vAlign w:val="center"/>
          </w:tcPr>
          <w:p w14:paraId="6D7FA479" w14:textId="77777777" w:rsidR="00E93501" w:rsidRPr="000F1600" w:rsidRDefault="000F1600" w:rsidP="00591AC6">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Non-commercial</w:t>
            </w:r>
          </w:p>
        </w:tc>
        <w:tc>
          <w:tcPr>
            <w:tcW w:w="1230" w:type="dxa"/>
            <w:vAlign w:val="center"/>
          </w:tcPr>
          <w:p w14:paraId="54D5A945" w14:textId="77777777" w:rsidR="00E93501" w:rsidRPr="00EA747A" w:rsidRDefault="000F1600" w:rsidP="00AE2CA4">
            <w:pPr>
              <w:spacing w:after="0" w:line="240" w:lineRule="auto"/>
              <w:jc w:val="center"/>
              <w:rPr>
                <w:rFonts w:asciiTheme="majorHAnsi" w:eastAsia="Times New Roman" w:hAnsiTheme="majorHAnsi" w:cstheme="majorHAnsi"/>
                <w:sz w:val="20"/>
                <w:szCs w:val="20"/>
                <w:lang w:eastAsia="en-GB"/>
              </w:rPr>
            </w:pPr>
            <w:r w:rsidRPr="00EA747A">
              <w:rPr>
                <w:rFonts w:asciiTheme="majorHAnsi" w:eastAsia="Times New Roman" w:hAnsiTheme="majorHAnsi" w:cstheme="majorHAnsi"/>
                <w:sz w:val="20"/>
                <w:szCs w:val="20"/>
                <w:lang w:eastAsia="en-GB"/>
              </w:rPr>
              <w:t>87 (</w:t>
            </w:r>
            <w:r w:rsidR="00EA747A" w:rsidRPr="00EA747A">
              <w:rPr>
                <w:rFonts w:asciiTheme="majorHAnsi" w:eastAsia="Times New Roman" w:hAnsiTheme="majorHAnsi" w:cstheme="majorHAnsi"/>
                <w:sz w:val="20"/>
                <w:szCs w:val="20"/>
                <w:lang w:eastAsia="en-GB"/>
              </w:rPr>
              <w:t>25.5</w:t>
            </w:r>
            <w:r w:rsidRPr="00EA747A">
              <w:rPr>
                <w:rFonts w:asciiTheme="majorHAnsi" w:eastAsia="Times New Roman" w:hAnsiTheme="majorHAnsi" w:cstheme="majorHAnsi"/>
                <w:sz w:val="20"/>
                <w:szCs w:val="20"/>
                <w:lang w:eastAsia="en-GB"/>
              </w:rPr>
              <w:t>)</w:t>
            </w:r>
          </w:p>
        </w:tc>
      </w:tr>
      <w:tr w:rsidR="00E93501" w:rsidRPr="001D0D5B" w14:paraId="7E754A96" w14:textId="77777777" w:rsidTr="000F1600">
        <w:trPr>
          <w:tblCellSpacing w:w="15" w:type="dxa"/>
        </w:trPr>
        <w:tc>
          <w:tcPr>
            <w:tcW w:w="4345" w:type="dxa"/>
            <w:vAlign w:val="center"/>
          </w:tcPr>
          <w:p w14:paraId="576792BE" w14:textId="77777777" w:rsidR="00E93501" w:rsidRPr="000F1600" w:rsidRDefault="005B5EB2" w:rsidP="00591AC6">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EU Clinical Trials Register</w:t>
            </w:r>
          </w:p>
        </w:tc>
        <w:tc>
          <w:tcPr>
            <w:tcW w:w="1245" w:type="dxa"/>
            <w:vAlign w:val="center"/>
          </w:tcPr>
          <w:p w14:paraId="3B75596B" w14:textId="77777777" w:rsidR="00E93501" w:rsidRPr="000F1600" w:rsidRDefault="00550EC7" w:rsidP="00550EC7">
            <w:pPr>
              <w:spacing w:after="0" w:line="240" w:lineRule="auto"/>
              <w:jc w:val="center"/>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52 (15.3)</w:t>
            </w:r>
          </w:p>
        </w:tc>
        <w:tc>
          <w:tcPr>
            <w:tcW w:w="2664" w:type="dxa"/>
            <w:vAlign w:val="center"/>
          </w:tcPr>
          <w:p w14:paraId="1FF421E9" w14:textId="77777777" w:rsidR="00E93501" w:rsidRPr="00570E5E" w:rsidRDefault="00EA747A" w:rsidP="00591AC6">
            <w:pPr>
              <w:spacing w:after="0" w:line="240" w:lineRule="auto"/>
              <w:rPr>
                <w:rFonts w:asciiTheme="majorHAnsi" w:eastAsia="Times New Roman" w:hAnsiTheme="majorHAnsi" w:cstheme="majorHAnsi"/>
                <w:b/>
                <w:lang w:eastAsia="en-GB"/>
              </w:rPr>
            </w:pPr>
            <w:r w:rsidRPr="00570E5E">
              <w:rPr>
                <w:rFonts w:asciiTheme="majorHAnsi" w:eastAsia="Times New Roman" w:hAnsiTheme="majorHAnsi" w:cstheme="majorHAnsi"/>
                <w:b/>
                <w:lang w:eastAsia="en-GB"/>
              </w:rPr>
              <w:t>Recruiting countries</w:t>
            </w:r>
            <w:r w:rsidR="00EA50EE">
              <w:rPr>
                <w:rFonts w:asciiTheme="majorHAnsi" w:eastAsia="Times New Roman" w:hAnsiTheme="majorHAnsi" w:cstheme="majorHAnsi"/>
                <w:b/>
                <w:vertAlign w:val="superscript"/>
                <w:lang w:eastAsia="en-GB"/>
              </w:rPr>
              <w:t>a</w:t>
            </w:r>
            <w:r w:rsidRPr="00570E5E">
              <w:rPr>
                <w:rFonts w:asciiTheme="majorHAnsi" w:eastAsia="Times New Roman" w:hAnsiTheme="majorHAnsi" w:cstheme="majorHAnsi"/>
                <w:b/>
                <w:lang w:eastAsia="en-GB"/>
              </w:rPr>
              <w:t>:</w:t>
            </w:r>
          </w:p>
        </w:tc>
        <w:tc>
          <w:tcPr>
            <w:tcW w:w="1230" w:type="dxa"/>
            <w:vAlign w:val="center"/>
          </w:tcPr>
          <w:p w14:paraId="73C5986C" w14:textId="77777777" w:rsidR="00E93501" w:rsidRDefault="00E93501" w:rsidP="00AE2CA4">
            <w:pPr>
              <w:spacing w:after="0" w:line="240" w:lineRule="auto"/>
              <w:jc w:val="center"/>
              <w:rPr>
                <w:rFonts w:asciiTheme="majorHAnsi" w:eastAsia="Times New Roman" w:hAnsiTheme="majorHAnsi" w:cstheme="majorHAnsi"/>
                <w:sz w:val="24"/>
                <w:szCs w:val="24"/>
                <w:lang w:eastAsia="en-GB"/>
              </w:rPr>
            </w:pPr>
          </w:p>
        </w:tc>
      </w:tr>
      <w:tr w:rsidR="00E93501" w:rsidRPr="001D0D5B" w14:paraId="032CC1B3" w14:textId="77777777" w:rsidTr="000F1600">
        <w:trPr>
          <w:tblCellSpacing w:w="15" w:type="dxa"/>
        </w:trPr>
        <w:tc>
          <w:tcPr>
            <w:tcW w:w="4345" w:type="dxa"/>
            <w:vAlign w:val="center"/>
          </w:tcPr>
          <w:p w14:paraId="74BB574C" w14:textId="77777777" w:rsidR="00E93501" w:rsidRPr="000F1600" w:rsidRDefault="005B5EB2" w:rsidP="00591AC6">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Iranian Registry of Clinical Trials</w:t>
            </w:r>
          </w:p>
        </w:tc>
        <w:tc>
          <w:tcPr>
            <w:tcW w:w="1245" w:type="dxa"/>
            <w:vAlign w:val="center"/>
          </w:tcPr>
          <w:p w14:paraId="5210F3B9" w14:textId="77777777" w:rsidR="00E93501" w:rsidRPr="000F1600" w:rsidRDefault="00550EC7" w:rsidP="00550EC7">
            <w:pPr>
              <w:spacing w:after="0" w:line="240" w:lineRule="auto"/>
              <w:jc w:val="center"/>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9 (2.6)</w:t>
            </w:r>
          </w:p>
        </w:tc>
        <w:tc>
          <w:tcPr>
            <w:tcW w:w="2664" w:type="dxa"/>
            <w:vAlign w:val="center"/>
          </w:tcPr>
          <w:p w14:paraId="6F62D672" w14:textId="77777777" w:rsidR="00E93501" w:rsidRPr="00570E5E" w:rsidRDefault="00570E5E" w:rsidP="00591AC6">
            <w:pPr>
              <w:spacing w:after="0" w:line="240" w:lineRule="auto"/>
              <w:rPr>
                <w:rFonts w:asciiTheme="majorHAnsi" w:eastAsia="Times New Roman" w:hAnsiTheme="majorHAnsi" w:cstheme="majorHAnsi"/>
                <w:sz w:val="20"/>
                <w:szCs w:val="20"/>
                <w:lang w:eastAsia="en-GB"/>
              </w:rPr>
            </w:pPr>
            <w:r w:rsidRPr="00570E5E">
              <w:rPr>
                <w:rFonts w:asciiTheme="majorHAnsi" w:eastAsia="Times New Roman" w:hAnsiTheme="majorHAnsi" w:cstheme="majorHAnsi"/>
                <w:sz w:val="20"/>
                <w:szCs w:val="20"/>
                <w:lang w:eastAsia="en-GB"/>
              </w:rPr>
              <w:t>Exclusive USA</w:t>
            </w:r>
          </w:p>
        </w:tc>
        <w:tc>
          <w:tcPr>
            <w:tcW w:w="1230" w:type="dxa"/>
            <w:vAlign w:val="center"/>
          </w:tcPr>
          <w:p w14:paraId="3DC9D63D" w14:textId="77777777" w:rsidR="00E93501" w:rsidRPr="00EA50EE" w:rsidRDefault="00EA50EE" w:rsidP="00AE2CA4">
            <w:pPr>
              <w:spacing w:after="0" w:line="240" w:lineRule="auto"/>
              <w:jc w:val="center"/>
              <w:rPr>
                <w:rFonts w:asciiTheme="majorHAnsi" w:eastAsia="Times New Roman" w:hAnsiTheme="majorHAnsi" w:cstheme="majorHAnsi"/>
                <w:sz w:val="20"/>
                <w:szCs w:val="20"/>
                <w:lang w:eastAsia="en-GB"/>
              </w:rPr>
            </w:pPr>
            <w:r w:rsidRPr="00EA50EE">
              <w:rPr>
                <w:rFonts w:asciiTheme="majorHAnsi" w:eastAsia="Times New Roman" w:hAnsiTheme="majorHAnsi" w:cstheme="majorHAnsi"/>
                <w:sz w:val="20"/>
                <w:szCs w:val="20"/>
                <w:lang w:eastAsia="en-GB"/>
              </w:rPr>
              <w:t>23</w:t>
            </w:r>
            <w:r>
              <w:rPr>
                <w:rFonts w:asciiTheme="majorHAnsi" w:eastAsia="Times New Roman" w:hAnsiTheme="majorHAnsi" w:cstheme="majorHAnsi"/>
                <w:sz w:val="20"/>
                <w:szCs w:val="20"/>
                <w:lang w:eastAsia="en-GB"/>
              </w:rPr>
              <w:t xml:space="preserve"> (7.1)</w:t>
            </w:r>
          </w:p>
        </w:tc>
      </w:tr>
      <w:tr w:rsidR="00E93501" w:rsidRPr="001D0D5B" w14:paraId="2CA2DA54" w14:textId="77777777" w:rsidTr="000F1600">
        <w:trPr>
          <w:tblCellSpacing w:w="15" w:type="dxa"/>
        </w:trPr>
        <w:tc>
          <w:tcPr>
            <w:tcW w:w="4345" w:type="dxa"/>
            <w:vAlign w:val="center"/>
          </w:tcPr>
          <w:p w14:paraId="670F93D7" w14:textId="77777777" w:rsidR="00E93501" w:rsidRPr="000F1600" w:rsidRDefault="005B5EB2" w:rsidP="005B5EB2">
            <w:pPr>
              <w:spacing w:after="0" w:line="240" w:lineRule="auto"/>
              <w:rPr>
                <w:rFonts w:asciiTheme="majorHAnsi" w:eastAsia="Times New Roman" w:hAnsiTheme="majorHAnsi" w:cstheme="majorHAnsi"/>
                <w:sz w:val="20"/>
                <w:szCs w:val="20"/>
                <w:lang w:eastAsia="en-GB"/>
              </w:rPr>
            </w:pPr>
            <w:r w:rsidRPr="000F1600">
              <w:rPr>
                <w:rFonts w:asciiTheme="majorHAnsi" w:hAnsiTheme="majorHAnsi" w:cstheme="majorHAnsi"/>
                <w:sz w:val="20"/>
                <w:szCs w:val="20"/>
                <w:shd w:val="clear" w:color="auto" w:fill="FFFFFF"/>
              </w:rPr>
              <w:t>International Standard Randomised Controlled Trials</w:t>
            </w:r>
          </w:p>
        </w:tc>
        <w:tc>
          <w:tcPr>
            <w:tcW w:w="1245" w:type="dxa"/>
            <w:vAlign w:val="center"/>
          </w:tcPr>
          <w:p w14:paraId="5BA79891" w14:textId="77777777" w:rsidR="00E93501" w:rsidRPr="000F1600" w:rsidRDefault="00550EC7" w:rsidP="00550EC7">
            <w:pPr>
              <w:spacing w:after="0" w:line="240" w:lineRule="auto"/>
              <w:jc w:val="center"/>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1 (0.30)</w:t>
            </w:r>
          </w:p>
        </w:tc>
        <w:tc>
          <w:tcPr>
            <w:tcW w:w="2664" w:type="dxa"/>
            <w:vAlign w:val="center"/>
          </w:tcPr>
          <w:p w14:paraId="4794CE03" w14:textId="77777777" w:rsidR="00E93501" w:rsidRPr="00570E5E" w:rsidRDefault="00570E5E" w:rsidP="00591AC6">
            <w:pPr>
              <w:spacing w:after="0" w:line="240" w:lineRule="auto"/>
              <w:rPr>
                <w:rFonts w:asciiTheme="majorHAnsi" w:eastAsia="Times New Roman" w:hAnsiTheme="majorHAnsi" w:cstheme="majorHAnsi"/>
                <w:sz w:val="20"/>
                <w:szCs w:val="20"/>
                <w:lang w:eastAsia="en-GB"/>
              </w:rPr>
            </w:pPr>
            <w:r w:rsidRPr="00570E5E">
              <w:rPr>
                <w:rFonts w:asciiTheme="majorHAnsi" w:eastAsia="Times New Roman" w:hAnsiTheme="majorHAnsi" w:cstheme="majorHAnsi"/>
                <w:sz w:val="20"/>
                <w:szCs w:val="20"/>
                <w:lang w:eastAsia="en-GB"/>
              </w:rPr>
              <w:t>Exclusive LMiC</w:t>
            </w:r>
          </w:p>
        </w:tc>
        <w:tc>
          <w:tcPr>
            <w:tcW w:w="1230" w:type="dxa"/>
            <w:vAlign w:val="center"/>
          </w:tcPr>
          <w:p w14:paraId="32B0330A" w14:textId="77777777" w:rsidR="00E93501" w:rsidRPr="00EA50EE" w:rsidRDefault="00570E5E" w:rsidP="00AE2CA4">
            <w:pPr>
              <w:spacing w:after="0" w:line="240" w:lineRule="auto"/>
              <w:jc w:val="center"/>
              <w:rPr>
                <w:rFonts w:asciiTheme="majorHAnsi" w:eastAsia="Times New Roman" w:hAnsiTheme="majorHAnsi" w:cstheme="majorHAnsi"/>
                <w:sz w:val="20"/>
                <w:szCs w:val="20"/>
                <w:lang w:eastAsia="en-GB"/>
              </w:rPr>
            </w:pPr>
            <w:r w:rsidRPr="00EA50EE">
              <w:rPr>
                <w:rFonts w:asciiTheme="majorHAnsi" w:eastAsia="Times New Roman" w:hAnsiTheme="majorHAnsi" w:cstheme="majorHAnsi"/>
                <w:sz w:val="20"/>
                <w:szCs w:val="20"/>
                <w:lang w:eastAsia="en-GB"/>
              </w:rPr>
              <w:t>15</w:t>
            </w:r>
            <w:r w:rsidR="00EA50EE">
              <w:rPr>
                <w:rFonts w:asciiTheme="majorHAnsi" w:eastAsia="Times New Roman" w:hAnsiTheme="majorHAnsi" w:cstheme="majorHAnsi"/>
                <w:sz w:val="20"/>
                <w:szCs w:val="20"/>
                <w:lang w:eastAsia="en-GB"/>
              </w:rPr>
              <w:t xml:space="preserve"> (4.6)</w:t>
            </w:r>
          </w:p>
        </w:tc>
      </w:tr>
      <w:tr w:rsidR="00E93501" w:rsidRPr="001D0D5B" w14:paraId="55C19C96" w14:textId="77777777" w:rsidTr="000F1600">
        <w:trPr>
          <w:tblCellSpacing w:w="15" w:type="dxa"/>
        </w:trPr>
        <w:tc>
          <w:tcPr>
            <w:tcW w:w="4345" w:type="dxa"/>
            <w:vAlign w:val="center"/>
          </w:tcPr>
          <w:p w14:paraId="7E9E9E3B" w14:textId="77777777" w:rsidR="00E93501" w:rsidRPr="000F1600" w:rsidRDefault="005B5EB2" w:rsidP="005B5EB2">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Japan Primary Registries Network</w:t>
            </w:r>
          </w:p>
        </w:tc>
        <w:tc>
          <w:tcPr>
            <w:tcW w:w="1245" w:type="dxa"/>
            <w:vAlign w:val="center"/>
          </w:tcPr>
          <w:p w14:paraId="262935D8" w14:textId="77777777" w:rsidR="00E93501" w:rsidRPr="000F1600" w:rsidRDefault="00550EC7" w:rsidP="00550EC7">
            <w:pPr>
              <w:spacing w:after="0" w:line="240" w:lineRule="auto"/>
              <w:jc w:val="center"/>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13 (3.8)</w:t>
            </w:r>
          </w:p>
        </w:tc>
        <w:tc>
          <w:tcPr>
            <w:tcW w:w="2664" w:type="dxa"/>
            <w:vAlign w:val="center"/>
          </w:tcPr>
          <w:p w14:paraId="1603756A" w14:textId="77777777" w:rsidR="00E93501" w:rsidRPr="00570E5E" w:rsidRDefault="00570E5E" w:rsidP="00591AC6">
            <w:pPr>
              <w:spacing w:after="0" w:line="240" w:lineRule="auto"/>
              <w:rPr>
                <w:rFonts w:asciiTheme="majorHAnsi" w:eastAsia="Times New Roman" w:hAnsiTheme="majorHAnsi" w:cstheme="majorHAnsi"/>
                <w:sz w:val="20"/>
                <w:szCs w:val="20"/>
                <w:lang w:eastAsia="en-GB"/>
              </w:rPr>
            </w:pPr>
            <w:r w:rsidRPr="00570E5E">
              <w:rPr>
                <w:rFonts w:asciiTheme="majorHAnsi" w:eastAsia="Times New Roman" w:hAnsiTheme="majorHAnsi" w:cstheme="majorHAnsi"/>
                <w:sz w:val="20"/>
                <w:szCs w:val="20"/>
                <w:lang w:eastAsia="en-GB"/>
              </w:rPr>
              <w:t>Not exclusive USA/LMiC</w:t>
            </w:r>
          </w:p>
        </w:tc>
        <w:tc>
          <w:tcPr>
            <w:tcW w:w="1230" w:type="dxa"/>
            <w:vAlign w:val="center"/>
          </w:tcPr>
          <w:p w14:paraId="1DBC2419" w14:textId="77777777" w:rsidR="00E93501" w:rsidRPr="00EA50EE" w:rsidRDefault="00570E5E" w:rsidP="00AE2CA4">
            <w:pPr>
              <w:spacing w:after="0" w:line="240" w:lineRule="auto"/>
              <w:jc w:val="center"/>
              <w:rPr>
                <w:rFonts w:asciiTheme="majorHAnsi" w:eastAsia="Times New Roman" w:hAnsiTheme="majorHAnsi" w:cstheme="majorHAnsi"/>
                <w:sz w:val="20"/>
                <w:szCs w:val="20"/>
                <w:lang w:eastAsia="en-GB"/>
              </w:rPr>
            </w:pPr>
            <w:r w:rsidRPr="00EA50EE">
              <w:rPr>
                <w:rFonts w:asciiTheme="majorHAnsi" w:eastAsia="Times New Roman" w:hAnsiTheme="majorHAnsi" w:cstheme="majorHAnsi"/>
                <w:sz w:val="20"/>
                <w:szCs w:val="20"/>
                <w:lang w:eastAsia="en-GB"/>
              </w:rPr>
              <w:t>287</w:t>
            </w:r>
            <w:r w:rsidR="00EA50EE">
              <w:rPr>
                <w:rFonts w:asciiTheme="majorHAnsi" w:eastAsia="Times New Roman" w:hAnsiTheme="majorHAnsi" w:cstheme="majorHAnsi"/>
                <w:sz w:val="20"/>
                <w:szCs w:val="20"/>
                <w:lang w:eastAsia="en-GB"/>
              </w:rPr>
              <w:t xml:space="preserve"> (88.3)</w:t>
            </w:r>
          </w:p>
        </w:tc>
      </w:tr>
      <w:tr w:rsidR="005B5EB2" w:rsidRPr="001D0D5B" w14:paraId="383FCBC7" w14:textId="77777777" w:rsidTr="000F1600">
        <w:trPr>
          <w:tblCellSpacing w:w="15" w:type="dxa"/>
        </w:trPr>
        <w:tc>
          <w:tcPr>
            <w:tcW w:w="4345" w:type="dxa"/>
            <w:vAlign w:val="center"/>
          </w:tcPr>
          <w:p w14:paraId="7FA10798" w14:textId="77777777" w:rsidR="005B5EB2" w:rsidRPr="000F1600" w:rsidRDefault="005B5EB2" w:rsidP="005B5EB2">
            <w:pPr>
              <w:spacing w:after="0" w:line="240" w:lineRule="auto"/>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ClinicalTrial</w:t>
            </w:r>
            <w:r w:rsidR="00AE2CA4">
              <w:rPr>
                <w:rFonts w:asciiTheme="majorHAnsi" w:eastAsia="Times New Roman" w:hAnsiTheme="majorHAnsi" w:cstheme="majorHAnsi"/>
                <w:sz w:val="20"/>
                <w:szCs w:val="20"/>
                <w:lang w:eastAsia="en-GB"/>
              </w:rPr>
              <w:t>s</w:t>
            </w:r>
            <w:r w:rsidRPr="000F1600">
              <w:rPr>
                <w:rFonts w:asciiTheme="majorHAnsi" w:eastAsia="Times New Roman" w:hAnsiTheme="majorHAnsi" w:cstheme="majorHAnsi"/>
                <w:sz w:val="20"/>
                <w:szCs w:val="20"/>
                <w:lang w:eastAsia="en-GB"/>
              </w:rPr>
              <w:t>.gov</w:t>
            </w:r>
          </w:p>
        </w:tc>
        <w:tc>
          <w:tcPr>
            <w:tcW w:w="1245" w:type="dxa"/>
            <w:vAlign w:val="center"/>
          </w:tcPr>
          <w:p w14:paraId="5FAD6201" w14:textId="77777777" w:rsidR="005B5EB2" w:rsidRPr="000F1600" w:rsidRDefault="00550EC7" w:rsidP="00550EC7">
            <w:pPr>
              <w:spacing w:after="0" w:line="240" w:lineRule="auto"/>
              <w:jc w:val="center"/>
              <w:rPr>
                <w:rFonts w:asciiTheme="majorHAnsi" w:eastAsia="Times New Roman" w:hAnsiTheme="majorHAnsi" w:cstheme="majorHAnsi"/>
                <w:sz w:val="20"/>
                <w:szCs w:val="20"/>
                <w:lang w:eastAsia="en-GB"/>
              </w:rPr>
            </w:pPr>
            <w:r w:rsidRPr="000F1600">
              <w:rPr>
                <w:rFonts w:asciiTheme="majorHAnsi" w:eastAsia="Times New Roman" w:hAnsiTheme="majorHAnsi" w:cstheme="majorHAnsi"/>
                <w:sz w:val="20"/>
                <w:szCs w:val="20"/>
                <w:lang w:eastAsia="en-GB"/>
              </w:rPr>
              <w:t>243 (71.3)</w:t>
            </w:r>
          </w:p>
        </w:tc>
        <w:tc>
          <w:tcPr>
            <w:tcW w:w="2664" w:type="dxa"/>
            <w:vAlign w:val="center"/>
          </w:tcPr>
          <w:p w14:paraId="1995B016" w14:textId="77777777" w:rsidR="005B5EB2" w:rsidRDefault="00EA50EE" w:rsidP="00591AC6">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lang w:eastAsia="en-GB"/>
              </w:rPr>
              <w:t>Study status</w:t>
            </w:r>
            <w:r w:rsidRPr="00570E5E">
              <w:rPr>
                <w:rFonts w:asciiTheme="majorHAnsi" w:eastAsia="Times New Roman" w:hAnsiTheme="majorHAnsi" w:cstheme="majorHAnsi"/>
                <w:b/>
                <w:lang w:eastAsia="en-GB"/>
              </w:rPr>
              <w:t>:</w:t>
            </w:r>
          </w:p>
        </w:tc>
        <w:tc>
          <w:tcPr>
            <w:tcW w:w="1230" w:type="dxa"/>
            <w:vAlign w:val="center"/>
          </w:tcPr>
          <w:p w14:paraId="1E90E8CD" w14:textId="77777777" w:rsidR="005B5EB2" w:rsidRDefault="005B5EB2" w:rsidP="00AE2CA4">
            <w:pPr>
              <w:spacing w:after="0" w:line="240" w:lineRule="auto"/>
              <w:jc w:val="center"/>
              <w:rPr>
                <w:rFonts w:asciiTheme="majorHAnsi" w:eastAsia="Times New Roman" w:hAnsiTheme="majorHAnsi" w:cstheme="majorHAnsi"/>
                <w:sz w:val="24"/>
                <w:szCs w:val="24"/>
                <w:lang w:eastAsia="en-GB"/>
              </w:rPr>
            </w:pPr>
          </w:p>
        </w:tc>
      </w:tr>
      <w:tr w:rsidR="00EA50EE" w:rsidRPr="001D0D5B" w14:paraId="2D1F3989" w14:textId="77777777" w:rsidTr="000F1600">
        <w:trPr>
          <w:tblCellSpacing w:w="15" w:type="dxa"/>
        </w:trPr>
        <w:tc>
          <w:tcPr>
            <w:tcW w:w="4345" w:type="dxa"/>
            <w:vAlign w:val="center"/>
          </w:tcPr>
          <w:p w14:paraId="027959D4" w14:textId="77777777" w:rsidR="00EA50EE" w:rsidRPr="000F1600" w:rsidRDefault="00EA50EE" w:rsidP="005B5EB2">
            <w:pPr>
              <w:spacing w:after="0" w:line="240" w:lineRule="auto"/>
              <w:rPr>
                <w:rFonts w:asciiTheme="majorHAnsi" w:eastAsia="Times New Roman" w:hAnsiTheme="majorHAnsi" w:cstheme="majorHAnsi"/>
                <w:sz w:val="20"/>
                <w:szCs w:val="20"/>
                <w:lang w:eastAsia="en-GB"/>
              </w:rPr>
            </w:pPr>
          </w:p>
        </w:tc>
        <w:tc>
          <w:tcPr>
            <w:tcW w:w="1245" w:type="dxa"/>
            <w:vAlign w:val="center"/>
          </w:tcPr>
          <w:p w14:paraId="0477C6E7" w14:textId="77777777" w:rsidR="00EA50EE" w:rsidRPr="000F1600" w:rsidRDefault="00EA50EE" w:rsidP="00550EC7">
            <w:pPr>
              <w:spacing w:after="0" w:line="240" w:lineRule="auto"/>
              <w:jc w:val="center"/>
              <w:rPr>
                <w:rFonts w:asciiTheme="majorHAnsi" w:eastAsia="Times New Roman" w:hAnsiTheme="majorHAnsi" w:cstheme="majorHAnsi"/>
                <w:sz w:val="20"/>
                <w:szCs w:val="20"/>
                <w:lang w:eastAsia="en-GB"/>
              </w:rPr>
            </w:pPr>
          </w:p>
        </w:tc>
        <w:tc>
          <w:tcPr>
            <w:tcW w:w="2664" w:type="dxa"/>
            <w:vAlign w:val="center"/>
          </w:tcPr>
          <w:p w14:paraId="021637D5" w14:textId="77777777" w:rsidR="00EA50EE" w:rsidRPr="00EA50EE" w:rsidRDefault="00EA50EE" w:rsidP="00591AC6">
            <w:pPr>
              <w:spacing w:after="0" w:line="240" w:lineRule="auto"/>
              <w:rPr>
                <w:rFonts w:asciiTheme="majorHAnsi" w:eastAsia="Times New Roman" w:hAnsiTheme="majorHAnsi" w:cstheme="majorHAnsi"/>
                <w:sz w:val="20"/>
                <w:szCs w:val="20"/>
                <w:lang w:eastAsia="en-GB"/>
              </w:rPr>
            </w:pPr>
            <w:r w:rsidRPr="00EA50EE">
              <w:rPr>
                <w:rFonts w:asciiTheme="majorHAnsi" w:eastAsia="Times New Roman" w:hAnsiTheme="majorHAnsi" w:cstheme="majorHAnsi"/>
                <w:sz w:val="20"/>
                <w:szCs w:val="20"/>
                <w:lang w:eastAsia="en-GB"/>
              </w:rPr>
              <w:t>Completed/Terminated</w:t>
            </w:r>
          </w:p>
        </w:tc>
        <w:tc>
          <w:tcPr>
            <w:tcW w:w="1230" w:type="dxa"/>
            <w:vAlign w:val="center"/>
          </w:tcPr>
          <w:p w14:paraId="29689B6C" w14:textId="77777777" w:rsidR="00EA50EE" w:rsidRPr="00EA50EE" w:rsidRDefault="00EA50EE" w:rsidP="00AE2CA4">
            <w:pPr>
              <w:spacing w:after="0" w:line="240" w:lineRule="auto"/>
              <w:jc w:val="center"/>
              <w:rPr>
                <w:rFonts w:asciiTheme="majorHAnsi" w:eastAsia="Times New Roman" w:hAnsiTheme="majorHAnsi" w:cstheme="majorHAnsi"/>
                <w:sz w:val="20"/>
                <w:szCs w:val="20"/>
                <w:lang w:eastAsia="en-GB"/>
              </w:rPr>
            </w:pPr>
            <w:r w:rsidRPr="00EA50EE">
              <w:rPr>
                <w:rFonts w:asciiTheme="majorHAnsi" w:eastAsia="Times New Roman" w:hAnsiTheme="majorHAnsi" w:cstheme="majorHAnsi"/>
                <w:sz w:val="20"/>
                <w:szCs w:val="20"/>
                <w:lang w:eastAsia="en-GB"/>
              </w:rPr>
              <w:t>250 (73.3)</w:t>
            </w:r>
          </w:p>
        </w:tc>
      </w:tr>
      <w:tr w:rsidR="00EA50EE" w:rsidRPr="001D0D5B" w14:paraId="43DA8B0F" w14:textId="77777777" w:rsidTr="000F1600">
        <w:trPr>
          <w:tblCellSpacing w:w="15" w:type="dxa"/>
        </w:trPr>
        <w:tc>
          <w:tcPr>
            <w:tcW w:w="4345" w:type="dxa"/>
            <w:vAlign w:val="center"/>
          </w:tcPr>
          <w:p w14:paraId="21EF024E" w14:textId="77777777" w:rsidR="00EA50EE" w:rsidRPr="00570E5E" w:rsidRDefault="00EA50EE" w:rsidP="00EA50EE">
            <w:pPr>
              <w:spacing w:after="0" w:line="240" w:lineRule="auto"/>
              <w:rPr>
                <w:rFonts w:asciiTheme="majorHAnsi" w:eastAsia="Times New Roman" w:hAnsiTheme="majorHAnsi" w:cstheme="majorHAnsi"/>
                <w:b/>
                <w:lang w:eastAsia="en-GB"/>
              </w:rPr>
            </w:pPr>
            <w:r>
              <w:rPr>
                <w:rFonts w:asciiTheme="majorHAnsi" w:eastAsia="Times New Roman" w:hAnsiTheme="majorHAnsi" w:cstheme="majorHAnsi"/>
                <w:b/>
                <w:lang w:eastAsia="en-GB"/>
              </w:rPr>
              <w:t>Trial duration</w:t>
            </w:r>
            <w:r w:rsidRPr="00570E5E">
              <w:rPr>
                <w:rFonts w:asciiTheme="majorHAnsi" w:eastAsia="Times New Roman" w:hAnsiTheme="majorHAnsi" w:cstheme="majorHAnsi"/>
                <w:b/>
                <w:lang w:eastAsia="en-GB"/>
              </w:rPr>
              <w:t>:</w:t>
            </w:r>
          </w:p>
        </w:tc>
        <w:tc>
          <w:tcPr>
            <w:tcW w:w="1245" w:type="dxa"/>
            <w:vAlign w:val="center"/>
          </w:tcPr>
          <w:p w14:paraId="69383364" w14:textId="77777777" w:rsidR="00EA50EE" w:rsidRPr="000F1600" w:rsidRDefault="00EA50EE" w:rsidP="00EA50EE">
            <w:pPr>
              <w:spacing w:after="0" w:line="240" w:lineRule="auto"/>
              <w:jc w:val="center"/>
              <w:rPr>
                <w:rFonts w:asciiTheme="majorHAnsi" w:eastAsia="Times New Roman" w:hAnsiTheme="majorHAnsi" w:cstheme="majorHAnsi"/>
                <w:sz w:val="20"/>
                <w:szCs w:val="20"/>
                <w:lang w:eastAsia="en-GB"/>
              </w:rPr>
            </w:pPr>
          </w:p>
        </w:tc>
        <w:tc>
          <w:tcPr>
            <w:tcW w:w="2664" w:type="dxa"/>
            <w:vAlign w:val="center"/>
          </w:tcPr>
          <w:p w14:paraId="2C1860FD" w14:textId="77777777" w:rsidR="00EA50EE" w:rsidRPr="00EA50EE" w:rsidRDefault="00EA50EE" w:rsidP="00EA50EE">
            <w:pPr>
              <w:spacing w:after="0" w:line="240" w:lineRule="auto"/>
              <w:rPr>
                <w:rFonts w:asciiTheme="majorHAnsi" w:eastAsia="Times New Roman" w:hAnsiTheme="majorHAnsi" w:cstheme="majorHAnsi"/>
                <w:sz w:val="20"/>
                <w:szCs w:val="20"/>
                <w:lang w:eastAsia="en-GB"/>
              </w:rPr>
            </w:pPr>
            <w:r w:rsidRPr="00EA50EE">
              <w:rPr>
                <w:rFonts w:asciiTheme="majorHAnsi" w:eastAsia="Times New Roman" w:hAnsiTheme="majorHAnsi" w:cstheme="majorHAnsi"/>
                <w:sz w:val="20"/>
                <w:szCs w:val="20"/>
                <w:lang w:eastAsia="en-GB"/>
              </w:rPr>
              <w:t>Ongoing</w:t>
            </w:r>
          </w:p>
        </w:tc>
        <w:tc>
          <w:tcPr>
            <w:tcW w:w="1230" w:type="dxa"/>
            <w:vAlign w:val="center"/>
          </w:tcPr>
          <w:p w14:paraId="3E4DA5B3" w14:textId="77777777" w:rsidR="00EA50EE" w:rsidRPr="00EA50EE" w:rsidRDefault="00EA50EE" w:rsidP="00AE2CA4">
            <w:pPr>
              <w:spacing w:after="0" w:line="240" w:lineRule="auto"/>
              <w:jc w:val="center"/>
              <w:rPr>
                <w:rFonts w:asciiTheme="majorHAnsi" w:eastAsia="Times New Roman" w:hAnsiTheme="majorHAnsi" w:cstheme="majorHAnsi"/>
                <w:sz w:val="20"/>
                <w:szCs w:val="20"/>
                <w:lang w:eastAsia="en-GB"/>
              </w:rPr>
            </w:pPr>
            <w:r w:rsidRPr="00EA50EE">
              <w:rPr>
                <w:rFonts w:asciiTheme="majorHAnsi" w:eastAsia="Times New Roman" w:hAnsiTheme="majorHAnsi" w:cstheme="majorHAnsi"/>
                <w:sz w:val="20"/>
                <w:szCs w:val="20"/>
                <w:lang w:eastAsia="en-GB"/>
              </w:rPr>
              <w:t>91 (26.7)</w:t>
            </w:r>
          </w:p>
        </w:tc>
      </w:tr>
      <w:tr w:rsidR="00AE2CA4" w:rsidRPr="001D0D5B" w14:paraId="694FA103" w14:textId="77777777" w:rsidTr="000F1600">
        <w:trPr>
          <w:tblCellSpacing w:w="15" w:type="dxa"/>
        </w:trPr>
        <w:tc>
          <w:tcPr>
            <w:tcW w:w="4345" w:type="dxa"/>
            <w:vAlign w:val="center"/>
          </w:tcPr>
          <w:p w14:paraId="32159FC8" w14:textId="77777777" w:rsidR="00AE2CA4" w:rsidRPr="00AE2CA4" w:rsidRDefault="00101087" w:rsidP="00EA50EE">
            <w:pPr>
              <w:spacing w:after="0" w:line="240"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Median 26 weeks (IQR 24 weeks to 52 weeks)</w:t>
            </w:r>
          </w:p>
        </w:tc>
        <w:tc>
          <w:tcPr>
            <w:tcW w:w="1245" w:type="dxa"/>
            <w:vAlign w:val="center"/>
          </w:tcPr>
          <w:p w14:paraId="029F93A0" w14:textId="77777777" w:rsidR="00AE2CA4" w:rsidRPr="000F1600" w:rsidRDefault="00AE2CA4" w:rsidP="00101087">
            <w:pPr>
              <w:spacing w:after="0" w:line="240" w:lineRule="auto"/>
              <w:rPr>
                <w:rFonts w:asciiTheme="majorHAnsi" w:eastAsia="Times New Roman" w:hAnsiTheme="majorHAnsi" w:cstheme="majorHAnsi"/>
                <w:sz w:val="20"/>
                <w:szCs w:val="20"/>
                <w:lang w:eastAsia="en-GB"/>
              </w:rPr>
            </w:pPr>
          </w:p>
        </w:tc>
        <w:tc>
          <w:tcPr>
            <w:tcW w:w="2664" w:type="dxa"/>
            <w:vAlign w:val="center"/>
          </w:tcPr>
          <w:p w14:paraId="3EEF1E0B" w14:textId="77777777" w:rsidR="00AE2CA4" w:rsidRPr="00EA50EE" w:rsidRDefault="00AE2CA4" w:rsidP="00EA50EE">
            <w:pPr>
              <w:spacing w:after="0" w:line="240" w:lineRule="auto"/>
              <w:rPr>
                <w:rFonts w:asciiTheme="majorHAnsi" w:eastAsia="Times New Roman" w:hAnsiTheme="majorHAnsi" w:cstheme="majorHAnsi"/>
                <w:sz w:val="20"/>
                <w:szCs w:val="20"/>
                <w:lang w:eastAsia="en-GB"/>
              </w:rPr>
            </w:pPr>
          </w:p>
        </w:tc>
        <w:tc>
          <w:tcPr>
            <w:tcW w:w="1230" w:type="dxa"/>
            <w:vAlign w:val="center"/>
          </w:tcPr>
          <w:p w14:paraId="76605952" w14:textId="77777777" w:rsidR="00AE2CA4" w:rsidRPr="00EA50EE" w:rsidRDefault="00AE2CA4" w:rsidP="00EA50EE">
            <w:pPr>
              <w:spacing w:after="0" w:line="240" w:lineRule="auto"/>
              <w:rPr>
                <w:rFonts w:asciiTheme="majorHAnsi" w:eastAsia="Times New Roman" w:hAnsiTheme="majorHAnsi" w:cstheme="majorHAnsi"/>
                <w:sz w:val="20"/>
                <w:szCs w:val="20"/>
                <w:lang w:eastAsia="en-GB"/>
              </w:rPr>
            </w:pPr>
          </w:p>
        </w:tc>
      </w:tr>
    </w:tbl>
    <w:p w14:paraId="2EE0E49B" w14:textId="77777777" w:rsidR="00EA747A" w:rsidRDefault="00EA747A" w:rsidP="00EA747A">
      <w:pPr>
        <w:spacing w:after="0" w:line="240" w:lineRule="auto"/>
        <w:rPr>
          <w:rFonts w:asciiTheme="majorHAnsi" w:hAnsiTheme="majorHAnsi" w:cstheme="majorHAnsi"/>
          <w:sz w:val="24"/>
          <w:szCs w:val="24"/>
        </w:rPr>
      </w:pPr>
      <w:r>
        <w:rPr>
          <w:rFonts w:asciiTheme="majorHAnsi" w:hAnsiTheme="majorHAnsi" w:cstheme="majorHAnsi"/>
          <w:sz w:val="24"/>
          <w:szCs w:val="24"/>
        </w:rPr>
        <w:t>LMiC = Low-Middle income Country</w:t>
      </w:r>
    </w:p>
    <w:p w14:paraId="04AED319" w14:textId="77777777" w:rsidR="00E93501" w:rsidRDefault="00570E5E" w:rsidP="00E93501">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WHO-ICTRP = </w:t>
      </w:r>
      <w:r w:rsidRPr="00E93501">
        <w:rPr>
          <w:rFonts w:asciiTheme="majorHAnsi" w:hAnsiTheme="majorHAnsi" w:cstheme="majorHAnsi"/>
          <w:sz w:val="24"/>
          <w:szCs w:val="24"/>
        </w:rPr>
        <w:t>World Health Organisation-International Clinical Trials Registry Platform</w:t>
      </w:r>
      <w:r>
        <w:rPr>
          <w:rFonts w:asciiTheme="majorHAnsi" w:hAnsiTheme="majorHAnsi" w:cstheme="majorHAnsi"/>
          <w:sz w:val="24"/>
          <w:szCs w:val="24"/>
        </w:rPr>
        <w:t xml:space="preserve"> </w:t>
      </w:r>
    </w:p>
    <w:p w14:paraId="41E50FD1" w14:textId="77777777" w:rsidR="00EA50EE" w:rsidRDefault="00EA50EE" w:rsidP="00E93501">
      <w:pPr>
        <w:spacing w:after="0" w:line="240" w:lineRule="auto"/>
        <w:rPr>
          <w:rFonts w:asciiTheme="majorHAnsi" w:hAnsiTheme="majorHAnsi" w:cstheme="majorHAnsi"/>
          <w:sz w:val="24"/>
          <w:szCs w:val="24"/>
        </w:rPr>
      </w:pPr>
    </w:p>
    <w:p w14:paraId="0B9CA570" w14:textId="77777777" w:rsidR="00EA50EE" w:rsidRPr="00EA50EE" w:rsidRDefault="00EA50EE" w:rsidP="00E93501">
      <w:pPr>
        <w:spacing w:after="0" w:line="240" w:lineRule="auto"/>
        <w:rPr>
          <w:rFonts w:asciiTheme="majorHAnsi" w:hAnsiTheme="majorHAnsi" w:cstheme="majorHAnsi"/>
          <w:sz w:val="24"/>
          <w:szCs w:val="24"/>
          <w:vertAlign w:val="subscript"/>
        </w:rPr>
      </w:pPr>
      <w:r>
        <w:rPr>
          <w:rFonts w:asciiTheme="majorHAnsi" w:hAnsiTheme="majorHAnsi" w:cstheme="majorHAnsi"/>
          <w:sz w:val="24"/>
          <w:szCs w:val="24"/>
          <w:vertAlign w:val="superscript"/>
        </w:rPr>
        <w:t>a</w:t>
      </w:r>
      <w:r w:rsidRPr="00EA50EE">
        <w:rPr>
          <w:rFonts w:asciiTheme="majorHAnsi" w:hAnsiTheme="majorHAnsi" w:cstheme="majorHAnsi"/>
          <w:sz w:val="24"/>
          <w:szCs w:val="24"/>
        </w:rPr>
        <w:t>Denominator = 325</w:t>
      </w:r>
    </w:p>
    <w:p w14:paraId="13836B5E" w14:textId="77777777" w:rsidR="00E93501" w:rsidRDefault="00E93501" w:rsidP="00E93501">
      <w:pPr>
        <w:spacing w:after="0" w:line="240" w:lineRule="auto"/>
        <w:rPr>
          <w:rFonts w:asciiTheme="majorHAnsi" w:hAnsiTheme="majorHAnsi" w:cstheme="majorHAnsi"/>
          <w:sz w:val="24"/>
          <w:szCs w:val="24"/>
        </w:rPr>
      </w:pPr>
    </w:p>
    <w:p w14:paraId="33BAB909" w14:textId="77777777" w:rsidR="00E93501" w:rsidRPr="00E93501" w:rsidRDefault="00E93501" w:rsidP="00E93501">
      <w:pPr>
        <w:rPr>
          <w:rFonts w:asciiTheme="majorHAnsi" w:hAnsiTheme="majorHAnsi" w:cstheme="majorHAnsi"/>
          <w:b/>
          <w:sz w:val="24"/>
          <w:szCs w:val="24"/>
        </w:rPr>
      </w:pPr>
      <w:r w:rsidRPr="00E93501">
        <w:rPr>
          <w:rFonts w:asciiTheme="majorHAnsi" w:hAnsiTheme="majorHAnsi" w:cstheme="majorHAnsi"/>
          <w:b/>
          <w:sz w:val="24"/>
          <w:szCs w:val="24"/>
        </w:rPr>
        <w:t xml:space="preserve">Table 1: </w:t>
      </w:r>
      <w:r w:rsidRPr="00E93501">
        <w:rPr>
          <w:rFonts w:asciiTheme="majorHAnsi" w:eastAsia="Times New Roman" w:hAnsiTheme="majorHAnsi" w:cstheme="majorHAnsi"/>
          <w:bCs/>
          <w:color w:val="000000"/>
          <w:sz w:val="24"/>
          <w:szCs w:val="24"/>
        </w:rPr>
        <w:t xml:space="preserve">Trial characteristics of the included rheumatoid arthritis trials registered on the </w:t>
      </w:r>
      <w:r w:rsidRPr="00E93501">
        <w:rPr>
          <w:rFonts w:asciiTheme="majorHAnsi" w:hAnsiTheme="majorHAnsi" w:cstheme="majorHAnsi"/>
          <w:sz w:val="24"/>
          <w:szCs w:val="24"/>
        </w:rPr>
        <w:t>World Health Organisation-International Clinical Trials Registry Platform (WHO-ICTRP)</w:t>
      </w:r>
    </w:p>
    <w:p w14:paraId="1D59577A" w14:textId="77777777" w:rsidR="00642E25" w:rsidRDefault="00642E25" w:rsidP="00D857E3">
      <w:pPr>
        <w:spacing w:after="0" w:line="360" w:lineRule="auto"/>
        <w:rPr>
          <w:rFonts w:ascii="Times New Roman" w:eastAsia="Times New Roman" w:hAnsi="Times New Roman" w:cs="Times New Roman"/>
          <w:color w:val="000000"/>
          <w:sz w:val="24"/>
          <w:szCs w:val="24"/>
          <w:lang w:eastAsia="en-GB"/>
        </w:rPr>
      </w:pPr>
    </w:p>
    <w:p w14:paraId="077DA88F" w14:textId="77777777" w:rsidR="00520544" w:rsidRPr="00BF6E4B" w:rsidRDefault="00324A39">
      <w:pPr>
        <w:rPr>
          <w:rFonts w:ascii="Times New Roman" w:eastAsia="Times New Roman" w:hAnsi="Times New Roman" w:cs="Times New Roman"/>
          <w:color w:val="000000"/>
          <w:sz w:val="24"/>
          <w:szCs w:val="24"/>
          <w:lang w:eastAsia="en-GB"/>
        </w:rPr>
      </w:pPr>
      <w:r w:rsidRPr="00BF6E4B">
        <w:rPr>
          <w:rFonts w:ascii="Times New Roman" w:hAnsi="Times New Roman" w:cs="Times New Roman"/>
          <w:b/>
          <w:sz w:val="24"/>
          <w:szCs w:val="24"/>
        </w:rPr>
        <w:t>Comparison with previous cohort</w:t>
      </w:r>
    </w:p>
    <w:p w14:paraId="7AB82321" w14:textId="77777777" w:rsidR="00324A39" w:rsidRPr="00BF6E4B" w:rsidRDefault="00324A39" w:rsidP="00D857E3">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Of the 273 included trials in the original Cl</w:t>
      </w:r>
      <w:r w:rsidR="004266BB" w:rsidRPr="00BF6E4B">
        <w:rPr>
          <w:rFonts w:ascii="Times New Roman" w:hAnsi="Times New Roman" w:cs="Times New Roman"/>
          <w:sz w:val="24"/>
          <w:szCs w:val="24"/>
        </w:rPr>
        <w:t>inicalTrials.gov assessment</w:t>
      </w:r>
      <w:r w:rsidR="006F5133" w:rsidRPr="00BF6E4B">
        <w:rPr>
          <w:rFonts w:ascii="Times New Roman" w:hAnsi="Times New Roman" w:cs="Times New Roman"/>
          <w:sz w:val="24"/>
          <w:szCs w:val="24"/>
        </w:rPr>
        <w:t xml:space="preserve"> [8]</w:t>
      </w:r>
      <w:r w:rsidR="004266BB" w:rsidRPr="00BF6E4B">
        <w:rPr>
          <w:rFonts w:ascii="Times New Roman" w:hAnsi="Times New Roman" w:cs="Times New Roman"/>
          <w:sz w:val="24"/>
          <w:szCs w:val="24"/>
        </w:rPr>
        <w:t xml:space="preserve">, 262 were identified </w:t>
      </w:r>
      <w:r w:rsidR="00703FE3" w:rsidRPr="00BF6E4B">
        <w:rPr>
          <w:rFonts w:ascii="Times New Roman" w:hAnsi="Times New Roman" w:cs="Times New Roman"/>
          <w:sz w:val="24"/>
          <w:szCs w:val="24"/>
        </w:rPr>
        <w:t>in our search of</w:t>
      </w:r>
      <w:r w:rsidR="004266BB" w:rsidRPr="00BF6E4B">
        <w:rPr>
          <w:rFonts w:ascii="Times New Roman" w:hAnsi="Times New Roman" w:cs="Times New Roman"/>
          <w:sz w:val="24"/>
          <w:szCs w:val="24"/>
        </w:rPr>
        <w:t xml:space="preserve"> the WHO-ICTRP search portal </w:t>
      </w:r>
      <w:r w:rsidR="00703FE3" w:rsidRPr="00BF6E4B">
        <w:rPr>
          <w:rFonts w:ascii="Times New Roman" w:hAnsi="Times New Roman" w:cs="Times New Roman"/>
          <w:sz w:val="24"/>
          <w:szCs w:val="24"/>
        </w:rPr>
        <w:t>and</w:t>
      </w:r>
      <w:r w:rsidR="004266BB" w:rsidRPr="00BF6E4B">
        <w:rPr>
          <w:rFonts w:ascii="Times New Roman" w:hAnsi="Times New Roman" w:cs="Times New Roman"/>
          <w:sz w:val="24"/>
          <w:szCs w:val="24"/>
        </w:rPr>
        <w:t xml:space="preserve"> deemed eligible for inclusion, although 49 </w:t>
      </w:r>
      <w:r w:rsidR="006F5133" w:rsidRPr="00BF6E4B">
        <w:rPr>
          <w:rFonts w:ascii="Times New Roman" w:hAnsi="Times New Roman" w:cs="Times New Roman"/>
          <w:sz w:val="24"/>
          <w:szCs w:val="24"/>
        </w:rPr>
        <w:t>of these were</w:t>
      </w:r>
      <w:r w:rsidR="004266BB" w:rsidRPr="00BF6E4B">
        <w:rPr>
          <w:rFonts w:ascii="Times New Roman" w:hAnsi="Times New Roman" w:cs="Times New Roman"/>
          <w:sz w:val="24"/>
          <w:szCs w:val="24"/>
        </w:rPr>
        <w:t xml:space="preserve"> registered and linked to another registry</w:t>
      </w:r>
      <w:r w:rsidR="001C720F" w:rsidRPr="00BF6E4B">
        <w:rPr>
          <w:rFonts w:ascii="Times New Roman" w:hAnsi="Times New Roman" w:cs="Times New Roman"/>
          <w:sz w:val="24"/>
          <w:szCs w:val="24"/>
        </w:rPr>
        <w:t xml:space="preserve"> on WHO-ICTRP </w:t>
      </w:r>
      <w:r w:rsidR="004266BB" w:rsidRPr="00BF6E4B">
        <w:rPr>
          <w:rFonts w:ascii="Times New Roman" w:hAnsi="Times New Roman" w:cs="Times New Roman"/>
          <w:sz w:val="24"/>
          <w:szCs w:val="24"/>
        </w:rPr>
        <w:t>as a primary source of registration (47 EUCTR, 1  ISRCTN, 1 JPRN).</w:t>
      </w:r>
      <w:r w:rsidR="00AD5D10" w:rsidRPr="00BF6E4B">
        <w:rPr>
          <w:rFonts w:ascii="Times New Roman" w:hAnsi="Times New Roman" w:cs="Times New Roman"/>
          <w:sz w:val="24"/>
          <w:szCs w:val="24"/>
        </w:rPr>
        <w:t xml:space="preserve">  Seven of the remaining eleven</w:t>
      </w:r>
      <w:r w:rsidR="00437A75" w:rsidRPr="00BF6E4B">
        <w:rPr>
          <w:rFonts w:ascii="Times New Roman" w:hAnsi="Times New Roman" w:cs="Times New Roman"/>
          <w:sz w:val="24"/>
          <w:szCs w:val="24"/>
        </w:rPr>
        <w:t xml:space="preserve"> were identified in the WHO-ICTRP search but on second screening were deemed to be not eligible </w:t>
      </w:r>
      <w:r w:rsidR="00703FE3" w:rsidRPr="00BF6E4B">
        <w:rPr>
          <w:rFonts w:ascii="Times New Roman" w:hAnsi="Times New Roman" w:cs="Times New Roman"/>
          <w:sz w:val="24"/>
          <w:szCs w:val="24"/>
        </w:rPr>
        <w:t xml:space="preserve">for this updated study </w:t>
      </w:r>
      <w:r w:rsidR="00437A75" w:rsidRPr="00BF6E4B">
        <w:rPr>
          <w:rFonts w:ascii="Times New Roman" w:hAnsi="Times New Roman" w:cs="Times New Roman"/>
          <w:sz w:val="24"/>
          <w:szCs w:val="24"/>
        </w:rPr>
        <w:t>(</w:t>
      </w:r>
      <w:r w:rsidR="006F5133" w:rsidRPr="00BF6E4B">
        <w:rPr>
          <w:rFonts w:ascii="Times New Roman" w:eastAsia="Times New Roman" w:hAnsi="Times New Roman" w:cs="Times New Roman"/>
          <w:color w:val="000000"/>
          <w:sz w:val="24"/>
          <w:szCs w:val="24"/>
          <w:lang w:eastAsia="en-GB"/>
        </w:rPr>
        <w:t>three were non-efficacy studies, two were non-drug interventions, one</w:t>
      </w:r>
      <w:r w:rsidR="00437A75" w:rsidRPr="00BF6E4B">
        <w:rPr>
          <w:rFonts w:ascii="Times New Roman" w:eastAsia="Times New Roman" w:hAnsi="Times New Roman" w:cs="Times New Roman"/>
          <w:color w:val="000000"/>
          <w:sz w:val="24"/>
          <w:szCs w:val="24"/>
          <w:lang w:eastAsia="en-GB"/>
        </w:rPr>
        <w:t xml:space="preserve"> was a non-randomised study and</w:t>
      </w:r>
      <w:r w:rsidR="006F5133" w:rsidRPr="00BF6E4B">
        <w:rPr>
          <w:rFonts w:ascii="Times New Roman" w:eastAsia="Times New Roman" w:hAnsi="Times New Roman" w:cs="Times New Roman"/>
          <w:color w:val="000000"/>
          <w:sz w:val="24"/>
          <w:szCs w:val="24"/>
          <w:lang w:eastAsia="en-GB"/>
        </w:rPr>
        <w:t xml:space="preserve"> one</w:t>
      </w:r>
      <w:r w:rsidR="00437A75" w:rsidRPr="00BF6E4B">
        <w:rPr>
          <w:rFonts w:ascii="Times New Roman" w:eastAsia="Times New Roman" w:hAnsi="Times New Roman" w:cs="Times New Roman"/>
          <w:color w:val="000000"/>
          <w:sz w:val="24"/>
          <w:szCs w:val="24"/>
          <w:lang w:eastAsia="en-GB"/>
        </w:rPr>
        <w:t xml:space="preserve"> was not exclusive to RA)</w:t>
      </w:r>
      <w:r w:rsidR="00AD5D10" w:rsidRPr="00BF6E4B">
        <w:rPr>
          <w:rFonts w:ascii="Times New Roman" w:eastAsia="Times New Roman" w:hAnsi="Times New Roman" w:cs="Times New Roman"/>
          <w:color w:val="000000"/>
          <w:sz w:val="24"/>
          <w:szCs w:val="24"/>
          <w:lang w:eastAsia="en-GB"/>
        </w:rPr>
        <w:t xml:space="preserve">, and only one of these seven planned to measure the </w:t>
      </w:r>
      <w:r w:rsidR="002D39B5">
        <w:rPr>
          <w:rFonts w:ascii="Times New Roman" w:eastAsia="Times New Roman" w:hAnsi="Times New Roman" w:cs="Times New Roman"/>
          <w:color w:val="000000"/>
          <w:sz w:val="24"/>
          <w:szCs w:val="24"/>
          <w:lang w:eastAsia="en-GB"/>
        </w:rPr>
        <w:t>full RA-</w:t>
      </w:r>
      <w:r w:rsidR="00AD5D10" w:rsidRPr="00BF6E4B">
        <w:rPr>
          <w:rFonts w:ascii="Times New Roman" w:eastAsia="Times New Roman" w:hAnsi="Times New Roman" w:cs="Times New Roman"/>
          <w:color w:val="000000"/>
          <w:sz w:val="24"/>
          <w:szCs w:val="24"/>
          <w:lang w:eastAsia="en-GB"/>
        </w:rPr>
        <w:t>COS.</w:t>
      </w:r>
      <w:r w:rsidR="0045645C" w:rsidRPr="00BF6E4B">
        <w:rPr>
          <w:rFonts w:ascii="Times New Roman" w:eastAsia="Times New Roman" w:hAnsi="Times New Roman" w:cs="Times New Roman"/>
          <w:color w:val="000000"/>
          <w:sz w:val="24"/>
          <w:szCs w:val="24"/>
          <w:lang w:eastAsia="en-GB"/>
        </w:rPr>
        <w:t xml:space="preserve">  The other four trials while listed on the </w:t>
      </w:r>
      <w:r w:rsidR="0045645C" w:rsidRPr="00BF6E4B">
        <w:rPr>
          <w:rFonts w:ascii="Times New Roman" w:hAnsi="Times New Roman" w:cs="Times New Roman"/>
          <w:sz w:val="24"/>
          <w:szCs w:val="24"/>
        </w:rPr>
        <w:t>WHO-ICTRP</w:t>
      </w:r>
      <w:r w:rsidR="0045645C" w:rsidRPr="00BF6E4B">
        <w:rPr>
          <w:rFonts w:ascii="Times New Roman" w:eastAsia="Times New Roman" w:hAnsi="Times New Roman" w:cs="Times New Roman"/>
          <w:color w:val="000000"/>
          <w:sz w:val="24"/>
          <w:szCs w:val="24"/>
          <w:lang w:eastAsia="en-GB"/>
        </w:rPr>
        <w:t xml:space="preserve"> portal were not identified by the search criteria, and only one of these reported o</w:t>
      </w:r>
      <w:r w:rsidR="002D39B5">
        <w:rPr>
          <w:rFonts w:ascii="Times New Roman" w:eastAsia="Times New Roman" w:hAnsi="Times New Roman" w:cs="Times New Roman"/>
          <w:color w:val="000000"/>
          <w:sz w:val="24"/>
          <w:szCs w:val="24"/>
          <w:lang w:eastAsia="en-GB"/>
        </w:rPr>
        <w:t>n the full RA-</w:t>
      </w:r>
      <w:r w:rsidR="008658C1" w:rsidRPr="00BF6E4B">
        <w:rPr>
          <w:rFonts w:ascii="Times New Roman" w:eastAsia="Times New Roman" w:hAnsi="Times New Roman" w:cs="Times New Roman"/>
          <w:color w:val="000000"/>
          <w:sz w:val="24"/>
          <w:szCs w:val="24"/>
          <w:lang w:eastAsia="en-GB"/>
        </w:rPr>
        <w:t>COS.</w:t>
      </w:r>
      <w:r w:rsidR="008656D8" w:rsidRPr="00BF6E4B">
        <w:rPr>
          <w:rFonts w:ascii="Times New Roman" w:eastAsia="Times New Roman" w:hAnsi="Times New Roman" w:cs="Times New Roman"/>
          <w:color w:val="000000"/>
          <w:sz w:val="24"/>
          <w:szCs w:val="24"/>
          <w:lang w:eastAsia="en-GB"/>
        </w:rPr>
        <w:t xml:space="preserve">  A later investigation revealed that these four were not identified in the search because the trial phase was not provided</w:t>
      </w:r>
      <w:r w:rsidR="002D39B5">
        <w:rPr>
          <w:rFonts w:ascii="Times New Roman" w:eastAsia="Times New Roman" w:hAnsi="Times New Roman" w:cs="Times New Roman"/>
          <w:color w:val="000000"/>
          <w:sz w:val="24"/>
          <w:szCs w:val="24"/>
          <w:lang w:eastAsia="en-GB"/>
        </w:rPr>
        <w:t xml:space="preserve"> (n=3)</w:t>
      </w:r>
      <w:r w:rsidR="008656D8" w:rsidRPr="00BF6E4B">
        <w:rPr>
          <w:rFonts w:ascii="Times New Roman" w:eastAsia="Times New Roman" w:hAnsi="Times New Roman" w:cs="Times New Roman"/>
          <w:color w:val="000000"/>
          <w:sz w:val="24"/>
          <w:szCs w:val="24"/>
          <w:lang w:eastAsia="en-GB"/>
        </w:rPr>
        <w:t xml:space="preserve"> and rheumatoid arthritis was spelt incorrectly</w:t>
      </w:r>
      <w:r w:rsidR="00703FE3" w:rsidRPr="00BF6E4B">
        <w:rPr>
          <w:rFonts w:ascii="Times New Roman" w:eastAsia="Times New Roman" w:hAnsi="Times New Roman" w:cs="Times New Roman"/>
          <w:color w:val="000000"/>
          <w:sz w:val="24"/>
          <w:szCs w:val="24"/>
          <w:lang w:eastAsia="en-GB"/>
        </w:rPr>
        <w:t xml:space="preserve"> (n=1)</w:t>
      </w:r>
      <w:r w:rsidR="008656D8" w:rsidRPr="00BF6E4B">
        <w:rPr>
          <w:rFonts w:ascii="Times New Roman" w:eastAsia="Times New Roman" w:hAnsi="Times New Roman" w:cs="Times New Roman"/>
          <w:color w:val="000000"/>
          <w:sz w:val="24"/>
          <w:szCs w:val="24"/>
          <w:lang w:eastAsia="en-GB"/>
        </w:rPr>
        <w:t xml:space="preserve">. </w:t>
      </w:r>
      <w:r w:rsidR="008658C1" w:rsidRPr="00BF6E4B">
        <w:rPr>
          <w:rFonts w:ascii="Times New Roman" w:eastAsia="Times New Roman" w:hAnsi="Times New Roman" w:cs="Times New Roman"/>
          <w:color w:val="000000"/>
          <w:sz w:val="24"/>
          <w:szCs w:val="24"/>
          <w:lang w:eastAsia="en-GB"/>
        </w:rPr>
        <w:t xml:space="preserve">  As a result</w:t>
      </w:r>
      <w:r w:rsidR="0045645C" w:rsidRPr="00BF6E4B">
        <w:rPr>
          <w:rFonts w:ascii="Times New Roman" w:eastAsia="Times New Roman" w:hAnsi="Times New Roman" w:cs="Times New Roman"/>
          <w:color w:val="000000"/>
          <w:sz w:val="24"/>
          <w:szCs w:val="24"/>
          <w:lang w:eastAsia="en-GB"/>
        </w:rPr>
        <w:t xml:space="preserve">, 262/273 (96%) of the original trials </w:t>
      </w:r>
      <w:r w:rsidR="00703FE3" w:rsidRPr="00BF6E4B">
        <w:rPr>
          <w:rFonts w:ascii="Times New Roman" w:eastAsia="Times New Roman" w:hAnsi="Times New Roman" w:cs="Times New Roman"/>
          <w:color w:val="000000"/>
          <w:sz w:val="24"/>
          <w:szCs w:val="24"/>
          <w:lang w:eastAsia="en-GB"/>
        </w:rPr>
        <w:t>[8] a</w:t>
      </w:r>
      <w:r w:rsidR="0045645C" w:rsidRPr="00BF6E4B">
        <w:rPr>
          <w:rFonts w:ascii="Times New Roman" w:eastAsia="Times New Roman" w:hAnsi="Times New Roman" w:cs="Times New Roman"/>
          <w:color w:val="000000"/>
          <w:sz w:val="24"/>
          <w:szCs w:val="24"/>
          <w:lang w:eastAsia="en-GB"/>
        </w:rPr>
        <w:t>re also reported in this assessment.</w:t>
      </w:r>
    </w:p>
    <w:p w14:paraId="05289723" w14:textId="77777777" w:rsidR="00A52239" w:rsidRPr="00BF6E4B" w:rsidRDefault="00A52239" w:rsidP="00D857E3">
      <w:pPr>
        <w:spacing w:after="0" w:line="360" w:lineRule="auto"/>
        <w:rPr>
          <w:rFonts w:ascii="Times New Roman" w:eastAsia="Times New Roman" w:hAnsi="Times New Roman" w:cs="Times New Roman"/>
          <w:color w:val="000000"/>
          <w:sz w:val="24"/>
          <w:szCs w:val="24"/>
          <w:lang w:eastAsia="en-GB"/>
        </w:rPr>
      </w:pPr>
    </w:p>
    <w:p w14:paraId="013ACDCB" w14:textId="77777777" w:rsidR="0045645C" w:rsidRPr="00BF6E4B" w:rsidRDefault="00FC119C" w:rsidP="00D857E3">
      <w:pPr>
        <w:spacing w:after="0" w:line="360" w:lineRule="auto"/>
        <w:rPr>
          <w:rFonts w:ascii="Times New Roman" w:eastAsia="Times New Roman" w:hAnsi="Times New Roman" w:cs="Times New Roman"/>
          <w:color w:val="000000"/>
          <w:sz w:val="24"/>
          <w:szCs w:val="24"/>
          <w:lang w:eastAsia="en-GB"/>
        </w:rPr>
      </w:pPr>
      <w:r w:rsidRPr="00BF6E4B">
        <w:rPr>
          <w:rFonts w:ascii="Times New Roman" w:eastAsia="Times New Roman" w:hAnsi="Times New Roman" w:cs="Times New Roman"/>
          <w:color w:val="000000"/>
          <w:sz w:val="24"/>
          <w:szCs w:val="24"/>
          <w:lang w:eastAsia="en-GB"/>
        </w:rPr>
        <w:t>In summary, f</w:t>
      </w:r>
      <w:r w:rsidR="0045645C" w:rsidRPr="00BF6E4B">
        <w:rPr>
          <w:rFonts w:ascii="Times New Roman" w:eastAsia="Times New Roman" w:hAnsi="Times New Roman" w:cs="Times New Roman"/>
          <w:color w:val="000000"/>
          <w:sz w:val="24"/>
          <w:szCs w:val="24"/>
          <w:lang w:eastAsia="en-GB"/>
        </w:rPr>
        <w:t xml:space="preserve">rom the updated search, </w:t>
      </w:r>
      <w:r w:rsidR="004210BD" w:rsidRPr="00BF6E4B">
        <w:rPr>
          <w:rFonts w:ascii="Times New Roman" w:eastAsia="Times New Roman" w:hAnsi="Times New Roman" w:cs="Times New Roman"/>
          <w:color w:val="000000"/>
          <w:sz w:val="24"/>
          <w:szCs w:val="24"/>
          <w:lang w:eastAsia="en-GB"/>
        </w:rPr>
        <w:t xml:space="preserve">79 new unique trials were identified, </w:t>
      </w:r>
      <w:r w:rsidR="0045645C" w:rsidRPr="00BF6E4B">
        <w:rPr>
          <w:rFonts w:ascii="Times New Roman" w:eastAsia="Times New Roman" w:hAnsi="Times New Roman" w:cs="Times New Roman"/>
          <w:color w:val="000000"/>
          <w:sz w:val="24"/>
          <w:szCs w:val="24"/>
          <w:lang w:eastAsia="en-GB"/>
        </w:rPr>
        <w:t xml:space="preserve">30 </w:t>
      </w:r>
      <w:r w:rsidR="004210BD" w:rsidRPr="00BF6E4B">
        <w:rPr>
          <w:rFonts w:ascii="Times New Roman" w:eastAsia="Times New Roman" w:hAnsi="Times New Roman" w:cs="Times New Roman"/>
          <w:color w:val="000000"/>
          <w:sz w:val="24"/>
          <w:szCs w:val="24"/>
          <w:lang w:eastAsia="en-GB"/>
        </w:rPr>
        <w:t xml:space="preserve">of the </w:t>
      </w:r>
      <w:r w:rsidR="0045645C" w:rsidRPr="00BF6E4B">
        <w:rPr>
          <w:rFonts w:ascii="Times New Roman" w:eastAsia="Times New Roman" w:hAnsi="Times New Roman" w:cs="Times New Roman"/>
          <w:color w:val="000000"/>
          <w:sz w:val="24"/>
          <w:szCs w:val="24"/>
          <w:lang w:eastAsia="en-GB"/>
        </w:rPr>
        <w:t>new trials</w:t>
      </w:r>
      <w:r w:rsidR="004210BD" w:rsidRPr="00BF6E4B">
        <w:rPr>
          <w:rFonts w:ascii="Times New Roman" w:eastAsia="Times New Roman" w:hAnsi="Times New Roman" w:cs="Times New Roman"/>
          <w:color w:val="000000"/>
          <w:sz w:val="24"/>
          <w:szCs w:val="24"/>
          <w:lang w:eastAsia="en-GB"/>
        </w:rPr>
        <w:t xml:space="preserve"> identified</w:t>
      </w:r>
      <w:r w:rsidR="0045645C" w:rsidRPr="00BF6E4B">
        <w:rPr>
          <w:rFonts w:ascii="Times New Roman" w:eastAsia="Times New Roman" w:hAnsi="Times New Roman" w:cs="Times New Roman"/>
          <w:color w:val="000000"/>
          <w:sz w:val="24"/>
          <w:szCs w:val="24"/>
          <w:lang w:eastAsia="en-GB"/>
        </w:rPr>
        <w:t xml:space="preserve"> were registe</w:t>
      </w:r>
      <w:r w:rsidR="004210BD" w:rsidRPr="00BF6E4B">
        <w:rPr>
          <w:rFonts w:ascii="Times New Roman" w:eastAsia="Times New Roman" w:hAnsi="Times New Roman" w:cs="Times New Roman"/>
          <w:color w:val="000000"/>
          <w:sz w:val="24"/>
          <w:szCs w:val="24"/>
          <w:lang w:eastAsia="en-GB"/>
        </w:rPr>
        <w:t>red on ClinicalTrials.gov, whilst the</w:t>
      </w:r>
      <w:r w:rsidR="0045645C" w:rsidRPr="00BF6E4B">
        <w:rPr>
          <w:rFonts w:ascii="Times New Roman" w:eastAsia="Times New Roman" w:hAnsi="Times New Roman" w:cs="Times New Roman"/>
          <w:color w:val="000000"/>
          <w:sz w:val="24"/>
          <w:szCs w:val="24"/>
          <w:lang w:eastAsia="en-GB"/>
        </w:rPr>
        <w:t xml:space="preserve"> additional </w:t>
      </w:r>
      <w:r w:rsidR="004210BD" w:rsidRPr="00BF6E4B">
        <w:rPr>
          <w:rFonts w:ascii="Times New Roman" w:eastAsia="Times New Roman" w:hAnsi="Times New Roman" w:cs="Times New Roman"/>
          <w:color w:val="000000"/>
          <w:sz w:val="24"/>
          <w:szCs w:val="24"/>
          <w:lang w:eastAsia="en-GB"/>
        </w:rPr>
        <w:t xml:space="preserve">49 were identified </w:t>
      </w:r>
      <w:r w:rsidR="00703FE3" w:rsidRPr="00BF6E4B">
        <w:rPr>
          <w:rFonts w:ascii="Times New Roman" w:eastAsia="Times New Roman" w:hAnsi="Times New Roman" w:cs="Times New Roman"/>
          <w:color w:val="000000"/>
          <w:sz w:val="24"/>
          <w:szCs w:val="24"/>
          <w:lang w:eastAsia="en-GB"/>
        </w:rPr>
        <w:t xml:space="preserve">from </w:t>
      </w:r>
      <w:r w:rsidR="000265D6" w:rsidRPr="00BF6E4B">
        <w:rPr>
          <w:rFonts w:ascii="Times New Roman" w:eastAsia="Times New Roman" w:hAnsi="Times New Roman" w:cs="Times New Roman"/>
          <w:color w:val="000000"/>
          <w:sz w:val="24"/>
          <w:szCs w:val="24"/>
          <w:lang w:eastAsia="en-GB"/>
        </w:rPr>
        <w:t>one of the</w:t>
      </w:r>
      <w:r w:rsidR="004210BD" w:rsidRPr="00BF6E4B">
        <w:rPr>
          <w:rFonts w:ascii="Times New Roman" w:eastAsia="Times New Roman" w:hAnsi="Times New Roman" w:cs="Times New Roman"/>
          <w:color w:val="000000"/>
          <w:sz w:val="24"/>
          <w:szCs w:val="24"/>
          <w:lang w:eastAsia="en-GB"/>
        </w:rPr>
        <w:t xml:space="preserve"> other trial registries.  </w:t>
      </w:r>
    </w:p>
    <w:p w14:paraId="47F5A170" w14:textId="77777777" w:rsidR="001C720F" w:rsidRPr="00BF6E4B" w:rsidRDefault="001C720F" w:rsidP="00D857E3">
      <w:pPr>
        <w:spacing w:after="0" w:line="360" w:lineRule="auto"/>
        <w:rPr>
          <w:rFonts w:ascii="Times New Roman" w:eastAsia="Times New Roman" w:hAnsi="Times New Roman" w:cs="Times New Roman"/>
          <w:color w:val="000000"/>
          <w:sz w:val="24"/>
          <w:szCs w:val="24"/>
          <w:lang w:eastAsia="en-GB"/>
        </w:rPr>
      </w:pPr>
    </w:p>
    <w:p w14:paraId="353F2479" w14:textId="77777777" w:rsidR="001C720F" w:rsidRPr="00BF6E4B" w:rsidRDefault="001C720F" w:rsidP="001C720F">
      <w:pPr>
        <w:rPr>
          <w:rFonts w:ascii="Times New Roman" w:eastAsia="Times New Roman" w:hAnsi="Times New Roman" w:cs="Times New Roman"/>
          <w:color w:val="000000"/>
          <w:sz w:val="24"/>
          <w:szCs w:val="24"/>
          <w:lang w:eastAsia="en-GB"/>
        </w:rPr>
      </w:pPr>
      <w:r w:rsidRPr="00BF6E4B">
        <w:rPr>
          <w:rFonts w:ascii="Times New Roman" w:hAnsi="Times New Roman" w:cs="Times New Roman"/>
          <w:b/>
          <w:sz w:val="24"/>
          <w:szCs w:val="24"/>
        </w:rPr>
        <w:t>Assessment of the uptake of the rheumatoid arthritis core outcome set</w:t>
      </w:r>
    </w:p>
    <w:p w14:paraId="526712A4" w14:textId="4AA6237B" w:rsidR="001C720F" w:rsidRPr="00BF6E4B" w:rsidRDefault="001C720F" w:rsidP="00D45D66">
      <w:pPr>
        <w:pStyle w:val="NormalWeb"/>
        <w:spacing w:before="0" w:beforeAutospacing="0" w:after="0" w:afterAutospacing="0" w:line="360" w:lineRule="auto"/>
      </w:pPr>
      <w:r w:rsidRPr="00BF6E4B">
        <w:t>The four uptake measures listed</w:t>
      </w:r>
      <w:r w:rsidR="00D45D66" w:rsidRPr="00BF6E4B">
        <w:t xml:space="preserve"> in Box 1</w:t>
      </w:r>
      <w:r w:rsidRPr="00BF6E4B">
        <w:t xml:space="preserve"> can be computed using the data present</w:t>
      </w:r>
      <w:r w:rsidR="00D45D66" w:rsidRPr="00BF6E4B">
        <w:t>ed in the bottom half of Figure 1.</w:t>
      </w:r>
    </w:p>
    <w:p w14:paraId="574311DE" w14:textId="77777777" w:rsidR="00D45D66" w:rsidRPr="00BF6E4B" w:rsidRDefault="00D45D66" w:rsidP="00D45D66">
      <w:pPr>
        <w:pStyle w:val="NormalWeb"/>
        <w:spacing w:before="0" w:beforeAutospacing="0" w:after="0" w:afterAutospacing="0" w:line="360" w:lineRule="auto"/>
      </w:pPr>
    </w:p>
    <w:p w14:paraId="431147E4" w14:textId="77777777" w:rsidR="001C720F" w:rsidRPr="00BF6E4B" w:rsidRDefault="007A3C80" w:rsidP="00BD4E74">
      <w:pPr>
        <w:pStyle w:val="ListParagraph"/>
        <w:numPr>
          <w:ilvl w:val="0"/>
          <w:numId w:val="4"/>
        </w:numPr>
        <w:rPr>
          <w:rFonts w:ascii="Times New Roman" w:hAnsi="Times New Roman" w:cs="Times New Roman"/>
          <w:b/>
          <w:sz w:val="24"/>
          <w:szCs w:val="24"/>
        </w:rPr>
      </w:pPr>
      <w:r w:rsidRPr="00BF6E4B">
        <w:rPr>
          <w:rFonts w:ascii="Times New Roman" w:hAnsi="Times New Roman" w:cs="Times New Roman"/>
          <w:b/>
          <w:sz w:val="24"/>
          <w:szCs w:val="24"/>
        </w:rPr>
        <w:t>Reported Uptake</w:t>
      </w:r>
      <w:r w:rsidR="00BD4E74" w:rsidRPr="00BF6E4B">
        <w:rPr>
          <w:rFonts w:ascii="Times New Roman" w:hAnsi="Times New Roman" w:cs="Times New Roman"/>
          <w:b/>
          <w:sz w:val="24"/>
          <w:szCs w:val="24"/>
        </w:rPr>
        <w:t xml:space="preserve"> </w:t>
      </w:r>
      <w:r w:rsidR="00A55135" w:rsidRPr="00BF6E4B">
        <w:rPr>
          <w:rFonts w:ascii="Times New Roman" w:hAnsi="Times New Roman" w:cs="Times New Roman"/>
          <w:b/>
          <w:sz w:val="24"/>
          <w:szCs w:val="24"/>
        </w:rPr>
        <w:t>(completed trials</w:t>
      </w:r>
      <w:r w:rsidR="00BD4E74" w:rsidRPr="00BF6E4B">
        <w:rPr>
          <w:rFonts w:ascii="Times New Roman" w:hAnsi="Times New Roman" w:cs="Times New Roman"/>
          <w:b/>
          <w:sz w:val="24"/>
          <w:szCs w:val="24"/>
        </w:rPr>
        <w:t xml:space="preserve">): </w:t>
      </w:r>
      <w:r w:rsidR="001C720F" w:rsidRPr="00BF6E4B">
        <w:rPr>
          <w:rFonts w:ascii="Times New Roman" w:hAnsi="Times New Roman" w:cs="Times New Roman"/>
          <w:sz w:val="24"/>
          <w:szCs w:val="24"/>
        </w:rPr>
        <w:t xml:space="preserve">The percentage reporting data on the full </w:t>
      </w:r>
      <w:r w:rsidR="000265D6" w:rsidRPr="00BF6E4B">
        <w:rPr>
          <w:rFonts w:ascii="Times New Roman" w:hAnsi="Times New Roman" w:cs="Times New Roman"/>
          <w:sz w:val="24"/>
          <w:szCs w:val="24"/>
        </w:rPr>
        <w:t>RA-COS</w:t>
      </w:r>
      <w:r w:rsidR="001C720F" w:rsidRPr="00BF6E4B">
        <w:rPr>
          <w:rFonts w:ascii="Times New Roman" w:hAnsi="Times New Roman" w:cs="Times New Roman"/>
          <w:sz w:val="24"/>
          <w:szCs w:val="24"/>
        </w:rPr>
        <w:t xml:space="preserve"> was </w:t>
      </w:r>
      <w:r w:rsidR="00D45D66" w:rsidRPr="00BF6E4B">
        <w:rPr>
          <w:rFonts w:ascii="Times New Roman" w:hAnsi="Times New Roman" w:cs="Times New Roman"/>
          <w:sz w:val="24"/>
          <w:szCs w:val="24"/>
        </w:rPr>
        <w:t>79% (155/197</w:t>
      </w:r>
      <w:r w:rsidR="001C720F" w:rsidRPr="00BF6E4B">
        <w:rPr>
          <w:rFonts w:ascii="Times New Roman" w:hAnsi="Times New Roman" w:cs="Times New Roman"/>
          <w:sz w:val="24"/>
          <w:szCs w:val="24"/>
        </w:rPr>
        <w:t xml:space="preserve">) for trials identified on the registry as completed when the trial results were found </w:t>
      </w:r>
      <w:r w:rsidR="00D45D66" w:rsidRPr="00BF6E4B">
        <w:rPr>
          <w:rFonts w:ascii="Times New Roman" w:hAnsi="Times New Roman" w:cs="Times New Roman"/>
          <w:sz w:val="24"/>
          <w:szCs w:val="24"/>
        </w:rPr>
        <w:t>either in the trial registry or published report</w:t>
      </w:r>
      <w:r w:rsidR="001C720F" w:rsidRPr="00BF6E4B">
        <w:rPr>
          <w:rFonts w:ascii="Times New Roman" w:hAnsi="Times New Roman" w:cs="Times New Roman"/>
          <w:sz w:val="24"/>
          <w:szCs w:val="24"/>
        </w:rPr>
        <w:t>.</w:t>
      </w:r>
    </w:p>
    <w:p w14:paraId="08FFD24B" w14:textId="77777777" w:rsidR="001C720F" w:rsidRPr="00BF6E4B" w:rsidRDefault="00BD4E74" w:rsidP="00D45D66">
      <w:pPr>
        <w:pStyle w:val="NormalWeb"/>
        <w:numPr>
          <w:ilvl w:val="0"/>
          <w:numId w:val="4"/>
        </w:numPr>
        <w:spacing w:before="0" w:beforeAutospacing="0" w:after="0" w:afterAutospacing="0" w:line="360" w:lineRule="auto"/>
      </w:pPr>
      <w:r w:rsidRPr="00BF6E4B">
        <w:rPr>
          <w:b/>
        </w:rPr>
        <w:t>Reporte</w:t>
      </w:r>
      <w:r w:rsidR="00A55135" w:rsidRPr="00BF6E4B">
        <w:rPr>
          <w:b/>
        </w:rPr>
        <w:t>d or Planned Uptake (all trials</w:t>
      </w:r>
      <w:r w:rsidRPr="00BF6E4B">
        <w:rPr>
          <w:b/>
        </w:rPr>
        <w:t xml:space="preserve">): </w:t>
      </w:r>
      <w:r w:rsidR="001C720F" w:rsidRPr="00BF6E4B">
        <w:t xml:space="preserve">The percentage reporting or planning to measure data on the </w:t>
      </w:r>
      <w:r w:rsidR="000265D6" w:rsidRPr="00BF6E4B">
        <w:t>RA-COS</w:t>
      </w:r>
      <w:r w:rsidR="00D45D66" w:rsidRPr="00BF6E4B">
        <w:t xml:space="preserve"> was 71% (242/341</w:t>
      </w:r>
      <w:r w:rsidR="001C720F" w:rsidRPr="00BF6E4B">
        <w:t>) for trials where results were identified in the registry or where planned measurements were taken from the trial registry entry if results were not available.</w:t>
      </w:r>
    </w:p>
    <w:p w14:paraId="53DFA9B9" w14:textId="77777777" w:rsidR="00E756F4" w:rsidRDefault="00A55135" w:rsidP="00E756F4">
      <w:pPr>
        <w:pStyle w:val="NormalWeb"/>
        <w:numPr>
          <w:ilvl w:val="0"/>
          <w:numId w:val="4"/>
        </w:numPr>
        <w:spacing w:before="0" w:beforeAutospacing="0" w:after="0" w:afterAutospacing="0" w:line="360" w:lineRule="auto"/>
      </w:pPr>
      <w:r w:rsidRPr="00BF6E4B">
        <w:rPr>
          <w:b/>
        </w:rPr>
        <w:t>Planned Uptake (all trials</w:t>
      </w:r>
      <w:r w:rsidR="00BD4E74" w:rsidRPr="00BF6E4B">
        <w:rPr>
          <w:b/>
        </w:rPr>
        <w:t xml:space="preserve">): </w:t>
      </w:r>
      <w:r w:rsidR="001C720F" w:rsidRPr="00BF6E4B">
        <w:t xml:space="preserve">The percentage planning to measure data on the </w:t>
      </w:r>
      <w:r w:rsidR="000265D6" w:rsidRPr="00BF6E4B">
        <w:t>RA-COS</w:t>
      </w:r>
      <w:r w:rsidR="00D45D66" w:rsidRPr="00BF6E4B">
        <w:t xml:space="preserve"> was 70% (238/341</w:t>
      </w:r>
      <w:r w:rsidR="001C720F" w:rsidRPr="00BF6E4B">
        <w:t>) for registered trials regardless of trial or publication status, based on the outcomes listed in the trial registry entry.</w:t>
      </w:r>
    </w:p>
    <w:p w14:paraId="79E6FB53" w14:textId="48AC8478" w:rsidR="00E756F4" w:rsidRPr="00E756F4" w:rsidRDefault="00BD4E74" w:rsidP="00E756F4">
      <w:pPr>
        <w:pStyle w:val="ListParagraph"/>
        <w:numPr>
          <w:ilvl w:val="0"/>
          <w:numId w:val="4"/>
        </w:numPr>
        <w:spacing w:line="360" w:lineRule="auto"/>
        <w:rPr>
          <w:rFonts w:ascii="Times New Roman" w:eastAsia="Times New Roman" w:hAnsi="Times New Roman" w:cs="Times New Roman"/>
          <w:color w:val="000000"/>
          <w:sz w:val="24"/>
          <w:szCs w:val="24"/>
          <w:lang w:eastAsia="en-GB"/>
        </w:rPr>
      </w:pPr>
      <w:r w:rsidRPr="00E756F4">
        <w:rPr>
          <w:rFonts w:ascii="Times New Roman" w:hAnsi="Times New Roman" w:cs="Times New Roman"/>
          <w:b/>
          <w:sz w:val="24"/>
          <w:szCs w:val="24"/>
        </w:rPr>
        <w:t>Reported or P</w:t>
      </w:r>
      <w:r w:rsidR="00A55135" w:rsidRPr="00E756F4">
        <w:rPr>
          <w:rFonts w:ascii="Times New Roman" w:hAnsi="Times New Roman" w:cs="Times New Roman"/>
          <w:b/>
          <w:sz w:val="24"/>
          <w:szCs w:val="24"/>
        </w:rPr>
        <w:t>lanned Uptake (completed trials</w:t>
      </w:r>
      <w:r w:rsidRPr="00E756F4">
        <w:rPr>
          <w:rFonts w:ascii="Times New Roman" w:hAnsi="Times New Roman" w:cs="Times New Roman"/>
          <w:b/>
          <w:sz w:val="24"/>
          <w:szCs w:val="24"/>
        </w:rPr>
        <w:t xml:space="preserve">): </w:t>
      </w:r>
      <w:r w:rsidR="001C720F" w:rsidRPr="00E756F4">
        <w:rPr>
          <w:rFonts w:ascii="Times New Roman" w:hAnsi="Times New Roman" w:cs="Times New Roman"/>
          <w:sz w:val="24"/>
          <w:szCs w:val="24"/>
        </w:rPr>
        <w:t xml:space="preserve">The percentage reporting or planning to measure data on the full </w:t>
      </w:r>
      <w:r w:rsidR="000265D6" w:rsidRPr="00E756F4">
        <w:rPr>
          <w:rFonts w:ascii="Times New Roman" w:hAnsi="Times New Roman" w:cs="Times New Roman"/>
          <w:sz w:val="24"/>
          <w:szCs w:val="24"/>
        </w:rPr>
        <w:t>RA-COS</w:t>
      </w:r>
      <w:r w:rsidR="00D45D66" w:rsidRPr="00E756F4">
        <w:rPr>
          <w:rFonts w:ascii="Times New Roman" w:hAnsi="Times New Roman" w:cs="Times New Roman"/>
          <w:sz w:val="24"/>
          <w:szCs w:val="24"/>
        </w:rPr>
        <w:t xml:space="preserve"> was 75% (187/250</w:t>
      </w:r>
      <w:r w:rsidR="001C720F" w:rsidRPr="00E756F4">
        <w:rPr>
          <w:rFonts w:ascii="Times New Roman" w:hAnsi="Times New Roman" w:cs="Times New Roman"/>
          <w:sz w:val="24"/>
          <w:szCs w:val="24"/>
        </w:rPr>
        <w:t>) for trials identified on the registry as completed where a publication or results were identified in the registry (</w:t>
      </w:r>
      <w:r w:rsidR="00D45D66" w:rsidRPr="00E756F4">
        <w:rPr>
          <w:rFonts w:ascii="Times New Roman" w:hAnsi="Times New Roman" w:cs="Times New Roman"/>
          <w:sz w:val="24"/>
          <w:szCs w:val="24"/>
        </w:rPr>
        <w:t>i.</w:t>
      </w:r>
      <w:r w:rsidR="001C720F" w:rsidRPr="00E756F4">
        <w:rPr>
          <w:rFonts w:ascii="Times New Roman" w:hAnsi="Times New Roman" w:cs="Times New Roman"/>
          <w:sz w:val="24"/>
          <w:szCs w:val="24"/>
        </w:rPr>
        <w:t>e</w:t>
      </w:r>
      <w:r w:rsidR="00D45D66" w:rsidRPr="00E756F4">
        <w:rPr>
          <w:rFonts w:ascii="Times New Roman" w:hAnsi="Times New Roman" w:cs="Times New Roman"/>
          <w:sz w:val="24"/>
          <w:szCs w:val="24"/>
        </w:rPr>
        <w:t>.</w:t>
      </w:r>
      <w:r w:rsidR="001C720F" w:rsidRPr="00E756F4">
        <w:rPr>
          <w:rFonts w:ascii="Times New Roman" w:hAnsi="Times New Roman" w:cs="Times New Roman"/>
          <w:sz w:val="24"/>
          <w:szCs w:val="24"/>
        </w:rPr>
        <w:t>, not from a wider search) or where planned measurements were taken from the trial registry entry if a publication or results were not available in the registry.</w:t>
      </w:r>
    </w:p>
    <w:p w14:paraId="74297E39" w14:textId="77777777" w:rsidR="00E756F4" w:rsidRDefault="003D3BE7" w:rsidP="00E756F4">
      <w:pPr>
        <w:spacing w:line="360" w:lineRule="auto"/>
        <w:rPr>
          <w:rFonts w:ascii="Times New Roman" w:eastAsia="Times New Roman" w:hAnsi="Times New Roman" w:cs="Times New Roman"/>
          <w:color w:val="000000"/>
          <w:sz w:val="24"/>
          <w:szCs w:val="24"/>
          <w:lang w:eastAsia="en-GB"/>
        </w:rPr>
      </w:pPr>
      <w:r w:rsidRPr="00BF6E4B">
        <w:rPr>
          <w:rFonts w:ascii="Times New Roman" w:eastAsia="Times New Roman" w:hAnsi="Times New Roman" w:cs="Times New Roman"/>
          <w:color w:val="000000"/>
          <w:sz w:val="24"/>
          <w:szCs w:val="24"/>
          <w:lang w:eastAsia="en-GB"/>
        </w:rPr>
        <w:t xml:space="preserve">Planned uptake for all </w:t>
      </w:r>
      <w:r w:rsidR="00A55135" w:rsidRPr="00BF6E4B">
        <w:rPr>
          <w:rFonts w:ascii="Times New Roman" w:eastAsia="Times New Roman" w:hAnsi="Times New Roman" w:cs="Times New Roman"/>
          <w:color w:val="000000"/>
          <w:sz w:val="24"/>
          <w:szCs w:val="24"/>
          <w:lang w:eastAsia="en-GB"/>
        </w:rPr>
        <w:t>trials</w:t>
      </w:r>
      <w:r w:rsidRPr="00BF6E4B">
        <w:rPr>
          <w:rFonts w:ascii="Times New Roman" w:eastAsia="Times New Roman" w:hAnsi="Times New Roman" w:cs="Times New Roman"/>
          <w:color w:val="000000"/>
          <w:sz w:val="24"/>
          <w:szCs w:val="24"/>
          <w:lang w:eastAsia="en-GB"/>
        </w:rPr>
        <w:t xml:space="preserve"> listed on ClinicalTrials.gov that were included in the previous assessment</w:t>
      </w:r>
      <w:r w:rsidR="009B24BE" w:rsidRPr="00BF6E4B">
        <w:rPr>
          <w:rFonts w:ascii="Times New Roman" w:eastAsia="Times New Roman" w:hAnsi="Times New Roman" w:cs="Times New Roman"/>
          <w:color w:val="000000"/>
          <w:sz w:val="24"/>
          <w:szCs w:val="24"/>
          <w:lang w:eastAsia="en-GB"/>
        </w:rPr>
        <w:t xml:space="preserve"> was 72% (188/262); </w:t>
      </w:r>
      <w:r w:rsidR="00B078B1" w:rsidRPr="00BF6E4B">
        <w:rPr>
          <w:rFonts w:ascii="Times New Roman" w:eastAsia="Times New Roman" w:hAnsi="Times New Roman" w:cs="Times New Roman"/>
          <w:color w:val="000000"/>
          <w:sz w:val="24"/>
          <w:szCs w:val="24"/>
          <w:lang w:eastAsia="en-GB"/>
        </w:rPr>
        <w:t xml:space="preserve">this rate did not improve for </w:t>
      </w:r>
      <w:r w:rsidR="00A55135" w:rsidRPr="00BF6E4B">
        <w:rPr>
          <w:rFonts w:ascii="Times New Roman" w:eastAsia="Times New Roman" w:hAnsi="Times New Roman" w:cs="Times New Roman"/>
          <w:color w:val="000000"/>
          <w:sz w:val="24"/>
          <w:szCs w:val="24"/>
          <w:lang w:eastAsia="en-GB"/>
        </w:rPr>
        <w:t>the thirty new trials</w:t>
      </w:r>
      <w:r w:rsidR="00D55D39" w:rsidRPr="00BF6E4B">
        <w:rPr>
          <w:rFonts w:ascii="Times New Roman" w:eastAsia="Times New Roman" w:hAnsi="Times New Roman" w:cs="Times New Roman"/>
          <w:color w:val="000000"/>
          <w:sz w:val="24"/>
          <w:szCs w:val="24"/>
          <w:lang w:eastAsia="en-GB"/>
        </w:rPr>
        <w:t xml:space="preserve"> identified since 2016 that </w:t>
      </w:r>
      <w:r w:rsidR="00B078B1" w:rsidRPr="00BF6E4B">
        <w:rPr>
          <w:rFonts w:ascii="Times New Roman" w:eastAsia="Times New Roman" w:hAnsi="Times New Roman" w:cs="Times New Roman"/>
          <w:color w:val="000000"/>
          <w:sz w:val="24"/>
          <w:szCs w:val="24"/>
          <w:lang w:eastAsia="en-GB"/>
        </w:rPr>
        <w:t>were</w:t>
      </w:r>
      <w:r w:rsidRPr="00BF6E4B">
        <w:rPr>
          <w:rFonts w:ascii="Times New Roman" w:eastAsia="Times New Roman" w:hAnsi="Times New Roman" w:cs="Times New Roman"/>
          <w:color w:val="000000"/>
          <w:sz w:val="24"/>
          <w:szCs w:val="24"/>
          <w:lang w:eastAsia="en-GB"/>
        </w:rPr>
        <w:t xml:space="preserve"> registered in the same registry (70%; 21/30).  Of the remai</w:t>
      </w:r>
      <w:r w:rsidR="00A55135" w:rsidRPr="00BF6E4B">
        <w:rPr>
          <w:rFonts w:ascii="Times New Roman" w:eastAsia="Times New Roman" w:hAnsi="Times New Roman" w:cs="Times New Roman"/>
          <w:color w:val="000000"/>
          <w:sz w:val="24"/>
          <w:szCs w:val="24"/>
          <w:lang w:eastAsia="en-GB"/>
        </w:rPr>
        <w:t>ning 49 newly identified trials</w:t>
      </w:r>
      <w:r w:rsidRPr="00BF6E4B">
        <w:rPr>
          <w:rFonts w:ascii="Times New Roman" w:eastAsia="Times New Roman" w:hAnsi="Times New Roman" w:cs="Times New Roman"/>
          <w:color w:val="000000"/>
          <w:sz w:val="24"/>
          <w:szCs w:val="24"/>
          <w:lang w:eastAsia="en-GB"/>
        </w:rPr>
        <w:t xml:space="preserve"> registered</w:t>
      </w:r>
      <w:r w:rsidR="00D55D39" w:rsidRPr="00BF6E4B">
        <w:rPr>
          <w:rFonts w:ascii="Times New Roman" w:eastAsia="Times New Roman" w:hAnsi="Times New Roman" w:cs="Times New Roman"/>
          <w:color w:val="000000"/>
          <w:sz w:val="24"/>
          <w:szCs w:val="24"/>
          <w:lang w:eastAsia="en-GB"/>
        </w:rPr>
        <w:t xml:space="preserve"> since 2005</w:t>
      </w:r>
      <w:r w:rsidRPr="00BF6E4B">
        <w:rPr>
          <w:rFonts w:ascii="Times New Roman" w:eastAsia="Times New Roman" w:hAnsi="Times New Roman" w:cs="Times New Roman"/>
          <w:color w:val="000000"/>
          <w:sz w:val="24"/>
          <w:szCs w:val="24"/>
          <w:lang w:eastAsia="en-GB"/>
        </w:rPr>
        <w:t xml:space="preserve"> on </w:t>
      </w:r>
      <w:r w:rsidR="000265D6" w:rsidRPr="00BF6E4B">
        <w:rPr>
          <w:rFonts w:ascii="Times New Roman" w:eastAsia="Times New Roman" w:hAnsi="Times New Roman" w:cs="Times New Roman"/>
          <w:color w:val="000000"/>
          <w:sz w:val="24"/>
          <w:szCs w:val="24"/>
          <w:lang w:eastAsia="en-GB"/>
        </w:rPr>
        <w:t xml:space="preserve">one of the other </w:t>
      </w:r>
      <w:r w:rsidRPr="00BF6E4B">
        <w:rPr>
          <w:rFonts w:ascii="Times New Roman" w:eastAsia="Times New Roman" w:hAnsi="Times New Roman" w:cs="Times New Roman"/>
          <w:color w:val="000000"/>
          <w:sz w:val="24"/>
          <w:szCs w:val="24"/>
          <w:lang w:eastAsia="en-GB"/>
        </w:rPr>
        <w:t>registr</w:t>
      </w:r>
      <w:r w:rsidR="000265D6" w:rsidRPr="00BF6E4B">
        <w:rPr>
          <w:rFonts w:ascii="Times New Roman" w:eastAsia="Times New Roman" w:hAnsi="Times New Roman" w:cs="Times New Roman"/>
          <w:color w:val="000000"/>
          <w:sz w:val="24"/>
          <w:szCs w:val="24"/>
          <w:lang w:eastAsia="en-GB"/>
        </w:rPr>
        <w:t>ies</w:t>
      </w:r>
      <w:r w:rsidRPr="00BF6E4B">
        <w:rPr>
          <w:rFonts w:ascii="Times New Roman" w:eastAsia="Times New Roman" w:hAnsi="Times New Roman" w:cs="Times New Roman"/>
          <w:color w:val="000000"/>
          <w:sz w:val="24"/>
          <w:szCs w:val="24"/>
          <w:lang w:eastAsia="en-GB"/>
        </w:rPr>
        <w:t>, the planned uptake rate was lower (59%; 29/49).</w:t>
      </w:r>
      <w:r w:rsidR="00194494" w:rsidRPr="00BF6E4B">
        <w:rPr>
          <w:rFonts w:ascii="Times New Roman" w:eastAsia="Times New Roman" w:hAnsi="Times New Roman" w:cs="Times New Roman"/>
          <w:color w:val="000000"/>
          <w:sz w:val="24"/>
          <w:szCs w:val="24"/>
          <w:lang w:eastAsia="en-GB"/>
        </w:rPr>
        <w:t xml:space="preserve">  </w:t>
      </w:r>
      <w:r w:rsidR="0013255B" w:rsidRPr="00BF6E4B">
        <w:rPr>
          <w:rFonts w:ascii="Times New Roman" w:eastAsia="Times New Roman" w:hAnsi="Times New Roman" w:cs="Times New Roman"/>
          <w:color w:val="000000"/>
          <w:sz w:val="24"/>
          <w:szCs w:val="24"/>
          <w:lang w:eastAsia="en-GB"/>
        </w:rPr>
        <w:t>In this update, w</w:t>
      </w:r>
      <w:r w:rsidR="00194494" w:rsidRPr="00BF6E4B">
        <w:rPr>
          <w:rFonts w:ascii="Times New Roman" w:eastAsia="Times New Roman" w:hAnsi="Times New Roman" w:cs="Times New Roman"/>
          <w:color w:val="000000"/>
          <w:sz w:val="24"/>
          <w:szCs w:val="24"/>
          <w:lang w:eastAsia="en-GB"/>
        </w:rPr>
        <w:t xml:space="preserve">e </w:t>
      </w:r>
      <w:r w:rsidR="0013255B" w:rsidRPr="00BF6E4B">
        <w:rPr>
          <w:rFonts w:ascii="Times New Roman" w:eastAsia="Times New Roman" w:hAnsi="Times New Roman" w:cs="Times New Roman"/>
          <w:color w:val="000000"/>
          <w:sz w:val="24"/>
          <w:szCs w:val="24"/>
          <w:lang w:eastAsia="en-GB"/>
        </w:rPr>
        <w:t xml:space="preserve">identified and </w:t>
      </w:r>
      <w:r w:rsidR="00194494" w:rsidRPr="00BF6E4B">
        <w:rPr>
          <w:rFonts w:ascii="Times New Roman" w:eastAsia="Times New Roman" w:hAnsi="Times New Roman" w:cs="Times New Roman"/>
          <w:color w:val="000000"/>
          <w:sz w:val="24"/>
          <w:szCs w:val="24"/>
          <w:lang w:eastAsia="en-GB"/>
        </w:rPr>
        <w:t xml:space="preserve">included an additional 44 new trial publications that we </w:t>
      </w:r>
      <w:r w:rsidR="0013255B" w:rsidRPr="00BF6E4B">
        <w:rPr>
          <w:rFonts w:ascii="Times New Roman" w:eastAsia="Times New Roman" w:hAnsi="Times New Roman" w:cs="Times New Roman"/>
          <w:color w:val="000000"/>
          <w:sz w:val="24"/>
          <w:szCs w:val="24"/>
          <w:lang w:eastAsia="en-GB"/>
        </w:rPr>
        <w:t>found for</w:t>
      </w:r>
      <w:r w:rsidR="00194494" w:rsidRPr="00BF6E4B">
        <w:rPr>
          <w:rFonts w:ascii="Times New Roman" w:eastAsia="Times New Roman" w:hAnsi="Times New Roman" w:cs="Times New Roman"/>
          <w:color w:val="000000"/>
          <w:sz w:val="24"/>
          <w:szCs w:val="24"/>
          <w:lang w:eastAsia="en-GB"/>
        </w:rPr>
        <w:t xml:space="preserve"> the assessment of the RA-COS uptake over time (Figure 2), 29 were </w:t>
      </w:r>
      <w:r w:rsidR="00C409E8" w:rsidRPr="00BF6E4B">
        <w:rPr>
          <w:rFonts w:ascii="Times New Roman" w:eastAsia="Times New Roman" w:hAnsi="Times New Roman" w:cs="Times New Roman"/>
          <w:color w:val="000000"/>
          <w:sz w:val="24"/>
          <w:szCs w:val="24"/>
          <w:lang w:eastAsia="en-GB"/>
        </w:rPr>
        <w:t xml:space="preserve">new </w:t>
      </w:r>
      <w:r w:rsidR="00A55135" w:rsidRPr="00BF6E4B">
        <w:rPr>
          <w:rFonts w:ascii="Times New Roman" w:eastAsia="Times New Roman" w:hAnsi="Times New Roman" w:cs="Times New Roman"/>
          <w:color w:val="000000"/>
          <w:sz w:val="24"/>
          <w:szCs w:val="24"/>
          <w:lang w:eastAsia="en-GB"/>
        </w:rPr>
        <w:t>publications from trials</w:t>
      </w:r>
      <w:r w:rsidR="00194494" w:rsidRPr="00BF6E4B">
        <w:rPr>
          <w:rFonts w:ascii="Times New Roman" w:eastAsia="Times New Roman" w:hAnsi="Times New Roman" w:cs="Times New Roman"/>
          <w:color w:val="000000"/>
          <w:sz w:val="24"/>
          <w:szCs w:val="24"/>
          <w:lang w:eastAsia="en-GB"/>
        </w:rPr>
        <w:t xml:space="preserve"> included in the previous assessment, </w:t>
      </w:r>
      <w:r w:rsidR="0013255B" w:rsidRPr="00BF6E4B">
        <w:rPr>
          <w:rFonts w:ascii="Times New Roman" w:eastAsia="Times New Roman" w:hAnsi="Times New Roman" w:cs="Times New Roman"/>
          <w:color w:val="000000"/>
          <w:sz w:val="24"/>
          <w:szCs w:val="24"/>
          <w:lang w:eastAsia="en-GB"/>
        </w:rPr>
        <w:t>and all but one o</w:t>
      </w:r>
      <w:r w:rsidR="00194494" w:rsidRPr="00BF6E4B">
        <w:rPr>
          <w:rFonts w:ascii="Times New Roman" w:eastAsia="Times New Roman" w:hAnsi="Times New Roman" w:cs="Times New Roman"/>
          <w:color w:val="000000"/>
          <w:sz w:val="24"/>
          <w:szCs w:val="24"/>
          <w:lang w:eastAsia="en-GB"/>
        </w:rPr>
        <w:t>f</w:t>
      </w:r>
      <w:r w:rsidR="0013255B" w:rsidRPr="00BF6E4B">
        <w:rPr>
          <w:rFonts w:ascii="Times New Roman" w:eastAsia="Times New Roman" w:hAnsi="Times New Roman" w:cs="Times New Roman"/>
          <w:color w:val="000000"/>
          <w:sz w:val="24"/>
          <w:szCs w:val="24"/>
          <w:lang w:eastAsia="en-GB"/>
        </w:rPr>
        <w:t xml:space="preserve"> </w:t>
      </w:r>
      <w:r w:rsidR="00194494" w:rsidRPr="00BF6E4B">
        <w:rPr>
          <w:rFonts w:ascii="Times New Roman" w:eastAsia="Times New Roman" w:hAnsi="Times New Roman" w:cs="Times New Roman"/>
          <w:color w:val="000000"/>
          <w:sz w:val="24"/>
          <w:szCs w:val="24"/>
          <w:lang w:eastAsia="en-GB"/>
        </w:rPr>
        <w:t>the remainder we</w:t>
      </w:r>
      <w:r w:rsidR="0013255B" w:rsidRPr="00BF6E4B">
        <w:rPr>
          <w:rFonts w:ascii="Times New Roman" w:eastAsia="Times New Roman" w:hAnsi="Times New Roman" w:cs="Times New Roman"/>
          <w:color w:val="000000"/>
          <w:sz w:val="24"/>
          <w:szCs w:val="24"/>
          <w:lang w:eastAsia="en-GB"/>
        </w:rPr>
        <w:t>re</w:t>
      </w:r>
      <w:r w:rsidR="00A55135" w:rsidRPr="00BF6E4B">
        <w:rPr>
          <w:rFonts w:ascii="Times New Roman" w:eastAsia="Times New Roman" w:hAnsi="Times New Roman" w:cs="Times New Roman"/>
          <w:color w:val="000000"/>
          <w:sz w:val="24"/>
          <w:szCs w:val="24"/>
          <w:lang w:eastAsia="en-GB"/>
        </w:rPr>
        <w:t xml:space="preserve"> from trials</w:t>
      </w:r>
      <w:r w:rsidR="00194494" w:rsidRPr="00BF6E4B">
        <w:rPr>
          <w:rFonts w:ascii="Times New Roman" w:eastAsia="Times New Roman" w:hAnsi="Times New Roman" w:cs="Times New Roman"/>
          <w:color w:val="000000"/>
          <w:sz w:val="24"/>
          <w:szCs w:val="24"/>
          <w:lang w:eastAsia="en-GB"/>
        </w:rPr>
        <w:t xml:space="preserve"> </w:t>
      </w:r>
      <w:r w:rsidR="0013255B" w:rsidRPr="00BF6E4B">
        <w:rPr>
          <w:rFonts w:ascii="Times New Roman" w:eastAsia="Times New Roman" w:hAnsi="Times New Roman" w:cs="Times New Roman"/>
          <w:color w:val="000000"/>
          <w:sz w:val="24"/>
          <w:szCs w:val="24"/>
          <w:lang w:eastAsia="en-GB"/>
        </w:rPr>
        <w:t xml:space="preserve">that were not </w:t>
      </w:r>
      <w:r w:rsidR="00194494" w:rsidRPr="00BF6E4B">
        <w:rPr>
          <w:rFonts w:ascii="Times New Roman" w:eastAsia="Times New Roman" w:hAnsi="Times New Roman" w:cs="Times New Roman"/>
          <w:color w:val="000000"/>
          <w:sz w:val="24"/>
          <w:szCs w:val="24"/>
          <w:lang w:eastAsia="en-GB"/>
        </w:rPr>
        <w:t xml:space="preserve">registered </w:t>
      </w:r>
      <w:r w:rsidR="0013255B" w:rsidRPr="00BF6E4B">
        <w:rPr>
          <w:rFonts w:ascii="Times New Roman" w:eastAsia="Times New Roman" w:hAnsi="Times New Roman" w:cs="Times New Roman"/>
          <w:color w:val="000000"/>
          <w:sz w:val="24"/>
          <w:szCs w:val="24"/>
          <w:lang w:eastAsia="en-GB"/>
        </w:rPr>
        <w:t>on</w:t>
      </w:r>
      <w:r w:rsidR="00E46F41" w:rsidRPr="00BF6E4B">
        <w:rPr>
          <w:rFonts w:ascii="Times New Roman" w:eastAsia="Times New Roman" w:hAnsi="Times New Roman" w:cs="Times New Roman"/>
          <w:color w:val="000000"/>
          <w:sz w:val="24"/>
          <w:szCs w:val="24"/>
          <w:lang w:eastAsia="en-GB"/>
        </w:rPr>
        <w:t xml:space="preserve"> ClinicalTrials.gov</w:t>
      </w:r>
      <w:r w:rsidR="00194494" w:rsidRPr="00BF6E4B">
        <w:rPr>
          <w:rFonts w:ascii="Times New Roman" w:eastAsia="Times New Roman" w:hAnsi="Times New Roman" w:cs="Times New Roman"/>
          <w:color w:val="000000"/>
          <w:sz w:val="24"/>
          <w:szCs w:val="24"/>
          <w:lang w:eastAsia="en-GB"/>
        </w:rPr>
        <w:t>.</w:t>
      </w:r>
      <w:r w:rsidR="0013255B" w:rsidRPr="00BF6E4B">
        <w:rPr>
          <w:rFonts w:ascii="Times New Roman" w:eastAsia="Times New Roman" w:hAnsi="Times New Roman" w:cs="Times New Roman"/>
          <w:color w:val="000000"/>
          <w:sz w:val="24"/>
          <w:szCs w:val="24"/>
          <w:lang w:eastAsia="en-GB"/>
        </w:rPr>
        <w:t xml:space="preserve">  With the </w:t>
      </w:r>
      <w:r w:rsidR="0013255B" w:rsidRPr="00BF6E4B">
        <w:rPr>
          <w:rFonts w:ascii="Times New Roman" w:eastAsia="Times New Roman" w:hAnsi="Times New Roman" w:cs="Times New Roman"/>
          <w:color w:val="000000"/>
          <w:sz w:val="24"/>
          <w:szCs w:val="24"/>
          <w:lang w:eastAsia="en-GB"/>
        </w:rPr>
        <w:lastRenderedPageBreak/>
        <w:t xml:space="preserve">additional publications included, the uptake rate remained similar and was maintained at </w:t>
      </w:r>
      <w:r w:rsidR="00EB44FA" w:rsidRPr="00BF6E4B">
        <w:rPr>
          <w:rFonts w:ascii="Times New Roman" w:eastAsia="Times New Roman" w:hAnsi="Times New Roman" w:cs="Times New Roman"/>
          <w:color w:val="000000"/>
          <w:sz w:val="24"/>
          <w:szCs w:val="24"/>
          <w:lang w:eastAsia="en-GB"/>
        </w:rPr>
        <w:t xml:space="preserve">an annual average of </w:t>
      </w:r>
      <w:r w:rsidR="0013255B" w:rsidRPr="00BF6E4B">
        <w:rPr>
          <w:rFonts w:ascii="Times New Roman" w:eastAsia="Times New Roman" w:hAnsi="Times New Roman" w:cs="Times New Roman"/>
          <w:color w:val="000000"/>
          <w:sz w:val="24"/>
          <w:szCs w:val="24"/>
          <w:lang w:eastAsia="en-GB"/>
        </w:rPr>
        <w:t xml:space="preserve">just over 80% in </w:t>
      </w:r>
      <w:r w:rsidR="00EB44FA" w:rsidRPr="00BF6E4B">
        <w:rPr>
          <w:rFonts w:ascii="Times New Roman" w:eastAsia="Times New Roman" w:hAnsi="Times New Roman" w:cs="Times New Roman"/>
          <w:color w:val="000000"/>
          <w:sz w:val="24"/>
          <w:szCs w:val="24"/>
          <w:lang w:eastAsia="en-GB"/>
        </w:rPr>
        <w:t xml:space="preserve">the decade up to </w:t>
      </w:r>
      <w:r w:rsidR="0013255B" w:rsidRPr="00BF6E4B">
        <w:rPr>
          <w:rFonts w:ascii="Times New Roman" w:eastAsia="Times New Roman" w:hAnsi="Times New Roman" w:cs="Times New Roman"/>
          <w:color w:val="000000"/>
          <w:sz w:val="24"/>
          <w:szCs w:val="24"/>
          <w:lang w:eastAsia="en-GB"/>
        </w:rPr>
        <w:t>2019</w:t>
      </w:r>
      <w:r w:rsidR="00E46F41" w:rsidRPr="00BF6E4B">
        <w:rPr>
          <w:rFonts w:ascii="Times New Roman" w:eastAsia="Times New Roman" w:hAnsi="Times New Roman" w:cs="Times New Roman"/>
          <w:color w:val="000000"/>
          <w:sz w:val="24"/>
          <w:szCs w:val="24"/>
          <w:lang w:eastAsia="en-GB"/>
        </w:rPr>
        <w:t xml:space="preserve"> (Figure 2)</w:t>
      </w:r>
      <w:r w:rsidR="0013255B" w:rsidRPr="00BF6E4B">
        <w:rPr>
          <w:rFonts w:ascii="Times New Roman" w:eastAsia="Times New Roman" w:hAnsi="Times New Roman" w:cs="Times New Roman"/>
          <w:color w:val="000000"/>
          <w:sz w:val="24"/>
          <w:szCs w:val="24"/>
          <w:lang w:eastAsia="en-GB"/>
        </w:rPr>
        <w:t xml:space="preserve">. </w:t>
      </w:r>
      <w:r w:rsidR="00E756F4">
        <w:rPr>
          <w:rFonts w:ascii="Times New Roman" w:eastAsia="Times New Roman" w:hAnsi="Times New Roman" w:cs="Times New Roman"/>
          <w:color w:val="000000"/>
          <w:sz w:val="24"/>
          <w:szCs w:val="24"/>
          <w:lang w:eastAsia="en-GB"/>
        </w:rPr>
        <w:t xml:space="preserve"> The planned uptake (n=341) and uptake from the reported results (n=197) for each of the eight individual core outcomes is reported in Table S1.  </w:t>
      </w:r>
    </w:p>
    <w:p w14:paraId="05E5F031" w14:textId="76DC4764" w:rsidR="009E33EB" w:rsidRPr="00BF6E4B" w:rsidRDefault="009E33EB" w:rsidP="003D3BE7">
      <w:pPr>
        <w:spacing w:after="0" w:line="360" w:lineRule="auto"/>
        <w:rPr>
          <w:rFonts w:ascii="Times New Roman" w:eastAsia="Times New Roman" w:hAnsi="Times New Roman" w:cs="Times New Roman"/>
          <w:color w:val="000000"/>
          <w:sz w:val="24"/>
          <w:szCs w:val="24"/>
          <w:lang w:eastAsia="en-GB"/>
        </w:rPr>
      </w:pPr>
    </w:p>
    <w:p w14:paraId="613C4517" w14:textId="77777777" w:rsidR="009E33EB" w:rsidRDefault="009E33EB" w:rsidP="003D3BE7">
      <w:pPr>
        <w:spacing w:after="0" w:line="360" w:lineRule="auto"/>
        <w:rPr>
          <w:rFonts w:asciiTheme="majorHAnsi" w:eastAsia="Times New Roman" w:hAnsiTheme="majorHAnsi" w:cstheme="majorHAnsi"/>
          <w:color w:val="000000"/>
          <w:sz w:val="24"/>
          <w:szCs w:val="24"/>
          <w:lang w:eastAsia="en-GB"/>
        </w:rPr>
      </w:pPr>
      <w:r w:rsidRPr="009E33EB">
        <w:rPr>
          <w:rFonts w:asciiTheme="majorHAnsi" w:eastAsia="Times New Roman" w:hAnsiTheme="majorHAnsi" w:cstheme="majorHAnsi"/>
          <w:noProof/>
          <w:color w:val="000000"/>
          <w:sz w:val="24"/>
          <w:szCs w:val="24"/>
          <w:lang w:eastAsia="en-GB"/>
        </w:rPr>
        <w:drawing>
          <wp:inline distT="0" distB="0" distL="0" distR="0" wp14:anchorId="0F0F0C68" wp14:editId="4F5BA987">
            <wp:extent cx="5729191" cy="2175163"/>
            <wp:effectExtent l="0" t="0" r="5080" b="0"/>
            <wp:docPr id="1" name="Picture 1" descr="C:\Users\jjk\Documents\JJK\C130\Paper\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k\Documents\JJK\C130\Paper\Figure 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3205" b="7044"/>
                    <a:stretch/>
                  </pic:blipFill>
                  <pic:spPr bwMode="auto">
                    <a:xfrm>
                      <a:off x="0" y="0"/>
                      <a:ext cx="5731510" cy="2176043"/>
                    </a:xfrm>
                    <a:prstGeom prst="rect">
                      <a:avLst/>
                    </a:prstGeom>
                    <a:noFill/>
                    <a:ln>
                      <a:noFill/>
                    </a:ln>
                    <a:extLst>
                      <a:ext uri="{53640926-AAD7-44D8-BBD7-CCE9431645EC}">
                        <a14:shadowObscured xmlns:a14="http://schemas.microsoft.com/office/drawing/2010/main"/>
                      </a:ext>
                    </a:extLst>
                  </pic:spPr>
                </pic:pic>
              </a:graphicData>
            </a:graphic>
          </wp:inline>
        </w:drawing>
      </w:r>
    </w:p>
    <w:p w14:paraId="60337385" w14:textId="77777777" w:rsidR="009E33EB" w:rsidRDefault="009E33EB" w:rsidP="009E33EB">
      <w:pPr>
        <w:spacing w:after="0" w:line="240" w:lineRule="auto"/>
        <w:rPr>
          <w:rFonts w:asciiTheme="majorHAnsi" w:hAnsiTheme="majorHAnsi" w:cstheme="majorHAnsi"/>
          <w:sz w:val="24"/>
          <w:szCs w:val="24"/>
        </w:rPr>
      </w:pPr>
      <w:r w:rsidRPr="002D313B">
        <w:rPr>
          <w:rStyle w:val="Strong"/>
          <w:rFonts w:asciiTheme="majorHAnsi" w:hAnsiTheme="majorHAnsi" w:cstheme="majorHAnsi"/>
          <w:sz w:val="24"/>
          <w:szCs w:val="24"/>
        </w:rPr>
        <w:t>Fig</w:t>
      </w:r>
      <w:r>
        <w:rPr>
          <w:rStyle w:val="Strong"/>
          <w:rFonts w:asciiTheme="majorHAnsi" w:hAnsiTheme="majorHAnsi" w:cstheme="majorHAnsi"/>
          <w:sz w:val="24"/>
          <w:szCs w:val="24"/>
        </w:rPr>
        <w:t>ure</w:t>
      </w:r>
      <w:r w:rsidRPr="002D313B">
        <w:rPr>
          <w:rStyle w:val="Strong"/>
          <w:rFonts w:asciiTheme="majorHAnsi" w:hAnsiTheme="majorHAnsi" w:cstheme="majorHAnsi"/>
          <w:sz w:val="24"/>
          <w:szCs w:val="24"/>
        </w:rPr>
        <w:t xml:space="preserve"> 2</w:t>
      </w:r>
      <w:r>
        <w:rPr>
          <w:rStyle w:val="Strong"/>
          <w:rFonts w:asciiTheme="majorHAnsi" w:hAnsiTheme="majorHAnsi" w:cstheme="majorHAnsi"/>
          <w:sz w:val="24"/>
          <w:szCs w:val="24"/>
        </w:rPr>
        <w:t>:</w:t>
      </w:r>
      <w:r w:rsidRPr="002D313B">
        <w:rPr>
          <w:rFonts w:asciiTheme="majorHAnsi" w:hAnsiTheme="majorHAnsi" w:cstheme="majorHAnsi"/>
          <w:sz w:val="24"/>
          <w:szCs w:val="24"/>
        </w:rPr>
        <w:t> Percentage of trials measuring full rheumatoid</w:t>
      </w:r>
      <w:r>
        <w:rPr>
          <w:rFonts w:asciiTheme="majorHAnsi" w:hAnsiTheme="majorHAnsi" w:cstheme="majorHAnsi"/>
          <w:sz w:val="24"/>
          <w:szCs w:val="24"/>
        </w:rPr>
        <w:t xml:space="preserve"> arthritis core outcome set (RA-</w:t>
      </w:r>
      <w:r w:rsidRPr="002D313B">
        <w:rPr>
          <w:rFonts w:asciiTheme="majorHAnsi" w:hAnsiTheme="majorHAnsi" w:cstheme="majorHAnsi"/>
          <w:sz w:val="24"/>
          <w:szCs w:val="24"/>
        </w:rPr>
        <w:t>COS) averaged over past 10 years. WHO=World Health Organization; ILAR=International League of Associations for Rheumatolog</w:t>
      </w:r>
      <w:r w:rsidRPr="00274A38">
        <w:rPr>
          <w:rFonts w:asciiTheme="majorHAnsi" w:hAnsiTheme="majorHAnsi" w:cstheme="majorHAnsi"/>
          <w:sz w:val="24"/>
          <w:szCs w:val="24"/>
        </w:rPr>
        <w:t xml:space="preserve">y.  </w:t>
      </w:r>
      <w:r>
        <w:rPr>
          <w:rFonts w:asciiTheme="majorHAnsi" w:hAnsiTheme="majorHAnsi" w:cstheme="majorHAnsi"/>
          <w:sz w:val="24"/>
          <w:szCs w:val="24"/>
        </w:rPr>
        <w:t>[</w:t>
      </w:r>
      <w:r w:rsidRPr="00274A38">
        <w:rPr>
          <w:rFonts w:asciiTheme="majorHAnsi" w:hAnsiTheme="majorHAnsi" w:cstheme="majorHAnsi"/>
          <w:sz w:val="24"/>
          <w:szCs w:val="24"/>
        </w:rPr>
        <w:t xml:space="preserve">Note: The Food and Drug Administration (FDA) guideline </w:t>
      </w:r>
      <w:r>
        <w:rPr>
          <w:rFonts w:asciiTheme="majorHAnsi" w:hAnsiTheme="majorHAnsi" w:cstheme="majorHAnsi"/>
          <w:sz w:val="24"/>
          <w:szCs w:val="24"/>
        </w:rPr>
        <w:t xml:space="preserve">for the treatment of rheumatoid arthritis </w:t>
      </w:r>
      <w:r w:rsidRPr="00274A38">
        <w:rPr>
          <w:rFonts w:asciiTheme="majorHAnsi" w:hAnsiTheme="majorHAnsi" w:cstheme="majorHAnsi"/>
          <w:sz w:val="24"/>
          <w:szCs w:val="24"/>
        </w:rPr>
        <w:t>was first released in 1996, while the European Medicines Agency (EMA) guideline was based on a version a</w:t>
      </w:r>
      <w:r>
        <w:rPr>
          <w:rFonts w:asciiTheme="majorHAnsi" w:hAnsiTheme="majorHAnsi" w:cstheme="majorHAnsi"/>
          <w:sz w:val="24"/>
          <w:szCs w:val="24"/>
        </w:rPr>
        <w:t>dopted in 1998]</w:t>
      </w:r>
    </w:p>
    <w:p w14:paraId="30E3B24C" w14:textId="77777777" w:rsidR="0045645C" w:rsidRPr="003D3BE7" w:rsidRDefault="0013255B" w:rsidP="003D3BE7">
      <w:pPr>
        <w:spacing w:after="0" w:line="36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 xml:space="preserve">  </w:t>
      </w:r>
      <w:r w:rsidR="00194494">
        <w:rPr>
          <w:rFonts w:asciiTheme="majorHAnsi" w:eastAsia="Times New Roman" w:hAnsiTheme="majorHAnsi" w:cstheme="majorHAnsi"/>
          <w:color w:val="000000"/>
          <w:sz w:val="24"/>
          <w:szCs w:val="24"/>
          <w:lang w:eastAsia="en-GB"/>
        </w:rPr>
        <w:t xml:space="preserve">      </w:t>
      </w:r>
      <w:r w:rsidR="00AC3B36">
        <w:rPr>
          <w:rFonts w:asciiTheme="majorHAnsi" w:eastAsia="Times New Roman" w:hAnsiTheme="majorHAnsi" w:cstheme="majorHAnsi"/>
          <w:color w:val="000000"/>
          <w:sz w:val="24"/>
          <w:szCs w:val="24"/>
          <w:lang w:eastAsia="en-GB"/>
        </w:rPr>
        <w:t xml:space="preserve">  </w:t>
      </w:r>
      <w:r w:rsidR="003D3BE7">
        <w:rPr>
          <w:rFonts w:asciiTheme="majorHAnsi" w:eastAsia="Times New Roman" w:hAnsiTheme="majorHAnsi" w:cstheme="majorHAnsi"/>
          <w:color w:val="000000"/>
          <w:sz w:val="24"/>
          <w:szCs w:val="24"/>
          <w:lang w:eastAsia="en-GB"/>
        </w:rPr>
        <w:t xml:space="preserve">    </w:t>
      </w:r>
      <w:r w:rsidR="003D3BE7" w:rsidRPr="003D3BE7">
        <w:rPr>
          <w:rFonts w:asciiTheme="majorHAnsi" w:eastAsia="Times New Roman" w:hAnsiTheme="majorHAnsi" w:cstheme="majorHAnsi"/>
          <w:color w:val="000000"/>
          <w:sz w:val="24"/>
          <w:szCs w:val="24"/>
          <w:lang w:eastAsia="en-GB"/>
        </w:rPr>
        <w:t xml:space="preserve"> </w:t>
      </w:r>
    </w:p>
    <w:p w14:paraId="2A3BE68D" w14:textId="77777777" w:rsidR="0045645C" w:rsidRDefault="0045645C">
      <w:pPr>
        <w:rPr>
          <w:rFonts w:ascii="Calibri" w:eastAsia="Times New Roman" w:hAnsi="Calibri" w:cs="Calibri"/>
          <w:color w:val="000000"/>
          <w:lang w:eastAsia="en-GB"/>
        </w:rPr>
      </w:pPr>
    </w:p>
    <w:p w14:paraId="57087A00" w14:textId="77777777" w:rsidR="00303179" w:rsidRPr="00BF6E4B" w:rsidRDefault="00303179" w:rsidP="00303179">
      <w:pPr>
        <w:rPr>
          <w:rFonts w:ascii="Times New Roman" w:hAnsi="Times New Roman" w:cs="Times New Roman"/>
          <w:b/>
          <w:sz w:val="24"/>
          <w:szCs w:val="24"/>
        </w:rPr>
      </w:pPr>
      <w:r w:rsidRPr="00BF6E4B">
        <w:rPr>
          <w:rFonts w:ascii="Times New Roman" w:hAnsi="Times New Roman" w:cs="Times New Roman"/>
          <w:b/>
          <w:sz w:val="24"/>
          <w:szCs w:val="24"/>
        </w:rPr>
        <w:t>Factors affecting planned uptake</w:t>
      </w:r>
    </w:p>
    <w:p w14:paraId="7B3D367A" w14:textId="6963C5B9" w:rsidR="00F42CB4" w:rsidRDefault="003245BE" w:rsidP="00303179">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Multiple l</w:t>
      </w:r>
      <w:r w:rsidR="00303179" w:rsidRPr="00BF6E4B">
        <w:rPr>
          <w:rFonts w:ascii="Times New Roman" w:hAnsi="Times New Roman" w:cs="Times New Roman"/>
          <w:sz w:val="24"/>
          <w:szCs w:val="24"/>
        </w:rPr>
        <w:t>ogistic regression</w:t>
      </w:r>
      <w:r w:rsidR="000B1E76" w:rsidRPr="00BF6E4B">
        <w:rPr>
          <w:rFonts w:ascii="Times New Roman" w:hAnsi="Times New Roman" w:cs="Times New Roman"/>
          <w:sz w:val="24"/>
          <w:szCs w:val="24"/>
        </w:rPr>
        <w:t xml:space="preserve"> analysis showed</w:t>
      </w:r>
      <w:r w:rsidR="00303179" w:rsidRPr="00BF6E4B">
        <w:rPr>
          <w:rFonts w:ascii="Times New Roman" w:hAnsi="Times New Roman" w:cs="Times New Roman"/>
          <w:sz w:val="24"/>
          <w:szCs w:val="24"/>
        </w:rPr>
        <w:t xml:space="preserve"> that </w:t>
      </w:r>
      <w:r w:rsidR="00A55135" w:rsidRPr="00BF6E4B">
        <w:rPr>
          <w:rFonts w:ascii="Times New Roman" w:hAnsi="Times New Roman" w:cs="Times New Roman"/>
          <w:sz w:val="24"/>
          <w:szCs w:val="24"/>
        </w:rPr>
        <w:t>trials</w:t>
      </w:r>
      <w:r w:rsidR="002F7917" w:rsidRPr="00BF6E4B">
        <w:rPr>
          <w:rFonts w:ascii="Times New Roman" w:hAnsi="Times New Roman" w:cs="Times New Roman"/>
          <w:sz w:val="24"/>
          <w:szCs w:val="24"/>
        </w:rPr>
        <w:t xml:space="preserve"> that </w:t>
      </w:r>
      <w:r w:rsidR="00337C0A" w:rsidRPr="00BF6E4B">
        <w:rPr>
          <w:rFonts w:ascii="Times New Roman" w:hAnsi="Times New Roman" w:cs="Times New Roman"/>
          <w:sz w:val="24"/>
          <w:szCs w:val="24"/>
        </w:rPr>
        <w:t>were no</w:t>
      </w:r>
      <w:r w:rsidR="00EB44FA" w:rsidRPr="00BF6E4B">
        <w:rPr>
          <w:rFonts w:ascii="Times New Roman" w:hAnsi="Times New Roman" w:cs="Times New Roman"/>
          <w:sz w:val="24"/>
          <w:szCs w:val="24"/>
        </w:rPr>
        <w:t xml:space="preserve">t </w:t>
      </w:r>
      <w:r w:rsidR="00337C0A" w:rsidRPr="00BF6E4B">
        <w:rPr>
          <w:rFonts w:ascii="Times New Roman" w:hAnsi="Times New Roman" w:cs="Times New Roman"/>
          <w:sz w:val="24"/>
          <w:szCs w:val="24"/>
        </w:rPr>
        <w:t xml:space="preserve">commercially funded </w:t>
      </w:r>
      <w:r w:rsidR="002F7917" w:rsidRPr="00BF6E4B">
        <w:rPr>
          <w:rFonts w:ascii="Times New Roman" w:hAnsi="Times New Roman" w:cs="Times New Roman"/>
          <w:sz w:val="24"/>
          <w:szCs w:val="24"/>
        </w:rPr>
        <w:t xml:space="preserve">were much </w:t>
      </w:r>
      <w:r w:rsidR="00337C0A" w:rsidRPr="00BF6E4B">
        <w:rPr>
          <w:rFonts w:ascii="Times New Roman" w:hAnsi="Times New Roman" w:cs="Times New Roman"/>
          <w:sz w:val="24"/>
          <w:szCs w:val="24"/>
        </w:rPr>
        <w:t>less</w:t>
      </w:r>
      <w:r w:rsidR="002F7917" w:rsidRPr="00BF6E4B">
        <w:rPr>
          <w:rFonts w:ascii="Times New Roman" w:hAnsi="Times New Roman" w:cs="Times New Roman"/>
          <w:sz w:val="24"/>
          <w:szCs w:val="24"/>
        </w:rPr>
        <w:t xml:space="preserve"> likely to plan to measure the RA-COS than those that </w:t>
      </w:r>
      <w:r w:rsidR="00337C0A" w:rsidRPr="00BF6E4B">
        <w:rPr>
          <w:rFonts w:ascii="Times New Roman" w:hAnsi="Times New Roman" w:cs="Times New Roman"/>
          <w:sz w:val="24"/>
          <w:szCs w:val="24"/>
        </w:rPr>
        <w:t>received at least partial funding by industry</w:t>
      </w:r>
      <w:r w:rsidR="002F7917" w:rsidRPr="00BF6E4B">
        <w:rPr>
          <w:rFonts w:ascii="Times New Roman" w:hAnsi="Times New Roman" w:cs="Times New Roman"/>
          <w:sz w:val="24"/>
          <w:szCs w:val="24"/>
        </w:rPr>
        <w:t xml:space="preserve"> (</w:t>
      </w:r>
      <w:r w:rsidR="008526F0">
        <w:rPr>
          <w:rFonts w:ascii="Times New Roman" w:hAnsi="Times New Roman" w:cs="Times New Roman"/>
          <w:sz w:val="24"/>
          <w:szCs w:val="24"/>
        </w:rPr>
        <w:t xml:space="preserve">adjusted </w:t>
      </w:r>
      <w:r w:rsidR="00337C0A" w:rsidRPr="00BF6E4B">
        <w:rPr>
          <w:rFonts w:ascii="Times New Roman" w:hAnsi="Times New Roman" w:cs="Times New Roman"/>
          <w:sz w:val="24"/>
          <w:szCs w:val="24"/>
        </w:rPr>
        <w:t>OR 0.18, 95% CI 0.11, 0.32, P&lt;0.001</w:t>
      </w:r>
      <w:r w:rsidR="002F7917" w:rsidRPr="00BF6E4B">
        <w:rPr>
          <w:rFonts w:ascii="Times New Roman" w:hAnsi="Times New Roman" w:cs="Times New Roman"/>
          <w:sz w:val="24"/>
          <w:szCs w:val="24"/>
        </w:rPr>
        <w:t xml:space="preserve">) (Table </w:t>
      </w:r>
      <w:r w:rsidR="008526F0">
        <w:rPr>
          <w:rFonts w:ascii="Times New Roman" w:hAnsi="Times New Roman" w:cs="Times New Roman"/>
          <w:sz w:val="24"/>
          <w:szCs w:val="24"/>
        </w:rPr>
        <w:t>2</w:t>
      </w:r>
      <w:r w:rsidR="002F7917" w:rsidRPr="00BF6E4B">
        <w:rPr>
          <w:rFonts w:ascii="Times New Roman" w:hAnsi="Times New Roman" w:cs="Times New Roman"/>
          <w:sz w:val="24"/>
          <w:szCs w:val="24"/>
        </w:rPr>
        <w:t>).</w:t>
      </w:r>
      <w:r w:rsidR="00E27770" w:rsidRPr="00BF6E4B">
        <w:rPr>
          <w:rFonts w:ascii="Times New Roman" w:hAnsi="Times New Roman" w:cs="Times New Roman"/>
          <w:sz w:val="24"/>
          <w:szCs w:val="24"/>
        </w:rPr>
        <w:t xml:space="preserve"> From the study cohort, 80% of industry</w:t>
      </w:r>
      <w:r w:rsidR="00EB44FA" w:rsidRPr="00BF6E4B">
        <w:rPr>
          <w:rFonts w:ascii="Times New Roman" w:hAnsi="Times New Roman" w:cs="Times New Roman"/>
          <w:sz w:val="24"/>
          <w:szCs w:val="24"/>
        </w:rPr>
        <w:t>-</w:t>
      </w:r>
      <w:r w:rsidR="00E27770" w:rsidRPr="00BF6E4B">
        <w:rPr>
          <w:rFonts w:ascii="Times New Roman" w:hAnsi="Times New Roman" w:cs="Times New Roman"/>
          <w:sz w:val="24"/>
          <w:szCs w:val="24"/>
        </w:rPr>
        <w:t>funded trials (203/254) planned to measure the RA-COS compared to 60% (52/87) that were no</w:t>
      </w:r>
      <w:r w:rsidR="00EB44FA" w:rsidRPr="00BF6E4B">
        <w:rPr>
          <w:rFonts w:ascii="Times New Roman" w:hAnsi="Times New Roman" w:cs="Times New Roman"/>
          <w:sz w:val="24"/>
          <w:szCs w:val="24"/>
        </w:rPr>
        <w:t xml:space="preserve">t </w:t>
      </w:r>
      <w:r w:rsidR="00E27770" w:rsidRPr="00BF6E4B">
        <w:rPr>
          <w:rFonts w:ascii="Times New Roman" w:hAnsi="Times New Roman" w:cs="Times New Roman"/>
          <w:sz w:val="24"/>
          <w:szCs w:val="24"/>
        </w:rPr>
        <w:t xml:space="preserve">commercially funded. </w:t>
      </w:r>
      <w:r w:rsidR="002F7917" w:rsidRPr="00BF6E4B">
        <w:rPr>
          <w:rFonts w:ascii="Times New Roman" w:hAnsi="Times New Roman" w:cs="Times New Roman"/>
          <w:sz w:val="24"/>
          <w:szCs w:val="24"/>
        </w:rPr>
        <w:t xml:space="preserve"> There was no evidence of effect for all other factors considered (Table </w:t>
      </w:r>
      <w:r w:rsidR="00E93501">
        <w:rPr>
          <w:rFonts w:ascii="Times New Roman" w:hAnsi="Times New Roman" w:cs="Times New Roman"/>
          <w:sz w:val="24"/>
          <w:szCs w:val="24"/>
        </w:rPr>
        <w:t>2</w:t>
      </w:r>
      <w:r w:rsidR="002F7917" w:rsidRPr="00BF6E4B">
        <w:rPr>
          <w:rFonts w:ascii="Times New Roman" w:hAnsi="Times New Roman" w:cs="Times New Roman"/>
          <w:sz w:val="24"/>
          <w:szCs w:val="24"/>
        </w:rPr>
        <w:t xml:space="preserve">).  </w:t>
      </w:r>
      <w:r w:rsidR="00303179" w:rsidRPr="00BF6E4B">
        <w:rPr>
          <w:rFonts w:ascii="Times New Roman" w:hAnsi="Times New Roman" w:cs="Times New Roman"/>
          <w:sz w:val="24"/>
          <w:szCs w:val="24"/>
        </w:rPr>
        <w:t xml:space="preserve"> </w:t>
      </w:r>
    </w:p>
    <w:p w14:paraId="6D52EAE4" w14:textId="77777777" w:rsidR="00F42CB4" w:rsidRDefault="00F42CB4">
      <w:pPr>
        <w:rPr>
          <w:rFonts w:ascii="Times New Roman" w:hAnsi="Times New Roman" w:cs="Times New Roman"/>
          <w:sz w:val="24"/>
          <w:szCs w:val="24"/>
        </w:rPr>
      </w:pPr>
      <w:r>
        <w:rPr>
          <w:rFonts w:ascii="Times New Roman" w:hAnsi="Times New Roman" w:cs="Times New Roman"/>
          <w:sz w:val="24"/>
          <w:szCs w:val="24"/>
        </w:rPr>
        <w:br w:type="page"/>
      </w:r>
    </w:p>
    <w:p w14:paraId="76BF969B" w14:textId="77777777" w:rsidR="00BE3710" w:rsidRPr="00BF6E4B" w:rsidRDefault="00BE3710" w:rsidP="00303179">
      <w:pPr>
        <w:spacing w:after="0" w:line="360" w:lineRule="auto"/>
        <w:rPr>
          <w:rFonts w:ascii="Times New Roman" w:hAnsi="Times New Roman" w:cs="Times New Roman"/>
          <w:sz w:val="24"/>
          <w:szCs w:val="24"/>
        </w:rPr>
      </w:pPr>
    </w:p>
    <w:p w14:paraId="765FD669" w14:textId="77777777" w:rsidR="00BE3710" w:rsidRDefault="00BE3710">
      <w:pPr>
        <w:rPr>
          <w:rFonts w:asciiTheme="majorHAnsi" w:hAnsiTheme="majorHAnsi" w:cstheme="majorHAnsi"/>
          <w:sz w:val="24"/>
          <w:szCs w:val="24"/>
        </w:rPr>
      </w:pPr>
    </w:p>
    <w:tbl>
      <w:tblPr>
        <w:tblW w:w="93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4"/>
        <w:gridCol w:w="1275"/>
        <w:gridCol w:w="1560"/>
        <w:gridCol w:w="964"/>
      </w:tblGrid>
      <w:tr w:rsidR="00BE3710" w:rsidRPr="001D0D5B" w14:paraId="4BECE660" w14:textId="77777777" w:rsidTr="0097326E">
        <w:trPr>
          <w:tblCellSpacing w:w="15" w:type="dxa"/>
        </w:trPr>
        <w:tc>
          <w:tcPr>
            <w:tcW w:w="5479" w:type="dxa"/>
            <w:vAlign w:val="center"/>
            <w:hideMark/>
          </w:tcPr>
          <w:p w14:paraId="55B17028" w14:textId="77777777" w:rsidR="00BE3710" w:rsidRPr="001D0D5B" w:rsidRDefault="00BE3710" w:rsidP="0097326E">
            <w:pPr>
              <w:spacing w:after="0" w:line="240" w:lineRule="auto"/>
              <w:rPr>
                <w:rFonts w:asciiTheme="majorHAnsi" w:eastAsia="Times New Roman" w:hAnsiTheme="majorHAnsi" w:cstheme="majorHAnsi"/>
                <w:b/>
                <w:bCs/>
                <w:sz w:val="24"/>
                <w:szCs w:val="24"/>
                <w:lang w:eastAsia="en-GB"/>
              </w:rPr>
            </w:pPr>
            <w:r w:rsidRPr="001D0D5B">
              <w:rPr>
                <w:rFonts w:asciiTheme="majorHAnsi" w:eastAsia="Times New Roman" w:hAnsiTheme="majorHAnsi" w:cstheme="majorHAnsi"/>
                <w:b/>
                <w:bCs/>
                <w:sz w:val="24"/>
                <w:szCs w:val="24"/>
                <w:lang w:eastAsia="en-GB"/>
              </w:rPr>
              <w:t xml:space="preserve">Variable </w:t>
            </w:r>
          </w:p>
        </w:tc>
        <w:tc>
          <w:tcPr>
            <w:tcW w:w="1245" w:type="dxa"/>
            <w:vAlign w:val="center"/>
            <w:hideMark/>
          </w:tcPr>
          <w:p w14:paraId="13288BAC" w14:textId="6888B24B" w:rsidR="00BE3710" w:rsidRPr="00942B21" w:rsidRDefault="00942B21" w:rsidP="0097326E">
            <w:pPr>
              <w:spacing w:after="0" w:line="240" w:lineRule="auto"/>
              <w:jc w:val="center"/>
              <w:rPr>
                <w:rFonts w:asciiTheme="majorHAnsi" w:eastAsia="Times New Roman" w:hAnsiTheme="majorHAnsi" w:cstheme="majorHAnsi"/>
                <w:b/>
                <w:bCs/>
                <w:sz w:val="24"/>
                <w:szCs w:val="24"/>
                <w:vertAlign w:val="superscript"/>
                <w:lang w:eastAsia="en-GB"/>
              </w:rPr>
            </w:pPr>
            <w:r>
              <w:rPr>
                <w:rFonts w:asciiTheme="majorHAnsi" w:eastAsia="Times New Roman" w:hAnsiTheme="majorHAnsi" w:cstheme="majorHAnsi"/>
                <w:b/>
                <w:bCs/>
                <w:sz w:val="24"/>
                <w:szCs w:val="24"/>
                <w:lang w:eastAsia="en-GB"/>
              </w:rPr>
              <w:t>Odds Ratio</w:t>
            </w:r>
            <w:r>
              <w:rPr>
                <w:rFonts w:asciiTheme="majorHAnsi" w:eastAsia="Times New Roman" w:hAnsiTheme="majorHAnsi" w:cstheme="majorHAnsi"/>
                <w:b/>
                <w:bCs/>
                <w:sz w:val="24"/>
                <w:szCs w:val="24"/>
                <w:vertAlign w:val="superscript"/>
                <w:lang w:eastAsia="en-GB"/>
              </w:rPr>
              <w:t>a</w:t>
            </w:r>
          </w:p>
        </w:tc>
        <w:tc>
          <w:tcPr>
            <w:tcW w:w="1530" w:type="dxa"/>
            <w:vAlign w:val="center"/>
            <w:hideMark/>
          </w:tcPr>
          <w:p w14:paraId="1582F07F" w14:textId="77777777" w:rsidR="00BE3710" w:rsidRPr="001D0D5B" w:rsidRDefault="00BE3710" w:rsidP="0097326E">
            <w:pPr>
              <w:spacing w:after="0" w:line="240" w:lineRule="auto"/>
              <w:jc w:val="center"/>
              <w:rPr>
                <w:rFonts w:asciiTheme="majorHAnsi" w:eastAsia="Times New Roman" w:hAnsiTheme="majorHAnsi" w:cstheme="majorHAnsi"/>
                <w:b/>
                <w:bCs/>
                <w:sz w:val="24"/>
                <w:szCs w:val="24"/>
                <w:lang w:eastAsia="en-GB"/>
              </w:rPr>
            </w:pPr>
            <w:r w:rsidRPr="001D0D5B">
              <w:rPr>
                <w:rFonts w:asciiTheme="majorHAnsi" w:eastAsia="Times New Roman" w:hAnsiTheme="majorHAnsi" w:cstheme="majorHAnsi"/>
                <w:b/>
                <w:bCs/>
                <w:sz w:val="24"/>
                <w:szCs w:val="24"/>
                <w:lang w:eastAsia="en-GB"/>
              </w:rPr>
              <w:t xml:space="preserve">95% Confidence interval </w:t>
            </w:r>
          </w:p>
        </w:tc>
        <w:tc>
          <w:tcPr>
            <w:tcW w:w="919" w:type="dxa"/>
            <w:vAlign w:val="center"/>
            <w:hideMark/>
          </w:tcPr>
          <w:p w14:paraId="5B50F5A7" w14:textId="77777777" w:rsidR="00BE3710" w:rsidRPr="001D0D5B" w:rsidRDefault="00BE3710" w:rsidP="0097326E">
            <w:pPr>
              <w:spacing w:after="0" w:line="240" w:lineRule="auto"/>
              <w:jc w:val="center"/>
              <w:rPr>
                <w:rFonts w:asciiTheme="majorHAnsi" w:eastAsia="Times New Roman" w:hAnsiTheme="majorHAnsi" w:cstheme="majorHAnsi"/>
                <w:b/>
                <w:bCs/>
                <w:sz w:val="24"/>
                <w:szCs w:val="24"/>
                <w:lang w:eastAsia="en-GB"/>
              </w:rPr>
            </w:pPr>
            <w:r w:rsidRPr="001D0D5B">
              <w:rPr>
                <w:rFonts w:asciiTheme="majorHAnsi" w:eastAsia="Times New Roman" w:hAnsiTheme="majorHAnsi" w:cstheme="majorHAnsi"/>
                <w:b/>
                <w:bCs/>
                <w:sz w:val="24"/>
                <w:szCs w:val="24"/>
                <w:lang w:eastAsia="en-GB"/>
              </w:rPr>
              <w:t xml:space="preserve">P-value </w:t>
            </w:r>
          </w:p>
        </w:tc>
      </w:tr>
      <w:tr w:rsidR="00BE3710" w:rsidRPr="001D0D5B" w14:paraId="47972F46" w14:textId="77777777" w:rsidTr="0097326E">
        <w:trPr>
          <w:tblCellSpacing w:w="15" w:type="dxa"/>
        </w:trPr>
        <w:tc>
          <w:tcPr>
            <w:tcW w:w="5479" w:type="dxa"/>
            <w:vAlign w:val="center"/>
            <w:hideMark/>
          </w:tcPr>
          <w:p w14:paraId="5A4EE17E"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Trial</w:t>
            </w:r>
            <w:r w:rsidRPr="00D67FE8">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 xml:space="preserve">not </w:t>
            </w:r>
            <w:r w:rsidRPr="00D67FE8">
              <w:rPr>
                <w:rFonts w:asciiTheme="majorHAnsi" w:eastAsia="Times New Roman" w:hAnsiTheme="majorHAnsi" w:cstheme="majorHAnsi"/>
                <w:sz w:val="24"/>
                <w:szCs w:val="24"/>
                <w:lang w:eastAsia="en-GB"/>
              </w:rPr>
              <w:t xml:space="preserve">registered on ClinicalTrials.gov </w:t>
            </w:r>
          </w:p>
        </w:tc>
        <w:tc>
          <w:tcPr>
            <w:tcW w:w="1245" w:type="dxa"/>
            <w:vAlign w:val="center"/>
            <w:hideMark/>
          </w:tcPr>
          <w:p w14:paraId="1F2D78D7"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0.77</w:t>
            </w:r>
          </w:p>
        </w:tc>
        <w:tc>
          <w:tcPr>
            <w:tcW w:w="1530" w:type="dxa"/>
            <w:vAlign w:val="center"/>
            <w:hideMark/>
          </w:tcPr>
          <w:p w14:paraId="2E819052"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0.38, 1.61</w:t>
            </w:r>
          </w:p>
        </w:tc>
        <w:tc>
          <w:tcPr>
            <w:tcW w:w="919" w:type="dxa"/>
            <w:vAlign w:val="center"/>
            <w:hideMark/>
          </w:tcPr>
          <w:p w14:paraId="3B8A66D1"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0.50</w:t>
            </w:r>
          </w:p>
        </w:tc>
      </w:tr>
      <w:tr w:rsidR="00BE3710" w:rsidRPr="001D0D5B" w14:paraId="2213C88F" w14:textId="77777777" w:rsidTr="0097326E">
        <w:trPr>
          <w:tblCellSpacing w:w="15" w:type="dxa"/>
        </w:trPr>
        <w:tc>
          <w:tcPr>
            <w:tcW w:w="5479" w:type="dxa"/>
            <w:vAlign w:val="center"/>
            <w:hideMark/>
          </w:tcPr>
          <w:p w14:paraId="0DFD77FC" w14:textId="33A533DB" w:rsidR="00BE3710" w:rsidRPr="001D0D5B" w:rsidRDefault="00BE3710" w:rsidP="0097326E">
            <w:pPr>
              <w:spacing w:after="0" w:line="240" w:lineRule="auto"/>
              <w:rPr>
                <w:rFonts w:asciiTheme="majorHAnsi" w:eastAsia="Times New Roman" w:hAnsiTheme="majorHAnsi" w:cstheme="majorHAnsi"/>
                <w:sz w:val="24"/>
                <w:szCs w:val="24"/>
                <w:vertAlign w:val="superscript"/>
                <w:lang w:eastAsia="en-GB"/>
              </w:rPr>
            </w:pPr>
            <w:r>
              <w:rPr>
                <w:rFonts w:asciiTheme="majorHAnsi" w:eastAsia="Times New Roman" w:hAnsiTheme="majorHAnsi" w:cstheme="majorHAnsi"/>
                <w:sz w:val="24"/>
                <w:szCs w:val="24"/>
                <w:lang w:eastAsia="en-GB"/>
              </w:rPr>
              <w:t>Trial recruiting from sites not exclusive to USA/LMiC</w:t>
            </w:r>
            <w:r w:rsidRPr="00D67FE8">
              <w:rPr>
                <w:rFonts w:asciiTheme="majorHAnsi" w:eastAsia="Times New Roman" w:hAnsiTheme="majorHAnsi" w:cstheme="majorHAnsi"/>
                <w:sz w:val="24"/>
                <w:szCs w:val="24"/>
                <w:lang w:eastAsia="en-GB"/>
              </w:rPr>
              <w:t xml:space="preserve"> (reference)</w:t>
            </w:r>
            <w:r w:rsidR="008526F0">
              <w:rPr>
                <w:rFonts w:asciiTheme="majorHAnsi" w:eastAsia="Times New Roman" w:hAnsiTheme="majorHAnsi" w:cstheme="majorHAnsi"/>
                <w:sz w:val="24"/>
                <w:szCs w:val="24"/>
                <w:vertAlign w:val="superscript"/>
                <w:lang w:eastAsia="en-GB"/>
              </w:rPr>
              <w:t>b</w:t>
            </w:r>
          </w:p>
        </w:tc>
        <w:tc>
          <w:tcPr>
            <w:tcW w:w="1245" w:type="dxa"/>
            <w:vAlign w:val="center"/>
          </w:tcPr>
          <w:p w14:paraId="4FF0B312"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p>
        </w:tc>
        <w:tc>
          <w:tcPr>
            <w:tcW w:w="1530" w:type="dxa"/>
            <w:vAlign w:val="center"/>
          </w:tcPr>
          <w:p w14:paraId="6012A00A"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p>
        </w:tc>
        <w:tc>
          <w:tcPr>
            <w:tcW w:w="919" w:type="dxa"/>
            <w:vAlign w:val="center"/>
          </w:tcPr>
          <w:p w14:paraId="45928C0E"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p>
        </w:tc>
      </w:tr>
      <w:tr w:rsidR="00BE3710" w:rsidRPr="001D0D5B" w14:paraId="3DCA5B5E" w14:textId="77777777" w:rsidTr="0097326E">
        <w:trPr>
          <w:tblCellSpacing w:w="15" w:type="dxa"/>
        </w:trPr>
        <w:tc>
          <w:tcPr>
            <w:tcW w:w="5479" w:type="dxa"/>
            <w:vAlign w:val="center"/>
            <w:hideMark/>
          </w:tcPr>
          <w:p w14:paraId="6C01D6C3" w14:textId="77777777" w:rsidR="00BE3710" w:rsidRPr="001D0D5B" w:rsidRDefault="00BE3710" w:rsidP="0097326E">
            <w:pPr>
              <w:spacing w:after="0" w:line="240" w:lineRule="auto"/>
              <w:ind w:left="224"/>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Trial exclusively recruited from USA</w:t>
            </w:r>
          </w:p>
        </w:tc>
        <w:tc>
          <w:tcPr>
            <w:tcW w:w="1245" w:type="dxa"/>
            <w:vAlign w:val="center"/>
          </w:tcPr>
          <w:p w14:paraId="1D98D540"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0.70</w:t>
            </w:r>
          </w:p>
        </w:tc>
        <w:tc>
          <w:tcPr>
            <w:tcW w:w="1530" w:type="dxa"/>
            <w:vAlign w:val="center"/>
          </w:tcPr>
          <w:p w14:paraId="0B39CCFF"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0.27, 1.84</w:t>
            </w:r>
          </w:p>
        </w:tc>
        <w:tc>
          <w:tcPr>
            <w:tcW w:w="919" w:type="dxa"/>
            <w:vAlign w:val="center"/>
          </w:tcPr>
          <w:p w14:paraId="437A16D2"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0.47</w:t>
            </w:r>
          </w:p>
        </w:tc>
      </w:tr>
      <w:tr w:rsidR="00BE3710" w:rsidRPr="001D0D5B" w14:paraId="67D99385" w14:textId="77777777" w:rsidTr="0097326E">
        <w:trPr>
          <w:tblCellSpacing w:w="15" w:type="dxa"/>
        </w:trPr>
        <w:tc>
          <w:tcPr>
            <w:tcW w:w="5479" w:type="dxa"/>
            <w:vAlign w:val="center"/>
          </w:tcPr>
          <w:p w14:paraId="17200044" w14:textId="77777777" w:rsidR="00BE3710" w:rsidRPr="001D0D5B" w:rsidRDefault="00BE3710" w:rsidP="0097326E">
            <w:pPr>
              <w:spacing w:after="0" w:line="240" w:lineRule="auto"/>
              <w:ind w:left="224"/>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Trial exclusively recruited from LMiC (all India)</w:t>
            </w:r>
          </w:p>
        </w:tc>
        <w:tc>
          <w:tcPr>
            <w:tcW w:w="1245" w:type="dxa"/>
            <w:vAlign w:val="center"/>
          </w:tcPr>
          <w:p w14:paraId="41B6DF62"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0.90</w:t>
            </w:r>
          </w:p>
        </w:tc>
        <w:tc>
          <w:tcPr>
            <w:tcW w:w="1530" w:type="dxa"/>
            <w:vAlign w:val="center"/>
          </w:tcPr>
          <w:p w14:paraId="1FA492A9"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0.27, 2.95</w:t>
            </w:r>
          </w:p>
        </w:tc>
        <w:tc>
          <w:tcPr>
            <w:tcW w:w="919" w:type="dxa"/>
            <w:vAlign w:val="center"/>
          </w:tcPr>
          <w:p w14:paraId="079B31FE" w14:textId="77777777" w:rsidR="00BE3710" w:rsidRPr="001D0D5B"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0.86</w:t>
            </w:r>
          </w:p>
        </w:tc>
      </w:tr>
      <w:tr w:rsidR="00BE3710" w:rsidRPr="001D0D5B" w14:paraId="615BA24B" w14:textId="77777777" w:rsidTr="0097326E">
        <w:trPr>
          <w:tblCellSpacing w:w="15" w:type="dxa"/>
        </w:trPr>
        <w:tc>
          <w:tcPr>
            <w:tcW w:w="5479" w:type="dxa"/>
            <w:vAlign w:val="center"/>
          </w:tcPr>
          <w:p w14:paraId="20FD42A4"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Trial was retrospectively registered</w:t>
            </w:r>
          </w:p>
        </w:tc>
        <w:tc>
          <w:tcPr>
            <w:tcW w:w="1245" w:type="dxa"/>
            <w:vAlign w:val="center"/>
          </w:tcPr>
          <w:p w14:paraId="2EF24194"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0.91</w:t>
            </w:r>
          </w:p>
        </w:tc>
        <w:tc>
          <w:tcPr>
            <w:tcW w:w="1530" w:type="dxa"/>
            <w:vAlign w:val="center"/>
          </w:tcPr>
          <w:p w14:paraId="1ECAA6DB"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0.49, 1.68</w:t>
            </w:r>
          </w:p>
        </w:tc>
        <w:tc>
          <w:tcPr>
            <w:tcW w:w="919" w:type="dxa"/>
            <w:vAlign w:val="center"/>
          </w:tcPr>
          <w:p w14:paraId="5F6FDC19"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0.76</w:t>
            </w:r>
          </w:p>
        </w:tc>
      </w:tr>
      <w:tr w:rsidR="00BE3710" w:rsidRPr="001D0D5B" w14:paraId="55B1C6D0" w14:textId="77777777" w:rsidTr="0097326E">
        <w:trPr>
          <w:tblCellSpacing w:w="15" w:type="dxa"/>
        </w:trPr>
        <w:tc>
          <w:tcPr>
            <w:tcW w:w="5479" w:type="dxa"/>
            <w:vAlign w:val="center"/>
          </w:tcPr>
          <w:p w14:paraId="136DF0B7"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Trial was non-commercially funded</w:t>
            </w:r>
          </w:p>
        </w:tc>
        <w:tc>
          <w:tcPr>
            <w:tcW w:w="1245" w:type="dxa"/>
            <w:vAlign w:val="center"/>
          </w:tcPr>
          <w:p w14:paraId="7BB84B4F"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0.18</w:t>
            </w:r>
          </w:p>
        </w:tc>
        <w:tc>
          <w:tcPr>
            <w:tcW w:w="1530" w:type="dxa"/>
            <w:vAlign w:val="center"/>
          </w:tcPr>
          <w:p w14:paraId="682E03B1"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0.11, 0.32</w:t>
            </w:r>
          </w:p>
        </w:tc>
        <w:tc>
          <w:tcPr>
            <w:tcW w:w="919" w:type="dxa"/>
            <w:vAlign w:val="center"/>
          </w:tcPr>
          <w:p w14:paraId="48509004"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&lt;0.001</w:t>
            </w:r>
          </w:p>
        </w:tc>
      </w:tr>
      <w:tr w:rsidR="00BE3710" w:rsidRPr="001D0D5B" w14:paraId="51191E31" w14:textId="77777777" w:rsidTr="0097326E">
        <w:trPr>
          <w:tblCellSpacing w:w="15" w:type="dxa"/>
        </w:trPr>
        <w:tc>
          <w:tcPr>
            <w:tcW w:w="5479" w:type="dxa"/>
            <w:vAlign w:val="center"/>
          </w:tcPr>
          <w:p w14:paraId="2024FFD8"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Trial results were available in a publication (reference)</w:t>
            </w:r>
          </w:p>
        </w:tc>
        <w:tc>
          <w:tcPr>
            <w:tcW w:w="1245" w:type="dxa"/>
            <w:vAlign w:val="center"/>
          </w:tcPr>
          <w:p w14:paraId="4677B29F" w14:textId="77777777" w:rsidR="00BE3710" w:rsidRDefault="00BE3710" w:rsidP="0097326E">
            <w:pPr>
              <w:spacing w:after="0" w:line="240" w:lineRule="auto"/>
              <w:rPr>
                <w:rFonts w:asciiTheme="majorHAnsi" w:eastAsia="Times New Roman" w:hAnsiTheme="majorHAnsi" w:cstheme="majorHAnsi"/>
                <w:sz w:val="24"/>
                <w:szCs w:val="24"/>
                <w:lang w:eastAsia="en-GB"/>
              </w:rPr>
            </w:pPr>
          </w:p>
        </w:tc>
        <w:tc>
          <w:tcPr>
            <w:tcW w:w="1530" w:type="dxa"/>
            <w:vAlign w:val="center"/>
          </w:tcPr>
          <w:p w14:paraId="790C5D98" w14:textId="77777777" w:rsidR="00BE3710" w:rsidRDefault="00BE3710" w:rsidP="0097326E">
            <w:pPr>
              <w:spacing w:after="0" w:line="240" w:lineRule="auto"/>
              <w:rPr>
                <w:rFonts w:asciiTheme="majorHAnsi" w:eastAsia="Times New Roman" w:hAnsiTheme="majorHAnsi" w:cstheme="majorHAnsi"/>
                <w:sz w:val="24"/>
                <w:szCs w:val="24"/>
                <w:lang w:eastAsia="en-GB"/>
              </w:rPr>
            </w:pPr>
          </w:p>
        </w:tc>
        <w:tc>
          <w:tcPr>
            <w:tcW w:w="919" w:type="dxa"/>
            <w:vAlign w:val="center"/>
          </w:tcPr>
          <w:p w14:paraId="6A6F7645" w14:textId="77777777" w:rsidR="00BE3710" w:rsidRDefault="00BE3710" w:rsidP="0097326E">
            <w:pPr>
              <w:spacing w:after="0" w:line="240" w:lineRule="auto"/>
              <w:rPr>
                <w:rFonts w:asciiTheme="majorHAnsi" w:eastAsia="Times New Roman" w:hAnsiTheme="majorHAnsi" w:cstheme="majorHAnsi"/>
                <w:sz w:val="24"/>
                <w:szCs w:val="24"/>
                <w:lang w:eastAsia="en-GB"/>
              </w:rPr>
            </w:pPr>
          </w:p>
        </w:tc>
      </w:tr>
      <w:tr w:rsidR="00BE3710" w:rsidRPr="001D0D5B" w14:paraId="13AE72B4" w14:textId="77777777" w:rsidTr="0097326E">
        <w:trPr>
          <w:tblCellSpacing w:w="15" w:type="dxa"/>
        </w:trPr>
        <w:tc>
          <w:tcPr>
            <w:tcW w:w="5479" w:type="dxa"/>
            <w:vAlign w:val="center"/>
          </w:tcPr>
          <w:p w14:paraId="4BA81192" w14:textId="77777777" w:rsidR="00BE3710" w:rsidRDefault="00BE3710" w:rsidP="0097326E">
            <w:pPr>
              <w:spacing w:after="0" w:line="240" w:lineRule="auto"/>
              <w:ind w:left="224"/>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No trial results were available</w:t>
            </w:r>
          </w:p>
        </w:tc>
        <w:tc>
          <w:tcPr>
            <w:tcW w:w="1245" w:type="dxa"/>
            <w:vAlign w:val="center"/>
          </w:tcPr>
          <w:p w14:paraId="09B6EABB"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0.82</w:t>
            </w:r>
          </w:p>
        </w:tc>
        <w:tc>
          <w:tcPr>
            <w:tcW w:w="1530" w:type="dxa"/>
            <w:vAlign w:val="center"/>
          </w:tcPr>
          <w:p w14:paraId="4957AF7F"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0.48, 1.42</w:t>
            </w:r>
          </w:p>
        </w:tc>
        <w:tc>
          <w:tcPr>
            <w:tcW w:w="919" w:type="dxa"/>
            <w:vAlign w:val="center"/>
          </w:tcPr>
          <w:p w14:paraId="43F47161"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0.48</w:t>
            </w:r>
          </w:p>
        </w:tc>
      </w:tr>
      <w:tr w:rsidR="00BE3710" w:rsidRPr="001D0D5B" w14:paraId="57BB8D3F" w14:textId="77777777" w:rsidTr="0097326E">
        <w:trPr>
          <w:tblCellSpacing w:w="15" w:type="dxa"/>
        </w:trPr>
        <w:tc>
          <w:tcPr>
            <w:tcW w:w="5479" w:type="dxa"/>
            <w:vAlign w:val="center"/>
          </w:tcPr>
          <w:p w14:paraId="26731C6A" w14:textId="77777777" w:rsidR="00BE3710" w:rsidRDefault="00BE3710" w:rsidP="0097326E">
            <w:pPr>
              <w:spacing w:after="0" w:line="240" w:lineRule="auto"/>
              <w:ind w:left="224"/>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Trial results were available on trial registry only</w:t>
            </w:r>
          </w:p>
        </w:tc>
        <w:tc>
          <w:tcPr>
            <w:tcW w:w="1245" w:type="dxa"/>
            <w:vAlign w:val="center"/>
          </w:tcPr>
          <w:p w14:paraId="2915CAC0"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0.81</w:t>
            </w:r>
          </w:p>
        </w:tc>
        <w:tc>
          <w:tcPr>
            <w:tcW w:w="1530" w:type="dxa"/>
            <w:vAlign w:val="center"/>
          </w:tcPr>
          <w:p w14:paraId="44100316"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0.32, 2.05</w:t>
            </w:r>
          </w:p>
        </w:tc>
        <w:tc>
          <w:tcPr>
            <w:tcW w:w="919" w:type="dxa"/>
            <w:vAlign w:val="center"/>
          </w:tcPr>
          <w:p w14:paraId="35534CF1" w14:textId="77777777" w:rsidR="00BE3710" w:rsidRDefault="00BE3710" w:rsidP="0097326E">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0.66</w:t>
            </w:r>
          </w:p>
        </w:tc>
      </w:tr>
    </w:tbl>
    <w:p w14:paraId="51267F9B" w14:textId="77777777" w:rsidR="00BE3710" w:rsidRDefault="00BE3710" w:rsidP="00BE3710">
      <w:pPr>
        <w:spacing w:after="0" w:line="240" w:lineRule="auto"/>
        <w:rPr>
          <w:rFonts w:asciiTheme="majorHAnsi" w:hAnsiTheme="majorHAnsi" w:cstheme="majorHAnsi"/>
          <w:sz w:val="24"/>
          <w:szCs w:val="24"/>
        </w:rPr>
      </w:pPr>
      <w:r>
        <w:rPr>
          <w:rFonts w:asciiTheme="majorHAnsi" w:hAnsiTheme="majorHAnsi" w:cstheme="majorHAnsi"/>
          <w:sz w:val="24"/>
          <w:szCs w:val="24"/>
        </w:rPr>
        <w:t>LMiC = Low-Middle income Country</w:t>
      </w:r>
    </w:p>
    <w:p w14:paraId="4CFA2F5B" w14:textId="77777777" w:rsidR="00BE3710" w:rsidRDefault="00BE3710" w:rsidP="00BE3710">
      <w:pPr>
        <w:spacing w:after="0" w:line="240" w:lineRule="auto"/>
        <w:rPr>
          <w:rFonts w:asciiTheme="majorHAnsi" w:hAnsiTheme="majorHAnsi" w:cstheme="majorHAnsi"/>
          <w:sz w:val="24"/>
          <w:szCs w:val="24"/>
        </w:rPr>
      </w:pPr>
    </w:p>
    <w:p w14:paraId="34F78BED" w14:textId="77777777" w:rsidR="008526F0" w:rsidRDefault="008526F0" w:rsidP="008526F0">
      <w:pPr>
        <w:spacing w:after="0" w:line="240" w:lineRule="auto"/>
        <w:rPr>
          <w:rFonts w:asciiTheme="majorHAnsi" w:hAnsiTheme="majorHAnsi" w:cstheme="majorHAnsi"/>
          <w:sz w:val="24"/>
          <w:szCs w:val="24"/>
        </w:rPr>
      </w:pPr>
      <w:r>
        <w:rPr>
          <w:rFonts w:asciiTheme="majorHAnsi" w:hAnsiTheme="majorHAnsi" w:cstheme="majorHAnsi"/>
          <w:sz w:val="24"/>
          <w:szCs w:val="24"/>
          <w:vertAlign w:val="superscript"/>
        </w:rPr>
        <w:t>a</w:t>
      </w:r>
      <w:r>
        <w:rPr>
          <w:rFonts w:asciiTheme="majorHAnsi" w:hAnsiTheme="majorHAnsi" w:cstheme="majorHAnsi"/>
          <w:sz w:val="24"/>
          <w:szCs w:val="24"/>
        </w:rPr>
        <w:t xml:space="preserve"> Odds ratios were adjusted for all factors included in the final multivariate regression model </w:t>
      </w:r>
    </w:p>
    <w:p w14:paraId="17BFE315" w14:textId="77777777" w:rsidR="008526F0" w:rsidRDefault="008526F0" w:rsidP="00BE3710">
      <w:pPr>
        <w:spacing w:after="0" w:line="240" w:lineRule="auto"/>
        <w:rPr>
          <w:rFonts w:asciiTheme="majorHAnsi" w:hAnsiTheme="majorHAnsi" w:cstheme="majorHAnsi"/>
          <w:sz w:val="24"/>
          <w:szCs w:val="24"/>
        </w:rPr>
      </w:pPr>
    </w:p>
    <w:p w14:paraId="37776A41" w14:textId="5F2CC8F3" w:rsidR="00BE3710" w:rsidRDefault="008526F0" w:rsidP="00BE3710">
      <w:pPr>
        <w:spacing w:after="0" w:line="240" w:lineRule="auto"/>
        <w:rPr>
          <w:rFonts w:asciiTheme="majorHAnsi" w:hAnsiTheme="majorHAnsi" w:cstheme="majorHAnsi"/>
          <w:sz w:val="24"/>
          <w:szCs w:val="24"/>
        </w:rPr>
      </w:pPr>
      <w:r>
        <w:rPr>
          <w:rFonts w:asciiTheme="majorHAnsi" w:hAnsiTheme="majorHAnsi" w:cstheme="majorHAnsi"/>
          <w:sz w:val="24"/>
          <w:szCs w:val="24"/>
          <w:vertAlign w:val="superscript"/>
        </w:rPr>
        <w:t>b</w:t>
      </w:r>
      <w:r w:rsidR="00BE3710">
        <w:rPr>
          <w:rFonts w:asciiTheme="majorHAnsi" w:hAnsiTheme="majorHAnsi" w:cstheme="majorHAnsi"/>
          <w:sz w:val="24"/>
          <w:szCs w:val="24"/>
        </w:rPr>
        <w:t xml:space="preserve"> the complete case analysis contained 325 out of the total 341 eligible records as no recruitment site data was provided for 16 trials</w:t>
      </w:r>
    </w:p>
    <w:p w14:paraId="7B342058" w14:textId="77777777" w:rsidR="00BE3710" w:rsidRDefault="00BE3710" w:rsidP="00BE3710">
      <w:pPr>
        <w:spacing w:after="0" w:line="240" w:lineRule="auto"/>
        <w:rPr>
          <w:rFonts w:asciiTheme="majorHAnsi" w:hAnsiTheme="majorHAnsi" w:cstheme="majorHAnsi"/>
          <w:sz w:val="24"/>
          <w:szCs w:val="24"/>
        </w:rPr>
      </w:pPr>
    </w:p>
    <w:p w14:paraId="19C9BCEB" w14:textId="54260D15" w:rsidR="00BE3710" w:rsidRDefault="00BE3710" w:rsidP="00BE3710">
      <w:pPr>
        <w:rPr>
          <w:rFonts w:asciiTheme="majorHAnsi" w:hAnsiTheme="majorHAnsi" w:cstheme="majorHAnsi"/>
          <w:b/>
          <w:sz w:val="24"/>
          <w:szCs w:val="24"/>
        </w:rPr>
      </w:pPr>
      <w:r>
        <w:rPr>
          <w:rFonts w:asciiTheme="majorHAnsi" w:hAnsiTheme="majorHAnsi" w:cstheme="majorHAnsi"/>
          <w:b/>
          <w:sz w:val="24"/>
          <w:szCs w:val="24"/>
        </w:rPr>
        <w:t xml:space="preserve">Table </w:t>
      </w:r>
      <w:r w:rsidR="00E93501">
        <w:rPr>
          <w:rFonts w:asciiTheme="majorHAnsi" w:hAnsiTheme="majorHAnsi" w:cstheme="majorHAnsi"/>
          <w:b/>
          <w:sz w:val="24"/>
          <w:szCs w:val="24"/>
        </w:rPr>
        <w:t>2</w:t>
      </w:r>
      <w:r>
        <w:rPr>
          <w:rFonts w:asciiTheme="majorHAnsi" w:hAnsiTheme="majorHAnsi" w:cstheme="majorHAnsi"/>
          <w:b/>
          <w:sz w:val="24"/>
          <w:szCs w:val="24"/>
        </w:rPr>
        <w:t>: Results of the logistic regression analysis displaying factors that affect planned uptake of the RA-COS</w:t>
      </w:r>
    </w:p>
    <w:p w14:paraId="6B613B0A" w14:textId="77777777" w:rsidR="00BE3710" w:rsidRDefault="00BE3710" w:rsidP="00303179">
      <w:pPr>
        <w:spacing w:after="0" w:line="360" w:lineRule="auto"/>
        <w:rPr>
          <w:rFonts w:asciiTheme="majorHAnsi" w:hAnsiTheme="majorHAnsi" w:cstheme="majorHAnsi"/>
          <w:sz w:val="24"/>
          <w:szCs w:val="24"/>
        </w:rPr>
      </w:pPr>
    </w:p>
    <w:p w14:paraId="0C22ED44" w14:textId="77777777" w:rsidR="009B3F3F" w:rsidRPr="00BF6E4B" w:rsidRDefault="009B3F3F" w:rsidP="009B3F3F">
      <w:pPr>
        <w:rPr>
          <w:rFonts w:ascii="Times New Roman" w:hAnsi="Times New Roman" w:cs="Times New Roman"/>
          <w:b/>
          <w:sz w:val="24"/>
          <w:szCs w:val="24"/>
        </w:rPr>
      </w:pPr>
      <w:r w:rsidRPr="00BF6E4B">
        <w:rPr>
          <w:rFonts w:ascii="Times New Roman" w:hAnsi="Times New Roman" w:cs="Times New Roman"/>
          <w:b/>
          <w:sz w:val="24"/>
          <w:szCs w:val="24"/>
        </w:rPr>
        <w:t>DISCUSSION</w:t>
      </w:r>
    </w:p>
    <w:p w14:paraId="32F4FC48" w14:textId="309E6703" w:rsidR="0045645C" w:rsidRDefault="009B3F3F" w:rsidP="009B3F3F">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 xml:space="preserve">The </w:t>
      </w:r>
      <w:r w:rsidR="007B3977" w:rsidRPr="00BF6E4B">
        <w:rPr>
          <w:rFonts w:ascii="Times New Roman" w:hAnsi="Times New Roman" w:cs="Times New Roman"/>
          <w:sz w:val="24"/>
          <w:szCs w:val="24"/>
        </w:rPr>
        <w:t xml:space="preserve">uptake of the RA-COS </w:t>
      </w:r>
      <w:r w:rsidRPr="00BF6E4B">
        <w:rPr>
          <w:rFonts w:ascii="Times New Roman" w:hAnsi="Times New Roman" w:cs="Times New Roman"/>
          <w:sz w:val="24"/>
          <w:szCs w:val="24"/>
        </w:rPr>
        <w:t xml:space="preserve">has been maintained at just over 80% since the previous evaluation </w:t>
      </w:r>
      <w:r w:rsidR="00EB44FA" w:rsidRPr="00BF6E4B">
        <w:rPr>
          <w:rFonts w:ascii="Times New Roman" w:hAnsi="Times New Roman" w:cs="Times New Roman"/>
          <w:sz w:val="24"/>
          <w:szCs w:val="24"/>
        </w:rPr>
        <w:t xml:space="preserve">[8] </w:t>
      </w:r>
      <w:r w:rsidRPr="00BF6E4B">
        <w:rPr>
          <w:rFonts w:ascii="Times New Roman" w:hAnsi="Times New Roman" w:cs="Times New Roman"/>
          <w:sz w:val="24"/>
          <w:szCs w:val="24"/>
        </w:rPr>
        <w:t xml:space="preserve">was </w:t>
      </w:r>
      <w:r w:rsidR="00EB44FA" w:rsidRPr="00BF6E4B">
        <w:rPr>
          <w:rFonts w:ascii="Times New Roman" w:hAnsi="Times New Roman" w:cs="Times New Roman"/>
          <w:sz w:val="24"/>
          <w:szCs w:val="24"/>
        </w:rPr>
        <w:t xml:space="preserve">done </w:t>
      </w:r>
      <w:r w:rsidR="007B3977" w:rsidRPr="00BF6E4B">
        <w:rPr>
          <w:rFonts w:ascii="Times New Roman" w:hAnsi="Times New Roman" w:cs="Times New Roman"/>
          <w:sz w:val="24"/>
          <w:szCs w:val="24"/>
        </w:rPr>
        <w:t>(Figure 2)</w:t>
      </w:r>
      <w:r w:rsidRPr="00BF6E4B">
        <w:rPr>
          <w:rFonts w:ascii="Times New Roman" w:hAnsi="Times New Roman" w:cs="Times New Roman"/>
          <w:sz w:val="24"/>
          <w:szCs w:val="24"/>
        </w:rPr>
        <w:t>.</w:t>
      </w:r>
      <w:r w:rsidR="007B3977" w:rsidRPr="00BF6E4B">
        <w:rPr>
          <w:rFonts w:ascii="Times New Roman" w:hAnsi="Times New Roman" w:cs="Times New Roman"/>
          <w:sz w:val="24"/>
          <w:szCs w:val="24"/>
        </w:rPr>
        <w:t xml:space="preserve">  </w:t>
      </w:r>
      <w:r w:rsidR="00E72790" w:rsidRPr="00BF6E4B">
        <w:rPr>
          <w:rFonts w:ascii="Times New Roman" w:hAnsi="Times New Roman" w:cs="Times New Roman"/>
          <w:sz w:val="24"/>
          <w:szCs w:val="24"/>
        </w:rPr>
        <w:t xml:space="preserve">There has been relatively little increase in </w:t>
      </w:r>
      <w:r w:rsidR="007B3977" w:rsidRPr="00BF6E4B">
        <w:rPr>
          <w:rFonts w:ascii="Times New Roman" w:hAnsi="Times New Roman" w:cs="Times New Roman"/>
          <w:sz w:val="24"/>
          <w:szCs w:val="24"/>
        </w:rPr>
        <w:t>uptake in recent years</w:t>
      </w:r>
      <w:r w:rsidR="00EB44FA" w:rsidRPr="00BF6E4B">
        <w:rPr>
          <w:rFonts w:ascii="Times New Roman" w:hAnsi="Times New Roman" w:cs="Times New Roman"/>
          <w:sz w:val="24"/>
          <w:szCs w:val="24"/>
        </w:rPr>
        <w:t>,</w:t>
      </w:r>
      <w:r w:rsidR="007B3977" w:rsidRPr="00BF6E4B">
        <w:rPr>
          <w:rFonts w:ascii="Times New Roman" w:hAnsi="Times New Roman" w:cs="Times New Roman"/>
          <w:sz w:val="24"/>
          <w:szCs w:val="24"/>
        </w:rPr>
        <w:t xml:space="preserve"> </w:t>
      </w:r>
      <w:r w:rsidR="00E72790" w:rsidRPr="00BF6E4B">
        <w:rPr>
          <w:rFonts w:ascii="Times New Roman" w:hAnsi="Times New Roman" w:cs="Times New Roman"/>
          <w:sz w:val="24"/>
          <w:szCs w:val="24"/>
        </w:rPr>
        <w:t xml:space="preserve">which </w:t>
      </w:r>
      <w:r w:rsidR="007B3977" w:rsidRPr="00BF6E4B">
        <w:rPr>
          <w:rFonts w:ascii="Times New Roman" w:hAnsi="Times New Roman" w:cs="Times New Roman"/>
          <w:sz w:val="24"/>
          <w:szCs w:val="24"/>
        </w:rPr>
        <w:t xml:space="preserve">suggests that </w:t>
      </w:r>
      <w:r w:rsidR="00EB44FA" w:rsidRPr="00BF6E4B">
        <w:rPr>
          <w:rFonts w:ascii="Times New Roman" w:hAnsi="Times New Roman" w:cs="Times New Roman"/>
          <w:sz w:val="24"/>
          <w:szCs w:val="24"/>
        </w:rPr>
        <w:t xml:space="preserve">achieving </w:t>
      </w:r>
      <w:r w:rsidR="007B3977" w:rsidRPr="00BF6E4B">
        <w:rPr>
          <w:rFonts w:ascii="Times New Roman" w:hAnsi="Times New Roman" w:cs="Times New Roman"/>
          <w:sz w:val="24"/>
          <w:szCs w:val="24"/>
        </w:rPr>
        <w:t xml:space="preserve">further improvements in the uptake of </w:t>
      </w:r>
      <w:r w:rsidR="000572AB" w:rsidRPr="00BF6E4B">
        <w:rPr>
          <w:rFonts w:ascii="Times New Roman" w:hAnsi="Times New Roman" w:cs="Times New Roman"/>
          <w:sz w:val="24"/>
          <w:szCs w:val="24"/>
        </w:rPr>
        <w:t>the RA-COS might be challenging</w:t>
      </w:r>
      <w:r w:rsidR="00E72790" w:rsidRPr="00BF6E4B">
        <w:rPr>
          <w:rFonts w:ascii="Times New Roman" w:hAnsi="Times New Roman" w:cs="Times New Roman"/>
          <w:sz w:val="24"/>
          <w:szCs w:val="24"/>
        </w:rPr>
        <w:t>.  I</w:t>
      </w:r>
      <w:r w:rsidR="000572AB" w:rsidRPr="00BF6E4B">
        <w:rPr>
          <w:rFonts w:ascii="Times New Roman" w:hAnsi="Times New Roman" w:cs="Times New Roman"/>
          <w:sz w:val="24"/>
          <w:szCs w:val="24"/>
        </w:rPr>
        <w:t xml:space="preserve">nterventions such as the introduction of the RA-COS in regulatory guidance </w:t>
      </w:r>
      <w:r w:rsidR="00881D18" w:rsidRPr="00BF6E4B">
        <w:rPr>
          <w:rFonts w:ascii="Times New Roman" w:hAnsi="Times New Roman" w:cs="Times New Roman"/>
          <w:sz w:val="24"/>
          <w:szCs w:val="24"/>
        </w:rPr>
        <w:t xml:space="preserve">shortly after the publication of the RA-COS in 1994 </w:t>
      </w:r>
      <w:r w:rsidR="000572AB" w:rsidRPr="00BF6E4B">
        <w:rPr>
          <w:rFonts w:ascii="Times New Roman" w:hAnsi="Times New Roman" w:cs="Times New Roman"/>
          <w:sz w:val="24"/>
          <w:szCs w:val="24"/>
        </w:rPr>
        <w:t xml:space="preserve">appeared to have an encouraging </w:t>
      </w:r>
      <w:r w:rsidR="00881D18" w:rsidRPr="00BF6E4B">
        <w:rPr>
          <w:rFonts w:ascii="Times New Roman" w:hAnsi="Times New Roman" w:cs="Times New Roman"/>
          <w:sz w:val="24"/>
          <w:szCs w:val="24"/>
        </w:rPr>
        <w:t>effect</w:t>
      </w:r>
      <w:r w:rsidR="000572AB" w:rsidRPr="00BF6E4B">
        <w:rPr>
          <w:rFonts w:ascii="Times New Roman" w:hAnsi="Times New Roman" w:cs="Times New Roman"/>
          <w:sz w:val="24"/>
          <w:szCs w:val="24"/>
        </w:rPr>
        <w:t xml:space="preserve"> </w:t>
      </w:r>
      <w:r w:rsidR="00881D18" w:rsidRPr="00BF6E4B">
        <w:rPr>
          <w:rFonts w:ascii="Times New Roman" w:hAnsi="Times New Roman" w:cs="Times New Roman"/>
          <w:sz w:val="24"/>
          <w:szCs w:val="24"/>
        </w:rPr>
        <w:t xml:space="preserve">on </w:t>
      </w:r>
      <w:r w:rsidR="000572AB" w:rsidRPr="00BF6E4B">
        <w:rPr>
          <w:rFonts w:ascii="Times New Roman" w:hAnsi="Times New Roman" w:cs="Times New Roman"/>
          <w:sz w:val="24"/>
          <w:szCs w:val="24"/>
        </w:rPr>
        <w:t>the uptake of the COS in subsequent years.</w:t>
      </w:r>
      <w:r w:rsidR="00E27770" w:rsidRPr="00BF6E4B">
        <w:rPr>
          <w:rFonts w:ascii="Times New Roman" w:hAnsi="Times New Roman" w:cs="Times New Roman"/>
          <w:sz w:val="24"/>
          <w:szCs w:val="24"/>
        </w:rPr>
        <w:t xml:space="preserve">  </w:t>
      </w:r>
      <w:r w:rsidR="00396BF5">
        <w:rPr>
          <w:rFonts w:ascii="Times New Roman" w:hAnsi="Times New Roman" w:cs="Times New Roman"/>
          <w:sz w:val="24"/>
          <w:szCs w:val="24"/>
        </w:rPr>
        <w:t xml:space="preserve">The uptake of the individual core outcomes within the RA-COS set (Table S1) revealed that the uptake of radiological damage is lower than the other seven outcomes.  Previous research suggests some trialists do not measure damage as is it costly to measure and requires further expenditure to obtain valid readings of radiographs [7].  Such feasibility issues on the measurement of certain outcomes may affect the continual improvement in COS uptake over </w:t>
      </w:r>
      <w:r w:rsidR="00396BF5">
        <w:rPr>
          <w:rFonts w:ascii="Times New Roman" w:hAnsi="Times New Roman" w:cs="Times New Roman"/>
          <w:sz w:val="24"/>
          <w:szCs w:val="24"/>
        </w:rPr>
        <w:lastRenderedPageBreak/>
        <w:t xml:space="preserve">time. </w:t>
      </w:r>
      <w:r w:rsidR="00E27770" w:rsidRPr="00BF6E4B">
        <w:rPr>
          <w:rFonts w:ascii="Times New Roman" w:hAnsi="Times New Roman" w:cs="Times New Roman"/>
          <w:sz w:val="24"/>
          <w:szCs w:val="24"/>
        </w:rPr>
        <w:t xml:space="preserve">There was </w:t>
      </w:r>
      <w:r w:rsidR="005C062A" w:rsidRPr="00BF6E4B">
        <w:rPr>
          <w:rFonts w:ascii="Times New Roman" w:hAnsi="Times New Roman" w:cs="Times New Roman"/>
          <w:sz w:val="24"/>
          <w:szCs w:val="24"/>
        </w:rPr>
        <w:t xml:space="preserve">a </w:t>
      </w:r>
      <w:r w:rsidR="00EB44FA" w:rsidRPr="00BF6E4B">
        <w:rPr>
          <w:rFonts w:ascii="Times New Roman" w:hAnsi="Times New Roman" w:cs="Times New Roman"/>
          <w:sz w:val="24"/>
          <w:szCs w:val="24"/>
        </w:rPr>
        <w:t xml:space="preserve">more than </w:t>
      </w:r>
      <w:r w:rsidR="005C062A" w:rsidRPr="00BF6E4B">
        <w:rPr>
          <w:rFonts w:ascii="Times New Roman" w:hAnsi="Times New Roman" w:cs="Times New Roman"/>
          <w:sz w:val="24"/>
          <w:szCs w:val="24"/>
        </w:rPr>
        <w:t xml:space="preserve">80% </w:t>
      </w:r>
      <w:r w:rsidR="00337C0A" w:rsidRPr="00BF6E4B">
        <w:rPr>
          <w:rFonts w:ascii="Times New Roman" w:hAnsi="Times New Roman" w:cs="Times New Roman"/>
          <w:sz w:val="24"/>
          <w:szCs w:val="24"/>
        </w:rPr>
        <w:t>decrease</w:t>
      </w:r>
      <w:r w:rsidR="00E27770" w:rsidRPr="00BF6E4B">
        <w:rPr>
          <w:rFonts w:ascii="Times New Roman" w:hAnsi="Times New Roman" w:cs="Times New Roman"/>
          <w:sz w:val="24"/>
          <w:szCs w:val="24"/>
        </w:rPr>
        <w:t xml:space="preserve"> in the likelihood of trials planning to measure the RA-COS if the trial </w:t>
      </w:r>
      <w:r w:rsidR="00337C0A" w:rsidRPr="00BF6E4B">
        <w:rPr>
          <w:rFonts w:ascii="Times New Roman" w:hAnsi="Times New Roman" w:cs="Times New Roman"/>
          <w:sz w:val="24"/>
          <w:szCs w:val="24"/>
        </w:rPr>
        <w:t xml:space="preserve">was </w:t>
      </w:r>
      <w:r w:rsidR="00060FAA" w:rsidRPr="00BF6E4B">
        <w:rPr>
          <w:rFonts w:ascii="Times New Roman" w:hAnsi="Times New Roman" w:cs="Times New Roman"/>
          <w:sz w:val="24"/>
          <w:szCs w:val="24"/>
        </w:rPr>
        <w:t>not commercially</w:t>
      </w:r>
      <w:r w:rsidR="00337C0A" w:rsidRPr="00BF6E4B">
        <w:rPr>
          <w:rFonts w:ascii="Times New Roman" w:hAnsi="Times New Roman" w:cs="Times New Roman"/>
          <w:sz w:val="24"/>
          <w:szCs w:val="24"/>
        </w:rPr>
        <w:t xml:space="preserve"> funded </w:t>
      </w:r>
      <w:r w:rsidR="00E27770" w:rsidRPr="00BF6E4B">
        <w:rPr>
          <w:rFonts w:ascii="Times New Roman" w:hAnsi="Times New Roman" w:cs="Times New Roman"/>
          <w:sz w:val="24"/>
          <w:szCs w:val="24"/>
        </w:rPr>
        <w:t>(</w:t>
      </w:r>
      <w:r w:rsidR="00937AF0">
        <w:rPr>
          <w:rFonts w:ascii="Times New Roman" w:hAnsi="Times New Roman" w:cs="Times New Roman"/>
          <w:sz w:val="24"/>
          <w:szCs w:val="24"/>
        </w:rPr>
        <w:t xml:space="preserve">adjusted </w:t>
      </w:r>
      <w:r w:rsidR="00E27770" w:rsidRPr="00BF6E4B">
        <w:rPr>
          <w:rFonts w:ascii="Times New Roman" w:hAnsi="Times New Roman" w:cs="Times New Roman"/>
          <w:sz w:val="24"/>
          <w:szCs w:val="24"/>
        </w:rPr>
        <w:t xml:space="preserve">OR </w:t>
      </w:r>
      <w:r w:rsidR="00337C0A" w:rsidRPr="00BF6E4B">
        <w:rPr>
          <w:rFonts w:ascii="Times New Roman" w:hAnsi="Times New Roman" w:cs="Times New Roman"/>
          <w:sz w:val="24"/>
          <w:szCs w:val="24"/>
        </w:rPr>
        <w:t>0.18, 95% CI 0.11</w:t>
      </w:r>
      <w:r w:rsidR="00E27770" w:rsidRPr="00BF6E4B">
        <w:rPr>
          <w:rFonts w:ascii="Times New Roman" w:hAnsi="Times New Roman" w:cs="Times New Roman"/>
          <w:sz w:val="24"/>
          <w:szCs w:val="24"/>
        </w:rPr>
        <w:t xml:space="preserve">, </w:t>
      </w:r>
      <w:r w:rsidR="00337C0A" w:rsidRPr="00BF6E4B">
        <w:rPr>
          <w:rFonts w:ascii="Times New Roman" w:hAnsi="Times New Roman" w:cs="Times New Roman"/>
          <w:sz w:val="24"/>
          <w:szCs w:val="24"/>
        </w:rPr>
        <w:t>0.32</w:t>
      </w:r>
      <w:r w:rsidR="00E27770" w:rsidRPr="00BF6E4B">
        <w:rPr>
          <w:rFonts w:ascii="Times New Roman" w:hAnsi="Times New Roman" w:cs="Times New Roman"/>
          <w:sz w:val="24"/>
          <w:szCs w:val="24"/>
        </w:rPr>
        <w:t>, P&lt;0.001).  Only 60% of non-commercially funded trials planned to measure the full RA-COS</w:t>
      </w:r>
      <w:r w:rsidR="00EB44FA" w:rsidRPr="00BF6E4B">
        <w:rPr>
          <w:rFonts w:ascii="Times New Roman" w:hAnsi="Times New Roman" w:cs="Times New Roman"/>
          <w:sz w:val="24"/>
          <w:szCs w:val="24"/>
        </w:rPr>
        <w:t>,</w:t>
      </w:r>
      <w:r w:rsidR="00E27770" w:rsidRPr="00BF6E4B">
        <w:rPr>
          <w:rFonts w:ascii="Times New Roman" w:hAnsi="Times New Roman" w:cs="Times New Roman"/>
          <w:sz w:val="24"/>
          <w:szCs w:val="24"/>
        </w:rPr>
        <w:t xml:space="preserve"> compared to 80% that received industry funding.  There is a need to raise awareness </w:t>
      </w:r>
      <w:r w:rsidR="00F762F9" w:rsidRPr="00BF6E4B">
        <w:rPr>
          <w:rFonts w:ascii="Times New Roman" w:hAnsi="Times New Roman" w:cs="Times New Roman"/>
          <w:sz w:val="24"/>
          <w:szCs w:val="24"/>
        </w:rPr>
        <w:t>amongst trial funders on COS endorsement in the publically funded sector [13]</w:t>
      </w:r>
      <w:r w:rsidR="000E5512">
        <w:rPr>
          <w:rFonts w:ascii="Times New Roman" w:hAnsi="Times New Roman" w:cs="Times New Roman"/>
          <w:sz w:val="24"/>
          <w:szCs w:val="24"/>
        </w:rPr>
        <w:t xml:space="preserve">.  </w:t>
      </w:r>
    </w:p>
    <w:p w14:paraId="7B7F20EE" w14:textId="77777777" w:rsidR="00881D18" w:rsidRPr="00BF6E4B" w:rsidRDefault="00881D18" w:rsidP="009B3F3F">
      <w:pPr>
        <w:spacing w:after="0" w:line="360" w:lineRule="auto"/>
        <w:rPr>
          <w:rFonts w:ascii="Times New Roman" w:hAnsi="Times New Roman" w:cs="Times New Roman"/>
          <w:sz w:val="24"/>
          <w:szCs w:val="24"/>
        </w:rPr>
      </w:pPr>
    </w:p>
    <w:p w14:paraId="571F554D" w14:textId="77777777" w:rsidR="00600688" w:rsidRPr="00BF6E4B" w:rsidRDefault="00EB44FA" w:rsidP="009B3F3F">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We have shown that u</w:t>
      </w:r>
      <w:r w:rsidR="00194A27" w:rsidRPr="00BF6E4B">
        <w:rPr>
          <w:rFonts w:ascii="Times New Roman" w:hAnsi="Times New Roman" w:cs="Times New Roman"/>
          <w:sz w:val="24"/>
          <w:szCs w:val="24"/>
        </w:rPr>
        <w:t xml:space="preserve">se of the WHO-ICTRP to identify trials for inclusion in the evaluation of COS uptake allows the identification of a larger and </w:t>
      </w:r>
      <w:r w:rsidR="00E72790" w:rsidRPr="00BF6E4B">
        <w:rPr>
          <w:rFonts w:ascii="Times New Roman" w:hAnsi="Times New Roman" w:cs="Times New Roman"/>
          <w:sz w:val="24"/>
          <w:szCs w:val="24"/>
        </w:rPr>
        <w:t xml:space="preserve">more </w:t>
      </w:r>
      <w:r w:rsidR="00194A27" w:rsidRPr="00BF6E4B">
        <w:rPr>
          <w:rFonts w:ascii="Times New Roman" w:hAnsi="Times New Roman" w:cs="Times New Roman"/>
          <w:sz w:val="24"/>
          <w:szCs w:val="24"/>
        </w:rPr>
        <w:t>geographical</w:t>
      </w:r>
      <w:r w:rsidR="00E72790" w:rsidRPr="00BF6E4B">
        <w:rPr>
          <w:rFonts w:ascii="Times New Roman" w:hAnsi="Times New Roman" w:cs="Times New Roman"/>
          <w:sz w:val="24"/>
          <w:szCs w:val="24"/>
        </w:rPr>
        <w:t>ly</w:t>
      </w:r>
      <w:r w:rsidR="00194A27" w:rsidRPr="00BF6E4B">
        <w:rPr>
          <w:rFonts w:ascii="Times New Roman" w:hAnsi="Times New Roman" w:cs="Times New Roman"/>
          <w:sz w:val="24"/>
          <w:szCs w:val="24"/>
        </w:rPr>
        <w:t xml:space="preserve"> diverse set of registered trials than searching ClinicalTrials.gov alone</w:t>
      </w:r>
      <w:r w:rsidR="00F52E22" w:rsidRPr="00BF6E4B">
        <w:rPr>
          <w:rFonts w:ascii="Times New Roman" w:hAnsi="Times New Roman" w:cs="Times New Roman"/>
          <w:sz w:val="24"/>
          <w:szCs w:val="24"/>
        </w:rPr>
        <w:t xml:space="preserve">.  </w:t>
      </w:r>
      <w:r w:rsidRPr="00BF6E4B">
        <w:rPr>
          <w:rFonts w:ascii="Times New Roman" w:hAnsi="Times New Roman" w:cs="Times New Roman"/>
          <w:sz w:val="24"/>
          <w:szCs w:val="24"/>
        </w:rPr>
        <w:t>However, t</w:t>
      </w:r>
      <w:r w:rsidR="001A166C" w:rsidRPr="00BF6E4B">
        <w:rPr>
          <w:rFonts w:ascii="Times New Roman" w:hAnsi="Times New Roman" w:cs="Times New Roman"/>
          <w:sz w:val="24"/>
          <w:szCs w:val="24"/>
        </w:rPr>
        <w:t>he quality of information recorded within some trial registries was variable</w:t>
      </w:r>
      <w:r w:rsidR="00E72790" w:rsidRPr="00BF6E4B">
        <w:rPr>
          <w:rFonts w:ascii="Times New Roman" w:hAnsi="Times New Roman" w:cs="Times New Roman"/>
          <w:sz w:val="24"/>
          <w:szCs w:val="24"/>
        </w:rPr>
        <w:t>.</w:t>
      </w:r>
      <w:r w:rsidR="001A166C" w:rsidRPr="00BF6E4B">
        <w:rPr>
          <w:rFonts w:ascii="Times New Roman" w:hAnsi="Times New Roman" w:cs="Times New Roman"/>
          <w:sz w:val="24"/>
          <w:szCs w:val="24"/>
        </w:rPr>
        <w:t xml:space="preserve"> </w:t>
      </w:r>
      <w:r w:rsidR="00155FAE" w:rsidRPr="00BF6E4B">
        <w:rPr>
          <w:rFonts w:ascii="Times New Roman" w:hAnsi="Times New Roman" w:cs="Times New Roman"/>
          <w:sz w:val="24"/>
          <w:szCs w:val="24"/>
        </w:rPr>
        <w:t xml:space="preserve">As an example, </w:t>
      </w:r>
      <w:r w:rsidR="00F762F9" w:rsidRPr="00BF6E4B">
        <w:rPr>
          <w:rFonts w:ascii="Times New Roman" w:hAnsi="Times New Roman" w:cs="Times New Roman"/>
          <w:sz w:val="24"/>
          <w:szCs w:val="24"/>
        </w:rPr>
        <w:t xml:space="preserve">despite an English translation being available, </w:t>
      </w:r>
      <w:r w:rsidR="00155FAE" w:rsidRPr="00BF6E4B">
        <w:rPr>
          <w:rFonts w:ascii="Times New Roman" w:hAnsi="Times New Roman" w:cs="Times New Roman"/>
          <w:sz w:val="24"/>
          <w:szCs w:val="24"/>
        </w:rPr>
        <w:t xml:space="preserve">only 3 of the 18 eligible trials from the Chinese Clinical Trials Registry (ChiCTR) were included in the evaluation </w:t>
      </w:r>
      <w:r w:rsidRPr="00BF6E4B">
        <w:rPr>
          <w:rFonts w:ascii="Times New Roman" w:hAnsi="Times New Roman" w:cs="Times New Roman"/>
          <w:sz w:val="24"/>
          <w:szCs w:val="24"/>
        </w:rPr>
        <w:t xml:space="preserve">because </w:t>
      </w:r>
      <w:r w:rsidR="00155FAE" w:rsidRPr="00BF6E4B">
        <w:rPr>
          <w:rFonts w:ascii="Times New Roman" w:hAnsi="Times New Roman" w:cs="Times New Roman"/>
          <w:sz w:val="24"/>
          <w:szCs w:val="24"/>
        </w:rPr>
        <w:t>the outcome definitions and/or timing of the measurements was poorly/not defined.</w:t>
      </w:r>
    </w:p>
    <w:p w14:paraId="68185B23" w14:textId="77777777" w:rsidR="00600688" w:rsidRPr="00BF6E4B" w:rsidRDefault="00600688" w:rsidP="009B3F3F">
      <w:pPr>
        <w:spacing w:after="0" w:line="360" w:lineRule="auto"/>
        <w:rPr>
          <w:rFonts w:ascii="Times New Roman" w:hAnsi="Times New Roman" w:cs="Times New Roman"/>
          <w:sz w:val="24"/>
          <w:szCs w:val="24"/>
        </w:rPr>
      </w:pPr>
    </w:p>
    <w:p w14:paraId="096D4AB3" w14:textId="12B8E5D2" w:rsidR="00F52E22" w:rsidRPr="00BF6E4B" w:rsidRDefault="00E4510C" w:rsidP="009B3F3F">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All four uptake measures calculated in this current assessment and those using ClinicalTrials.gov</w:t>
      </w:r>
      <w:r w:rsidR="00EB44FA" w:rsidRPr="00BF6E4B">
        <w:rPr>
          <w:rFonts w:ascii="Times New Roman" w:hAnsi="Times New Roman" w:cs="Times New Roman"/>
          <w:sz w:val="24"/>
          <w:szCs w:val="24"/>
        </w:rPr>
        <w:t xml:space="preserve"> alone</w:t>
      </w:r>
      <w:r w:rsidRPr="00BF6E4B">
        <w:rPr>
          <w:rFonts w:ascii="Times New Roman" w:hAnsi="Times New Roman" w:cs="Times New Roman"/>
          <w:sz w:val="24"/>
          <w:szCs w:val="24"/>
        </w:rPr>
        <w:t xml:space="preserve"> [8] were similar.  As an example, t</w:t>
      </w:r>
      <w:r w:rsidR="00754922" w:rsidRPr="00BF6E4B">
        <w:rPr>
          <w:rFonts w:ascii="Times New Roman" w:hAnsi="Times New Roman" w:cs="Times New Roman"/>
          <w:sz w:val="24"/>
          <w:szCs w:val="24"/>
        </w:rPr>
        <w:t>he planned uptake from considering ClinicalTrial</w:t>
      </w:r>
      <w:r w:rsidR="00EB44FA" w:rsidRPr="00BF6E4B">
        <w:rPr>
          <w:rFonts w:ascii="Times New Roman" w:hAnsi="Times New Roman" w:cs="Times New Roman"/>
          <w:sz w:val="24"/>
          <w:szCs w:val="24"/>
        </w:rPr>
        <w:t>s</w:t>
      </w:r>
      <w:r w:rsidR="00754922" w:rsidRPr="00BF6E4B">
        <w:rPr>
          <w:rFonts w:ascii="Times New Roman" w:hAnsi="Times New Roman" w:cs="Times New Roman"/>
          <w:sz w:val="24"/>
          <w:szCs w:val="24"/>
        </w:rPr>
        <w:t>.gov</w:t>
      </w:r>
      <w:r w:rsidRPr="00BF6E4B">
        <w:rPr>
          <w:rFonts w:ascii="Times New Roman" w:hAnsi="Times New Roman" w:cs="Times New Roman"/>
          <w:sz w:val="24"/>
          <w:szCs w:val="24"/>
        </w:rPr>
        <w:t xml:space="preserve"> (72%)</w:t>
      </w:r>
      <w:r w:rsidR="00754922" w:rsidRPr="00BF6E4B">
        <w:rPr>
          <w:rFonts w:ascii="Times New Roman" w:hAnsi="Times New Roman" w:cs="Times New Roman"/>
          <w:sz w:val="24"/>
          <w:szCs w:val="24"/>
        </w:rPr>
        <w:t xml:space="preserve"> and the full sample</w:t>
      </w:r>
      <w:r w:rsidRPr="00BF6E4B">
        <w:rPr>
          <w:rFonts w:ascii="Times New Roman" w:hAnsi="Times New Roman" w:cs="Times New Roman"/>
          <w:sz w:val="24"/>
          <w:szCs w:val="24"/>
        </w:rPr>
        <w:t xml:space="preserve"> (70%) were comparable</w:t>
      </w:r>
      <w:r w:rsidR="00EB44FA" w:rsidRPr="00BF6E4B">
        <w:rPr>
          <w:rFonts w:ascii="Times New Roman" w:hAnsi="Times New Roman" w:cs="Times New Roman"/>
          <w:sz w:val="24"/>
          <w:szCs w:val="24"/>
        </w:rPr>
        <w:t>,</w:t>
      </w:r>
      <w:r w:rsidRPr="00BF6E4B">
        <w:rPr>
          <w:rFonts w:ascii="Times New Roman" w:hAnsi="Times New Roman" w:cs="Times New Roman"/>
          <w:sz w:val="24"/>
          <w:szCs w:val="24"/>
        </w:rPr>
        <w:t xml:space="preserve"> </w:t>
      </w:r>
      <w:r w:rsidR="00754922" w:rsidRPr="00BF6E4B">
        <w:rPr>
          <w:rFonts w:ascii="Times New Roman" w:hAnsi="Times New Roman" w:cs="Times New Roman"/>
          <w:sz w:val="24"/>
          <w:szCs w:val="24"/>
        </w:rPr>
        <w:t>although the weighting of the</w:t>
      </w:r>
      <w:r w:rsidRPr="00BF6E4B">
        <w:rPr>
          <w:rFonts w:ascii="Times New Roman" w:hAnsi="Times New Roman" w:cs="Times New Roman"/>
          <w:sz w:val="24"/>
          <w:szCs w:val="24"/>
        </w:rPr>
        <w:t>se</w:t>
      </w:r>
      <w:r w:rsidR="00754922" w:rsidRPr="00BF6E4B">
        <w:rPr>
          <w:rFonts w:ascii="Times New Roman" w:hAnsi="Times New Roman" w:cs="Times New Roman"/>
          <w:sz w:val="24"/>
          <w:szCs w:val="24"/>
        </w:rPr>
        <w:t xml:space="preserve"> results was strongly in favour of</w:t>
      </w:r>
      <w:r w:rsidR="00A502FB" w:rsidRPr="00BF6E4B">
        <w:rPr>
          <w:rFonts w:ascii="Times New Roman" w:hAnsi="Times New Roman" w:cs="Times New Roman"/>
          <w:sz w:val="24"/>
          <w:szCs w:val="24"/>
        </w:rPr>
        <w:t xml:space="preserve"> trials registered on</w:t>
      </w:r>
      <w:r w:rsidR="00754922" w:rsidRPr="00BF6E4B">
        <w:rPr>
          <w:rFonts w:ascii="Times New Roman" w:hAnsi="Times New Roman" w:cs="Times New Roman"/>
          <w:sz w:val="24"/>
          <w:szCs w:val="24"/>
        </w:rPr>
        <w:t xml:space="preserve"> ClinicalTrials.gov</w:t>
      </w:r>
      <w:r w:rsidR="0033244A" w:rsidRPr="00BF6E4B">
        <w:rPr>
          <w:rFonts w:ascii="Times New Roman" w:hAnsi="Times New Roman" w:cs="Times New Roman"/>
          <w:sz w:val="24"/>
          <w:szCs w:val="24"/>
        </w:rPr>
        <w:t>,</w:t>
      </w:r>
      <w:r w:rsidR="00754922" w:rsidRPr="00BF6E4B">
        <w:rPr>
          <w:rFonts w:ascii="Times New Roman" w:hAnsi="Times New Roman" w:cs="Times New Roman"/>
          <w:sz w:val="24"/>
          <w:szCs w:val="24"/>
        </w:rPr>
        <w:t xml:space="preserve"> given this made up over 85% of the eligible </w:t>
      </w:r>
      <w:r w:rsidR="00A502FB" w:rsidRPr="00BF6E4B">
        <w:rPr>
          <w:rFonts w:ascii="Times New Roman" w:hAnsi="Times New Roman" w:cs="Times New Roman"/>
          <w:sz w:val="24"/>
          <w:szCs w:val="24"/>
        </w:rPr>
        <w:t>trials</w:t>
      </w:r>
      <w:r w:rsidR="00754922" w:rsidRPr="00BF6E4B">
        <w:rPr>
          <w:rFonts w:ascii="Times New Roman" w:hAnsi="Times New Roman" w:cs="Times New Roman"/>
          <w:sz w:val="24"/>
          <w:szCs w:val="24"/>
        </w:rPr>
        <w:t>.</w:t>
      </w:r>
      <w:r w:rsidRPr="00BF6E4B">
        <w:rPr>
          <w:rFonts w:ascii="Times New Roman" w:hAnsi="Times New Roman" w:cs="Times New Roman"/>
          <w:sz w:val="24"/>
          <w:szCs w:val="24"/>
        </w:rPr>
        <w:t xml:space="preserve">  </w:t>
      </w:r>
      <w:r w:rsidR="00DF0A9A" w:rsidRPr="00BF6E4B">
        <w:rPr>
          <w:rFonts w:ascii="Times New Roman" w:hAnsi="Times New Roman" w:cs="Times New Roman"/>
          <w:sz w:val="24"/>
          <w:szCs w:val="24"/>
        </w:rPr>
        <w:t xml:space="preserve">  Cochrane guidance recommends that both ClinicalTrial</w:t>
      </w:r>
      <w:r w:rsidR="00EB44FA" w:rsidRPr="00BF6E4B">
        <w:rPr>
          <w:rFonts w:ascii="Times New Roman" w:hAnsi="Times New Roman" w:cs="Times New Roman"/>
          <w:sz w:val="24"/>
          <w:szCs w:val="24"/>
        </w:rPr>
        <w:t>s</w:t>
      </w:r>
      <w:r w:rsidR="00DF0A9A" w:rsidRPr="00BF6E4B">
        <w:rPr>
          <w:rFonts w:ascii="Times New Roman" w:hAnsi="Times New Roman" w:cs="Times New Roman"/>
          <w:sz w:val="24"/>
          <w:szCs w:val="24"/>
        </w:rPr>
        <w:t xml:space="preserve">.gov and WHO-ICTRP should be used to search for </w:t>
      </w:r>
      <w:r w:rsidR="00A502FB" w:rsidRPr="00BF6E4B">
        <w:rPr>
          <w:rFonts w:ascii="Times New Roman" w:hAnsi="Times New Roman" w:cs="Times New Roman"/>
          <w:sz w:val="24"/>
          <w:szCs w:val="24"/>
        </w:rPr>
        <w:t>trials [</w:t>
      </w:r>
      <w:r w:rsidR="0033244A" w:rsidRPr="00BF6E4B">
        <w:rPr>
          <w:rFonts w:ascii="Times New Roman" w:hAnsi="Times New Roman" w:cs="Times New Roman"/>
          <w:sz w:val="24"/>
          <w:szCs w:val="24"/>
        </w:rPr>
        <w:t>1</w:t>
      </w:r>
      <w:r w:rsidR="00F762F9" w:rsidRPr="00BF6E4B">
        <w:rPr>
          <w:rFonts w:ascii="Times New Roman" w:hAnsi="Times New Roman" w:cs="Times New Roman"/>
          <w:sz w:val="24"/>
          <w:szCs w:val="24"/>
        </w:rPr>
        <w:t>4</w:t>
      </w:r>
      <w:r w:rsidR="00A502FB" w:rsidRPr="00BF6E4B">
        <w:rPr>
          <w:rFonts w:ascii="Times New Roman" w:hAnsi="Times New Roman" w:cs="Times New Roman"/>
          <w:sz w:val="24"/>
          <w:szCs w:val="24"/>
        </w:rPr>
        <w:t>], though all trials</w:t>
      </w:r>
      <w:r w:rsidR="00DF0A9A" w:rsidRPr="00BF6E4B">
        <w:rPr>
          <w:rFonts w:ascii="Times New Roman" w:hAnsi="Times New Roman" w:cs="Times New Roman"/>
          <w:sz w:val="24"/>
          <w:szCs w:val="24"/>
        </w:rPr>
        <w:t xml:space="preserve"> identified on ClinicalTrials.gov in the previous assessment [8] were also found on WHO-ICTRP</w:t>
      </w:r>
      <w:r w:rsidR="00A502FB" w:rsidRPr="00BF6E4B">
        <w:rPr>
          <w:rFonts w:ascii="Times New Roman" w:hAnsi="Times New Roman" w:cs="Times New Roman"/>
          <w:sz w:val="24"/>
          <w:szCs w:val="24"/>
        </w:rPr>
        <w:t>,</w:t>
      </w:r>
      <w:r w:rsidR="00DF0A9A" w:rsidRPr="00BF6E4B">
        <w:rPr>
          <w:rFonts w:ascii="Times New Roman" w:hAnsi="Times New Roman" w:cs="Times New Roman"/>
          <w:sz w:val="24"/>
          <w:szCs w:val="24"/>
        </w:rPr>
        <w:t xml:space="preserve"> </w:t>
      </w:r>
      <w:r w:rsidR="00E42617" w:rsidRPr="00BF6E4B">
        <w:rPr>
          <w:rFonts w:ascii="Times New Roman" w:hAnsi="Times New Roman" w:cs="Times New Roman"/>
          <w:sz w:val="24"/>
          <w:szCs w:val="24"/>
        </w:rPr>
        <w:t>and just</w:t>
      </w:r>
      <w:r w:rsidR="00DF0A9A" w:rsidRPr="00BF6E4B">
        <w:rPr>
          <w:rFonts w:ascii="Times New Roman" w:hAnsi="Times New Roman" w:cs="Times New Roman"/>
          <w:sz w:val="24"/>
          <w:szCs w:val="24"/>
        </w:rPr>
        <w:t xml:space="preserve"> four were not picked up </w:t>
      </w:r>
      <w:r w:rsidR="00EB44FA" w:rsidRPr="00BF6E4B">
        <w:rPr>
          <w:rFonts w:ascii="Times New Roman" w:hAnsi="Times New Roman" w:cs="Times New Roman"/>
          <w:sz w:val="24"/>
          <w:szCs w:val="24"/>
        </w:rPr>
        <w:t xml:space="preserve">in WHO-ICTRP </w:t>
      </w:r>
      <w:r w:rsidR="00DF0A9A" w:rsidRPr="00BF6E4B">
        <w:rPr>
          <w:rFonts w:ascii="Times New Roman" w:hAnsi="Times New Roman" w:cs="Times New Roman"/>
          <w:sz w:val="24"/>
          <w:szCs w:val="24"/>
        </w:rPr>
        <w:t xml:space="preserve">by the </w:t>
      </w:r>
      <w:r w:rsidR="005A528A" w:rsidRPr="00BF6E4B">
        <w:rPr>
          <w:rFonts w:ascii="Times New Roman" w:hAnsi="Times New Roman" w:cs="Times New Roman"/>
          <w:sz w:val="24"/>
          <w:szCs w:val="24"/>
        </w:rPr>
        <w:t xml:space="preserve">basic </w:t>
      </w:r>
      <w:r w:rsidR="00DF0A9A" w:rsidRPr="00BF6E4B">
        <w:rPr>
          <w:rFonts w:ascii="Times New Roman" w:hAnsi="Times New Roman" w:cs="Times New Roman"/>
          <w:sz w:val="24"/>
          <w:szCs w:val="24"/>
        </w:rPr>
        <w:t>search strategy</w:t>
      </w:r>
      <w:r w:rsidR="005A528A" w:rsidRPr="00BF6E4B">
        <w:rPr>
          <w:rFonts w:ascii="Times New Roman" w:hAnsi="Times New Roman" w:cs="Times New Roman"/>
          <w:sz w:val="24"/>
          <w:szCs w:val="24"/>
        </w:rPr>
        <w:t xml:space="preserve"> </w:t>
      </w:r>
      <w:r w:rsidR="00F762F9" w:rsidRPr="00BF6E4B">
        <w:rPr>
          <w:rFonts w:ascii="Times New Roman" w:hAnsi="Times New Roman" w:cs="Times New Roman"/>
          <w:sz w:val="24"/>
          <w:szCs w:val="24"/>
        </w:rPr>
        <w:t>because of missing information or errors in the recorded entry</w:t>
      </w:r>
      <w:r w:rsidR="00DF0A9A" w:rsidRPr="00BF6E4B">
        <w:rPr>
          <w:rFonts w:ascii="Times New Roman" w:hAnsi="Times New Roman" w:cs="Times New Roman"/>
          <w:sz w:val="24"/>
          <w:szCs w:val="24"/>
        </w:rPr>
        <w:t>.</w:t>
      </w:r>
    </w:p>
    <w:p w14:paraId="40D7679B" w14:textId="77777777" w:rsidR="001A166C" w:rsidRPr="00BF6E4B" w:rsidRDefault="001A166C" w:rsidP="009B3F3F">
      <w:pPr>
        <w:spacing w:after="0" w:line="360" w:lineRule="auto"/>
        <w:rPr>
          <w:rFonts w:ascii="Times New Roman" w:hAnsi="Times New Roman" w:cs="Times New Roman"/>
          <w:sz w:val="24"/>
          <w:szCs w:val="24"/>
        </w:rPr>
      </w:pPr>
    </w:p>
    <w:p w14:paraId="22AE7017" w14:textId="77777777" w:rsidR="00F762F9" w:rsidRPr="00BF6E4B" w:rsidRDefault="008045B9" w:rsidP="0029333C">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 xml:space="preserve">A recent systematic review of </w:t>
      </w:r>
      <w:r w:rsidR="00A34FBC" w:rsidRPr="00BF6E4B">
        <w:rPr>
          <w:rFonts w:ascii="Times New Roman" w:hAnsi="Times New Roman" w:cs="Times New Roman"/>
          <w:sz w:val="24"/>
          <w:szCs w:val="24"/>
        </w:rPr>
        <w:t>COS</w:t>
      </w:r>
      <w:r w:rsidRPr="00BF6E4B">
        <w:rPr>
          <w:rFonts w:ascii="Times New Roman" w:hAnsi="Times New Roman" w:cs="Times New Roman"/>
          <w:sz w:val="24"/>
          <w:szCs w:val="24"/>
        </w:rPr>
        <w:t xml:space="preserve"> showed that far more people from North America and Europe are involved in COS development than in LMiCs [15].</w:t>
      </w:r>
      <w:r w:rsidR="00600688" w:rsidRPr="00BF6E4B">
        <w:rPr>
          <w:rFonts w:ascii="Times New Roman" w:hAnsi="Times New Roman" w:cs="Times New Roman"/>
          <w:sz w:val="24"/>
          <w:szCs w:val="24"/>
        </w:rPr>
        <w:t xml:space="preserve">  However, </w:t>
      </w:r>
      <w:r w:rsidR="00A34FBC" w:rsidRPr="00BF6E4B">
        <w:rPr>
          <w:rFonts w:ascii="Times New Roman" w:hAnsi="Times New Roman" w:cs="Times New Roman"/>
          <w:sz w:val="24"/>
          <w:szCs w:val="24"/>
        </w:rPr>
        <w:t>although this assessment of COS uptake found</w:t>
      </w:r>
      <w:r w:rsidRPr="00BF6E4B">
        <w:rPr>
          <w:rFonts w:ascii="Times New Roman" w:hAnsi="Times New Roman" w:cs="Times New Roman"/>
          <w:sz w:val="24"/>
          <w:szCs w:val="24"/>
        </w:rPr>
        <w:t xml:space="preserve"> only 15 trials </w:t>
      </w:r>
      <w:r w:rsidR="00A34FBC" w:rsidRPr="00BF6E4B">
        <w:rPr>
          <w:rFonts w:ascii="Times New Roman" w:hAnsi="Times New Roman" w:cs="Times New Roman"/>
          <w:sz w:val="24"/>
          <w:szCs w:val="24"/>
        </w:rPr>
        <w:t xml:space="preserve">that </w:t>
      </w:r>
      <w:r w:rsidRPr="00BF6E4B">
        <w:rPr>
          <w:rFonts w:ascii="Times New Roman" w:hAnsi="Times New Roman" w:cs="Times New Roman"/>
          <w:sz w:val="24"/>
          <w:szCs w:val="24"/>
        </w:rPr>
        <w:t>recruited exclusively from a LMiC (all India)</w:t>
      </w:r>
      <w:r w:rsidR="00600688" w:rsidRPr="00BF6E4B">
        <w:rPr>
          <w:rFonts w:ascii="Times New Roman" w:hAnsi="Times New Roman" w:cs="Times New Roman"/>
          <w:sz w:val="24"/>
          <w:szCs w:val="24"/>
        </w:rPr>
        <w:t>,</w:t>
      </w:r>
      <w:r w:rsidRPr="00BF6E4B">
        <w:rPr>
          <w:rFonts w:ascii="Times New Roman" w:hAnsi="Times New Roman" w:cs="Times New Roman"/>
          <w:sz w:val="24"/>
          <w:szCs w:val="24"/>
        </w:rPr>
        <w:t xml:space="preserve"> </w:t>
      </w:r>
      <w:r w:rsidR="00600688" w:rsidRPr="00BF6E4B">
        <w:rPr>
          <w:rFonts w:ascii="Times New Roman" w:hAnsi="Times New Roman" w:cs="Times New Roman"/>
          <w:sz w:val="24"/>
          <w:szCs w:val="24"/>
        </w:rPr>
        <w:t xml:space="preserve">there was no evidence of a difference in effect for the </w:t>
      </w:r>
      <w:r w:rsidR="008D6317" w:rsidRPr="00BF6E4B">
        <w:rPr>
          <w:rFonts w:ascii="Times New Roman" w:hAnsi="Times New Roman" w:cs="Times New Roman"/>
          <w:sz w:val="24"/>
          <w:szCs w:val="24"/>
        </w:rPr>
        <w:t xml:space="preserve">planned uptake of the RA-COS between countries recruiting from the USA, LMiC or a mix of sites recruiting from different continents.   </w:t>
      </w:r>
      <w:r w:rsidRPr="00BF6E4B">
        <w:rPr>
          <w:rFonts w:ascii="Times New Roman" w:hAnsi="Times New Roman" w:cs="Times New Roman"/>
          <w:sz w:val="24"/>
          <w:szCs w:val="24"/>
        </w:rPr>
        <w:t xml:space="preserve">   </w:t>
      </w:r>
    </w:p>
    <w:p w14:paraId="190EE079" w14:textId="77777777" w:rsidR="00E7454E" w:rsidRPr="00BF6E4B" w:rsidRDefault="00E7454E" w:rsidP="0029333C">
      <w:pPr>
        <w:spacing w:after="0" w:line="360" w:lineRule="auto"/>
        <w:rPr>
          <w:rFonts w:ascii="Times New Roman" w:hAnsi="Times New Roman" w:cs="Times New Roman"/>
          <w:color w:val="202020"/>
          <w:sz w:val="24"/>
          <w:szCs w:val="24"/>
        </w:rPr>
      </w:pPr>
    </w:p>
    <w:p w14:paraId="6AC64BAF" w14:textId="77777777" w:rsidR="00A502FB" w:rsidRPr="00BF6E4B" w:rsidRDefault="00A502FB" w:rsidP="00A502FB">
      <w:pPr>
        <w:pStyle w:val="Heading3"/>
        <w:rPr>
          <w:rFonts w:ascii="Times New Roman" w:hAnsi="Times New Roman" w:cs="Times New Roman"/>
          <w:b/>
          <w:color w:val="auto"/>
        </w:rPr>
      </w:pPr>
      <w:r w:rsidRPr="00BF6E4B">
        <w:rPr>
          <w:rFonts w:ascii="Times New Roman" w:hAnsi="Times New Roman" w:cs="Times New Roman"/>
          <w:b/>
          <w:color w:val="auto"/>
        </w:rPr>
        <w:lastRenderedPageBreak/>
        <w:t>Strengths and limitations of this study</w:t>
      </w:r>
    </w:p>
    <w:p w14:paraId="54526E96" w14:textId="77777777" w:rsidR="008F3B07" w:rsidRPr="00BF6E4B" w:rsidRDefault="00A502FB" w:rsidP="00F524D7">
      <w:pPr>
        <w:pStyle w:val="NormalWeb"/>
        <w:spacing w:line="360" w:lineRule="auto"/>
      </w:pPr>
      <w:r w:rsidRPr="00BF6E4B">
        <w:t xml:space="preserve">The strength of this </w:t>
      </w:r>
      <w:r w:rsidR="00F524D7" w:rsidRPr="00BF6E4B">
        <w:t xml:space="preserve">study is that we </w:t>
      </w:r>
      <w:r w:rsidR="00A34FBC" w:rsidRPr="00BF6E4B">
        <w:t xml:space="preserve">used </w:t>
      </w:r>
      <w:r w:rsidR="00F524D7" w:rsidRPr="00BF6E4B">
        <w:t>the WHO-ICTRP to identify eligible trials for the assessment of RA-COS uptake.  This portal contains data provide</w:t>
      </w:r>
      <w:r w:rsidR="008E1A13" w:rsidRPr="00BF6E4B">
        <w:t>r</w:t>
      </w:r>
      <w:r w:rsidR="00F524D7" w:rsidRPr="00BF6E4B">
        <w:t xml:space="preserve">s from all major continents including Asia, Africa, North America, South America, Europe and Australia and therefore has the potential to include </w:t>
      </w:r>
      <w:r w:rsidR="008E1A13" w:rsidRPr="00BF6E4B">
        <w:t xml:space="preserve">a </w:t>
      </w:r>
      <w:r w:rsidR="00F524D7" w:rsidRPr="00BF6E4B">
        <w:t xml:space="preserve">geographic diverse range of </w:t>
      </w:r>
      <w:r w:rsidR="008E1A13" w:rsidRPr="00BF6E4B">
        <w:t xml:space="preserve">rheumatoid arthritis </w:t>
      </w:r>
      <w:r w:rsidR="00F524D7" w:rsidRPr="00BF6E4B">
        <w:t xml:space="preserve">trials </w:t>
      </w:r>
      <w:r w:rsidR="00A34FBC" w:rsidRPr="00BF6E4B">
        <w:t xml:space="preserve">from across the </w:t>
      </w:r>
      <w:r w:rsidR="008E1A13" w:rsidRPr="00BF6E4B">
        <w:t xml:space="preserve">world.  The identification, selection and assessment of all eligible trials was also conducted by an experienced researcher (JJK) and at least one student investigator (MB, LH, KP).  This was a marked improvement on the single investigator assessment in a previous similar study [8], </w:t>
      </w:r>
      <w:r w:rsidR="00A34FBC" w:rsidRPr="00BF6E4B">
        <w:t xml:space="preserve">and </w:t>
      </w:r>
      <w:r w:rsidR="008F3B07" w:rsidRPr="00BF6E4B">
        <w:t xml:space="preserve">independent review in this current study </w:t>
      </w:r>
      <w:r w:rsidR="008E1A13" w:rsidRPr="00BF6E4B">
        <w:t xml:space="preserve">found that a handful of trials were wrongfully included as they were </w:t>
      </w:r>
      <w:r w:rsidR="00042EBE" w:rsidRPr="00BF6E4B">
        <w:t xml:space="preserve">not within scope of the RA-COS. </w:t>
      </w:r>
    </w:p>
    <w:p w14:paraId="79694DA0" w14:textId="0B79E5AF" w:rsidR="000B42D0" w:rsidRPr="00BF6E4B" w:rsidRDefault="00042EBE" w:rsidP="00F524D7">
      <w:pPr>
        <w:pStyle w:val="NormalWeb"/>
        <w:spacing w:line="360" w:lineRule="auto"/>
      </w:pPr>
      <w:r w:rsidRPr="00BF6E4B">
        <w:t xml:space="preserve">One potential limitation was the variability in the quality of trial information </w:t>
      </w:r>
      <w:r w:rsidR="00A34FBC" w:rsidRPr="00BF6E4B">
        <w:t>available from</w:t>
      </w:r>
      <w:r w:rsidRPr="00BF6E4B">
        <w:t xml:space="preserve"> different data providers</w:t>
      </w:r>
      <w:r w:rsidR="00CB5166" w:rsidRPr="00BF6E4B">
        <w:t xml:space="preserve"> [16]</w:t>
      </w:r>
      <w:r w:rsidRPr="00BF6E4B">
        <w:t>.  While all data providers indexed on the WHO-ICTRP are acceptable publically accessible trial registration databases according to the International Committee of Med</w:t>
      </w:r>
      <w:r w:rsidR="00CB5166" w:rsidRPr="00BF6E4B">
        <w:t>ical Journal Editors (ICMJE) [17</w:t>
      </w:r>
      <w:r w:rsidRPr="00BF6E4B">
        <w:t>], it was clear that many entries do no strictly adhere to the 21 minimum item trial registration dataset</w:t>
      </w:r>
      <w:r w:rsidR="00A34FBC" w:rsidRPr="00BF6E4B">
        <w:t xml:space="preserve"> [1</w:t>
      </w:r>
      <w:r w:rsidR="00CB5166" w:rsidRPr="00BF6E4B">
        <w:t>8</w:t>
      </w:r>
      <w:r w:rsidR="00A34FBC" w:rsidRPr="00BF6E4B">
        <w:t>]</w:t>
      </w:r>
      <w:r w:rsidRPr="00BF6E4B">
        <w:t xml:space="preserve">, which in this study meant that </w:t>
      </w:r>
      <w:r w:rsidR="00A34FBC" w:rsidRPr="00BF6E4B">
        <w:t>some</w:t>
      </w:r>
      <w:r w:rsidRPr="00BF6E4B">
        <w:t xml:space="preserve"> trials were </w:t>
      </w:r>
      <w:r w:rsidR="00403A8F" w:rsidRPr="007815E2">
        <w:t>excluded from the assessment</w:t>
      </w:r>
      <w:r w:rsidRPr="007815E2">
        <w:t>.</w:t>
      </w:r>
      <w:r w:rsidR="000B42D0" w:rsidRPr="007815E2">
        <w:t xml:space="preserve">  When considering reported results, trial publications and trial results were notably more easily accessible on Clin</w:t>
      </w:r>
      <w:r w:rsidR="00D95C1A">
        <w:t>icalT</w:t>
      </w:r>
      <w:r w:rsidR="000B42D0" w:rsidRPr="007815E2">
        <w:t>rials.gov than all other registries.</w:t>
      </w:r>
      <w:r w:rsidR="007B0D29" w:rsidRPr="007815E2">
        <w:t xml:space="preserve">  </w:t>
      </w:r>
      <w:r w:rsidR="007B0D29" w:rsidRPr="007815E2">
        <w:rPr>
          <w:rFonts w:ascii="inherit" w:hAnsi="inherit"/>
          <w:shd w:val="clear" w:color="auto" w:fill="FFFFFF"/>
        </w:rPr>
        <w:t xml:space="preserve">Despite this limitation, </w:t>
      </w:r>
      <w:r w:rsidR="009A76C2" w:rsidRPr="007815E2">
        <w:rPr>
          <w:rFonts w:ascii="inherit" w:hAnsi="inherit"/>
          <w:shd w:val="clear" w:color="auto" w:fill="FFFFFF"/>
        </w:rPr>
        <w:t xml:space="preserve">assessing the uptake of a COS using trials taken from a trial registry entry is </w:t>
      </w:r>
      <w:r w:rsidR="007B0D29" w:rsidRPr="007815E2">
        <w:rPr>
          <w:rFonts w:ascii="inherit" w:hAnsi="inherit"/>
          <w:shd w:val="clear" w:color="auto" w:fill="FFFFFF"/>
        </w:rPr>
        <w:t xml:space="preserve">preferable to citation analysis, which is the only other method we have identified as having been used to assess the uptake of a </w:t>
      </w:r>
      <w:r w:rsidR="009A76C2" w:rsidRPr="007815E2">
        <w:rPr>
          <w:rFonts w:ascii="inherit" w:hAnsi="inherit"/>
          <w:shd w:val="clear" w:color="auto" w:fill="FFFFFF"/>
        </w:rPr>
        <w:t xml:space="preserve">COS [19].  </w:t>
      </w:r>
      <w:r w:rsidR="007B0D29" w:rsidRPr="007815E2">
        <w:rPr>
          <w:rFonts w:ascii="inherit" w:hAnsi="inherit"/>
          <w:shd w:val="clear" w:color="auto" w:fill="FFFFFF"/>
        </w:rPr>
        <w:t xml:space="preserve">That approach was also applied to the </w:t>
      </w:r>
      <w:r w:rsidR="009A76C2" w:rsidRPr="007815E2">
        <w:rPr>
          <w:rFonts w:ascii="inherit" w:hAnsi="inherit"/>
          <w:shd w:val="clear" w:color="auto" w:fill="FFFFFF"/>
        </w:rPr>
        <w:t>RA-COS</w:t>
      </w:r>
      <w:r w:rsidR="007B0D29" w:rsidRPr="007815E2">
        <w:rPr>
          <w:rFonts w:ascii="inherit" w:hAnsi="inherit"/>
          <w:shd w:val="clear" w:color="auto" w:fill="FFFFFF"/>
        </w:rPr>
        <w:t xml:space="preserve">, but it proved unreliable because few of the reports of the trials that measured the </w:t>
      </w:r>
      <w:r w:rsidR="009A76C2" w:rsidRPr="007815E2">
        <w:rPr>
          <w:rFonts w:ascii="inherit" w:hAnsi="inherit"/>
          <w:shd w:val="clear" w:color="auto" w:fill="FFFFFF"/>
        </w:rPr>
        <w:t>COS</w:t>
      </w:r>
      <w:r w:rsidR="007B0D29" w:rsidRPr="007815E2">
        <w:rPr>
          <w:rFonts w:ascii="inherit" w:hAnsi="inherit"/>
          <w:shd w:val="clear" w:color="auto" w:fill="FFFFFF"/>
        </w:rPr>
        <w:t xml:space="preserve"> cited the relevant publication</w:t>
      </w:r>
      <w:r w:rsidR="009A76C2" w:rsidRPr="007815E2">
        <w:rPr>
          <w:rFonts w:ascii="inherit" w:hAnsi="inherit"/>
          <w:shd w:val="clear" w:color="auto" w:fill="FFFFFF"/>
        </w:rPr>
        <w:t xml:space="preserve"> [19].</w:t>
      </w:r>
    </w:p>
    <w:p w14:paraId="57D3EADC" w14:textId="77777777" w:rsidR="004B600C" w:rsidRPr="00BF6E4B" w:rsidRDefault="004B600C" w:rsidP="004B600C">
      <w:pPr>
        <w:pStyle w:val="Heading3"/>
        <w:rPr>
          <w:rFonts w:ascii="Times New Roman" w:hAnsi="Times New Roman" w:cs="Times New Roman"/>
          <w:b/>
          <w:color w:val="auto"/>
        </w:rPr>
      </w:pPr>
      <w:r w:rsidRPr="00BF6E4B">
        <w:rPr>
          <w:rFonts w:ascii="Times New Roman" w:hAnsi="Times New Roman" w:cs="Times New Roman"/>
          <w:b/>
          <w:color w:val="auto"/>
        </w:rPr>
        <w:t>Implications for practice</w:t>
      </w:r>
    </w:p>
    <w:p w14:paraId="77E5DDF3" w14:textId="77777777" w:rsidR="00070E76" w:rsidRPr="00BF6E4B" w:rsidRDefault="00E71088" w:rsidP="00F524D7">
      <w:pPr>
        <w:pStyle w:val="NormalWeb"/>
        <w:spacing w:line="360" w:lineRule="auto"/>
      </w:pPr>
      <w:r w:rsidRPr="00BF6E4B">
        <w:t>In this evaluation</w:t>
      </w:r>
      <w:r w:rsidR="00A34FBC" w:rsidRPr="00BF6E4B">
        <w:t>,</w:t>
      </w:r>
      <w:r w:rsidRPr="00BF6E4B">
        <w:t xml:space="preserve"> four different measures of uptake were calculated which relied on planned outcomes to be measured which were listed on the trial registry and reported outcomes taken from different sources.  In a practical sense, researchers may only look to report on one measure which provides a reasonable estimate of COS uptake.  The gold standard measure of uptake might be seen to be the first measure listed in Box </w:t>
      </w:r>
      <w:r w:rsidR="00E663B9" w:rsidRPr="00BF6E4B">
        <w:t>1 that relies on reported outcomes from completed studies that were identified from the trial registry.</w:t>
      </w:r>
      <w:r w:rsidRPr="00BF6E4B">
        <w:t xml:space="preserve"> </w:t>
      </w:r>
      <w:r w:rsidR="00E663B9" w:rsidRPr="00BF6E4B">
        <w:t xml:space="preserve">  Th</w:t>
      </w:r>
      <w:r w:rsidR="00E95394" w:rsidRPr="00BF6E4B">
        <w:t xml:space="preserve">is </w:t>
      </w:r>
      <w:r w:rsidR="00E663B9" w:rsidRPr="00BF6E4B">
        <w:t xml:space="preserve">method requires the most work to obtain the uptake estimate, as all publications and trial results from the registry need to be found and read.  In this evaluation this measure of uptake provided the highest </w:t>
      </w:r>
      <w:r w:rsidR="00E663B9" w:rsidRPr="00BF6E4B">
        <w:lastRenderedPageBreak/>
        <w:t>level of uptake, which might be expected as outcome data taken from trials registries might be incomplete.</w:t>
      </w:r>
      <w:r w:rsidR="002A1B68" w:rsidRPr="00BF6E4B">
        <w:t xml:space="preserve">  This is </w:t>
      </w:r>
      <w:r w:rsidR="00A34FBC" w:rsidRPr="00BF6E4B">
        <w:t xml:space="preserve">shown </w:t>
      </w:r>
      <w:r w:rsidR="002A1B68" w:rsidRPr="00BF6E4B">
        <w:t>in Figure 1 where uptake reported from ‘results’ was always higher than ‘planned’</w:t>
      </w:r>
      <w:r w:rsidR="00A34FBC" w:rsidRPr="00BF6E4B">
        <w:t>.</w:t>
      </w:r>
      <w:r w:rsidR="00070E76" w:rsidRPr="00BF6E4B">
        <w:t xml:space="preserve"> </w:t>
      </w:r>
      <w:r w:rsidR="00A34FBC" w:rsidRPr="00BF6E4B">
        <w:t xml:space="preserve">This was </w:t>
      </w:r>
      <w:r w:rsidR="002A1B68" w:rsidRPr="00BF6E4B">
        <w:t>often a result of some trials only registering the primary outcome in the trial registry.  Despite this, the difference in uptake statistics across all four measures was less than 10% and</w:t>
      </w:r>
      <w:r w:rsidR="00070E76" w:rsidRPr="00BF6E4B">
        <w:t>,</w:t>
      </w:r>
      <w:r w:rsidR="002A1B68" w:rsidRPr="00BF6E4B">
        <w:t xml:space="preserve"> assessment of uptake using reported results</w:t>
      </w:r>
      <w:r w:rsidR="00E95394" w:rsidRPr="00BF6E4B">
        <w:t xml:space="preserve"> only</w:t>
      </w:r>
      <w:r w:rsidR="002A1B68" w:rsidRPr="00BF6E4B">
        <w:t xml:space="preserve"> </w:t>
      </w:r>
      <w:r w:rsidR="00070E76" w:rsidRPr="00BF6E4B">
        <w:t>may not be practical if there a</w:t>
      </w:r>
      <w:r w:rsidR="00403A8F" w:rsidRPr="00BF6E4B">
        <w:t>re</w:t>
      </w:r>
      <w:r w:rsidR="00070E76" w:rsidRPr="00BF6E4B">
        <w:t xml:space="preserve"> relatively few trials in the field and/or the COS was only recently published.  As a compromise</w:t>
      </w:r>
      <w:r w:rsidR="00A34FBC" w:rsidRPr="00BF6E4B">
        <w:t>,</w:t>
      </w:r>
      <w:r w:rsidR="00070E76" w:rsidRPr="00BF6E4B">
        <w:t xml:space="preserve"> one of the alternative planned uptake measures from Box 1 may be satisfactory for the assessment of COS uptake.</w:t>
      </w:r>
      <w:r w:rsidR="00511C6C">
        <w:t xml:space="preserve"> </w:t>
      </w:r>
    </w:p>
    <w:p w14:paraId="48809FEC" w14:textId="29F2CD6A" w:rsidR="00070E76" w:rsidRPr="00BF6E4B" w:rsidRDefault="00070E76" w:rsidP="00F524D7">
      <w:pPr>
        <w:pStyle w:val="NormalWeb"/>
        <w:spacing w:line="360" w:lineRule="auto"/>
      </w:pPr>
      <w:r w:rsidRPr="00BF6E4B">
        <w:t xml:space="preserve">In connection with the uptake strategy, we recommend that COS developers should have an implementation plan and that the COS uptake assessment should be </w:t>
      </w:r>
      <w:r w:rsidR="00A34FBC" w:rsidRPr="00BF6E4B">
        <w:t xml:space="preserve">done </w:t>
      </w:r>
      <w:r w:rsidRPr="00BF6E4B">
        <w:t>to identify if there are any barriers to uptake.</w:t>
      </w:r>
      <w:r w:rsidR="00511C6C">
        <w:t xml:space="preserve"> In order to promote COS uptake</w:t>
      </w:r>
      <w:r w:rsidR="00F01226">
        <w:t xml:space="preserve"> further</w:t>
      </w:r>
      <w:r w:rsidR="00511C6C">
        <w:t xml:space="preserve">, we also strongly recommend that trial registries should refer to COS in their guidance on outcome selection, currently this is only implemented on the ISRCTN registry for which </w:t>
      </w:r>
      <w:r w:rsidR="00511C6C" w:rsidRPr="001A6F6D">
        <w:t>there was only one eligible trial in this assessment [20].</w:t>
      </w:r>
      <w:r w:rsidR="001A6F6D" w:rsidRPr="001A6F6D">
        <w:t xml:space="preserve">  COS are </w:t>
      </w:r>
      <w:r w:rsidR="001A6F6D">
        <w:t xml:space="preserve">also endorsed by some funders of trials, for example, in the UK, the National Institute for Health Research – Health Technology Assessment programme </w:t>
      </w:r>
      <w:r w:rsidR="00F01226">
        <w:t xml:space="preserve">recommend that established COS are used in their guidance for funding [21].  Such endorsements may help promote the use of COS, particularly </w:t>
      </w:r>
      <w:r w:rsidR="00F736AC">
        <w:t>for non-industry funded studies</w:t>
      </w:r>
      <w:r w:rsidR="00CE5F8B">
        <w:t xml:space="preserve"> [22]</w:t>
      </w:r>
      <w:r w:rsidR="00F736AC">
        <w:t xml:space="preserve">.  </w:t>
      </w:r>
      <w:r w:rsidR="00F01226">
        <w:t xml:space="preserve"> </w:t>
      </w:r>
    </w:p>
    <w:p w14:paraId="09840943" w14:textId="77777777" w:rsidR="00775B8E" w:rsidRPr="00BF6E4B" w:rsidRDefault="00775B8E">
      <w:pPr>
        <w:rPr>
          <w:rFonts w:ascii="Times New Roman" w:hAnsi="Times New Roman" w:cs="Times New Roman"/>
          <w:b/>
          <w:sz w:val="24"/>
          <w:szCs w:val="24"/>
        </w:rPr>
      </w:pPr>
      <w:r w:rsidRPr="00BF6E4B">
        <w:rPr>
          <w:rFonts w:ascii="Times New Roman" w:hAnsi="Times New Roman" w:cs="Times New Roman"/>
          <w:b/>
          <w:sz w:val="24"/>
          <w:szCs w:val="24"/>
        </w:rPr>
        <w:t>Conclusions</w:t>
      </w:r>
    </w:p>
    <w:p w14:paraId="296411BA" w14:textId="77777777" w:rsidR="00987D95" w:rsidRPr="00BF6E4B" w:rsidRDefault="00987D95" w:rsidP="008E1A13">
      <w:pPr>
        <w:spacing w:after="0" w:line="360" w:lineRule="auto"/>
        <w:rPr>
          <w:rFonts w:ascii="Times New Roman" w:hAnsi="Times New Roman" w:cs="Times New Roman"/>
          <w:sz w:val="24"/>
          <w:szCs w:val="24"/>
        </w:rPr>
      </w:pPr>
      <w:r w:rsidRPr="00BF6E4B">
        <w:rPr>
          <w:rFonts w:ascii="Times New Roman" w:hAnsi="Times New Roman" w:cs="Times New Roman"/>
          <w:sz w:val="24"/>
          <w:szCs w:val="24"/>
        </w:rPr>
        <w:t xml:space="preserve">It is important that </w:t>
      </w:r>
      <w:r w:rsidR="00A34FBC" w:rsidRPr="00BF6E4B">
        <w:rPr>
          <w:rFonts w:ascii="Times New Roman" w:hAnsi="Times New Roman" w:cs="Times New Roman"/>
          <w:sz w:val="24"/>
          <w:szCs w:val="24"/>
        </w:rPr>
        <w:t>COS</w:t>
      </w:r>
      <w:r w:rsidRPr="00BF6E4B">
        <w:rPr>
          <w:rFonts w:ascii="Times New Roman" w:hAnsi="Times New Roman" w:cs="Times New Roman"/>
          <w:sz w:val="24"/>
          <w:szCs w:val="24"/>
        </w:rPr>
        <w:t xml:space="preserve"> are adopted in order to increase consistency in outcomes measured across trials and to ensure that trials are more likely to measure outcome</w:t>
      </w:r>
      <w:r w:rsidR="008F3B07" w:rsidRPr="00BF6E4B">
        <w:rPr>
          <w:rFonts w:ascii="Times New Roman" w:hAnsi="Times New Roman" w:cs="Times New Roman"/>
          <w:sz w:val="24"/>
          <w:szCs w:val="24"/>
        </w:rPr>
        <w:t>s</w:t>
      </w:r>
      <w:r w:rsidRPr="00BF6E4B">
        <w:rPr>
          <w:rFonts w:ascii="Times New Roman" w:hAnsi="Times New Roman" w:cs="Times New Roman"/>
          <w:sz w:val="24"/>
          <w:szCs w:val="24"/>
        </w:rPr>
        <w:t xml:space="preserve"> that are relevant to all stakeholder groups.  The assessment of COS uptake is important for quantifying this COS adoption</w:t>
      </w:r>
      <w:r w:rsidR="00A34FBC" w:rsidRPr="00BF6E4B">
        <w:rPr>
          <w:rFonts w:ascii="Times New Roman" w:hAnsi="Times New Roman" w:cs="Times New Roman"/>
          <w:sz w:val="24"/>
          <w:szCs w:val="24"/>
        </w:rPr>
        <w:t>.</w:t>
      </w:r>
      <w:r w:rsidRPr="00BF6E4B">
        <w:rPr>
          <w:rFonts w:ascii="Times New Roman" w:hAnsi="Times New Roman" w:cs="Times New Roman"/>
          <w:sz w:val="24"/>
          <w:szCs w:val="24"/>
        </w:rPr>
        <w:t xml:space="preserve"> </w:t>
      </w:r>
      <w:r w:rsidR="00A34FBC" w:rsidRPr="00BF6E4B">
        <w:rPr>
          <w:rFonts w:ascii="Times New Roman" w:hAnsi="Times New Roman" w:cs="Times New Roman"/>
          <w:sz w:val="24"/>
          <w:szCs w:val="24"/>
        </w:rPr>
        <w:t>I</w:t>
      </w:r>
      <w:r w:rsidR="002F28E0" w:rsidRPr="00BF6E4B">
        <w:rPr>
          <w:rFonts w:ascii="Times New Roman" w:hAnsi="Times New Roman" w:cs="Times New Roman"/>
          <w:sz w:val="24"/>
          <w:szCs w:val="24"/>
        </w:rPr>
        <w:t>n th</w:t>
      </w:r>
      <w:r w:rsidR="00A34FBC" w:rsidRPr="00BF6E4B">
        <w:rPr>
          <w:rFonts w:ascii="Times New Roman" w:hAnsi="Times New Roman" w:cs="Times New Roman"/>
          <w:sz w:val="24"/>
          <w:szCs w:val="24"/>
        </w:rPr>
        <w:t>is</w:t>
      </w:r>
      <w:r w:rsidR="002F28E0" w:rsidRPr="00BF6E4B">
        <w:rPr>
          <w:rFonts w:ascii="Times New Roman" w:hAnsi="Times New Roman" w:cs="Times New Roman"/>
          <w:sz w:val="24"/>
          <w:szCs w:val="24"/>
        </w:rPr>
        <w:t xml:space="preserve"> RA-COS assessment</w:t>
      </w:r>
      <w:r w:rsidR="00A34FBC" w:rsidRPr="00BF6E4B">
        <w:rPr>
          <w:rFonts w:ascii="Times New Roman" w:hAnsi="Times New Roman" w:cs="Times New Roman"/>
          <w:sz w:val="24"/>
          <w:szCs w:val="24"/>
        </w:rPr>
        <w:t>,</w:t>
      </w:r>
      <w:r w:rsidR="002F28E0" w:rsidRPr="00BF6E4B">
        <w:rPr>
          <w:rFonts w:ascii="Times New Roman" w:hAnsi="Times New Roman" w:cs="Times New Roman"/>
          <w:sz w:val="24"/>
          <w:szCs w:val="24"/>
        </w:rPr>
        <w:t xml:space="preserve"> the uptake rate in published articles was maintained at just over 80% </w:t>
      </w:r>
      <w:r w:rsidR="00CB5166" w:rsidRPr="00BF6E4B">
        <w:rPr>
          <w:rFonts w:ascii="Times New Roman" w:hAnsi="Times New Roman" w:cs="Times New Roman"/>
          <w:sz w:val="24"/>
          <w:szCs w:val="24"/>
        </w:rPr>
        <w:t>in the decade leading up to</w:t>
      </w:r>
      <w:r w:rsidR="002F28E0" w:rsidRPr="00BF6E4B">
        <w:rPr>
          <w:rFonts w:ascii="Times New Roman" w:hAnsi="Times New Roman" w:cs="Times New Roman"/>
          <w:sz w:val="24"/>
          <w:szCs w:val="24"/>
        </w:rPr>
        <w:t xml:space="preserve"> 2019</w:t>
      </w:r>
      <w:r w:rsidRPr="00BF6E4B">
        <w:rPr>
          <w:rFonts w:ascii="Times New Roman" w:hAnsi="Times New Roman" w:cs="Times New Roman"/>
          <w:sz w:val="24"/>
          <w:szCs w:val="24"/>
        </w:rPr>
        <w:t xml:space="preserve">. </w:t>
      </w:r>
      <w:r w:rsidR="00403A8F" w:rsidRPr="00BF6E4B">
        <w:rPr>
          <w:rFonts w:ascii="Times New Roman" w:hAnsi="Times New Roman" w:cs="Times New Roman"/>
          <w:sz w:val="24"/>
          <w:szCs w:val="24"/>
        </w:rPr>
        <w:t xml:space="preserve"> </w:t>
      </w:r>
      <w:r w:rsidRPr="00BF6E4B">
        <w:rPr>
          <w:rFonts w:ascii="Times New Roman" w:hAnsi="Times New Roman" w:cs="Times New Roman"/>
          <w:sz w:val="24"/>
          <w:szCs w:val="24"/>
        </w:rPr>
        <w:t>Our overarching conclusion remains similar to that in the previous evaluation of RA-COS uptake [8]</w:t>
      </w:r>
      <w:r w:rsidR="00A34FBC" w:rsidRPr="00BF6E4B">
        <w:rPr>
          <w:rFonts w:ascii="Times New Roman" w:hAnsi="Times New Roman" w:cs="Times New Roman"/>
          <w:sz w:val="24"/>
          <w:szCs w:val="24"/>
        </w:rPr>
        <w:t>:</w:t>
      </w:r>
      <w:r w:rsidR="00F017B3" w:rsidRPr="00BF6E4B">
        <w:rPr>
          <w:rFonts w:ascii="Times New Roman" w:hAnsi="Times New Roman" w:cs="Times New Roman"/>
          <w:sz w:val="24"/>
          <w:szCs w:val="24"/>
        </w:rPr>
        <w:t xml:space="preserve"> that assessing uptake using trials identified from trial registries is an efficient, reliable and up-to-date method.  For the RA-COS at least, the uptake results </w:t>
      </w:r>
      <w:r w:rsidR="00A34FBC" w:rsidRPr="00BF6E4B">
        <w:rPr>
          <w:rFonts w:ascii="Times New Roman" w:hAnsi="Times New Roman" w:cs="Times New Roman"/>
          <w:sz w:val="24"/>
          <w:szCs w:val="24"/>
        </w:rPr>
        <w:t xml:space="preserve">from </w:t>
      </w:r>
      <w:r w:rsidR="00F017B3" w:rsidRPr="00BF6E4B">
        <w:rPr>
          <w:rFonts w:ascii="Times New Roman" w:hAnsi="Times New Roman" w:cs="Times New Roman"/>
          <w:sz w:val="24"/>
          <w:szCs w:val="24"/>
        </w:rPr>
        <w:t>looking at ClinicalTrials.gov alone and all data providers listed on the WHO-ICTRP</w:t>
      </w:r>
      <w:r w:rsidRPr="00BF6E4B">
        <w:rPr>
          <w:rFonts w:ascii="Times New Roman" w:hAnsi="Times New Roman" w:cs="Times New Roman"/>
          <w:sz w:val="24"/>
          <w:szCs w:val="24"/>
        </w:rPr>
        <w:t xml:space="preserve"> </w:t>
      </w:r>
      <w:r w:rsidR="00F017B3" w:rsidRPr="00BF6E4B">
        <w:rPr>
          <w:rFonts w:ascii="Times New Roman" w:hAnsi="Times New Roman" w:cs="Times New Roman"/>
          <w:sz w:val="24"/>
          <w:szCs w:val="24"/>
        </w:rPr>
        <w:t xml:space="preserve">were markedly similar although the </w:t>
      </w:r>
      <w:r w:rsidR="002F28E0" w:rsidRPr="00BF6E4B">
        <w:rPr>
          <w:rFonts w:ascii="Times New Roman" w:hAnsi="Times New Roman" w:cs="Times New Roman"/>
          <w:sz w:val="24"/>
          <w:szCs w:val="24"/>
        </w:rPr>
        <w:t>fact that a large majority of trials were registered on the former may have been influential</w:t>
      </w:r>
      <w:r w:rsidR="00F017B3" w:rsidRPr="00BF6E4B">
        <w:rPr>
          <w:rFonts w:ascii="Times New Roman" w:hAnsi="Times New Roman" w:cs="Times New Roman"/>
          <w:sz w:val="24"/>
          <w:szCs w:val="24"/>
        </w:rPr>
        <w:t>.</w:t>
      </w:r>
      <w:r w:rsidR="002F28E0" w:rsidRPr="00BF6E4B">
        <w:rPr>
          <w:rFonts w:ascii="Times New Roman" w:hAnsi="Times New Roman" w:cs="Times New Roman"/>
          <w:sz w:val="24"/>
          <w:szCs w:val="24"/>
        </w:rPr>
        <w:t xml:space="preserve">  </w:t>
      </w:r>
      <w:r w:rsidR="00A34FBC" w:rsidRPr="00BF6E4B">
        <w:rPr>
          <w:rFonts w:ascii="Times New Roman" w:hAnsi="Times New Roman" w:cs="Times New Roman"/>
          <w:sz w:val="24"/>
          <w:szCs w:val="24"/>
        </w:rPr>
        <w:t xml:space="preserve">When considering </w:t>
      </w:r>
      <w:r w:rsidR="002F28E0" w:rsidRPr="00BF6E4B">
        <w:rPr>
          <w:rFonts w:ascii="Times New Roman" w:hAnsi="Times New Roman" w:cs="Times New Roman"/>
          <w:sz w:val="24"/>
          <w:szCs w:val="24"/>
        </w:rPr>
        <w:t xml:space="preserve">which platform to use, those </w:t>
      </w:r>
      <w:r w:rsidR="00A34FBC" w:rsidRPr="00BF6E4B">
        <w:rPr>
          <w:rFonts w:ascii="Times New Roman" w:hAnsi="Times New Roman" w:cs="Times New Roman"/>
          <w:sz w:val="24"/>
          <w:szCs w:val="24"/>
        </w:rPr>
        <w:t xml:space="preserve">wishing </w:t>
      </w:r>
      <w:r w:rsidR="002F28E0" w:rsidRPr="00BF6E4B">
        <w:rPr>
          <w:rFonts w:ascii="Times New Roman" w:hAnsi="Times New Roman" w:cs="Times New Roman"/>
          <w:sz w:val="24"/>
          <w:szCs w:val="24"/>
        </w:rPr>
        <w:t>to assess COS uptake should make a judgement on whether a ‘reasonable estimate’ of uptake can be achieved by looking at a single data provider or a larger sample with geographic diversity obtained from multiple data providers.</w:t>
      </w:r>
      <w:r w:rsidR="00B56F23" w:rsidRPr="00BF6E4B">
        <w:rPr>
          <w:rFonts w:ascii="Times New Roman" w:hAnsi="Times New Roman" w:cs="Times New Roman"/>
          <w:sz w:val="24"/>
          <w:szCs w:val="24"/>
        </w:rPr>
        <w:t xml:space="preserve">  </w:t>
      </w:r>
      <w:r w:rsidR="00B56F23" w:rsidRPr="00BF6E4B">
        <w:rPr>
          <w:rFonts w:ascii="Times New Roman" w:hAnsi="Times New Roman" w:cs="Times New Roman"/>
          <w:sz w:val="24"/>
          <w:szCs w:val="24"/>
        </w:rPr>
        <w:lastRenderedPageBreak/>
        <w:t>A similar decision should be made on which uptake measure to use</w:t>
      </w:r>
      <w:r w:rsidR="00A34FBC" w:rsidRPr="00BF6E4B">
        <w:rPr>
          <w:rFonts w:ascii="Times New Roman" w:hAnsi="Times New Roman" w:cs="Times New Roman"/>
          <w:sz w:val="24"/>
          <w:szCs w:val="24"/>
        </w:rPr>
        <w:t>.</w:t>
      </w:r>
      <w:r w:rsidR="00B56F23" w:rsidRPr="00BF6E4B">
        <w:rPr>
          <w:rFonts w:ascii="Times New Roman" w:hAnsi="Times New Roman" w:cs="Times New Roman"/>
          <w:sz w:val="24"/>
          <w:szCs w:val="24"/>
        </w:rPr>
        <w:t xml:space="preserve"> </w:t>
      </w:r>
      <w:r w:rsidR="00A34FBC" w:rsidRPr="00BF6E4B">
        <w:rPr>
          <w:rFonts w:ascii="Times New Roman" w:hAnsi="Times New Roman" w:cs="Times New Roman"/>
          <w:sz w:val="24"/>
          <w:szCs w:val="24"/>
        </w:rPr>
        <w:t>T</w:t>
      </w:r>
      <w:r w:rsidR="00B56F23" w:rsidRPr="00BF6E4B">
        <w:rPr>
          <w:rFonts w:ascii="Times New Roman" w:hAnsi="Times New Roman" w:cs="Times New Roman"/>
          <w:sz w:val="24"/>
          <w:szCs w:val="24"/>
        </w:rPr>
        <w:t>his</w:t>
      </w:r>
      <w:r w:rsidR="00495DDB" w:rsidRPr="00BF6E4B">
        <w:rPr>
          <w:rFonts w:ascii="Times New Roman" w:hAnsi="Times New Roman" w:cs="Times New Roman"/>
          <w:sz w:val="24"/>
          <w:szCs w:val="24"/>
        </w:rPr>
        <w:t xml:space="preserve"> decision may be influenced by the number of trials available in the condition of interest</w:t>
      </w:r>
      <w:r w:rsidR="00A34FBC" w:rsidRPr="00BF6E4B">
        <w:rPr>
          <w:rFonts w:ascii="Times New Roman" w:hAnsi="Times New Roman" w:cs="Times New Roman"/>
          <w:sz w:val="24"/>
          <w:szCs w:val="24"/>
        </w:rPr>
        <w:t>,</w:t>
      </w:r>
      <w:r w:rsidR="00B56F23" w:rsidRPr="00BF6E4B">
        <w:rPr>
          <w:rFonts w:ascii="Times New Roman" w:hAnsi="Times New Roman" w:cs="Times New Roman"/>
          <w:sz w:val="24"/>
          <w:szCs w:val="24"/>
        </w:rPr>
        <w:t xml:space="preserve"> the </w:t>
      </w:r>
      <w:r w:rsidR="00A34FBC" w:rsidRPr="00BF6E4B">
        <w:rPr>
          <w:rFonts w:ascii="Times New Roman" w:hAnsi="Times New Roman" w:cs="Times New Roman"/>
          <w:sz w:val="24"/>
          <w:szCs w:val="24"/>
        </w:rPr>
        <w:t xml:space="preserve">length of time since the </w:t>
      </w:r>
      <w:r w:rsidR="00B56F23" w:rsidRPr="00BF6E4B">
        <w:rPr>
          <w:rFonts w:ascii="Times New Roman" w:hAnsi="Times New Roman" w:cs="Times New Roman"/>
          <w:sz w:val="24"/>
          <w:szCs w:val="24"/>
        </w:rPr>
        <w:t xml:space="preserve">COS </w:t>
      </w:r>
      <w:r w:rsidR="00A34FBC" w:rsidRPr="00BF6E4B">
        <w:rPr>
          <w:rFonts w:ascii="Times New Roman" w:hAnsi="Times New Roman" w:cs="Times New Roman"/>
          <w:sz w:val="24"/>
          <w:szCs w:val="24"/>
        </w:rPr>
        <w:t>w</w:t>
      </w:r>
      <w:r w:rsidR="00B56F23" w:rsidRPr="00BF6E4B">
        <w:rPr>
          <w:rFonts w:ascii="Times New Roman" w:hAnsi="Times New Roman" w:cs="Times New Roman"/>
          <w:sz w:val="24"/>
          <w:szCs w:val="24"/>
        </w:rPr>
        <w:t>as published</w:t>
      </w:r>
      <w:r w:rsidR="00A34FBC" w:rsidRPr="00BF6E4B">
        <w:rPr>
          <w:rFonts w:ascii="Times New Roman" w:hAnsi="Times New Roman" w:cs="Times New Roman"/>
          <w:sz w:val="24"/>
          <w:szCs w:val="24"/>
        </w:rPr>
        <w:t xml:space="preserve"> or both</w:t>
      </w:r>
      <w:r w:rsidR="00495DDB" w:rsidRPr="00BF6E4B">
        <w:rPr>
          <w:rFonts w:ascii="Times New Roman" w:hAnsi="Times New Roman" w:cs="Times New Roman"/>
          <w:sz w:val="24"/>
          <w:szCs w:val="24"/>
        </w:rPr>
        <w:t xml:space="preserve">.  </w:t>
      </w:r>
      <w:r w:rsidR="002F28E0" w:rsidRPr="00BF6E4B">
        <w:rPr>
          <w:rFonts w:ascii="Times New Roman" w:hAnsi="Times New Roman" w:cs="Times New Roman"/>
          <w:sz w:val="24"/>
          <w:szCs w:val="24"/>
        </w:rPr>
        <w:t xml:space="preserve">      </w:t>
      </w:r>
      <w:r w:rsidR="00F017B3" w:rsidRPr="00BF6E4B">
        <w:rPr>
          <w:rFonts w:ascii="Times New Roman" w:hAnsi="Times New Roman" w:cs="Times New Roman"/>
          <w:sz w:val="24"/>
          <w:szCs w:val="24"/>
        </w:rPr>
        <w:t xml:space="preserve">    </w:t>
      </w:r>
      <w:r w:rsidRPr="00BF6E4B">
        <w:rPr>
          <w:rFonts w:ascii="Times New Roman" w:hAnsi="Times New Roman" w:cs="Times New Roman"/>
          <w:sz w:val="24"/>
          <w:szCs w:val="24"/>
        </w:rPr>
        <w:t xml:space="preserve"> </w:t>
      </w:r>
    </w:p>
    <w:p w14:paraId="7F08E3DC" w14:textId="77777777" w:rsidR="00987D95" w:rsidRPr="00BF6E4B" w:rsidRDefault="00987D95" w:rsidP="008E1A13">
      <w:pPr>
        <w:spacing w:after="0" w:line="360" w:lineRule="auto"/>
        <w:rPr>
          <w:rFonts w:ascii="Times New Roman" w:hAnsi="Times New Roman" w:cs="Times New Roman"/>
          <w:sz w:val="24"/>
          <w:szCs w:val="24"/>
        </w:rPr>
      </w:pPr>
    </w:p>
    <w:p w14:paraId="131A6037" w14:textId="77777777" w:rsidR="008462B8" w:rsidRPr="00BF6E4B" w:rsidRDefault="008462B8">
      <w:pPr>
        <w:rPr>
          <w:rFonts w:ascii="Times New Roman" w:hAnsi="Times New Roman" w:cs="Times New Roman"/>
          <w:sz w:val="24"/>
          <w:szCs w:val="24"/>
        </w:rPr>
      </w:pPr>
      <w:r w:rsidRPr="00BF6E4B">
        <w:rPr>
          <w:rFonts w:ascii="Times New Roman" w:hAnsi="Times New Roman" w:cs="Times New Roman"/>
          <w:b/>
          <w:sz w:val="24"/>
          <w:szCs w:val="24"/>
        </w:rPr>
        <w:t>Funding</w:t>
      </w:r>
      <w:r w:rsidR="005328DA" w:rsidRPr="00BF6E4B">
        <w:rPr>
          <w:rFonts w:ascii="Times New Roman" w:hAnsi="Times New Roman" w:cs="Times New Roman"/>
          <w:b/>
          <w:sz w:val="24"/>
          <w:szCs w:val="24"/>
        </w:rPr>
        <w:t>:</w:t>
      </w:r>
    </w:p>
    <w:p w14:paraId="75E9EA08" w14:textId="77777777" w:rsidR="008462B8" w:rsidRPr="00BF6E4B" w:rsidRDefault="008462B8" w:rsidP="008462B8">
      <w:pPr>
        <w:rPr>
          <w:rFonts w:ascii="Times New Roman" w:hAnsi="Times New Roman" w:cs="Times New Roman"/>
          <w:sz w:val="24"/>
          <w:szCs w:val="24"/>
        </w:rPr>
      </w:pPr>
      <w:r w:rsidRPr="00BF6E4B">
        <w:rPr>
          <w:rFonts w:ascii="Times New Roman" w:hAnsi="Times New Roman" w:cs="Times New Roman"/>
          <w:sz w:val="24"/>
          <w:szCs w:val="24"/>
        </w:rPr>
        <w:t xml:space="preserve">This work formed part of an undergraduate degree programme in Biomedical and Medical Sciences at the University of Liverpool, UK.  No grant or external funding </w:t>
      </w:r>
      <w:r w:rsidR="006E4C81" w:rsidRPr="00BF6E4B">
        <w:rPr>
          <w:rFonts w:ascii="Times New Roman" w:hAnsi="Times New Roman" w:cs="Times New Roman"/>
          <w:sz w:val="24"/>
          <w:szCs w:val="24"/>
        </w:rPr>
        <w:t>was used</w:t>
      </w:r>
      <w:r w:rsidRPr="00BF6E4B">
        <w:rPr>
          <w:rFonts w:ascii="Times New Roman" w:hAnsi="Times New Roman" w:cs="Times New Roman"/>
          <w:sz w:val="24"/>
          <w:szCs w:val="24"/>
        </w:rPr>
        <w:t xml:space="preserve"> in supporting this work.  </w:t>
      </w:r>
    </w:p>
    <w:p w14:paraId="29C41CC2" w14:textId="77777777" w:rsidR="008462B8" w:rsidRPr="00BF6E4B" w:rsidRDefault="00AA01D4">
      <w:pPr>
        <w:rPr>
          <w:rFonts w:ascii="Times New Roman" w:hAnsi="Times New Roman" w:cs="Times New Roman"/>
          <w:sz w:val="24"/>
          <w:szCs w:val="24"/>
        </w:rPr>
      </w:pPr>
      <w:r w:rsidRPr="00BF6E4B">
        <w:rPr>
          <w:rFonts w:ascii="Times New Roman" w:hAnsi="Times New Roman" w:cs="Times New Roman"/>
          <w:b/>
          <w:sz w:val="24"/>
          <w:szCs w:val="24"/>
        </w:rPr>
        <w:t>Conﬂict of interest statement:</w:t>
      </w:r>
      <w:r w:rsidRPr="00BF6E4B">
        <w:rPr>
          <w:rFonts w:ascii="Times New Roman" w:hAnsi="Times New Roman" w:cs="Times New Roman"/>
          <w:sz w:val="24"/>
          <w:szCs w:val="24"/>
        </w:rPr>
        <w:t xml:space="preserve"> </w:t>
      </w:r>
    </w:p>
    <w:p w14:paraId="63900F06" w14:textId="77777777" w:rsidR="008462B8" w:rsidRPr="00BF6E4B" w:rsidRDefault="008462B8">
      <w:pPr>
        <w:rPr>
          <w:rFonts w:ascii="Times New Roman" w:hAnsi="Times New Roman" w:cs="Times New Roman"/>
          <w:sz w:val="24"/>
          <w:szCs w:val="24"/>
        </w:rPr>
      </w:pPr>
      <w:r w:rsidRPr="00BF6E4B">
        <w:rPr>
          <w:rFonts w:ascii="Times New Roman" w:hAnsi="Times New Roman" w:cs="Times New Roman"/>
          <w:sz w:val="24"/>
          <w:szCs w:val="24"/>
        </w:rPr>
        <w:t>PRW and MC</w:t>
      </w:r>
      <w:r w:rsidR="00AA01D4" w:rsidRPr="00BF6E4B">
        <w:rPr>
          <w:rFonts w:ascii="Times New Roman" w:hAnsi="Times New Roman" w:cs="Times New Roman"/>
          <w:sz w:val="24"/>
          <w:szCs w:val="24"/>
        </w:rPr>
        <w:t xml:space="preserve"> are members of the COMET</w:t>
      </w:r>
      <w:r w:rsidRPr="00BF6E4B">
        <w:rPr>
          <w:rFonts w:ascii="Times New Roman" w:hAnsi="Times New Roman" w:cs="Times New Roman"/>
          <w:sz w:val="24"/>
          <w:szCs w:val="24"/>
        </w:rPr>
        <w:t xml:space="preserve"> (Core Outcome </w:t>
      </w:r>
      <w:r w:rsidR="006E4C81" w:rsidRPr="00BF6E4B">
        <w:rPr>
          <w:rFonts w:ascii="Times New Roman" w:hAnsi="Times New Roman" w:cs="Times New Roman"/>
          <w:sz w:val="24"/>
          <w:szCs w:val="24"/>
        </w:rPr>
        <w:t>Measures</w:t>
      </w:r>
      <w:r w:rsidRPr="00BF6E4B">
        <w:rPr>
          <w:rFonts w:ascii="Times New Roman" w:hAnsi="Times New Roman" w:cs="Times New Roman"/>
          <w:sz w:val="24"/>
          <w:szCs w:val="24"/>
        </w:rPr>
        <w:t xml:space="preserve"> in Effectiveness Trials)</w:t>
      </w:r>
      <w:r w:rsidR="00AA01D4" w:rsidRPr="00BF6E4B">
        <w:rPr>
          <w:rFonts w:ascii="Times New Roman" w:hAnsi="Times New Roman" w:cs="Times New Roman"/>
          <w:sz w:val="24"/>
          <w:szCs w:val="24"/>
        </w:rPr>
        <w:t xml:space="preserve"> Management Group</w:t>
      </w:r>
      <w:r w:rsidRPr="00BF6E4B">
        <w:rPr>
          <w:rFonts w:ascii="Times New Roman" w:hAnsi="Times New Roman" w:cs="Times New Roman"/>
          <w:sz w:val="24"/>
          <w:szCs w:val="24"/>
        </w:rPr>
        <w:t>.  MB, LH, JJK and KP declare no conflicts of interest.</w:t>
      </w:r>
      <w:r w:rsidR="00AA01D4" w:rsidRPr="00BF6E4B">
        <w:rPr>
          <w:rFonts w:ascii="Times New Roman" w:hAnsi="Times New Roman" w:cs="Times New Roman"/>
          <w:sz w:val="24"/>
          <w:szCs w:val="24"/>
        </w:rPr>
        <w:t xml:space="preserve"> </w:t>
      </w:r>
    </w:p>
    <w:p w14:paraId="289D3D23" w14:textId="77777777" w:rsidR="00347B39" w:rsidRPr="00BF6E4B" w:rsidRDefault="00347B39" w:rsidP="00F02101">
      <w:pPr>
        <w:rPr>
          <w:rFonts w:ascii="Times New Roman" w:hAnsi="Times New Roman" w:cs="Times New Roman"/>
          <w:b/>
          <w:sz w:val="24"/>
          <w:szCs w:val="24"/>
        </w:rPr>
      </w:pPr>
    </w:p>
    <w:p w14:paraId="333F2708" w14:textId="77777777" w:rsidR="00F02101" w:rsidRPr="00BF6E4B" w:rsidRDefault="008462B8" w:rsidP="00F02101">
      <w:pPr>
        <w:rPr>
          <w:rFonts w:ascii="Times New Roman" w:hAnsi="Times New Roman" w:cs="Times New Roman"/>
          <w:b/>
          <w:sz w:val="24"/>
          <w:szCs w:val="24"/>
        </w:rPr>
      </w:pPr>
      <w:r w:rsidRPr="00BF6E4B">
        <w:rPr>
          <w:rFonts w:ascii="Times New Roman" w:hAnsi="Times New Roman" w:cs="Times New Roman"/>
          <w:b/>
          <w:sz w:val="24"/>
          <w:szCs w:val="24"/>
        </w:rPr>
        <w:t xml:space="preserve">Authors’ Contributions: </w:t>
      </w:r>
      <w:r w:rsidR="00F02101" w:rsidRPr="00BF6E4B">
        <w:rPr>
          <w:rFonts w:ascii="Times New Roman" w:hAnsi="Times New Roman" w:cs="Times New Roman"/>
          <w:b/>
          <w:sz w:val="24"/>
          <w:szCs w:val="24"/>
        </w:rPr>
        <w:t xml:space="preserve"> </w:t>
      </w:r>
    </w:p>
    <w:p w14:paraId="18C9240B" w14:textId="77777777" w:rsidR="00F02101" w:rsidRPr="00BF6E4B" w:rsidRDefault="008462B8" w:rsidP="00F02101">
      <w:pPr>
        <w:rPr>
          <w:rFonts w:ascii="Times New Roman" w:hAnsi="Times New Roman" w:cs="Times New Roman"/>
          <w:sz w:val="24"/>
          <w:szCs w:val="24"/>
        </w:rPr>
      </w:pPr>
      <w:r w:rsidRPr="00BF6E4B">
        <w:rPr>
          <w:rFonts w:ascii="Times New Roman" w:hAnsi="Times New Roman" w:cs="Times New Roman"/>
          <w:sz w:val="24"/>
          <w:szCs w:val="24"/>
        </w:rPr>
        <w:t xml:space="preserve">JJK conceived the study and </w:t>
      </w:r>
      <w:r w:rsidR="006E4C81" w:rsidRPr="00BF6E4B">
        <w:rPr>
          <w:rFonts w:ascii="Times New Roman" w:hAnsi="Times New Roman" w:cs="Times New Roman"/>
          <w:sz w:val="24"/>
          <w:szCs w:val="24"/>
        </w:rPr>
        <w:t>is</w:t>
      </w:r>
      <w:r w:rsidRPr="00BF6E4B">
        <w:rPr>
          <w:rFonts w:ascii="Times New Roman" w:hAnsi="Times New Roman" w:cs="Times New Roman"/>
          <w:sz w:val="24"/>
          <w:szCs w:val="24"/>
        </w:rPr>
        <w:t xml:space="preserve"> the guarantor.</w:t>
      </w:r>
      <w:r w:rsidR="00F02101" w:rsidRPr="00BF6E4B">
        <w:rPr>
          <w:rFonts w:ascii="Times New Roman" w:hAnsi="Times New Roman" w:cs="Times New Roman"/>
          <w:sz w:val="24"/>
          <w:szCs w:val="24"/>
        </w:rPr>
        <w:t xml:space="preserve"> JJK, MC, and PRW designed the study methods. MB, LH and KP identified the relevant studies and assessed the uptake of the core outcomes from each study, while JJK verified these tasks independently.  MB, LH, JJK and KP</w:t>
      </w:r>
      <w:r w:rsidR="006E4C81" w:rsidRPr="00BF6E4B">
        <w:rPr>
          <w:rFonts w:ascii="Times New Roman" w:hAnsi="Times New Roman" w:cs="Times New Roman"/>
          <w:sz w:val="24"/>
          <w:szCs w:val="24"/>
        </w:rPr>
        <w:t xml:space="preserve"> analysed the data</w:t>
      </w:r>
      <w:r w:rsidR="00F02101" w:rsidRPr="00BF6E4B">
        <w:rPr>
          <w:rFonts w:ascii="Times New Roman" w:hAnsi="Times New Roman" w:cs="Times New Roman"/>
          <w:sz w:val="24"/>
          <w:szCs w:val="24"/>
        </w:rPr>
        <w:t>. JJK prepared the initial manuscript.  All authors were involved in the revision of this manuscript. All authors read and approved the final manuscript.</w:t>
      </w:r>
    </w:p>
    <w:p w14:paraId="77786E11" w14:textId="77777777" w:rsidR="00F02101" w:rsidRPr="00BF6E4B" w:rsidRDefault="00F02101">
      <w:pPr>
        <w:rPr>
          <w:rFonts w:ascii="Times New Roman" w:hAnsi="Times New Roman" w:cs="Times New Roman"/>
          <w:sz w:val="24"/>
          <w:szCs w:val="24"/>
        </w:rPr>
      </w:pPr>
    </w:p>
    <w:p w14:paraId="62238B98" w14:textId="77777777" w:rsidR="00545BC8" w:rsidRPr="00BF6E4B" w:rsidRDefault="00545BC8" w:rsidP="00347B39">
      <w:pPr>
        <w:spacing w:after="0" w:line="240" w:lineRule="auto"/>
        <w:rPr>
          <w:rFonts w:ascii="Times New Roman" w:hAnsi="Times New Roman" w:cs="Times New Roman"/>
          <w:sz w:val="24"/>
          <w:szCs w:val="24"/>
        </w:rPr>
      </w:pPr>
      <w:r w:rsidRPr="00BF6E4B">
        <w:rPr>
          <w:rFonts w:ascii="Times New Roman" w:hAnsi="Times New Roman" w:cs="Times New Roman"/>
          <w:b/>
          <w:sz w:val="24"/>
          <w:szCs w:val="24"/>
        </w:rPr>
        <w:t>REFERENCES</w:t>
      </w:r>
    </w:p>
    <w:p w14:paraId="08AF2528" w14:textId="77777777" w:rsidR="00C409E8" w:rsidRPr="00BF6E4B" w:rsidRDefault="00C409E8" w:rsidP="00C409E8">
      <w:pPr>
        <w:spacing w:after="0" w:line="240" w:lineRule="auto"/>
        <w:rPr>
          <w:rFonts w:ascii="Times New Roman" w:hAnsi="Times New Roman" w:cs="Times New Roman"/>
          <w:b/>
          <w:sz w:val="24"/>
          <w:szCs w:val="24"/>
        </w:rPr>
      </w:pPr>
    </w:p>
    <w:p w14:paraId="42312854" w14:textId="77777777" w:rsidR="00545BC8" w:rsidRPr="00BF6E4B" w:rsidRDefault="00545BC8" w:rsidP="00545BC8">
      <w:pPr>
        <w:pStyle w:val="CommentText"/>
        <w:ind w:left="720" w:hanging="720"/>
        <w:rPr>
          <w:rFonts w:ascii="Times New Roman" w:hAnsi="Times New Roman" w:cs="Times New Roman"/>
          <w:sz w:val="24"/>
          <w:szCs w:val="24"/>
        </w:rPr>
      </w:pPr>
      <w:r w:rsidRPr="00BF6E4B">
        <w:rPr>
          <w:rFonts w:ascii="Times New Roman" w:hAnsi="Times New Roman" w:cs="Times New Roman"/>
          <w:sz w:val="24"/>
          <w:szCs w:val="24"/>
        </w:rPr>
        <w:t>[1]</w:t>
      </w:r>
      <w:r w:rsidRPr="00BF6E4B">
        <w:rPr>
          <w:rFonts w:ascii="Times New Roman" w:hAnsi="Times New Roman" w:cs="Times New Roman"/>
          <w:sz w:val="24"/>
          <w:szCs w:val="24"/>
        </w:rPr>
        <w:tab/>
        <w:t xml:space="preserve">Williamson PR, Altman DG, Blazeby JM, Clarke M, Devane D, Gargon E et al. Developing core outcome sets for clinical trials: issues to consider.  </w:t>
      </w:r>
      <w:r w:rsidRPr="00BF6E4B">
        <w:rPr>
          <w:rFonts w:ascii="Times New Roman" w:hAnsi="Times New Roman" w:cs="Times New Roman"/>
          <w:i/>
          <w:sz w:val="24"/>
          <w:szCs w:val="24"/>
        </w:rPr>
        <w:t xml:space="preserve">Trials </w:t>
      </w:r>
      <w:r w:rsidRPr="00BF6E4B">
        <w:rPr>
          <w:rFonts w:ascii="Times New Roman" w:hAnsi="Times New Roman" w:cs="Times New Roman"/>
          <w:sz w:val="24"/>
          <w:szCs w:val="24"/>
        </w:rPr>
        <w:t xml:space="preserve">2012; 13:132. </w:t>
      </w:r>
    </w:p>
    <w:p w14:paraId="72E4EC37" w14:textId="77777777" w:rsidR="00545BC8" w:rsidRPr="00BF6E4B" w:rsidRDefault="00545BC8" w:rsidP="00545BC8">
      <w:pPr>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[2]</w:t>
      </w:r>
      <w:r w:rsidRPr="00BF6E4B">
        <w:rPr>
          <w:rFonts w:ascii="Times New Roman" w:hAnsi="Times New Roman" w:cs="Times New Roman"/>
          <w:sz w:val="24"/>
          <w:szCs w:val="24"/>
        </w:rPr>
        <w:tab/>
        <w:t xml:space="preserve">Clarke M and Williamson PR. Core outcome sets and systematic reviews. </w:t>
      </w:r>
      <w:r w:rsidRPr="00BF6E4B">
        <w:rPr>
          <w:rFonts w:ascii="Times New Roman" w:hAnsi="Times New Roman" w:cs="Times New Roman"/>
          <w:i/>
          <w:sz w:val="24"/>
          <w:szCs w:val="24"/>
        </w:rPr>
        <w:t xml:space="preserve">Systematic Reviews </w:t>
      </w:r>
      <w:r w:rsidRPr="00BF6E4B">
        <w:rPr>
          <w:rFonts w:ascii="Times New Roman" w:hAnsi="Times New Roman" w:cs="Times New Roman"/>
          <w:sz w:val="24"/>
          <w:szCs w:val="24"/>
        </w:rPr>
        <w:t>2016; 5:</w:t>
      </w:r>
      <w:r w:rsidR="00875233" w:rsidRPr="00BF6E4B">
        <w:rPr>
          <w:rFonts w:ascii="Times New Roman" w:hAnsi="Times New Roman" w:cs="Times New Roman"/>
          <w:sz w:val="24"/>
          <w:szCs w:val="24"/>
        </w:rPr>
        <w:t xml:space="preserve">11. </w:t>
      </w:r>
    </w:p>
    <w:p w14:paraId="5346E1AE" w14:textId="77777777" w:rsidR="00545BC8" w:rsidRPr="00BF6E4B" w:rsidRDefault="00545BC8" w:rsidP="00875233">
      <w:pPr>
        <w:spacing w:after="0" w:line="240" w:lineRule="auto"/>
        <w:rPr>
          <w:rFonts w:ascii="Times New Roman" w:hAnsi="Times New Roman" w:cs="Times New Roman"/>
          <w:sz w:val="24"/>
          <w:szCs w:val="24"/>
        </w:rPr>
      </w:pPr>
    </w:p>
    <w:p w14:paraId="614CB909" w14:textId="77777777" w:rsidR="00545BC8" w:rsidRPr="00BF6E4B" w:rsidRDefault="00545BC8" w:rsidP="00545BC8">
      <w:pPr>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[3]</w:t>
      </w:r>
      <w:r w:rsidRPr="00BF6E4B">
        <w:rPr>
          <w:rFonts w:ascii="Times New Roman" w:hAnsi="Times New Roman" w:cs="Times New Roman"/>
          <w:sz w:val="24"/>
          <w:szCs w:val="24"/>
        </w:rPr>
        <w:tab/>
      </w:r>
      <w:r w:rsidRPr="00BF6E4B">
        <w:rPr>
          <w:rFonts w:ascii="Times New Roman" w:hAnsi="Times New Roman" w:cs="Times New Roman"/>
          <w:i/>
          <w:sz w:val="24"/>
          <w:szCs w:val="24"/>
        </w:rPr>
        <w:t>COMET INITIATIVE</w:t>
      </w:r>
      <w:r w:rsidRPr="00BF6E4B">
        <w:rPr>
          <w:rFonts w:ascii="Times New Roman" w:hAnsi="Times New Roman" w:cs="Times New Roman"/>
          <w:sz w:val="24"/>
          <w:szCs w:val="24"/>
        </w:rPr>
        <w:t xml:space="preserve"> 2019. [ONLINE] Available at:  </w:t>
      </w:r>
      <w:hyperlink r:id="rId10" w:history="1">
        <w:r w:rsidRPr="00BF6E4B">
          <w:rPr>
            <w:rStyle w:val="Hyperlink"/>
            <w:rFonts w:ascii="Times New Roman" w:hAnsi="Times New Roman" w:cs="Times New Roman"/>
            <w:color w:val="auto"/>
            <w:sz w:val="24"/>
            <w:szCs w:val="24"/>
          </w:rPr>
          <w:t>http://www.comet-initiative.org/</w:t>
        </w:r>
      </w:hyperlink>
      <w:r w:rsidRPr="00BF6E4B">
        <w:rPr>
          <w:rFonts w:ascii="Times New Roman" w:hAnsi="Times New Roman" w:cs="Times New Roman"/>
          <w:sz w:val="24"/>
          <w:szCs w:val="24"/>
        </w:rPr>
        <w:t xml:space="preserve"> [Accessed 1 April 2019].</w:t>
      </w:r>
    </w:p>
    <w:p w14:paraId="57636C87" w14:textId="77777777" w:rsidR="00545BC8" w:rsidRPr="00BF6E4B" w:rsidRDefault="00545BC8" w:rsidP="00545BC8">
      <w:pPr>
        <w:spacing w:after="0" w:line="240" w:lineRule="auto"/>
        <w:ind w:left="720" w:hanging="720"/>
        <w:rPr>
          <w:rFonts w:ascii="Times New Roman" w:hAnsi="Times New Roman" w:cs="Times New Roman"/>
          <w:sz w:val="24"/>
          <w:szCs w:val="24"/>
        </w:rPr>
      </w:pPr>
    </w:p>
    <w:p w14:paraId="1C476437" w14:textId="77777777" w:rsidR="00545BC8" w:rsidRPr="00BF6E4B" w:rsidRDefault="00545BC8" w:rsidP="00545BC8">
      <w:pPr>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[4]</w:t>
      </w:r>
      <w:r w:rsidRPr="00BF6E4B">
        <w:rPr>
          <w:rFonts w:ascii="Times New Roman" w:hAnsi="Times New Roman" w:cs="Times New Roman"/>
          <w:sz w:val="24"/>
          <w:szCs w:val="24"/>
        </w:rPr>
        <w:tab/>
        <w:t>Boers M, Tugwell P, Fe</w:t>
      </w:r>
      <w:r w:rsidR="00875233" w:rsidRPr="00BF6E4B">
        <w:rPr>
          <w:rFonts w:ascii="Times New Roman" w:hAnsi="Times New Roman" w:cs="Times New Roman"/>
          <w:sz w:val="24"/>
          <w:szCs w:val="24"/>
        </w:rPr>
        <w:t>lson DT, van Riel PL, Kirwan JR</w:t>
      </w:r>
      <w:r w:rsidRPr="00BF6E4B">
        <w:rPr>
          <w:rFonts w:ascii="Times New Roman" w:hAnsi="Times New Roman" w:cs="Times New Roman"/>
          <w:sz w:val="24"/>
          <w:szCs w:val="24"/>
        </w:rPr>
        <w:t xml:space="preserve"> </w:t>
      </w:r>
      <w:r w:rsidR="00875233" w:rsidRPr="00BF6E4B">
        <w:rPr>
          <w:rFonts w:ascii="Times New Roman" w:hAnsi="Times New Roman" w:cs="Times New Roman"/>
          <w:sz w:val="24"/>
          <w:szCs w:val="24"/>
        </w:rPr>
        <w:t>et al.</w:t>
      </w:r>
      <w:r w:rsidRPr="00BF6E4B">
        <w:rPr>
          <w:rFonts w:ascii="Times New Roman" w:hAnsi="Times New Roman" w:cs="Times New Roman"/>
          <w:sz w:val="24"/>
          <w:szCs w:val="24"/>
        </w:rPr>
        <w:t xml:space="preserve"> World Health Organization and International League of Associations for Rheumatology core endpoints for symptom modifying antirheumatic drugs in rheumatoid arthritis clinical trials. </w:t>
      </w:r>
      <w:r w:rsidRPr="00BF6E4B">
        <w:rPr>
          <w:rFonts w:ascii="Times New Roman" w:hAnsi="Times New Roman" w:cs="Times New Roman"/>
          <w:i/>
          <w:sz w:val="24"/>
          <w:szCs w:val="24"/>
        </w:rPr>
        <w:t xml:space="preserve">J Rheumatol. </w:t>
      </w:r>
      <w:r w:rsidR="00875233" w:rsidRPr="00BF6E4B">
        <w:rPr>
          <w:rFonts w:ascii="Times New Roman" w:hAnsi="Times New Roman" w:cs="Times New Roman"/>
          <w:sz w:val="24"/>
          <w:szCs w:val="24"/>
        </w:rPr>
        <w:t>1994;</w:t>
      </w:r>
      <w:r w:rsidRPr="00BF6E4B">
        <w:rPr>
          <w:rFonts w:ascii="Times New Roman" w:hAnsi="Times New Roman" w:cs="Times New Roman"/>
          <w:sz w:val="24"/>
          <w:szCs w:val="24"/>
        </w:rPr>
        <w:t xml:space="preserve"> 21 (suppl 41): 86-89.</w:t>
      </w:r>
    </w:p>
    <w:p w14:paraId="79DC5E67" w14:textId="77777777" w:rsidR="00875233" w:rsidRPr="00BF6E4B" w:rsidRDefault="00875233" w:rsidP="00545BC8">
      <w:pPr>
        <w:spacing w:after="0" w:line="240" w:lineRule="auto"/>
        <w:ind w:left="720" w:hanging="720"/>
        <w:rPr>
          <w:rFonts w:ascii="Times New Roman" w:hAnsi="Times New Roman" w:cs="Times New Roman"/>
          <w:sz w:val="24"/>
          <w:szCs w:val="24"/>
        </w:rPr>
      </w:pPr>
    </w:p>
    <w:p w14:paraId="161EA01D" w14:textId="77777777" w:rsidR="00875233" w:rsidRPr="00BF6E4B" w:rsidRDefault="00875233" w:rsidP="00875233">
      <w:pPr>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[5]</w:t>
      </w:r>
      <w:r w:rsidRPr="00BF6E4B">
        <w:rPr>
          <w:rFonts w:ascii="Times New Roman" w:hAnsi="Times New Roman" w:cs="Times New Roman"/>
          <w:sz w:val="24"/>
          <w:szCs w:val="24"/>
        </w:rPr>
        <w:tab/>
        <w:t xml:space="preserve">Bellamy N, Kirwan J, Boers M, Brooks P, Strand V et al. </w:t>
      </w:r>
      <w:r w:rsidRPr="00BF6E4B">
        <w:rPr>
          <w:rFonts w:ascii="Times New Roman" w:hAnsi="Times New Roman" w:cs="Times New Roman"/>
          <w:bCs/>
          <w:sz w:val="24"/>
          <w:szCs w:val="24"/>
        </w:rPr>
        <w:t xml:space="preserve">Recommendations for a core set of outcome measures for future phase III clinical trials in knee, hip, and hand osteoarthritis. Consensus development at OMERACT III. </w:t>
      </w:r>
      <w:r w:rsidRPr="00BF6E4B">
        <w:rPr>
          <w:rFonts w:ascii="Times New Roman" w:hAnsi="Times New Roman" w:cs="Times New Roman"/>
          <w:i/>
          <w:iCs/>
          <w:sz w:val="24"/>
          <w:szCs w:val="24"/>
        </w:rPr>
        <w:t>J Rheumatol</w:t>
      </w:r>
      <w:r w:rsidRPr="00BF6E4B">
        <w:rPr>
          <w:rFonts w:ascii="Times New Roman" w:hAnsi="Times New Roman" w:cs="Times New Roman"/>
          <w:sz w:val="24"/>
          <w:szCs w:val="24"/>
        </w:rPr>
        <w:t>. 1997; 24 (4): 799–802.</w:t>
      </w:r>
    </w:p>
    <w:p w14:paraId="2FF13467" w14:textId="77777777" w:rsidR="00875233" w:rsidRPr="00BF6E4B" w:rsidRDefault="00875233" w:rsidP="00875233">
      <w:pPr>
        <w:spacing w:after="0" w:line="240" w:lineRule="auto"/>
        <w:ind w:left="720" w:hanging="720"/>
        <w:rPr>
          <w:rFonts w:ascii="Times New Roman" w:hAnsi="Times New Roman" w:cs="Times New Roman"/>
          <w:sz w:val="24"/>
          <w:szCs w:val="24"/>
        </w:rPr>
      </w:pPr>
    </w:p>
    <w:p w14:paraId="53743247" w14:textId="77777777" w:rsidR="00875233" w:rsidRPr="00BF6E4B" w:rsidRDefault="00875233" w:rsidP="00875233">
      <w:pPr>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lastRenderedPageBreak/>
        <w:t>[6]</w:t>
      </w:r>
      <w:r w:rsidRPr="00BF6E4B">
        <w:rPr>
          <w:rFonts w:ascii="Times New Roman" w:hAnsi="Times New Roman" w:cs="Times New Roman"/>
          <w:sz w:val="24"/>
          <w:szCs w:val="24"/>
        </w:rPr>
        <w:tab/>
        <w:t xml:space="preserve">van der Heijde D, Bellamy N, Calin A, Dougados M, Khan MA et al. </w:t>
      </w:r>
      <w:r w:rsidRPr="00BF6E4B">
        <w:rPr>
          <w:rFonts w:ascii="Times New Roman" w:hAnsi="Times New Roman" w:cs="Times New Roman"/>
          <w:bCs/>
          <w:sz w:val="24"/>
          <w:szCs w:val="24"/>
        </w:rPr>
        <w:t xml:space="preserve">Preliminary core sets for endpoints in ankylosing spondylitis. Assessments in Ankylosing Spondylitis Working Group. </w:t>
      </w:r>
      <w:r w:rsidRPr="00BF6E4B">
        <w:rPr>
          <w:rFonts w:ascii="Times New Roman" w:hAnsi="Times New Roman" w:cs="Times New Roman"/>
          <w:i/>
          <w:iCs/>
          <w:sz w:val="24"/>
          <w:szCs w:val="24"/>
        </w:rPr>
        <w:t>J Rheumatol</w:t>
      </w:r>
      <w:r w:rsidRPr="00BF6E4B">
        <w:rPr>
          <w:rFonts w:ascii="Times New Roman" w:hAnsi="Times New Roman" w:cs="Times New Roman"/>
          <w:sz w:val="24"/>
          <w:szCs w:val="24"/>
        </w:rPr>
        <w:t>. 1997; 24: 2225–2229</w:t>
      </w:r>
      <w:r w:rsidR="00CD5E5F" w:rsidRPr="00BF6E4B">
        <w:rPr>
          <w:rFonts w:ascii="Times New Roman" w:hAnsi="Times New Roman" w:cs="Times New Roman"/>
          <w:sz w:val="24"/>
          <w:szCs w:val="24"/>
        </w:rPr>
        <w:t>.</w:t>
      </w:r>
    </w:p>
    <w:p w14:paraId="2BB9A5FC" w14:textId="77777777" w:rsidR="00875233" w:rsidRPr="00BF6E4B" w:rsidRDefault="00875233" w:rsidP="00875233">
      <w:pPr>
        <w:spacing w:after="0" w:line="240" w:lineRule="auto"/>
        <w:ind w:left="720" w:hanging="720"/>
        <w:rPr>
          <w:rFonts w:ascii="Times New Roman" w:hAnsi="Times New Roman" w:cs="Times New Roman"/>
          <w:color w:val="333333"/>
          <w:sz w:val="24"/>
          <w:szCs w:val="24"/>
        </w:rPr>
      </w:pPr>
    </w:p>
    <w:p w14:paraId="0C21865F" w14:textId="77777777" w:rsidR="00875233" w:rsidRPr="00BF6E4B" w:rsidRDefault="00875233" w:rsidP="00875233">
      <w:pPr>
        <w:spacing w:after="0" w:line="240" w:lineRule="auto"/>
        <w:ind w:left="720" w:hanging="720"/>
        <w:rPr>
          <w:rFonts w:ascii="Times New Roman" w:hAnsi="Times New Roman" w:cs="Times New Roman"/>
          <w:color w:val="333333"/>
          <w:sz w:val="24"/>
          <w:szCs w:val="24"/>
        </w:rPr>
      </w:pPr>
      <w:r w:rsidRPr="00BF6E4B">
        <w:rPr>
          <w:rFonts w:ascii="Times New Roman" w:hAnsi="Times New Roman" w:cs="Times New Roman"/>
          <w:sz w:val="24"/>
          <w:szCs w:val="24"/>
        </w:rPr>
        <w:t>[7]</w:t>
      </w:r>
      <w:r w:rsidRPr="00BF6E4B">
        <w:rPr>
          <w:rFonts w:ascii="Times New Roman" w:hAnsi="Times New Roman" w:cs="Times New Roman"/>
          <w:sz w:val="24"/>
          <w:szCs w:val="24"/>
        </w:rPr>
        <w:tab/>
        <w:t xml:space="preserve">Kirkham JJ, Boers M, Tugwell P, Williamson PR. </w:t>
      </w:r>
      <w:r w:rsidRPr="00BF6E4B">
        <w:rPr>
          <w:rFonts w:ascii="Times New Roman" w:hAnsi="Times New Roman" w:cs="Times New Roman"/>
          <w:sz w:val="24"/>
          <w:szCs w:val="24"/>
          <w:lang w:eastAsia="en-GB"/>
        </w:rPr>
        <w:t xml:space="preserve">Outcome measures in rheumatoid arthritis randomised trials over the last 50 years. </w:t>
      </w:r>
      <w:r w:rsidRPr="00BF6E4B">
        <w:rPr>
          <w:rFonts w:ascii="Times New Roman" w:hAnsi="Times New Roman" w:cs="Times New Roman"/>
          <w:i/>
          <w:sz w:val="24"/>
          <w:szCs w:val="24"/>
        </w:rPr>
        <w:t>Trials</w:t>
      </w:r>
      <w:r w:rsidRPr="00BF6E4B">
        <w:rPr>
          <w:rFonts w:ascii="Times New Roman" w:hAnsi="Times New Roman" w:cs="Times New Roman"/>
          <w:sz w:val="24"/>
          <w:szCs w:val="24"/>
        </w:rPr>
        <w:t xml:space="preserve"> 2013; 14:324</w:t>
      </w:r>
      <w:r w:rsidR="00CD5E5F" w:rsidRPr="00BF6E4B">
        <w:rPr>
          <w:rFonts w:ascii="Times New Roman" w:hAnsi="Times New Roman" w:cs="Times New Roman"/>
          <w:sz w:val="24"/>
          <w:szCs w:val="24"/>
        </w:rPr>
        <w:t>.</w:t>
      </w:r>
    </w:p>
    <w:p w14:paraId="7D2CAB79" w14:textId="77777777" w:rsidR="00545BC8" w:rsidRPr="00BF6E4B" w:rsidRDefault="00545BC8" w:rsidP="00545BC8">
      <w:pPr>
        <w:spacing w:after="0" w:line="240" w:lineRule="auto"/>
        <w:ind w:left="720" w:hanging="720"/>
        <w:rPr>
          <w:rFonts w:ascii="Times New Roman" w:hAnsi="Times New Roman" w:cs="Times New Roman"/>
          <w:sz w:val="24"/>
          <w:szCs w:val="24"/>
        </w:rPr>
      </w:pPr>
    </w:p>
    <w:p w14:paraId="35BB2D4E" w14:textId="77777777" w:rsidR="00CD5E5F" w:rsidRPr="00BF6E4B" w:rsidRDefault="00CD5E5F" w:rsidP="00545BC8">
      <w:pPr>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[8]</w:t>
      </w:r>
      <w:r w:rsidRPr="00BF6E4B">
        <w:rPr>
          <w:rFonts w:ascii="Times New Roman" w:hAnsi="Times New Roman" w:cs="Times New Roman"/>
          <w:sz w:val="24"/>
          <w:szCs w:val="24"/>
        </w:rPr>
        <w:tab/>
        <w:t xml:space="preserve">Kirkham JJ, Clarke M, Williamson PR. A methodological approach for assessing the uptake of core outcome sets using ClinicalTrials.gov: findings from a review of randomised controlled trials of rheumatoid arthritis. </w:t>
      </w:r>
      <w:r w:rsidRPr="00BF6E4B">
        <w:rPr>
          <w:rFonts w:ascii="Times New Roman" w:hAnsi="Times New Roman" w:cs="Times New Roman"/>
          <w:i/>
          <w:iCs/>
          <w:sz w:val="24"/>
          <w:szCs w:val="24"/>
        </w:rPr>
        <w:t xml:space="preserve">BMJ </w:t>
      </w:r>
      <w:r w:rsidRPr="00BF6E4B">
        <w:rPr>
          <w:rFonts w:ascii="Times New Roman" w:hAnsi="Times New Roman" w:cs="Times New Roman"/>
          <w:sz w:val="24"/>
          <w:szCs w:val="24"/>
        </w:rPr>
        <w:t>2017; 357:j2262.</w:t>
      </w:r>
    </w:p>
    <w:p w14:paraId="68C5D5FC" w14:textId="77777777" w:rsidR="00545BC8" w:rsidRPr="00BF6E4B" w:rsidRDefault="00545BC8" w:rsidP="00545BC8">
      <w:pPr>
        <w:spacing w:after="0" w:line="240" w:lineRule="auto"/>
        <w:ind w:left="720" w:hanging="720"/>
        <w:rPr>
          <w:rFonts w:ascii="Times New Roman" w:hAnsi="Times New Roman" w:cs="Times New Roman"/>
          <w:sz w:val="24"/>
          <w:szCs w:val="24"/>
        </w:rPr>
      </w:pPr>
    </w:p>
    <w:p w14:paraId="08AF1DC9" w14:textId="77777777" w:rsidR="00CD5E5F" w:rsidRPr="00BF6E4B" w:rsidRDefault="00CD5E5F" w:rsidP="00CD5E5F">
      <w:pPr>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[9]</w:t>
      </w:r>
      <w:r w:rsidRPr="00BF6E4B">
        <w:rPr>
          <w:rFonts w:ascii="Times New Roman" w:hAnsi="Times New Roman" w:cs="Times New Roman"/>
          <w:sz w:val="24"/>
          <w:szCs w:val="24"/>
        </w:rPr>
        <w:tab/>
      </w:r>
      <w:r w:rsidRPr="00BF6E4B">
        <w:rPr>
          <w:rFonts w:ascii="Times New Roman" w:hAnsi="Times New Roman" w:cs="Times New Roman"/>
          <w:i/>
          <w:sz w:val="24"/>
          <w:szCs w:val="24"/>
        </w:rPr>
        <w:t xml:space="preserve">ClincialTrials.gov </w:t>
      </w:r>
      <w:r w:rsidRPr="00BF6E4B">
        <w:rPr>
          <w:rFonts w:ascii="Times New Roman" w:hAnsi="Times New Roman" w:cs="Times New Roman"/>
          <w:sz w:val="24"/>
          <w:szCs w:val="24"/>
        </w:rPr>
        <w:t xml:space="preserve">2019. [ONLINE] Available at: </w:t>
      </w:r>
      <w:hyperlink r:id="rId11" w:history="1">
        <w:r w:rsidRPr="00BF6E4B">
          <w:rPr>
            <w:rStyle w:val="Hyperlink"/>
            <w:rFonts w:ascii="Times New Roman" w:hAnsi="Times New Roman" w:cs="Times New Roman"/>
            <w:color w:val="auto"/>
            <w:sz w:val="24"/>
            <w:szCs w:val="24"/>
          </w:rPr>
          <w:t>https://clinicaltrials.gov/ct2/resources/trends</w:t>
        </w:r>
      </w:hyperlink>
      <w:r w:rsidRPr="00BF6E4B">
        <w:rPr>
          <w:rFonts w:ascii="Times New Roman" w:hAnsi="Times New Roman" w:cs="Times New Roman"/>
          <w:sz w:val="24"/>
          <w:szCs w:val="24"/>
        </w:rPr>
        <w:t xml:space="preserve"> [Accessed 1 April 2019].</w:t>
      </w:r>
    </w:p>
    <w:p w14:paraId="41165773" w14:textId="77777777" w:rsidR="00CD5E5F" w:rsidRPr="00BF6E4B" w:rsidRDefault="00CD5E5F" w:rsidP="00CD5E5F">
      <w:pPr>
        <w:spacing w:after="0" w:line="240" w:lineRule="auto"/>
        <w:ind w:left="720" w:hanging="720"/>
        <w:rPr>
          <w:rFonts w:ascii="Times New Roman" w:hAnsi="Times New Roman" w:cs="Times New Roman"/>
          <w:sz w:val="24"/>
          <w:szCs w:val="24"/>
        </w:rPr>
      </w:pPr>
    </w:p>
    <w:p w14:paraId="1125AFCC" w14:textId="77777777" w:rsidR="00CD5E5F" w:rsidRPr="00BF6E4B" w:rsidRDefault="00CD5E5F" w:rsidP="00CD5E5F">
      <w:pPr>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[10]</w:t>
      </w:r>
      <w:r w:rsidRPr="00BF6E4B">
        <w:rPr>
          <w:rFonts w:ascii="Times New Roman" w:hAnsi="Times New Roman" w:cs="Times New Roman"/>
          <w:sz w:val="24"/>
          <w:szCs w:val="24"/>
        </w:rPr>
        <w:tab/>
        <w:t xml:space="preserve">Tugwell P, Boers M, Brooks P, Simon L, Strande V et al. OMERACT: an international initiative to improve outcome measurement in rheumatology. </w:t>
      </w:r>
      <w:r w:rsidRPr="00BF6E4B">
        <w:rPr>
          <w:rFonts w:ascii="Times New Roman" w:hAnsi="Times New Roman" w:cs="Times New Roman"/>
          <w:i/>
          <w:sz w:val="24"/>
          <w:szCs w:val="24"/>
        </w:rPr>
        <w:t>Trials</w:t>
      </w:r>
      <w:r w:rsidRPr="00BF6E4B">
        <w:rPr>
          <w:rFonts w:ascii="Times New Roman" w:hAnsi="Times New Roman" w:cs="Times New Roman"/>
          <w:sz w:val="24"/>
          <w:szCs w:val="24"/>
        </w:rPr>
        <w:t xml:space="preserve"> 2007; 8:38.</w:t>
      </w:r>
    </w:p>
    <w:p w14:paraId="6DD5D07E" w14:textId="77777777" w:rsidR="00CD5E5F" w:rsidRPr="00BF6E4B" w:rsidRDefault="00CD5E5F" w:rsidP="00545BC8">
      <w:pPr>
        <w:spacing w:after="0" w:line="240" w:lineRule="auto"/>
        <w:ind w:left="720" w:hanging="720"/>
        <w:rPr>
          <w:rFonts w:ascii="Times New Roman" w:hAnsi="Times New Roman" w:cs="Times New Roman"/>
          <w:sz w:val="24"/>
          <w:szCs w:val="24"/>
        </w:rPr>
      </w:pPr>
    </w:p>
    <w:p w14:paraId="3EAC5222" w14:textId="77777777" w:rsidR="008E6EB4" w:rsidRPr="00BF6E4B" w:rsidRDefault="008E6EB4" w:rsidP="008E6EB4">
      <w:pPr>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[11]</w:t>
      </w:r>
      <w:r w:rsidRPr="00BF6E4B">
        <w:rPr>
          <w:rFonts w:ascii="Times New Roman" w:hAnsi="Times New Roman" w:cs="Times New Roman"/>
          <w:sz w:val="24"/>
          <w:szCs w:val="24"/>
        </w:rPr>
        <w:tab/>
      </w:r>
      <w:r w:rsidRPr="00BF6E4B">
        <w:rPr>
          <w:rFonts w:ascii="Times New Roman" w:hAnsi="Times New Roman" w:cs="Times New Roman"/>
          <w:i/>
          <w:sz w:val="24"/>
          <w:szCs w:val="24"/>
        </w:rPr>
        <w:t xml:space="preserve">World Health Organization: International Clinical Trial Registry Platform </w:t>
      </w:r>
      <w:r w:rsidRPr="00BF6E4B">
        <w:rPr>
          <w:rFonts w:ascii="Times New Roman" w:hAnsi="Times New Roman" w:cs="Times New Roman"/>
          <w:sz w:val="24"/>
          <w:szCs w:val="24"/>
        </w:rPr>
        <w:t xml:space="preserve">2019. [ONLINE] Available at: </w:t>
      </w:r>
      <w:hyperlink r:id="rId12" w:history="1">
        <w:r w:rsidRPr="00BF6E4B">
          <w:rPr>
            <w:rStyle w:val="Hyperlink"/>
            <w:rFonts w:ascii="Times New Roman" w:hAnsi="Times New Roman" w:cs="Times New Roman"/>
            <w:color w:val="auto"/>
            <w:sz w:val="24"/>
            <w:szCs w:val="24"/>
          </w:rPr>
          <w:t>http://apps.who.int/trialsearch/</w:t>
        </w:r>
      </w:hyperlink>
      <w:r w:rsidRPr="00BF6E4B">
        <w:rPr>
          <w:rFonts w:ascii="Times New Roman" w:hAnsi="Times New Roman" w:cs="Times New Roman"/>
          <w:sz w:val="24"/>
          <w:szCs w:val="24"/>
        </w:rPr>
        <w:t xml:space="preserve"> [Accessed 1 April 2019].</w:t>
      </w:r>
    </w:p>
    <w:p w14:paraId="73D7AC9A" w14:textId="77777777" w:rsidR="00CD5E5F" w:rsidRPr="00BF6E4B" w:rsidRDefault="00CD5E5F" w:rsidP="00545BC8">
      <w:pPr>
        <w:spacing w:after="0" w:line="240" w:lineRule="auto"/>
        <w:ind w:left="720" w:hanging="720"/>
        <w:rPr>
          <w:rFonts w:ascii="Times New Roman" w:hAnsi="Times New Roman" w:cs="Times New Roman"/>
          <w:sz w:val="24"/>
          <w:szCs w:val="24"/>
        </w:rPr>
      </w:pPr>
    </w:p>
    <w:p w14:paraId="34059060" w14:textId="22FE0BD3" w:rsidR="00D36148" w:rsidRPr="00BF6E4B" w:rsidRDefault="00D36148" w:rsidP="00D36148">
      <w:pPr>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[12]</w:t>
      </w:r>
      <w:r w:rsidRPr="00BF6E4B">
        <w:rPr>
          <w:rFonts w:ascii="Times New Roman" w:hAnsi="Times New Roman" w:cs="Times New Roman"/>
          <w:sz w:val="24"/>
          <w:szCs w:val="24"/>
        </w:rPr>
        <w:tab/>
      </w:r>
      <w:r w:rsidRPr="00BF6E4B">
        <w:rPr>
          <w:rFonts w:ascii="Times New Roman" w:hAnsi="Times New Roman" w:cs="Times New Roman"/>
          <w:i/>
          <w:sz w:val="24"/>
          <w:szCs w:val="24"/>
        </w:rPr>
        <w:t xml:space="preserve">World Bank List of Economies </w:t>
      </w:r>
      <w:r w:rsidRPr="00BF6E4B">
        <w:rPr>
          <w:rFonts w:ascii="Times New Roman" w:hAnsi="Times New Roman" w:cs="Times New Roman"/>
          <w:sz w:val="24"/>
          <w:szCs w:val="24"/>
        </w:rPr>
        <w:t xml:space="preserve">2019. [ONLINE] Available at: </w:t>
      </w:r>
      <w:hyperlink r:id="rId13" w:history="1">
        <w:r w:rsidRPr="00BF6E4B">
          <w:rPr>
            <w:rStyle w:val="Hyperlink"/>
            <w:rFonts w:ascii="Times New Roman" w:hAnsi="Times New Roman" w:cs="Times New Roman"/>
            <w:color w:val="auto"/>
            <w:sz w:val="24"/>
            <w:szCs w:val="24"/>
          </w:rPr>
          <w:t>http://www.sensorsportal.com/DOWNLOADS/World_Bank_list_of_economies_June_2018.pdf</w:t>
        </w:r>
      </w:hyperlink>
      <w:r w:rsidRPr="00BF6E4B">
        <w:rPr>
          <w:rFonts w:ascii="Times New Roman" w:hAnsi="Times New Roman" w:cs="Times New Roman"/>
          <w:sz w:val="24"/>
          <w:szCs w:val="24"/>
        </w:rPr>
        <w:t>.  [Accessed 1 April 2019].</w:t>
      </w:r>
    </w:p>
    <w:p w14:paraId="5480733D" w14:textId="77777777" w:rsidR="00F762F9" w:rsidRPr="00BF6E4B" w:rsidRDefault="00F762F9" w:rsidP="00D36148">
      <w:pPr>
        <w:spacing w:after="0" w:line="240" w:lineRule="auto"/>
        <w:ind w:left="720" w:hanging="720"/>
        <w:rPr>
          <w:rFonts w:ascii="Times New Roman" w:hAnsi="Times New Roman" w:cs="Times New Roman"/>
          <w:sz w:val="24"/>
          <w:szCs w:val="24"/>
        </w:rPr>
      </w:pPr>
    </w:p>
    <w:p w14:paraId="5ED1C61F" w14:textId="77777777" w:rsidR="00F762F9" w:rsidRPr="00BF6E4B" w:rsidRDefault="00F762F9" w:rsidP="00D36148">
      <w:pPr>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[13]</w:t>
      </w:r>
      <w:r w:rsidRPr="00BF6E4B">
        <w:rPr>
          <w:rFonts w:ascii="Times New Roman" w:hAnsi="Times New Roman" w:cs="Times New Roman"/>
          <w:sz w:val="24"/>
          <w:szCs w:val="24"/>
        </w:rPr>
        <w:tab/>
      </w:r>
      <w:r w:rsidRPr="00BF6E4B">
        <w:rPr>
          <w:rFonts w:ascii="Times New Roman" w:hAnsi="Times New Roman" w:cs="Times New Roman"/>
          <w:i/>
          <w:sz w:val="24"/>
          <w:szCs w:val="24"/>
        </w:rPr>
        <w:t xml:space="preserve">COMET INITIATIVE: COS uptake and endorsement </w:t>
      </w:r>
      <w:r w:rsidRPr="00BF6E4B">
        <w:rPr>
          <w:rFonts w:ascii="Times New Roman" w:hAnsi="Times New Roman" w:cs="Times New Roman"/>
          <w:sz w:val="24"/>
          <w:szCs w:val="24"/>
        </w:rPr>
        <w:t xml:space="preserve"> 2019. [ONLINE] Available at: </w:t>
      </w:r>
      <w:r w:rsidRPr="00BF6E4B">
        <w:rPr>
          <w:rFonts w:ascii="Times New Roman" w:hAnsi="Times New Roman" w:cs="Times New Roman"/>
          <w:color w:val="1E3262"/>
          <w:spacing w:val="-4"/>
          <w:sz w:val="24"/>
          <w:szCs w:val="24"/>
        </w:rPr>
        <w:t xml:space="preserve"> </w:t>
      </w:r>
      <w:r w:rsidRPr="00BF6E4B">
        <w:rPr>
          <w:rFonts w:ascii="Times New Roman" w:hAnsi="Times New Roman" w:cs="Times New Roman"/>
          <w:sz w:val="24"/>
          <w:szCs w:val="24"/>
        </w:rPr>
        <w:t xml:space="preserve"> </w:t>
      </w:r>
      <w:hyperlink r:id="rId14" w:history="1">
        <w:r w:rsidRPr="00BF6E4B">
          <w:rPr>
            <w:rStyle w:val="Hyperlink"/>
            <w:rFonts w:ascii="Times New Roman" w:hAnsi="Times New Roman" w:cs="Times New Roman"/>
            <w:sz w:val="24"/>
            <w:szCs w:val="24"/>
          </w:rPr>
          <w:t>http://www.comet-initiative.org/cosuptake</w:t>
        </w:r>
      </w:hyperlink>
      <w:r w:rsidRPr="00BF6E4B">
        <w:rPr>
          <w:rFonts w:ascii="Times New Roman" w:hAnsi="Times New Roman" w:cs="Times New Roman"/>
          <w:sz w:val="24"/>
          <w:szCs w:val="24"/>
        </w:rPr>
        <w:t xml:space="preserve"> [Accessed 10 April 2019].</w:t>
      </w:r>
    </w:p>
    <w:p w14:paraId="30AA80BC" w14:textId="77777777" w:rsidR="0033244A" w:rsidRPr="00BF6E4B" w:rsidRDefault="0033244A" w:rsidP="00D36148">
      <w:pPr>
        <w:spacing w:after="0" w:line="240" w:lineRule="auto"/>
        <w:ind w:left="720" w:hanging="720"/>
        <w:rPr>
          <w:rFonts w:ascii="Times New Roman" w:hAnsi="Times New Roman" w:cs="Times New Roman"/>
          <w:sz w:val="24"/>
          <w:szCs w:val="24"/>
        </w:rPr>
      </w:pPr>
    </w:p>
    <w:p w14:paraId="18196E3D" w14:textId="77777777" w:rsidR="0033244A" w:rsidRPr="00BF6E4B" w:rsidRDefault="0033244A" w:rsidP="0033244A">
      <w:pPr>
        <w:tabs>
          <w:tab w:val="left" w:pos="1276"/>
        </w:tabs>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[1</w:t>
      </w:r>
      <w:r w:rsidR="00F762F9" w:rsidRPr="00BF6E4B">
        <w:rPr>
          <w:rFonts w:ascii="Times New Roman" w:hAnsi="Times New Roman" w:cs="Times New Roman"/>
          <w:sz w:val="24"/>
          <w:szCs w:val="24"/>
        </w:rPr>
        <w:t>4</w:t>
      </w:r>
      <w:r w:rsidRPr="00BF6E4B">
        <w:rPr>
          <w:rFonts w:ascii="Times New Roman" w:hAnsi="Times New Roman" w:cs="Times New Roman"/>
          <w:sz w:val="24"/>
          <w:szCs w:val="24"/>
        </w:rPr>
        <w:t>]</w:t>
      </w:r>
      <w:r w:rsidRPr="00BF6E4B">
        <w:rPr>
          <w:rFonts w:ascii="Times New Roman" w:hAnsi="Times New Roman" w:cs="Times New Roman"/>
          <w:sz w:val="24"/>
          <w:szCs w:val="24"/>
        </w:rPr>
        <w:tab/>
      </w:r>
      <w:r w:rsidRPr="00BF6E4B">
        <w:rPr>
          <w:rFonts w:ascii="Times New Roman" w:hAnsi="Times New Roman" w:cs="Times New Roman"/>
          <w:i/>
          <w:sz w:val="24"/>
          <w:szCs w:val="24"/>
        </w:rPr>
        <w:t xml:space="preserve">Cochrane Community: </w:t>
      </w:r>
      <w:r w:rsidRPr="00BF6E4B">
        <w:rPr>
          <w:rFonts w:ascii="Times New Roman" w:hAnsi="Times New Roman" w:cs="Times New Roman"/>
          <w:i/>
          <w:spacing w:val="-4"/>
          <w:sz w:val="24"/>
          <w:szCs w:val="24"/>
        </w:rPr>
        <w:t xml:space="preserve">MECIR Manual </w:t>
      </w:r>
      <w:r w:rsidRPr="00BF6E4B">
        <w:rPr>
          <w:rFonts w:ascii="Times New Roman" w:hAnsi="Times New Roman" w:cs="Times New Roman"/>
          <w:spacing w:val="-4"/>
          <w:sz w:val="24"/>
          <w:szCs w:val="24"/>
        </w:rPr>
        <w:t xml:space="preserve">2019. [ONLINE] </w:t>
      </w:r>
      <w:r w:rsidRPr="00BF6E4B">
        <w:rPr>
          <w:rFonts w:ascii="Times New Roman" w:hAnsi="Times New Roman" w:cs="Times New Roman"/>
          <w:sz w:val="24"/>
          <w:szCs w:val="24"/>
        </w:rPr>
        <w:t xml:space="preserve">Available at: </w:t>
      </w:r>
      <w:r w:rsidRPr="00BF6E4B">
        <w:rPr>
          <w:rFonts w:ascii="Times New Roman" w:hAnsi="Times New Roman" w:cs="Times New Roman"/>
          <w:color w:val="1E3262"/>
          <w:spacing w:val="-4"/>
          <w:sz w:val="24"/>
          <w:szCs w:val="24"/>
        </w:rPr>
        <w:t xml:space="preserve"> </w:t>
      </w:r>
      <w:hyperlink r:id="rId15" w:history="1">
        <w:r w:rsidRPr="00BF6E4B">
          <w:rPr>
            <w:rStyle w:val="Hyperlink"/>
            <w:rFonts w:ascii="Times New Roman" w:hAnsi="Times New Roman" w:cs="Times New Roman"/>
            <w:sz w:val="24"/>
            <w:szCs w:val="24"/>
          </w:rPr>
          <w:t>https://community.cochrane.org/mecir-manual/standards-conduct-new-cochrane-intervention-reviews-c1-c75/performing-review-c24-75/searching-studies-c24-38</w:t>
        </w:r>
      </w:hyperlink>
      <w:r w:rsidRPr="00BF6E4B">
        <w:rPr>
          <w:rFonts w:ascii="Times New Roman" w:hAnsi="Times New Roman" w:cs="Times New Roman"/>
          <w:sz w:val="24"/>
          <w:szCs w:val="24"/>
        </w:rPr>
        <w:t>. [Accessed 1 April 2019].</w:t>
      </w:r>
    </w:p>
    <w:p w14:paraId="22A6C7A5" w14:textId="77777777" w:rsidR="008045B9" w:rsidRPr="00BF6E4B" w:rsidRDefault="008045B9" w:rsidP="008045B9">
      <w:pPr>
        <w:tabs>
          <w:tab w:val="left" w:pos="1276"/>
        </w:tabs>
        <w:spacing w:after="0" w:line="240" w:lineRule="auto"/>
        <w:rPr>
          <w:rFonts w:ascii="Times New Roman" w:hAnsi="Times New Roman" w:cs="Times New Roman"/>
          <w:sz w:val="24"/>
          <w:szCs w:val="24"/>
        </w:rPr>
      </w:pPr>
    </w:p>
    <w:p w14:paraId="7345C23B" w14:textId="77777777" w:rsidR="008045B9" w:rsidRPr="00BF6E4B" w:rsidRDefault="008045B9" w:rsidP="008045B9">
      <w:pPr>
        <w:tabs>
          <w:tab w:val="left" w:pos="1276"/>
        </w:tabs>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[15]</w:t>
      </w:r>
      <w:r w:rsidRPr="00BF6E4B">
        <w:rPr>
          <w:rFonts w:ascii="Times New Roman" w:hAnsi="Times New Roman" w:cs="Times New Roman"/>
          <w:sz w:val="24"/>
          <w:szCs w:val="24"/>
        </w:rPr>
        <w:tab/>
        <w:t xml:space="preserve">Gargon E, Gorst SL,  Harman NL,  Smith V, Matvienko-Sikar K et al. </w:t>
      </w:r>
      <w:r w:rsidRPr="00BF6E4B">
        <w:rPr>
          <w:rFonts w:ascii="Times New Roman" w:hAnsi="Times New Roman" w:cs="Times New Roman"/>
          <w:bCs/>
          <w:kern w:val="36"/>
          <w:sz w:val="24"/>
          <w:szCs w:val="24"/>
        </w:rPr>
        <w:t xml:space="preserve">Choosing important health outcomes for comparative effectiveness research: 4th annual update to a systematic review of core outcome sets for research. </w:t>
      </w:r>
      <w:r w:rsidRPr="00BF6E4B">
        <w:rPr>
          <w:rFonts w:ascii="Times New Roman" w:hAnsi="Times New Roman" w:cs="Times New Roman"/>
          <w:i/>
          <w:sz w:val="24"/>
          <w:szCs w:val="24"/>
        </w:rPr>
        <w:t>PLoS ONE</w:t>
      </w:r>
      <w:r w:rsidRPr="00BF6E4B">
        <w:rPr>
          <w:rFonts w:ascii="Times New Roman" w:hAnsi="Times New Roman" w:cs="Times New Roman"/>
          <w:sz w:val="24"/>
          <w:szCs w:val="24"/>
        </w:rPr>
        <w:t xml:space="preserve"> 2018; 13(12): e0209869.</w:t>
      </w:r>
    </w:p>
    <w:p w14:paraId="5639419A" w14:textId="77777777" w:rsidR="00CB5166" w:rsidRPr="00BF6E4B" w:rsidRDefault="00CB5166" w:rsidP="008045B9">
      <w:pPr>
        <w:tabs>
          <w:tab w:val="left" w:pos="1276"/>
        </w:tabs>
        <w:spacing w:after="0" w:line="240" w:lineRule="auto"/>
        <w:ind w:left="720" w:hanging="720"/>
        <w:rPr>
          <w:rFonts w:ascii="Times New Roman" w:hAnsi="Times New Roman" w:cs="Times New Roman"/>
          <w:color w:val="202020"/>
          <w:sz w:val="24"/>
          <w:szCs w:val="24"/>
        </w:rPr>
      </w:pPr>
    </w:p>
    <w:p w14:paraId="6D9687A3" w14:textId="77777777" w:rsidR="00CB5166" w:rsidRPr="00BF6E4B" w:rsidRDefault="00CB5166" w:rsidP="008045B9">
      <w:pPr>
        <w:tabs>
          <w:tab w:val="left" w:pos="1276"/>
        </w:tabs>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[16]</w:t>
      </w:r>
      <w:r w:rsidRPr="00BF6E4B">
        <w:rPr>
          <w:rFonts w:ascii="Times New Roman" w:hAnsi="Times New Roman" w:cs="Times New Roman"/>
          <w:sz w:val="24"/>
          <w:szCs w:val="24"/>
        </w:rPr>
        <w:tab/>
        <w:t xml:space="preserve">Viergever RF, Karam G, Reis A, Ghersi D. The quality of registration of clinical trials: still a problem. </w:t>
      </w:r>
      <w:r w:rsidRPr="009A76C2">
        <w:rPr>
          <w:rFonts w:ascii="Times New Roman" w:hAnsi="Times New Roman" w:cs="Times New Roman"/>
          <w:i/>
          <w:sz w:val="24"/>
          <w:szCs w:val="24"/>
        </w:rPr>
        <w:t>PLoS ONE</w:t>
      </w:r>
      <w:r w:rsidRPr="00BF6E4B">
        <w:rPr>
          <w:rFonts w:ascii="Times New Roman" w:hAnsi="Times New Roman" w:cs="Times New Roman"/>
          <w:sz w:val="24"/>
          <w:szCs w:val="24"/>
        </w:rPr>
        <w:t xml:space="preserve"> 2014; 9(1):e84727.</w:t>
      </w:r>
    </w:p>
    <w:p w14:paraId="42DE5820" w14:textId="77777777" w:rsidR="00042EBE" w:rsidRPr="00BF6E4B" w:rsidRDefault="00042EBE" w:rsidP="0033244A">
      <w:pPr>
        <w:tabs>
          <w:tab w:val="left" w:pos="1276"/>
        </w:tabs>
        <w:spacing w:after="0" w:line="240" w:lineRule="auto"/>
        <w:ind w:left="720" w:hanging="720"/>
        <w:rPr>
          <w:rFonts w:ascii="Times New Roman" w:hAnsi="Times New Roman" w:cs="Times New Roman"/>
          <w:sz w:val="24"/>
          <w:szCs w:val="24"/>
        </w:rPr>
      </w:pPr>
    </w:p>
    <w:p w14:paraId="66E78A48" w14:textId="77777777" w:rsidR="00042EBE" w:rsidRPr="00BF6E4B" w:rsidRDefault="00042EBE" w:rsidP="00042EBE">
      <w:pPr>
        <w:tabs>
          <w:tab w:val="left" w:pos="1276"/>
        </w:tabs>
        <w:spacing w:after="0" w:line="240" w:lineRule="auto"/>
        <w:ind w:left="720" w:hanging="720"/>
        <w:rPr>
          <w:rFonts w:ascii="Times New Roman" w:hAnsi="Times New Roman" w:cs="Times New Roman"/>
          <w:sz w:val="24"/>
          <w:szCs w:val="24"/>
        </w:rPr>
      </w:pPr>
      <w:r w:rsidRPr="00BF6E4B">
        <w:rPr>
          <w:rFonts w:ascii="Times New Roman" w:hAnsi="Times New Roman" w:cs="Times New Roman"/>
          <w:sz w:val="24"/>
          <w:szCs w:val="24"/>
        </w:rPr>
        <w:t>[1</w:t>
      </w:r>
      <w:r w:rsidR="00CB5166" w:rsidRPr="00BF6E4B">
        <w:rPr>
          <w:rFonts w:ascii="Times New Roman" w:hAnsi="Times New Roman" w:cs="Times New Roman"/>
          <w:sz w:val="24"/>
          <w:szCs w:val="24"/>
        </w:rPr>
        <w:t>7</w:t>
      </w:r>
      <w:r w:rsidRPr="00BF6E4B">
        <w:rPr>
          <w:rFonts w:ascii="Times New Roman" w:hAnsi="Times New Roman" w:cs="Times New Roman"/>
          <w:sz w:val="24"/>
          <w:szCs w:val="24"/>
        </w:rPr>
        <w:t>]</w:t>
      </w:r>
      <w:r w:rsidRPr="00BF6E4B">
        <w:rPr>
          <w:rFonts w:ascii="Times New Roman" w:hAnsi="Times New Roman" w:cs="Times New Roman"/>
          <w:sz w:val="24"/>
          <w:szCs w:val="24"/>
        </w:rPr>
        <w:tab/>
      </w:r>
      <w:r w:rsidRPr="00BF6E4B">
        <w:rPr>
          <w:rFonts w:ascii="Times New Roman" w:hAnsi="Times New Roman" w:cs="Times New Roman"/>
          <w:i/>
          <w:sz w:val="24"/>
          <w:szCs w:val="24"/>
        </w:rPr>
        <w:t>International Committee of Medical Journal Editors: Clinical Trials</w:t>
      </w:r>
      <w:r w:rsidRPr="00BF6E4B">
        <w:rPr>
          <w:rFonts w:ascii="Times New Roman" w:hAnsi="Times New Roman" w:cs="Times New Roman"/>
          <w:sz w:val="24"/>
          <w:szCs w:val="24"/>
        </w:rPr>
        <w:t xml:space="preserve"> 2019. </w:t>
      </w:r>
      <w:r w:rsidRPr="00BF6E4B">
        <w:rPr>
          <w:rFonts w:ascii="Times New Roman" w:hAnsi="Times New Roman" w:cs="Times New Roman"/>
          <w:spacing w:val="-4"/>
          <w:sz w:val="24"/>
          <w:szCs w:val="24"/>
        </w:rPr>
        <w:t xml:space="preserve">[ONLINE] </w:t>
      </w:r>
      <w:r w:rsidRPr="00BF6E4B">
        <w:rPr>
          <w:rFonts w:ascii="Times New Roman" w:hAnsi="Times New Roman" w:cs="Times New Roman"/>
          <w:sz w:val="24"/>
          <w:szCs w:val="24"/>
        </w:rPr>
        <w:t xml:space="preserve">Available at: </w:t>
      </w:r>
      <w:r w:rsidRPr="00BF6E4B">
        <w:rPr>
          <w:rFonts w:ascii="Times New Roman" w:hAnsi="Times New Roman" w:cs="Times New Roman"/>
          <w:color w:val="1E3262"/>
          <w:spacing w:val="-4"/>
          <w:sz w:val="24"/>
          <w:szCs w:val="24"/>
        </w:rPr>
        <w:t xml:space="preserve"> </w:t>
      </w:r>
      <w:hyperlink r:id="rId16" w:history="1">
        <w:r w:rsidRPr="00BF6E4B">
          <w:rPr>
            <w:rStyle w:val="Hyperlink"/>
            <w:rFonts w:ascii="Times New Roman" w:hAnsi="Times New Roman" w:cs="Times New Roman"/>
            <w:sz w:val="24"/>
            <w:szCs w:val="24"/>
          </w:rPr>
          <w:t>http://www.icmje.org/recommendations/browse/publishing-and-editorial-issues/clinical-trial-registration.html</w:t>
        </w:r>
      </w:hyperlink>
      <w:r w:rsidRPr="00BF6E4B">
        <w:rPr>
          <w:rFonts w:ascii="Times New Roman" w:hAnsi="Times New Roman" w:cs="Times New Roman"/>
          <w:sz w:val="24"/>
          <w:szCs w:val="24"/>
        </w:rPr>
        <w:t xml:space="preserve"> [Accessed 1 April 2019].</w:t>
      </w:r>
    </w:p>
    <w:p w14:paraId="5BB0D102" w14:textId="77777777" w:rsidR="00042EBE" w:rsidRPr="00BF6E4B" w:rsidRDefault="00042EBE" w:rsidP="00042EBE">
      <w:pPr>
        <w:pStyle w:val="NormalWeb"/>
        <w:ind w:left="720" w:hanging="720"/>
      </w:pPr>
      <w:r w:rsidRPr="00BF6E4B">
        <w:t>[1</w:t>
      </w:r>
      <w:r w:rsidR="00CB5166" w:rsidRPr="00BF6E4B">
        <w:t>8</w:t>
      </w:r>
      <w:r w:rsidRPr="00BF6E4B">
        <w:t>]</w:t>
      </w:r>
      <w:r w:rsidRPr="00BF6E4B">
        <w:tab/>
      </w:r>
      <w:r w:rsidRPr="00BF6E4B">
        <w:rPr>
          <w:i/>
        </w:rPr>
        <w:t>World Health Organization (WHO)/International Committee of Medical Journal Editors (ICMJE) – ClinicalTrials.gov Cross Reference</w:t>
      </w:r>
      <w:r w:rsidRPr="00BF6E4B">
        <w:t xml:space="preserve"> 2019. </w:t>
      </w:r>
      <w:r w:rsidRPr="00BF6E4B">
        <w:rPr>
          <w:spacing w:val="-4"/>
        </w:rPr>
        <w:t xml:space="preserve">[ONLINE] </w:t>
      </w:r>
      <w:r w:rsidRPr="00BF6E4B">
        <w:t xml:space="preserve">Available at: </w:t>
      </w:r>
      <w:r w:rsidRPr="00BF6E4B">
        <w:rPr>
          <w:color w:val="1E3262"/>
          <w:spacing w:val="-4"/>
        </w:rPr>
        <w:t xml:space="preserve"> </w:t>
      </w:r>
      <w:hyperlink r:id="rId17" w:history="1">
        <w:r w:rsidRPr="00BF6E4B">
          <w:rPr>
            <w:rStyle w:val="Hyperlink"/>
          </w:rPr>
          <w:t>https://prsinfo.clinicaltrials.gov/trainTrainer/WHO-ICMJE-ClinTrialsgov-Cross-Ref.pdf</w:t>
        </w:r>
      </w:hyperlink>
      <w:r w:rsidRPr="00BF6E4B">
        <w:t xml:space="preserve"> [Accessed 1 April 2019].</w:t>
      </w:r>
    </w:p>
    <w:p w14:paraId="294F264D" w14:textId="77777777" w:rsidR="00511C6C" w:rsidRDefault="009A76C2" w:rsidP="00511C6C">
      <w:pPr>
        <w:ind w:left="720" w:hanging="720"/>
        <w:textAlignment w:val="baseline"/>
        <w:rPr>
          <w:rFonts w:ascii="Times New Roman" w:hAnsi="Times New Roman" w:cs="Times New Roman"/>
          <w:sz w:val="24"/>
          <w:szCs w:val="24"/>
        </w:rPr>
      </w:pPr>
      <w:r w:rsidRPr="009A76C2">
        <w:rPr>
          <w:rStyle w:val="HTMLCite"/>
          <w:rFonts w:ascii="Times New Roman" w:hAnsi="Times New Roman" w:cs="Times New Roman"/>
          <w:i w:val="0"/>
          <w:iCs w:val="0"/>
          <w:color w:val="333333"/>
          <w:sz w:val="24"/>
          <w:szCs w:val="24"/>
          <w:bdr w:val="none" w:sz="0" w:space="0" w:color="auto" w:frame="1"/>
        </w:rPr>
        <w:lastRenderedPageBreak/>
        <w:t>[19]</w:t>
      </w:r>
      <w:r w:rsidRPr="009A76C2">
        <w:rPr>
          <w:rStyle w:val="HTMLCite"/>
          <w:rFonts w:ascii="Times New Roman" w:hAnsi="Times New Roman" w:cs="Times New Roman"/>
          <w:i w:val="0"/>
          <w:iCs w:val="0"/>
          <w:color w:val="333333"/>
          <w:sz w:val="24"/>
          <w:szCs w:val="24"/>
          <w:bdr w:val="none" w:sz="0" w:space="0" w:color="auto" w:frame="1"/>
        </w:rPr>
        <w:tab/>
      </w:r>
      <w:r w:rsidRPr="009A76C2">
        <w:rPr>
          <w:rFonts w:ascii="Times New Roman" w:hAnsi="Times New Roman" w:cs="Times New Roman"/>
          <w:sz w:val="24"/>
          <w:szCs w:val="24"/>
        </w:rPr>
        <w:t xml:space="preserve">Barnes KL, </w:t>
      </w:r>
      <w:r w:rsidRPr="009A76C2">
        <w:rPr>
          <w:rFonts w:ascii="Times New Roman" w:hAnsi="Times New Roman" w:cs="Times New Roman"/>
          <w:sz w:val="24"/>
          <w:szCs w:val="24"/>
          <w:u w:val="single"/>
        </w:rPr>
        <w:t>Kirkham JJ</w:t>
      </w:r>
      <w:r w:rsidRPr="009A76C2">
        <w:rPr>
          <w:rFonts w:ascii="Times New Roman" w:hAnsi="Times New Roman" w:cs="Times New Roman"/>
          <w:sz w:val="24"/>
          <w:szCs w:val="24"/>
        </w:rPr>
        <w:t xml:space="preserve">, Clarke M, Williamson PR. </w:t>
      </w:r>
      <w:r w:rsidRPr="009A76C2">
        <w:rPr>
          <w:rFonts w:ascii="Times New Roman" w:hAnsi="Times New Roman" w:cs="Times New Roman"/>
          <w:sz w:val="24"/>
          <w:szCs w:val="24"/>
          <w:lang w:eastAsia="en-GB"/>
        </w:rPr>
        <w:t xml:space="preserve">Citation analysis did not provide a reliable assessment of core outcome set uptake. </w:t>
      </w:r>
      <w:r w:rsidRPr="009A76C2">
        <w:rPr>
          <w:rFonts w:ascii="Times New Roman" w:hAnsi="Times New Roman" w:cs="Times New Roman"/>
          <w:sz w:val="24"/>
          <w:szCs w:val="24"/>
        </w:rPr>
        <w:t xml:space="preserve"> </w:t>
      </w:r>
      <w:r w:rsidRPr="009A76C2">
        <w:rPr>
          <w:rFonts w:ascii="Times New Roman" w:hAnsi="Times New Roman" w:cs="Times New Roman"/>
          <w:i/>
          <w:iCs/>
          <w:sz w:val="24"/>
          <w:szCs w:val="24"/>
        </w:rPr>
        <w:t xml:space="preserve">Journal of Clinical Epidemiology </w:t>
      </w:r>
      <w:r w:rsidRPr="009A76C2">
        <w:rPr>
          <w:rFonts w:ascii="Times New Roman" w:hAnsi="Times New Roman" w:cs="Times New Roman"/>
          <w:sz w:val="24"/>
          <w:szCs w:val="24"/>
        </w:rPr>
        <w:t xml:space="preserve">2017; </w:t>
      </w:r>
      <w:r w:rsidRPr="009A76C2">
        <w:rPr>
          <w:rFonts w:ascii="Times New Roman" w:hAnsi="Times New Roman" w:cs="Times New Roman"/>
          <w:b/>
          <w:sz w:val="24"/>
          <w:szCs w:val="24"/>
        </w:rPr>
        <w:t>86</w:t>
      </w:r>
      <w:r w:rsidRPr="009A76C2">
        <w:rPr>
          <w:rFonts w:ascii="Times New Roman" w:hAnsi="Times New Roman" w:cs="Times New Roman"/>
          <w:sz w:val="24"/>
          <w:szCs w:val="24"/>
        </w:rPr>
        <w:t>:153-159</w:t>
      </w:r>
    </w:p>
    <w:p w14:paraId="5C7D1304" w14:textId="25F92AD9" w:rsidR="00511C6C" w:rsidRDefault="00511C6C" w:rsidP="00511C6C">
      <w:pPr>
        <w:spacing w:after="0" w:line="240" w:lineRule="auto"/>
        <w:ind w:left="720" w:hanging="720"/>
        <w:rPr>
          <w:rFonts w:ascii="Times New Roman" w:hAnsi="Times New Roman" w:cs="Times New Roman"/>
          <w:sz w:val="24"/>
          <w:szCs w:val="24"/>
        </w:rPr>
      </w:pPr>
      <w:r w:rsidRPr="00511C6C">
        <w:rPr>
          <w:rFonts w:ascii="Times New Roman" w:hAnsi="Times New Roman" w:cs="Times New Roman"/>
          <w:sz w:val="24"/>
          <w:szCs w:val="24"/>
        </w:rPr>
        <w:t>[20]</w:t>
      </w:r>
      <w:r w:rsidRPr="00511C6C">
        <w:rPr>
          <w:rFonts w:ascii="Times New Roman" w:hAnsi="Times New Roman" w:cs="Times New Roman"/>
          <w:sz w:val="24"/>
          <w:szCs w:val="24"/>
        </w:rPr>
        <w:tab/>
      </w:r>
      <w:r w:rsidRPr="00511C6C">
        <w:rPr>
          <w:rFonts w:ascii="Times New Roman" w:hAnsi="Times New Roman" w:cs="Times New Roman"/>
          <w:i/>
          <w:sz w:val="24"/>
          <w:szCs w:val="24"/>
        </w:rPr>
        <w:t>ISRCTN registry</w:t>
      </w:r>
      <w:r w:rsidRPr="00511C6C">
        <w:rPr>
          <w:rFonts w:ascii="Times New Roman" w:hAnsi="Times New Roman" w:cs="Times New Roman"/>
          <w:sz w:val="24"/>
          <w:szCs w:val="24"/>
        </w:rPr>
        <w:t xml:space="preserve">. [ONLINE] Available at: </w:t>
      </w:r>
      <w:hyperlink r:id="rId18" w:history="1">
        <w:r w:rsidRPr="00942B21">
          <w:rPr>
            <w:rStyle w:val="Hyperlink"/>
            <w:rFonts w:ascii="Times New Roman" w:hAnsi="Times New Roman" w:cs="Times New Roman"/>
            <w:sz w:val="24"/>
            <w:szCs w:val="24"/>
          </w:rPr>
          <w:t>https://www.isrctn.com/page/definitions#primaryOutcomeMeasures</w:t>
        </w:r>
      </w:hyperlink>
      <w:r w:rsidRPr="00511C6C">
        <w:rPr>
          <w:rFonts w:ascii="Times New Roman" w:hAnsi="Times New Roman" w:cs="Times New Roman"/>
          <w:sz w:val="24"/>
          <w:szCs w:val="24"/>
        </w:rPr>
        <w:t xml:space="preserve"> [Accessed 1 July 2019].</w:t>
      </w:r>
    </w:p>
    <w:p w14:paraId="454F5F63" w14:textId="77777777" w:rsidR="00F01226" w:rsidRDefault="00F01226" w:rsidP="00511C6C">
      <w:pPr>
        <w:spacing w:after="0" w:line="240" w:lineRule="auto"/>
        <w:ind w:left="720" w:hanging="720"/>
        <w:rPr>
          <w:rFonts w:ascii="Times New Roman" w:hAnsi="Times New Roman" w:cs="Times New Roman"/>
          <w:sz w:val="24"/>
          <w:szCs w:val="24"/>
        </w:rPr>
      </w:pPr>
    </w:p>
    <w:p w14:paraId="110B3821" w14:textId="71368A55" w:rsidR="00F01226" w:rsidRPr="00511C6C" w:rsidRDefault="00F01226" w:rsidP="00F0122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[21</w:t>
      </w:r>
      <w:r w:rsidRPr="00511C6C">
        <w:rPr>
          <w:rFonts w:ascii="Times New Roman" w:hAnsi="Times New Roman" w:cs="Times New Roman"/>
          <w:sz w:val="24"/>
          <w:szCs w:val="24"/>
        </w:rPr>
        <w:t>]</w:t>
      </w:r>
      <w:r w:rsidRPr="00511C6C">
        <w:rPr>
          <w:rFonts w:ascii="Times New Roman" w:hAnsi="Times New Roman" w:cs="Times New Roman"/>
          <w:sz w:val="24"/>
          <w:szCs w:val="24"/>
        </w:rPr>
        <w:tab/>
      </w:r>
      <w:r>
        <w:rPr>
          <w:rFonts w:ascii="Times New Roman" w:hAnsi="Times New Roman" w:cs="Times New Roman"/>
          <w:i/>
          <w:sz w:val="24"/>
          <w:szCs w:val="24"/>
        </w:rPr>
        <w:t>National Institute for Health Research: application form guidance notes</w:t>
      </w:r>
      <w:r w:rsidRPr="00511C6C">
        <w:rPr>
          <w:rFonts w:ascii="Times New Roman" w:hAnsi="Times New Roman" w:cs="Times New Roman"/>
          <w:sz w:val="24"/>
          <w:szCs w:val="24"/>
        </w:rPr>
        <w:t xml:space="preserve">. [ONLINE] Available at: </w:t>
      </w:r>
      <w:hyperlink r:id="rId19" w:history="1">
        <w:r w:rsidRPr="00942B21">
          <w:rPr>
            <w:rStyle w:val="Hyperlink"/>
            <w:rFonts w:ascii="Times New Roman" w:hAnsi="Times New Roman" w:cs="Times New Roman"/>
            <w:sz w:val="24"/>
            <w:szCs w:val="24"/>
          </w:rPr>
          <w:t>https://www.nihr.ac.uk/funding-and-support/documents/current-funding-opportunities/hta/hta-stage-1-guidance-notes.pdf</w:t>
        </w:r>
      </w:hyperlink>
      <w:r w:rsidRPr="00F01226">
        <w:rPr>
          <w:rFonts w:ascii="Times New Roman" w:hAnsi="Times New Roman" w:cs="Times New Roman"/>
          <w:sz w:val="24"/>
          <w:szCs w:val="24"/>
        </w:rPr>
        <w:t xml:space="preserve"> </w:t>
      </w:r>
      <w:r w:rsidRPr="00511C6C">
        <w:rPr>
          <w:rFonts w:ascii="Times New Roman" w:hAnsi="Times New Roman" w:cs="Times New Roman"/>
          <w:sz w:val="24"/>
          <w:szCs w:val="24"/>
        </w:rPr>
        <w:t>[Accessed 1 July 2019].</w:t>
      </w:r>
    </w:p>
    <w:p w14:paraId="7674F153" w14:textId="77777777" w:rsidR="00F01226" w:rsidRPr="00511C6C" w:rsidRDefault="00F01226" w:rsidP="00511C6C">
      <w:pPr>
        <w:spacing w:after="0" w:line="240" w:lineRule="auto"/>
        <w:ind w:left="720" w:hanging="720"/>
        <w:rPr>
          <w:rFonts w:ascii="Times New Roman" w:hAnsi="Times New Roman" w:cs="Times New Roman"/>
          <w:sz w:val="24"/>
          <w:szCs w:val="24"/>
        </w:rPr>
      </w:pPr>
    </w:p>
    <w:p w14:paraId="3E9FE7B0" w14:textId="5A5E2C89" w:rsidR="00CE5F8B" w:rsidRPr="00CE5F8B" w:rsidRDefault="00CE5F8B" w:rsidP="00CE5F8B">
      <w:pPr>
        <w:ind w:left="720" w:hanging="720"/>
        <w:textAlignment w:val="baseline"/>
        <w:rPr>
          <w:rFonts w:ascii="Times New Roman" w:hAnsi="Times New Roman" w:cs="Times New Roman"/>
          <w:color w:val="333333"/>
          <w:sz w:val="24"/>
          <w:szCs w:val="24"/>
        </w:rPr>
      </w:pPr>
      <w:r>
        <w:rPr>
          <w:rFonts w:ascii="Times New Roman" w:hAnsi="Times New Roman" w:cs="Times New Roman"/>
          <w:sz w:val="24"/>
          <w:szCs w:val="24"/>
        </w:rPr>
        <w:t>[22</w:t>
      </w:r>
      <w:r w:rsidRPr="00511C6C">
        <w:rPr>
          <w:rFonts w:ascii="Times New Roman" w:hAnsi="Times New Roman" w:cs="Times New Roman"/>
          <w:sz w:val="24"/>
          <w:szCs w:val="24"/>
        </w:rPr>
        <w:t>]</w:t>
      </w:r>
      <w:r w:rsidRPr="00511C6C">
        <w:rPr>
          <w:rFonts w:ascii="Times New Roman" w:hAnsi="Times New Roman" w:cs="Times New Roman"/>
          <w:sz w:val="24"/>
          <w:szCs w:val="24"/>
        </w:rPr>
        <w:tab/>
      </w:r>
      <w:r>
        <w:rPr>
          <w:rFonts w:ascii="Times New Roman" w:hAnsi="Times New Roman" w:cs="Times New Roman"/>
          <w:i/>
          <w:sz w:val="24"/>
          <w:szCs w:val="24"/>
        </w:rPr>
        <w:t xml:space="preserve">COMET Initiative – COS uptake and endorsement. </w:t>
      </w:r>
      <w:r w:rsidRPr="00511C6C">
        <w:rPr>
          <w:rFonts w:ascii="Times New Roman" w:hAnsi="Times New Roman" w:cs="Times New Roman"/>
          <w:sz w:val="24"/>
          <w:szCs w:val="24"/>
        </w:rPr>
        <w:t xml:space="preserve">[ONLINE] Available at: </w:t>
      </w:r>
      <w:hyperlink r:id="rId20" w:history="1">
        <w:r w:rsidRPr="0015593E">
          <w:rPr>
            <w:rStyle w:val="Hyperlink"/>
            <w:rFonts w:ascii="Times New Roman" w:hAnsi="Times New Roman" w:cs="Times New Roman"/>
            <w:sz w:val="24"/>
            <w:szCs w:val="24"/>
          </w:rPr>
          <w:t>http://www.comet-initiative.org/cosuptake</w:t>
        </w:r>
      </w:hyperlink>
      <w:r>
        <w:rPr>
          <w:rFonts w:ascii="Times New Roman" w:hAnsi="Times New Roman" w:cs="Times New Roman"/>
          <w:color w:val="333333"/>
          <w:sz w:val="24"/>
          <w:szCs w:val="24"/>
        </w:rPr>
        <w:t xml:space="preserve"> </w:t>
      </w:r>
      <w:r w:rsidRPr="00511C6C">
        <w:rPr>
          <w:rFonts w:ascii="Times New Roman" w:hAnsi="Times New Roman" w:cs="Times New Roman"/>
          <w:sz w:val="24"/>
          <w:szCs w:val="24"/>
        </w:rPr>
        <w:t>[Accessed 1 July 2019].</w:t>
      </w:r>
    </w:p>
    <w:p w14:paraId="0D401360" w14:textId="77777777" w:rsidR="00D36148" w:rsidRDefault="00D36148" w:rsidP="00F42CB4">
      <w:pPr>
        <w:spacing w:after="0" w:line="240" w:lineRule="auto"/>
        <w:rPr>
          <w:rFonts w:asciiTheme="majorHAnsi" w:hAnsiTheme="majorHAnsi" w:cstheme="majorHAnsi"/>
          <w:sz w:val="24"/>
          <w:szCs w:val="24"/>
        </w:rPr>
      </w:pPr>
    </w:p>
    <w:sectPr w:rsidR="00D36148" w:rsidSect="00044B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6B322" w14:textId="77777777" w:rsidR="00D34C87" w:rsidRDefault="00D34C87" w:rsidP="00D45D66">
      <w:pPr>
        <w:spacing w:after="0" w:line="240" w:lineRule="auto"/>
      </w:pPr>
      <w:r>
        <w:separator/>
      </w:r>
    </w:p>
  </w:endnote>
  <w:endnote w:type="continuationSeparator" w:id="0">
    <w:p w14:paraId="1999E3CB" w14:textId="77777777" w:rsidR="00D34C87" w:rsidRDefault="00D34C87" w:rsidP="00D4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8EC5" w14:textId="77777777" w:rsidR="00D34C87" w:rsidRDefault="00D34C87" w:rsidP="00D45D66">
      <w:pPr>
        <w:spacing w:after="0" w:line="240" w:lineRule="auto"/>
      </w:pPr>
      <w:r>
        <w:separator/>
      </w:r>
    </w:p>
  </w:footnote>
  <w:footnote w:type="continuationSeparator" w:id="0">
    <w:p w14:paraId="326C494E" w14:textId="77777777" w:rsidR="00D34C87" w:rsidRDefault="00D34C87" w:rsidP="00D45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81C"/>
    <w:multiLevelType w:val="hybridMultilevel"/>
    <w:tmpl w:val="551EB27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20EE7332"/>
    <w:multiLevelType w:val="hybridMultilevel"/>
    <w:tmpl w:val="1B9C9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66B68"/>
    <w:multiLevelType w:val="multilevel"/>
    <w:tmpl w:val="6B3A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575D8B"/>
    <w:multiLevelType w:val="hybridMultilevel"/>
    <w:tmpl w:val="3B1AB9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948B2"/>
    <w:multiLevelType w:val="hybridMultilevel"/>
    <w:tmpl w:val="EE2E163E"/>
    <w:lvl w:ilvl="0" w:tplc="88025E1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B756E"/>
    <w:multiLevelType w:val="hybridMultilevel"/>
    <w:tmpl w:val="77149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F70CD"/>
    <w:multiLevelType w:val="multilevel"/>
    <w:tmpl w:val="9290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39"/>
    <w:rsid w:val="000130B7"/>
    <w:rsid w:val="000143A6"/>
    <w:rsid w:val="00014703"/>
    <w:rsid w:val="00020189"/>
    <w:rsid w:val="000213D8"/>
    <w:rsid w:val="000265D6"/>
    <w:rsid w:val="00036181"/>
    <w:rsid w:val="00042EBE"/>
    <w:rsid w:val="00042EC0"/>
    <w:rsid w:val="00044BE3"/>
    <w:rsid w:val="000572AB"/>
    <w:rsid w:val="00060B82"/>
    <w:rsid w:val="00060FAA"/>
    <w:rsid w:val="00070E76"/>
    <w:rsid w:val="000A2952"/>
    <w:rsid w:val="000B1E76"/>
    <w:rsid w:val="000B42D0"/>
    <w:rsid w:val="000B46AB"/>
    <w:rsid w:val="000B6AD8"/>
    <w:rsid w:val="000C0105"/>
    <w:rsid w:val="000D77FA"/>
    <w:rsid w:val="000E0150"/>
    <w:rsid w:val="000E06AA"/>
    <w:rsid w:val="000E5512"/>
    <w:rsid w:val="000E767D"/>
    <w:rsid w:val="000E7906"/>
    <w:rsid w:val="000F1600"/>
    <w:rsid w:val="00101087"/>
    <w:rsid w:val="0010133C"/>
    <w:rsid w:val="00127963"/>
    <w:rsid w:val="0013255B"/>
    <w:rsid w:val="0013610F"/>
    <w:rsid w:val="00152CCB"/>
    <w:rsid w:val="00155FAE"/>
    <w:rsid w:val="00160B75"/>
    <w:rsid w:val="001666E1"/>
    <w:rsid w:val="00175FBC"/>
    <w:rsid w:val="001772AE"/>
    <w:rsid w:val="00194494"/>
    <w:rsid w:val="00194A27"/>
    <w:rsid w:val="00196359"/>
    <w:rsid w:val="001A166C"/>
    <w:rsid w:val="001A6F6D"/>
    <w:rsid w:val="001B41D3"/>
    <w:rsid w:val="001C1DE4"/>
    <w:rsid w:val="001C720F"/>
    <w:rsid w:val="001D0D5B"/>
    <w:rsid w:val="001E3CF8"/>
    <w:rsid w:val="002004BC"/>
    <w:rsid w:val="00224A58"/>
    <w:rsid w:val="002328EB"/>
    <w:rsid w:val="00274A38"/>
    <w:rsid w:val="00286769"/>
    <w:rsid w:val="0029333C"/>
    <w:rsid w:val="002A1B68"/>
    <w:rsid w:val="002C4EDB"/>
    <w:rsid w:val="002D313B"/>
    <w:rsid w:val="002D39B5"/>
    <w:rsid w:val="002D4CEB"/>
    <w:rsid w:val="002D6BF2"/>
    <w:rsid w:val="002E2703"/>
    <w:rsid w:val="002E69BD"/>
    <w:rsid w:val="002F28E0"/>
    <w:rsid w:val="002F2DAF"/>
    <w:rsid w:val="002F3F21"/>
    <w:rsid w:val="002F7917"/>
    <w:rsid w:val="00303179"/>
    <w:rsid w:val="00316A36"/>
    <w:rsid w:val="003245BE"/>
    <w:rsid w:val="00324A39"/>
    <w:rsid w:val="0033244A"/>
    <w:rsid w:val="00337C0A"/>
    <w:rsid w:val="00342A41"/>
    <w:rsid w:val="00347B39"/>
    <w:rsid w:val="00352D30"/>
    <w:rsid w:val="00362974"/>
    <w:rsid w:val="0037330F"/>
    <w:rsid w:val="00385055"/>
    <w:rsid w:val="00386B0E"/>
    <w:rsid w:val="003934D8"/>
    <w:rsid w:val="00396BF5"/>
    <w:rsid w:val="003A1891"/>
    <w:rsid w:val="003C42EB"/>
    <w:rsid w:val="003C45A8"/>
    <w:rsid w:val="003D3329"/>
    <w:rsid w:val="003D3BE7"/>
    <w:rsid w:val="003D50EB"/>
    <w:rsid w:val="003E3D7B"/>
    <w:rsid w:val="00403A8F"/>
    <w:rsid w:val="004153D9"/>
    <w:rsid w:val="004210BD"/>
    <w:rsid w:val="004266BB"/>
    <w:rsid w:val="00433F6C"/>
    <w:rsid w:val="00437A75"/>
    <w:rsid w:val="00440FF5"/>
    <w:rsid w:val="0045423F"/>
    <w:rsid w:val="0045645C"/>
    <w:rsid w:val="00457F67"/>
    <w:rsid w:val="00476B36"/>
    <w:rsid w:val="004803EE"/>
    <w:rsid w:val="004861CC"/>
    <w:rsid w:val="0048760C"/>
    <w:rsid w:val="00490CCE"/>
    <w:rsid w:val="00495DDB"/>
    <w:rsid w:val="004A75F3"/>
    <w:rsid w:val="004B492F"/>
    <w:rsid w:val="004B4F27"/>
    <w:rsid w:val="004B600C"/>
    <w:rsid w:val="004D7683"/>
    <w:rsid w:val="004E60E0"/>
    <w:rsid w:val="004F151C"/>
    <w:rsid w:val="00502FDB"/>
    <w:rsid w:val="00503E0F"/>
    <w:rsid w:val="00511C6C"/>
    <w:rsid w:val="00520544"/>
    <w:rsid w:val="00521DAC"/>
    <w:rsid w:val="005328DA"/>
    <w:rsid w:val="00544986"/>
    <w:rsid w:val="00545BC8"/>
    <w:rsid w:val="00550EC7"/>
    <w:rsid w:val="00570E5E"/>
    <w:rsid w:val="00571883"/>
    <w:rsid w:val="00572AE7"/>
    <w:rsid w:val="00576ABF"/>
    <w:rsid w:val="005822A6"/>
    <w:rsid w:val="005A28CD"/>
    <w:rsid w:val="005A528A"/>
    <w:rsid w:val="005B259D"/>
    <w:rsid w:val="005B5EB2"/>
    <w:rsid w:val="005C062A"/>
    <w:rsid w:val="005C6982"/>
    <w:rsid w:val="005D19E1"/>
    <w:rsid w:val="005D4F8E"/>
    <w:rsid w:val="005E43AA"/>
    <w:rsid w:val="00600688"/>
    <w:rsid w:val="00626B13"/>
    <w:rsid w:val="006277B7"/>
    <w:rsid w:val="00636585"/>
    <w:rsid w:val="00642E25"/>
    <w:rsid w:val="0064558B"/>
    <w:rsid w:val="00647962"/>
    <w:rsid w:val="00694CE1"/>
    <w:rsid w:val="006A24E7"/>
    <w:rsid w:val="006A2FB9"/>
    <w:rsid w:val="006D2A66"/>
    <w:rsid w:val="006E4C81"/>
    <w:rsid w:val="006F5133"/>
    <w:rsid w:val="00703FE3"/>
    <w:rsid w:val="00714BAF"/>
    <w:rsid w:val="007162C3"/>
    <w:rsid w:val="00723F78"/>
    <w:rsid w:val="00727772"/>
    <w:rsid w:val="007322AD"/>
    <w:rsid w:val="00742BC6"/>
    <w:rsid w:val="0075468A"/>
    <w:rsid w:val="00754922"/>
    <w:rsid w:val="00756C1F"/>
    <w:rsid w:val="00775B8E"/>
    <w:rsid w:val="007815E2"/>
    <w:rsid w:val="00782350"/>
    <w:rsid w:val="007A3C80"/>
    <w:rsid w:val="007B0D29"/>
    <w:rsid w:val="007B3977"/>
    <w:rsid w:val="007C6A97"/>
    <w:rsid w:val="007C6C73"/>
    <w:rsid w:val="007E3A55"/>
    <w:rsid w:val="007F2895"/>
    <w:rsid w:val="008045B9"/>
    <w:rsid w:val="00830B17"/>
    <w:rsid w:val="008462B8"/>
    <w:rsid w:val="008526F0"/>
    <w:rsid w:val="00854349"/>
    <w:rsid w:val="008656D8"/>
    <w:rsid w:val="008658C1"/>
    <w:rsid w:val="00867B0C"/>
    <w:rsid w:val="008716B0"/>
    <w:rsid w:val="00875233"/>
    <w:rsid w:val="00876368"/>
    <w:rsid w:val="00881D18"/>
    <w:rsid w:val="0089492F"/>
    <w:rsid w:val="008A7CE4"/>
    <w:rsid w:val="008C3930"/>
    <w:rsid w:val="008C73EC"/>
    <w:rsid w:val="008D0288"/>
    <w:rsid w:val="008D6317"/>
    <w:rsid w:val="008E1A13"/>
    <w:rsid w:val="008E255B"/>
    <w:rsid w:val="008E6EB4"/>
    <w:rsid w:val="008F3B07"/>
    <w:rsid w:val="009136BF"/>
    <w:rsid w:val="009140EF"/>
    <w:rsid w:val="0091739D"/>
    <w:rsid w:val="00917597"/>
    <w:rsid w:val="00925335"/>
    <w:rsid w:val="00926C65"/>
    <w:rsid w:val="009323D5"/>
    <w:rsid w:val="00935F86"/>
    <w:rsid w:val="00937AF0"/>
    <w:rsid w:val="00942B21"/>
    <w:rsid w:val="00961A61"/>
    <w:rsid w:val="00965FAD"/>
    <w:rsid w:val="00967007"/>
    <w:rsid w:val="00987D95"/>
    <w:rsid w:val="009A2B45"/>
    <w:rsid w:val="009A5F76"/>
    <w:rsid w:val="009A76C2"/>
    <w:rsid w:val="009B24BE"/>
    <w:rsid w:val="009B3BBB"/>
    <w:rsid w:val="009B3F3F"/>
    <w:rsid w:val="009C2523"/>
    <w:rsid w:val="009E33EB"/>
    <w:rsid w:val="009F4EF1"/>
    <w:rsid w:val="00A34FBC"/>
    <w:rsid w:val="00A44F6F"/>
    <w:rsid w:val="00A502FB"/>
    <w:rsid w:val="00A52239"/>
    <w:rsid w:val="00A53706"/>
    <w:rsid w:val="00A55135"/>
    <w:rsid w:val="00A62411"/>
    <w:rsid w:val="00A807C2"/>
    <w:rsid w:val="00A8407F"/>
    <w:rsid w:val="00AA01D4"/>
    <w:rsid w:val="00AB11C9"/>
    <w:rsid w:val="00AC3B36"/>
    <w:rsid w:val="00AD5D10"/>
    <w:rsid w:val="00AD63BF"/>
    <w:rsid w:val="00AE2CA4"/>
    <w:rsid w:val="00AF160A"/>
    <w:rsid w:val="00AF397F"/>
    <w:rsid w:val="00AF5E0C"/>
    <w:rsid w:val="00AF6F06"/>
    <w:rsid w:val="00B078B1"/>
    <w:rsid w:val="00B113C9"/>
    <w:rsid w:val="00B342DE"/>
    <w:rsid w:val="00B34462"/>
    <w:rsid w:val="00B353D3"/>
    <w:rsid w:val="00B36CE7"/>
    <w:rsid w:val="00B44522"/>
    <w:rsid w:val="00B557EA"/>
    <w:rsid w:val="00B56F23"/>
    <w:rsid w:val="00B66605"/>
    <w:rsid w:val="00B753A0"/>
    <w:rsid w:val="00BB1552"/>
    <w:rsid w:val="00BD3FA7"/>
    <w:rsid w:val="00BD4E74"/>
    <w:rsid w:val="00BE3710"/>
    <w:rsid w:val="00BF6E4B"/>
    <w:rsid w:val="00C01EC7"/>
    <w:rsid w:val="00C219E0"/>
    <w:rsid w:val="00C221CC"/>
    <w:rsid w:val="00C23483"/>
    <w:rsid w:val="00C409E8"/>
    <w:rsid w:val="00C63BF1"/>
    <w:rsid w:val="00C81487"/>
    <w:rsid w:val="00CA46DB"/>
    <w:rsid w:val="00CA6302"/>
    <w:rsid w:val="00CB340F"/>
    <w:rsid w:val="00CB423B"/>
    <w:rsid w:val="00CB5166"/>
    <w:rsid w:val="00CC5F58"/>
    <w:rsid w:val="00CC5FB7"/>
    <w:rsid w:val="00CD5E5F"/>
    <w:rsid w:val="00CE26E5"/>
    <w:rsid w:val="00CE2DFF"/>
    <w:rsid w:val="00CE3CEB"/>
    <w:rsid w:val="00CE4549"/>
    <w:rsid w:val="00CE5F8B"/>
    <w:rsid w:val="00CE65C2"/>
    <w:rsid w:val="00CF5967"/>
    <w:rsid w:val="00D07EB5"/>
    <w:rsid w:val="00D11C82"/>
    <w:rsid w:val="00D20796"/>
    <w:rsid w:val="00D34C87"/>
    <w:rsid w:val="00D36148"/>
    <w:rsid w:val="00D45D66"/>
    <w:rsid w:val="00D55D39"/>
    <w:rsid w:val="00D67FE8"/>
    <w:rsid w:val="00D73B67"/>
    <w:rsid w:val="00D857E3"/>
    <w:rsid w:val="00D95C1A"/>
    <w:rsid w:val="00DA0C4F"/>
    <w:rsid w:val="00DA6768"/>
    <w:rsid w:val="00DB4DF7"/>
    <w:rsid w:val="00DB4F7F"/>
    <w:rsid w:val="00DC1930"/>
    <w:rsid w:val="00DC710D"/>
    <w:rsid w:val="00DD75AE"/>
    <w:rsid w:val="00DF0A9A"/>
    <w:rsid w:val="00DF7BBF"/>
    <w:rsid w:val="00E16020"/>
    <w:rsid w:val="00E20E42"/>
    <w:rsid w:val="00E2546B"/>
    <w:rsid w:val="00E27770"/>
    <w:rsid w:val="00E423FF"/>
    <w:rsid w:val="00E42617"/>
    <w:rsid w:val="00E4510C"/>
    <w:rsid w:val="00E46F41"/>
    <w:rsid w:val="00E52253"/>
    <w:rsid w:val="00E54174"/>
    <w:rsid w:val="00E54F73"/>
    <w:rsid w:val="00E557FD"/>
    <w:rsid w:val="00E61500"/>
    <w:rsid w:val="00E663B9"/>
    <w:rsid w:val="00E71088"/>
    <w:rsid w:val="00E72790"/>
    <w:rsid w:val="00E7454E"/>
    <w:rsid w:val="00E756F4"/>
    <w:rsid w:val="00E7586B"/>
    <w:rsid w:val="00E93501"/>
    <w:rsid w:val="00E95394"/>
    <w:rsid w:val="00EA39A1"/>
    <w:rsid w:val="00EA50EE"/>
    <w:rsid w:val="00EA747A"/>
    <w:rsid w:val="00EB370E"/>
    <w:rsid w:val="00EB44FA"/>
    <w:rsid w:val="00EC5608"/>
    <w:rsid w:val="00F00414"/>
    <w:rsid w:val="00F01226"/>
    <w:rsid w:val="00F017B3"/>
    <w:rsid w:val="00F02101"/>
    <w:rsid w:val="00F14511"/>
    <w:rsid w:val="00F42CB4"/>
    <w:rsid w:val="00F524D7"/>
    <w:rsid w:val="00F52E22"/>
    <w:rsid w:val="00F71A7B"/>
    <w:rsid w:val="00F736AC"/>
    <w:rsid w:val="00F7429C"/>
    <w:rsid w:val="00F762F9"/>
    <w:rsid w:val="00F82F81"/>
    <w:rsid w:val="00F864EA"/>
    <w:rsid w:val="00F9143E"/>
    <w:rsid w:val="00FB62CF"/>
    <w:rsid w:val="00FC119C"/>
    <w:rsid w:val="00FD3D7C"/>
    <w:rsid w:val="00FE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BD7A"/>
  <w15:docId w15:val="{A4660F61-85B8-429E-A499-55F4EB16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E3"/>
  </w:style>
  <w:style w:type="paragraph" w:styleId="Heading2">
    <w:name w:val="heading 2"/>
    <w:basedOn w:val="Normal"/>
    <w:link w:val="Heading2Char"/>
    <w:uiPriority w:val="9"/>
    <w:qFormat/>
    <w:rsid w:val="00AF16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02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414"/>
    <w:rPr>
      <w:color w:val="0000FF"/>
      <w:u w:val="single"/>
    </w:rPr>
  </w:style>
  <w:style w:type="paragraph" w:styleId="NormalWeb">
    <w:name w:val="Normal (Web)"/>
    <w:basedOn w:val="Normal"/>
    <w:uiPriority w:val="99"/>
    <w:unhideWhenUsed/>
    <w:rsid w:val="00F004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99"/>
    <w:qFormat/>
    <w:rsid w:val="00490CCE"/>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99"/>
    <w:rsid w:val="00490CCE"/>
    <w:rPr>
      <w:rFonts w:asciiTheme="majorHAnsi" w:eastAsiaTheme="majorEastAsia" w:hAnsiTheme="majorHAnsi" w:cstheme="majorBidi"/>
      <w:i/>
      <w:iCs/>
      <w:color w:val="5B9BD5" w:themeColor="accent1"/>
      <w:spacing w:val="15"/>
      <w:sz w:val="24"/>
      <w:szCs w:val="24"/>
    </w:rPr>
  </w:style>
  <w:style w:type="paragraph" w:styleId="Title">
    <w:name w:val="Title"/>
    <w:basedOn w:val="Normal"/>
    <w:link w:val="TitleChar"/>
    <w:uiPriority w:val="99"/>
    <w:qFormat/>
    <w:rsid w:val="00490CCE"/>
    <w:pPr>
      <w:spacing w:after="0" w:line="240" w:lineRule="auto"/>
      <w:jc w:val="center"/>
      <w:outlineLvl w:val="0"/>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uiPriority w:val="99"/>
    <w:rsid w:val="00490CCE"/>
    <w:rPr>
      <w:rFonts w:ascii="Times New Roman" w:eastAsia="Times New Roman" w:hAnsi="Times New Roman" w:cs="Times New Roman"/>
      <w:b/>
      <w:bCs/>
      <w:sz w:val="28"/>
      <w:szCs w:val="24"/>
      <w:lang w:eastAsia="en-GB"/>
    </w:rPr>
  </w:style>
  <w:style w:type="paragraph" w:styleId="PlainText">
    <w:name w:val="Plain Text"/>
    <w:basedOn w:val="Normal"/>
    <w:link w:val="PlainTextChar"/>
    <w:uiPriority w:val="99"/>
    <w:unhideWhenUsed/>
    <w:rsid w:val="00490C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0CCE"/>
    <w:rPr>
      <w:rFonts w:ascii="Calibri" w:hAnsi="Calibri"/>
      <w:szCs w:val="21"/>
    </w:rPr>
  </w:style>
  <w:style w:type="character" w:customStyle="1" w:styleId="Heading2Char">
    <w:name w:val="Heading 2 Char"/>
    <w:basedOn w:val="DefaultParagraphFont"/>
    <w:link w:val="Heading2"/>
    <w:uiPriority w:val="9"/>
    <w:rsid w:val="00AF160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502FDB"/>
    <w:pPr>
      <w:spacing w:after="200" w:line="276" w:lineRule="auto"/>
      <w:ind w:left="720"/>
      <w:contextualSpacing/>
    </w:pPr>
  </w:style>
  <w:style w:type="table" w:styleId="TableGrid">
    <w:name w:val="Table Grid"/>
    <w:basedOn w:val="TableNormal"/>
    <w:uiPriority w:val="39"/>
    <w:rsid w:val="00B3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A1891"/>
    <w:rPr>
      <w:i/>
      <w:iCs/>
    </w:rPr>
  </w:style>
  <w:style w:type="character" w:styleId="CommentReference">
    <w:name w:val="annotation reference"/>
    <w:basedOn w:val="DefaultParagraphFont"/>
    <w:uiPriority w:val="99"/>
    <w:semiHidden/>
    <w:unhideWhenUsed/>
    <w:rsid w:val="00CE26E5"/>
    <w:rPr>
      <w:sz w:val="16"/>
      <w:szCs w:val="16"/>
    </w:rPr>
  </w:style>
  <w:style w:type="paragraph" w:styleId="CommentText">
    <w:name w:val="annotation text"/>
    <w:basedOn w:val="Normal"/>
    <w:link w:val="CommentTextChar"/>
    <w:uiPriority w:val="99"/>
    <w:semiHidden/>
    <w:unhideWhenUsed/>
    <w:rsid w:val="00CE26E5"/>
    <w:pPr>
      <w:spacing w:line="240" w:lineRule="auto"/>
    </w:pPr>
    <w:rPr>
      <w:sz w:val="20"/>
      <w:szCs w:val="20"/>
    </w:rPr>
  </w:style>
  <w:style w:type="character" w:customStyle="1" w:styleId="CommentTextChar">
    <w:name w:val="Comment Text Char"/>
    <w:basedOn w:val="DefaultParagraphFont"/>
    <w:link w:val="CommentText"/>
    <w:uiPriority w:val="99"/>
    <w:semiHidden/>
    <w:rsid w:val="00CE26E5"/>
    <w:rPr>
      <w:sz w:val="20"/>
      <w:szCs w:val="20"/>
    </w:rPr>
  </w:style>
  <w:style w:type="paragraph" w:styleId="CommentSubject">
    <w:name w:val="annotation subject"/>
    <w:basedOn w:val="CommentText"/>
    <w:next w:val="CommentText"/>
    <w:link w:val="CommentSubjectChar"/>
    <w:uiPriority w:val="99"/>
    <w:semiHidden/>
    <w:unhideWhenUsed/>
    <w:rsid w:val="00CE26E5"/>
    <w:rPr>
      <w:b/>
      <w:bCs/>
    </w:rPr>
  </w:style>
  <w:style w:type="character" w:customStyle="1" w:styleId="CommentSubjectChar">
    <w:name w:val="Comment Subject Char"/>
    <w:basedOn w:val="CommentTextChar"/>
    <w:link w:val="CommentSubject"/>
    <w:uiPriority w:val="99"/>
    <w:semiHidden/>
    <w:rsid w:val="00CE26E5"/>
    <w:rPr>
      <w:b/>
      <w:bCs/>
      <w:sz w:val="20"/>
      <w:szCs w:val="20"/>
    </w:rPr>
  </w:style>
  <w:style w:type="paragraph" w:styleId="BalloonText">
    <w:name w:val="Balloon Text"/>
    <w:basedOn w:val="Normal"/>
    <w:link w:val="BalloonTextChar"/>
    <w:uiPriority w:val="99"/>
    <w:semiHidden/>
    <w:unhideWhenUsed/>
    <w:rsid w:val="00CE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6E5"/>
    <w:rPr>
      <w:rFonts w:ascii="Segoe UI" w:hAnsi="Segoe UI" w:cs="Segoe UI"/>
      <w:sz w:val="18"/>
      <w:szCs w:val="18"/>
    </w:rPr>
  </w:style>
  <w:style w:type="character" w:customStyle="1" w:styleId="journalname">
    <w:name w:val="journalname"/>
    <w:basedOn w:val="DefaultParagraphFont"/>
    <w:rsid w:val="00CE26E5"/>
  </w:style>
  <w:style w:type="paragraph" w:customStyle="1" w:styleId="para6">
    <w:name w:val="para6"/>
    <w:basedOn w:val="Normal"/>
    <w:rsid w:val="00520544"/>
    <w:pPr>
      <w:spacing w:after="360" w:line="240" w:lineRule="auto"/>
    </w:pPr>
    <w:rPr>
      <w:rFonts w:ascii="Times New Roman" w:eastAsia="Times New Roman" w:hAnsi="Times New Roman" w:cs="Times New Roman"/>
      <w:sz w:val="24"/>
      <w:szCs w:val="24"/>
      <w:lang w:eastAsia="en-GB"/>
    </w:rPr>
  </w:style>
  <w:style w:type="character" w:customStyle="1" w:styleId="citationref">
    <w:name w:val="citationref"/>
    <w:basedOn w:val="DefaultParagraphFont"/>
    <w:rsid w:val="00520544"/>
  </w:style>
  <w:style w:type="character" w:styleId="Strong">
    <w:name w:val="Strong"/>
    <w:basedOn w:val="DefaultParagraphFont"/>
    <w:uiPriority w:val="22"/>
    <w:qFormat/>
    <w:rsid w:val="0010133C"/>
    <w:rPr>
      <w:b/>
      <w:bCs/>
    </w:rPr>
  </w:style>
  <w:style w:type="paragraph" w:styleId="Header">
    <w:name w:val="header"/>
    <w:basedOn w:val="Normal"/>
    <w:link w:val="HeaderChar"/>
    <w:uiPriority w:val="99"/>
    <w:unhideWhenUsed/>
    <w:rsid w:val="00D45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D66"/>
  </w:style>
  <w:style w:type="paragraph" w:styleId="Footer">
    <w:name w:val="footer"/>
    <w:basedOn w:val="Normal"/>
    <w:link w:val="FooterChar"/>
    <w:uiPriority w:val="99"/>
    <w:unhideWhenUsed/>
    <w:rsid w:val="00D45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D66"/>
  </w:style>
  <w:style w:type="character" w:customStyle="1" w:styleId="Heading3Char">
    <w:name w:val="Heading 3 Char"/>
    <w:basedOn w:val="DefaultParagraphFont"/>
    <w:link w:val="Heading3"/>
    <w:uiPriority w:val="9"/>
    <w:semiHidden/>
    <w:rsid w:val="00A502FB"/>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9A76C2"/>
    <w:rPr>
      <w:i/>
      <w:iCs/>
    </w:rPr>
  </w:style>
  <w:style w:type="character" w:customStyle="1" w:styleId="cit-pub-date">
    <w:name w:val="cit-pub-date"/>
    <w:basedOn w:val="DefaultParagraphFont"/>
    <w:rsid w:val="009A76C2"/>
  </w:style>
  <w:style w:type="character" w:customStyle="1" w:styleId="cit-fpage">
    <w:name w:val="cit-fpage"/>
    <w:basedOn w:val="DefaultParagraphFont"/>
    <w:rsid w:val="009A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653">
      <w:bodyDiv w:val="1"/>
      <w:marLeft w:val="0"/>
      <w:marRight w:val="0"/>
      <w:marTop w:val="0"/>
      <w:marBottom w:val="0"/>
      <w:divBdr>
        <w:top w:val="none" w:sz="0" w:space="0" w:color="auto"/>
        <w:left w:val="none" w:sz="0" w:space="0" w:color="auto"/>
        <w:bottom w:val="none" w:sz="0" w:space="0" w:color="auto"/>
        <w:right w:val="none" w:sz="0" w:space="0" w:color="auto"/>
      </w:divBdr>
      <w:divsChild>
        <w:div w:id="1705210388">
          <w:marLeft w:val="0"/>
          <w:marRight w:val="120"/>
          <w:marTop w:val="0"/>
          <w:marBottom w:val="0"/>
          <w:divBdr>
            <w:top w:val="none" w:sz="0" w:space="0" w:color="auto"/>
            <w:left w:val="none" w:sz="0" w:space="0" w:color="auto"/>
            <w:bottom w:val="none" w:sz="0" w:space="0" w:color="auto"/>
            <w:right w:val="none" w:sz="0" w:space="0" w:color="auto"/>
          </w:divBdr>
        </w:div>
      </w:divsChild>
    </w:div>
    <w:div w:id="173541858">
      <w:bodyDiv w:val="1"/>
      <w:marLeft w:val="0"/>
      <w:marRight w:val="0"/>
      <w:marTop w:val="0"/>
      <w:marBottom w:val="0"/>
      <w:divBdr>
        <w:top w:val="none" w:sz="0" w:space="0" w:color="auto"/>
        <w:left w:val="none" w:sz="0" w:space="0" w:color="auto"/>
        <w:bottom w:val="none" w:sz="0" w:space="0" w:color="auto"/>
        <w:right w:val="none" w:sz="0" w:space="0" w:color="auto"/>
      </w:divBdr>
    </w:div>
    <w:div w:id="233010002">
      <w:bodyDiv w:val="1"/>
      <w:marLeft w:val="0"/>
      <w:marRight w:val="0"/>
      <w:marTop w:val="0"/>
      <w:marBottom w:val="0"/>
      <w:divBdr>
        <w:top w:val="none" w:sz="0" w:space="0" w:color="auto"/>
        <w:left w:val="none" w:sz="0" w:space="0" w:color="auto"/>
        <w:bottom w:val="none" w:sz="0" w:space="0" w:color="auto"/>
        <w:right w:val="none" w:sz="0" w:space="0" w:color="auto"/>
      </w:divBdr>
      <w:divsChild>
        <w:div w:id="2029283512">
          <w:marLeft w:val="0"/>
          <w:marRight w:val="0"/>
          <w:marTop w:val="0"/>
          <w:marBottom w:val="0"/>
          <w:divBdr>
            <w:top w:val="none" w:sz="0" w:space="0" w:color="auto"/>
            <w:left w:val="none" w:sz="0" w:space="0" w:color="auto"/>
            <w:bottom w:val="none" w:sz="0" w:space="0" w:color="auto"/>
            <w:right w:val="none" w:sz="0" w:space="0" w:color="auto"/>
          </w:divBdr>
          <w:divsChild>
            <w:div w:id="1019938786">
              <w:marLeft w:val="0"/>
              <w:marRight w:val="0"/>
              <w:marTop w:val="0"/>
              <w:marBottom w:val="0"/>
              <w:divBdr>
                <w:top w:val="none" w:sz="0" w:space="0" w:color="auto"/>
                <w:left w:val="none" w:sz="0" w:space="0" w:color="auto"/>
                <w:bottom w:val="none" w:sz="0" w:space="0" w:color="auto"/>
                <w:right w:val="none" w:sz="0" w:space="0" w:color="auto"/>
              </w:divBdr>
              <w:divsChild>
                <w:div w:id="2070955678">
                  <w:marLeft w:val="0"/>
                  <w:marRight w:val="0"/>
                  <w:marTop w:val="0"/>
                  <w:marBottom w:val="0"/>
                  <w:divBdr>
                    <w:top w:val="none" w:sz="0" w:space="0" w:color="auto"/>
                    <w:left w:val="none" w:sz="0" w:space="0" w:color="auto"/>
                    <w:bottom w:val="none" w:sz="0" w:space="0" w:color="auto"/>
                    <w:right w:val="none" w:sz="0" w:space="0" w:color="auto"/>
                  </w:divBdr>
                  <w:divsChild>
                    <w:div w:id="1492984731">
                      <w:marLeft w:val="0"/>
                      <w:marRight w:val="0"/>
                      <w:marTop w:val="0"/>
                      <w:marBottom w:val="0"/>
                      <w:divBdr>
                        <w:top w:val="none" w:sz="0" w:space="0" w:color="auto"/>
                        <w:left w:val="none" w:sz="0" w:space="0" w:color="auto"/>
                        <w:bottom w:val="none" w:sz="0" w:space="0" w:color="auto"/>
                        <w:right w:val="none" w:sz="0" w:space="0" w:color="auto"/>
                      </w:divBdr>
                      <w:divsChild>
                        <w:div w:id="1147625544">
                          <w:marLeft w:val="0"/>
                          <w:marRight w:val="0"/>
                          <w:marTop w:val="0"/>
                          <w:marBottom w:val="0"/>
                          <w:divBdr>
                            <w:top w:val="none" w:sz="0" w:space="0" w:color="auto"/>
                            <w:left w:val="none" w:sz="0" w:space="0" w:color="auto"/>
                            <w:bottom w:val="none" w:sz="0" w:space="0" w:color="auto"/>
                            <w:right w:val="none" w:sz="0" w:space="0" w:color="auto"/>
                          </w:divBdr>
                          <w:divsChild>
                            <w:div w:id="306738816">
                              <w:marLeft w:val="0"/>
                              <w:marRight w:val="0"/>
                              <w:marTop w:val="0"/>
                              <w:marBottom w:val="0"/>
                              <w:divBdr>
                                <w:top w:val="none" w:sz="0" w:space="0" w:color="auto"/>
                                <w:left w:val="none" w:sz="0" w:space="0" w:color="auto"/>
                                <w:bottom w:val="none" w:sz="0" w:space="0" w:color="auto"/>
                                <w:right w:val="none" w:sz="0" w:space="0" w:color="auto"/>
                              </w:divBdr>
                              <w:divsChild>
                                <w:div w:id="176388562">
                                  <w:marLeft w:val="0"/>
                                  <w:marRight w:val="0"/>
                                  <w:marTop w:val="0"/>
                                  <w:marBottom w:val="0"/>
                                  <w:divBdr>
                                    <w:top w:val="none" w:sz="0" w:space="0" w:color="auto"/>
                                    <w:left w:val="none" w:sz="0" w:space="0" w:color="auto"/>
                                    <w:bottom w:val="none" w:sz="0" w:space="0" w:color="auto"/>
                                    <w:right w:val="none" w:sz="0" w:space="0" w:color="auto"/>
                                  </w:divBdr>
                                  <w:divsChild>
                                    <w:div w:id="94138780">
                                      <w:marLeft w:val="0"/>
                                      <w:marRight w:val="0"/>
                                      <w:marTop w:val="0"/>
                                      <w:marBottom w:val="0"/>
                                      <w:divBdr>
                                        <w:top w:val="none" w:sz="0" w:space="0" w:color="auto"/>
                                        <w:left w:val="none" w:sz="0" w:space="0" w:color="auto"/>
                                        <w:bottom w:val="none" w:sz="0" w:space="0" w:color="auto"/>
                                        <w:right w:val="none" w:sz="0" w:space="0" w:color="auto"/>
                                      </w:divBdr>
                                      <w:divsChild>
                                        <w:div w:id="1480803503">
                                          <w:marLeft w:val="0"/>
                                          <w:marRight w:val="0"/>
                                          <w:marTop w:val="0"/>
                                          <w:marBottom w:val="0"/>
                                          <w:divBdr>
                                            <w:top w:val="none" w:sz="0" w:space="0" w:color="auto"/>
                                            <w:left w:val="none" w:sz="0" w:space="0" w:color="auto"/>
                                            <w:bottom w:val="none" w:sz="0" w:space="0" w:color="auto"/>
                                            <w:right w:val="none" w:sz="0" w:space="0" w:color="auto"/>
                                          </w:divBdr>
                                          <w:divsChild>
                                            <w:div w:id="1342274494">
                                              <w:marLeft w:val="0"/>
                                              <w:marRight w:val="0"/>
                                              <w:marTop w:val="0"/>
                                              <w:marBottom w:val="0"/>
                                              <w:divBdr>
                                                <w:top w:val="none" w:sz="0" w:space="0" w:color="auto"/>
                                                <w:left w:val="none" w:sz="0" w:space="0" w:color="auto"/>
                                                <w:bottom w:val="none" w:sz="0" w:space="0" w:color="auto"/>
                                                <w:right w:val="none" w:sz="0" w:space="0" w:color="auto"/>
                                              </w:divBdr>
                                              <w:divsChild>
                                                <w:div w:id="117189604">
                                                  <w:marLeft w:val="0"/>
                                                  <w:marRight w:val="0"/>
                                                  <w:marTop w:val="0"/>
                                                  <w:marBottom w:val="0"/>
                                                  <w:divBdr>
                                                    <w:top w:val="none" w:sz="0" w:space="0" w:color="auto"/>
                                                    <w:left w:val="none" w:sz="0" w:space="0" w:color="auto"/>
                                                    <w:bottom w:val="none" w:sz="0" w:space="0" w:color="auto"/>
                                                    <w:right w:val="none" w:sz="0" w:space="0" w:color="auto"/>
                                                  </w:divBdr>
                                                  <w:divsChild>
                                                    <w:div w:id="197285410">
                                                      <w:marLeft w:val="0"/>
                                                      <w:marRight w:val="0"/>
                                                      <w:marTop w:val="0"/>
                                                      <w:marBottom w:val="0"/>
                                                      <w:divBdr>
                                                        <w:top w:val="none" w:sz="0" w:space="0" w:color="auto"/>
                                                        <w:left w:val="none" w:sz="0" w:space="0" w:color="auto"/>
                                                        <w:bottom w:val="none" w:sz="0" w:space="0" w:color="auto"/>
                                                        <w:right w:val="none" w:sz="0" w:space="0" w:color="auto"/>
                                                      </w:divBdr>
                                                      <w:divsChild>
                                                        <w:div w:id="952324222">
                                                          <w:marLeft w:val="0"/>
                                                          <w:marRight w:val="0"/>
                                                          <w:marTop w:val="0"/>
                                                          <w:marBottom w:val="0"/>
                                                          <w:divBdr>
                                                            <w:top w:val="none" w:sz="0" w:space="0" w:color="auto"/>
                                                            <w:left w:val="none" w:sz="0" w:space="0" w:color="auto"/>
                                                            <w:bottom w:val="none" w:sz="0" w:space="0" w:color="auto"/>
                                                            <w:right w:val="none" w:sz="0" w:space="0" w:color="auto"/>
                                                          </w:divBdr>
                                                          <w:divsChild>
                                                            <w:div w:id="138614420">
                                                              <w:marLeft w:val="0"/>
                                                              <w:marRight w:val="0"/>
                                                              <w:marTop w:val="0"/>
                                                              <w:marBottom w:val="0"/>
                                                              <w:divBdr>
                                                                <w:top w:val="none" w:sz="0" w:space="0" w:color="auto"/>
                                                                <w:left w:val="none" w:sz="0" w:space="0" w:color="auto"/>
                                                                <w:bottom w:val="none" w:sz="0" w:space="0" w:color="auto"/>
                                                                <w:right w:val="none" w:sz="0" w:space="0" w:color="auto"/>
                                                              </w:divBdr>
                                                              <w:divsChild>
                                                                <w:div w:id="176580438">
                                                                  <w:marLeft w:val="0"/>
                                                                  <w:marRight w:val="0"/>
                                                                  <w:marTop w:val="0"/>
                                                                  <w:marBottom w:val="0"/>
                                                                  <w:divBdr>
                                                                    <w:top w:val="none" w:sz="0" w:space="0" w:color="auto"/>
                                                                    <w:left w:val="none" w:sz="0" w:space="0" w:color="auto"/>
                                                                    <w:bottom w:val="none" w:sz="0" w:space="0" w:color="auto"/>
                                                                    <w:right w:val="none" w:sz="0" w:space="0" w:color="auto"/>
                                                                  </w:divBdr>
                                                                  <w:divsChild>
                                                                    <w:div w:id="74867272">
                                                                      <w:marLeft w:val="0"/>
                                                                      <w:marRight w:val="0"/>
                                                                      <w:marTop w:val="0"/>
                                                                      <w:marBottom w:val="0"/>
                                                                      <w:divBdr>
                                                                        <w:top w:val="none" w:sz="0" w:space="0" w:color="auto"/>
                                                                        <w:left w:val="none" w:sz="0" w:space="0" w:color="auto"/>
                                                                        <w:bottom w:val="none" w:sz="0" w:space="0" w:color="auto"/>
                                                                        <w:right w:val="none" w:sz="0" w:space="0" w:color="auto"/>
                                                                      </w:divBdr>
                                                                      <w:divsChild>
                                                                        <w:div w:id="431438272">
                                                                          <w:marLeft w:val="0"/>
                                                                          <w:marRight w:val="0"/>
                                                                          <w:marTop w:val="0"/>
                                                                          <w:marBottom w:val="0"/>
                                                                          <w:divBdr>
                                                                            <w:top w:val="none" w:sz="0" w:space="0" w:color="auto"/>
                                                                            <w:left w:val="none" w:sz="0" w:space="0" w:color="auto"/>
                                                                            <w:bottom w:val="none" w:sz="0" w:space="0" w:color="auto"/>
                                                                            <w:right w:val="none" w:sz="0" w:space="0" w:color="auto"/>
                                                                          </w:divBdr>
                                                                          <w:divsChild>
                                                                            <w:div w:id="282882000">
                                                                              <w:marLeft w:val="0"/>
                                                                              <w:marRight w:val="0"/>
                                                                              <w:marTop w:val="0"/>
                                                                              <w:marBottom w:val="0"/>
                                                                              <w:divBdr>
                                                                                <w:top w:val="none" w:sz="0" w:space="0" w:color="auto"/>
                                                                                <w:left w:val="none" w:sz="0" w:space="0" w:color="auto"/>
                                                                                <w:bottom w:val="none" w:sz="0" w:space="0" w:color="auto"/>
                                                                                <w:right w:val="none" w:sz="0" w:space="0" w:color="auto"/>
                                                                              </w:divBdr>
                                                                              <w:divsChild>
                                                                                <w:div w:id="353925049">
                                                                                  <w:marLeft w:val="0"/>
                                                                                  <w:marRight w:val="0"/>
                                                                                  <w:marTop w:val="0"/>
                                                                                  <w:marBottom w:val="0"/>
                                                                                  <w:divBdr>
                                                                                    <w:top w:val="none" w:sz="0" w:space="0" w:color="auto"/>
                                                                                    <w:left w:val="none" w:sz="0" w:space="0" w:color="auto"/>
                                                                                    <w:bottom w:val="none" w:sz="0" w:space="0" w:color="auto"/>
                                                                                    <w:right w:val="none" w:sz="0" w:space="0" w:color="auto"/>
                                                                                  </w:divBdr>
                                                                                  <w:divsChild>
                                                                                    <w:div w:id="929195286">
                                                                                      <w:marLeft w:val="0"/>
                                                                                      <w:marRight w:val="0"/>
                                                                                      <w:marTop w:val="0"/>
                                                                                      <w:marBottom w:val="0"/>
                                                                                      <w:divBdr>
                                                                                        <w:top w:val="none" w:sz="0" w:space="0" w:color="auto"/>
                                                                                        <w:left w:val="none" w:sz="0" w:space="0" w:color="auto"/>
                                                                                        <w:bottom w:val="none" w:sz="0" w:space="0" w:color="auto"/>
                                                                                        <w:right w:val="none" w:sz="0" w:space="0" w:color="auto"/>
                                                                                      </w:divBdr>
                                                                                      <w:divsChild>
                                                                                        <w:div w:id="1740589136">
                                                                                          <w:marLeft w:val="0"/>
                                                                                          <w:marRight w:val="0"/>
                                                                                          <w:marTop w:val="0"/>
                                                                                          <w:marBottom w:val="0"/>
                                                                                          <w:divBdr>
                                                                                            <w:top w:val="none" w:sz="0" w:space="0" w:color="auto"/>
                                                                                            <w:left w:val="none" w:sz="0" w:space="0" w:color="auto"/>
                                                                                            <w:bottom w:val="none" w:sz="0" w:space="0" w:color="auto"/>
                                                                                            <w:right w:val="none" w:sz="0" w:space="0" w:color="auto"/>
                                                                                          </w:divBdr>
                                                                                          <w:divsChild>
                                                                                            <w:div w:id="701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270951">
      <w:bodyDiv w:val="1"/>
      <w:marLeft w:val="0"/>
      <w:marRight w:val="0"/>
      <w:marTop w:val="0"/>
      <w:marBottom w:val="0"/>
      <w:divBdr>
        <w:top w:val="none" w:sz="0" w:space="0" w:color="auto"/>
        <w:left w:val="none" w:sz="0" w:space="0" w:color="auto"/>
        <w:bottom w:val="none" w:sz="0" w:space="0" w:color="auto"/>
        <w:right w:val="none" w:sz="0" w:space="0" w:color="auto"/>
      </w:divBdr>
      <w:divsChild>
        <w:div w:id="643120169">
          <w:marLeft w:val="0"/>
          <w:marRight w:val="0"/>
          <w:marTop w:val="0"/>
          <w:marBottom w:val="0"/>
          <w:divBdr>
            <w:top w:val="none" w:sz="0" w:space="0" w:color="auto"/>
            <w:left w:val="none" w:sz="0" w:space="0" w:color="auto"/>
            <w:bottom w:val="none" w:sz="0" w:space="0" w:color="auto"/>
            <w:right w:val="none" w:sz="0" w:space="0" w:color="auto"/>
          </w:divBdr>
          <w:divsChild>
            <w:div w:id="618754534">
              <w:marLeft w:val="0"/>
              <w:marRight w:val="0"/>
              <w:marTop w:val="0"/>
              <w:marBottom w:val="0"/>
              <w:divBdr>
                <w:top w:val="none" w:sz="0" w:space="0" w:color="auto"/>
                <w:left w:val="none" w:sz="0" w:space="0" w:color="auto"/>
                <w:bottom w:val="none" w:sz="0" w:space="0" w:color="auto"/>
                <w:right w:val="none" w:sz="0" w:space="0" w:color="auto"/>
              </w:divBdr>
              <w:divsChild>
                <w:div w:id="853961473">
                  <w:marLeft w:val="0"/>
                  <w:marRight w:val="0"/>
                  <w:marTop w:val="0"/>
                  <w:marBottom w:val="0"/>
                  <w:divBdr>
                    <w:top w:val="none" w:sz="0" w:space="0" w:color="auto"/>
                    <w:left w:val="none" w:sz="0" w:space="0" w:color="auto"/>
                    <w:bottom w:val="none" w:sz="0" w:space="0" w:color="auto"/>
                    <w:right w:val="none" w:sz="0" w:space="0" w:color="auto"/>
                  </w:divBdr>
                  <w:divsChild>
                    <w:div w:id="386685456">
                      <w:marLeft w:val="0"/>
                      <w:marRight w:val="0"/>
                      <w:marTop w:val="0"/>
                      <w:marBottom w:val="0"/>
                      <w:divBdr>
                        <w:top w:val="none" w:sz="0" w:space="0" w:color="auto"/>
                        <w:left w:val="none" w:sz="0" w:space="0" w:color="auto"/>
                        <w:bottom w:val="none" w:sz="0" w:space="0" w:color="auto"/>
                        <w:right w:val="none" w:sz="0" w:space="0" w:color="auto"/>
                      </w:divBdr>
                      <w:divsChild>
                        <w:div w:id="386879107">
                          <w:marLeft w:val="0"/>
                          <w:marRight w:val="0"/>
                          <w:marTop w:val="0"/>
                          <w:marBottom w:val="0"/>
                          <w:divBdr>
                            <w:top w:val="none" w:sz="0" w:space="0" w:color="auto"/>
                            <w:left w:val="none" w:sz="0" w:space="0" w:color="auto"/>
                            <w:bottom w:val="none" w:sz="0" w:space="0" w:color="auto"/>
                            <w:right w:val="none" w:sz="0" w:space="0" w:color="auto"/>
                          </w:divBdr>
                          <w:divsChild>
                            <w:div w:id="568734544">
                              <w:marLeft w:val="0"/>
                              <w:marRight w:val="0"/>
                              <w:marTop w:val="0"/>
                              <w:marBottom w:val="0"/>
                              <w:divBdr>
                                <w:top w:val="none" w:sz="0" w:space="0" w:color="auto"/>
                                <w:left w:val="none" w:sz="0" w:space="0" w:color="auto"/>
                                <w:bottom w:val="none" w:sz="0" w:space="0" w:color="auto"/>
                                <w:right w:val="none" w:sz="0" w:space="0" w:color="auto"/>
                              </w:divBdr>
                              <w:divsChild>
                                <w:div w:id="160317238">
                                  <w:marLeft w:val="0"/>
                                  <w:marRight w:val="0"/>
                                  <w:marTop w:val="0"/>
                                  <w:marBottom w:val="0"/>
                                  <w:divBdr>
                                    <w:top w:val="none" w:sz="0" w:space="0" w:color="auto"/>
                                    <w:left w:val="none" w:sz="0" w:space="0" w:color="auto"/>
                                    <w:bottom w:val="none" w:sz="0" w:space="0" w:color="auto"/>
                                    <w:right w:val="none" w:sz="0" w:space="0" w:color="auto"/>
                                  </w:divBdr>
                                  <w:divsChild>
                                    <w:div w:id="403721175">
                                      <w:marLeft w:val="0"/>
                                      <w:marRight w:val="0"/>
                                      <w:marTop w:val="0"/>
                                      <w:marBottom w:val="0"/>
                                      <w:divBdr>
                                        <w:top w:val="none" w:sz="0" w:space="0" w:color="auto"/>
                                        <w:left w:val="none" w:sz="0" w:space="0" w:color="auto"/>
                                        <w:bottom w:val="none" w:sz="0" w:space="0" w:color="auto"/>
                                        <w:right w:val="none" w:sz="0" w:space="0" w:color="auto"/>
                                      </w:divBdr>
                                      <w:divsChild>
                                        <w:div w:id="1381661885">
                                          <w:marLeft w:val="0"/>
                                          <w:marRight w:val="0"/>
                                          <w:marTop w:val="0"/>
                                          <w:marBottom w:val="0"/>
                                          <w:divBdr>
                                            <w:top w:val="none" w:sz="0" w:space="0" w:color="auto"/>
                                            <w:left w:val="none" w:sz="0" w:space="0" w:color="auto"/>
                                            <w:bottom w:val="none" w:sz="0" w:space="0" w:color="auto"/>
                                            <w:right w:val="none" w:sz="0" w:space="0" w:color="auto"/>
                                          </w:divBdr>
                                          <w:divsChild>
                                            <w:div w:id="176233002">
                                              <w:marLeft w:val="0"/>
                                              <w:marRight w:val="0"/>
                                              <w:marTop w:val="0"/>
                                              <w:marBottom w:val="0"/>
                                              <w:divBdr>
                                                <w:top w:val="none" w:sz="0" w:space="0" w:color="auto"/>
                                                <w:left w:val="none" w:sz="0" w:space="0" w:color="auto"/>
                                                <w:bottom w:val="none" w:sz="0" w:space="0" w:color="auto"/>
                                                <w:right w:val="none" w:sz="0" w:space="0" w:color="auto"/>
                                              </w:divBdr>
                                              <w:divsChild>
                                                <w:div w:id="1494099887">
                                                  <w:marLeft w:val="0"/>
                                                  <w:marRight w:val="0"/>
                                                  <w:marTop w:val="0"/>
                                                  <w:marBottom w:val="0"/>
                                                  <w:divBdr>
                                                    <w:top w:val="none" w:sz="0" w:space="0" w:color="auto"/>
                                                    <w:left w:val="none" w:sz="0" w:space="0" w:color="auto"/>
                                                    <w:bottom w:val="none" w:sz="0" w:space="0" w:color="auto"/>
                                                    <w:right w:val="none" w:sz="0" w:space="0" w:color="auto"/>
                                                  </w:divBdr>
                                                  <w:divsChild>
                                                    <w:div w:id="133762375">
                                                      <w:marLeft w:val="0"/>
                                                      <w:marRight w:val="0"/>
                                                      <w:marTop w:val="0"/>
                                                      <w:marBottom w:val="0"/>
                                                      <w:divBdr>
                                                        <w:top w:val="none" w:sz="0" w:space="0" w:color="auto"/>
                                                        <w:left w:val="none" w:sz="0" w:space="0" w:color="auto"/>
                                                        <w:bottom w:val="none" w:sz="0" w:space="0" w:color="auto"/>
                                                        <w:right w:val="none" w:sz="0" w:space="0" w:color="auto"/>
                                                      </w:divBdr>
                                                      <w:divsChild>
                                                        <w:div w:id="2028477936">
                                                          <w:marLeft w:val="0"/>
                                                          <w:marRight w:val="0"/>
                                                          <w:marTop w:val="0"/>
                                                          <w:marBottom w:val="0"/>
                                                          <w:divBdr>
                                                            <w:top w:val="none" w:sz="0" w:space="0" w:color="auto"/>
                                                            <w:left w:val="none" w:sz="0" w:space="0" w:color="auto"/>
                                                            <w:bottom w:val="none" w:sz="0" w:space="0" w:color="auto"/>
                                                            <w:right w:val="none" w:sz="0" w:space="0" w:color="auto"/>
                                                          </w:divBdr>
                                                          <w:divsChild>
                                                            <w:div w:id="517084785">
                                                              <w:marLeft w:val="0"/>
                                                              <w:marRight w:val="0"/>
                                                              <w:marTop w:val="0"/>
                                                              <w:marBottom w:val="0"/>
                                                              <w:divBdr>
                                                                <w:top w:val="none" w:sz="0" w:space="0" w:color="auto"/>
                                                                <w:left w:val="none" w:sz="0" w:space="0" w:color="auto"/>
                                                                <w:bottom w:val="none" w:sz="0" w:space="0" w:color="auto"/>
                                                                <w:right w:val="none" w:sz="0" w:space="0" w:color="auto"/>
                                                              </w:divBdr>
                                                              <w:divsChild>
                                                                <w:div w:id="1585915330">
                                                                  <w:marLeft w:val="0"/>
                                                                  <w:marRight w:val="0"/>
                                                                  <w:marTop w:val="0"/>
                                                                  <w:marBottom w:val="0"/>
                                                                  <w:divBdr>
                                                                    <w:top w:val="none" w:sz="0" w:space="0" w:color="auto"/>
                                                                    <w:left w:val="none" w:sz="0" w:space="0" w:color="auto"/>
                                                                    <w:bottom w:val="none" w:sz="0" w:space="0" w:color="auto"/>
                                                                    <w:right w:val="none" w:sz="0" w:space="0" w:color="auto"/>
                                                                  </w:divBdr>
                                                                  <w:divsChild>
                                                                    <w:div w:id="1143154857">
                                                                      <w:marLeft w:val="0"/>
                                                                      <w:marRight w:val="0"/>
                                                                      <w:marTop w:val="0"/>
                                                                      <w:marBottom w:val="0"/>
                                                                      <w:divBdr>
                                                                        <w:top w:val="none" w:sz="0" w:space="0" w:color="auto"/>
                                                                        <w:left w:val="none" w:sz="0" w:space="0" w:color="auto"/>
                                                                        <w:bottom w:val="none" w:sz="0" w:space="0" w:color="auto"/>
                                                                        <w:right w:val="none" w:sz="0" w:space="0" w:color="auto"/>
                                                                      </w:divBdr>
                                                                      <w:divsChild>
                                                                        <w:div w:id="1192962806">
                                                                          <w:marLeft w:val="0"/>
                                                                          <w:marRight w:val="0"/>
                                                                          <w:marTop w:val="0"/>
                                                                          <w:marBottom w:val="0"/>
                                                                          <w:divBdr>
                                                                            <w:top w:val="none" w:sz="0" w:space="0" w:color="auto"/>
                                                                            <w:left w:val="none" w:sz="0" w:space="0" w:color="auto"/>
                                                                            <w:bottom w:val="none" w:sz="0" w:space="0" w:color="auto"/>
                                                                            <w:right w:val="none" w:sz="0" w:space="0" w:color="auto"/>
                                                                          </w:divBdr>
                                                                          <w:divsChild>
                                                                            <w:div w:id="1660573163">
                                                                              <w:marLeft w:val="0"/>
                                                                              <w:marRight w:val="0"/>
                                                                              <w:marTop w:val="0"/>
                                                                              <w:marBottom w:val="0"/>
                                                                              <w:divBdr>
                                                                                <w:top w:val="none" w:sz="0" w:space="0" w:color="auto"/>
                                                                                <w:left w:val="none" w:sz="0" w:space="0" w:color="auto"/>
                                                                                <w:bottom w:val="none" w:sz="0" w:space="0" w:color="auto"/>
                                                                                <w:right w:val="none" w:sz="0" w:space="0" w:color="auto"/>
                                                                              </w:divBdr>
                                                                              <w:divsChild>
                                                                                <w:div w:id="1837650492">
                                                                                  <w:marLeft w:val="0"/>
                                                                                  <w:marRight w:val="0"/>
                                                                                  <w:marTop w:val="0"/>
                                                                                  <w:marBottom w:val="0"/>
                                                                                  <w:divBdr>
                                                                                    <w:top w:val="none" w:sz="0" w:space="0" w:color="auto"/>
                                                                                    <w:left w:val="none" w:sz="0" w:space="0" w:color="auto"/>
                                                                                    <w:bottom w:val="none" w:sz="0" w:space="0" w:color="auto"/>
                                                                                    <w:right w:val="none" w:sz="0" w:space="0" w:color="auto"/>
                                                                                  </w:divBdr>
                                                                                  <w:divsChild>
                                                                                    <w:div w:id="346517611">
                                                                                      <w:marLeft w:val="0"/>
                                                                                      <w:marRight w:val="0"/>
                                                                                      <w:marTop w:val="0"/>
                                                                                      <w:marBottom w:val="0"/>
                                                                                      <w:divBdr>
                                                                                        <w:top w:val="none" w:sz="0" w:space="0" w:color="auto"/>
                                                                                        <w:left w:val="none" w:sz="0" w:space="0" w:color="auto"/>
                                                                                        <w:bottom w:val="none" w:sz="0" w:space="0" w:color="auto"/>
                                                                                        <w:right w:val="none" w:sz="0" w:space="0" w:color="auto"/>
                                                                                      </w:divBdr>
                                                                                      <w:divsChild>
                                                                                        <w:div w:id="8485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118227">
      <w:bodyDiv w:val="1"/>
      <w:marLeft w:val="0"/>
      <w:marRight w:val="0"/>
      <w:marTop w:val="0"/>
      <w:marBottom w:val="0"/>
      <w:divBdr>
        <w:top w:val="none" w:sz="0" w:space="0" w:color="auto"/>
        <w:left w:val="none" w:sz="0" w:space="0" w:color="auto"/>
        <w:bottom w:val="none" w:sz="0" w:space="0" w:color="auto"/>
        <w:right w:val="none" w:sz="0" w:space="0" w:color="auto"/>
      </w:divBdr>
    </w:div>
    <w:div w:id="550964568">
      <w:bodyDiv w:val="1"/>
      <w:marLeft w:val="0"/>
      <w:marRight w:val="0"/>
      <w:marTop w:val="0"/>
      <w:marBottom w:val="0"/>
      <w:divBdr>
        <w:top w:val="none" w:sz="0" w:space="0" w:color="auto"/>
        <w:left w:val="none" w:sz="0" w:space="0" w:color="auto"/>
        <w:bottom w:val="none" w:sz="0" w:space="0" w:color="auto"/>
        <w:right w:val="none" w:sz="0" w:space="0" w:color="auto"/>
      </w:divBdr>
      <w:divsChild>
        <w:div w:id="1850682142">
          <w:marLeft w:val="0"/>
          <w:marRight w:val="0"/>
          <w:marTop w:val="0"/>
          <w:marBottom w:val="0"/>
          <w:divBdr>
            <w:top w:val="none" w:sz="0" w:space="0" w:color="auto"/>
            <w:left w:val="none" w:sz="0" w:space="0" w:color="auto"/>
            <w:bottom w:val="none" w:sz="0" w:space="0" w:color="auto"/>
            <w:right w:val="none" w:sz="0" w:space="0" w:color="auto"/>
          </w:divBdr>
          <w:divsChild>
            <w:div w:id="207450239">
              <w:marLeft w:val="0"/>
              <w:marRight w:val="0"/>
              <w:marTop w:val="0"/>
              <w:marBottom w:val="0"/>
              <w:divBdr>
                <w:top w:val="none" w:sz="0" w:space="0" w:color="auto"/>
                <w:left w:val="none" w:sz="0" w:space="0" w:color="auto"/>
                <w:bottom w:val="none" w:sz="0" w:space="0" w:color="auto"/>
                <w:right w:val="none" w:sz="0" w:space="0" w:color="auto"/>
              </w:divBdr>
              <w:divsChild>
                <w:div w:id="1647398110">
                  <w:marLeft w:val="0"/>
                  <w:marRight w:val="0"/>
                  <w:marTop w:val="0"/>
                  <w:marBottom w:val="0"/>
                  <w:divBdr>
                    <w:top w:val="none" w:sz="0" w:space="0" w:color="auto"/>
                    <w:left w:val="none" w:sz="0" w:space="0" w:color="auto"/>
                    <w:bottom w:val="none" w:sz="0" w:space="0" w:color="auto"/>
                    <w:right w:val="none" w:sz="0" w:space="0" w:color="auto"/>
                  </w:divBdr>
                  <w:divsChild>
                    <w:div w:id="1251503801">
                      <w:marLeft w:val="0"/>
                      <w:marRight w:val="0"/>
                      <w:marTop w:val="0"/>
                      <w:marBottom w:val="0"/>
                      <w:divBdr>
                        <w:top w:val="none" w:sz="0" w:space="0" w:color="auto"/>
                        <w:left w:val="none" w:sz="0" w:space="0" w:color="auto"/>
                        <w:bottom w:val="none" w:sz="0" w:space="0" w:color="auto"/>
                        <w:right w:val="none" w:sz="0" w:space="0" w:color="auto"/>
                      </w:divBdr>
                      <w:divsChild>
                        <w:div w:id="1200975451">
                          <w:marLeft w:val="0"/>
                          <w:marRight w:val="0"/>
                          <w:marTop w:val="0"/>
                          <w:marBottom w:val="0"/>
                          <w:divBdr>
                            <w:top w:val="none" w:sz="0" w:space="0" w:color="auto"/>
                            <w:left w:val="none" w:sz="0" w:space="0" w:color="auto"/>
                            <w:bottom w:val="none" w:sz="0" w:space="0" w:color="auto"/>
                            <w:right w:val="none" w:sz="0" w:space="0" w:color="auto"/>
                          </w:divBdr>
                          <w:divsChild>
                            <w:div w:id="435367307">
                              <w:marLeft w:val="0"/>
                              <w:marRight w:val="0"/>
                              <w:marTop w:val="0"/>
                              <w:marBottom w:val="0"/>
                              <w:divBdr>
                                <w:top w:val="none" w:sz="0" w:space="0" w:color="auto"/>
                                <w:left w:val="none" w:sz="0" w:space="0" w:color="auto"/>
                                <w:bottom w:val="none" w:sz="0" w:space="0" w:color="auto"/>
                                <w:right w:val="none" w:sz="0" w:space="0" w:color="auto"/>
                              </w:divBdr>
                              <w:divsChild>
                                <w:div w:id="713892967">
                                  <w:marLeft w:val="0"/>
                                  <w:marRight w:val="0"/>
                                  <w:marTop w:val="0"/>
                                  <w:marBottom w:val="0"/>
                                  <w:divBdr>
                                    <w:top w:val="none" w:sz="0" w:space="0" w:color="auto"/>
                                    <w:left w:val="none" w:sz="0" w:space="0" w:color="auto"/>
                                    <w:bottom w:val="none" w:sz="0" w:space="0" w:color="auto"/>
                                    <w:right w:val="none" w:sz="0" w:space="0" w:color="auto"/>
                                  </w:divBdr>
                                  <w:divsChild>
                                    <w:div w:id="2085443568">
                                      <w:marLeft w:val="0"/>
                                      <w:marRight w:val="0"/>
                                      <w:marTop w:val="0"/>
                                      <w:marBottom w:val="0"/>
                                      <w:divBdr>
                                        <w:top w:val="none" w:sz="0" w:space="0" w:color="auto"/>
                                        <w:left w:val="none" w:sz="0" w:space="0" w:color="auto"/>
                                        <w:bottom w:val="none" w:sz="0" w:space="0" w:color="auto"/>
                                        <w:right w:val="none" w:sz="0" w:space="0" w:color="auto"/>
                                      </w:divBdr>
                                      <w:divsChild>
                                        <w:div w:id="1876691278">
                                          <w:marLeft w:val="0"/>
                                          <w:marRight w:val="0"/>
                                          <w:marTop w:val="0"/>
                                          <w:marBottom w:val="0"/>
                                          <w:divBdr>
                                            <w:top w:val="none" w:sz="0" w:space="0" w:color="auto"/>
                                            <w:left w:val="none" w:sz="0" w:space="0" w:color="auto"/>
                                            <w:bottom w:val="none" w:sz="0" w:space="0" w:color="auto"/>
                                            <w:right w:val="none" w:sz="0" w:space="0" w:color="auto"/>
                                          </w:divBdr>
                                          <w:divsChild>
                                            <w:div w:id="1961641745">
                                              <w:marLeft w:val="0"/>
                                              <w:marRight w:val="0"/>
                                              <w:marTop w:val="0"/>
                                              <w:marBottom w:val="0"/>
                                              <w:divBdr>
                                                <w:top w:val="none" w:sz="0" w:space="0" w:color="auto"/>
                                                <w:left w:val="none" w:sz="0" w:space="0" w:color="auto"/>
                                                <w:bottom w:val="none" w:sz="0" w:space="0" w:color="auto"/>
                                                <w:right w:val="none" w:sz="0" w:space="0" w:color="auto"/>
                                              </w:divBdr>
                                              <w:divsChild>
                                                <w:div w:id="1318920217">
                                                  <w:marLeft w:val="0"/>
                                                  <w:marRight w:val="0"/>
                                                  <w:marTop w:val="0"/>
                                                  <w:marBottom w:val="0"/>
                                                  <w:divBdr>
                                                    <w:top w:val="none" w:sz="0" w:space="0" w:color="auto"/>
                                                    <w:left w:val="none" w:sz="0" w:space="0" w:color="auto"/>
                                                    <w:bottom w:val="none" w:sz="0" w:space="0" w:color="auto"/>
                                                    <w:right w:val="none" w:sz="0" w:space="0" w:color="auto"/>
                                                  </w:divBdr>
                                                  <w:divsChild>
                                                    <w:div w:id="1777943796">
                                                      <w:marLeft w:val="0"/>
                                                      <w:marRight w:val="0"/>
                                                      <w:marTop w:val="0"/>
                                                      <w:marBottom w:val="0"/>
                                                      <w:divBdr>
                                                        <w:top w:val="none" w:sz="0" w:space="0" w:color="auto"/>
                                                        <w:left w:val="none" w:sz="0" w:space="0" w:color="auto"/>
                                                        <w:bottom w:val="none" w:sz="0" w:space="0" w:color="auto"/>
                                                        <w:right w:val="none" w:sz="0" w:space="0" w:color="auto"/>
                                                      </w:divBdr>
                                                      <w:divsChild>
                                                        <w:div w:id="2045321928">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443379839">
                                                                  <w:marLeft w:val="0"/>
                                                                  <w:marRight w:val="0"/>
                                                                  <w:marTop w:val="0"/>
                                                                  <w:marBottom w:val="0"/>
                                                                  <w:divBdr>
                                                                    <w:top w:val="none" w:sz="0" w:space="0" w:color="auto"/>
                                                                    <w:left w:val="none" w:sz="0" w:space="0" w:color="auto"/>
                                                                    <w:bottom w:val="none" w:sz="0" w:space="0" w:color="auto"/>
                                                                    <w:right w:val="none" w:sz="0" w:space="0" w:color="auto"/>
                                                                  </w:divBdr>
                                                                  <w:divsChild>
                                                                    <w:div w:id="1748383368">
                                                                      <w:marLeft w:val="0"/>
                                                                      <w:marRight w:val="0"/>
                                                                      <w:marTop w:val="0"/>
                                                                      <w:marBottom w:val="0"/>
                                                                      <w:divBdr>
                                                                        <w:top w:val="none" w:sz="0" w:space="0" w:color="auto"/>
                                                                        <w:left w:val="none" w:sz="0" w:space="0" w:color="auto"/>
                                                                        <w:bottom w:val="none" w:sz="0" w:space="0" w:color="auto"/>
                                                                        <w:right w:val="none" w:sz="0" w:space="0" w:color="auto"/>
                                                                      </w:divBdr>
                                                                      <w:divsChild>
                                                                        <w:div w:id="1797064987">
                                                                          <w:marLeft w:val="0"/>
                                                                          <w:marRight w:val="0"/>
                                                                          <w:marTop w:val="0"/>
                                                                          <w:marBottom w:val="0"/>
                                                                          <w:divBdr>
                                                                            <w:top w:val="none" w:sz="0" w:space="0" w:color="auto"/>
                                                                            <w:left w:val="none" w:sz="0" w:space="0" w:color="auto"/>
                                                                            <w:bottom w:val="none" w:sz="0" w:space="0" w:color="auto"/>
                                                                            <w:right w:val="none" w:sz="0" w:space="0" w:color="auto"/>
                                                                          </w:divBdr>
                                                                          <w:divsChild>
                                                                            <w:div w:id="1395742398">
                                                                              <w:marLeft w:val="0"/>
                                                                              <w:marRight w:val="0"/>
                                                                              <w:marTop w:val="0"/>
                                                                              <w:marBottom w:val="0"/>
                                                                              <w:divBdr>
                                                                                <w:top w:val="none" w:sz="0" w:space="0" w:color="auto"/>
                                                                                <w:left w:val="none" w:sz="0" w:space="0" w:color="auto"/>
                                                                                <w:bottom w:val="none" w:sz="0" w:space="0" w:color="auto"/>
                                                                                <w:right w:val="none" w:sz="0" w:space="0" w:color="auto"/>
                                                                              </w:divBdr>
                                                                              <w:divsChild>
                                                                                <w:div w:id="1194341265">
                                                                                  <w:marLeft w:val="0"/>
                                                                                  <w:marRight w:val="0"/>
                                                                                  <w:marTop w:val="0"/>
                                                                                  <w:marBottom w:val="0"/>
                                                                                  <w:divBdr>
                                                                                    <w:top w:val="none" w:sz="0" w:space="0" w:color="auto"/>
                                                                                    <w:left w:val="none" w:sz="0" w:space="0" w:color="auto"/>
                                                                                    <w:bottom w:val="none" w:sz="0" w:space="0" w:color="auto"/>
                                                                                    <w:right w:val="none" w:sz="0" w:space="0" w:color="auto"/>
                                                                                  </w:divBdr>
                                                                                  <w:divsChild>
                                                                                    <w:div w:id="125009801">
                                                                                      <w:marLeft w:val="0"/>
                                                                                      <w:marRight w:val="0"/>
                                                                                      <w:marTop w:val="0"/>
                                                                                      <w:marBottom w:val="0"/>
                                                                                      <w:divBdr>
                                                                                        <w:top w:val="none" w:sz="0" w:space="0" w:color="auto"/>
                                                                                        <w:left w:val="none" w:sz="0" w:space="0" w:color="auto"/>
                                                                                        <w:bottom w:val="none" w:sz="0" w:space="0" w:color="auto"/>
                                                                                        <w:right w:val="none" w:sz="0" w:space="0" w:color="auto"/>
                                                                                      </w:divBdr>
                                                                                      <w:divsChild>
                                                                                        <w:div w:id="790779857">
                                                                                          <w:marLeft w:val="0"/>
                                                                                          <w:marRight w:val="0"/>
                                                                                          <w:marTop w:val="0"/>
                                                                                          <w:marBottom w:val="0"/>
                                                                                          <w:divBdr>
                                                                                            <w:top w:val="none" w:sz="0" w:space="0" w:color="auto"/>
                                                                                            <w:left w:val="none" w:sz="0" w:space="0" w:color="auto"/>
                                                                                            <w:bottom w:val="none" w:sz="0" w:space="0" w:color="auto"/>
                                                                                            <w:right w:val="none" w:sz="0" w:space="0" w:color="auto"/>
                                                                                          </w:divBdr>
                                                                                          <w:divsChild>
                                                                                            <w:div w:id="17883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021174">
      <w:bodyDiv w:val="1"/>
      <w:marLeft w:val="0"/>
      <w:marRight w:val="0"/>
      <w:marTop w:val="0"/>
      <w:marBottom w:val="0"/>
      <w:divBdr>
        <w:top w:val="none" w:sz="0" w:space="0" w:color="auto"/>
        <w:left w:val="none" w:sz="0" w:space="0" w:color="auto"/>
        <w:bottom w:val="none" w:sz="0" w:space="0" w:color="auto"/>
        <w:right w:val="none" w:sz="0" w:space="0" w:color="auto"/>
      </w:divBdr>
    </w:div>
    <w:div w:id="649212973">
      <w:bodyDiv w:val="1"/>
      <w:marLeft w:val="0"/>
      <w:marRight w:val="0"/>
      <w:marTop w:val="0"/>
      <w:marBottom w:val="0"/>
      <w:divBdr>
        <w:top w:val="none" w:sz="0" w:space="0" w:color="auto"/>
        <w:left w:val="none" w:sz="0" w:space="0" w:color="auto"/>
        <w:bottom w:val="none" w:sz="0" w:space="0" w:color="auto"/>
        <w:right w:val="none" w:sz="0" w:space="0" w:color="auto"/>
      </w:divBdr>
    </w:div>
    <w:div w:id="662927529">
      <w:bodyDiv w:val="1"/>
      <w:marLeft w:val="0"/>
      <w:marRight w:val="0"/>
      <w:marTop w:val="0"/>
      <w:marBottom w:val="0"/>
      <w:divBdr>
        <w:top w:val="none" w:sz="0" w:space="0" w:color="auto"/>
        <w:left w:val="none" w:sz="0" w:space="0" w:color="auto"/>
        <w:bottom w:val="none" w:sz="0" w:space="0" w:color="auto"/>
        <w:right w:val="none" w:sz="0" w:space="0" w:color="auto"/>
      </w:divBdr>
    </w:div>
    <w:div w:id="826552098">
      <w:bodyDiv w:val="1"/>
      <w:marLeft w:val="0"/>
      <w:marRight w:val="0"/>
      <w:marTop w:val="0"/>
      <w:marBottom w:val="0"/>
      <w:divBdr>
        <w:top w:val="none" w:sz="0" w:space="0" w:color="auto"/>
        <w:left w:val="none" w:sz="0" w:space="0" w:color="auto"/>
        <w:bottom w:val="none" w:sz="0" w:space="0" w:color="auto"/>
        <w:right w:val="none" w:sz="0" w:space="0" w:color="auto"/>
      </w:divBdr>
    </w:div>
    <w:div w:id="1115566015">
      <w:bodyDiv w:val="1"/>
      <w:marLeft w:val="0"/>
      <w:marRight w:val="0"/>
      <w:marTop w:val="0"/>
      <w:marBottom w:val="0"/>
      <w:divBdr>
        <w:top w:val="none" w:sz="0" w:space="0" w:color="auto"/>
        <w:left w:val="none" w:sz="0" w:space="0" w:color="auto"/>
        <w:bottom w:val="none" w:sz="0" w:space="0" w:color="auto"/>
        <w:right w:val="none" w:sz="0" w:space="0" w:color="auto"/>
      </w:divBdr>
    </w:div>
    <w:div w:id="1349523156">
      <w:bodyDiv w:val="1"/>
      <w:marLeft w:val="0"/>
      <w:marRight w:val="0"/>
      <w:marTop w:val="0"/>
      <w:marBottom w:val="0"/>
      <w:divBdr>
        <w:top w:val="none" w:sz="0" w:space="0" w:color="auto"/>
        <w:left w:val="none" w:sz="0" w:space="0" w:color="auto"/>
        <w:bottom w:val="none" w:sz="0" w:space="0" w:color="auto"/>
        <w:right w:val="none" w:sz="0" w:space="0" w:color="auto"/>
      </w:divBdr>
    </w:div>
    <w:div w:id="1366368243">
      <w:bodyDiv w:val="1"/>
      <w:marLeft w:val="0"/>
      <w:marRight w:val="0"/>
      <w:marTop w:val="0"/>
      <w:marBottom w:val="0"/>
      <w:divBdr>
        <w:top w:val="none" w:sz="0" w:space="0" w:color="auto"/>
        <w:left w:val="none" w:sz="0" w:space="0" w:color="auto"/>
        <w:bottom w:val="none" w:sz="0" w:space="0" w:color="auto"/>
        <w:right w:val="none" w:sz="0" w:space="0" w:color="auto"/>
      </w:divBdr>
      <w:divsChild>
        <w:div w:id="18093690">
          <w:marLeft w:val="0"/>
          <w:marRight w:val="0"/>
          <w:marTop w:val="0"/>
          <w:marBottom w:val="0"/>
          <w:divBdr>
            <w:top w:val="none" w:sz="0" w:space="0" w:color="auto"/>
            <w:left w:val="none" w:sz="0" w:space="0" w:color="auto"/>
            <w:bottom w:val="none" w:sz="0" w:space="0" w:color="auto"/>
            <w:right w:val="none" w:sz="0" w:space="0" w:color="auto"/>
          </w:divBdr>
          <w:divsChild>
            <w:div w:id="1172598121">
              <w:marLeft w:val="0"/>
              <w:marRight w:val="0"/>
              <w:marTop w:val="0"/>
              <w:marBottom w:val="0"/>
              <w:divBdr>
                <w:top w:val="none" w:sz="0" w:space="0" w:color="auto"/>
                <w:left w:val="none" w:sz="0" w:space="0" w:color="auto"/>
                <w:bottom w:val="none" w:sz="0" w:space="0" w:color="auto"/>
                <w:right w:val="none" w:sz="0" w:space="0" w:color="auto"/>
              </w:divBdr>
              <w:divsChild>
                <w:div w:id="2091810166">
                  <w:marLeft w:val="0"/>
                  <w:marRight w:val="0"/>
                  <w:marTop w:val="0"/>
                  <w:marBottom w:val="0"/>
                  <w:divBdr>
                    <w:top w:val="none" w:sz="0" w:space="0" w:color="auto"/>
                    <w:left w:val="none" w:sz="0" w:space="0" w:color="auto"/>
                    <w:bottom w:val="none" w:sz="0" w:space="0" w:color="auto"/>
                    <w:right w:val="none" w:sz="0" w:space="0" w:color="auto"/>
                  </w:divBdr>
                  <w:divsChild>
                    <w:div w:id="467555517">
                      <w:marLeft w:val="0"/>
                      <w:marRight w:val="0"/>
                      <w:marTop w:val="0"/>
                      <w:marBottom w:val="0"/>
                      <w:divBdr>
                        <w:top w:val="none" w:sz="0" w:space="0" w:color="auto"/>
                        <w:left w:val="none" w:sz="0" w:space="0" w:color="auto"/>
                        <w:bottom w:val="none" w:sz="0" w:space="0" w:color="auto"/>
                        <w:right w:val="none" w:sz="0" w:space="0" w:color="auto"/>
                      </w:divBdr>
                      <w:divsChild>
                        <w:div w:id="131094848">
                          <w:marLeft w:val="0"/>
                          <w:marRight w:val="0"/>
                          <w:marTop w:val="0"/>
                          <w:marBottom w:val="0"/>
                          <w:divBdr>
                            <w:top w:val="none" w:sz="0" w:space="0" w:color="auto"/>
                            <w:left w:val="none" w:sz="0" w:space="0" w:color="auto"/>
                            <w:bottom w:val="none" w:sz="0" w:space="0" w:color="auto"/>
                            <w:right w:val="none" w:sz="0" w:space="0" w:color="auto"/>
                          </w:divBdr>
                          <w:divsChild>
                            <w:div w:id="164638073">
                              <w:marLeft w:val="0"/>
                              <w:marRight w:val="0"/>
                              <w:marTop w:val="0"/>
                              <w:marBottom w:val="0"/>
                              <w:divBdr>
                                <w:top w:val="none" w:sz="0" w:space="0" w:color="auto"/>
                                <w:left w:val="none" w:sz="0" w:space="0" w:color="auto"/>
                                <w:bottom w:val="none" w:sz="0" w:space="0" w:color="auto"/>
                                <w:right w:val="none" w:sz="0" w:space="0" w:color="auto"/>
                              </w:divBdr>
                              <w:divsChild>
                                <w:div w:id="75905929">
                                  <w:marLeft w:val="0"/>
                                  <w:marRight w:val="0"/>
                                  <w:marTop w:val="0"/>
                                  <w:marBottom w:val="0"/>
                                  <w:divBdr>
                                    <w:top w:val="none" w:sz="0" w:space="0" w:color="auto"/>
                                    <w:left w:val="none" w:sz="0" w:space="0" w:color="auto"/>
                                    <w:bottom w:val="none" w:sz="0" w:space="0" w:color="auto"/>
                                    <w:right w:val="none" w:sz="0" w:space="0" w:color="auto"/>
                                  </w:divBdr>
                                  <w:divsChild>
                                    <w:div w:id="1745104939">
                                      <w:marLeft w:val="0"/>
                                      <w:marRight w:val="0"/>
                                      <w:marTop w:val="0"/>
                                      <w:marBottom w:val="0"/>
                                      <w:divBdr>
                                        <w:top w:val="none" w:sz="0" w:space="0" w:color="auto"/>
                                        <w:left w:val="none" w:sz="0" w:space="0" w:color="auto"/>
                                        <w:bottom w:val="none" w:sz="0" w:space="0" w:color="auto"/>
                                        <w:right w:val="none" w:sz="0" w:space="0" w:color="auto"/>
                                      </w:divBdr>
                                      <w:divsChild>
                                        <w:div w:id="7682011">
                                          <w:marLeft w:val="0"/>
                                          <w:marRight w:val="0"/>
                                          <w:marTop w:val="0"/>
                                          <w:marBottom w:val="0"/>
                                          <w:divBdr>
                                            <w:top w:val="none" w:sz="0" w:space="0" w:color="auto"/>
                                            <w:left w:val="none" w:sz="0" w:space="0" w:color="auto"/>
                                            <w:bottom w:val="none" w:sz="0" w:space="0" w:color="auto"/>
                                            <w:right w:val="none" w:sz="0" w:space="0" w:color="auto"/>
                                          </w:divBdr>
                                          <w:divsChild>
                                            <w:div w:id="250354296">
                                              <w:marLeft w:val="0"/>
                                              <w:marRight w:val="0"/>
                                              <w:marTop w:val="0"/>
                                              <w:marBottom w:val="0"/>
                                              <w:divBdr>
                                                <w:top w:val="none" w:sz="0" w:space="0" w:color="auto"/>
                                                <w:left w:val="none" w:sz="0" w:space="0" w:color="auto"/>
                                                <w:bottom w:val="none" w:sz="0" w:space="0" w:color="auto"/>
                                                <w:right w:val="none" w:sz="0" w:space="0" w:color="auto"/>
                                              </w:divBdr>
                                              <w:divsChild>
                                                <w:div w:id="1600522304">
                                                  <w:marLeft w:val="0"/>
                                                  <w:marRight w:val="0"/>
                                                  <w:marTop w:val="0"/>
                                                  <w:marBottom w:val="0"/>
                                                  <w:divBdr>
                                                    <w:top w:val="none" w:sz="0" w:space="0" w:color="auto"/>
                                                    <w:left w:val="none" w:sz="0" w:space="0" w:color="auto"/>
                                                    <w:bottom w:val="none" w:sz="0" w:space="0" w:color="auto"/>
                                                    <w:right w:val="none" w:sz="0" w:space="0" w:color="auto"/>
                                                  </w:divBdr>
                                                  <w:divsChild>
                                                    <w:div w:id="1428961240">
                                                      <w:marLeft w:val="0"/>
                                                      <w:marRight w:val="0"/>
                                                      <w:marTop w:val="0"/>
                                                      <w:marBottom w:val="0"/>
                                                      <w:divBdr>
                                                        <w:top w:val="none" w:sz="0" w:space="0" w:color="auto"/>
                                                        <w:left w:val="none" w:sz="0" w:space="0" w:color="auto"/>
                                                        <w:bottom w:val="none" w:sz="0" w:space="0" w:color="auto"/>
                                                        <w:right w:val="none" w:sz="0" w:space="0" w:color="auto"/>
                                                      </w:divBdr>
                                                      <w:divsChild>
                                                        <w:div w:id="1505441301">
                                                          <w:marLeft w:val="0"/>
                                                          <w:marRight w:val="0"/>
                                                          <w:marTop w:val="0"/>
                                                          <w:marBottom w:val="0"/>
                                                          <w:divBdr>
                                                            <w:top w:val="none" w:sz="0" w:space="0" w:color="auto"/>
                                                            <w:left w:val="none" w:sz="0" w:space="0" w:color="auto"/>
                                                            <w:bottom w:val="none" w:sz="0" w:space="0" w:color="auto"/>
                                                            <w:right w:val="none" w:sz="0" w:space="0" w:color="auto"/>
                                                          </w:divBdr>
                                                          <w:divsChild>
                                                            <w:div w:id="1300529040">
                                                              <w:marLeft w:val="0"/>
                                                              <w:marRight w:val="0"/>
                                                              <w:marTop w:val="0"/>
                                                              <w:marBottom w:val="0"/>
                                                              <w:divBdr>
                                                                <w:top w:val="none" w:sz="0" w:space="0" w:color="auto"/>
                                                                <w:left w:val="none" w:sz="0" w:space="0" w:color="auto"/>
                                                                <w:bottom w:val="none" w:sz="0" w:space="0" w:color="auto"/>
                                                                <w:right w:val="none" w:sz="0" w:space="0" w:color="auto"/>
                                                              </w:divBdr>
                                                              <w:divsChild>
                                                                <w:div w:id="1975792379">
                                                                  <w:marLeft w:val="0"/>
                                                                  <w:marRight w:val="0"/>
                                                                  <w:marTop w:val="0"/>
                                                                  <w:marBottom w:val="0"/>
                                                                  <w:divBdr>
                                                                    <w:top w:val="none" w:sz="0" w:space="0" w:color="auto"/>
                                                                    <w:left w:val="none" w:sz="0" w:space="0" w:color="auto"/>
                                                                    <w:bottom w:val="none" w:sz="0" w:space="0" w:color="auto"/>
                                                                    <w:right w:val="none" w:sz="0" w:space="0" w:color="auto"/>
                                                                  </w:divBdr>
                                                                  <w:divsChild>
                                                                    <w:div w:id="1309671520">
                                                                      <w:marLeft w:val="0"/>
                                                                      <w:marRight w:val="0"/>
                                                                      <w:marTop w:val="0"/>
                                                                      <w:marBottom w:val="0"/>
                                                                      <w:divBdr>
                                                                        <w:top w:val="none" w:sz="0" w:space="0" w:color="auto"/>
                                                                        <w:left w:val="none" w:sz="0" w:space="0" w:color="auto"/>
                                                                        <w:bottom w:val="none" w:sz="0" w:space="0" w:color="auto"/>
                                                                        <w:right w:val="none" w:sz="0" w:space="0" w:color="auto"/>
                                                                      </w:divBdr>
                                                                      <w:divsChild>
                                                                        <w:div w:id="1946229300">
                                                                          <w:marLeft w:val="0"/>
                                                                          <w:marRight w:val="0"/>
                                                                          <w:marTop w:val="0"/>
                                                                          <w:marBottom w:val="0"/>
                                                                          <w:divBdr>
                                                                            <w:top w:val="none" w:sz="0" w:space="0" w:color="auto"/>
                                                                            <w:left w:val="none" w:sz="0" w:space="0" w:color="auto"/>
                                                                            <w:bottom w:val="none" w:sz="0" w:space="0" w:color="auto"/>
                                                                            <w:right w:val="none" w:sz="0" w:space="0" w:color="auto"/>
                                                                          </w:divBdr>
                                                                          <w:divsChild>
                                                                            <w:div w:id="2086410632">
                                                                              <w:marLeft w:val="0"/>
                                                                              <w:marRight w:val="0"/>
                                                                              <w:marTop w:val="0"/>
                                                                              <w:marBottom w:val="0"/>
                                                                              <w:divBdr>
                                                                                <w:top w:val="none" w:sz="0" w:space="0" w:color="auto"/>
                                                                                <w:left w:val="none" w:sz="0" w:space="0" w:color="auto"/>
                                                                                <w:bottom w:val="none" w:sz="0" w:space="0" w:color="auto"/>
                                                                                <w:right w:val="none" w:sz="0" w:space="0" w:color="auto"/>
                                                                              </w:divBdr>
                                                                              <w:divsChild>
                                                                                <w:div w:id="1165508912">
                                                                                  <w:marLeft w:val="0"/>
                                                                                  <w:marRight w:val="0"/>
                                                                                  <w:marTop w:val="0"/>
                                                                                  <w:marBottom w:val="0"/>
                                                                                  <w:divBdr>
                                                                                    <w:top w:val="none" w:sz="0" w:space="0" w:color="auto"/>
                                                                                    <w:left w:val="none" w:sz="0" w:space="0" w:color="auto"/>
                                                                                    <w:bottom w:val="none" w:sz="0" w:space="0" w:color="auto"/>
                                                                                    <w:right w:val="none" w:sz="0" w:space="0" w:color="auto"/>
                                                                                  </w:divBdr>
                                                                                  <w:divsChild>
                                                                                    <w:div w:id="425198067">
                                                                                      <w:marLeft w:val="0"/>
                                                                                      <w:marRight w:val="0"/>
                                                                                      <w:marTop w:val="0"/>
                                                                                      <w:marBottom w:val="0"/>
                                                                                      <w:divBdr>
                                                                                        <w:top w:val="none" w:sz="0" w:space="0" w:color="auto"/>
                                                                                        <w:left w:val="none" w:sz="0" w:space="0" w:color="auto"/>
                                                                                        <w:bottom w:val="none" w:sz="0" w:space="0" w:color="auto"/>
                                                                                        <w:right w:val="none" w:sz="0" w:space="0" w:color="auto"/>
                                                                                      </w:divBdr>
                                                                                      <w:divsChild>
                                                                                        <w:div w:id="1132333381">
                                                                                          <w:marLeft w:val="0"/>
                                                                                          <w:marRight w:val="0"/>
                                                                                          <w:marTop w:val="0"/>
                                                                                          <w:marBottom w:val="0"/>
                                                                                          <w:divBdr>
                                                                                            <w:top w:val="none" w:sz="0" w:space="0" w:color="auto"/>
                                                                                            <w:left w:val="none" w:sz="0" w:space="0" w:color="auto"/>
                                                                                            <w:bottom w:val="none" w:sz="0" w:space="0" w:color="auto"/>
                                                                                            <w:right w:val="none" w:sz="0" w:space="0" w:color="auto"/>
                                                                                          </w:divBdr>
                                                                                          <w:divsChild>
                                                                                            <w:div w:id="15541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983404">
      <w:bodyDiv w:val="1"/>
      <w:marLeft w:val="0"/>
      <w:marRight w:val="0"/>
      <w:marTop w:val="0"/>
      <w:marBottom w:val="0"/>
      <w:divBdr>
        <w:top w:val="none" w:sz="0" w:space="0" w:color="auto"/>
        <w:left w:val="none" w:sz="0" w:space="0" w:color="auto"/>
        <w:bottom w:val="none" w:sz="0" w:space="0" w:color="auto"/>
        <w:right w:val="none" w:sz="0" w:space="0" w:color="auto"/>
      </w:divBdr>
    </w:div>
    <w:div w:id="1543833015">
      <w:bodyDiv w:val="1"/>
      <w:marLeft w:val="0"/>
      <w:marRight w:val="0"/>
      <w:marTop w:val="0"/>
      <w:marBottom w:val="0"/>
      <w:divBdr>
        <w:top w:val="none" w:sz="0" w:space="0" w:color="auto"/>
        <w:left w:val="none" w:sz="0" w:space="0" w:color="auto"/>
        <w:bottom w:val="none" w:sz="0" w:space="0" w:color="auto"/>
        <w:right w:val="none" w:sz="0" w:space="0" w:color="auto"/>
      </w:divBdr>
      <w:divsChild>
        <w:div w:id="788091108">
          <w:marLeft w:val="0"/>
          <w:marRight w:val="0"/>
          <w:marTop w:val="0"/>
          <w:marBottom w:val="0"/>
          <w:divBdr>
            <w:top w:val="none" w:sz="0" w:space="0" w:color="auto"/>
            <w:left w:val="none" w:sz="0" w:space="0" w:color="auto"/>
            <w:bottom w:val="none" w:sz="0" w:space="0" w:color="auto"/>
            <w:right w:val="none" w:sz="0" w:space="0" w:color="auto"/>
          </w:divBdr>
          <w:divsChild>
            <w:div w:id="320282601">
              <w:marLeft w:val="0"/>
              <w:marRight w:val="0"/>
              <w:marTop w:val="100"/>
              <w:marBottom w:val="100"/>
              <w:divBdr>
                <w:top w:val="none" w:sz="0" w:space="0" w:color="auto"/>
                <w:left w:val="none" w:sz="0" w:space="0" w:color="auto"/>
                <w:bottom w:val="none" w:sz="0" w:space="0" w:color="auto"/>
                <w:right w:val="none" w:sz="0" w:space="0" w:color="auto"/>
              </w:divBdr>
              <w:divsChild>
                <w:div w:id="1675839337">
                  <w:marLeft w:val="0"/>
                  <w:marRight w:val="0"/>
                  <w:marTop w:val="0"/>
                  <w:marBottom w:val="0"/>
                  <w:divBdr>
                    <w:top w:val="none" w:sz="0" w:space="0" w:color="auto"/>
                    <w:left w:val="none" w:sz="0" w:space="0" w:color="auto"/>
                    <w:bottom w:val="none" w:sz="0" w:space="0" w:color="auto"/>
                    <w:right w:val="none" w:sz="0" w:space="0" w:color="auto"/>
                  </w:divBdr>
                  <w:divsChild>
                    <w:div w:id="349332296">
                      <w:marLeft w:val="0"/>
                      <w:marRight w:val="0"/>
                      <w:marTop w:val="0"/>
                      <w:marBottom w:val="0"/>
                      <w:divBdr>
                        <w:top w:val="none" w:sz="0" w:space="0" w:color="auto"/>
                        <w:left w:val="none" w:sz="0" w:space="0" w:color="auto"/>
                        <w:bottom w:val="none" w:sz="0" w:space="0" w:color="auto"/>
                        <w:right w:val="none" w:sz="0" w:space="0" w:color="auto"/>
                      </w:divBdr>
                      <w:divsChild>
                        <w:div w:id="19746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408640">
      <w:bodyDiv w:val="1"/>
      <w:marLeft w:val="0"/>
      <w:marRight w:val="0"/>
      <w:marTop w:val="0"/>
      <w:marBottom w:val="0"/>
      <w:divBdr>
        <w:top w:val="none" w:sz="0" w:space="0" w:color="auto"/>
        <w:left w:val="none" w:sz="0" w:space="0" w:color="auto"/>
        <w:bottom w:val="none" w:sz="0" w:space="0" w:color="auto"/>
        <w:right w:val="none" w:sz="0" w:space="0" w:color="auto"/>
      </w:divBdr>
    </w:div>
    <w:div w:id="1621374886">
      <w:bodyDiv w:val="1"/>
      <w:marLeft w:val="0"/>
      <w:marRight w:val="0"/>
      <w:marTop w:val="0"/>
      <w:marBottom w:val="0"/>
      <w:divBdr>
        <w:top w:val="none" w:sz="0" w:space="0" w:color="auto"/>
        <w:left w:val="none" w:sz="0" w:space="0" w:color="auto"/>
        <w:bottom w:val="none" w:sz="0" w:space="0" w:color="auto"/>
        <w:right w:val="none" w:sz="0" w:space="0" w:color="auto"/>
      </w:divBdr>
      <w:divsChild>
        <w:div w:id="1668555250">
          <w:marLeft w:val="0"/>
          <w:marRight w:val="0"/>
          <w:marTop w:val="0"/>
          <w:marBottom w:val="0"/>
          <w:divBdr>
            <w:top w:val="none" w:sz="0" w:space="0" w:color="auto"/>
            <w:left w:val="none" w:sz="0" w:space="0" w:color="auto"/>
            <w:bottom w:val="none" w:sz="0" w:space="0" w:color="auto"/>
            <w:right w:val="none" w:sz="0" w:space="0" w:color="auto"/>
          </w:divBdr>
          <w:divsChild>
            <w:div w:id="1614941247">
              <w:marLeft w:val="0"/>
              <w:marRight w:val="0"/>
              <w:marTop w:val="270"/>
              <w:marBottom w:val="0"/>
              <w:divBdr>
                <w:top w:val="none" w:sz="0" w:space="0" w:color="auto"/>
                <w:left w:val="none" w:sz="0" w:space="0" w:color="auto"/>
                <w:bottom w:val="none" w:sz="0" w:space="0" w:color="auto"/>
                <w:right w:val="none" w:sz="0" w:space="0" w:color="auto"/>
              </w:divBdr>
              <w:divsChild>
                <w:div w:id="1613589400">
                  <w:marLeft w:val="0"/>
                  <w:marRight w:val="0"/>
                  <w:marTop w:val="0"/>
                  <w:marBottom w:val="0"/>
                  <w:divBdr>
                    <w:top w:val="none" w:sz="0" w:space="0" w:color="auto"/>
                    <w:left w:val="none" w:sz="0" w:space="0" w:color="auto"/>
                    <w:bottom w:val="none" w:sz="0" w:space="0" w:color="auto"/>
                    <w:right w:val="none" w:sz="0" w:space="0" w:color="auto"/>
                  </w:divBdr>
                  <w:divsChild>
                    <w:div w:id="1941794935">
                      <w:marLeft w:val="0"/>
                      <w:marRight w:val="0"/>
                      <w:marTop w:val="0"/>
                      <w:marBottom w:val="0"/>
                      <w:divBdr>
                        <w:top w:val="none" w:sz="0" w:space="0" w:color="auto"/>
                        <w:left w:val="none" w:sz="0" w:space="0" w:color="auto"/>
                        <w:bottom w:val="none" w:sz="0" w:space="0" w:color="auto"/>
                        <w:right w:val="none" w:sz="0" w:space="0" w:color="auto"/>
                      </w:divBdr>
                      <w:divsChild>
                        <w:div w:id="494107830">
                          <w:marLeft w:val="0"/>
                          <w:marRight w:val="0"/>
                          <w:marTop w:val="0"/>
                          <w:marBottom w:val="0"/>
                          <w:divBdr>
                            <w:top w:val="none" w:sz="0" w:space="0" w:color="auto"/>
                            <w:left w:val="none" w:sz="0" w:space="0" w:color="auto"/>
                            <w:bottom w:val="none" w:sz="0" w:space="0" w:color="auto"/>
                            <w:right w:val="none" w:sz="0" w:space="0" w:color="auto"/>
                          </w:divBdr>
                        </w:div>
                      </w:divsChild>
                    </w:div>
                    <w:div w:id="976181900">
                      <w:marLeft w:val="0"/>
                      <w:marRight w:val="0"/>
                      <w:marTop w:val="0"/>
                      <w:marBottom w:val="0"/>
                      <w:divBdr>
                        <w:top w:val="none" w:sz="0" w:space="0" w:color="auto"/>
                        <w:left w:val="none" w:sz="0" w:space="0" w:color="auto"/>
                        <w:bottom w:val="none" w:sz="0" w:space="0" w:color="auto"/>
                        <w:right w:val="none" w:sz="0" w:space="0" w:color="auto"/>
                      </w:divBdr>
                    </w:div>
                    <w:div w:id="1521432677">
                      <w:marLeft w:val="0"/>
                      <w:marRight w:val="0"/>
                      <w:marTop w:val="0"/>
                      <w:marBottom w:val="0"/>
                      <w:divBdr>
                        <w:top w:val="none" w:sz="0" w:space="0" w:color="auto"/>
                        <w:left w:val="none" w:sz="0" w:space="0" w:color="auto"/>
                        <w:bottom w:val="none" w:sz="0" w:space="0" w:color="auto"/>
                        <w:right w:val="none" w:sz="0" w:space="0" w:color="auto"/>
                      </w:divBdr>
                    </w:div>
                    <w:div w:id="278029959">
                      <w:marLeft w:val="0"/>
                      <w:marRight w:val="0"/>
                      <w:marTop w:val="0"/>
                      <w:marBottom w:val="0"/>
                      <w:divBdr>
                        <w:top w:val="none" w:sz="0" w:space="0" w:color="auto"/>
                        <w:left w:val="none" w:sz="0" w:space="0" w:color="auto"/>
                        <w:bottom w:val="none" w:sz="0" w:space="0" w:color="auto"/>
                        <w:right w:val="none" w:sz="0" w:space="0" w:color="auto"/>
                      </w:divBdr>
                    </w:div>
                    <w:div w:id="16896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4311">
      <w:bodyDiv w:val="1"/>
      <w:marLeft w:val="0"/>
      <w:marRight w:val="0"/>
      <w:marTop w:val="0"/>
      <w:marBottom w:val="0"/>
      <w:divBdr>
        <w:top w:val="none" w:sz="0" w:space="0" w:color="auto"/>
        <w:left w:val="none" w:sz="0" w:space="0" w:color="auto"/>
        <w:bottom w:val="none" w:sz="0" w:space="0" w:color="auto"/>
        <w:right w:val="none" w:sz="0" w:space="0" w:color="auto"/>
      </w:divBdr>
    </w:div>
    <w:div w:id="1913274385">
      <w:bodyDiv w:val="1"/>
      <w:marLeft w:val="0"/>
      <w:marRight w:val="0"/>
      <w:marTop w:val="0"/>
      <w:marBottom w:val="0"/>
      <w:divBdr>
        <w:top w:val="none" w:sz="0" w:space="0" w:color="auto"/>
        <w:left w:val="none" w:sz="0" w:space="0" w:color="auto"/>
        <w:bottom w:val="none" w:sz="0" w:space="0" w:color="auto"/>
        <w:right w:val="none" w:sz="0" w:space="0" w:color="auto"/>
      </w:divBdr>
      <w:divsChild>
        <w:div w:id="1991134860">
          <w:marLeft w:val="0"/>
          <w:marRight w:val="0"/>
          <w:marTop w:val="100"/>
          <w:marBottom w:val="100"/>
          <w:divBdr>
            <w:top w:val="none" w:sz="0" w:space="0" w:color="auto"/>
            <w:left w:val="none" w:sz="0" w:space="0" w:color="auto"/>
            <w:bottom w:val="none" w:sz="0" w:space="0" w:color="auto"/>
            <w:right w:val="none" w:sz="0" w:space="0" w:color="auto"/>
          </w:divBdr>
          <w:divsChild>
            <w:div w:id="869489093">
              <w:marLeft w:val="0"/>
              <w:marRight w:val="0"/>
              <w:marTop w:val="0"/>
              <w:marBottom w:val="0"/>
              <w:divBdr>
                <w:top w:val="none" w:sz="0" w:space="0" w:color="auto"/>
                <w:left w:val="none" w:sz="0" w:space="0" w:color="auto"/>
                <w:bottom w:val="none" w:sz="0" w:space="0" w:color="auto"/>
                <w:right w:val="none" w:sz="0" w:space="0" w:color="auto"/>
              </w:divBdr>
              <w:divsChild>
                <w:div w:id="131286956">
                  <w:marLeft w:val="105"/>
                  <w:marRight w:val="105"/>
                  <w:marTop w:val="150"/>
                  <w:marBottom w:val="150"/>
                  <w:divBdr>
                    <w:top w:val="none" w:sz="0" w:space="0" w:color="auto"/>
                    <w:left w:val="none" w:sz="0" w:space="0" w:color="auto"/>
                    <w:bottom w:val="none" w:sz="0" w:space="0" w:color="auto"/>
                    <w:right w:val="none" w:sz="0" w:space="0" w:color="auto"/>
                  </w:divBdr>
                  <w:divsChild>
                    <w:div w:id="1970471863">
                      <w:marLeft w:val="0"/>
                      <w:marRight w:val="0"/>
                      <w:marTop w:val="0"/>
                      <w:marBottom w:val="0"/>
                      <w:divBdr>
                        <w:top w:val="none" w:sz="0" w:space="0" w:color="auto"/>
                        <w:left w:val="none" w:sz="0" w:space="0" w:color="auto"/>
                        <w:bottom w:val="none" w:sz="0" w:space="0" w:color="auto"/>
                        <w:right w:val="none" w:sz="0" w:space="0" w:color="auto"/>
                      </w:divBdr>
                      <w:divsChild>
                        <w:div w:id="1614089713">
                          <w:marLeft w:val="0"/>
                          <w:marRight w:val="0"/>
                          <w:marTop w:val="0"/>
                          <w:marBottom w:val="0"/>
                          <w:divBdr>
                            <w:top w:val="none" w:sz="0" w:space="0" w:color="auto"/>
                            <w:left w:val="none" w:sz="0" w:space="0" w:color="auto"/>
                            <w:bottom w:val="none" w:sz="0" w:space="0" w:color="auto"/>
                            <w:right w:val="none" w:sz="0" w:space="0" w:color="auto"/>
                          </w:divBdr>
                          <w:divsChild>
                            <w:div w:id="1256474555">
                              <w:marLeft w:val="105"/>
                              <w:marRight w:val="105"/>
                              <w:marTop w:val="150"/>
                              <w:marBottom w:val="150"/>
                              <w:divBdr>
                                <w:top w:val="none" w:sz="0" w:space="0" w:color="auto"/>
                                <w:left w:val="none" w:sz="0" w:space="0" w:color="auto"/>
                                <w:bottom w:val="none" w:sz="0" w:space="0" w:color="auto"/>
                                <w:right w:val="none" w:sz="0" w:space="0" w:color="auto"/>
                              </w:divBdr>
                              <w:divsChild>
                                <w:div w:id="717046841">
                                  <w:marLeft w:val="0"/>
                                  <w:marRight w:val="0"/>
                                  <w:marTop w:val="0"/>
                                  <w:marBottom w:val="0"/>
                                  <w:divBdr>
                                    <w:top w:val="none" w:sz="0" w:space="0" w:color="auto"/>
                                    <w:left w:val="none" w:sz="0" w:space="0" w:color="auto"/>
                                    <w:bottom w:val="none" w:sz="0" w:space="0" w:color="auto"/>
                                    <w:right w:val="none" w:sz="0" w:space="0" w:color="auto"/>
                                  </w:divBdr>
                                  <w:divsChild>
                                    <w:div w:id="476187910">
                                      <w:marLeft w:val="0"/>
                                      <w:marRight w:val="0"/>
                                      <w:marTop w:val="0"/>
                                      <w:marBottom w:val="0"/>
                                      <w:divBdr>
                                        <w:top w:val="none" w:sz="0" w:space="0" w:color="auto"/>
                                        <w:left w:val="none" w:sz="0" w:space="0" w:color="auto"/>
                                        <w:bottom w:val="none" w:sz="0" w:space="0" w:color="auto"/>
                                        <w:right w:val="none" w:sz="0" w:space="0" w:color="auto"/>
                                      </w:divBdr>
                                      <w:divsChild>
                                        <w:div w:id="1501582092">
                                          <w:marLeft w:val="0"/>
                                          <w:marRight w:val="0"/>
                                          <w:marTop w:val="0"/>
                                          <w:marBottom w:val="0"/>
                                          <w:divBdr>
                                            <w:top w:val="none" w:sz="0" w:space="0" w:color="auto"/>
                                            <w:left w:val="none" w:sz="0" w:space="0" w:color="auto"/>
                                            <w:bottom w:val="none" w:sz="0" w:space="0" w:color="auto"/>
                                            <w:right w:val="none" w:sz="0" w:space="0" w:color="auto"/>
                                          </w:divBdr>
                                          <w:divsChild>
                                            <w:div w:id="320700314">
                                              <w:marLeft w:val="0"/>
                                              <w:marRight w:val="0"/>
                                              <w:marTop w:val="0"/>
                                              <w:marBottom w:val="0"/>
                                              <w:divBdr>
                                                <w:top w:val="none" w:sz="0" w:space="0" w:color="auto"/>
                                                <w:left w:val="none" w:sz="0" w:space="0" w:color="auto"/>
                                                <w:bottom w:val="none" w:sz="0" w:space="0" w:color="auto"/>
                                                <w:right w:val="none" w:sz="0" w:space="0" w:color="auto"/>
                                              </w:divBdr>
                                              <w:divsChild>
                                                <w:div w:id="156263508">
                                                  <w:marLeft w:val="105"/>
                                                  <w:marRight w:val="105"/>
                                                  <w:marTop w:val="150"/>
                                                  <w:marBottom w:val="150"/>
                                                  <w:divBdr>
                                                    <w:top w:val="none" w:sz="0" w:space="0" w:color="auto"/>
                                                    <w:left w:val="none" w:sz="0" w:space="0" w:color="auto"/>
                                                    <w:bottom w:val="none" w:sz="0" w:space="0" w:color="auto"/>
                                                    <w:right w:val="none" w:sz="0" w:space="0" w:color="auto"/>
                                                  </w:divBdr>
                                                  <w:divsChild>
                                                    <w:div w:id="390421374">
                                                      <w:marLeft w:val="0"/>
                                                      <w:marRight w:val="0"/>
                                                      <w:marTop w:val="0"/>
                                                      <w:marBottom w:val="0"/>
                                                      <w:divBdr>
                                                        <w:top w:val="none" w:sz="0" w:space="0" w:color="auto"/>
                                                        <w:left w:val="none" w:sz="0" w:space="0" w:color="auto"/>
                                                        <w:bottom w:val="none" w:sz="0" w:space="0" w:color="auto"/>
                                                        <w:right w:val="none" w:sz="0" w:space="0" w:color="auto"/>
                                                      </w:divBdr>
                                                      <w:divsChild>
                                                        <w:div w:id="1908563541">
                                                          <w:marLeft w:val="0"/>
                                                          <w:marRight w:val="0"/>
                                                          <w:marTop w:val="0"/>
                                                          <w:marBottom w:val="0"/>
                                                          <w:divBdr>
                                                            <w:top w:val="none" w:sz="0" w:space="0" w:color="auto"/>
                                                            <w:left w:val="none" w:sz="0" w:space="0" w:color="auto"/>
                                                            <w:bottom w:val="none" w:sz="0" w:space="0" w:color="auto"/>
                                                            <w:right w:val="none" w:sz="0" w:space="0" w:color="auto"/>
                                                          </w:divBdr>
                                                          <w:divsChild>
                                                            <w:div w:id="1426266307">
                                                              <w:marLeft w:val="0"/>
                                                              <w:marRight w:val="0"/>
                                                              <w:marTop w:val="0"/>
                                                              <w:marBottom w:val="0"/>
                                                              <w:divBdr>
                                                                <w:top w:val="none" w:sz="0" w:space="0" w:color="auto"/>
                                                                <w:left w:val="none" w:sz="0" w:space="0" w:color="auto"/>
                                                                <w:bottom w:val="none" w:sz="0" w:space="0" w:color="auto"/>
                                                                <w:right w:val="none" w:sz="0" w:space="0" w:color="auto"/>
                                                              </w:divBdr>
                                                              <w:divsChild>
                                                                <w:div w:id="1787431555">
                                                                  <w:marLeft w:val="0"/>
                                                                  <w:marRight w:val="0"/>
                                                                  <w:marTop w:val="0"/>
                                                                  <w:marBottom w:val="0"/>
                                                                  <w:divBdr>
                                                                    <w:top w:val="none" w:sz="0" w:space="0" w:color="auto"/>
                                                                    <w:left w:val="none" w:sz="0" w:space="0" w:color="auto"/>
                                                                    <w:bottom w:val="none" w:sz="0" w:space="0" w:color="auto"/>
                                                                    <w:right w:val="none" w:sz="0" w:space="0" w:color="auto"/>
                                                                  </w:divBdr>
                                                                  <w:divsChild>
                                                                    <w:div w:id="1641308216">
                                                                      <w:marLeft w:val="0"/>
                                                                      <w:marRight w:val="0"/>
                                                                      <w:marTop w:val="0"/>
                                                                      <w:marBottom w:val="0"/>
                                                                      <w:divBdr>
                                                                        <w:top w:val="none" w:sz="0" w:space="0" w:color="auto"/>
                                                                        <w:left w:val="none" w:sz="0" w:space="0" w:color="auto"/>
                                                                        <w:bottom w:val="none" w:sz="0" w:space="0" w:color="auto"/>
                                                                        <w:right w:val="none" w:sz="0" w:space="0" w:color="auto"/>
                                                                      </w:divBdr>
                                                                      <w:divsChild>
                                                                        <w:div w:id="2030641393">
                                                                          <w:marLeft w:val="105"/>
                                                                          <w:marRight w:val="105"/>
                                                                          <w:marTop w:val="150"/>
                                                                          <w:marBottom w:val="150"/>
                                                                          <w:divBdr>
                                                                            <w:top w:val="none" w:sz="0" w:space="0" w:color="auto"/>
                                                                            <w:left w:val="none" w:sz="0" w:space="0" w:color="auto"/>
                                                                            <w:bottom w:val="none" w:sz="0" w:space="0" w:color="auto"/>
                                                                            <w:right w:val="none" w:sz="0" w:space="0" w:color="auto"/>
                                                                          </w:divBdr>
                                                                          <w:divsChild>
                                                                            <w:div w:id="698971935">
                                                                              <w:marLeft w:val="0"/>
                                                                              <w:marRight w:val="0"/>
                                                                              <w:marTop w:val="0"/>
                                                                              <w:marBottom w:val="0"/>
                                                                              <w:divBdr>
                                                                                <w:top w:val="none" w:sz="0" w:space="0" w:color="auto"/>
                                                                                <w:left w:val="none" w:sz="0" w:space="0" w:color="auto"/>
                                                                                <w:bottom w:val="none" w:sz="0" w:space="0" w:color="auto"/>
                                                                                <w:right w:val="none" w:sz="0" w:space="0" w:color="auto"/>
                                                                              </w:divBdr>
                                                                              <w:divsChild>
                                                                                <w:div w:id="198202411">
                                                                                  <w:marLeft w:val="0"/>
                                                                                  <w:marRight w:val="0"/>
                                                                                  <w:marTop w:val="0"/>
                                                                                  <w:marBottom w:val="0"/>
                                                                                  <w:divBdr>
                                                                                    <w:top w:val="none" w:sz="0" w:space="0" w:color="auto"/>
                                                                                    <w:left w:val="none" w:sz="0" w:space="0" w:color="auto"/>
                                                                                    <w:bottom w:val="none" w:sz="0" w:space="0" w:color="auto"/>
                                                                                    <w:right w:val="none" w:sz="0" w:space="0" w:color="auto"/>
                                                                                  </w:divBdr>
                                                                                  <w:divsChild>
                                                                                    <w:div w:id="1498686253">
                                                                                      <w:marLeft w:val="0"/>
                                                                                      <w:marRight w:val="0"/>
                                                                                      <w:marTop w:val="0"/>
                                                                                      <w:marBottom w:val="0"/>
                                                                                      <w:divBdr>
                                                                                        <w:top w:val="none" w:sz="0" w:space="0" w:color="auto"/>
                                                                                        <w:left w:val="none" w:sz="0" w:space="0" w:color="auto"/>
                                                                                        <w:bottom w:val="none" w:sz="0" w:space="0" w:color="auto"/>
                                                                                        <w:right w:val="none" w:sz="0" w:space="0" w:color="auto"/>
                                                                                      </w:divBdr>
                                                                                      <w:divsChild>
                                                                                        <w:div w:id="1424447326">
                                                                                          <w:marLeft w:val="0"/>
                                                                                          <w:marRight w:val="0"/>
                                                                                          <w:marTop w:val="0"/>
                                                                                          <w:marBottom w:val="0"/>
                                                                                          <w:divBdr>
                                                                                            <w:top w:val="none" w:sz="0" w:space="0" w:color="auto"/>
                                                                                            <w:left w:val="none" w:sz="0" w:space="0" w:color="auto"/>
                                                                                            <w:bottom w:val="none" w:sz="0" w:space="0" w:color="auto"/>
                                                                                            <w:right w:val="none" w:sz="0" w:space="0" w:color="auto"/>
                                                                                          </w:divBdr>
                                                                                          <w:divsChild>
                                                                                            <w:div w:id="766510016">
                                                                                              <w:marLeft w:val="0"/>
                                                                                              <w:marRight w:val="0"/>
                                                                                              <w:marTop w:val="0"/>
                                                                                              <w:marBottom w:val="0"/>
                                                                                              <w:divBdr>
                                                                                                <w:top w:val="none" w:sz="0" w:space="0" w:color="auto"/>
                                                                                                <w:left w:val="none" w:sz="0" w:space="0" w:color="auto"/>
                                                                                                <w:bottom w:val="none" w:sz="0" w:space="0" w:color="auto"/>
                                                                                                <w:right w:val="none" w:sz="0" w:space="0" w:color="auto"/>
                                                                                              </w:divBdr>
                                                                                              <w:divsChild>
                                                                                                <w:div w:id="336617984">
                                                                                                  <w:marLeft w:val="0"/>
                                                                                                  <w:marRight w:val="0"/>
                                                                                                  <w:marTop w:val="0"/>
                                                                                                  <w:marBottom w:val="0"/>
                                                                                                  <w:divBdr>
                                                                                                    <w:top w:val="none" w:sz="0" w:space="0" w:color="auto"/>
                                                                                                    <w:left w:val="none" w:sz="0" w:space="0" w:color="auto"/>
                                                                                                    <w:bottom w:val="none" w:sz="0" w:space="0" w:color="auto"/>
                                                                                                    <w:right w:val="none" w:sz="0" w:space="0" w:color="auto"/>
                                                                                                  </w:divBdr>
                                                                                                  <w:divsChild>
                                                                                                    <w:div w:id="161091609">
                                                                                                      <w:marLeft w:val="0"/>
                                                                                                      <w:marRight w:val="0"/>
                                                                                                      <w:marTop w:val="0"/>
                                                                                                      <w:marBottom w:val="0"/>
                                                                                                      <w:divBdr>
                                                                                                        <w:top w:val="none" w:sz="0" w:space="0" w:color="auto"/>
                                                                                                        <w:left w:val="none" w:sz="0" w:space="0" w:color="auto"/>
                                                                                                        <w:bottom w:val="none" w:sz="0" w:space="0" w:color="auto"/>
                                                                                                        <w:right w:val="none" w:sz="0" w:space="0" w:color="auto"/>
                                                                                                      </w:divBdr>
                                                                                                      <w:divsChild>
                                                                                                        <w:div w:id="1895893026">
                                                                                                          <w:marLeft w:val="0"/>
                                                                                                          <w:marRight w:val="0"/>
                                                                                                          <w:marTop w:val="0"/>
                                                                                                          <w:marBottom w:val="0"/>
                                                                                                          <w:divBdr>
                                                                                                            <w:top w:val="none" w:sz="0" w:space="0" w:color="auto"/>
                                                                                                            <w:left w:val="none" w:sz="0" w:space="0" w:color="auto"/>
                                                                                                            <w:bottom w:val="none" w:sz="0" w:space="0" w:color="auto"/>
                                                                                                            <w:right w:val="none" w:sz="0" w:space="0" w:color="auto"/>
                                                                                                          </w:divBdr>
                                                                                                        </w:div>
                                                                                                      </w:divsChild>
                                                                                                    </w:div>
                                                                                                    <w:div w:id="89008869">
                                                                                                      <w:marLeft w:val="0"/>
                                                                                                      <w:marRight w:val="0"/>
                                                                                                      <w:marTop w:val="0"/>
                                                                                                      <w:marBottom w:val="0"/>
                                                                                                      <w:divBdr>
                                                                                                        <w:top w:val="none" w:sz="0" w:space="0" w:color="auto"/>
                                                                                                        <w:left w:val="none" w:sz="0" w:space="0" w:color="auto"/>
                                                                                                        <w:bottom w:val="none" w:sz="0" w:space="0" w:color="auto"/>
                                                                                                        <w:right w:val="none" w:sz="0" w:space="0" w:color="auto"/>
                                                                                                      </w:divBdr>
                                                                                                      <w:divsChild>
                                                                                                        <w:div w:id="198008251">
                                                                                                          <w:marLeft w:val="0"/>
                                                                                                          <w:marRight w:val="0"/>
                                                                                                          <w:marTop w:val="0"/>
                                                                                                          <w:marBottom w:val="0"/>
                                                                                                          <w:divBdr>
                                                                                                            <w:top w:val="none" w:sz="0" w:space="0" w:color="auto"/>
                                                                                                            <w:left w:val="none" w:sz="0" w:space="0" w:color="auto"/>
                                                                                                            <w:bottom w:val="none" w:sz="0" w:space="0" w:color="auto"/>
                                                                                                            <w:right w:val="none" w:sz="0" w:space="0" w:color="auto"/>
                                                                                                          </w:divBdr>
                                                                                                        </w:div>
                                                                                                      </w:divsChild>
                                                                                                    </w:div>
                                                                                                    <w:div w:id="1402757531">
                                                                                                      <w:marLeft w:val="0"/>
                                                                                                      <w:marRight w:val="0"/>
                                                                                                      <w:marTop w:val="0"/>
                                                                                                      <w:marBottom w:val="0"/>
                                                                                                      <w:divBdr>
                                                                                                        <w:top w:val="none" w:sz="0" w:space="0" w:color="auto"/>
                                                                                                        <w:left w:val="none" w:sz="0" w:space="0" w:color="auto"/>
                                                                                                        <w:bottom w:val="none" w:sz="0" w:space="0" w:color="auto"/>
                                                                                                        <w:right w:val="none" w:sz="0" w:space="0" w:color="auto"/>
                                                                                                      </w:divBdr>
                                                                                                      <w:divsChild>
                                                                                                        <w:div w:id="356783024">
                                                                                                          <w:marLeft w:val="0"/>
                                                                                                          <w:marRight w:val="0"/>
                                                                                                          <w:marTop w:val="0"/>
                                                                                                          <w:marBottom w:val="0"/>
                                                                                                          <w:divBdr>
                                                                                                            <w:top w:val="none" w:sz="0" w:space="0" w:color="auto"/>
                                                                                                            <w:left w:val="none" w:sz="0" w:space="0" w:color="auto"/>
                                                                                                            <w:bottom w:val="none" w:sz="0" w:space="0" w:color="auto"/>
                                                                                                            <w:right w:val="none" w:sz="0" w:space="0" w:color="auto"/>
                                                                                                          </w:divBdr>
                                                                                                        </w:div>
                                                                                                      </w:divsChild>
                                                                                                    </w:div>
                                                                                                    <w:div w:id="848258339">
                                                                                                      <w:marLeft w:val="0"/>
                                                                                                      <w:marRight w:val="0"/>
                                                                                                      <w:marTop w:val="0"/>
                                                                                                      <w:marBottom w:val="0"/>
                                                                                                      <w:divBdr>
                                                                                                        <w:top w:val="none" w:sz="0" w:space="0" w:color="auto"/>
                                                                                                        <w:left w:val="none" w:sz="0" w:space="0" w:color="auto"/>
                                                                                                        <w:bottom w:val="none" w:sz="0" w:space="0" w:color="auto"/>
                                                                                                        <w:right w:val="none" w:sz="0" w:space="0" w:color="auto"/>
                                                                                                      </w:divBdr>
                                                                                                      <w:divsChild>
                                                                                                        <w:div w:id="7407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7574">
      <w:bodyDiv w:val="1"/>
      <w:marLeft w:val="0"/>
      <w:marRight w:val="0"/>
      <w:marTop w:val="0"/>
      <w:marBottom w:val="0"/>
      <w:divBdr>
        <w:top w:val="none" w:sz="0" w:space="0" w:color="auto"/>
        <w:left w:val="none" w:sz="0" w:space="0" w:color="auto"/>
        <w:bottom w:val="none" w:sz="0" w:space="0" w:color="auto"/>
        <w:right w:val="none" w:sz="0" w:space="0" w:color="auto"/>
      </w:divBdr>
      <w:divsChild>
        <w:div w:id="876426453">
          <w:marLeft w:val="0"/>
          <w:marRight w:val="0"/>
          <w:marTop w:val="100"/>
          <w:marBottom w:val="100"/>
          <w:divBdr>
            <w:top w:val="none" w:sz="0" w:space="0" w:color="auto"/>
            <w:left w:val="none" w:sz="0" w:space="0" w:color="auto"/>
            <w:bottom w:val="none" w:sz="0" w:space="0" w:color="auto"/>
            <w:right w:val="none" w:sz="0" w:space="0" w:color="auto"/>
          </w:divBdr>
          <w:divsChild>
            <w:div w:id="1775899277">
              <w:marLeft w:val="0"/>
              <w:marRight w:val="0"/>
              <w:marTop w:val="0"/>
              <w:marBottom w:val="0"/>
              <w:divBdr>
                <w:top w:val="none" w:sz="0" w:space="0" w:color="auto"/>
                <w:left w:val="none" w:sz="0" w:space="0" w:color="auto"/>
                <w:bottom w:val="none" w:sz="0" w:space="0" w:color="auto"/>
                <w:right w:val="none" w:sz="0" w:space="0" w:color="auto"/>
              </w:divBdr>
              <w:divsChild>
                <w:div w:id="1577930837">
                  <w:marLeft w:val="105"/>
                  <w:marRight w:val="105"/>
                  <w:marTop w:val="150"/>
                  <w:marBottom w:val="150"/>
                  <w:divBdr>
                    <w:top w:val="none" w:sz="0" w:space="0" w:color="auto"/>
                    <w:left w:val="none" w:sz="0" w:space="0" w:color="auto"/>
                    <w:bottom w:val="none" w:sz="0" w:space="0" w:color="auto"/>
                    <w:right w:val="none" w:sz="0" w:space="0" w:color="auto"/>
                  </w:divBdr>
                  <w:divsChild>
                    <w:div w:id="1703169959">
                      <w:marLeft w:val="0"/>
                      <w:marRight w:val="0"/>
                      <w:marTop w:val="0"/>
                      <w:marBottom w:val="0"/>
                      <w:divBdr>
                        <w:top w:val="none" w:sz="0" w:space="0" w:color="auto"/>
                        <w:left w:val="none" w:sz="0" w:space="0" w:color="auto"/>
                        <w:bottom w:val="none" w:sz="0" w:space="0" w:color="auto"/>
                        <w:right w:val="none" w:sz="0" w:space="0" w:color="auto"/>
                      </w:divBdr>
                      <w:divsChild>
                        <w:div w:id="1499421725">
                          <w:marLeft w:val="0"/>
                          <w:marRight w:val="0"/>
                          <w:marTop w:val="0"/>
                          <w:marBottom w:val="0"/>
                          <w:divBdr>
                            <w:top w:val="none" w:sz="0" w:space="0" w:color="auto"/>
                            <w:left w:val="none" w:sz="0" w:space="0" w:color="auto"/>
                            <w:bottom w:val="none" w:sz="0" w:space="0" w:color="auto"/>
                            <w:right w:val="none" w:sz="0" w:space="0" w:color="auto"/>
                          </w:divBdr>
                          <w:divsChild>
                            <w:div w:id="1977642381">
                              <w:marLeft w:val="105"/>
                              <w:marRight w:val="105"/>
                              <w:marTop w:val="150"/>
                              <w:marBottom w:val="150"/>
                              <w:divBdr>
                                <w:top w:val="none" w:sz="0" w:space="0" w:color="auto"/>
                                <w:left w:val="none" w:sz="0" w:space="0" w:color="auto"/>
                                <w:bottom w:val="none" w:sz="0" w:space="0" w:color="auto"/>
                                <w:right w:val="none" w:sz="0" w:space="0" w:color="auto"/>
                              </w:divBdr>
                              <w:divsChild>
                                <w:div w:id="582446274">
                                  <w:marLeft w:val="0"/>
                                  <w:marRight w:val="0"/>
                                  <w:marTop w:val="300"/>
                                  <w:marBottom w:val="0"/>
                                  <w:divBdr>
                                    <w:top w:val="none" w:sz="0" w:space="0" w:color="auto"/>
                                    <w:left w:val="none" w:sz="0" w:space="0" w:color="auto"/>
                                    <w:bottom w:val="none" w:sz="0" w:space="0" w:color="auto"/>
                                    <w:right w:val="none" w:sz="0" w:space="0" w:color="auto"/>
                                  </w:divBdr>
                                  <w:divsChild>
                                    <w:div w:id="319120999">
                                      <w:marLeft w:val="0"/>
                                      <w:marRight w:val="0"/>
                                      <w:marTop w:val="0"/>
                                      <w:marBottom w:val="300"/>
                                      <w:divBdr>
                                        <w:top w:val="none" w:sz="0" w:space="0" w:color="auto"/>
                                        <w:left w:val="none" w:sz="0" w:space="0" w:color="auto"/>
                                        <w:bottom w:val="none" w:sz="0" w:space="0" w:color="auto"/>
                                        <w:right w:val="none" w:sz="0" w:space="0" w:color="auto"/>
                                      </w:divBdr>
                                      <w:divsChild>
                                        <w:div w:id="1797140991">
                                          <w:marLeft w:val="0"/>
                                          <w:marRight w:val="0"/>
                                          <w:marTop w:val="0"/>
                                          <w:marBottom w:val="0"/>
                                          <w:divBdr>
                                            <w:top w:val="none" w:sz="0" w:space="0" w:color="auto"/>
                                            <w:left w:val="none" w:sz="0" w:space="0" w:color="auto"/>
                                            <w:bottom w:val="none" w:sz="0" w:space="0" w:color="auto"/>
                                            <w:right w:val="none" w:sz="0" w:space="0" w:color="auto"/>
                                          </w:divBdr>
                                          <w:divsChild>
                                            <w:div w:id="1187910720">
                                              <w:marLeft w:val="0"/>
                                              <w:marRight w:val="0"/>
                                              <w:marTop w:val="0"/>
                                              <w:marBottom w:val="0"/>
                                              <w:divBdr>
                                                <w:top w:val="none" w:sz="0" w:space="0" w:color="auto"/>
                                                <w:left w:val="none" w:sz="0" w:space="0" w:color="auto"/>
                                                <w:bottom w:val="none" w:sz="0" w:space="0" w:color="auto"/>
                                                <w:right w:val="none" w:sz="0" w:space="0" w:color="auto"/>
                                              </w:divBdr>
                                              <w:divsChild>
                                                <w:div w:id="358553296">
                                                  <w:marLeft w:val="105"/>
                                                  <w:marRight w:val="105"/>
                                                  <w:marTop w:val="150"/>
                                                  <w:marBottom w:val="150"/>
                                                  <w:divBdr>
                                                    <w:top w:val="none" w:sz="0" w:space="0" w:color="auto"/>
                                                    <w:left w:val="none" w:sz="0" w:space="0" w:color="auto"/>
                                                    <w:bottom w:val="none" w:sz="0" w:space="0" w:color="auto"/>
                                                    <w:right w:val="none" w:sz="0" w:space="0" w:color="auto"/>
                                                  </w:divBdr>
                                                  <w:divsChild>
                                                    <w:div w:id="1358966541">
                                                      <w:marLeft w:val="0"/>
                                                      <w:marRight w:val="0"/>
                                                      <w:marTop w:val="0"/>
                                                      <w:marBottom w:val="0"/>
                                                      <w:divBdr>
                                                        <w:top w:val="none" w:sz="0" w:space="0" w:color="auto"/>
                                                        <w:left w:val="none" w:sz="0" w:space="0" w:color="auto"/>
                                                        <w:bottom w:val="none" w:sz="0" w:space="0" w:color="auto"/>
                                                        <w:right w:val="none" w:sz="0" w:space="0" w:color="auto"/>
                                                      </w:divBdr>
                                                      <w:divsChild>
                                                        <w:div w:id="2137945802">
                                                          <w:marLeft w:val="0"/>
                                                          <w:marRight w:val="0"/>
                                                          <w:marTop w:val="0"/>
                                                          <w:marBottom w:val="300"/>
                                                          <w:divBdr>
                                                            <w:top w:val="none" w:sz="0" w:space="0" w:color="auto"/>
                                                            <w:left w:val="none" w:sz="0" w:space="0" w:color="auto"/>
                                                            <w:bottom w:val="none" w:sz="0" w:space="0" w:color="auto"/>
                                                            <w:right w:val="none" w:sz="0" w:space="0" w:color="auto"/>
                                                          </w:divBdr>
                                                          <w:divsChild>
                                                            <w:div w:id="424234423">
                                                              <w:marLeft w:val="0"/>
                                                              <w:marRight w:val="0"/>
                                                              <w:marTop w:val="0"/>
                                                              <w:marBottom w:val="0"/>
                                                              <w:divBdr>
                                                                <w:top w:val="none" w:sz="0" w:space="0" w:color="auto"/>
                                                                <w:left w:val="none" w:sz="0" w:space="0" w:color="auto"/>
                                                                <w:bottom w:val="none" w:sz="0" w:space="0" w:color="auto"/>
                                                                <w:right w:val="none" w:sz="0" w:space="0" w:color="auto"/>
                                                              </w:divBdr>
                                                              <w:divsChild>
                                                                <w:div w:id="49699186">
                                                                  <w:marLeft w:val="0"/>
                                                                  <w:marRight w:val="0"/>
                                                                  <w:marTop w:val="0"/>
                                                                  <w:marBottom w:val="0"/>
                                                                  <w:divBdr>
                                                                    <w:top w:val="none" w:sz="0" w:space="0" w:color="auto"/>
                                                                    <w:left w:val="none" w:sz="0" w:space="0" w:color="auto"/>
                                                                    <w:bottom w:val="none" w:sz="0" w:space="0" w:color="auto"/>
                                                                    <w:right w:val="none" w:sz="0" w:space="0" w:color="auto"/>
                                                                  </w:divBdr>
                                                                  <w:divsChild>
                                                                    <w:div w:id="102652217">
                                                                      <w:marLeft w:val="0"/>
                                                                      <w:marRight w:val="0"/>
                                                                      <w:marTop w:val="0"/>
                                                                      <w:marBottom w:val="0"/>
                                                                      <w:divBdr>
                                                                        <w:top w:val="none" w:sz="0" w:space="0" w:color="auto"/>
                                                                        <w:left w:val="none" w:sz="0" w:space="0" w:color="auto"/>
                                                                        <w:bottom w:val="none" w:sz="0" w:space="0" w:color="auto"/>
                                                                        <w:right w:val="none" w:sz="0" w:space="0" w:color="auto"/>
                                                                      </w:divBdr>
                                                                      <w:divsChild>
                                                                        <w:div w:id="1811244106">
                                                                          <w:marLeft w:val="105"/>
                                                                          <w:marRight w:val="105"/>
                                                                          <w:marTop w:val="150"/>
                                                                          <w:marBottom w:val="150"/>
                                                                          <w:divBdr>
                                                                            <w:top w:val="none" w:sz="0" w:space="0" w:color="auto"/>
                                                                            <w:left w:val="none" w:sz="0" w:space="0" w:color="auto"/>
                                                                            <w:bottom w:val="none" w:sz="0" w:space="0" w:color="auto"/>
                                                                            <w:right w:val="none" w:sz="0" w:space="0" w:color="auto"/>
                                                                          </w:divBdr>
                                                                          <w:divsChild>
                                                                            <w:div w:id="1145732298">
                                                                              <w:marLeft w:val="0"/>
                                                                              <w:marRight w:val="0"/>
                                                                              <w:marTop w:val="0"/>
                                                                              <w:marBottom w:val="0"/>
                                                                              <w:divBdr>
                                                                                <w:top w:val="none" w:sz="0" w:space="0" w:color="auto"/>
                                                                                <w:left w:val="none" w:sz="0" w:space="0" w:color="auto"/>
                                                                                <w:bottom w:val="none" w:sz="0" w:space="0" w:color="auto"/>
                                                                                <w:right w:val="none" w:sz="0" w:space="0" w:color="auto"/>
                                                                              </w:divBdr>
                                                                              <w:divsChild>
                                                                                <w:div w:id="225653832">
                                                                                  <w:marLeft w:val="0"/>
                                                                                  <w:marRight w:val="0"/>
                                                                                  <w:marTop w:val="0"/>
                                                                                  <w:marBottom w:val="300"/>
                                                                                  <w:divBdr>
                                                                                    <w:top w:val="none" w:sz="0" w:space="0" w:color="auto"/>
                                                                                    <w:left w:val="none" w:sz="0" w:space="0" w:color="auto"/>
                                                                                    <w:bottom w:val="none" w:sz="0" w:space="0" w:color="auto"/>
                                                                                    <w:right w:val="none" w:sz="0" w:space="0" w:color="auto"/>
                                                                                  </w:divBdr>
                                                                                  <w:divsChild>
                                                                                    <w:div w:id="1102842437">
                                                                                      <w:marLeft w:val="0"/>
                                                                                      <w:marRight w:val="0"/>
                                                                                      <w:marTop w:val="0"/>
                                                                                      <w:marBottom w:val="0"/>
                                                                                      <w:divBdr>
                                                                                        <w:top w:val="none" w:sz="0" w:space="0" w:color="auto"/>
                                                                                        <w:left w:val="none" w:sz="0" w:space="0" w:color="auto"/>
                                                                                        <w:bottom w:val="none" w:sz="0" w:space="0" w:color="auto"/>
                                                                                        <w:right w:val="none" w:sz="0" w:space="0" w:color="auto"/>
                                                                                      </w:divBdr>
                                                                                      <w:divsChild>
                                                                                        <w:div w:id="128742353">
                                                                                          <w:marLeft w:val="0"/>
                                                                                          <w:marRight w:val="0"/>
                                                                                          <w:marTop w:val="0"/>
                                                                                          <w:marBottom w:val="375"/>
                                                                                          <w:divBdr>
                                                                                            <w:top w:val="none" w:sz="0" w:space="0" w:color="auto"/>
                                                                                            <w:left w:val="none" w:sz="0" w:space="0" w:color="auto"/>
                                                                                            <w:bottom w:val="none" w:sz="0" w:space="0" w:color="auto"/>
                                                                                            <w:right w:val="none" w:sz="0" w:space="0" w:color="auto"/>
                                                                                          </w:divBdr>
                                                                                          <w:divsChild>
                                                                                            <w:div w:id="1525244768">
                                                                                              <w:marLeft w:val="0"/>
                                                                                              <w:marRight w:val="0"/>
                                                                                              <w:marTop w:val="0"/>
                                                                                              <w:marBottom w:val="0"/>
                                                                                              <w:divBdr>
                                                                                                <w:top w:val="none" w:sz="0" w:space="0" w:color="auto"/>
                                                                                                <w:left w:val="none" w:sz="0" w:space="0" w:color="auto"/>
                                                                                                <w:bottom w:val="none" w:sz="0" w:space="0" w:color="auto"/>
                                                                                                <w:right w:val="none" w:sz="0" w:space="0" w:color="auto"/>
                                                                                              </w:divBdr>
                                                                                              <w:divsChild>
                                                                                                <w:div w:id="1443526043">
                                                                                                  <w:marLeft w:val="0"/>
                                                                                                  <w:marRight w:val="0"/>
                                                                                                  <w:marTop w:val="0"/>
                                                                                                  <w:marBottom w:val="0"/>
                                                                                                  <w:divBdr>
                                                                                                    <w:top w:val="none" w:sz="0" w:space="0" w:color="auto"/>
                                                                                                    <w:left w:val="none" w:sz="0" w:space="0" w:color="auto"/>
                                                                                                    <w:bottom w:val="none" w:sz="0" w:space="0" w:color="auto"/>
                                                                                                    <w:right w:val="none" w:sz="0" w:space="0" w:color="auto"/>
                                                                                                  </w:divBdr>
                                                                                                  <w:divsChild>
                                                                                                    <w:div w:id="1317346034">
                                                                                                      <w:marLeft w:val="0"/>
                                                                                                      <w:marRight w:val="0"/>
                                                                                                      <w:marTop w:val="0"/>
                                                                                                      <w:marBottom w:val="0"/>
                                                                                                      <w:divBdr>
                                                                                                        <w:top w:val="none" w:sz="0" w:space="0" w:color="auto"/>
                                                                                                        <w:left w:val="none" w:sz="0" w:space="0" w:color="auto"/>
                                                                                                        <w:bottom w:val="none" w:sz="0" w:space="0" w:color="auto"/>
                                                                                                        <w:right w:val="none" w:sz="0" w:space="0" w:color="auto"/>
                                                                                                      </w:divBdr>
                                                                                                      <w:divsChild>
                                                                                                        <w:div w:id="1474640752">
                                                                                                          <w:marLeft w:val="0"/>
                                                                                                          <w:marRight w:val="0"/>
                                                                                                          <w:marTop w:val="0"/>
                                                                                                          <w:marBottom w:val="0"/>
                                                                                                          <w:divBdr>
                                                                                                            <w:top w:val="none" w:sz="0" w:space="0" w:color="auto"/>
                                                                                                            <w:left w:val="none" w:sz="0" w:space="0" w:color="auto"/>
                                                                                                            <w:bottom w:val="none" w:sz="0" w:space="0" w:color="auto"/>
                                                                                                            <w:right w:val="none" w:sz="0" w:space="0" w:color="auto"/>
                                                                                                          </w:divBdr>
                                                                                                          <w:divsChild>
                                                                                                            <w:div w:id="12989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86442">
      <w:bodyDiv w:val="1"/>
      <w:marLeft w:val="0"/>
      <w:marRight w:val="0"/>
      <w:marTop w:val="0"/>
      <w:marBottom w:val="0"/>
      <w:divBdr>
        <w:top w:val="none" w:sz="0" w:space="0" w:color="auto"/>
        <w:left w:val="none" w:sz="0" w:space="0" w:color="auto"/>
        <w:bottom w:val="none" w:sz="0" w:space="0" w:color="auto"/>
        <w:right w:val="none" w:sz="0" w:space="0" w:color="auto"/>
      </w:divBdr>
    </w:div>
    <w:div w:id="2110083452">
      <w:bodyDiv w:val="1"/>
      <w:marLeft w:val="0"/>
      <w:marRight w:val="0"/>
      <w:marTop w:val="0"/>
      <w:marBottom w:val="0"/>
      <w:divBdr>
        <w:top w:val="none" w:sz="0" w:space="0" w:color="auto"/>
        <w:left w:val="none" w:sz="0" w:space="0" w:color="auto"/>
        <w:bottom w:val="none" w:sz="0" w:space="0" w:color="auto"/>
        <w:right w:val="none" w:sz="0" w:space="0" w:color="auto"/>
      </w:divBdr>
      <w:divsChild>
        <w:div w:id="518084511">
          <w:marLeft w:val="0"/>
          <w:marRight w:val="0"/>
          <w:marTop w:val="0"/>
          <w:marBottom w:val="0"/>
          <w:divBdr>
            <w:top w:val="none" w:sz="0" w:space="0" w:color="auto"/>
            <w:left w:val="none" w:sz="0" w:space="0" w:color="auto"/>
            <w:bottom w:val="none" w:sz="0" w:space="0" w:color="auto"/>
            <w:right w:val="none" w:sz="0" w:space="0" w:color="auto"/>
          </w:divBdr>
          <w:divsChild>
            <w:div w:id="2062709882">
              <w:marLeft w:val="0"/>
              <w:marRight w:val="0"/>
              <w:marTop w:val="0"/>
              <w:marBottom w:val="0"/>
              <w:divBdr>
                <w:top w:val="none" w:sz="0" w:space="0" w:color="auto"/>
                <w:left w:val="none" w:sz="0" w:space="0" w:color="auto"/>
                <w:bottom w:val="none" w:sz="0" w:space="0" w:color="auto"/>
                <w:right w:val="none" w:sz="0" w:space="0" w:color="auto"/>
              </w:divBdr>
              <w:divsChild>
                <w:div w:id="707418635">
                  <w:marLeft w:val="0"/>
                  <w:marRight w:val="0"/>
                  <w:marTop w:val="0"/>
                  <w:marBottom w:val="0"/>
                  <w:divBdr>
                    <w:top w:val="none" w:sz="0" w:space="0" w:color="auto"/>
                    <w:left w:val="none" w:sz="0" w:space="0" w:color="auto"/>
                    <w:bottom w:val="none" w:sz="0" w:space="0" w:color="auto"/>
                    <w:right w:val="none" w:sz="0" w:space="0" w:color="auto"/>
                  </w:divBdr>
                  <w:divsChild>
                    <w:div w:id="644044870">
                      <w:marLeft w:val="0"/>
                      <w:marRight w:val="0"/>
                      <w:marTop w:val="0"/>
                      <w:marBottom w:val="0"/>
                      <w:divBdr>
                        <w:top w:val="none" w:sz="0" w:space="0" w:color="auto"/>
                        <w:left w:val="none" w:sz="0" w:space="0" w:color="auto"/>
                        <w:bottom w:val="none" w:sz="0" w:space="0" w:color="auto"/>
                        <w:right w:val="none" w:sz="0" w:space="0" w:color="auto"/>
                      </w:divBdr>
                      <w:divsChild>
                        <w:div w:id="2124617851">
                          <w:marLeft w:val="0"/>
                          <w:marRight w:val="0"/>
                          <w:marTop w:val="0"/>
                          <w:marBottom w:val="0"/>
                          <w:divBdr>
                            <w:top w:val="none" w:sz="0" w:space="0" w:color="auto"/>
                            <w:left w:val="none" w:sz="0" w:space="0" w:color="auto"/>
                            <w:bottom w:val="none" w:sz="0" w:space="0" w:color="auto"/>
                            <w:right w:val="none" w:sz="0" w:space="0" w:color="auto"/>
                          </w:divBdr>
                          <w:divsChild>
                            <w:div w:id="855383122">
                              <w:marLeft w:val="0"/>
                              <w:marRight w:val="0"/>
                              <w:marTop w:val="0"/>
                              <w:marBottom w:val="0"/>
                              <w:divBdr>
                                <w:top w:val="none" w:sz="0" w:space="0" w:color="auto"/>
                                <w:left w:val="none" w:sz="0" w:space="0" w:color="auto"/>
                                <w:bottom w:val="none" w:sz="0" w:space="0" w:color="auto"/>
                                <w:right w:val="none" w:sz="0" w:space="0" w:color="auto"/>
                              </w:divBdr>
                              <w:divsChild>
                                <w:div w:id="299237400">
                                  <w:marLeft w:val="0"/>
                                  <w:marRight w:val="0"/>
                                  <w:marTop w:val="0"/>
                                  <w:marBottom w:val="0"/>
                                  <w:divBdr>
                                    <w:top w:val="none" w:sz="0" w:space="0" w:color="auto"/>
                                    <w:left w:val="none" w:sz="0" w:space="0" w:color="auto"/>
                                    <w:bottom w:val="none" w:sz="0" w:space="0" w:color="auto"/>
                                    <w:right w:val="none" w:sz="0" w:space="0" w:color="auto"/>
                                  </w:divBdr>
                                  <w:divsChild>
                                    <w:div w:id="1294562086">
                                      <w:marLeft w:val="0"/>
                                      <w:marRight w:val="0"/>
                                      <w:marTop w:val="0"/>
                                      <w:marBottom w:val="0"/>
                                      <w:divBdr>
                                        <w:top w:val="none" w:sz="0" w:space="0" w:color="auto"/>
                                        <w:left w:val="none" w:sz="0" w:space="0" w:color="auto"/>
                                        <w:bottom w:val="none" w:sz="0" w:space="0" w:color="auto"/>
                                        <w:right w:val="none" w:sz="0" w:space="0" w:color="auto"/>
                                      </w:divBdr>
                                      <w:divsChild>
                                        <w:div w:id="85537207">
                                          <w:marLeft w:val="0"/>
                                          <w:marRight w:val="0"/>
                                          <w:marTop w:val="0"/>
                                          <w:marBottom w:val="0"/>
                                          <w:divBdr>
                                            <w:top w:val="none" w:sz="0" w:space="0" w:color="auto"/>
                                            <w:left w:val="none" w:sz="0" w:space="0" w:color="auto"/>
                                            <w:bottom w:val="none" w:sz="0" w:space="0" w:color="auto"/>
                                            <w:right w:val="none" w:sz="0" w:space="0" w:color="auto"/>
                                          </w:divBdr>
                                          <w:divsChild>
                                            <w:div w:id="159278871">
                                              <w:marLeft w:val="0"/>
                                              <w:marRight w:val="0"/>
                                              <w:marTop w:val="0"/>
                                              <w:marBottom w:val="0"/>
                                              <w:divBdr>
                                                <w:top w:val="none" w:sz="0" w:space="0" w:color="auto"/>
                                                <w:left w:val="none" w:sz="0" w:space="0" w:color="auto"/>
                                                <w:bottom w:val="none" w:sz="0" w:space="0" w:color="auto"/>
                                                <w:right w:val="none" w:sz="0" w:space="0" w:color="auto"/>
                                              </w:divBdr>
                                              <w:divsChild>
                                                <w:div w:id="629212114">
                                                  <w:marLeft w:val="0"/>
                                                  <w:marRight w:val="0"/>
                                                  <w:marTop w:val="0"/>
                                                  <w:marBottom w:val="0"/>
                                                  <w:divBdr>
                                                    <w:top w:val="none" w:sz="0" w:space="0" w:color="auto"/>
                                                    <w:left w:val="none" w:sz="0" w:space="0" w:color="auto"/>
                                                    <w:bottom w:val="none" w:sz="0" w:space="0" w:color="auto"/>
                                                    <w:right w:val="none" w:sz="0" w:space="0" w:color="auto"/>
                                                  </w:divBdr>
                                                  <w:divsChild>
                                                    <w:div w:id="207307254">
                                                      <w:marLeft w:val="0"/>
                                                      <w:marRight w:val="0"/>
                                                      <w:marTop w:val="0"/>
                                                      <w:marBottom w:val="0"/>
                                                      <w:divBdr>
                                                        <w:top w:val="none" w:sz="0" w:space="0" w:color="auto"/>
                                                        <w:left w:val="none" w:sz="0" w:space="0" w:color="auto"/>
                                                        <w:bottom w:val="none" w:sz="0" w:space="0" w:color="auto"/>
                                                        <w:right w:val="none" w:sz="0" w:space="0" w:color="auto"/>
                                                      </w:divBdr>
                                                      <w:divsChild>
                                                        <w:div w:id="1962875582">
                                                          <w:marLeft w:val="0"/>
                                                          <w:marRight w:val="0"/>
                                                          <w:marTop w:val="0"/>
                                                          <w:marBottom w:val="0"/>
                                                          <w:divBdr>
                                                            <w:top w:val="none" w:sz="0" w:space="0" w:color="auto"/>
                                                            <w:left w:val="none" w:sz="0" w:space="0" w:color="auto"/>
                                                            <w:bottom w:val="none" w:sz="0" w:space="0" w:color="auto"/>
                                                            <w:right w:val="none" w:sz="0" w:space="0" w:color="auto"/>
                                                          </w:divBdr>
                                                          <w:divsChild>
                                                            <w:div w:id="140078064">
                                                              <w:marLeft w:val="0"/>
                                                              <w:marRight w:val="0"/>
                                                              <w:marTop w:val="0"/>
                                                              <w:marBottom w:val="0"/>
                                                              <w:divBdr>
                                                                <w:top w:val="none" w:sz="0" w:space="0" w:color="auto"/>
                                                                <w:left w:val="none" w:sz="0" w:space="0" w:color="auto"/>
                                                                <w:bottom w:val="none" w:sz="0" w:space="0" w:color="auto"/>
                                                                <w:right w:val="none" w:sz="0" w:space="0" w:color="auto"/>
                                                              </w:divBdr>
                                                              <w:divsChild>
                                                                <w:div w:id="275213840">
                                                                  <w:marLeft w:val="0"/>
                                                                  <w:marRight w:val="0"/>
                                                                  <w:marTop w:val="0"/>
                                                                  <w:marBottom w:val="0"/>
                                                                  <w:divBdr>
                                                                    <w:top w:val="none" w:sz="0" w:space="0" w:color="auto"/>
                                                                    <w:left w:val="none" w:sz="0" w:space="0" w:color="auto"/>
                                                                    <w:bottom w:val="none" w:sz="0" w:space="0" w:color="auto"/>
                                                                    <w:right w:val="none" w:sz="0" w:space="0" w:color="auto"/>
                                                                  </w:divBdr>
                                                                  <w:divsChild>
                                                                    <w:div w:id="1008755035">
                                                                      <w:marLeft w:val="0"/>
                                                                      <w:marRight w:val="0"/>
                                                                      <w:marTop w:val="0"/>
                                                                      <w:marBottom w:val="0"/>
                                                                      <w:divBdr>
                                                                        <w:top w:val="none" w:sz="0" w:space="0" w:color="auto"/>
                                                                        <w:left w:val="none" w:sz="0" w:space="0" w:color="auto"/>
                                                                        <w:bottom w:val="none" w:sz="0" w:space="0" w:color="auto"/>
                                                                        <w:right w:val="none" w:sz="0" w:space="0" w:color="auto"/>
                                                                      </w:divBdr>
                                                                      <w:divsChild>
                                                                        <w:div w:id="1064988628">
                                                                          <w:marLeft w:val="0"/>
                                                                          <w:marRight w:val="0"/>
                                                                          <w:marTop w:val="0"/>
                                                                          <w:marBottom w:val="0"/>
                                                                          <w:divBdr>
                                                                            <w:top w:val="none" w:sz="0" w:space="0" w:color="auto"/>
                                                                            <w:left w:val="none" w:sz="0" w:space="0" w:color="auto"/>
                                                                            <w:bottom w:val="none" w:sz="0" w:space="0" w:color="auto"/>
                                                                            <w:right w:val="none" w:sz="0" w:space="0" w:color="auto"/>
                                                                          </w:divBdr>
                                                                          <w:divsChild>
                                                                            <w:div w:id="409694514">
                                                                              <w:marLeft w:val="0"/>
                                                                              <w:marRight w:val="0"/>
                                                                              <w:marTop w:val="0"/>
                                                                              <w:marBottom w:val="0"/>
                                                                              <w:divBdr>
                                                                                <w:top w:val="none" w:sz="0" w:space="0" w:color="auto"/>
                                                                                <w:left w:val="none" w:sz="0" w:space="0" w:color="auto"/>
                                                                                <w:bottom w:val="none" w:sz="0" w:space="0" w:color="auto"/>
                                                                                <w:right w:val="none" w:sz="0" w:space="0" w:color="auto"/>
                                                                              </w:divBdr>
                                                                              <w:divsChild>
                                                                                <w:div w:id="2059279469">
                                                                                  <w:marLeft w:val="0"/>
                                                                                  <w:marRight w:val="0"/>
                                                                                  <w:marTop w:val="0"/>
                                                                                  <w:marBottom w:val="0"/>
                                                                                  <w:divBdr>
                                                                                    <w:top w:val="none" w:sz="0" w:space="0" w:color="auto"/>
                                                                                    <w:left w:val="none" w:sz="0" w:space="0" w:color="auto"/>
                                                                                    <w:bottom w:val="none" w:sz="0" w:space="0" w:color="auto"/>
                                                                                    <w:right w:val="none" w:sz="0" w:space="0" w:color="auto"/>
                                                                                  </w:divBdr>
                                                                                  <w:divsChild>
                                                                                    <w:div w:id="1384986881">
                                                                                      <w:marLeft w:val="0"/>
                                                                                      <w:marRight w:val="0"/>
                                                                                      <w:marTop w:val="0"/>
                                                                                      <w:marBottom w:val="0"/>
                                                                                      <w:divBdr>
                                                                                        <w:top w:val="none" w:sz="0" w:space="0" w:color="auto"/>
                                                                                        <w:left w:val="none" w:sz="0" w:space="0" w:color="auto"/>
                                                                                        <w:bottom w:val="none" w:sz="0" w:space="0" w:color="auto"/>
                                                                                        <w:right w:val="none" w:sz="0" w:space="0" w:color="auto"/>
                                                                                      </w:divBdr>
                                                                                      <w:divsChild>
                                                                                        <w:div w:id="259486967">
                                                                                          <w:marLeft w:val="0"/>
                                                                                          <w:marRight w:val="0"/>
                                                                                          <w:marTop w:val="0"/>
                                                                                          <w:marBottom w:val="0"/>
                                                                                          <w:divBdr>
                                                                                            <w:top w:val="none" w:sz="0" w:space="0" w:color="auto"/>
                                                                                            <w:left w:val="none" w:sz="0" w:space="0" w:color="auto"/>
                                                                                            <w:bottom w:val="none" w:sz="0" w:space="0" w:color="auto"/>
                                                                                            <w:right w:val="none" w:sz="0" w:space="0" w:color="auto"/>
                                                                                          </w:divBdr>
                                                                                          <w:divsChild>
                                                                                            <w:div w:id="14646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sorsportal.com/DOWNLOADS/World_Bank_list_of_economies_June_2018.pdf" TargetMode="External"/><Relationship Id="rId18" Type="http://schemas.openxmlformats.org/officeDocument/2006/relationships/hyperlink" Target="https://www.isrctn.com/page/definitions%23primaryOutcomeMeasures%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ps.who.int/trialsearch/%20" TargetMode="External"/><Relationship Id="rId17" Type="http://schemas.openxmlformats.org/officeDocument/2006/relationships/hyperlink" Target="https://prsinfo.clinicaltrials.gov/trainTrainer/WHO-ICMJE-ClinTrialsgov-Cross-Ref.pdf" TargetMode="External"/><Relationship Id="rId2" Type="http://schemas.openxmlformats.org/officeDocument/2006/relationships/numbering" Target="numbering.xml"/><Relationship Id="rId16" Type="http://schemas.openxmlformats.org/officeDocument/2006/relationships/hyperlink" Target="http://www.icmje.org/recommendations/browse/publishing-and-editorial-" TargetMode="External"/><Relationship Id="rId20" Type="http://schemas.openxmlformats.org/officeDocument/2006/relationships/hyperlink" Target="http://www.comet-initiative.org/cosupta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resources/trends%20"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75/searching-studies-c24-38" TargetMode="External"/><Relationship Id="rId10" Type="http://schemas.openxmlformats.org/officeDocument/2006/relationships/hyperlink" Target="http://www.comet-initiative.org/" TargetMode="External"/><Relationship Id="rId19" Type="http://schemas.openxmlformats.org/officeDocument/2006/relationships/hyperlink" Target="https://www.nihr.ac.uk/funding-and-support/documents/current-funding-opportunities/hta/hta-stage-1-guidance-notes.pdf%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et-initiative.org/cosuptak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5F5F2-C749-4D00-8DF2-8813BC3F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5562</Words>
  <Characters>31709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Kirkham, Jamie</dc:creator>
  <cp:lastModifiedBy>Jamie Kirkham</cp:lastModifiedBy>
  <cp:revision>5</cp:revision>
  <cp:lastPrinted>2019-05-02T10:42:00Z</cp:lastPrinted>
  <dcterms:created xsi:type="dcterms:W3CDTF">2019-07-02T20:47:00Z</dcterms:created>
  <dcterms:modified xsi:type="dcterms:W3CDTF">2019-07-15T10:49:00Z</dcterms:modified>
</cp:coreProperties>
</file>