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71C87" w14:textId="01C6F4C2" w:rsidR="00FB5830" w:rsidRPr="00D656FC" w:rsidRDefault="00FB5830" w:rsidP="00F461F1">
      <w:pPr>
        <w:widowControl w:val="0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D656FC">
        <w:rPr>
          <w:rFonts w:ascii="Times New Roman" w:hAnsi="Times New Roman" w:cs="Times New Roman"/>
          <w:b/>
        </w:rPr>
        <w:t xml:space="preserve">Figure 1: </w:t>
      </w:r>
      <w:r w:rsidR="00F958E8" w:rsidRPr="00D656FC">
        <w:rPr>
          <w:rFonts w:ascii="Times New Roman" w:hAnsi="Times New Roman" w:cs="Times New Roman"/>
          <w:b/>
        </w:rPr>
        <w:t>Study design and f</w:t>
      </w:r>
      <w:r w:rsidRPr="00D656FC">
        <w:rPr>
          <w:rFonts w:ascii="Times New Roman" w:hAnsi="Times New Roman" w:cs="Times New Roman"/>
          <w:b/>
        </w:rPr>
        <w:t>low diagram</w:t>
      </w:r>
    </w:p>
    <w:p w14:paraId="49BE5410" w14:textId="77777777" w:rsidR="00F958E8" w:rsidRPr="00D656FC" w:rsidRDefault="00F958E8" w:rsidP="000735D2">
      <w:pPr>
        <w:widowControl w:val="0"/>
        <w:rPr>
          <w:rFonts w:ascii="Times New Roman" w:hAnsi="Times New Roman" w:cs="Times New Roman"/>
          <w:b/>
        </w:rPr>
      </w:pPr>
    </w:p>
    <w:p w14:paraId="4755D480" w14:textId="73435E5E" w:rsidR="00035AE1" w:rsidRPr="00D656FC" w:rsidRDefault="00FB5830" w:rsidP="003949D4">
      <w:pPr>
        <w:widowControl w:val="0"/>
        <w:rPr>
          <w:rFonts w:ascii="Times New Roman" w:hAnsi="Times New Roman" w:cs="Times New Roman"/>
        </w:rPr>
      </w:pPr>
      <w:r w:rsidRPr="00D656FC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780252C" wp14:editId="3475A535">
            <wp:extent cx="6172200" cy="367727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9D14F6E" w14:textId="6489EEB1" w:rsidR="00523393" w:rsidRPr="00D656FC" w:rsidRDefault="00523393" w:rsidP="003949D4">
      <w:pPr>
        <w:widowControl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54"/>
        <w:gridCol w:w="538"/>
        <w:gridCol w:w="4626"/>
        <w:gridCol w:w="416"/>
      </w:tblGrid>
      <w:tr w:rsidR="00170ECC" w:rsidRPr="00D656FC" w14:paraId="3AF789AE" w14:textId="77777777" w:rsidTr="00BB780D">
        <w:tc>
          <w:tcPr>
            <w:tcW w:w="9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05C08" w14:textId="28E79B52" w:rsidR="00170ECC" w:rsidRPr="00D656FC" w:rsidRDefault="00BF6061" w:rsidP="00DE37A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Enrolled</w:t>
            </w:r>
            <w:r w:rsidR="00086D09"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086D09"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70ECC"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VMB sub</w:t>
            </w:r>
            <w:r w:rsidR="003949D4"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DC001E"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studies</w:t>
            </w:r>
            <w:r w:rsidR="00170ECC"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(N=448)</w:t>
            </w:r>
          </w:p>
        </w:tc>
      </w:tr>
      <w:tr w:rsidR="00E21CE2" w:rsidRPr="00D656FC" w14:paraId="5E4883E5" w14:textId="77777777" w:rsidTr="00BB780D">
        <w:tc>
          <w:tcPr>
            <w:tcW w:w="3600" w:type="dxa"/>
            <w:tcBorders>
              <w:top w:val="single" w:sz="4" w:space="0" w:color="auto"/>
              <w:left w:val="nil"/>
              <w:bottom w:val="nil"/>
            </w:tcBorders>
          </w:tcPr>
          <w:p w14:paraId="230ECDF2" w14:textId="10A9F49F" w:rsidR="00E21CE2" w:rsidRPr="00D656FC" w:rsidRDefault="00E21CE2" w:rsidP="00E21C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VMB-hrHPV sub-study (N=304)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FF8479" w14:textId="5BE7508D" w:rsidR="00E21CE2" w:rsidRPr="00D656FC" w:rsidRDefault="00E21CE2" w:rsidP="00E21C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89DB58" w14:textId="5495F7CE" w:rsidR="00E21CE2" w:rsidRPr="00D656FC" w:rsidRDefault="00E21CE2" w:rsidP="00E21CE2">
            <w:pPr>
              <w:widowControl w:val="0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VMB-CIN sub-study (N=144)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5B07A17" w14:textId="202EF84C" w:rsidR="00E21CE2" w:rsidRPr="00D656FC" w:rsidRDefault="00E21CE2" w:rsidP="00E21C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E21CE2" w:rsidRPr="00D656FC" w14:paraId="6E896521" w14:textId="77777777" w:rsidTr="00BB780D"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</w:tcPr>
          <w:p w14:paraId="1EF8C33B" w14:textId="71D398A4" w:rsidR="00E21CE2" w:rsidRPr="00D656FC" w:rsidRDefault="00E21CE2" w:rsidP="00E21CE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1" w:name="_Hlk10457929"/>
            <w:r w:rsidRPr="00D656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≤CIN1 </w:t>
            </w:r>
            <w:bookmarkEnd w:id="1"/>
            <w:r w:rsidRPr="00D656FC">
              <w:rPr>
                <w:rFonts w:ascii="Times New Roman" w:hAnsi="Times New Roman" w:cs="Times New Roman"/>
                <w:i/>
                <w:sz w:val="20"/>
                <w:szCs w:val="20"/>
              </w:rPr>
              <w:t>at both visits AND:</w:t>
            </w: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667C82" w14:textId="77777777" w:rsidR="00E21CE2" w:rsidRPr="00D656FC" w:rsidRDefault="00E21CE2" w:rsidP="00DE37A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C36B68" w14:textId="3AA9A63C" w:rsidR="00E21CE2" w:rsidRPr="00D656FC" w:rsidRDefault="00E21CE2" w:rsidP="00E21CE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i/>
                <w:sz w:val="20"/>
                <w:szCs w:val="20"/>
              </w:rPr>
              <w:t>Regardless of hrHPV status</w:t>
            </w:r>
          </w:p>
        </w:tc>
        <w:tc>
          <w:tcPr>
            <w:tcW w:w="256" w:type="dxa"/>
            <w:vMerge/>
            <w:tcBorders>
              <w:bottom w:val="single" w:sz="4" w:space="0" w:color="auto"/>
              <w:right w:val="nil"/>
            </w:tcBorders>
          </w:tcPr>
          <w:p w14:paraId="49FC4900" w14:textId="77777777" w:rsidR="00E21CE2" w:rsidRPr="00D656FC" w:rsidRDefault="00E21CE2" w:rsidP="00DE37A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393" w:rsidRPr="00D656FC" w14:paraId="69773A98" w14:textId="77777777" w:rsidTr="00BB780D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F9A4EA" w14:textId="48AAC592" w:rsidR="00523393" w:rsidRPr="00D656FC" w:rsidRDefault="00EC24E1" w:rsidP="00DE37A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Control group</w:t>
            </w:r>
            <w:r w:rsidR="00087765"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23393" w:rsidRPr="00D656FC">
              <w:rPr>
                <w:rFonts w:ascii="Times New Roman" w:hAnsi="Times New Roman" w:cs="Times New Roman"/>
                <w:sz w:val="20"/>
                <w:szCs w:val="20"/>
              </w:rPr>
              <w:t>No hrHPV at both visits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387DA6" w14:textId="0FEDBD5D" w:rsidR="00523393" w:rsidRPr="00D656FC" w:rsidRDefault="00523393" w:rsidP="00DE37A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391E93" w14:textId="5A6A407D" w:rsidR="00523393" w:rsidRPr="00D656FC" w:rsidRDefault="00EC24E1" w:rsidP="0008776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Control group</w:t>
            </w:r>
            <w:r w:rsidR="00087765"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: ≤CIN1 but same </w:t>
            </w:r>
            <w:r w:rsidR="00523393" w:rsidRPr="00D656FC">
              <w:rPr>
                <w:rFonts w:ascii="Times New Roman" w:hAnsi="Times New Roman" w:cs="Times New Roman"/>
                <w:sz w:val="20"/>
                <w:szCs w:val="20"/>
              </w:rPr>
              <w:t>hrHPV at both visits</w:t>
            </w:r>
            <w:r w:rsidR="00F858C3" w:rsidRPr="00D656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56BC01" w14:textId="426AD092" w:rsidR="00523393" w:rsidRPr="00D656FC" w:rsidRDefault="00523393" w:rsidP="00DE37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523393" w:rsidRPr="00D656FC" w14:paraId="48FDE6DE" w14:textId="77777777" w:rsidTr="00BB780D"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138B3" w14:textId="2E865328" w:rsidR="00523393" w:rsidRPr="00D656FC" w:rsidRDefault="00523393" w:rsidP="00DE37A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Incident hrHPV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92383" w14:textId="7230EC1C" w:rsidR="00523393" w:rsidRPr="00D656FC" w:rsidRDefault="00523393" w:rsidP="00DE37A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356D" w14:textId="523D0670" w:rsidR="00523393" w:rsidRPr="00D656FC" w:rsidRDefault="00523393" w:rsidP="00DE37A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Incident CIN2+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27275" w14:textId="0A2CC72A" w:rsidR="00523393" w:rsidRPr="00D656FC" w:rsidRDefault="00523393" w:rsidP="00DE37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23393" w:rsidRPr="00D656FC" w14:paraId="557FF146" w14:textId="77777777" w:rsidTr="00BB780D"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34319" w14:textId="59DEF26B" w:rsidR="00523393" w:rsidRPr="00D656FC" w:rsidRDefault="00523393" w:rsidP="00DE37A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Cleared hrHPV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1EC40" w14:textId="5906E3A3" w:rsidR="00523393" w:rsidRPr="00D656FC" w:rsidRDefault="00523393" w:rsidP="00DE37A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128BD" w14:textId="0812F9A2" w:rsidR="00523393" w:rsidRPr="00D656FC" w:rsidRDefault="00DC001E" w:rsidP="00DE37A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Cured</w:t>
            </w:r>
            <w:r w:rsidR="00523393"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 CIN2+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 (after treatment)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4E488" w14:textId="484F3D89" w:rsidR="00523393" w:rsidRPr="00D656FC" w:rsidRDefault="00523393" w:rsidP="00DE37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23393" w:rsidRPr="00D656FC" w14:paraId="13D987A5" w14:textId="77777777" w:rsidTr="00BB780D"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CBD4" w14:textId="7857CC36" w:rsidR="00523393" w:rsidRPr="00D656FC" w:rsidRDefault="00523393" w:rsidP="00DE37A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Type swap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9577C" w14:textId="5B423850" w:rsidR="00523393" w:rsidRPr="00D656FC" w:rsidRDefault="00523393" w:rsidP="00DE37A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1739" w14:textId="29620284" w:rsidR="00523393" w:rsidRPr="00D656FC" w:rsidRDefault="00DC001E" w:rsidP="00DE37A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Clea</w:t>
            </w:r>
            <w:r w:rsidR="00523393" w:rsidRPr="00D656FC">
              <w:rPr>
                <w:rFonts w:ascii="Times New Roman" w:hAnsi="Times New Roman" w:cs="Times New Roman"/>
                <w:sz w:val="20"/>
                <w:szCs w:val="20"/>
              </w:rPr>
              <w:t>red CIN2+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 (spontaneously)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DC41E" w14:textId="36A7B4CA" w:rsidR="00523393" w:rsidRPr="00D656FC" w:rsidRDefault="00523393" w:rsidP="00DE37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23393" w:rsidRPr="00D656FC" w14:paraId="11CF4481" w14:textId="77777777" w:rsidTr="00BB780D"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D573B0" w14:textId="245CD8E2" w:rsidR="00523393" w:rsidRPr="00D656FC" w:rsidRDefault="00043168" w:rsidP="00DE37A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≤CIN1 but </w:t>
            </w:r>
            <w:r w:rsidR="00087765"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same 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hrHPV at both visits</w:t>
            </w:r>
            <w:r w:rsidR="00F858C3" w:rsidRPr="00D656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C4116A" w14:textId="7942F810" w:rsidR="00523393" w:rsidRPr="00D656FC" w:rsidRDefault="00523393" w:rsidP="00DE37A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CC742" w14:textId="5ACF7AAE" w:rsidR="00523393" w:rsidRPr="00D656FC" w:rsidRDefault="00523393" w:rsidP="00DE37A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Persistent CIN2+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4E7D9" w14:textId="64A2421F" w:rsidR="00523393" w:rsidRPr="00D656FC" w:rsidRDefault="00523393" w:rsidP="00DE37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23393" w:rsidRPr="00D656FC" w14:paraId="21AB5E87" w14:textId="77777777" w:rsidTr="00BB780D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A4656" w14:textId="11456045" w:rsidR="00523393" w:rsidRPr="00D656FC" w:rsidRDefault="00523393" w:rsidP="00DE37A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4C33" w14:textId="7F343796" w:rsidR="00523393" w:rsidRPr="00D656FC" w:rsidRDefault="00523393" w:rsidP="00DE37A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1D37" w14:textId="0A789E9A" w:rsidR="00523393" w:rsidRPr="00D656FC" w:rsidRDefault="00523393" w:rsidP="00DE37A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[Prevalent CIN2+]</w:t>
            </w:r>
            <w:r w:rsidR="00F858C3" w:rsidRPr="00D656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A694E8" w14:textId="16BE9C9A" w:rsidR="00523393" w:rsidRPr="00D656FC" w:rsidRDefault="00523393" w:rsidP="00DE37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14:paraId="28A5A96E" w14:textId="77777777" w:rsidR="00E22541" w:rsidRPr="00D656FC" w:rsidRDefault="00E22541" w:rsidP="00E22541">
      <w:pPr>
        <w:widowControl w:val="0"/>
        <w:rPr>
          <w:rFonts w:ascii="Times New Roman" w:hAnsi="Times New Roman" w:cs="Times New Roman"/>
          <w:sz w:val="12"/>
          <w:szCs w:val="12"/>
        </w:rPr>
      </w:pPr>
    </w:p>
    <w:p w14:paraId="140E8FB8" w14:textId="34009226" w:rsidR="00E22541" w:rsidRPr="00D656FC" w:rsidRDefault="0040489D" w:rsidP="00E22541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D656FC">
        <w:rPr>
          <w:rFonts w:ascii="Times New Roman" w:hAnsi="Times New Roman" w:cs="Times New Roman"/>
          <w:sz w:val="16"/>
          <w:szCs w:val="16"/>
        </w:rPr>
        <w:t xml:space="preserve">Abbreviations: </w:t>
      </w:r>
      <w:r w:rsidRPr="00D656FC">
        <w:rPr>
          <w:rFonts w:ascii="Times New Roman" w:hAnsi="Times New Roman" w:cs="Times New Roman"/>
          <w:i/>
          <w:sz w:val="16"/>
          <w:szCs w:val="16"/>
        </w:rPr>
        <w:t>CIN</w:t>
      </w:r>
      <w:r w:rsidRPr="00D656FC">
        <w:rPr>
          <w:rFonts w:ascii="Times New Roman" w:hAnsi="Times New Roman" w:cs="Times New Roman"/>
          <w:sz w:val="16"/>
          <w:szCs w:val="16"/>
        </w:rPr>
        <w:t xml:space="preserve"> cervical intraepithelial neoplasia, </w:t>
      </w:r>
      <w:r w:rsidRPr="00D656FC">
        <w:rPr>
          <w:rFonts w:ascii="Times New Roman" w:hAnsi="Times New Roman" w:cs="Times New Roman"/>
          <w:i/>
          <w:sz w:val="16"/>
          <w:szCs w:val="16"/>
        </w:rPr>
        <w:t>hrHPV</w:t>
      </w:r>
      <w:r w:rsidR="0080794C" w:rsidRPr="00D656FC">
        <w:rPr>
          <w:rFonts w:ascii="Times New Roman" w:hAnsi="Times New Roman" w:cs="Times New Roman"/>
          <w:sz w:val="16"/>
          <w:szCs w:val="16"/>
        </w:rPr>
        <w:t xml:space="preserve"> high-</w:t>
      </w:r>
      <w:r w:rsidRPr="00D656FC">
        <w:rPr>
          <w:rFonts w:ascii="Times New Roman" w:hAnsi="Times New Roman" w:cs="Times New Roman"/>
          <w:sz w:val="16"/>
          <w:szCs w:val="16"/>
        </w:rPr>
        <w:t>risk human papillomavirus</w:t>
      </w:r>
      <w:r w:rsidR="003949D4" w:rsidRPr="00D656FC">
        <w:rPr>
          <w:rFonts w:ascii="Times New Roman" w:hAnsi="Times New Roman" w:cs="Times New Roman"/>
          <w:sz w:val="16"/>
          <w:szCs w:val="16"/>
        </w:rPr>
        <w:t xml:space="preserve">, </w:t>
      </w:r>
      <w:r w:rsidR="003949D4" w:rsidRPr="00D656FC">
        <w:rPr>
          <w:rFonts w:ascii="Times New Roman" w:hAnsi="Times New Roman" w:cs="Times New Roman"/>
          <w:i/>
          <w:sz w:val="16"/>
          <w:szCs w:val="16"/>
        </w:rPr>
        <w:t xml:space="preserve">VMB </w:t>
      </w:r>
      <w:r w:rsidR="003949D4" w:rsidRPr="00D656FC">
        <w:rPr>
          <w:rFonts w:ascii="Times New Roman" w:hAnsi="Times New Roman" w:cs="Times New Roman"/>
          <w:sz w:val="16"/>
          <w:szCs w:val="16"/>
        </w:rPr>
        <w:t>vaginal microbiota.</w:t>
      </w:r>
      <w:r w:rsidR="00DE2D46" w:rsidRPr="00D656FC">
        <w:rPr>
          <w:rFonts w:ascii="Times New Roman" w:hAnsi="Times New Roman" w:cs="Times New Roman"/>
          <w:sz w:val="16"/>
          <w:szCs w:val="16"/>
        </w:rPr>
        <w:t xml:space="preserve"> N and n refer to the number of women. </w:t>
      </w:r>
    </w:p>
    <w:p w14:paraId="3C700158" w14:textId="77777777" w:rsidR="00E22541" w:rsidRPr="00D656FC" w:rsidRDefault="00DE2D46" w:rsidP="00E22541">
      <w:pPr>
        <w:pStyle w:val="ListParagraph"/>
        <w:widowControl w:val="0"/>
        <w:numPr>
          <w:ilvl w:val="0"/>
          <w:numId w:val="23"/>
        </w:numPr>
        <w:ind w:left="180" w:hanging="180"/>
        <w:rPr>
          <w:rFonts w:ascii="Times New Roman" w:hAnsi="Times New Roman" w:cs="Times New Roman"/>
          <w:sz w:val="16"/>
          <w:szCs w:val="16"/>
        </w:rPr>
      </w:pPr>
      <w:r w:rsidRPr="00D656FC">
        <w:rPr>
          <w:rFonts w:ascii="Times New Roman" w:hAnsi="Times New Roman" w:cs="Times New Roman"/>
          <w:sz w:val="16"/>
          <w:szCs w:val="16"/>
        </w:rPr>
        <w:t xml:space="preserve">One </w:t>
      </w:r>
      <w:r w:rsidR="00F858C3" w:rsidRPr="00D656FC">
        <w:rPr>
          <w:rFonts w:ascii="Times New Roman" w:hAnsi="Times New Roman" w:cs="Times New Roman"/>
          <w:sz w:val="16"/>
          <w:szCs w:val="16"/>
        </w:rPr>
        <w:t>woman had had cervical cancer</w:t>
      </w:r>
      <w:r w:rsidRPr="00D656FC">
        <w:rPr>
          <w:rFonts w:ascii="Times New Roman" w:hAnsi="Times New Roman" w:cs="Times New Roman"/>
          <w:sz w:val="16"/>
          <w:szCs w:val="16"/>
        </w:rPr>
        <w:t xml:space="preserve"> treatment prior to enrolment and was erroneousl</w:t>
      </w:r>
      <w:r w:rsidR="00F858C3" w:rsidRPr="00D656FC">
        <w:rPr>
          <w:rFonts w:ascii="Times New Roman" w:hAnsi="Times New Roman" w:cs="Times New Roman"/>
          <w:sz w:val="16"/>
          <w:szCs w:val="16"/>
        </w:rPr>
        <w:t xml:space="preserve">y enrolled into the HARP study (N=623 correctly enrolled women). </w:t>
      </w:r>
      <w:r w:rsidR="00FD48B1" w:rsidRPr="00D656FC">
        <w:rPr>
          <w:rFonts w:ascii="Times New Roman" w:hAnsi="Times New Roman" w:cs="Times New Roman"/>
          <w:sz w:val="16"/>
          <w:szCs w:val="16"/>
        </w:rPr>
        <w:t>In addition, six</w:t>
      </w:r>
      <w:r w:rsidR="00F858C3" w:rsidRPr="00D656FC">
        <w:rPr>
          <w:rFonts w:ascii="Times New Roman" w:hAnsi="Times New Roman" w:cs="Times New Roman"/>
          <w:sz w:val="16"/>
          <w:szCs w:val="16"/>
        </w:rPr>
        <w:t xml:space="preserve"> wome</w:t>
      </w:r>
      <w:r w:rsidR="00FA2888" w:rsidRPr="00D656FC">
        <w:rPr>
          <w:rFonts w:ascii="Times New Roman" w:hAnsi="Times New Roman" w:cs="Times New Roman"/>
          <w:sz w:val="16"/>
          <w:szCs w:val="16"/>
        </w:rPr>
        <w:t xml:space="preserve">n were treated for CIN2+ at </w:t>
      </w:r>
      <w:r w:rsidR="00F858C3" w:rsidRPr="00D656FC">
        <w:rPr>
          <w:rFonts w:ascii="Times New Roman" w:hAnsi="Times New Roman" w:cs="Times New Roman"/>
          <w:sz w:val="16"/>
          <w:szCs w:val="16"/>
        </w:rPr>
        <w:t>baseline based on local histology results but their baseline histology was subsequently d</w:t>
      </w:r>
      <w:r w:rsidR="00CD19C8" w:rsidRPr="00D656FC">
        <w:rPr>
          <w:rFonts w:ascii="Times New Roman" w:hAnsi="Times New Roman" w:cs="Times New Roman"/>
          <w:sz w:val="16"/>
          <w:szCs w:val="16"/>
        </w:rPr>
        <w:t>owngraded to ≤CIN1 by the HARP Endpoint C</w:t>
      </w:r>
      <w:r w:rsidR="00F858C3" w:rsidRPr="00D656FC">
        <w:rPr>
          <w:rFonts w:ascii="Times New Roman" w:hAnsi="Times New Roman" w:cs="Times New Roman"/>
          <w:sz w:val="16"/>
          <w:szCs w:val="16"/>
        </w:rPr>
        <w:t xml:space="preserve">ommittee. This became clear after the samples had already been sequenced. </w:t>
      </w:r>
      <w:r w:rsidR="00FA2888" w:rsidRPr="00D656FC">
        <w:rPr>
          <w:rFonts w:ascii="Times New Roman" w:hAnsi="Times New Roman" w:cs="Times New Roman"/>
          <w:sz w:val="16"/>
          <w:szCs w:val="16"/>
        </w:rPr>
        <w:t>D</w:t>
      </w:r>
      <w:r w:rsidR="00F858C3" w:rsidRPr="00D656FC">
        <w:rPr>
          <w:rFonts w:ascii="Times New Roman" w:hAnsi="Times New Roman" w:cs="Times New Roman"/>
          <w:sz w:val="16"/>
          <w:szCs w:val="16"/>
        </w:rPr>
        <w:t xml:space="preserve">ata </w:t>
      </w:r>
      <w:r w:rsidR="00FD48B1" w:rsidRPr="00D656FC">
        <w:rPr>
          <w:rFonts w:ascii="Times New Roman" w:hAnsi="Times New Roman" w:cs="Times New Roman"/>
          <w:sz w:val="16"/>
          <w:szCs w:val="16"/>
        </w:rPr>
        <w:t>from these seven</w:t>
      </w:r>
      <w:r w:rsidR="00F858C3" w:rsidRPr="00D656FC">
        <w:rPr>
          <w:rFonts w:ascii="Times New Roman" w:hAnsi="Times New Roman" w:cs="Times New Roman"/>
          <w:sz w:val="16"/>
          <w:szCs w:val="16"/>
        </w:rPr>
        <w:t xml:space="preserve"> women </w:t>
      </w:r>
      <w:r w:rsidR="00FA2888" w:rsidRPr="00D656FC">
        <w:rPr>
          <w:rFonts w:ascii="Times New Roman" w:hAnsi="Times New Roman" w:cs="Times New Roman"/>
          <w:sz w:val="16"/>
          <w:szCs w:val="16"/>
        </w:rPr>
        <w:t>were included</w:t>
      </w:r>
      <w:r w:rsidR="00F858C3" w:rsidRPr="00D656FC">
        <w:rPr>
          <w:rFonts w:ascii="Times New Roman" w:hAnsi="Times New Roman" w:cs="Times New Roman"/>
          <w:sz w:val="16"/>
          <w:szCs w:val="16"/>
        </w:rPr>
        <w:t xml:space="preserve"> in the bioinformatics pipeline but excluded from all epidemiological analyses.</w:t>
      </w:r>
      <w:r w:rsidR="00E22541" w:rsidRPr="00D656F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C8E5427" w14:textId="1A1C680F" w:rsidR="00E22541" w:rsidRPr="00D656FC" w:rsidRDefault="00F858C3" w:rsidP="00E22541">
      <w:pPr>
        <w:pStyle w:val="ListParagraph"/>
        <w:widowControl w:val="0"/>
        <w:numPr>
          <w:ilvl w:val="0"/>
          <w:numId w:val="23"/>
        </w:numPr>
        <w:ind w:left="180" w:hanging="180"/>
        <w:rPr>
          <w:rFonts w:ascii="Times New Roman" w:hAnsi="Times New Roman" w:cs="Times New Roman"/>
          <w:sz w:val="16"/>
          <w:szCs w:val="16"/>
        </w:rPr>
      </w:pPr>
      <w:r w:rsidRPr="00D656FC">
        <w:rPr>
          <w:rFonts w:ascii="Times New Roman" w:hAnsi="Times New Roman" w:cs="Times New Roman"/>
          <w:sz w:val="16"/>
          <w:szCs w:val="16"/>
        </w:rPr>
        <w:t xml:space="preserve">These are the same 92 women. </w:t>
      </w:r>
      <w:r w:rsidR="00FA2888" w:rsidRPr="00D656FC">
        <w:rPr>
          <w:rFonts w:ascii="Times New Roman" w:hAnsi="Times New Roman" w:cs="Times New Roman"/>
          <w:sz w:val="16"/>
          <w:szCs w:val="16"/>
        </w:rPr>
        <w:t>In this figure, t</w:t>
      </w:r>
      <w:r w:rsidRPr="00D656FC">
        <w:rPr>
          <w:rFonts w:ascii="Times New Roman" w:hAnsi="Times New Roman" w:cs="Times New Roman"/>
          <w:sz w:val="16"/>
          <w:szCs w:val="16"/>
        </w:rPr>
        <w:t>hey are included in the sample size of the VMB-hrHPV sub-study but not the sample size of the VMB-CIN sub-study.</w:t>
      </w:r>
      <w:r w:rsidR="00EC24E1" w:rsidRPr="00D656FC">
        <w:rPr>
          <w:rFonts w:ascii="Times New Roman" w:hAnsi="Times New Roman" w:cs="Times New Roman"/>
          <w:sz w:val="16"/>
          <w:szCs w:val="16"/>
        </w:rPr>
        <w:t xml:space="preserve"> </w:t>
      </w:r>
      <w:r w:rsidR="00D656FC" w:rsidRPr="00D656FC">
        <w:rPr>
          <w:rFonts w:ascii="Times New Roman" w:hAnsi="Times New Roman" w:cs="Times New Roman"/>
          <w:sz w:val="16"/>
          <w:szCs w:val="16"/>
        </w:rPr>
        <w:t>The total sample size of the VMB-CIN sub-study is therefore 144+92=236.</w:t>
      </w:r>
    </w:p>
    <w:p w14:paraId="6DCC1FDB" w14:textId="7B6FD6BF" w:rsidR="002F0303" w:rsidRPr="00D656FC" w:rsidRDefault="004460C4" w:rsidP="00E22541">
      <w:pPr>
        <w:pStyle w:val="ListParagraph"/>
        <w:widowControl w:val="0"/>
        <w:numPr>
          <w:ilvl w:val="0"/>
          <w:numId w:val="23"/>
        </w:numPr>
        <w:ind w:left="180" w:hanging="180"/>
        <w:rPr>
          <w:rFonts w:ascii="Times New Roman" w:hAnsi="Times New Roman" w:cs="Times New Roman"/>
          <w:sz w:val="16"/>
          <w:szCs w:val="16"/>
        </w:rPr>
      </w:pPr>
      <w:r w:rsidRPr="00D656FC">
        <w:rPr>
          <w:rFonts w:ascii="Times New Roman" w:hAnsi="Times New Roman" w:cs="Times New Roman"/>
          <w:sz w:val="16"/>
          <w:szCs w:val="16"/>
        </w:rPr>
        <w:t xml:space="preserve">We required two full assessments per person except for women with CIN2+ at one visit and a missing histology result at the </w:t>
      </w:r>
      <w:r w:rsidR="00F1058E" w:rsidRPr="00D656FC">
        <w:rPr>
          <w:rFonts w:ascii="Times New Roman" w:hAnsi="Times New Roman" w:cs="Times New Roman"/>
          <w:sz w:val="16"/>
          <w:szCs w:val="16"/>
        </w:rPr>
        <w:t xml:space="preserve">other </w:t>
      </w:r>
      <w:r w:rsidRPr="00D656FC">
        <w:rPr>
          <w:rFonts w:ascii="Times New Roman" w:hAnsi="Times New Roman" w:cs="Times New Roman"/>
          <w:sz w:val="16"/>
          <w:szCs w:val="16"/>
        </w:rPr>
        <w:t>visit. These are referred to as prevalent CIN2+ cases</w:t>
      </w:r>
      <w:r w:rsidR="004F71D7" w:rsidRPr="00D656FC">
        <w:rPr>
          <w:rFonts w:ascii="Times New Roman" w:hAnsi="Times New Roman" w:cs="Times New Roman"/>
          <w:sz w:val="16"/>
          <w:szCs w:val="16"/>
        </w:rPr>
        <w:t xml:space="preserve"> (</w:t>
      </w:r>
      <w:r w:rsidR="004F71D7" w:rsidRPr="00D656FC">
        <w:rPr>
          <w:rFonts w:ascii="Times New Roman" w:hAnsi="Times New Roman"/>
          <w:noProof/>
          <w:sz w:val="16"/>
          <w:szCs w:val="16"/>
        </w:rPr>
        <w:t>n=29 at the baseline visit, and n=4 at the endline visit)</w:t>
      </w:r>
      <w:r w:rsidRPr="00D656FC">
        <w:rPr>
          <w:rFonts w:ascii="Times New Roman" w:hAnsi="Times New Roman" w:cs="Times New Roman"/>
          <w:sz w:val="16"/>
          <w:szCs w:val="16"/>
        </w:rPr>
        <w:t>. They were included in some but not all analyses.</w:t>
      </w:r>
      <w:r w:rsidR="002F0303" w:rsidRPr="00D656FC">
        <w:rPr>
          <w:rFonts w:ascii="Times New Roman" w:hAnsi="Times New Roman" w:cs="Times New Roman"/>
          <w:sz w:val="16"/>
          <w:szCs w:val="16"/>
        </w:rPr>
        <w:t xml:space="preserve"> Of the </w:t>
      </w:r>
      <w:r w:rsidR="000502BA" w:rsidRPr="00D656FC">
        <w:rPr>
          <w:rFonts w:ascii="Times New Roman" w:hAnsi="Times New Roman" w:cs="Times New Roman"/>
          <w:sz w:val="16"/>
          <w:szCs w:val="16"/>
        </w:rPr>
        <w:t>59</w:t>
      </w:r>
      <w:r w:rsidR="002F0303" w:rsidRPr="00D656FC">
        <w:rPr>
          <w:rFonts w:ascii="Times New Roman" w:hAnsi="Times New Roman" w:cs="Times New Roman"/>
          <w:sz w:val="16"/>
          <w:szCs w:val="16"/>
        </w:rPr>
        <w:t xml:space="preserve"> women with missing endline data</w:t>
      </w:r>
      <w:r w:rsidR="000502BA" w:rsidRPr="00D656FC">
        <w:rPr>
          <w:rFonts w:ascii="Times New Roman" w:hAnsi="Times New Roman" w:cs="Times New Roman"/>
          <w:sz w:val="16"/>
          <w:szCs w:val="16"/>
        </w:rPr>
        <w:t>, 21</w:t>
      </w:r>
      <w:r w:rsidR="002F0303" w:rsidRPr="00D656FC">
        <w:rPr>
          <w:rFonts w:ascii="Times New Roman" w:hAnsi="Times New Roman" w:cs="Times New Roman"/>
          <w:sz w:val="16"/>
          <w:szCs w:val="16"/>
        </w:rPr>
        <w:t xml:space="preserve"> were lost to </w:t>
      </w:r>
      <w:r w:rsidR="00FD48B1" w:rsidRPr="00D656FC">
        <w:rPr>
          <w:rFonts w:ascii="Times New Roman" w:hAnsi="Times New Roman" w:cs="Times New Roman"/>
          <w:sz w:val="16"/>
          <w:szCs w:val="16"/>
        </w:rPr>
        <w:t>follow up, 16 moved away, ten</w:t>
      </w:r>
      <w:r w:rsidR="002F0303" w:rsidRPr="00D656FC">
        <w:rPr>
          <w:rFonts w:ascii="Times New Roman" w:hAnsi="Times New Roman" w:cs="Times New Roman"/>
          <w:sz w:val="16"/>
          <w:szCs w:val="16"/>
        </w:rPr>
        <w:t xml:space="preserve"> were withdrawn by the clinician (</w:t>
      </w:r>
      <w:r w:rsidR="000502BA" w:rsidRPr="00D656FC">
        <w:rPr>
          <w:rFonts w:ascii="Times New Roman" w:hAnsi="Times New Roman" w:cs="Times New Roman"/>
          <w:sz w:val="16"/>
          <w:szCs w:val="16"/>
        </w:rPr>
        <w:t>including referral</w:t>
      </w:r>
      <w:r w:rsidR="002F0303" w:rsidRPr="00D656FC">
        <w:rPr>
          <w:rFonts w:ascii="Times New Roman" w:hAnsi="Times New Roman" w:cs="Times New Roman"/>
          <w:sz w:val="16"/>
          <w:szCs w:val="16"/>
        </w:rPr>
        <w:t xml:space="preserve"> for suspected cervical carcinoma</w:t>
      </w:r>
      <w:r w:rsidR="00FD48B1" w:rsidRPr="00D656FC">
        <w:rPr>
          <w:rFonts w:ascii="Times New Roman" w:hAnsi="Times New Roman" w:cs="Times New Roman"/>
          <w:sz w:val="16"/>
          <w:szCs w:val="16"/>
        </w:rPr>
        <w:t xml:space="preserve"> or hysterectomy), seven</w:t>
      </w:r>
      <w:r w:rsidR="002F0303" w:rsidRPr="00D656FC">
        <w:rPr>
          <w:rFonts w:ascii="Times New Roman" w:hAnsi="Times New Roman" w:cs="Times New Roman"/>
          <w:sz w:val="16"/>
          <w:szCs w:val="16"/>
        </w:rPr>
        <w:t xml:space="preserve"> withdrew due to personal circumstances and/or being unwilling </w:t>
      </w:r>
      <w:r w:rsidR="00FD48B1" w:rsidRPr="00D656FC">
        <w:rPr>
          <w:rFonts w:ascii="Times New Roman" w:hAnsi="Times New Roman" w:cs="Times New Roman"/>
          <w:sz w:val="16"/>
          <w:szCs w:val="16"/>
        </w:rPr>
        <w:t>to undergo further testing and five</w:t>
      </w:r>
      <w:r w:rsidR="002F0303" w:rsidRPr="00D656FC">
        <w:rPr>
          <w:rFonts w:ascii="Times New Roman" w:hAnsi="Times New Roman" w:cs="Times New Roman"/>
          <w:sz w:val="16"/>
          <w:szCs w:val="16"/>
        </w:rPr>
        <w:t xml:space="preserve"> died (</w:t>
      </w:r>
      <w:r w:rsidR="000502BA" w:rsidRPr="00D656FC">
        <w:rPr>
          <w:rFonts w:ascii="Times New Roman" w:hAnsi="Times New Roman" w:cs="Times New Roman"/>
          <w:sz w:val="16"/>
          <w:szCs w:val="16"/>
        </w:rPr>
        <w:t xml:space="preserve">two </w:t>
      </w:r>
      <w:r w:rsidR="002F0303" w:rsidRPr="00D656FC">
        <w:rPr>
          <w:rFonts w:ascii="Times New Roman" w:hAnsi="Times New Roman" w:cs="Times New Roman"/>
          <w:sz w:val="16"/>
          <w:szCs w:val="16"/>
        </w:rPr>
        <w:t>fr</w:t>
      </w:r>
      <w:r w:rsidR="000502BA" w:rsidRPr="00D656FC">
        <w:rPr>
          <w:rFonts w:ascii="Times New Roman" w:hAnsi="Times New Roman" w:cs="Times New Roman"/>
          <w:sz w:val="16"/>
          <w:szCs w:val="16"/>
        </w:rPr>
        <w:t xml:space="preserve">om HIV-related causes and three from </w:t>
      </w:r>
      <w:r w:rsidR="00763DC9" w:rsidRPr="00D656FC">
        <w:rPr>
          <w:rFonts w:ascii="Times New Roman" w:hAnsi="Times New Roman" w:cs="Times New Roman"/>
          <w:sz w:val="16"/>
          <w:szCs w:val="16"/>
        </w:rPr>
        <w:t xml:space="preserve">other </w:t>
      </w:r>
      <w:r w:rsidR="000502BA" w:rsidRPr="00D656FC">
        <w:rPr>
          <w:rFonts w:ascii="Times New Roman" w:hAnsi="Times New Roman" w:cs="Times New Roman"/>
          <w:sz w:val="16"/>
          <w:szCs w:val="16"/>
        </w:rPr>
        <w:t>causes</w:t>
      </w:r>
      <w:r w:rsidR="002F0303" w:rsidRPr="00D656FC">
        <w:rPr>
          <w:rFonts w:ascii="Times New Roman" w:hAnsi="Times New Roman" w:cs="Times New Roman"/>
          <w:sz w:val="16"/>
          <w:szCs w:val="16"/>
        </w:rPr>
        <w:t xml:space="preserve">). </w:t>
      </w:r>
      <w:r w:rsidR="000502BA" w:rsidRPr="00D656FC">
        <w:rPr>
          <w:rFonts w:ascii="Times New Roman" w:hAnsi="Times New Roman" w:cs="Times New Roman"/>
          <w:sz w:val="16"/>
          <w:szCs w:val="16"/>
        </w:rPr>
        <w:t>The other women had incomplete HPV and/or CIN results.</w:t>
      </w:r>
    </w:p>
    <w:p w14:paraId="70DF7B7A" w14:textId="77777777" w:rsidR="00087765" w:rsidRPr="00D656FC" w:rsidRDefault="00087765">
      <w:pPr>
        <w:rPr>
          <w:rFonts w:ascii="Times New Roman" w:hAnsi="Times New Roman" w:cs="Times New Roman"/>
          <w:b/>
          <w:noProof/>
        </w:rPr>
      </w:pPr>
      <w:r w:rsidRPr="00D656FC">
        <w:rPr>
          <w:rFonts w:ascii="Times New Roman" w:hAnsi="Times New Roman" w:cs="Times New Roman"/>
          <w:b/>
          <w:noProof/>
        </w:rPr>
        <w:br w:type="page"/>
      </w:r>
    </w:p>
    <w:p w14:paraId="069D87F1" w14:textId="30F3EF2E" w:rsidR="00A908CE" w:rsidRPr="00D656FC" w:rsidRDefault="00A908CE" w:rsidP="00A908CE">
      <w:pPr>
        <w:widowControl w:val="0"/>
        <w:outlineLvl w:val="0"/>
        <w:rPr>
          <w:rFonts w:ascii="Times New Roman" w:hAnsi="Times New Roman" w:cs="Times New Roman"/>
          <w:b/>
          <w:noProof/>
        </w:rPr>
      </w:pPr>
      <w:r w:rsidRPr="00D656FC">
        <w:rPr>
          <w:rFonts w:ascii="Times New Roman" w:hAnsi="Times New Roman" w:cs="Times New Roman"/>
          <w:b/>
          <w:noProof/>
        </w:rPr>
        <w:lastRenderedPageBreak/>
        <w:t xml:space="preserve">Table 1. Participant characteristics at baseline and endline (all groups combined) </w:t>
      </w:r>
    </w:p>
    <w:p w14:paraId="6474E23E" w14:textId="77777777" w:rsidR="00A908CE" w:rsidRPr="00D656FC" w:rsidRDefault="00A908CE" w:rsidP="00A908CE">
      <w:pPr>
        <w:widowControl w:val="0"/>
        <w:rPr>
          <w:rFonts w:ascii="Times New Roman" w:hAnsi="Times New Roman" w:cs="Times New Roman"/>
          <w:b/>
          <w:noProof/>
          <w:sz w:val="12"/>
          <w:szCs w:val="1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408"/>
        <w:gridCol w:w="1620"/>
        <w:gridCol w:w="1620"/>
      </w:tblGrid>
      <w:tr w:rsidR="00A908CE" w:rsidRPr="00D656FC" w14:paraId="7AC89509" w14:textId="77777777" w:rsidTr="00E177B7"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85F7A" w14:textId="78D61F3B" w:rsidR="00A908CE" w:rsidRPr="00D656FC" w:rsidRDefault="00E177B7" w:rsidP="00012F54">
            <w:pPr>
              <w:widowControl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Sociodemographic and behavioural characteristics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3CE4C" w14:textId="77777777" w:rsidR="00A908CE" w:rsidRPr="00D656FC" w:rsidRDefault="00A908CE" w:rsidP="00012F54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Baseline (N=448)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E0091" w14:textId="77777777" w:rsidR="00A908CE" w:rsidRPr="00D656FC" w:rsidRDefault="00A908CE" w:rsidP="00012F54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Endline (N=432)</w:t>
            </w:r>
          </w:p>
        </w:tc>
      </w:tr>
      <w:tr w:rsidR="00A908CE" w:rsidRPr="00D656FC" w14:paraId="51C8790F" w14:textId="77777777" w:rsidTr="00E177B7"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E478D" w14:textId="1062EB7D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 (median, IQR)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BBF78" w14:textId="3DF0D647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34 (30-39)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D30DE" w14:textId="5AADFF87" w:rsidR="00A908CE" w:rsidRPr="00D656FC" w:rsidRDefault="00012F54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NA</w:t>
            </w:r>
          </w:p>
        </w:tc>
      </w:tr>
      <w:tr w:rsidR="00A908CE" w:rsidRPr="00D656FC" w14:paraId="1044BC9C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1B67779" w14:textId="5B5940A7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 smoker (n 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1262C8" w14:textId="6985E76F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24 (5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645604" w14:textId="07928C75" w:rsidR="00A908CE" w:rsidRPr="00D656FC" w:rsidRDefault="00012F54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26 (6.0)</w:t>
            </w:r>
          </w:p>
        </w:tc>
      </w:tr>
      <w:tr w:rsidR="00A908CE" w:rsidRPr="00D656FC" w14:paraId="735F8362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436AFBE" w14:textId="77777777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 a current regular male sex partner (n %)</w:t>
            </w:r>
          </w:p>
          <w:p w14:paraId="7500498D" w14:textId="7100F359" w:rsidR="00A908CE" w:rsidRPr="00D656FC" w:rsidRDefault="00A908CE" w:rsidP="00E177B7">
            <w:pPr>
              <w:pStyle w:val="ListParagraph"/>
              <w:widowControl w:val="0"/>
              <w:numPr>
                <w:ilvl w:val="0"/>
                <w:numId w:val="22"/>
              </w:numPr>
              <w:ind w:left="180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Cohabiting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8489C1" w14:textId="673A0142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362 (80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  <w:p w14:paraId="27129F89" w14:textId="75C3BC0B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182 (40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9822A21" w14:textId="77777777" w:rsidR="00A908CE" w:rsidRPr="00D656FC" w:rsidRDefault="00012F54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NA</w:t>
            </w:r>
          </w:p>
          <w:p w14:paraId="107F013F" w14:textId="71582682" w:rsidR="00012F54" w:rsidRPr="00D656FC" w:rsidRDefault="00012F54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NA</w:t>
            </w:r>
          </w:p>
        </w:tc>
      </w:tr>
      <w:tr w:rsidR="00A908CE" w:rsidRPr="00D656FC" w14:paraId="6909E781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FDF0F2D" w14:textId="231E4D5B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Number of male sex partners last 3 </w:t>
            </w:r>
            <w:r w:rsidR="00012F54"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(baseline) or 6 (endline) </w:t>
            </w: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months (n %)</w:t>
            </w:r>
          </w:p>
          <w:p w14:paraId="3B560BA3" w14:textId="77777777" w:rsidR="00A908CE" w:rsidRPr="00D656FC" w:rsidRDefault="00A908CE" w:rsidP="00A908CE">
            <w:pPr>
              <w:pStyle w:val="ListParagraph"/>
              <w:widowControl w:val="0"/>
              <w:numPr>
                <w:ilvl w:val="0"/>
                <w:numId w:val="6"/>
              </w:numPr>
              <w:ind w:left="240" w:hanging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14:paraId="1CD19B12" w14:textId="77777777" w:rsidR="00E177B7" w:rsidRPr="00D656FC" w:rsidRDefault="00A908CE" w:rsidP="00A908CE">
            <w:pPr>
              <w:pStyle w:val="ListParagraph"/>
              <w:widowControl w:val="0"/>
              <w:numPr>
                <w:ilvl w:val="0"/>
                <w:numId w:val="6"/>
              </w:numPr>
              <w:ind w:left="240" w:hanging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51478EAD" w14:textId="73DDBE12" w:rsidR="00A908CE" w:rsidRPr="00D656FC" w:rsidRDefault="00A908CE" w:rsidP="00A908CE">
            <w:pPr>
              <w:pStyle w:val="ListParagraph"/>
              <w:widowControl w:val="0"/>
              <w:numPr>
                <w:ilvl w:val="0"/>
                <w:numId w:val="6"/>
              </w:numPr>
              <w:ind w:left="240" w:hanging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3F2D4D4" w14:textId="77777777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BACF8" w14:textId="59967410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77 (17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</w:p>
          <w:p w14:paraId="67878BC5" w14:textId="2AA94583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345 (77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0) </w:t>
            </w:r>
          </w:p>
          <w:p w14:paraId="413957A1" w14:textId="39073504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25 (5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3C97A4" w14:textId="77777777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5A096A8" w14:textId="77777777" w:rsidR="00012F54" w:rsidRPr="00D656FC" w:rsidRDefault="00012F54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55 (12.7)</w:t>
            </w:r>
          </w:p>
          <w:p w14:paraId="65C35142" w14:textId="77777777" w:rsidR="00012F54" w:rsidRPr="00D656FC" w:rsidRDefault="00012F54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359 (83.1)</w:t>
            </w:r>
          </w:p>
          <w:p w14:paraId="4FE3964D" w14:textId="4CC643C5" w:rsidR="00012F54" w:rsidRPr="00D656FC" w:rsidRDefault="00012F54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18 (4.2)</w:t>
            </w:r>
          </w:p>
        </w:tc>
      </w:tr>
      <w:tr w:rsidR="00A908CE" w:rsidRPr="00D656FC" w14:paraId="77292F32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F256C6C" w14:textId="5671CD40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Ever used hormonal contraception (n 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9BD4838" w14:textId="0EA057E9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386 (86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887624" w14:textId="4B11B7C6" w:rsidR="00A908CE" w:rsidRPr="00D656FC" w:rsidRDefault="00012F54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369 (82.4)</w:t>
            </w:r>
          </w:p>
        </w:tc>
      </w:tr>
      <w:tr w:rsidR="00A908CE" w:rsidRPr="00D656FC" w14:paraId="17C516FC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F11D61F" w14:textId="4ECB8C2D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 use of hormonal contraception (n %)</w:t>
            </w:r>
            <w:r w:rsidR="000631F3" w:rsidRPr="00D656F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</w:t>
            </w:r>
          </w:p>
          <w:p w14:paraId="0A50347D" w14:textId="77777777" w:rsidR="00A908CE" w:rsidRPr="00D656FC" w:rsidRDefault="00A908CE" w:rsidP="00A908CE">
            <w:pPr>
              <w:pStyle w:val="ListParagraph"/>
              <w:widowControl w:val="0"/>
              <w:numPr>
                <w:ilvl w:val="0"/>
                <w:numId w:val="7"/>
              </w:numPr>
              <w:ind w:left="240" w:hanging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Combined pill (n %)</w:t>
            </w:r>
          </w:p>
          <w:p w14:paraId="333CF2FC" w14:textId="77777777" w:rsidR="00E177B7" w:rsidRPr="00D656FC" w:rsidRDefault="00A908CE" w:rsidP="00A908CE">
            <w:pPr>
              <w:pStyle w:val="ListParagraph"/>
              <w:widowControl w:val="0"/>
              <w:numPr>
                <w:ilvl w:val="0"/>
                <w:numId w:val="7"/>
              </w:numPr>
              <w:ind w:left="240" w:hanging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Combined patch (n %)</w:t>
            </w:r>
          </w:p>
          <w:p w14:paraId="7AC75852" w14:textId="593A78E6" w:rsidR="00A908CE" w:rsidRPr="00D656FC" w:rsidRDefault="00A908CE" w:rsidP="00A908CE">
            <w:pPr>
              <w:pStyle w:val="ListParagraph"/>
              <w:widowControl w:val="0"/>
              <w:numPr>
                <w:ilvl w:val="0"/>
                <w:numId w:val="7"/>
              </w:numPr>
              <w:ind w:left="240" w:hanging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Progestin-only injectable (n 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A0B5CA" w14:textId="5047BF13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113 (25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14:paraId="7A6AE77D" w14:textId="44FA3332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23 (5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14:paraId="723F8FD5" w14:textId="64DBEC8C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6 (1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14:paraId="4C9439E6" w14:textId="23527555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84 (18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FF15D03" w14:textId="772690FD" w:rsidR="00A908CE" w:rsidRPr="00D656FC" w:rsidRDefault="000631F3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114 (27.1)</w:t>
            </w:r>
          </w:p>
          <w:p w14:paraId="41C89983" w14:textId="3BEFD19E" w:rsidR="000631F3" w:rsidRPr="00D656FC" w:rsidRDefault="000631F3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22 (5.2)</w:t>
            </w:r>
          </w:p>
          <w:p w14:paraId="2E8A1EAB" w14:textId="4EC0CE74" w:rsidR="000631F3" w:rsidRPr="00D656FC" w:rsidRDefault="000631F3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4 (1.0)</w:t>
            </w:r>
          </w:p>
          <w:p w14:paraId="6D7E0CFC" w14:textId="191ECAF8" w:rsidR="000631F3" w:rsidRPr="00D656FC" w:rsidRDefault="000631F3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88 (20.9)</w:t>
            </w:r>
          </w:p>
        </w:tc>
      </w:tr>
      <w:tr w:rsidR="00A908CE" w:rsidRPr="00D656FC" w14:paraId="49CCC794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4586853" w14:textId="77777777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 condom use in past two weeks (n %)</w:t>
            </w:r>
          </w:p>
          <w:p w14:paraId="7EA730C9" w14:textId="77777777" w:rsidR="00A908CE" w:rsidRPr="00D656FC" w:rsidRDefault="00A908CE" w:rsidP="00A908CE">
            <w:pPr>
              <w:pStyle w:val="ListParagraph"/>
              <w:widowControl w:val="0"/>
              <w:numPr>
                <w:ilvl w:val="0"/>
                <w:numId w:val="9"/>
              </w:numPr>
              <w:ind w:left="240" w:hanging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Always</w:t>
            </w:r>
          </w:p>
          <w:p w14:paraId="6F0779F1" w14:textId="77777777" w:rsidR="00A908CE" w:rsidRPr="00D656FC" w:rsidRDefault="00A908CE" w:rsidP="00A908CE">
            <w:pPr>
              <w:pStyle w:val="ListParagraph"/>
              <w:widowControl w:val="0"/>
              <w:numPr>
                <w:ilvl w:val="0"/>
                <w:numId w:val="9"/>
              </w:numPr>
              <w:ind w:left="240" w:hanging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Sometimes</w:t>
            </w:r>
          </w:p>
          <w:p w14:paraId="5EE2D803" w14:textId="77777777" w:rsidR="00E177B7" w:rsidRPr="00D656FC" w:rsidRDefault="00A908CE" w:rsidP="00A908CE">
            <w:pPr>
              <w:pStyle w:val="ListParagraph"/>
              <w:widowControl w:val="0"/>
              <w:numPr>
                <w:ilvl w:val="0"/>
                <w:numId w:val="9"/>
              </w:numPr>
              <w:ind w:left="240" w:hanging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Never</w:t>
            </w:r>
          </w:p>
          <w:p w14:paraId="1DAE8DBE" w14:textId="19D6C225" w:rsidR="00A908CE" w:rsidRPr="00D656FC" w:rsidRDefault="00A908CE" w:rsidP="00A908CE">
            <w:pPr>
              <w:pStyle w:val="ListParagraph"/>
              <w:widowControl w:val="0"/>
              <w:numPr>
                <w:ilvl w:val="0"/>
                <w:numId w:val="9"/>
              </w:numPr>
              <w:ind w:left="240" w:hanging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sex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D2DFE3" w14:textId="77777777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3F888" w14:textId="231C6A74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218 (48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  <w:p w14:paraId="3EC256EB" w14:textId="11816EE1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125 (27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  <w:p w14:paraId="408D4339" w14:textId="3E4A4569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24 (5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14:paraId="4C808591" w14:textId="6ACBA507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81 (18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289032" w14:textId="7650103F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88C2D14" w14:textId="0D24B2C9" w:rsidR="00814010" w:rsidRPr="00D656FC" w:rsidRDefault="00814010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NA</w:t>
            </w:r>
          </w:p>
          <w:p w14:paraId="53EB7DD8" w14:textId="3F1485BB" w:rsidR="00814010" w:rsidRPr="00D656FC" w:rsidRDefault="00814010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NA</w:t>
            </w:r>
          </w:p>
          <w:p w14:paraId="115B3007" w14:textId="6D755122" w:rsidR="00814010" w:rsidRPr="00D656FC" w:rsidRDefault="00814010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NA</w:t>
            </w:r>
          </w:p>
          <w:p w14:paraId="7990F9D1" w14:textId="4CF470E9" w:rsidR="000631F3" w:rsidRPr="00D656FC" w:rsidRDefault="00814010" w:rsidP="0081401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NA</w:t>
            </w:r>
          </w:p>
        </w:tc>
      </w:tr>
      <w:tr w:rsidR="00A908CE" w:rsidRPr="00D656FC" w14:paraId="230CB39F" w14:textId="77777777" w:rsidTr="00E177B7"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F101B" w14:textId="138A6DC5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Practices vaginal cleansing at least weekly (n 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9C7C8" w14:textId="4FD5FBC2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186 (41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213C0" w14:textId="70D248B2" w:rsidR="00A908CE" w:rsidRPr="00D656FC" w:rsidRDefault="00E06B16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NA</w:t>
            </w:r>
          </w:p>
        </w:tc>
      </w:tr>
      <w:tr w:rsidR="00A908CE" w:rsidRPr="00D656FC" w14:paraId="6B46BE86" w14:textId="77777777" w:rsidTr="00E177B7"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E9224" w14:textId="008D4ACA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Clinical </w:t>
            </w:r>
            <w:r w:rsidR="00E177B7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and laboratory results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9294C" w14:textId="77777777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2279D" w14:textId="77777777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908CE" w:rsidRPr="00D656FC" w14:paraId="2528A08C" w14:textId="77777777" w:rsidTr="00E177B7"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420F8" w14:textId="365A52DC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Antiretroviral therapy</w:t>
            </w:r>
            <w:r w:rsidR="00D33AA3"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0C118BCF" w14:textId="3938DC12" w:rsidR="00A908CE" w:rsidRPr="00D656FC" w:rsidRDefault="00A908CE" w:rsidP="00A908CE">
            <w:pPr>
              <w:pStyle w:val="ListParagraph"/>
              <w:widowControl w:val="0"/>
              <w:numPr>
                <w:ilvl w:val="0"/>
                <w:numId w:val="11"/>
              </w:numPr>
              <w:ind w:left="240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 therapy at baseline</w:t>
            </w:r>
            <w:r w:rsidR="00E06B16"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676D"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r w:rsidR="00E06B16"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endline</w:t>
            </w:r>
          </w:p>
          <w:p w14:paraId="1E740E21" w14:textId="77777777" w:rsidR="00E177B7" w:rsidRPr="00D656FC" w:rsidRDefault="00A908CE" w:rsidP="00A908CE">
            <w:pPr>
              <w:pStyle w:val="ListParagraph"/>
              <w:widowControl w:val="0"/>
              <w:numPr>
                <w:ilvl w:val="0"/>
                <w:numId w:val="11"/>
              </w:numPr>
              <w:ind w:left="240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Started therapy during the study</w:t>
            </w:r>
          </w:p>
          <w:p w14:paraId="6F055168" w14:textId="59D29A28" w:rsidR="00A908CE" w:rsidRPr="00D656FC" w:rsidRDefault="00A908CE" w:rsidP="00A908CE">
            <w:pPr>
              <w:pStyle w:val="ListParagraph"/>
              <w:widowControl w:val="0"/>
              <w:numPr>
                <w:ilvl w:val="0"/>
                <w:numId w:val="11"/>
              </w:numPr>
              <w:ind w:left="240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Not on therapy </w:t>
            </w:r>
            <w:r w:rsidR="00E06B16"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 all </w:t>
            </w: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during the study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845FB" w14:textId="77777777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16901" w14:textId="4AC3E84D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61565" w14:textId="475C2B28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0E397" w14:textId="0B492CA9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4B0A3" w14:textId="77777777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7BE0B0C" w14:textId="58B3B686" w:rsidR="00E06B16" w:rsidRPr="00D656FC" w:rsidRDefault="00E06B16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300 (69.4)</w:t>
            </w:r>
          </w:p>
          <w:p w14:paraId="52817A4E" w14:textId="016E29BF" w:rsidR="00C23BD4" w:rsidRPr="00D656FC" w:rsidRDefault="00C23BD4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23 (5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676D" w:rsidRPr="00D65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4F7E568" w14:textId="781BB024" w:rsidR="00C23BD4" w:rsidRPr="00D656FC" w:rsidRDefault="00E8676D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23BD4" w:rsidRPr="00D656FC">
              <w:rPr>
                <w:rFonts w:ascii="Times New Roman" w:hAnsi="Times New Roman" w:cs="Times New Roman"/>
                <w:sz w:val="20"/>
                <w:szCs w:val="20"/>
              </w:rPr>
              <w:t>9 (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  <w:r w:rsidR="00C23BD4" w:rsidRPr="00D656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908CE" w:rsidRPr="00D656FC" w14:paraId="7F3EA5CB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3EEFE" w14:textId="5B95291B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CD4+ count in cells/μl (median, IQR)</w:t>
            </w:r>
            <w:r w:rsidR="00E15BE2" w:rsidRPr="00D656F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DB43794" w14:textId="31B27AFC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423 (317-566)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5C4F02C" w14:textId="0FC8557C" w:rsidR="00A908CE" w:rsidRPr="00D656FC" w:rsidRDefault="00E15BE2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426 (324-565)</w:t>
            </w:r>
          </w:p>
        </w:tc>
      </w:tr>
      <w:tr w:rsidR="00A908CE" w:rsidRPr="00D656FC" w14:paraId="3E421AE7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93A4AB0" w14:textId="0456DBCF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HIV undetectable in plasma (n %)</w:t>
            </w:r>
            <w:r w:rsidR="00E15BE2" w:rsidRPr="00D656F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501BEE" w14:textId="7AD790DA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103 (23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84C32B5" w14:textId="0ABD757F" w:rsidR="00A908CE" w:rsidRPr="00D656FC" w:rsidRDefault="00C23BD4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NA</w:t>
            </w:r>
          </w:p>
        </w:tc>
      </w:tr>
      <w:tr w:rsidR="00A908CE" w:rsidRPr="00D656FC" w14:paraId="5B95FE94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8CBD2A7" w14:textId="133B565D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HIV plasma viral load log</w:t>
            </w: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10 </w:t>
            </w: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copies/ml (median, IQR)</w:t>
            </w:r>
            <w:r w:rsidR="00E15BE2" w:rsidRPr="00D656F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E5D4615" w14:textId="138D0904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6 (1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6-3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565F62" w14:textId="46C28B5C" w:rsidR="00A908CE" w:rsidRPr="00D656FC" w:rsidRDefault="00C23BD4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NA</w:t>
            </w:r>
          </w:p>
        </w:tc>
      </w:tr>
      <w:tr w:rsidR="00A908CE" w:rsidRPr="00D656FC" w14:paraId="48138794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D13BD5D" w14:textId="6D7B2899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 high-risk human papillomavirus by genotyping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9549C49" w14:textId="1BC78571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357 (79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DFC6DF8" w14:textId="34BD7D37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306 (70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8)</w:t>
            </w:r>
          </w:p>
        </w:tc>
      </w:tr>
      <w:tr w:rsidR="00A908CE" w:rsidRPr="00D656FC" w14:paraId="219281A6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B48B3D4" w14:textId="6D028748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Yeasts on vaginal Gram stain (n 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F279E70" w14:textId="2044F885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33 (7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F60109" w14:textId="55011690" w:rsidR="00BD774D" w:rsidRPr="00D656FC" w:rsidRDefault="00BD774D" w:rsidP="00BD774D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NA</w:t>
            </w:r>
          </w:p>
        </w:tc>
      </w:tr>
      <w:tr w:rsidR="00A908CE" w:rsidRPr="00D656FC" w14:paraId="7D2B6A04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3BACFA2" w14:textId="27AFC430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Trichomonas vaginalis</w:t>
            </w: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by NAAT (n 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BC5651" w14:textId="1AF606B5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70 (15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4481A73" w14:textId="0B484015" w:rsidR="00A908CE" w:rsidRPr="00D656FC" w:rsidRDefault="00BD774D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NA</w:t>
            </w:r>
          </w:p>
        </w:tc>
      </w:tr>
      <w:tr w:rsidR="00A908CE" w:rsidRPr="00D656FC" w14:paraId="05A6B9A3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A90B01C" w14:textId="12BC43B8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Chlamydia trachomatis</w:t>
            </w: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by NAAT (n 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BC10200" w14:textId="2D60591A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24 (5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76C66B" w14:textId="3AD54B92" w:rsidR="00A908CE" w:rsidRPr="00D656FC" w:rsidRDefault="00BD774D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NA</w:t>
            </w:r>
          </w:p>
        </w:tc>
      </w:tr>
      <w:tr w:rsidR="00A908CE" w:rsidRPr="00D656FC" w14:paraId="45A1124D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E212E8B" w14:textId="2551AE59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Neisseria gonorrhoeae</w:t>
            </w: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by NAAT (n 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A03812F" w14:textId="13A3200F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10 (2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37FB720" w14:textId="3C4209CB" w:rsidR="00A908CE" w:rsidRPr="00D656FC" w:rsidRDefault="00BD774D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NA</w:t>
            </w:r>
          </w:p>
        </w:tc>
      </w:tr>
      <w:tr w:rsidR="00A908CE" w:rsidRPr="00D656FC" w14:paraId="6E5EFFDD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A63A85E" w14:textId="411DF0E0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Mycoplasma genitalium</w:t>
            </w: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by NAAT (n 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C3EFD3B" w14:textId="63F60079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36 (8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785AD87" w14:textId="2A615327" w:rsidR="00A908CE" w:rsidRPr="00D656FC" w:rsidRDefault="00BD774D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NA</w:t>
            </w:r>
          </w:p>
        </w:tc>
      </w:tr>
      <w:tr w:rsidR="00A908CE" w:rsidRPr="00D656FC" w14:paraId="317F3BAA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4FCDE1A" w14:textId="292682EC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Active syphilis by serology</w:t>
            </w: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 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3E16B21" w14:textId="28C9134D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 (0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D7A91C" w14:textId="434B868A" w:rsidR="00A908CE" w:rsidRPr="00D656FC" w:rsidRDefault="00BD774D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NA</w:t>
            </w:r>
          </w:p>
        </w:tc>
      </w:tr>
      <w:tr w:rsidR="00A908CE" w:rsidRPr="00D656FC" w14:paraId="06DD3DEC" w14:textId="77777777" w:rsidTr="00E177B7"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31413" w14:textId="5C57E4FB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Herpes simplex virus type 2 by serology</w:t>
            </w: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 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5C6DD" w14:textId="344E0584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425 (95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ADB56" w14:textId="02036A60" w:rsidR="00A908CE" w:rsidRPr="00D656FC" w:rsidRDefault="00BD774D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NA</w:t>
            </w:r>
          </w:p>
        </w:tc>
      </w:tr>
      <w:tr w:rsidR="00A908CE" w:rsidRPr="00D656FC" w14:paraId="6F68D715" w14:textId="77777777" w:rsidTr="00E177B7"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4F1A6" w14:textId="45A13C63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VMB characteristics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731CA" w14:textId="323F9F61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DECF9" w14:textId="219FB032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908CE" w:rsidRPr="00D656FC" w14:paraId="1C94CF34" w14:textId="77777777" w:rsidTr="00E177B7"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76111" w14:textId="6CC80F7B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Bacterial vaginosis by Nugent 7-10 (n 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3C269" w14:textId="32A275A5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188 (42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60BF0" w14:textId="0DB31D91" w:rsidR="00A908CE" w:rsidRPr="00D656FC" w:rsidRDefault="00E15BE2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NA</w:t>
            </w:r>
          </w:p>
        </w:tc>
      </w:tr>
      <w:tr w:rsidR="00A908CE" w:rsidRPr="00D656FC" w14:paraId="05DC88BC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4103D89" w14:textId="666CF02B" w:rsidR="00A908CE" w:rsidRPr="00D656FC" w:rsidRDefault="00A908CE" w:rsidP="00A908CE">
            <w:pPr>
              <w:widowControl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Simpson diversity 1-D (mean, 95% CI)</w:t>
            </w:r>
            <w:r w:rsidR="00E15BE2" w:rsidRPr="00D656F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1582D2" w14:textId="4397EF98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54 (0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51-0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57)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A4861CB" w14:textId="33FC28D6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54 (0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51-0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57)</w:t>
            </w:r>
          </w:p>
        </w:tc>
      </w:tr>
      <w:tr w:rsidR="00A908CE" w:rsidRPr="00D656FC" w14:paraId="6F2D215C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8763B8E" w14:textId="7C469F46" w:rsidR="00A908CE" w:rsidRPr="00D656FC" w:rsidRDefault="00E177B7" w:rsidP="00A908CE">
            <w:pPr>
              <w:widowControl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Lactobacilli relative abundance</w:t>
            </w:r>
            <w:r w:rsidR="00A908CE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(mean, 95% CI)</w:t>
            </w:r>
            <w:r w:rsidR="00E15BE2" w:rsidRPr="00D656F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AD7BDAE" w14:textId="1854271B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48 (0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44-0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52)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194A93B" w14:textId="3F640EB1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46 (0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42-0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50)</w:t>
            </w:r>
          </w:p>
        </w:tc>
      </w:tr>
      <w:tr w:rsidR="00A908CE" w:rsidRPr="00D656FC" w14:paraId="4A68E48D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165BA0A" w14:textId="3C5931B9" w:rsidR="00A908CE" w:rsidRPr="00D656FC" w:rsidRDefault="00E177B7" w:rsidP="00A908CE">
            <w:pPr>
              <w:widowControl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BV-anaerobes relative abundance</w:t>
            </w:r>
            <w:r w:rsidR="00A908CE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(mean, 95% CI)</w:t>
            </w:r>
            <w:r w:rsidR="00E15BE2" w:rsidRPr="00D656F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69ECF9A" w14:textId="52C0E10C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49 (0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45-0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52)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8F02BD" w14:textId="3E40ED9B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50 (0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46-0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54)</w:t>
            </w:r>
          </w:p>
        </w:tc>
      </w:tr>
      <w:tr w:rsidR="00A908CE" w:rsidRPr="00D656FC" w14:paraId="78601DC0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514D189" w14:textId="44D55242" w:rsidR="00A908CE" w:rsidRPr="00D656FC" w:rsidRDefault="00E177B7" w:rsidP="00A908CE">
            <w:pPr>
              <w:widowControl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Pathobionts relative abundance</w:t>
            </w:r>
            <w:r w:rsidR="00A908CE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(mean, 95% CI)</w:t>
            </w:r>
            <w:r w:rsidR="00E15BE2" w:rsidRPr="00D656F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B74637" w14:textId="27958937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03 (0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02-0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40D96D4" w14:textId="00DFEA30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03 (0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02-0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04)</w:t>
            </w:r>
          </w:p>
        </w:tc>
      </w:tr>
      <w:tr w:rsidR="00A908CE" w:rsidRPr="00D656FC" w14:paraId="4F5EE6B3" w14:textId="77777777" w:rsidTr="00E177B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A624DAE" w14:textId="46C195D4" w:rsidR="00A908CE" w:rsidRPr="00D656FC" w:rsidRDefault="00E177B7" w:rsidP="00A908CE">
            <w:pPr>
              <w:widowControl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Other bacteria relative abundance</w:t>
            </w:r>
            <w:r w:rsidR="00A908CE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(mean, 95% CI)</w:t>
            </w:r>
            <w:r w:rsidR="00E15BE2" w:rsidRPr="00D656F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84ADAA9" w14:textId="06156298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01 (0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01-0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B3660C" w14:textId="1C7EA72C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01 (0-0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02)</w:t>
            </w:r>
          </w:p>
        </w:tc>
      </w:tr>
      <w:tr w:rsidR="00A908CE" w:rsidRPr="00D656FC" w14:paraId="75DACB53" w14:textId="77777777" w:rsidTr="00E177B7"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5431D" w14:textId="0B9DB66B" w:rsidR="00A908CE" w:rsidRPr="00D656FC" w:rsidRDefault="00E177B7" w:rsidP="00A908CE">
            <w:pPr>
              <w:widowControl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Vaginal microbiota</w:t>
            </w:r>
            <w:r w:rsidR="00A908CE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type (n %)</w:t>
            </w:r>
            <w:r w:rsidR="00BD774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 w:rsidR="00E15BE2" w:rsidRPr="00D656F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</w:t>
            </w:r>
          </w:p>
          <w:p w14:paraId="58AC5A18" w14:textId="77777777" w:rsidR="00A908CE" w:rsidRPr="00D656FC" w:rsidRDefault="00A908CE" w:rsidP="00A908CE">
            <w:pPr>
              <w:pStyle w:val="ListParagraph"/>
              <w:widowControl w:val="0"/>
              <w:numPr>
                <w:ilvl w:val="0"/>
                <w:numId w:val="13"/>
              </w:numPr>
              <w:ind w:left="246" w:hanging="246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Lactobacillus crispatus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  <w:r w:rsidRPr="00D656F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L. jensenii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-dominated (Lcj)</w:t>
            </w:r>
          </w:p>
          <w:p w14:paraId="67092B26" w14:textId="77777777" w:rsidR="00A908CE" w:rsidRPr="00D656FC" w:rsidRDefault="00A908CE" w:rsidP="00A908CE">
            <w:pPr>
              <w:pStyle w:val="ListParagraph"/>
              <w:widowControl w:val="0"/>
              <w:numPr>
                <w:ilvl w:val="0"/>
                <w:numId w:val="13"/>
              </w:numPr>
              <w:ind w:left="246" w:hanging="246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L. iners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-dominated (Li)</w:t>
            </w:r>
          </w:p>
          <w:p w14:paraId="65C9483D" w14:textId="77777777" w:rsidR="00A908CE" w:rsidRPr="00D656FC" w:rsidRDefault="00A908CE" w:rsidP="00A908CE">
            <w:pPr>
              <w:pStyle w:val="ListParagraph"/>
              <w:widowControl w:val="0"/>
              <w:numPr>
                <w:ilvl w:val="0"/>
                <w:numId w:val="13"/>
              </w:numPr>
              <w:ind w:left="246" w:hanging="246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Bifidobacterium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-dominated (BD)</w:t>
            </w:r>
          </w:p>
          <w:p w14:paraId="75E53A87" w14:textId="77777777" w:rsidR="00A908CE" w:rsidRPr="00D656FC" w:rsidRDefault="00A908CE" w:rsidP="00A908CE">
            <w:pPr>
              <w:pStyle w:val="ListParagraph"/>
              <w:widowControl w:val="0"/>
              <w:numPr>
                <w:ilvl w:val="0"/>
                <w:numId w:val="13"/>
              </w:numPr>
              <w:ind w:left="246" w:hanging="246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Lactobacilli + BV-anaerobes (LA)</w:t>
            </w:r>
          </w:p>
          <w:p w14:paraId="76033C3C" w14:textId="77777777" w:rsidR="00A908CE" w:rsidRPr="00D656FC" w:rsidRDefault="00A908CE" w:rsidP="00A908CE">
            <w:pPr>
              <w:pStyle w:val="ListParagraph"/>
              <w:widowControl w:val="0"/>
              <w:numPr>
                <w:ilvl w:val="0"/>
                <w:numId w:val="13"/>
              </w:numPr>
              <w:ind w:left="246" w:hanging="246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BV-like (BV)</w:t>
            </w:r>
          </w:p>
          <w:p w14:paraId="752AB8EA" w14:textId="77777777" w:rsidR="00A908CE" w:rsidRPr="00D656FC" w:rsidRDefault="00A908CE" w:rsidP="00A908CE">
            <w:pPr>
              <w:pStyle w:val="ListParagraph"/>
              <w:widowControl w:val="0"/>
              <w:numPr>
                <w:ilvl w:val="0"/>
                <w:numId w:val="13"/>
              </w:numPr>
              <w:ind w:left="246" w:hanging="246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BV-anaerobe-dominated (AD)</w:t>
            </w:r>
          </w:p>
          <w:p w14:paraId="0304D13D" w14:textId="77777777" w:rsidR="00A908CE" w:rsidRPr="00D656FC" w:rsidRDefault="00A908CE" w:rsidP="00A908CE">
            <w:pPr>
              <w:pStyle w:val="ListParagraph"/>
              <w:widowControl w:val="0"/>
              <w:numPr>
                <w:ilvl w:val="0"/>
                <w:numId w:val="13"/>
              </w:numPr>
              <w:ind w:left="246" w:hanging="246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Pathobiont-characterised (PB)</w:t>
            </w:r>
          </w:p>
          <w:p w14:paraId="6ADBB7BF" w14:textId="77777777" w:rsidR="00A908CE" w:rsidRPr="00D656FC" w:rsidRDefault="00A908CE" w:rsidP="00A908CE">
            <w:pPr>
              <w:pStyle w:val="ListParagraph"/>
              <w:widowControl w:val="0"/>
              <w:numPr>
                <w:ilvl w:val="0"/>
                <w:numId w:val="13"/>
              </w:numPr>
              <w:ind w:left="246" w:hanging="246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Did not align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50923" w14:textId="77777777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9DC39BD" w14:textId="489457D0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27 (6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2)</w:t>
            </w:r>
          </w:p>
          <w:p w14:paraId="209FE014" w14:textId="6EDB8672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115 (26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3)</w:t>
            </w:r>
          </w:p>
          <w:p w14:paraId="30641FA1" w14:textId="77777777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0C1E3E74" w14:textId="01AB5F76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111 (25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3)</w:t>
            </w:r>
          </w:p>
          <w:p w14:paraId="7F4EAF3E" w14:textId="2CD638DA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148 (33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8)</w:t>
            </w:r>
          </w:p>
          <w:p w14:paraId="08A5EC31" w14:textId="5E66E4E2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29 (6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6)</w:t>
            </w:r>
          </w:p>
          <w:p w14:paraId="6062C148" w14:textId="1BC98A37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8 (1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8)</w:t>
            </w:r>
          </w:p>
          <w:p w14:paraId="479DCAD0" w14:textId="77777777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A575F" w14:textId="77777777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14:paraId="6F7687C3" w14:textId="2367F598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38 (9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1)</w:t>
            </w:r>
          </w:p>
          <w:p w14:paraId="31434325" w14:textId="172D9938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95 (22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8)</w:t>
            </w:r>
          </w:p>
          <w:p w14:paraId="7C73AD4B" w14:textId="1B03F7CB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2 (0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5)</w:t>
            </w:r>
          </w:p>
          <w:p w14:paraId="7CCC01B1" w14:textId="507D8417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95 (22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8)</w:t>
            </w:r>
          </w:p>
          <w:p w14:paraId="3969CF6C" w14:textId="337C9006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149 (35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8)</w:t>
            </w:r>
          </w:p>
          <w:p w14:paraId="2B474045" w14:textId="491D0A5B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26 (6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3)</w:t>
            </w:r>
          </w:p>
          <w:p w14:paraId="67796F54" w14:textId="300373A0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11 (2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6)</w:t>
            </w:r>
          </w:p>
          <w:p w14:paraId="38B0E8AB" w14:textId="786FDF32" w:rsidR="00A908CE" w:rsidRPr="00D656FC" w:rsidRDefault="00A908CE" w:rsidP="00A908CE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1 (0</w:t>
            </w:r>
            <w:r w:rsidR="00BE317D"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noProof/>
                <w:sz w:val="20"/>
                <w:szCs w:val="20"/>
              </w:rPr>
              <w:t>2)</w:t>
            </w:r>
          </w:p>
        </w:tc>
      </w:tr>
    </w:tbl>
    <w:p w14:paraId="07CCA592" w14:textId="77777777" w:rsidR="00E22541" w:rsidRPr="00D656FC" w:rsidRDefault="00E22541" w:rsidP="00E22541">
      <w:pPr>
        <w:widowControl w:val="0"/>
        <w:ind w:right="-334"/>
        <w:rPr>
          <w:rFonts w:ascii="Times New Roman" w:hAnsi="Times New Roman" w:cs="Times New Roman"/>
          <w:sz w:val="12"/>
          <w:szCs w:val="12"/>
        </w:rPr>
      </w:pPr>
    </w:p>
    <w:p w14:paraId="3E1882CC" w14:textId="75E25B12" w:rsidR="00E22541" w:rsidRPr="00D656FC" w:rsidRDefault="00A908CE" w:rsidP="00E22541">
      <w:pPr>
        <w:widowControl w:val="0"/>
        <w:ind w:right="-334"/>
        <w:rPr>
          <w:rFonts w:ascii="Times New Roman" w:hAnsi="Times New Roman" w:cs="Times New Roman"/>
          <w:sz w:val="16"/>
          <w:szCs w:val="16"/>
        </w:rPr>
      </w:pPr>
      <w:r w:rsidRPr="00D656FC">
        <w:rPr>
          <w:rFonts w:ascii="Times New Roman" w:hAnsi="Times New Roman" w:cs="Times New Roman"/>
          <w:sz w:val="16"/>
          <w:szCs w:val="16"/>
        </w:rPr>
        <w:t xml:space="preserve">Abbreviations: </w:t>
      </w:r>
      <w:r w:rsidRPr="00D656FC">
        <w:rPr>
          <w:rFonts w:ascii="Times New Roman" w:hAnsi="Times New Roman" w:cs="Times New Roman"/>
          <w:i/>
          <w:sz w:val="16"/>
          <w:szCs w:val="16"/>
        </w:rPr>
        <w:t>BV</w:t>
      </w:r>
      <w:r w:rsidRPr="00D656FC">
        <w:rPr>
          <w:rFonts w:ascii="Times New Roman" w:hAnsi="Times New Roman" w:cs="Times New Roman"/>
          <w:sz w:val="16"/>
          <w:szCs w:val="16"/>
        </w:rPr>
        <w:t xml:space="preserve"> bacterial vaginosis, </w:t>
      </w:r>
      <w:r w:rsidRPr="00D656FC">
        <w:rPr>
          <w:rFonts w:ascii="Times New Roman" w:hAnsi="Times New Roman" w:cs="Times New Roman"/>
          <w:i/>
          <w:sz w:val="16"/>
          <w:szCs w:val="16"/>
        </w:rPr>
        <w:t>CI</w:t>
      </w:r>
      <w:r w:rsidRPr="00D656FC">
        <w:rPr>
          <w:rFonts w:ascii="Times New Roman" w:hAnsi="Times New Roman" w:cs="Times New Roman"/>
          <w:sz w:val="16"/>
          <w:szCs w:val="16"/>
        </w:rPr>
        <w:t xml:space="preserve"> confidence interval, </w:t>
      </w:r>
      <w:r w:rsidR="00E177B7" w:rsidRPr="00D656FC">
        <w:rPr>
          <w:rFonts w:ascii="Times New Roman" w:hAnsi="Times New Roman" w:cs="Times New Roman"/>
          <w:i/>
          <w:noProof/>
          <w:sz w:val="16"/>
          <w:szCs w:val="16"/>
        </w:rPr>
        <w:t>IQR</w:t>
      </w:r>
      <w:r w:rsidR="00E177B7" w:rsidRPr="00D656FC">
        <w:rPr>
          <w:rFonts w:ascii="Times New Roman" w:hAnsi="Times New Roman" w:cs="Times New Roman"/>
          <w:noProof/>
          <w:sz w:val="16"/>
          <w:szCs w:val="16"/>
        </w:rPr>
        <w:t xml:space="preserve"> inter-quartile range</w:t>
      </w:r>
      <w:r w:rsidR="00E177B7" w:rsidRPr="00D656FC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15BE2" w:rsidRPr="00D656FC">
        <w:rPr>
          <w:rFonts w:ascii="Times New Roman" w:hAnsi="Times New Roman" w:cs="Times New Roman"/>
          <w:i/>
          <w:sz w:val="16"/>
          <w:szCs w:val="16"/>
        </w:rPr>
        <w:t xml:space="preserve">NA </w:t>
      </w:r>
      <w:r w:rsidR="00E15BE2" w:rsidRPr="00D656FC">
        <w:rPr>
          <w:rFonts w:ascii="Times New Roman" w:hAnsi="Times New Roman" w:cs="Times New Roman"/>
          <w:sz w:val="16"/>
          <w:szCs w:val="16"/>
        </w:rPr>
        <w:t xml:space="preserve">not assessed, </w:t>
      </w:r>
      <w:r w:rsidR="00503BA6" w:rsidRPr="00D656FC">
        <w:rPr>
          <w:rFonts w:ascii="Times New Roman" w:hAnsi="Times New Roman" w:cs="Times New Roman"/>
          <w:i/>
          <w:noProof/>
          <w:sz w:val="16"/>
          <w:szCs w:val="16"/>
        </w:rPr>
        <w:t xml:space="preserve">NAAT </w:t>
      </w:r>
      <w:r w:rsidR="00503BA6" w:rsidRPr="00D656FC">
        <w:rPr>
          <w:rFonts w:ascii="Times New Roman" w:hAnsi="Times New Roman" w:cs="Times New Roman"/>
          <w:noProof/>
          <w:sz w:val="16"/>
          <w:szCs w:val="16"/>
        </w:rPr>
        <w:t>nucleic acid amplification test.</w:t>
      </w:r>
    </w:p>
    <w:p w14:paraId="1D20CA70" w14:textId="3C6BD687" w:rsidR="00E22541" w:rsidRPr="00D656FC" w:rsidRDefault="00342D02" w:rsidP="00E22541">
      <w:pPr>
        <w:pStyle w:val="ListParagraph"/>
        <w:widowControl w:val="0"/>
        <w:numPr>
          <w:ilvl w:val="0"/>
          <w:numId w:val="24"/>
        </w:numPr>
        <w:ind w:left="180" w:hanging="180"/>
        <w:rPr>
          <w:rFonts w:ascii="Times New Roman" w:hAnsi="Times New Roman" w:cs="Times New Roman"/>
          <w:noProof/>
          <w:sz w:val="16"/>
          <w:szCs w:val="16"/>
        </w:rPr>
      </w:pPr>
      <w:r w:rsidRPr="00D656FC">
        <w:rPr>
          <w:rFonts w:ascii="Times New Roman" w:hAnsi="Times New Roman" w:cs="Times New Roman"/>
          <w:bCs/>
          <w:sz w:val="16"/>
          <w:szCs w:val="16"/>
        </w:rPr>
        <w:t xml:space="preserve">N=420 </w:t>
      </w:r>
      <w:r w:rsidR="00E15BE2" w:rsidRPr="00D656FC">
        <w:rPr>
          <w:rFonts w:ascii="Times New Roman" w:hAnsi="Times New Roman" w:cs="Times New Roman"/>
          <w:bCs/>
          <w:sz w:val="16"/>
          <w:szCs w:val="16"/>
        </w:rPr>
        <w:t>at endline.</w:t>
      </w:r>
      <w:r w:rsidR="00E22541" w:rsidRPr="00D656FC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14:paraId="7A661C8D" w14:textId="25432CF7" w:rsidR="00E22541" w:rsidRPr="00D656FC" w:rsidRDefault="00342D02" w:rsidP="00E22541">
      <w:pPr>
        <w:pStyle w:val="ListParagraph"/>
        <w:widowControl w:val="0"/>
        <w:numPr>
          <w:ilvl w:val="0"/>
          <w:numId w:val="24"/>
        </w:numPr>
        <w:ind w:left="180" w:hanging="180"/>
        <w:rPr>
          <w:rFonts w:ascii="Times New Roman" w:hAnsi="Times New Roman" w:cs="Times New Roman"/>
          <w:noProof/>
          <w:sz w:val="16"/>
          <w:szCs w:val="16"/>
        </w:rPr>
      </w:pPr>
      <w:r w:rsidRPr="00D656FC">
        <w:rPr>
          <w:rFonts w:ascii="Times New Roman" w:hAnsi="Times New Roman" w:cs="Times New Roman"/>
          <w:noProof/>
          <w:sz w:val="16"/>
          <w:szCs w:val="16"/>
        </w:rPr>
        <w:t>N</w:t>
      </w:r>
      <w:r w:rsidR="00E15BE2" w:rsidRPr="00D656FC">
        <w:rPr>
          <w:rFonts w:ascii="Times New Roman" w:hAnsi="Times New Roman" w:cs="Times New Roman"/>
          <w:noProof/>
          <w:sz w:val="16"/>
          <w:szCs w:val="16"/>
        </w:rPr>
        <w:t>=381 at endline.</w:t>
      </w:r>
    </w:p>
    <w:p w14:paraId="72F4AF16" w14:textId="77777777" w:rsidR="00E22541" w:rsidRPr="00D656FC" w:rsidRDefault="00E15BE2" w:rsidP="00E22541">
      <w:pPr>
        <w:pStyle w:val="ListParagraph"/>
        <w:widowControl w:val="0"/>
        <w:numPr>
          <w:ilvl w:val="0"/>
          <w:numId w:val="24"/>
        </w:numPr>
        <w:ind w:left="180" w:right="-514" w:hanging="180"/>
        <w:rPr>
          <w:rFonts w:ascii="Times New Roman" w:hAnsi="Times New Roman" w:cs="Times New Roman"/>
          <w:bCs/>
          <w:sz w:val="16"/>
          <w:szCs w:val="16"/>
        </w:rPr>
      </w:pPr>
      <w:r w:rsidRPr="00D656FC">
        <w:rPr>
          <w:rFonts w:ascii="Times New Roman" w:hAnsi="Times New Roman" w:cs="Times New Roman"/>
          <w:noProof/>
          <w:sz w:val="16"/>
          <w:szCs w:val="16"/>
        </w:rPr>
        <w:t>N</w:t>
      </w:r>
      <w:r w:rsidR="00342D02" w:rsidRPr="00D656FC">
        <w:rPr>
          <w:rFonts w:ascii="Times New Roman" w:hAnsi="Times New Roman" w:cs="Times New Roman"/>
          <w:noProof/>
          <w:sz w:val="16"/>
          <w:szCs w:val="16"/>
        </w:rPr>
        <w:t>=439</w:t>
      </w:r>
      <w:r w:rsidR="00C23BD4" w:rsidRPr="00D656FC">
        <w:rPr>
          <w:rFonts w:ascii="Times New Roman" w:hAnsi="Times New Roman" w:cs="Times New Roman"/>
          <w:noProof/>
          <w:sz w:val="16"/>
          <w:szCs w:val="16"/>
        </w:rPr>
        <w:t xml:space="preserve"> at baseline</w:t>
      </w:r>
      <w:r w:rsidR="00E177B7" w:rsidRPr="00D656FC">
        <w:rPr>
          <w:rFonts w:ascii="Times New Roman" w:hAnsi="Times New Roman" w:cs="Times New Roman"/>
          <w:noProof/>
          <w:sz w:val="16"/>
          <w:szCs w:val="16"/>
        </w:rPr>
        <w:t>. If below the detec</w:t>
      </w:r>
      <w:r w:rsidR="00342D02" w:rsidRPr="00D656FC">
        <w:rPr>
          <w:rFonts w:ascii="Times New Roman" w:hAnsi="Times New Roman" w:cs="Times New Roman"/>
          <w:noProof/>
          <w:sz w:val="16"/>
          <w:szCs w:val="16"/>
        </w:rPr>
        <w:t xml:space="preserve">tion limit of 40 copies/ml, </w:t>
      </w:r>
      <w:r w:rsidR="00E177B7" w:rsidRPr="00D656FC">
        <w:rPr>
          <w:rFonts w:ascii="Times New Roman" w:hAnsi="Times New Roman" w:cs="Times New Roman"/>
          <w:noProof/>
          <w:sz w:val="16"/>
          <w:szCs w:val="16"/>
        </w:rPr>
        <w:t>log</w:t>
      </w:r>
      <w:r w:rsidR="00E177B7" w:rsidRPr="00D656FC">
        <w:rPr>
          <w:rFonts w:ascii="Times New Roman" w:hAnsi="Times New Roman" w:cs="Times New Roman"/>
          <w:noProof/>
          <w:sz w:val="16"/>
          <w:szCs w:val="16"/>
          <w:vertAlign w:val="subscript"/>
        </w:rPr>
        <w:t>10</w:t>
      </w:r>
      <w:r w:rsidR="00342D02" w:rsidRPr="00D656F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503BA6" w:rsidRPr="00D656FC">
        <w:rPr>
          <w:rFonts w:ascii="Times New Roman" w:hAnsi="Times New Roman" w:cs="Times New Roman"/>
          <w:noProof/>
          <w:sz w:val="16"/>
          <w:szCs w:val="16"/>
        </w:rPr>
        <w:t>of 40 was used.</w:t>
      </w:r>
    </w:p>
    <w:p w14:paraId="1741E428" w14:textId="304F72D2" w:rsidR="009B2A9B" w:rsidRPr="00D656FC" w:rsidRDefault="00E15BE2" w:rsidP="00E22541">
      <w:pPr>
        <w:pStyle w:val="ListParagraph"/>
        <w:widowControl w:val="0"/>
        <w:numPr>
          <w:ilvl w:val="0"/>
          <w:numId w:val="24"/>
        </w:numPr>
        <w:ind w:left="180" w:right="-514" w:hanging="180"/>
        <w:rPr>
          <w:rFonts w:ascii="Times New Roman" w:hAnsi="Times New Roman" w:cs="Times New Roman"/>
          <w:bCs/>
          <w:sz w:val="16"/>
          <w:szCs w:val="16"/>
        </w:rPr>
      </w:pPr>
      <w:r w:rsidRPr="00D656FC">
        <w:rPr>
          <w:rFonts w:ascii="Times New Roman" w:hAnsi="Times New Roman" w:cs="Times New Roman"/>
          <w:bCs/>
          <w:sz w:val="16"/>
          <w:szCs w:val="16"/>
        </w:rPr>
        <w:t>N=438 at baseline and N=417 at endline</w:t>
      </w:r>
      <w:r w:rsidR="00A908CE" w:rsidRPr="00D656FC">
        <w:rPr>
          <w:rFonts w:ascii="Times New Roman" w:hAnsi="Times New Roman" w:cs="Times New Roman"/>
          <w:bCs/>
          <w:sz w:val="16"/>
          <w:szCs w:val="16"/>
        </w:rPr>
        <w:t>.</w:t>
      </w:r>
      <w:r w:rsidR="009B2A9B" w:rsidRPr="00D656FC">
        <w:rPr>
          <w:rFonts w:ascii="Times New Roman" w:hAnsi="Times New Roman" w:cs="Times New Roman"/>
          <w:b/>
          <w:noProof/>
          <w:sz w:val="16"/>
          <w:szCs w:val="16"/>
        </w:rPr>
        <w:br w:type="page"/>
      </w:r>
    </w:p>
    <w:p w14:paraId="4FFA74B4" w14:textId="1C8A7BAF" w:rsidR="00E649A1" w:rsidRPr="00D656FC" w:rsidRDefault="00E649A1" w:rsidP="00F461F1">
      <w:pPr>
        <w:outlineLvl w:val="0"/>
        <w:rPr>
          <w:rFonts w:ascii="Times New Roman" w:hAnsi="Times New Roman" w:cs="Times New Roman"/>
          <w:b/>
        </w:rPr>
      </w:pPr>
      <w:r w:rsidRPr="00D656FC">
        <w:rPr>
          <w:rFonts w:ascii="Times New Roman" w:hAnsi="Times New Roman" w:cs="Times New Roman"/>
          <w:b/>
        </w:rPr>
        <w:lastRenderedPageBreak/>
        <w:t>F</w:t>
      </w:r>
      <w:r w:rsidR="00503BA6" w:rsidRPr="00D656FC">
        <w:rPr>
          <w:rFonts w:ascii="Times New Roman" w:hAnsi="Times New Roman" w:cs="Times New Roman"/>
          <w:b/>
        </w:rPr>
        <w:t>igure 2</w:t>
      </w:r>
      <w:r w:rsidR="00731393" w:rsidRPr="00D656FC">
        <w:rPr>
          <w:rFonts w:ascii="Times New Roman" w:hAnsi="Times New Roman" w:cs="Times New Roman"/>
          <w:b/>
        </w:rPr>
        <w:t>. VMB types at baseline and endline</w:t>
      </w:r>
      <w:r w:rsidRPr="00D656FC">
        <w:rPr>
          <w:rFonts w:ascii="Times New Roman" w:hAnsi="Times New Roman" w:cs="Times New Roman"/>
          <w:b/>
        </w:rPr>
        <w:t xml:space="preserve"> by hrHPV and CIN status</w:t>
      </w:r>
    </w:p>
    <w:p w14:paraId="565C0B4F" w14:textId="77777777" w:rsidR="00E649A1" w:rsidRPr="00D656FC" w:rsidRDefault="00E649A1" w:rsidP="000735D2">
      <w:pPr>
        <w:widowControl w:val="0"/>
        <w:rPr>
          <w:rFonts w:ascii="Times New Roman" w:hAnsi="Times New Roman" w:cs="Times New Roman"/>
          <w:b/>
        </w:rPr>
      </w:pPr>
    </w:p>
    <w:p w14:paraId="55EC2E2B" w14:textId="62309A47" w:rsidR="00CF1E86" w:rsidRPr="00D656FC" w:rsidRDefault="00371305" w:rsidP="00800018">
      <w:pPr>
        <w:widowControl w:val="0"/>
        <w:jc w:val="center"/>
        <w:rPr>
          <w:rFonts w:ascii="Times New Roman" w:hAnsi="Times New Roman" w:cs="Times New Roman"/>
          <w:b/>
        </w:rPr>
      </w:pPr>
      <w:r w:rsidRPr="00D656FC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317C72AD" wp14:editId="6787D778">
            <wp:extent cx="5731510" cy="2817593"/>
            <wp:effectExtent l="0" t="0" r="2540" b="1905"/>
            <wp:docPr id="3" name="Picture 3" descr="C:\Users\Wijgert\Documents\JW - Current\06-Publications\02-Submitted\1906 HARP VMB (JW)\HARP3_Version1 (00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jgert\Documents\JW - Current\06-Publications\02-Submitted\1906 HARP VMB (JW)\HARP3_Version1 (002)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1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301E" w14:textId="77777777" w:rsidR="003003B8" w:rsidRPr="00D656FC" w:rsidRDefault="003003B8" w:rsidP="000735D2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1B485997" w14:textId="25270203" w:rsidR="00274F78" w:rsidRPr="00D656FC" w:rsidRDefault="0070631A" w:rsidP="00087765">
      <w:pPr>
        <w:widowControl w:val="0"/>
        <w:spacing w:after="120"/>
        <w:rPr>
          <w:rFonts w:ascii="Times New Roman" w:hAnsi="Times New Roman" w:cs="Times New Roman"/>
          <w:sz w:val="16"/>
          <w:szCs w:val="16"/>
        </w:rPr>
      </w:pPr>
      <w:r w:rsidRPr="00D656FC">
        <w:rPr>
          <w:rFonts w:ascii="Times New Roman" w:hAnsi="Times New Roman" w:cs="Times New Roman"/>
          <w:sz w:val="16"/>
          <w:szCs w:val="16"/>
        </w:rPr>
        <w:t>Abbreviations</w:t>
      </w:r>
      <w:r w:rsidR="00C3108E" w:rsidRPr="00D656FC">
        <w:rPr>
          <w:rFonts w:ascii="Times New Roman" w:hAnsi="Times New Roman" w:cs="Times New Roman"/>
          <w:sz w:val="16"/>
          <w:szCs w:val="16"/>
        </w:rPr>
        <w:t xml:space="preserve">: </w:t>
      </w:r>
      <w:r w:rsidR="00C3108E" w:rsidRPr="00D656FC">
        <w:rPr>
          <w:rFonts w:ascii="Times New Roman" w:hAnsi="Times New Roman" w:cs="Times New Roman"/>
          <w:i/>
          <w:noProof/>
          <w:sz w:val="16"/>
          <w:szCs w:val="16"/>
        </w:rPr>
        <w:t>AD</w:t>
      </w:r>
      <w:r w:rsidR="00C3108E" w:rsidRPr="00D656FC">
        <w:rPr>
          <w:rFonts w:ascii="Times New Roman" w:hAnsi="Times New Roman" w:cs="Times New Roman"/>
          <w:noProof/>
          <w:sz w:val="16"/>
          <w:szCs w:val="16"/>
        </w:rPr>
        <w:t xml:space="preserve"> BV-anaerobe-dominated, </w:t>
      </w:r>
      <w:r w:rsidR="0007559F" w:rsidRPr="00D656FC">
        <w:rPr>
          <w:rFonts w:ascii="Times New Roman" w:hAnsi="Times New Roman" w:cs="Times New Roman"/>
          <w:i/>
          <w:noProof/>
          <w:sz w:val="16"/>
          <w:szCs w:val="16"/>
        </w:rPr>
        <w:t xml:space="preserve">B </w:t>
      </w:r>
      <w:r w:rsidR="00414872" w:rsidRPr="00D656FC">
        <w:rPr>
          <w:rFonts w:ascii="Times New Roman" w:hAnsi="Times New Roman" w:cs="Times New Roman"/>
          <w:noProof/>
          <w:sz w:val="16"/>
          <w:szCs w:val="16"/>
        </w:rPr>
        <w:t xml:space="preserve">baseline </w:t>
      </w:r>
      <w:r w:rsidR="0007559F" w:rsidRPr="00D656FC">
        <w:rPr>
          <w:rFonts w:ascii="Times New Roman" w:hAnsi="Times New Roman" w:cs="Times New Roman"/>
          <w:noProof/>
          <w:sz w:val="16"/>
          <w:szCs w:val="16"/>
        </w:rPr>
        <w:t xml:space="preserve">visit, </w:t>
      </w:r>
      <w:r w:rsidR="00855EE0" w:rsidRPr="00D656FC">
        <w:rPr>
          <w:rFonts w:ascii="Times New Roman" w:hAnsi="Times New Roman" w:cs="Times New Roman"/>
          <w:i/>
          <w:noProof/>
          <w:sz w:val="16"/>
          <w:szCs w:val="16"/>
        </w:rPr>
        <w:t>BD</w:t>
      </w:r>
      <w:r w:rsidR="00855EE0" w:rsidRPr="00D656F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855EE0" w:rsidRPr="00D656FC">
        <w:rPr>
          <w:rFonts w:ascii="Times New Roman" w:hAnsi="Times New Roman" w:cs="Times New Roman"/>
          <w:i/>
          <w:noProof/>
          <w:sz w:val="16"/>
          <w:szCs w:val="16"/>
        </w:rPr>
        <w:t>Bifidobacterium</w:t>
      </w:r>
      <w:r w:rsidR="00855EE0" w:rsidRPr="00D656FC">
        <w:rPr>
          <w:rFonts w:ascii="Times New Roman" w:hAnsi="Times New Roman" w:cs="Times New Roman"/>
          <w:noProof/>
          <w:sz w:val="16"/>
          <w:szCs w:val="16"/>
        </w:rPr>
        <w:t xml:space="preserve">-dominated, </w:t>
      </w:r>
      <w:r w:rsidR="00C3108E" w:rsidRPr="00D656FC">
        <w:rPr>
          <w:rFonts w:ascii="Times New Roman" w:hAnsi="Times New Roman" w:cs="Times New Roman"/>
          <w:sz w:val="16"/>
          <w:szCs w:val="16"/>
        </w:rPr>
        <w:t xml:space="preserve">BV bacterial vaginosis-like, </w:t>
      </w:r>
      <w:r w:rsidR="00C3108E" w:rsidRPr="00D656FC">
        <w:rPr>
          <w:rFonts w:ascii="Times New Roman" w:hAnsi="Times New Roman" w:cs="Times New Roman"/>
          <w:i/>
          <w:sz w:val="16"/>
          <w:szCs w:val="16"/>
        </w:rPr>
        <w:t>CIN</w:t>
      </w:r>
      <w:r w:rsidR="00C3108E" w:rsidRPr="00D656FC">
        <w:rPr>
          <w:rFonts w:ascii="Times New Roman" w:hAnsi="Times New Roman" w:cs="Times New Roman"/>
          <w:sz w:val="16"/>
          <w:szCs w:val="16"/>
        </w:rPr>
        <w:t xml:space="preserve"> cervical intraepithelial neoplasia, </w:t>
      </w:r>
      <w:r w:rsidR="0007559F" w:rsidRPr="00D656FC">
        <w:rPr>
          <w:rFonts w:ascii="Times New Roman" w:hAnsi="Times New Roman" w:cs="Times New Roman"/>
          <w:i/>
          <w:sz w:val="16"/>
          <w:szCs w:val="16"/>
        </w:rPr>
        <w:t>E</w:t>
      </w:r>
      <w:r w:rsidR="00414872" w:rsidRPr="00D656FC">
        <w:rPr>
          <w:rFonts w:ascii="Times New Roman" w:hAnsi="Times New Roman" w:cs="Times New Roman"/>
          <w:sz w:val="16"/>
          <w:szCs w:val="16"/>
        </w:rPr>
        <w:t xml:space="preserve"> endline </w:t>
      </w:r>
      <w:r w:rsidR="0007559F" w:rsidRPr="00D656FC">
        <w:rPr>
          <w:rFonts w:ascii="Times New Roman" w:hAnsi="Times New Roman" w:cs="Times New Roman"/>
          <w:sz w:val="16"/>
          <w:szCs w:val="16"/>
        </w:rPr>
        <w:t xml:space="preserve">visit, </w:t>
      </w:r>
      <w:r w:rsidR="00C3108E" w:rsidRPr="00D656FC">
        <w:rPr>
          <w:rFonts w:ascii="Times New Roman" w:hAnsi="Times New Roman" w:cs="Times New Roman"/>
          <w:i/>
          <w:sz w:val="16"/>
          <w:szCs w:val="16"/>
        </w:rPr>
        <w:t>hrHPV</w:t>
      </w:r>
      <w:r w:rsidR="00C3108E" w:rsidRPr="00D656FC">
        <w:rPr>
          <w:rFonts w:ascii="Times New Roman" w:hAnsi="Times New Roman" w:cs="Times New Roman"/>
          <w:sz w:val="16"/>
          <w:szCs w:val="16"/>
        </w:rPr>
        <w:t xml:space="preserve"> high risk human papillomavirus, </w:t>
      </w:r>
      <w:r w:rsidR="00C3108E" w:rsidRPr="00D656FC">
        <w:rPr>
          <w:rFonts w:ascii="Times New Roman" w:hAnsi="Times New Roman" w:cs="Times New Roman"/>
          <w:i/>
          <w:sz w:val="16"/>
          <w:szCs w:val="16"/>
        </w:rPr>
        <w:t>LA</w:t>
      </w:r>
      <w:r w:rsidR="00C3108E" w:rsidRPr="00D656FC">
        <w:rPr>
          <w:rFonts w:ascii="Times New Roman" w:hAnsi="Times New Roman" w:cs="Times New Roman"/>
          <w:sz w:val="16"/>
          <w:szCs w:val="16"/>
        </w:rPr>
        <w:t xml:space="preserve"> lactobacilli and BV-anaerobes, </w:t>
      </w:r>
      <w:r w:rsidR="00C3108E" w:rsidRPr="00D656FC">
        <w:rPr>
          <w:rFonts w:ascii="Times New Roman" w:hAnsi="Times New Roman" w:cs="Times New Roman"/>
          <w:i/>
          <w:sz w:val="16"/>
          <w:szCs w:val="16"/>
        </w:rPr>
        <w:t>Lcj</w:t>
      </w:r>
      <w:r w:rsidR="00C3108E" w:rsidRPr="00D656FC">
        <w:rPr>
          <w:rFonts w:ascii="Times New Roman" w:hAnsi="Times New Roman" w:cs="Times New Roman"/>
          <w:sz w:val="16"/>
          <w:szCs w:val="16"/>
        </w:rPr>
        <w:t xml:space="preserve"> </w:t>
      </w:r>
      <w:r w:rsidR="006A5385" w:rsidRPr="00D656FC">
        <w:rPr>
          <w:rFonts w:ascii="Times New Roman" w:hAnsi="Times New Roman" w:cs="Times New Roman"/>
          <w:i/>
          <w:sz w:val="16"/>
          <w:szCs w:val="16"/>
        </w:rPr>
        <w:t>Lactobacillus</w:t>
      </w:r>
      <w:r w:rsidR="00C3108E" w:rsidRPr="00D656FC">
        <w:rPr>
          <w:rFonts w:ascii="Times New Roman" w:hAnsi="Times New Roman" w:cs="Times New Roman"/>
          <w:i/>
          <w:sz w:val="16"/>
          <w:szCs w:val="16"/>
        </w:rPr>
        <w:t xml:space="preserve"> crispatus</w:t>
      </w:r>
      <w:r w:rsidR="00C3108E" w:rsidRPr="00D656FC">
        <w:rPr>
          <w:rFonts w:ascii="Times New Roman" w:hAnsi="Times New Roman" w:cs="Times New Roman"/>
          <w:sz w:val="16"/>
          <w:szCs w:val="16"/>
        </w:rPr>
        <w:t xml:space="preserve"> or </w:t>
      </w:r>
      <w:r w:rsidR="00C3108E" w:rsidRPr="00D656FC">
        <w:rPr>
          <w:rFonts w:ascii="Times New Roman" w:hAnsi="Times New Roman" w:cs="Times New Roman"/>
          <w:i/>
          <w:sz w:val="16"/>
          <w:szCs w:val="16"/>
        </w:rPr>
        <w:t>L. jensenii</w:t>
      </w:r>
      <w:r w:rsidR="00C3108E" w:rsidRPr="00D656FC">
        <w:rPr>
          <w:rFonts w:ascii="Times New Roman" w:hAnsi="Times New Roman" w:cs="Times New Roman"/>
          <w:sz w:val="16"/>
          <w:szCs w:val="16"/>
        </w:rPr>
        <w:t xml:space="preserve">-dominated, </w:t>
      </w:r>
      <w:r w:rsidR="00C3108E" w:rsidRPr="00D656FC">
        <w:rPr>
          <w:rFonts w:ascii="Times New Roman" w:hAnsi="Times New Roman" w:cs="Times New Roman"/>
          <w:i/>
          <w:sz w:val="16"/>
          <w:szCs w:val="16"/>
        </w:rPr>
        <w:t>Li</w:t>
      </w:r>
      <w:r w:rsidR="00C3108E" w:rsidRPr="00D656FC">
        <w:rPr>
          <w:rFonts w:ascii="Times New Roman" w:hAnsi="Times New Roman" w:cs="Times New Roman"/>
          <w:sz w:val="16"/>
          <w:szCs w:val="16"/>
        </w:rPr>
        <w:t xml:space="preserve"> </w:t>
      </w:r>
      <w:r w:rsidR="00C3108E" w:rsidRPr="00D656FC">
        <w:rPr>
          <w:rFonts w:ascii="Times New Roman" w:hAnsi="Times New Roman" w:cs="Times New Roman"/>
          <w:i/>
          <w:sz w:val="16"/>
          <w:szCs w:val="16"/>
        </w:rPr>
        <w:t>L. iners</w:t>
      </w:r>
      <w:r w:rsidR="00C3108E" w:rsidRPr="00D656FC">
        <w:rPr>
          <w:rFonts w:ascii="Times New Roman" w:hAnsi="Times New Roman" w:cs="Times New Roman"/>
          <w:sz w:val="16"/>
          <w:szCs w:val="16"/>
        </w:rPr>
        <w:t xml:space="preserve">-dominated, </w:t>
      </w:r>
      <w:r w:rsidR="00C3108E" w:rsidRPr="00D656FC">
        <w:rPr>
          <w:rFonts w:ascii="Times New Roman" w:hAnsi="Times New Roman" w:cs="Times New Roman"/>
          <w:i/>
          <w:sz w:val="16"/>
          <w:szCs w:val="16"/>
        </w:rPr>
        <w:t>PB</w:t>
      </w:r>
      <w:r w:rsidR="00D656FC" w:rsidRPr="00D656FC">
        <w:rPr>
          <w:rFonts w:ascii="Times New Roman" w:hAnsi="Times New Roman" w:cs="Times New Roman"/>
          <w:sz w:val="16"/>
          <w:szCs w:val="16"/>
        </w:rPr>
        <w:t xml:space="preserve"> pathobionts-characteris</w:t>
      </w:r>
      <w:r w:rsidR="00C3108E" w:rsidRPr="00D656FC">
        <w:rPr>
          <w:rFonts w:ascii="Times New Roman" w:hAnsi="Times New Roman" w:cs="Times New Roman"/>
          <w:sz w:val="16"/>
          <w:szCs w:val="16"/>
        </w:rPr>
        <w:t xml:space="preserve">ed, </w:t>
      </w:r>
      <w:r w:rsidR="00C3108E" w:rsidRPr="00D656FC">
        <w:rPr>
          <w:rFonts w:ascii="Times New Roman" w:hAnsi="Times New Roman" w:cs="Times New Roman"/>
          <w:i/>
          <w:sz w:val="16"/>
          <w:szCs w:val="16"/>
        </w:rPr>
        <w:t>VMB</w:t>
      </w:r>
      <w:r w:rsidR="00C3108E" w:rsidRPr="00D656FC">
        <w:rPr>
          <w:rFonts w:ascii="Times New Roman" w:hAnsi="Times New Roman" w:cs="Times New Roman"/>
          <w:sz w:val="16"/>
          <w:szCs w:val="16"/>
        </w:rPr>
        <w:t xml:space="preserve"> vaginal microbiota</w:t>
      </w:r>
      <w:r w:rsidR="0007559F" w:rsidRPr="00D656FC">
        <w:rPr>
          <w:rFonts w:ascii="Times New Roman" w:hAnsi="Times New Roman" w:cs="Times New Roman"/>
          <w:sz w:val="16"/>
          <w:szCs w:val="16"/>
        </w:rPr>
        <w:t>.</w:t>
      </w:r>
    </w:p>
    <w:p w14:paraId="2A1947C9" w14:textId="02258284" w:rsidR="00274F78" w:rsidRPr="00D656FC" w:rsidRDefault="00274F78" w:rsidP="00087765">
      <w:pPr>
        <w:widowControl w:val="0"/>
        <w:spacing w:after="120"/>
        <w:rPr>
          <w:rFonts w:ascii="Times New Roman" w:hAnsi="Times New Roman" w:cs="Times New Roman"/>
          <w:sz w:val="16"/>
          <w:szCs w:val="16"/>
        </w:rPr>
      </w:pPr>
      <w:r w:rsidRPr="00D656FC">
        <w:rPr>
          <w:rFonts w:ascii="Times New Roman" w:hAnsi="Times New Roman"/>
          <w:noProof/>
          <w:sz w:val="16"/>
          <w:szCs w:val="16"/>
        </w:rPr>
        <w:t>The number of women is equal at the baseline and the endline visit</w:t>
      </w:r>
      <w:r w:rsidR="00414872" w:rsidRPr="00D656FC">
        <w:rPr>
          <w:rFonts w:ascii="Times New Roman" w:hAnsi="Times New Roman"/>
          <w:noProof/>
          <w:sz w:val="16"/>
          <w:szCs w:val="16"/>
        </w:rPr>
        <w:t xml:space="preserve"> in all outcome groups</w:t>
      </w:r>
      <w:r w:rsidR="00371305" w:rsidRPr="00D656FC">
        <w:rPr>
          <w:rFonts w:ascii="Times New Roman" w:hAnsi="Times New Roman"/>
          <w:noProof/>
          <w:sz w:val="16"/>
          <w:szCs w:val="16"/>
        </w:rPr>
        <w:t xml:space="preserve"> (see Figure 1 for sample sizes)</w:t>
      </w:r>
      <w:r w:rsidRPr="00D656FC">
        <w:rPr>
          <w:rFonts w:ascii="Times New Roman" w:hAnsi="Times New Roman"/>
          <w:noProof/>
          <w:sz w:val="16"/>
          <w:szCs w:val="16"/>
        </w:rPr>
        <w:t>, with the exception o</w:t>
      </w:r>
      <w:r w:rsidR="00414872" w:rsidRPr="00D656FC">
        <w:rPr>
          <w:rFonts w:ascii="Times New Roman" w:hAnsi="Times New Roman"/>
          <w:noProof/>
          <w:sz w:val="16"/>
          <w:szCs w:val="16"/>
        </w:rPr>
        <w:t xml:space="preserve">f the prevalent CIN2+ groep: 29 women were seen at </w:t>
      </w:r>
      <w:r w:rsidRPr="00D656FC">
        <w:rPr>
          <w:rFonts w:ascii="Times New Roman" w:hAnsi="Times New Roman"/>
          <w:noProof/>
          <w:sz w:val="16"/>
          <w:szCs w:val="16"/>
        </w:rPr>
        <w:t>baseline</w:t>
      </w:r>
      <w:r w:rsidR="00414872" w:rsidRPr="00D656FC">
        <w:rPr>
          <w:rFonts w:ascii="Times New Roman" w:hAnsi="Times New Roman"/>
          <w:noProof/>
          <w:sz w:val="16"/>
          <w:szCs w:val="16"/>
        </w:rPr>
        <w:t xml:space="preserve"> only </w:t>
      </w:r>
      <w:r w:rsidRPr="00D656FC">
        <w:rPr>
          <w:rFonts w:ascii="Times New Roman" w:hAnsi="Times New Roman"/>
          <w:noProof/>
          <w:sz w:val="16"/>
          <w:szCs w:val="16"/>
        </w:rPr>
        <w:t>and</w:t>
      </w:r>
      <w:r w:rsidR="00FD48B1" w:rsidRPr="00D656FC">
        <w:rPr>
          <w:rFonts w:ascii="Times New Roman" w:hAnsi="Times New Roman"/>
          <w:noProof/>
          <w:sz w:val="16"/>
          <w:szCs w:val="16"/>
        </w:rPr>
        <w:t xml:space="preserve"> four</w:t>
      </w:r>
      <w:r w:rsidR="00414872" w:rsidRPr="00D656FC">
        <w:rPr>
          <w:rFonts w:ascii="Times New Roman" w:hAnsi="Times New Roman"/>
          <w:noProof/>
          <w:sz w:val="16"/>
          <w:szCs w:val="16"/>
        </w:rPr>
        <w:t xml:space="preserve"> women were seen at endline only</w:t>
      </w:r>
      <w:r w:rsidRPr="00D656FC">
        <w:rPr>
          <w:rFonts w:ascii="Times New Roman" w:hAnsi="Times New Roman"/>
          <w:noProof/>
          <w:sz w:val="16"/>
          <w:szCs w:val="16"/>
        </w:rPr>
        <w:t>.</w:t>
      </w:r>
      <w:r w:rsidR="00855EE0" w:rsidRPr="00D656FC">
        <w:rPr>
          <w:rFonts w:ascii="Times New Roman" w:hAnsi="Times New Roman"/>
          <w:noProof/>
          <w:sz w:val="16"/>
          <w:szCs w:val="16"/>
        </w:rPr>
        <w:t xml:space="preserve"> </w:t>
      </w:r>
    </w:p>
    <w:p w14:paraId="781E35B4" w14:textId="34B63351" w:rsidR="00CF1E86" w:rsidRPr="00D656FC" w:rsidRDefault="00CF1E86" w:rsidP="000735D2">
      <w:pPr>
        <w:widowControl w:val="0"/>
        <w:rPr>
          <w:rFonts w:ascii="Times New Roman" w:hAnsi="Times New Roman" w:cs="Times New Roman"/>
          <w:b/>
        </w:rPr>
      </w:pPr>
      <w:r w:rsidRPr="00D656FC">
        <w:rPr>
          <w:rFonts w:ascii="Times New Roman" w:hAnsi="Times New Roman" w:cs="Times New Roman"/>
          <w:b/>
        </w:rPr>
        <w:br w:type="page"/>
      </w:r>
    </w:p>
    <w:p w14:paraId="0EE7F16F" w14:textId="2DCC78E5" w:rsidR="00CF1E86" w:rsidRPr="00D656FC" w:rsidRDefault="00503BA6" w:rsidP="00F461F1">
      <w:pPr>
        <w:widowControl w:val="0"/>
        <w:outlineLvl w:val="0"/>
        <w:rPr>
          <w:rFonts w:ascii="Times New Roman" w:hAnsi="Times New Roman" w:cs="Times New Roman"/>
          <w:b/>
        </w:rPr>
      </w:pPr>
      <w:r w:rsidRPr="00D656FC">
        <w:rPr>
          <w:rFonts w:ascii="Times New Roman" w:hAnsi="Times New Roman" w:cs="Times New Roman"/>
          <w:b/>
        </w:rPr>
        <w:lastRenderedPageBreak/>
        <w:t>Table 2</w:t>
      </w:r>
      <w:r w:rsidR="00CF45B7" w:rsidRPr="00D656FC">
        <w:rPr>
          <w:rFonts w:ascii="Times New Roman" w:hAnsi="Times New Roman" w:cs="Times New Roman"/>
          <w:b/>
        </w:rPr>
        <w:t>: Bivariable m</w:t>
      </w:r>
      <w:r w:rsidR="009B3222" w:rsidRPr="00D656FC">
        <w:rPr>
          <w:rFonts w:ascii="Times New Roman" w:hAnsi="Times New Roman" w:cs="Times New Roman"/>
          <w:b/>
        </w:rPr>
        <w:t>ultinomial</w:t>
      </w:r>
      <w:r w:rsidR="00CF1E86" w:rsidRPr="00D656FC">
        <w:rPr>
          <w:rFonts w:ascii="Times New Roman" w:hAnsi="Times New Roman" w:cs="Times New Roman"/>
          <w:b/>
        </w:rPr>
        <w:t xml:space="preserve"> logistic regression models</w:t>
      </w:r>
      <w:r w:rsidR="00CF45B7" w:rsidRPr="00D656FC">
        <w:rPr>
          <w:rFonts w:ascii="Times New Roman" w:hAnsi="Times New Roman" w:cs="Times New Roman"/>
          <w:b/>
        </w:rPr>
        <w:t xml:space="preserve"> with hrHPV and CIN outcomes</w:t>
      </w:r>
    </w:p>
    <w:p w14:paraId="7A5E40D4" w14:textId="2D6142FB" w:rsidR="009B3222" w:rsidRPr="00D656FC" w:rsidRDefault="009B3222" w:rsidP="000735D2">
      <w:pPr>
        <w:widowControl w:val="0"/>
        <w:rPr>
          <w:sz w:val="12"/>
          <w:szCs w:val="1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875"/>
        <w:gridCol w:w="1805"/>
        <w:gridCol w:w="866"/>
        <w:gridCol w:w="672"/>
        <w:gridCol w:w="1810"/>
        <w:gridCol w:w="787"/>
        <w:gridCol w:w="720"/>
      </w:tblGrid>
      <w:tr w:rsidR="00731393" w:rsidRPr="00D656FC" w14:paraId="12BEFC3C" w14:textId="099033A7" w:rsidTr="00BB780D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A08E5" w14:textId="4ED0B707" w:rsidR="00731393" w:rsidRPr="00D656FC" w:rsidRDefault="00731393" w:rsidP="000735D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hrHPV outcome</w:t>
            </w:r>
            <w:r w:rsidR="007F0DE5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categories</w:t>
            </w:r>
          </w:p>
          <w:p w14:paraId="57AF427C" w14:textId="594142B2" w:rsidR="00731393" w:rsidRPr="00D656FC" w:rsidRDefault="00731393" w:rsidP="000735D2">
            <w:pPr>
              <w:widowContro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656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All ≤ CIN1; </w:t>
            </w:r>
            <w:r w:rsidR="00371305" w:rsidRPr="00D656FC">
              <w:rPr>
                <w:rFonts w:ascii="Times New Roman" w:hAnsi="Times New Roman" w:cs="Times New Roman"/>
                <w:i/>
                <w:sz w:val="16"/>
                <w:szCs w:val="16"/>
              </w:rPr>
              <w:t>control group</w:t>
            </w:r>
            <w:r w:rsidRPr="00D656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no hrHPV </w:t>
            </w:r>
            <w:r w:rsidR="005D2F15" w:rsidRPr="00D656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at </w:t>
            </w:r>
            <w:r w:rsidRPr="00D656FC">
              <w:rPr>
                <w:rFonts w:ascii="Times New Roman" w:hAnsi="Times New Roman" w:cs="Times New Roman"/>
                <w:i/>
                <w:sz w:val="16"/>
                <w:szCs w:val="16"/>
              </w:rPr>
              <w:t>both visits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66FA0" w14:textId="77777777" w:rsidR="00731393" w:rsidRPr="00D656FC" w:rsidRDefault="00731393" w:rsidP="000735D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Baseline VMB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55280" w14:textId="77777777" w:rsidR="00731393" w:rsidRPr="00D656FC" w:rsidRDefault="00731393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RRR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A866" w14:textId="30DE9B1D" w:rsidR="00731393" w:rsidRPr="00D656FC" w:rsidRDefault="00731393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AB843" w14:textId="2A7933CA" w:rsidR="00731393" w:rsidRPr="00D656FC" w:rsidRDefault="00731393" w:rsidP="000735D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Endline VMB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BD248" w14:textId="77777777" w:rsidR="00731393" w:rsidRPr="00D656FC" w:rsidRDefault="00731393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RRR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1A3C6B" w14:textId="5E0E0F9B" w:rsidR="00731393" w:rsidRPr="00D656FC" w:rsidRDefault="00731393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277D22" w:rsidRPr="00D656FC" w14:paraId="1D1F5667" w14:textId="158CE244" w:rsidTr="00BB780D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DF48D0" w14:textId="77777777" w:rsidR="00277D22" w:rsidRPr="00D656FC" w:rsidRDefault="00277D22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Incident hrHPV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582F65" w14:textId="77777777" w:rsidR="00277D22" w:rsidRPr="00D656FC" w:rsidRDefault="00277D22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Lcj vs Li</w:t>
            </w:r>
          </w:p>
          <w:p w14:paraId="67F9242F" w14:textId="3EB383D2" w:rsidR="00277D22" w:rsidRPr="00D656FC" w:rsidRDefault="00277D22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</w:tcPr>
          <w:p w14:paraId="5BEE09FF" w14:textId="034F9532" w:rsidR="00277D22" w:rsidRPr="00D656FC" w:rsidRDefault="00277D22" w:rsidP="0050487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742374" w14:textId="748F02A6" w:rsidR="00277D22" w:rsidRPr="00D656FC" w:rsidRDefault="00277D22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81B36A" w14:textId="77777777" w:rsidR="00277D22" w:rsidRPr="00D656FC" w:rsidRDefault="00277D22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Lcj vs Li</w:t>
            </w:r>
          </w:p>
          <w:p w14:paraId="56025D31" w14:textId="64B83339" w:rsidR="00277D22" w:rsidRPr="00D656FC" w:rsidRDefault="00277D22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BV vs Li</w:t>
            </w:r>
          </w:p>
        </w:tc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42D4742E" w14:textId="2C2D72D6" w:rsidR="00277D22" w:rsidRPr="00D656FC" w:rsidRDefault="00277D22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14:paraId="33BE0DAC" w14:textId="6EF5B4E5" w:rsidR="00277D22" w:rsidRPr="00D656FC" w:rsidRDefault="00277D22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48A38F2" w14:textId="50632968" w:rsidR="00277D22" w:rsidRPr="00D656FC" w:rsidRDefault="00277D22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019</w:t>
            </w:r>
          </w:p>
          <w:p w14:paraId="58D0F4E3" w14:textId="1ABF1F26" w:rsidR="00277D22" w:rsidRPr="00D656FC" w:rsidRDefault="00277D22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E22541" w:rsidRPr="00D656FC" w14:paraId="3DD4FFCD" w14:textId="77777777" w:rsidTr="00BB780D">
        <w:trPr>
          <w:trHeight w:val="170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FF32D" w14:textId="77777777" w:rsidR="00E22541" w:rsidRPr="00D656FC" w:rsidRDefault="00E22541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</w:tcBorders>
          </w:tcPr>
          <w:p w14:paraId="3EA0F477" w14:textId="77777777" w:rsidR="00E22541" w:rsidRPr="00D656FC" w:rsidRDefault="00E22541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14:paraId="3FCF6162" w14:textId="77777777" w:rsidR="00E22541" w:rsidRPr="00D656FC" w:rsidRDefault="00E22541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</w:tcPr>
          <w:p w14:paraId="11D7B283" w14:textId="77777777" w:rsidR="00E22541" w:rsidRPr="00D656FC" w:rsidRDefault="00E22541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</w:tcBorders>
          </w:tcPr>
          <w:p w14:paraId="1AE81120" w14:textId="77777777" w:rsidR="00E22541" w:rsidRPr="00D656FC" w:rsidRDefault="00E22541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3E5C1AE" w14:textId="77777777" w:rsidR="00E22541" w:rsidRPr="00D656FC" w:rsidRDefault="00E22541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0440DDF" w14:textId="77777777" w:rsidR="00E22541" w:rsidRPr="00D656FC" w:rsidRDefault="00E22541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1393" w:rsidRPr="00D656FC" w14:paraId="7303DDBD" w14:textId="67C9495A" w:rsidTr="00BB780D"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C636" w14:textId="77777777" w:rsidR="00731393" w:rsidRPr="00D656FC" w:rsidRDefault="00731393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Cleared hrHPV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</w:tcBorders>
          </w:tcPr>
          <w:p w14:paraId="16D3F783" w14:textId="77777777" w:rsidR="00731393" w:rsidRPr="00D656FC" w:rsidRDefault="00731393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14:paraId="5CCB13A9" w14:textId="77777777" w:rsidR="00731393" w:rsidRPr="00D656FC" w:rsidRDefault="00731393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</w:tcPr>
          <w:p w14:paraId="4352C22F" w14:textId="77777777" w:rsidR="00731393" w:rsidRPr="00D656FC" w:rsidRDefault="00731393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</w:tcBorders>
          </w:tcPr>
          <w:p w14:paraId="413D47AF" w14:textId="77777777" w:rsidR="00731393" w:rsidRPr="00D656FC" w:rsidRDefault="006F175A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Simpson</w:t>
            </w:r>
          </w:p>
          <w:p w14:paraId="6BA45181" w14:textId="77777777" w:rsidR="000422B3" w:rsidRPr="00D656FC" w:rsidRDefault="000422B3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BV+AD+PB vs Li</w:t>
            </w:r>
          </w:p>
          <w:p w14:paraId="03097146" w14:textId="77199898" w:rsidR="00277D22" w:rsidRPr="00D656FC" w:rsidRDefault="00277D22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Lactobacilli RA</w:t>
            </w:r>
          </w:p>
          <w:p w14:paraId="75BE27A3" w14:textId="5D21E595" w:rsidR="00277D22" w:rsidRPr="00D656FC" w:rsidRDefault="00277D22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BV-anaerobes RA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D380CA6" w14:textId="65EA8D02" w:rsidR="00731393" w:rsidRPr="00D656FC" w:rsidRDefault="006F175A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4877" w:rsidRPr="00D656FC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  <w:p w14:paraId="33281147" w14:textId="4858869C" w:rsidR="000422B3" w:rsidRPr="00D656FC" w:rsidRDefault="000422B3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367C5702" w14:textId="7B34F12C" w:rsidR="00277D22" w:rsidRPr="00D656FC" w:rsidRDefault="00277D22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  <w:p w14:paraId="1B0391FA" w14:textId="79018E0C" w:rsidR="00277D22" w:rsidRPr="00D656FC" w:rsidRDefault="00277D22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AD93E80" w14:textId="39DC3707" w:rsidR="00731393" w:rsidRPr="00D656FC" w:rsidRDefault="006F175A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="00504877"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36098D27" w14:textId="0728084F" w:rsidR="000422B3" w:rsidRPr="00D656FC" w:rsidRDefault="000422B3" w:rsidP="000735D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146</w:t>
            </w:r>
          </w:p>
          <w:p w14:paraId="581CFC3D" w14:textId="3B3D609E" w:rsidR="00277D22" w:rsidRPr="00D656FC" w:rsidRDefault="00277D22" w:rsidP="000735D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057</w:t>
            </w:r>
          </w:p>
          <w:p w14:paraId="30100280" w14:textId="5364A423" w:rsidR="00277D22" w:rsidRPr="00D656FC" w:rsidRDefault="00277D22" w:rsidP="000735D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092</w:t>
            </w:r>
          </w:p>
        </w:tc>
      </w:tr>
      <w:tr w:rsidR="00E22541" w:rsidRPr="00D656FC" w14:paraId="4562622A" w14:textId="77777777" w:rsidTr="00BB780D">
        <w:trPr>
          <w:trHeight w:val="170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EBEAF" w14:textId="77777777" w:rsidR="00E22541" w:rsidRPr="00D656FC" w:rsidRDefault="00E22541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</w:tcBorders>
          </w:tcPr>
          <w:p w14:paraId="72462AF2" w14:textId="77777777" w:rsidR="00E22541" w:rsidRPr="00D656FC" w:rsidRDefault="00E22541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14:paraId="08EA6AFF" w14:textId="77777777" w:rsidR="00E22541" w:rsidRPr="00D656FC" w:rsidRDefault="00E22541" w:rsidP="00277D2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</w:tcPr>
          <w:p w14:paraId="24176D77" w14:textId="77777777" w:rsidR="00E22541" w:rsidRPr="00D656FC" w:rsidRDefault="00E22541" w:rsidP="008A66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</w:tcBorders>
          </w:tcPr>
          <w:p w14:paraId="31CF23E1" w14:textId="77777777" w:rsidR="00E22541" w:rsidRPr="00D656FC" w:rsidRDefault="00E22541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2A04AAC" w14:textId="77777777" w:rsidR="00E22541" w:rsidRPr="00D656FC" w:rsidRDefault="00E22541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A5DA3D2" w14:textId="77777777" w:rsidR="00E22541" w:rsidRPr="00D656FC" w:rsidRDefault="00E22541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75A" w:rsidRPr="00D656FC" w14:paraId="4CE1AC3A" w14:textId="713CA530" w:rsidTr="00BB780D"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E8528" w14:textId="6BDAD97E" w:rsidR="006F175A" w:rsidRPr="00D656FC" w:rsidRDefault="00824212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hrHPV type-</w:t>
            </w:r>
            <w:r w:rsidR="0050717C" w:rsidRPr="00D656FC">
              <w:rPr>
                <w:rFonts w:ascii="Times New Roman" w:hAnsi="Times New Roman" w:cs="Times New Roman"/>
                <w:sz w:val="20"/>
                <w:szCs w:val="20"/>
              </w:rPr>
              <w:t>swap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</w:tcBorders>
          </w:tcPr>
          <w:p w14:paraId="52473DDA" w14:textId="77777777" w:rsidR="006F175A" w:rsidRPr="00D656FC" w:rsidRDefault="006F175A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Nugent</w:t>
            </w:r>
          </w:p>
          <w:p w14:paraId="6E4EF6B6" w14:textId="77777777" w:rsidR="00277D22" w:rsidRPr="00D656FC" w:rsidRDefault="00277D22" w:rsidP="00277D2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Simpson</w:t>
            </w:r>
          </w:p>
          <w:p w14:paraId="665B842C" w14:textId="77777777" w:rsidR="00277D22" w:rsidRPr="00D656FC" w:rsidRDefault="00277D22" w:rsidP="00277D2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AD vs Li</w:t>
            </w:r>
          </w:p>
          <w:p w14:paraId="735B6946" w14:textId="5FEA8717" w:rsidR="00277D22" w:rsidRPr="00D656FC" w:rsidRDefault="00277D22" w:rsidP="00277D2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BV+AD+PB vs Li</w:t>
            </w:r>
          </w:p>
          <w:p w14:paraId="287EDCCC" w14:textId="77777777" w:rsidR="00277D22" w:rsidRPr="00D656FC" w:rsidRDefault="00277D22" w:rsidP="00277D2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Lactobacilli RA</w:t>
            </w:r>
          </w:p>
          <w:p w14:paraId="23274625" w14:textId="79C795F9" w:rsidR="00277D22" w:rsidRPr="00D656FC" w:rsidRDefault="00277D22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BV-anaerobes RA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14:paraId="16BFE99C" w14:textId="452C6070" w:rsidR="006F175A" w:rsidRPr="00D656FC" w:rsidRDefault="008A66BA" w:rsidP="00277D2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  <w:p w14:paraId="03C5D847" w14:textId="0BE4FB06" w:rsidR="00277D22" w:rsidRPr="00D656FC" w:rsidRDefault="00277D22" w:rsidP="00277D2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  <w:p w14:paraId="5806C78D" w14:textId="1C0D1068" w:rsidR="00277D22" w:rsidRPr="00D656FC" w:rsidRDefault="00277D22" w:rsidP="00277D2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  <w:p w14:paraId="1E67EB11" w14:textId="4286E7AD" w:rsidR="00277D22" w:rsidRPr="00D656FC" w:rsidRDefault="00277D22" w:rsidP="00277D2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  <w:p w14:paraId="20A19886" w14:textId="64517E8D" w:rsidR="00277D22" w:rsidRPr="00D656FC" w:rsidRDefault="00277D22" w:rsidP="00277D2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  <w:p w14:paraId="34BAC199" w14:textId="74AAD1F4" w:rsidR="00277D22" w:rsidRPr="00D656FC" w:rsidRDefault="00277D22" w:rsidP="00277D2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</w:tcPr>
          <w:p w14:paraId="66117627" w14:textId="78FD270C" w:rsidR="006F175A" w:rsidRPr="00D656FC" w:rsidRDefault="008A66BA" w:rsidP="008A66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016</w:t>
            </w:r>
          </w:p>
          <w:p w14:paraId="1709ED74" w14:textId="200E38FD" w:rsidR="00277D22" w:rsidRPr="00D656FC" w:rsidRDefault="00277D22" w:rsidP="00277D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042</w:t>
            </w:r>
          </w:p>
          <w:p w14:paraId="72E734E8" w14:textId="75AA21F7" w:rsidR="00277D22" w:rsidRPr="00D656FC" w:rsidRDefault="00277D22" w:rsidP="00277D2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</w:p>
          <w:p w14:paraId="1A66A576" w14:textId="03FE0B2A" w:rsidR="00277D22" w:rsidRPr="00D656FC" w:rsidRDefault="00277D22" w:rsidP="00277D2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090</w:t>
            </w:r>
          </w:p>
          <w:p w14:paraId="1928B9D4" w14:textId="2969FAAF" w:rsidR="00277D22" w:rsidRPr="00D656FC" w:rsidRDefault="00277D22" w:rsidP="00277D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014</w:t>
            </w:r>
          </w:p>
          <w:p w14:paraId="15EF45C8" w14:textId="0BA8D38A" w:rsidR="00277D22" w:rsidRPr="00D656FC" w:rsidRDefault="00277D22" w:rsidP="00277D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026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</w:tcBorders>
          </w:tcPr>
          <w:p w14:paraId="7BA1E158" w14:textId="09DD572A" w:rsidR="006F175A" w:rsidRPr="00D656FC" w:rsidRDefault="000A2A43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Lcj</w:t>
            </w:r>
            <w:r w:rsidR="006F175A"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 vs Li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C4EFA36" w14:textId="227DC02A" w:rsidR="006F175A" w:rsidRPr="00D656FC" w:rsidRDefault="006F175A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4877" w:rsidRPr="00D656FC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E9A2796" w14:textId="72F92D85" w:rsidR="006F175A" w:rsidRPr="00D656FC" w:rsidRDefault="006F175A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4877" w:rsidRPr="00D656FC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E22541" w:rsidRPr="00D656FC" w14:paraId="43ACB39A" w14:textId="77777777" w:rsidTr="00BB780D">
        <w:trPr>
          <w:trHeight w:val="170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96002" w14:textId="77777777" w:rsidR="00E22541" w:rsidRPr="00D656FC" w:rsidRDefault="00E22541" w:rsidP="008A66BA">
            <w:pPr>
              <w:widowControl w:val="0"/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</w:tcBorders>
          </w:tcPr>
          <w:p w14:paraId="60D5024B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14:paraId="66C5E1B8" w14:textId="77777777" w:rsidR="00E22541" w:rsidRPr="00D656FC" w:rsidRDefault="00E22541" w:rsidP="0050487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</w:tcPr>
          <w:p w14:paraId="50712DF4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</w:tcBorders>
          </w:tcPr>
          <w:p w14:paraId="20FCC8E0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CB30E0C" w14:textId="77777777" w:rsidR="00E22541" w:rsidRPr="00D656FC" w:rsidRDefault="00E22541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C2E9F94" w14:textId="77777777" w:rsidR="00E22541" w:rsidRPr="00D656FC" w:rsidRDefault="00E22541" w:rsidP="008A66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66BA" w:rsidRPr="00D656FC" w14:paraId="7A2F1159" w14:textId="27943ADF" w:rsidTr="00BB780D"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6181F" w14:textId="77777777" w:rsidR="008A66BA" w:rsidRPr="00D656FC" w:rsidRDefault="008A66BA" w:rsidP="008A66BA">
            <w:pPr>
              <w:widowControl w:val="0"/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Type-specific hrHPV persistence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</w:tcBorders>
          </w:tcPr>
          <w:p w14:paraId="17582412" w14:textId="27BF7949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BV-anaerobes RA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14:paraId="2B6C92F8" w14:textId="26ECBACA" w:rsidR="008A66BA" w:rsidRPr="00D656FC" w:rsidRDefault="008A66BA" w:rsidP="0050487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</w:tcPr>
          <w:p w14:paraId="474C90C9" w14:textId="77CC7471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</w:tcBorders>
          </w:tcPr>
          <w:p w14:paraId="5B7F59B3" w14:textId="41069384" w:rsidR="00504877" w:rsidRPr="00D656FC" w:rsidRDefault="00504877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Simpson</w:t>
            </w:r>
          </w:p>
          <w:p w14:paraId="7F4EF20E" w14:textId="4C202021" w:rsidR="00504877" w:rsidRPr="00D656FC" w:rsidRDefault="008A66BA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Lcj vs Li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E221B36" w14:textId="7239E631" w:rsidR="00504877" w:rsidRPr="00D656FC" w:rsidRDefault="00504877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  <w:p w14:paraId="12A90B9C" w14:textId="7A2FBADF" w:rsidR="00504877" w:rsidRPr="00D656FC" w:rsidRDefault="008A66BA" w:rsidP="00962AA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4877" w:rsidRPr="00D656F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6929892" w14:textId="509C18EE" w:rsidR="00504877" w:rsidRPr="00D656FC" w:rsidRDefault="00504877" w:rsidP="008A66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184</w:t>
            </w:r>
          </w:p>
          <w:p w14:paraId="7CA34829" w14:textId="223AA941" w:rsidR="00504877" w:rsidRPr="00D656FC" w:rsidRDefault="00504877" w:rsidP="00962AA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074</w:t>
            </w:r>
          </w:p>
        </w:tc>
      </w:tr>
      <w:tr w:rsidR="00E22541" w:rsidRPr="00D656FC" w14:paraId="708DE85E" w14:textId="77777777" w:rsidTr="00BB780D"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18B8B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</w:tcBorders>
          </w:tcPr>
          <w:p w14:paraId="4C232EAF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14:paraId="7CC2CB95" w14:textId="77777777" w:rsidR="00E22541" w:rsidRPr="00D656FC" w:rsidRDefault="00E22541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</w:tcPr>
          <w:p w14:paraId="5809156E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</w:tcBorders>
          </w:tcPr>
          <w:p w14:paraId="6F87F201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D5BF06C" w14:textId="77777777" w:rsidR="00E22541" w:rsidRPr="00D656FC" w:rsidRDefault="00E22541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B2333FA" w14:textId="77777777" w:rsidR="00E22541" w:rsidRPr="00D656FC" w:rsidRDefault="00E22541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6BA" w:rsidRPr="00D656FC" w14:paraId="1B54C231" w14:textId="1F145438" w:rsidTr="00BB780D"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96D94" w14:textId="733704F5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Any hrHPV at one visit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</w:tcBorders>
          </w:tcPr>
          <w:p w14:paraId="36ADB67C" w14:textId="77777777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14:paraId="413E864B" w14:textId="77777777" w:rsidR="008A66BA" w:rsidRPr="00D656FC" w:rsidRDefault="008A66BA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</w:tcPr>
          <w:p w14:paraId="4CB089F7" w14:textId="77777777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</w:tcBorders>
          </w:tcPr>
          <w:p w14:paraId="78572FDC" w14:textId="77777777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Simpson</w:t>
            </w:r>
          </w:p>
          <w:p w14:paraId="16B2BD85" w14:textId="546943A4" w:rsidR="00277D22" w:rsidRPr="00D656FC" w:rsidRDefault="00277D22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Lcj vs Li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0AC86CA" w14:textId="111830C2" w:rsidR="008A66BA" w:rsidRPr="00D656FC" w:rsidRDefault="008A66BA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4877" w:rsidRPr="00D656FC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  <w:p w14:paraId="621D5BB9" w14:textId="4462BF4E" w:rsidR="00277D22" w:rsidRPr="00D656FC" w:rsidRDefault="00277D22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ECEFE91" w14:textId="2F0D9FA7" w:rsidR="008A66BA" w:rsidRPr="00D656FC" w:rsidRDefault="008A66BA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4877" w:rsidRPr="00D656FC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  <w:p w14:paraId="69EF9D9E" w14:textId="36FE31FF" w:rsidR="00277D22" w:rsidRPr="00D656FC" w:rsidRDefault="00277D22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</w:tr>
      <w:tr w:rsidR="00E22541" w:rsidRPr="00D656FC" w14:paraId="33BE7217" w14:textId="77777777" w:rsidTr="00BB780D"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4BE8F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</w:tcBorders>
          </w:tcPr>
          <w:p w14:paraId="0D8F659E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14:paraId="513A26EE" w14:textId="77777777" w:rsidR="00E22541" w:rsidRPr="00D656FC" w:rsidRDefault="00E22541" w:rsidP="0050487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</w:tcPr>
          <w:p w14:paraId="3EF44BB5" w14:textId="77777777" w:rsidR="00E22541" w:rsidRPr="00D656FC" w:rsidRDefault="00E22541" w:rsidP="0050487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</w:tcBorders>
          </w:tcPr>
          <w:p w14:paraId="3D093107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4AA9DF4" w14:textId="77777777" w:rsidR="00E22541" w:rsidRPr="00D656FC" w:rsidRDefault="00E22541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7A6D43" w14:textId="77777777" w:rsidR="00E22541" w:rsidRPr="00D656FC" w:rsidRDefault="00E22541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6BA" w:rsidRPr="00D656FC" w14:paraId="1CC29DAF" w14:textId="287E95DC" w:rsidTr="00BB780D"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AA08E" w14:textId="1CE8AB22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Any hrHPV at both visits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6E04D8" w14:textId="77777777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Nugent</w:t>
            </w:r>
          </w:p>
          <w:p w14:paraId="766FF5C1" w14:textId="7C399836" w:rsidR="00277D22" w:rsidRPr="00D656FC" w:rsidRDefault="00277D22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Simpson</w:t>
            </w:r>
          </w:p>
          <w:p w14:paraId="1AA33E8F" w14:textId="77777777" w:rsidR="00277D22" w:rsidRPr="00D656FC" w:rsidRDefault="00277D22" w:rsidP="00277D2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Lactobacilli RA</w:t>
            </w:r>
          </w:p>
          <w:p w14:paraId="35DE1764" w14:textId="0D588A5A" w:rsidR="00277D22" w:rsidRPr="00D656FC" w:rsidRDefault="00277D22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BV-anaerobes RA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14:paraId="59F59B05" w14:textId="760FD709" w:rsidR="008A66BA" w:rsidRPr="00D656FC" w:rsidRDefault="008A66BA" w:rsidP="0050487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134" w:rsidRPr="00D656F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2F411D3A" w14:textId="5BA24FB4" w:rsidR="00277D22" w:rsidRPr="00D656FC" w:rsidRDefault="00277D22" w:rsidP="0050487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  <w:p w14:paraId="24531630" w14:textId="1AECE83C" w:rsidR="00277D22" w:rsidRPr="00D656FC" w:rsidRDefault="00277D22" w:rsidP="0050487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  <w:p w14:paraId="24342CD3" w14:textId="5131D9F1" w:rsidR="00277D22" w:rsidRPr="00D656FC" w:rsidRDefault="00277D22" w:rsidP="0050487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1D88B4" w14:textId="34B9EC12" w:rsidR="008A66BA" w:rsidRPr="00D656FC" w:rsidRDefault="008A66BA" w:rsidP="0050487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15134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14:paraId="657F03E9" w14:textId="7A1061CF" w:rsidR="00277D22" w:rsidRPr="00D656FC" w:rsidRDefault="00277D22" w:rsidP="0050487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14:paraId="2B2A528A" w14:textId="4D577D83" w:rsidR="00277D22" w:rsidRPr="00D656FC" w:rsidRDefault="00277D22" w:rsidP="0050487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  <w:p w14:paraId="23CC03DD" w14:textId="5B1ACDA9" w:rsidR="00277D22" w:rsidRPr="00D656FC" w:rsidRDefault="00277D22" w:rsidP="0050487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4F2ECA" w14:textId="77777777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Simpson</w:t>
            </w:r>
          </w:p>
          <w:p w14:paraId="00A857CC" w14:textId="75A6F6D8" w:rsidR="00277D22" w:rsidRPr="00D656FC" w:rsidRDefault="00277D22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Lcj vs Li</w:t>
            </w:r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632B7129" w14:textId="5A724E5B" w:rsidR="008A66BA" w:rsidRPr="00D656FC" w:rsidRDefault="008A66BA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674A" w:rsidRPr="00D656F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  <w:p w14:paraId="553CE8FA" w14:textId="6ECBE88A" w:rsidR="00277D22" w:rsidRPr="00D656FC" w:rsidRDefault="00277D22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789C75BC" w14:textId="41AD4086" w:rsidR="008A66BA" w:rsidRPr="00D656FC" w:rsidRDefault="008A66BA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674A" w:rsidRPr="00D656F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14:paraId="1B47DC23" w14:textId="0A2DE62D" w:rsidR="00277D22" w:rsidRPr="00D656FC" w:rsidRDefault="00277D22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</w:tc>
      </w:tr>
      <w:tr w:rsidR="008A66BA" w:rsidRPr="00D656FC" w14:paraId="21E39EF8" w14:textId="1025F9DD" w:rsidTr="00BB780D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59C69" w14:textId="380A6E7F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CIN outcome</w:t>
            </w:r>
            <w:r w:rsidR="007F0DE5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categories</w:t>
            </w:r>
          </w:p>
          <w:p w14:paraId="133E2CA2" w14:textId="37A89CFA" w:rsidR="008A66BA" w:rsidRPr="00D656FC" w:rsidRDefault="00371305" w:rsidP="008A66BA">
            <w:pPr>
              <w:widowControl w:val="0"/>
              <w:ind w:right="-10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656FC">
              <w:rPr>
                <w:rFonts w:ascii="Times New Roman" w:hAnsi="Times New Roman" w:cs="Times New Roman"/>
                <w:i/>
                <w:sz w:val="16"/>
                <w:szCs w:val="16"/>
              </w:rPr>
              <w:t>Control group</w:t>
            </w:r>
            <w:r w:rsidR="008A66BA" w:rsidRPr="00D656FC">
              <w:rPr>
                <w:rFonts w:ascii="Times New Roman" w:hAnsi="Times New Roman" w:cs="Times New Roman"/>
                <w:i/>
                <w:sz w:val="16"/>
                <w:szCs w:val="16"/>
              </w:rPr>
              <w:t>: ≤CIN1 and hrHPV-positive at both visits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2F713" w14:textId="77777777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Baseline VMB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D84E5" w14:textId="77777777" w:rsidR="008A66BA" w:rsidRPr="00D656FC" w:rsidRDefault="008A66BA" w:rsidP="008A66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RRR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A825" w14:textId="66F170AA" w:rsidR="008A66BA" w:rsidRPr="00D656FC" w:rsidRDefault="008A66BA" w:rsidP="008A66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01BBB" w14:textId="01D22CDC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Endline VMB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4CD44" w14:textId="77777777" w:rsidR="008A66BA" w:rsidRPr="00D656FC" w:rsidRDefault="008A66BA" w:rsidP="008A66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RRR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F5E84" w14:textId="577C0E63" w:rsidR="008A66BA" w:rsidRPr="00D656FC" w:rsidRDefault="008A66BA" w:rsidP="008A66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8A66BA" w:rsidRPr="00D656FC" w14:paraId="455A5D22" w14:textId="4909AF84" w:rsidTr="00BB780D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564DD6" w14:textId="77777777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Incident CIN2+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F4D7FE" w14:textId="77777777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</w:tcPr>
          <w:p w14:paraId="650F0F87" w14:textId="77777777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8F83F3" w14:textId="77777777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2E840E" w14:textId="77777777" w:rsidR="00AA5743" w:rsidRPr="00D656FC" w:rsidRDefault="008A66BA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Simpson</w:t>
            </w:r>
          </w:p>
          <w:p w14:paraId="0DE80C00" w14:textId="77777777" w:rsidR="00AA5743" w:rsidRPr="00D656FC" w:rsidRDefault="00AA5743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LA vs Li</w:t>
            </w:r>
          </w:p>
          <w:p w14:paraId="65CBB3E7" w14:textId="77777777" w:rsidR="00AA5743" w:rsidRPr="00D656FC" w:rsidRDefault="00AA5743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BV vs Li</w:t>
            </w:r>
          </w:p>
          <w:p w14:paraId="281F9100" w14:textId="77777777" w:rsidR="004A0D38" w:rsidRPr="00D656FC" w:rsidRDefault="004A0D38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BV+AD+PB vs Li</w:t>
            </w:r>
          </w:p>
          <w:p w14:paraId="22488F83" w14:textId="77777777" w:rsidR="00277D22" w:rsidRPr="00D656FC" w:rsidRDefault="00277D22" w:rsidP="00277D2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Lactobacilli RA</w:t>
            </w:r>
          </w:p>
          <w:p w14:paraId="0DD38962" w14:textId="51A49B25" w:rsidR="00277D22" w:rsidRPr="00D656FC" w:rsidRDefault="00277D22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BV-anaerobes RA</w:t>
            </w:r>
          </w:p>
        </w:tc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5618BD2D" w14:textId="515556BE" w:rsidR="008A66BA" w:rsidRPr="00D656FC" w:rsidRDefault="00AA5743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14:paraId="19150348" w14:textId="23484F89" w:rsidR="00AA5743" w:rsidRPr="00D656FC" w:rsidRDefault="00AA5743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  <w:p w14:paraId="2F8ACEBE" w14:textId="6E0081AA" w:rsidR="00AA5743" w:rsidRPr="00D656FC" w:rsidRDefault="00AA5743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  <w:p w14:paraId="717B8667" w14:textId="2A9E8EDF" w:rsidR="004A0D38" w:rsidRPr="00D656FC" w:rsidRDefault="004A0D38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  <w:p w14:paraId="3D300D0F" w14:textId="4EF4DF8D" w:rsidR="00277D22" w:rsidRPr="00D656FC" w:rsidRDefault="00277D22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  <w:p w14:paraId="074A3831" w14:textId="28AC67B4" w:rsidR="00277D22" w:rsidRPr="00D656FC" w:rsidRDefault="00277D22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F2F5F8C" w14:textId="6F41F1E4" w:rsidR="008A66BA" w:rsidRPr="00D656FC" w:rsidRDefault="008A66BA" w:rsidP="008A66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A5743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14:paraId="6D1AE375" w14:textId="539F2427" w:rsidR="00AA5743" w:rsidRPr="00D656FC" w:rsidRDefault="00AA5743" w:rsidP="008A66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  <w:p w14:paraId="67B1A98B" w14:textId="3B1851E3" w:rsidR="00AA5743" w:rsidRPr="00D656FC" w:rsidRDefault="00AA5743" w:rsidP="008A66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073</w:t>
            </w:r>
          </w:p>
          <w:p w14:paraId="65A26DCD" w14:textId="38C6E335" w:rsidR="004A0D38" w:rsidRPr="00D656FC" w:rsidRDefault="004A0D38" w:rsidP="008A66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075</w:t>
            </w:r>
          </w:p>
          <w:p w14:paraId="0CEFA27E" w14:textId="4D6E50AD" w:rsidR="00277D22" w:rsidRPr="00D656FC" w:rsidRDefault="00277D22" w:rsidP="008A66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086</w:t>
            </w:r>
          </w:p>
          <w:p w14:paraId="139F3253" w14:textId="276A82CF" w:rsidR="00277D22" w:rsidRPr="00D656FC" w:rsidRDefault="00277D22" w:rsidP="008A66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</w:tc>
      </w:tr>
      <w:tr w:rsidR="00E22541" w:rsidRPr="00D656FC" w14:paraId="1D261CE8" w14:textId="77777777" w:rsidTr="00BB780D">
        <w:trPr>
          <w:trHeight w:val="170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DAEFE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</w:tcBorders>
          </w:tcPr>
          <w:p w14:paraId="4D7F3085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14:paraId="23754DE3" w14:textId="77777777" w:rsidR="00E22541" w:rsidRPr="00D656FC" w:rsidRDefault="00E22541" w:rsidP="00C151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</w:tcPr>
          <w:p w14:paraId="6639C2B2" w14:textId="77777777" w:rsidR="00E22541" w:rsidRPr="00D656FC" w:rsidRDefault="00E22541" w:rsidP="00C151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</w:tcBorders>
          </w:tcPr>
          <w:p w14:paraId="50EF2092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0C16F30" w14:textId="77777777" w:rsidR="00E22541" w:rsidRPr="00D656FC" w:rsidRDefault="00E22541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7D3385E" w14:textId="77777777" w:rsidR="00E22541" w:rsidRPr="00D656FC" w:rsidRDefault="00E22541" w:rsidP="008A66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66BA" w:rsidRPr="00D656FC" w14:paraId="1F474128" w14:textId="0A5328E6" w:rsidTr="00BB780D"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FE60" w14:textId="6BE75687" w:rsidR="00C15134" w:rsidRPr="00D656FC" w:rsidRDefault="00C15134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Cured CIN2+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</w:tcBorders>
          </w:tcPr>
          <w:p w14:paraId="50FE7BD2" w14:textId="65F5E845" w:rsidR="00C15134" w:rsidRPr="00D656FC" w:rsidRDefault="00C15134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Lcj vs Li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14:paraId="4DE1040D" w14:textId="0BFAF11D" w:rsidR="008A66BA" w:rsidRPr="00D656FC" w:rsidRDefault="00C15134" w:rsidP="00C151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</w:tcPr>
          <w:p w14:paraId="192F4520" w14:textId="761CD5AD" w:rsidR="008A66BA" w:rsidRPr="00D656FC" w:rsidRDefault="00C15134" w:rsidP="00C151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</w:tcBorders>
          </w:tcPr>
          <w:p w14:paraId="4C653B9E" w14:textId="60644920" w:rsidR="008A66BA" w:rsidRPr="00D656FC" w:rsidRDefault="00D45C66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LA vs Li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2ACEE85" w14:textId="305EF93B" w:rsidR="008A66BA" w:rsidRPr="00D656FC" w:rsidRDefault="00D45C66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354C4DD" w14:textId="09C4BBAF" w:rsidR="008A66BA" w:rsidRPr="00D656FC" w:rsidRDefault="00D45C66" w:rsidP="008A66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</w:tr>
      <w:tr w:rsidR="00E22541" w:rsidRPr="00D656FC" w14:paraId="2D84CED0" w14:textId="77777777" w:rsidTr="00BB780D">
        <w:trPr>
          <w:trHeight w:val="170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D19C5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</w:tcBorders>
          </w:tcPr>
          <w:p w14:paraId="73725D8D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14:paraId="057BD2E7" w14:textId="77777777" w:rsidR="00E22541" w:rsidRPr="00D656FC" w:rsidRDefault="00E22541" w:rsidP="00C151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</w:tcPr>
          <w:p w14:paraId="7A5691F3" w14:textId="77777777" w:rsidR="00E22541" w:rsidRPr="00D656FC" w:rsidRDefault="00E22541" w:rsidP="00C1513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</w:tcBorders>
          </w:tcPr>
          <w:p w14:paraId="662A13A8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74101F3" w14:textId="77777777" w:rsidR="00E22541" w:rsidRPr="00D656FC" w:rsidRDefault="00E22541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3F4B307" w14:textId="77777777" w:rsidR="00E22541" w:rsidRPr="00D656FC" w:rsidRDefault="00E22541" w:rsidP="008A66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5134" w:rsidRPr="00D656FC" w14:paraId="02985671" w14:textId="77777777" w:rsidTr="00BB780D"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1E305" w14:textId="715F3763" w:rsidR="00C15134" w:rsidRPr="00D656FC" w:rsidRDefault="00C15134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Cleared CIN2+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</w:tcBorders>
          </w:tcPr>
          <w:p w14:paraId="04EEFE3A" w14:textId="7E59DB16" w:rsidR="00C15134" w:rsidRPr="00D656FC" w:rsidRDefault="00C15134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AD vs Li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14:paraId="5F9BAE84" w14:textId="2CCA1D33" w:rsidR="00C15134" w:rsidRPr="00D656FC" w:rsidRDefault="00C15134" w:rsidP="00C151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</w:tcPr>
          <w:p w14:paraId="7282E7AD" w14:textId="7F2FABC7" w:rsidR="00C15134" w:rsidRPr="00D656FC" w:rsidRDefault="00C15134" w:rsidP="00C1513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</w:tcBorders>
          </w:tcPr>
          <w:p w14:paraId="44F6596F" w14:textId="6B3842CA" w:rsidR="00D45C66" w:rsidRPr="00D656FC" w:rsidRDefault="00D45C66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Simpson</w:t>
            </w:r>
          </w:p>
          <w:p w14:paraId="22FEBD01" w14:textId="0210CB4A" w:rsidR="00D45C66" w:rsidRPr="00D656FC" w:rsidRDefault="00D45C66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LA vs Li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AAB98E6" w14:textId="75EB594D" w:rsidR="00C15134" w:rsidRPr="00D656FC" w:rsidRDefault="00D45C66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  <w:p w14:paraId="21A58B3C" w14:textId="513A5E3C" w:rsidR="00D45C66" w:rsidRPr="00D656FC" w:rsidRDefault="00962AAE" w:rsidP="00962AA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29FD213" w14:textId="30ED3FBE" w:rsidR="00C15134" w:rsidRPr="00D656FC" w:rsidRDefault="00D45C66" w:rsidP="008A66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198</w:t>
            </w:r>
          </w:p>
          <w:p w14:paraId="66DB354A" w14:textId="29AB448F" w:rsidR="00D45C66" w:rsidRPr="00D656FC" w:rsidRDefault="00962AAE" w:rsidP="00962AA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E22541" w:rsidRPr="00D656FC" w14:paraId="10BFA9E9" w14:textId="77777777" w:rsidTr="00BB780D">
        <w:trPr>
          <w:trHeight w:val="170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5616A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</w:tcBorders>
          </w:tcPr>
          <w:p w14:paraId="2BA6F574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14:paraId="3F2323BB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</w:tcPr>
          <w:p w14:paraId="421E8670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</w:tcBorders>
          </w:tcPr>
          <w:p w14:paraId="281857CC" w14:textId="77777777" w:rsidR="00E22541" w:rsidRPr="00D656FC" w:rsidRDefault="00E22541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8ECF02C" w14:textId="77777777" w:rsidR="00E22541" w:rsidRPr="00D656FC" w:rsidRDefault="00E22541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4C69144" w14:textId="77777777" w:rsidR="00E22541" w:rsidRPr="00D656FC" w:rsidRDefault="00E22541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6BA" w:rsidRPr="00D656FC" w14:paraId="024EA07C" w14:textId="56112CCC" w:rsidTr="00BB780D"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B5109" w14:textId="77777777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Persistent CIN2+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</w:tcBorders>
          </w:tcPr>
          <w:p w14:paraId="60806DE8" w14:textId="77777777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14:paraId="3A053A7E" w14:textId="77777777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</w:tcPr>
          <w:p w14:paraId="344AB977" w14:textId="77777777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</w:tcBorders>
          </w:tcPr>
          <w:p w14:paraId="4E60D489" w14:textId="77777777" w:rsidR="008A66BA" w:rsidRPr="00D656FC" w:rsidRDefault="008A66BA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Simpson</w:t>
            </w:r>
          </w:p>
          <w:p w14:paraId="1F400BCF" w14:textId="51625A3E" w:rsidR="00420D94" w:rsidRPr="00D656FC" w:rsidRDefault="00420D94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BV vs Li</w:t>
            </w:r>
          </w:p>
          <w:p w14:paraId="75A1CC1C" w14:textId="6D47C8F4" w:rsidR="00420D94" w:rsidRPr="00D656FC" w:rsidRDefault="00420D94" w:rsidP="008A66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BV-anaerobes RA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3D7D790" w14:textId="70F7F003" w:rsidR="008A66BA" w:rsidRPr="00D656FC" w:rsidRDefault="008A66BA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02C2" w:rsidRPr="00D656FC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  <w:p w14:paraId="0447DCCE" w14:textId="38A6D6EF" w:rsidR="00420D94" w:rsidRPr="00D656FC" w:rsidRDefault="00420D94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  <w:p w14:paraId="5B20544B" w14:textId="04572717" w:rsidR="00420D94" w:rsidRPr="00D656FC" w:rsidRDefault="00420D94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58DAE8F" w14:textId="309837D8" w:rsidR="008A66BA" w:rsidRPr="00D656FC" w:rsidRDefault="008A66BA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02C2" w:rsidRPr="00D656FC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</w:p>
          <w:p w14:paraId="6A511E55" w14:textId="3E569904" w:rsidR="00420D94" w:rsidRPr="00D656FC" w:rsidRDefault="00420D94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  <w:p w14:paraId="6BF07821" w14:textId="739312D9" w:rsidR="00420D94" w:rsidRPr="00D656FC" w:rsidRDefault="00420D94" w:rsidP="008A66B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E22541" w:rsidRPr="00D656FC" w14:paraId="42435DFA" w14:textId="77777777" w:rsidTr="00BB780D">
        <w:trPr>
          <w:trHeight w:val="144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21BA4" w14:textId="77777777" w:rsidR="00E22541" w:rsidRPr="00D656FC" w:rsidRDefault="00E22541" w:rsidP="00AA57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</w:tcBorders>
          </w:tcPr>
          <w:p w14:paraId="30AB1D06" w14:textId="77777777" w:rsidR="00E22541" w:rsidRPr="00D656FC" w:rsidRDefault="00E22541" w:rsidP="00AA57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14:paraId="2F853CBB" w14:textId="77777777" w:rsidR="00E22541" w:rsidRPr="00D656FC" w:rsidRDefault="00E22541" w:rsidP="00AA57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</w:tcPr>
          <w:p w14:paraId="2577ABB3" w14:textId="77777777" w:rsidR="00E22541" w:rsidRPr="00D656FC" w:rsidRDefault="00E22541" w:rsidP="00AA57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</w:tcBorders>
          </w:tcPr>
          <w:p w14:paraId="7B02BCBA" w14:textId="77777777" w:rsidR="00E22541" w:rsidRPr="00D656FC" w:rsidRDefault="00E22541" w:rsidP="00AA57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30F2F72" w14:textId="77777777" w:rsidR="00E22541" w:rsidRPr="00D656FC" w:rsidRDefault="00E22541" w:rsidP="00AA57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89BF643" w14:textId="77777777" w:rsidR="00E22541" w:rsidRPr="00D656FC" w:rsidRDefault="00E22541" w:rsidP="00AA574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743" w:rsidRPr="00D656FC" w14:paraId="4F8C226D" w14:textId="1CC786E4" w:rsidTr="00BB780D"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9A46B" w14:textId="36C686D5" w:rsidR="00AA5743" w:rsidRPr="00D656FC" w:rsidRDefault="00AA5743" w:rsidP="00AA5743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CIN2+ at one or two visits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</w:tcBorders>
          </w:tcPr>
          <w:p w14:paraId="77758731" w14:textId="04E52C9F" w:rsidR="00AA5743" w:rsidRPr="00D656FC" w:rsidRDefault="00AA5743" w:rsidP="00AA57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Nugent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14:paraId="72D05969" w14:textId="7E325157" w:rsidR="00AA5743" w:rsidRPr="00D656FC" w:rsidRDefault="00AA5743" w:rsidP="00AA57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</w:tcPr>
          <w:p w14:paraId="4F41B70C" w14:textId="793A8C7B" w:rsidR="00AA5743" w:rsidRPr="00D656FC" w:rsidRDefault="00AA5743" w:rsidP="00AA57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</w:tcBorders>
          </w:tcPr>
          <w:p w14:paraId="3E02FFAA" w14:textId="6E85A04F" w:rsidR="00AA5743" w:rsidRPr="00D656FC" w:rsidRDefault="00AA5743" w:rsidP="00AA57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Simpson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416F39A" w14:textId="7AA98A93" w:rsidR="00AA5743" w:rsidRPr="00D656FC" w:rsidRDefault="00AA5743" w:rsidP="00AA57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D8E93A6" w14:textId="1696F722" w:rsidR="00AA5743" w:rsidRPr="00D656FC" w:rsidRDefault="00AA5743" w:rsidP="00AA57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003</w:t>
            </w:r>
          </w:p>
        </w:tc>
      </w:tr>
      <w:tr w:rsidR="00AA5743" w:rsidRPr="00D656FC" w14:paraId="28F89A1C" w14:textId="51C31155" w:rsidTr="00BB780D">
        <w:trPr>
          <w:trHeight w:val="207"/>
        </w:trPr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19460" w14:textId="5A9AF564" w:rsidR="00AA5743" w:rsidRPr="00D656FC" w:rsidRDefault="00371305" w:rsidP="00AA57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i/>
                <w:sz w:val="20"/>
                <w:szCs w:val="20"/>
              </w:rPr>
              <w:t>Control group</w:t>
            </w:r>
            <w:r w:rsidR="00AA5743" w:rsidRPr="00D656FC">
              <w:rPr>
                <w:rFonts w:ascii="Times New Roman" w:hAnsi="Times New Roman" w:cs="Times New Roman"/>
                <w:i/>
                <w:sz w:val="20"/>
                <w:szCs w:val="20"/>
              </w:rPr>
              <w:t>: no hrHPV at both visits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2BCB21" w14:textId="4A214A4C" w:rsidR="00AA5743" w:rsidRPr="00D656FC" w:rsidRDefault="00962AAE" w:rsidP="00AA57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AD vs Li</w:t>
            </w:r>
          </w:p>
          <w:p w14:paraId="7A2C2969" w14:textId="347840D9" w:rsidR="00B4325D" w:rsidRPr="00D656FC" w:rsidRDefault="00277D22" w:rsidP="00AA57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Lactobacilli RA</w:t>
            </w:r>
          </w:p>
          <w:p w14:paraId="045C88CC" w14:textId="293B0F8E" w:rsidR="00277D22" w:rsidRPr="00D656FC" w:rsidRDefault="00277D22" w:rsidP="00AA57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BV-anaerobes RA</w:t>
            </w:r>
          </w:p>
          <w:p w14:paraId="13760C7B" w14:textId="316F480C" w:rsidR="00B4325D" w:rsidRPr="00D656FC" w:rsidRDefault="00B4325D" w:rsidP="00AA57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14:paraId="2FAD445C" w14:textId="128DB7D1" w:rsidR="00AA5743" w:rsidRPr="00D656FC" w:rsidRDefault="00962AAE" w:rsidP="00962AA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  <w:p w14:paraId="167B4D47" w14:textId="3B91341A" w:rsidR="00277D22" w:rsidRPr="00D656FC" w:rsidRDefault="00277D22" w:rsidP="00962AA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  <w:p w14:paraId="32C989D9" w14:textId="2FA827CE" w:rsidR="00277D22" w:rsidRPr="00D656FC" w:rsidRDefault="00277D22" w:rsidP="00962AA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3F4066" w14:textId="20E50D1E" w:rsidR="00AA5743" w:rsidRPr="00D656FC" w:rsidRDefault="00962AAE" w:rsidP="00962AA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  <w:p w14:paraId="4A0E40BF" w14:textId="1F3F3329" w:rsidR="00277D22" w:rsidRPr="00D656FC" w:rsidRDefault="00277D22" w:rsidP="00962AA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  <w:p w14:paraId="66287764" w14:textId="7F1DC514" w:rsidR="00277D22" w:rsidRPr="00D656FC" w:rsidRDefault="00277D22" w:rsidP="00962A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049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22269D" w14:textId="66C19958" w:rsidR="00AA5743" w:rsidRPr="00D656FC" w:rsidRDefault="00AA5743" w:rsidP="00AA57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LA vs Li</w:t>
            </w:r>
          </w:p>
          <w:p w14:paraId="25A58C0F" w14:textId="77777777" w:rsidR="00AA5743" w:rsidRPr="00D656FC" w:rsidRDefault="00AA5743" w:rsidP="00AA57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BV vs Li</w:t>
            </w:r>
          </w:p>
          <w:p w14:paraId="3F8FF3F7" w14:textId="77777777" w:rsidR="006D2C15" w:rsidRPr="00D656FC" w:rsidRDefault="006D2C15" w:rsidP="00AA57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BV+AD+PB vs Li</w:t>
            </w:r>
          </w:p>
          <w:p w14:paraId="01C668A3" w14:textId="77777777" w:rsidR="00277D22" w:rsidRPr="00D656FC" w:rsidRDefault="00277D22" w:rsidP="00AA57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Lactobacilli RA</w:t>
            </w:r>
          </w:p>
          <w:p w14:paraId="78BA2863" w14:textId="247ECE3B" w:rsidR="00277D22" w:rsidRPr="00D656FC" w:rsidRDefault="00277D22" w:rsidP="00AA57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BV-anaerobes RA</w:t>
            </w:r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649AB6A9" w14:textId="15A725C0" w:rsidR="00AA5743" w:rsidRPr="00D656FC" w:rsidRDefault="00AA5743" w:rsidP="00AA57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  <w:p w14:paraId="15E7EDD4" w14:textId="26A5F6D5" w:rsidR="00AA5743" w:rsidRPr="00D656FC" w:rsidRDefault="00AA5743" w:rsidP="00AA57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  <w:p w14:paraId="5554646E" w14:textId="07AB56B8" w:rsidR="006D2C15" w:rsidRPr="00D656FC" w:rsidRDefault="006D2C15" w:rsidP="00AA57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14:paraId="1E88E0C6" w14:textId="21652C7D" w:rsidR="00277D22" w:rsidRPr="00D656FC" w:rsidRDefault="00277D22" w:rsidP="00AA57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14:paraId="18AC6703" w14:textId="60D315DD" w:rsidR="00277D22" w:rsidRPr="00D656FC" w:rsidRDefault="00277D22" w:rsidP="00AA57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75E725AF" w14:textId="57D0AFC4" w:rsidR="00AA5743" w:rsidRPr="00D656FC" w:rsidRDefault="00AA5743" w:rsidP="00AA57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  <w:p w14:paraId="3071EAAB" w14:textId="54AADF5D" w:rsidR="00AA5743" w:rsidRPr="00D656FC" w:rsidRDefault="00AA5743" w:rsidP="00AA574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  <w:p w14:paraId="0926A8E6" w14:textId="7039DF84" w:rsidR="006D2C15" w:rsidRPr="00D656FC" w:rsidRDefault="006D2C15" w:rsidP="00AA574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122</w:t>
            </w:r>
          </w:p>
          <w:p w14:paraId="05A788F8" w14:textId="0C6547C8" w:rsidR="00277D22" w:rsidRPr="00D656FC" w:rsidRDefault="00277D22" w:rsidP="00AA57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  <w:p w14:paraId="437CD567" w14:textId="48B3E8E7" w:rsidR="00277D22" w:rsidRPr="00D656FC" w:rsidRDefault="00277D22" w:rsidP="00AA574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060</w:t>
            </w:r>
          </w:p>
        </w:tc>
      </w:tr>
    </w:tbl>
    <w:p w14:paraId="6B3A457C" w14:textId="77777777" w:rsidR="00E22541" w:rsidRPr="00D656FC" w:rsidRDefault="00E22541" w:rsidP="00E22541">
      <w:pPr>
        <w:widowControl w:val="0"/>
        <w:ind w:right="-692"/>
        <w:rPr>
          <w:rFonts w:ascii="Times New Roman" w:hAnsi="Times New Roman" w:cs="Times New Roman"/>
          <w:sz w:val="12"/>
          <w:szCs w:val="12"/>
        </w:rPr>
      </w:pPr>
    </w:p>
    <w:p w14:paraId="7BE16D2B" w14:textId="021D533F" w:rsidR="00BB780D" w:rsidRPr="00D656FC" w:rsidRDefault="0040489D" w:rsidP="004E66DD">
      <w:pPr>
        <w:widowControl w:val="0"/>
        <w:ind w:right="-692"/>
        <w:rPr>
          <w:rFonts w:ascii="Times New Roman" w:hAnsi="Times New Roman" w:cs="Times New Roman"/>
          <w:sz w:val="16"/>
          <w:szCs w:val="16"/>
        </w:rPr>
      </w:pPr>
      <w:r w:rsidRPr="00D656FC">
        <w:rPr>
          <w:rFonts w:ascii="Times New Roman" w:hAnsi="Times New Roman" w:cs="Times New Roman"/>
          <w:sz w:val="16"/>
          <w:szCs w:val="16"/>
        </w:rPr>
        <w:t xml:space="preserve">Abbreviations: </w:t>
      </w:r>
      <w:r w:rsidR="00B413B1" w:rsidRPr="00D656FC">
        <w:rPr>
          <w:rFonts w:ascii="Times New Roman" w:hAnsi="Times New Roman" w:cs="Times New Roman"/>
          <w:i/>
          <w:sz w:val="16"/>
          <w:szCs w:val="16"/>
        </w:rPr>
        <w:t>BV</w:t>
      </w:r>
      <w:r w:rsidR="00571F02" w:rsidRPr="00D656FC">
        <w:rPr>
          <w:rFonts w:ascii="Times New Roman" w:hAnsi="Times New Roman" w:cs="Times New Roman"/>
          <w:sz w:val="16"/>
          <w:szCs w:val="16"/>
        </w:rPr>
        <w:t xml:space="preserve"> bacterial vaginosis-like</w:t>
      </w:r>
      <w:r w:rsidR="00B413B1" w:rsidRPr="00D656FC">
        <w:rPr>
          <w:rFonts w:ascii="Times New Roman" w:hAnsi="Times New Roman" w:cs="Times New Roman"/>
          <w:sz w:val="16"/>
          <w:szCs w:val="16"/>
        </w:rPr>
        <w:t xml:space="preserve">, </w:t>
      </w:r>
      <w:r w:rsidRPr="00D656FC">
        <w:rPr>
          <w:rFonts w:ascii="Times New Roman" w:hAnsi="Times New Roman" w:cs="Times New Roman"/>
          <w:i/>
          <w:sz w:val="16"/>
          <w:szCs w:val="16"/>
        </w:rPr>
        <w:t>CIN</w:t>
      </w:r>
      <w:r w:rsidRPr="00D656FC">
        <w:rPr>
          <w:rFonts w:ascii="Times New Roman" w:hAnsi="Times New Roman" w:cs="Times New Roman"/>
          <w:sz w:val="16"/>
          <w:szCs w:val="16"/>
        </w:rPr>
        <w:t xml:space="preserve"> cervical intraepithelial neoplasia, </w:t>
      </w:r>
      <w:r w:rsidRPr="00D656FC">
        <w:rPr>
          <w:rFonts w:ascii="Times New Roman" w:hAnsi="Times New Roman" w:cs="Times New Roman"/>
          <w:i/>
          <w:sz w:val="16"/>
          <w:szCs w:val="16"/>
        </w:rPr>
        <w:t>hrHPV</w:t>
      </w:r>
      <w:r w:rsidR="0080794C" w:rsidRPr="00D656FC">
        <w:rPr>
          <w:rFonts w:ascii="Times New Roman" w:hAnsi="Times New Roman" w:cs="Times New Roman"/>
          <w:sz w:val="16"/>
          <w:szCs w:val="16"/>
        </w:rPr>
        <w:t xml:space="preserve"> high-</w:t>
      </w:r>
      <w:r w:rsidRPr="00D656FC">
        <w:rPr>
          <w:rFonts w:ascii="Times New Roman" w:hAnsi="Times New Roman" w:cs="Times New Roman"/>
          <w:sz w:val="16"/>
          <w:szCs w:val="16"/>
        </w:rPr>
        <w:t xml:space="preserve">risk human papillomavirus, </w:t>
      </w:r>
      <w:r w:rsidR="0084260A" w:rsidRPr="00D656FC">
        <w:rPr>
          <w:rFonts w:ascii="Times New Roman" w:hAnsi="Times New Roman" w:cs="Times New Roman"/>
          <w:i/>
          <w:sz w:val="16"/>
          <w:szCs w:val="16"/>
        </w:rPr>
        <w:t>LA</w:t>
      </w:r>
      <w:r w:rsidR="0084260A" w:rsidRPr="00D656FC">
        <w:rPr>
          <w:rFonts w:ascii="Times New Roman" w:hAnsi="Times New Roman" w:cs="Times New Roman"/>
          <w:sz w:val="16"/>
          <w:szCs w:val="16"/>
        </w:rPr>
        <w:t xml:space="preserve"> lactob</w:t>
      </w:r>
      <w:r w:rsidR="00571F02" w:rsidRPr="00D656FC">
        <w:rPr>
          <w:rFonts w:ascii="Times New Roman" w:hAnsi="Times New Roman" w:cs="Times New Roman"/>
          <w:sz w:val="16"/>
          <w:szCs w:val="16"/>
        </w:rPr>
        <w:t>acilli and BV-anaerobes</w:t>
      </w:r>
      <w:r w:rsidR="0084260A" w:rsidRPr="00D656FC">
        <w:rPr>
          <w:rFonts w:ascii="Times New Roman" w:hAnsi="Times New Roman" w:cs="Times New Roman"/>
          <w:sz w:val="16"/>
          <w:szCs w:val="16"/>
        </w:rPr>
        <w:t xml:space="preserve">, </w:t>
      </w:r>
      <w:r w:rsidR="000A2A43" w:rsidRPr="00D656FC">
        <w:rPr>
          <w:rFonts w:ascii="Times New Roman" w:hAnsi="Times New Roman" w:cs="Times New Roman"/>
          <w:sz w:val="16"/>
          <w:szCs w:val="16"/>
        </w:rPr>
        <w:t xml:space="preserve">Lcj </w:t>
      </w:r>
      <w:r w:rsidR="009B4B11" w:rsidRPr="00D656FC">
        <w:rPr>
          <w:rFonts w:ascii="Times New Roman" w:hAnsi="Times New Roman" w:cs="Times New Roman"/>
          <w:i/>
          <w:sz w:val="16"/>
          <w:szCs w:val="16"/>
        </w:rPr>
        <w:t>Lactobacillus</w:t>
      </w:r>
      <w:r w:rsidR="000A2A43" w:rsidRPr="00D656FC">
        <w:rPr>
          <w:rFonts w:ascii="Times New Roman" w:hAnsi="Times New Roman" w:cs="Times New Roman"/>
          <w:i/>
          <w:sz w:val="16"/>
          <w:szCs w:val="16"/>
        </w:rPr>
        <w:t xml:space="preserve"> crispatus</w:t>
      </w:r>
      <w:r w:rsidR="000A2A43" w:rsidRPr="00D656FC">
        <w:rPr>
          <w:rFonts w:ascii="Times New Roman" w:hAnsi="Times New Roman" w:cs="Times New Roman"/>
          <w:sz w:val="16"/>
          <w:szCs w:val="16"/>
        </w:rPr>
        <w:t xml:space="preserve"> or </w:t>
      </w:r>
      <w:r w:rsidR="000A2A43" w:rsidRPr="00D656FC">
        <w:rPr>
          <w:rFonts w:ascii="Times New Roman" w:hAnsi="Times New Roman" w:cs="Times New Roman"/>
          <w:i/>
          <w:sz w:val="16"/>
          <w:szCs w:val="16"/>
        </w:rPr>
        <w:t>L. jensenii</w:t>
      </w:r>
      <w:r w:rsidR="00571F02" w:rsidRPr="00D656FC">
        <w:rPr>
          <w:rFonts w:ascii="Times New Roman" w:hAnsi="Times New Roman" w:cs="Times New Roman"/>
          <w:sz w:val="16"/>
          <w:szCs w:val="16"/>
        </w:rPr>
        <w:t>-dominated</w:t>
      </w:r>
      <w:r w:rsidR="000A2A43" w:rsidRPr="00D656FC">
        <w:rPr>
          <w:rFonts w:ascii="Times New Roman" w:hAnsi="Times New Roman" w:cs="Times New Roman"/>
          <w:sz w:val="16"/>
          <w:szCs w:val="16"/>
        </w:rPr>
        <w:t xml:space="preserve">, </w:t>
      </w:r>
      <w:r w:rsidRPr="00D656FC">
        <w:rPr>
          <w:rFonts w:ascii="Times New Roman" w:hAnsi="Times New Roman" w:cs="Times New Roman"/>
          <w:sz w:val="16"/>
          <w:szCs w:val="16"/>
        </w:rPr>
        <w:t xml:space="preserve">Li </w:t>
      </w:r>
      <w:r w:rsidRPr="00D656FC">
        <w:rPr>
          <w:rFonts w:ascii="Times New Roman" w:hAnsi="Times New Roman" w:cs="Times New Roman"/>
          <w:i/>
          <w:sz w:val="16"/>
          <w:szCs w:val="16"/>
        </w:rPr>
        <w:t>L. iners</w:t>
      </w:r>
      <w:r w:rsidR="00571F02" w:rsidRPr="00D656FC">
        <w:rPr>
          <w:rFonts w:ascii="Times New Roman" w:hAnsi="Times New Roman" w:cs="Times New Roman"/>
          <w:sz w:val="16"/>
          <w:szCs w:val="16"/>
        </w:rPr>
        <w:t>-dominated</w:t>
      </w:r>
      <w:r w:rsidRPr="00D656FC">
        <w:rPr>
          <w:rFonts w:ascii="Times New Roman" w:hAnsi="Times New Roman" w:cs="Times New Roman"/>
          <w:sz w:val="16"/>
          <w:szCs w:val="16"/>
        </w:rPr>
        <w:t xml:space="preserve">, </w:t>
      </w:r>
      <w:r w:rsidR="009B3222" w:rsidRPr="00D656FC">
        <w:rPr>
          <w:rFonts w:ascii="Times New Roman" w:hAnsi="Times New Roman" w:cs="Times New Roman"/>
          <w:i/>
          <w:sz w:val="16"/>
          <w:szCs w:val="16"/>
        </w:rPr>
        <w:t>R</w:t>
      </w:r>
      <w:r w:rsidRPr="00D656FC">
        <w:rPr>
          <w:rFonts w:ascii="Times New Roman" w:hAnsi="Times New Roman" w:cs="Times New Roman"/>
          <w:i/>
          <w:sz w:val="16"/>
          <w:szCs w:val="16"/>
        </w:rPr>
        <w:t>A</w:t>
      </w:r>
      <w:r w:rsidRPr="00D656FC">
        <w:rPr>
          <w:rFonts w:ascii="Times New Roman" w:hAnsi="Times New Roman" w:cs="Times New Roman"/>
          <w:sz w:val="16"/>
          <w:szCs w:val="16"/>
        </w:rPr>
        <w:t xml:space="preserve"> relative abundance, </w:t>
      </w:r>
      <w:r w:rsidRPr="00D656FC">
        <w:rPr>
          <w:rFonts w:ascii="Times New Roman" w:hAnsi="Times New Roman" w:cs="Times New Roman"/>
          <w:i/>
          <w:sz w:val="16"/>
          <w:szCs w:val="16"/>
        </w:rPr>
        <w:t>RRR</w:t>
      </w:r>
      <w:r w:rsidRPr="00D656FC">
        <w:rPr>
          <w:rFonts w:ascii="Times New Roman" w:hAnsi="Times New Roman" w:cs="Times New Roman"/>
          <w:sz w:val="16"/>
          <w:szCs w:val="16"/>
        </w:rPr>
        <w:t xml:space="preserve"> relative risk ratio, </w:t>
      </w:r>
      <w:r w:rsidRPr="00D656FC">
        <w:rPr>
          <w:rFonts w:ascii="Times New Roman" w:hAnsi="Times New Roman" w:cs="Times New Roman"/>
          <w:i/>
          <w:sz w:val="16"/>
          <w:szCs w:val="16"/>
        </w:rPr>
        <w:t>VMB</w:t>
      </w:r>
      <w:r w:rsidRPr="00D656FC">
        <w:rPr>
          <w:rFonts w:ascii="Times New Roman" w:hAnsi="Times New Roman" w:cs="Times New Roman"/>
          <w:sz w:val="16"/>
          <w:szCs w:val="16"/>
        </w:rPr>
        <w:t xml:space="preserve"> vaginal microbiota.</w:t>
      </w:r>
      <w:r w:rsidR="009B3222" w:rsidRPr="00D656FC">
        <w:rPr>
          <w:rFonts w:ascii="Times New Roman" w:hAnsi="Times New Roman" w:cs="Times New Roman"/>
          <w:sz w:val="16"/>
          <w:szCs w:val="16"/>
        </w:rPr>
        <w:t xml:space="preserve"> </w:t>
      </w:r>
      <w:r w:rsidR="00A44944" w:rsidRPr="00D656FC">
        <w:rPr>
          <w:rFonts w:ascii="Times New Roman" w:hAnsi="Times New Roman" w:cs="Times New Roman"/>
          <w:sz w:val="16"/>
          <w:szCs w:val="16"/>
        </w:rPr>
        <w:t xml:space="preserve">Each model includes one multi-category outcome and one VMB independent variable. </w:t>
      </w:r>
      <w:r w:rsidR="007F0DE5" w:rsidRPr="00D656FC">
        <w:rPr>
          <w:rFonts w:ascii="Times New Roman" w:hAnsi="Times New Roman"/>
          <w:sz w:val="16"/>
          <w:szCs w:val="16"/>
        </w:rPr>
        <w:t xml:space="preserve">The VMB independent variable in each hrHPV outcome </w:t>
      </w:r>
      <w:r w:rsidR="00D656FC">
        <w:rPr>
          <w:rFonts w:ascii="Times New Roman" w:hAnsi="Times New Roman"/>
          <w:sz w:val="16"/>
          <w:szCs w:val="16"/>
        </w:rPr>
        <w:t>category</w:t>
      </w:r>
      <w:r w:rsidR="007F0DE5" w:rsidRPr="00D656FC">
        <w:rPr>
          <w:rFonts w:ascii="Times New Roman" w:hAnsi="Times New Roman"/>
          <w:sz w:val="16"/>
          <w:szCs w:val="16"/>
        </w:rPr>
        <w:t xml:space="preserve"> is compared to that in the persistent hrHPV-negative control group.</w:t>
      </w:r>
      <w:r w:rsidR="007F0DE5" w:rsidRPr="00D656FC">
        <w:rPr>
          <w:rFonts w:ascii="Times New Roman" w:hAnsi="Times New Roman"/>
          <w:sz w:val="20"/>
          <w:szCs w:val="20"/>
        </w:rPr>
        <w:t xml:space="preserve"> </w:t>
      </w:r>
      <w:r w:rsidR="00895F7D" w:rsidRPr="00D656FC">
        <w:rPr>
          <w:rFonts w:ascii="Times New Roman" w:hAnsi="Times New Roman" w:cs="Times New Roman"/>
          <w:sz w:val="16"/>
          <w:szCs w:val="16"/>
        </w:rPr>
        <w:t>VMB variables tested: Nugent score</w:t>
      </w:r>
      <w:r w:rsidR="001D12EB" w:rsidRPr="00D656FC">
        <w:rPr>
          <w:rFonts w:ascii="Times New Roman" w:hAnsi="Times New Roman" w:cs="Times New Roman"/>
          <w:sz w:val="16"/>
          <w:szCs w:val="16"/>
        </w:rPr>
        <w:t xml:space="preserve"> (baseline only)</w:t>
      </w:r>
      <w:r w:rsidR="00895F7D" w:rsidRPr="00D656FC">
        <w:rPr>
          <w:rFonts w:ascii="Times New Roman" w:hAnsi="Times New Roman" w:cs="Times New Roman"/>
          <w:sz w:val="16"/>
          <w:szCs w:val="16"/>
        </w:rPr>
        <w:t xml:space="preserve">, Simpson diversity index, VMB type, and relative abundance of lactobacilli, BV-anaerobes, pathobionts, and other bacteria. </w:t>
      </w:r>
      <w:r w:rsidR="007F0DE5" w:rsidRPr="00D656FC">
        <w:rPr>
          <w:rFonts w:ascii="Times New Roman" w:hAnsi="Times New Roman" w:cs="Times New Roman"/>
          <w:sz w:val="16"/>
          <w:szCs w:val="16"/>
        </w:rPr>
        <w:t xml:space="preserve">Only results with p&lt;0.2 are shown in the table: see Table S4 in Supplement 1 for full results including 95% confidence intervals. </w:t>
      </w:r>
      <w:r w:rsidR="00B800DF" w:rsidRPr="00D656FC">
        <w:rPr>
          <w:rFonts w:ascii="Times New Roman" w:hAnsi="Times New Roman" w:cs="Times New Roman"/>
          <w:sz w:val="16"/>
          <w:szCs w:val="16"/>
        </w:rPr>
        <w:t>‘None’ means that none of the VMB variables</w:t>
      </w:r>
      <w:r w:rsidR="00895F7D" w:rsidRPr="00D656FC">
        <w:rPr>
          <w:rFonts w:ascii="Times New Roman" w:hAnsi="Times New Roman" w:cs="Times New Roman"/>
          <w:sz w:val="16"/>
          <w:szCs w:val="16"/>
        </w:rPr>
        <w:t xml:space="preserve"> were associated with the </w:t>
      </w:r>
      <w:r w:rsidR="00B800DF" w:rsidRPr="00D656FC">
        <w:rPr>
          <w:rFonts w:ascii="Times New Roman" w:hAnsi="Times New Roman" w:cs="Times New Roman"/>
          <w:sz w:val="16"/>
          <w:szCs w:val="16"/>
        </w:rPr>
        <w:t>outcome listed in the first column</w:t>
      </w:r>
      <w:r w:rsidR="004A7AB4" w:rsidRPr="00D656FC">
        <w:rPr>
          <w:rFonts w:ascii="Times New Roman" w:hAnsi="Times New Roman" w:cs="Times New Roman"/>
          <w:sz w:val="16"/>
          <w:szCs w:val="16"/>
        </w:rPr>
        <w:t xml:space="preserve"> at p&lt;0</w:t>
      </w:r>
      <w:r w:rsidR="00BE317D" w:rsidRPr="00D656FC">
        <w:rPr>
          <w:rFonts w:ascii="Times New Roman" w:hAnsi="Times New Roman" w:cs="Times New Roman"/>
          <w:sz w:val="16"/>
          <w:szCs w:val="16"/>
        </w:rPr>
        <w:t>.</w:t>
      </w:r>
      <w:r w:rsidR="004A7AB4" w:rsidRPr="00D656FC">
        <w:rPr>
          <w:rFonts w:ascii="Times New Roman" w:hAnsi="Times New Roman" w:cs="Times New Roman"/>
          <w:sz w:val="16"/>
          <w:szCs w:val="16"/>
        </w:rPr>
        <w:t>2</w:t>
      </w:r>
      <w:r w:rsidR="00B800DF" w:rsidRPr="00D656FC">
        <w:rPr>
          <w:rFonts w:ascii="Times New Roman" w:hAnsi="Times New Roman" w:cs="Times New Roman"/>
          <w:sz w:val="16"/>
          <w:szCs w:val="16"/>
        </w:rPr>
        <w:t xml:space="preserve">. </w:t>
      </w:r>
      <w:r w:rsidR="007F0DE5" w:rsidRPr="00D656FC">
        <w:rPr>
          <w:rFonts w:ascii="Times New Roman" w:hAnsi="Times New Roman" w:cs="Times New Roman"/>
          <w:sz w:val="16"/>
          <w:szCs w:val="16"/>
        </w:rPr>
        <w:t xml:space="preserve">Statistically significant results (p&lt;0.05) are shown in bold. </w:t>
      </w:r>
      <w:r w:rsidR="00BB780D" w:rsidRPr="00D656FC">
        <w:rPr>
          <w:rFonts w:ascii="Times New Roman" w:hAnsi="Times New Roman" w:cs="Times New Roman"/>
          <w:b/>
        </w:rPr>
        <w:br w:type="page"/>
      </w:r>
    </w:p>
    <w:p w14:paraId="0263B9EC" w14:textId="66D10609" w:rsidR="009B3222" w:rsidRPr="00D656FC" w:rsidRDefault="00503BA6" w:rsidP="00F461F1">
      <w:pPr>
        <w:widowControl w:val="0"/>
        <w:spacing w:after="120"/>
        <w:outlineLvl w:val="0"/>
        <w:rPr>
          <w:rFonts w:ascii="Times New Roman" w:hAnsi="Times New Roman" w:cs="Times New Roman"/>
          <w:b/>
        </w:rPr>
      </w:pPr>
      <w:r w:rsidRPr="00D656FC">
        <w:rPr>
          <w:rFonts w:ascii="Times New Roman" w:hAnsi="Times New Roman" w:cs="Times New Roman"/>
          <w:b/>
        </w:rPr>
        <w:lastRenderedPageBreak/>
        <w:t>Table 3</w:t>
      </w:r>
      <w:r w:rsidR="00CF45B7" w:rsidRPr="00D656FC">
        <w:rPr>
          <w:rFonts w:ascii="Times New Roman" w:hAnsi="Times New Roman" w:cs="Times New Roman"/>
          <w:b/>
        </w:rPr>
        <w:t>. Multinomial logistic regression models with combined hrHPV/CIN outcome</w:t>
      </w:r>
    </w:p>
    <w:tbl>
      <w:tblPr>
        <w:tblStyle w:val="TableGrid"/>
        <w:tblW w:w="9656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853"/>
        <w:gridCol w:w="720"/>
        <w:gridCol w:w="1080"/>
        <w:gridCol w:w="737"/>
        <w:gridCol w:w="943"/>
        <w:gridCol w:w="741"/>
        <w:gridCol w:w="993"/>
        <w:gridCol w:w="691"/>
      </w:tblGrid>
      <w:tr w:rsidR="00087765" w:rsidRPr="00D656FC" w14:paraId="0C18E0DA" w14:textId="38E7676E" w:rsidTr="00BB780D">
        <w:tc>
          <w:tcPr>
            <w:tcW w:w="28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3A712" w14:textId="5EEDD7C4" w:rsidR="00087765" w:rsidRPr="00D656FC" w:rsidRDefault="00087765" w:rsidP="000735D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Bivariable models</w:t>
            </w:r>
            <w:r w:rsidR="00A44944" w:rsidRPr="00D656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077B138" w14:textId="03805603" w:rsidR="00087765" w:rsidRPr="00D656FC" w:rsidRDefault="00087765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Combined hrHPV/CIN outcome</w:t>
            </w:r>
            <w:r w:rsidR="00A44944" w:rsidRPr="00D656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087765" w:rsidRPr="00D656FC" w14:paraId="74076474" w14:textId="2AD6650C" w:rsidTr="00BB780D">
        <w:tc>
          <w:tcPr>
            <w:tcW w:w="2898" w:type="dxa"/>
            <w:vMerge/>
            <w:tcBorders>
              <w:top w:val="nil"/>
              <w:bottom w:val="single" w:sz="4" w:space="0" w:color="auto"/>
            </w:tcBorders>
          </w:tcPr>
          <w:p w14:paraId="3176BDB3" w14:textId="77777777" w:rsidR="00087765" w:rsidRPr="00D656FC" w:rsidRDefault="00087765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83FD7" w14:textId="1E88CDB8" w:rsidR="00087765" w:rsidRPr="00D656FC" w:rsidRDefault="00087765" w:rsidP="004C6C8B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6FC">
              <w:rPr>
                <w:rFonts w:ascii="Times New Roman" w:hAnsi="Times New Roman" w:cs="Times New Roman"/>
                <w:sz w:val="16"/>
                <w:szCs w:val="16"/>
              </w:rPr>
              <w:t>All ≤CIN1; hrHPV at one visit vs no hrHPV at both visits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95DD57" w14:textId="0148C22C" w:rsidR="00087765" w:rsidRPr="00D656FC" w:rsidRDefault="00087765" w:rsidP="004C6C8B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6FC">
              <w:rPr>
                <w:rFonts w:ascii="Times New Roman" w:hAnsi="Times New Roman" w:cs="Times New Roman"/>
                <w:sz w:val="16"/>
                <w:szCs w:val="16"/>
              </w:rPr>
              <w:t>All ≤CIN1; hrHPV at both visits vs no hrHPV at both visits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594253" w14:textId="0AA7F2BF" w:rsidR="00087765" w:rsidRPr="00D656FC" w:rsidRDefault="00087765" w:rsidP="004C6C8B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6FC">
              <w:rPr>
                <w:rFonts w:ascii="Times New Roman" w:hAnsi="Times New Roman" w:cs="Times New Roman"/>
                <w:sz w:val="16"/>
                <w:szCs w:val="16"/>
              </w:rPr>
              <w:t>CIN2+ at one or both visits vs ≤CIN1 and no hrHPV both visits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EF3D92" w14:textId="5F4DC7EE" w:rsidR="00087765" w:rsidRPr="00D656FC" w:rsidRDefault="00087765" w:rsidP="004C6C8B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6FC">
              <w:rPr>
                <w:rFonts w:ascii="Times New Roman" w:hAnsi="Times New Roman" w:cs="Times New Roman"/>
                <w:sz w:val="16"/>
                <w:szCs w:val="16"/>
              </w:rPr>
              <w:t>CIN2+ at one or both visits vs ≤CIN1 and hrHPV at both visits</w:t>
            </w:r>
          </w:p>
        </w:tc>
      </w:tr>
      <w:tr w:rsidR="00087765" w:rsidRPr="00D656FC" w14:paraId="69A6E9FC" w14:textId="5E19FD6D" w:rsidTr="00BB780D">
        <w:tc>
          <w:tcPr>
            <w:tcW w:w="28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4E399C" w14:textId="77777777" w:rsidR="00087765" w:rsidRPr="00D656FC" w:rsidRDefault="00087765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14:paraId="7D04EAF0" w14:textId="720DCAC7" w:rsidR="00087765" w:rsidRPr="00D656FC" w:rsidRDefault="00087765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RRR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0B5EE27" w14:textId="53466D09" w:rsidR="00087765" w:rsidRPr="00D656FC" w:rsidRDefault="00087765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E7E167A" w14:textId="5B33C133" w:rsidR="00087765" w:rsidRPr="00D656FC" w:rsidRDefault="00087765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RRR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63104A9" w14:textId="6B879CCA" w:rsidR="00087765" w:rsidRPr="00D656FC" w:rsidRDefault="00087765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018CA608" w14:textId="165B882A" w:rsidR="00087765" w:rsidRPr="00D656FC" w:rsidRDefault="00087765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RRR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0BCA4432" w14:textId="50835E57" w:rsidR="00087765" w:rsidRPr="00D656FC" w:rsidRDefault="00087765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194F10" w14:textId="4210F265" w:rsidR="00087765" w:rsidRPr="00D656FC" w:rsidRDefault="00087765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RRR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261C3450" w14:textId="1F2FDF44" w:rsidR="00087765" w:rsidRPr="00D656FC" w:rsidRDefault="00087765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9047F1" w:rsidRPr="00D656FC" w14:paraId="6E380516" w14:textId="230FA241" w:rsidTr="00BB780D">
        <w:tc>
          <w:tcPr>
            <w:tcW w:w="2898" w:type="dxa"/>
            <w:tcBorders>
              <w:top w:val="single" w:sz="4" w:space="0" w:color="auto"/>
            </w:tcBorders>
          </w:tcPr>
          <w:p w14:paraId="5AA5A508" w14:textId="775C5DC7" w:rsidR="009047F1" w:rsidRPr="00D656FC" w:rsidRDefault="009047F1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 w:rsidR="00447746"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 (per year)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171E2F34" w14:textId="054BBA05" w:rsidR="009047F1" w:rsidRPr="00D656FC" w:rsidRDefault="00E45E24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FB91D84" w14:textId="2E13A3D3" w:rsidR="009047F1" w:rsidRPr="00D656FC" w:rsidRDefault="00E45E24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1202" w:rsidRPr="00D656F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37C1EA" w14:textId="7A551EA7" w:rsidR="009047F1" w:rsidRPr="00D656FC" w:rsidRDefault="006329C5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BAE233A" w14:textId="609E129F" w:rsidR="009047F1" w:rsidRPr="00D656FC" w:rsidRDefault="006329C5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7FAE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1E79D958" w14:textId="6A4DD54A" w:rsidR="009047F1" w:rsidRPr="00D656FC" w:rsidRDefault="00C97DC0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028A2C7C" w14:textId="5E9A9588" w:rsidR="009047F1" w:rsidRPr="00D656FC" w:rsidRDefault="00C97DC0" w:rsidP="000735D2">
            <w:pPr>
              <w:widowControl w:val="0"/>
              <w:ind w:right="-130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&lt;0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7E5B7D0" w14:textId="7C5B143B" w:rsidR="009047F1" w:rsidRPr="00D656FC" w:rsidRDefault="001915EA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14:paraId="29D04C24" w14:textId="1334DE01" w:rsidR="009047F1" w:rsidRPr="00D656FC" w:rsidRDefault="001915EA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4E1202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047F1" w:rsidRPr="00D656FC" w14:paraId="171FCA65" w14:textId="3705C138" w:rsidTr="00BB780D">
        <w:tc>
          <w:tcPr>
            <w:tcW w:w="2898" w:type="dxa"/>
          </w:tcPr>
          <w:p w14:paraId="76280A26" w14:textId="1EDFC3B1" w:rsidR="009047F1" w:rsidRPr="00D656FC" w:rsidRDefault="009047F1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Current smoker</w:t>
            </w:r>
            <w:r w:rsidR="00447746"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 at baseline</w:t>
            </w:r>
          </w:p>
        </w:tc>
        <w:tc>
          <w:tcPr>
            <w:tcW w:w="853" w:type="dxa"/>
          </w:tcPr>
          <w:p w14:paraId="106D9819" w14:textId="6357383A" w:rsidR="009047F1" w:rsidRPr="00D656FC" w:rsidRDefault="00E45E24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91A5DBF" w14:textId="5106EE2B" w:rsidR="009047F1" w:rsidRPr="00D656FC" w:rsidRDefault="00E45E24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66CCDC3B" w14:textId="1DAE6EED" w:rsidR="009047F1" w:rsidRPr="00D656FC" w:rsidRDefault="00E17FAE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737" w:type="dxa"/>
          </w:tcPr>
          <w:p w14:paraId="038B51AA" w14:textId="4FDD99D1" w:rsidR="009047F1" w:rsidRPr="00D656FC" w:rsidRDefault="006329C5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43" w:type="dxa"/>
          </w:tcPr>
          <w:p w14:paraId="1D50DD4B" w14:textId="00083FAE" w:rsidR="009047F1" w:rsidRPr="00D656FC" w:rsidRDefault="00C97DC0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41" w:type="dxa"/>
          </w:tcPr>
          <w:p w14:paraId="12C8A22E" w14:textId="55E5CA66" w:rsidR="009047F1" w:rsidRPr="00D656FC" w:rsidRDefault="00C97DC0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14:paraId="00D9F87C" w14:textId="6DBC457A" w:rsidR="009047F1" w:rsidRPr="00D656FC" w:rsidRDefault="001915EA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691" w:type="dxa"/>
          </w:tcPr>
          <w:p w14:paraId="72D24766" w14:textId="37EF351B" w:rsidR="009047F1" w:rsidRPr="00D656FC" w:rsidRDefault="001915EA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</w:tr>
      <w:tr w:rsidR="009047F1" w:rsidRPr="00D656FC" w14:paraId="79A98ABA" w14:textId="080A0DE4" w:rsidTr="00BB780D">
        <w:tc>
          <w:tcPr>
            <w:tcW w:w="2898" w:type="dxa"/>
          </w:tcPr>
          <w:p w14:paraId="39A45444" w14:textId="6D706CA8" w:rsidR="009047F1" w:rsidRPr="00D656FC" w:rsidRDefault="00447746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047F1" w:rsidRPr="00D656FC">
              <w:rPr>
                <w:rFonts w:ascii="Times New Roman" w:hAnsi="Times New Roman" w:cs="Times New Roman"/>
                <w:sz w:val="20"/>
                <w:szCs w:val="20"/>
              </w:rPr>
              <w:t>egular partner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 at baseline</w:t>
            </w:r>
            <w:r w:rsidR="00A44944" w:rsidRPr="00D656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3" w:type="dxa"/>
          </w:tcPr>
          <w:p w14:paraId="717BACB1" w14:textId="02AE5AAE" w:rsidR="009047F1" w:rsidRPr="00D656FC" w:rsidRDefault="00CB0061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</w:tcPr>
          <w:p w14:paraId="70418ACB" w14:textId="30966508" w:rsidR="009047F1" w:rsidRPr="00D656FC" w:rsidRDefault="00CB0061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080" w:type="dxa"/>
          </w:tcPr>
          <w:p w14:paraId="69FA951E" w14:textId="0B090439" w:rsidR="009047F1" w:rsidRPr="00D656FC" w:rsidRDefault="00CB0061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737" w:type="dxa"/>
          </w:tcPr>
          <w:p w14:paraId="1D7682A3" w14:textId="6713063A" w:rsidR="009047F1" w:rsidRPr="00D656FC" w:rsidRDefault="00CB0061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943" w:type="dxa"/>
          </w:tcPr>
          <w:p w14:paraId="1CD10C53" w14:textId="1B186F13" w:rsidR="009047F1" w:rsidRPr="00D656FC" w:rsidRDefault="00CB0061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741" w:type="dxa"/>
          </w:tcPr>
          <w:p w14:paraId="667E687A" w14:textId="5FF61A8C" w:rsidR="009047F1" w:rsidRPr="00D656FC" w:rsidRDefault="00CB0061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993" w:type="dxa"/>
          </w:tcPr>
          <w:p w14:paraId="2747CD80" w14:textId="42AF09C4" w:rsidR="009047F1" w:rsidRPr="00D656FC" w:rsidRDefault="001915EA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1202" w:rsidRPr="00D656FC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691" w:type="dxa"/>
          </w:tcPr>
          <w:p w14:paraId="04C3A4CB" w14:textId="1BF7C44E" w:rsidR="009047F1" w:rsidRPr="00D656FC" w:rsidRDefault="001915EA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1202" w:rsidRPr="00D656FC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</w:tr>
      <w:tr w:rsidR="009047F1" w:rsidRPr="00D656FC" w14:paraId="7CA1A0D1" w14:textId="6095C5BA" w:rsidTr="00BB780D">
        <w:tc>
          <w:tcPr>
            <w:tcW w:w="2898" w:type="dxa"/>
          </w:tcPr>
          <w:p w14:paraId="783BEE5D" w14:textId="0D055262" w:rsidR="009047F1" w:rsidRPr="00D656FC" w:rsidRDefault="009047F1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# sex partners 3 months</w:t>
            </w:r>
            <w:r w:rsidR="00447746"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 prior to baseline</w:t>
            </w:r>
            <w:r w:rsidR="00A44944" w:rsidRPr="00D656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3" w:type="dxa"/>
            <w:vAlign w:val="center"/>
          </w:tcPr>
          <w:p w14:paraId="7F615350" w14:textId="6B87E987" w:rsidR="009047F1" w:rsidRPr="00D656FC" w:rsidRDefault="00E45E24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720" w:type="dxa"/>
            <w:vAlign w:val="center"/>
          </w:tcPr>
          <w:p w14:paraId="2E345C19" w14:textId="7F6970DB" w:rsidR="009047F1" w:rsidRPr="00D656FC" w:rsidRDefault="00E45E24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1A508CF" w14:textId="3939C86B" w:rsidR="009047F1" w:rsidRPr="00D656FC" w:rsidRDefault="006329C5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737" w:type="dxa"/>
            <w:vAlign w:val="center"/>
          </w:tcPr>
          <w:p w14:paraId="29BDFDBB" w14:textId="0BB9EAFE" w:rsidR="009047F1" w:rsidRPr="00D656FC" w:rsidRDefault="006329C5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43" w:type="dxa"/>
            <w:vAlign w:val="center"/>
          </w:tcPr>
          <w:p w14:paraId="4EAEB2FE" w14:textId="13DF5610" w:rsidR="009047F1" w:rsidRPr="00D656FC" w:rsidRDefault="004B6045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41" w:type="dxa"/>
            <w:vAlign w:val="center"/>
          </w:tcPr>
          <w:p w14:paraId="78BBAFD2" w14:textId="529B9524" w:rsidR="009047F1" w:rsidRPr="00D656FC" w:rsidRDefault="004B6045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46B3857" w14:textId="6D4680B1" w:rsidR="009047F1" w:rsidRPr="00D656FC" w:rsidRDefault="001915EA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1202" w:rsidRPr="00D656F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91" w:type="dxa"/>
            <w:vAlign w:val="center"/>
          </w:tcPr>
          <w:p w14:paraId="6CCF636F" w14:textId="430523D0" w:rsidR="009047F1" w:rsidRPr="00D656FC" w:rsidRDefault="001915EA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1202" w:rsidRPr="00D656FC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</w:tr>
      <w:tr w:rsidR="009047F1" w:rsidRPr="00D656FC" w14:paraId="5E9EEE6C" w14:textId="6B26849F" w:rsidTr="00BB780D">
        <w:tc>
          <w:tcPr>
            <w:tcW w:w="2898" w:type="dxa"/>
          </w:tcPr>
          <w:p w14:paraId="5FA363D1" w14:textId="5F9143BD" w:rsidR="009047F1" w:rsidRPr="00D656FC" w:rsidRDefault="00447746" w:rsidP="000735D2">
            <w:pPr>
              <w:widowControl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 w:rsidR="00E45E24" w:rsidRPr="00D656FC">
              <w:rPr>
                <w:rFonts w:ascii="Times New Roman" w:hAnsi="Times New Roman" w:cs="Times New Roman"/>
                <w:sz w:val="20"/>
                <w:szCs w:val="20"/>
              </w:rPr>
              <w:t>hormonal contraception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 at baseline</w:t>
            </w:r>
          </w:p>
        </w:tc>
        <w:tc>
          <w:tcPr>
            <w:tcW w:w="853" w:type="dxa"/>
            <w:vAlign w:val="center"/>
          </w:tcPr>
          <w:p w14:paraId="31F40519" w14:textId="4078D4BF" w:rsidR="009047F1" w:rsidRPr="00D656FC" w:rsidRDefault="00E45E24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720" w:type="dxa"/>
            <w:vAlign w:val="center"/>
          </w:tcPr>
          <w:p w14:paraId="1A39265D" w14:textId="21C69D00" w:rsidR="009047F1" w:rsidRPr="00D656FC" w:rsidRDefault="00E45E24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080" w:type="dxa"/>
            <w:vAlign w:val="center"/>
          </w:tcPr>
          <w:p w14:paraId="392BFD7F" w14:textId="1F6CB4DA" w:rsidR="009047F1" w:rsidRPr="00D656FC" w:rsidRDefault="006329C5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737" w:type="dxa"/>
            <w:vAlign w:val="center"/>
          </w:tcPr>
          <w:p w14:paraId="1D8184AB" w14:textId="70CA4708" w:rsidR="009047F1" w:rsidRPr="00D656FC" w:rsidRDefault="006329C5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43" w:type="dxa"/>
            <w:vAlign w:val="center"/>
          </w:tcPr>
          <w:p w14:paraId="257519C7" w14:textId="67985A78" w:rsidR="009047F1" w:rsidRPr="00D656FC" w:rsidRDefault="004B6045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741" w:type="dxa"/>
            <w:vAlign w:val="center"/>
          </w:tcPr>
          <w:p w14:paraId="0CCB6785" w14:textId="05496216" w:rsidR="009047F1" w:rsidRPr="00D656FC" w:rsidRDefault="004B6045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993" w:type="dxa"/>
            <w:vAlign w:val="center"/>
          </w:tcPr>
          <w:p w14:paraId="0D247653" w14:textId="44022845" w:rsidR="009047F1" w:rsidRPr="00D656FC" w:rsidRDefault="001915EA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691" w:type="dxa"/>
            <w:vAlign w:val="center"/>
          </w:tcPr>
          <w:p w14:paraId="3FBAA5CC" w14:textId="3B3FD392" w:rsidR="009047F1" w:rsidRPr="00D656FC" w:rsidRDefault="001915EA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</w:tr>
      <w:tr w:rsidR="009047F1" w:rsidRPr="00D656FC" w14:paraId="2ABFF652" w14:textId="76775B72" w:rsidTr="00BB780D">
        <w:tc>
          <w:tcPr>
            <w:tcW w:w="2898" w:type="dxa"/>
          </w:tcPr>
          <w:p w14:paraId="122DA00C" w14:textId="20363C11" w:rsidR="009047F1" w:rsidRPr="00D656FC" w:rsidRDefault="009047F1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Any hormonal contraception during study</w:t>
            </w:r>
            <w:r w:rsidR="00A44944" w:rsidRPr="00D656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3" w:type="dxa"/>
            <w:vAlign w:val="center"/>
          </w:tcPr>
          <w:p w14:paraId="6EAA0335" w14:textId="2FB9017F" w:rsidR="009047F1" w:rsidRPr="00D656FC" w:rsidRDefault="007375EE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B6194AB" w14:textId="7DA1D4B2" w:rsidR="009047F1" w:rsidRPr="00D656FC" w:rsidRDefault="007375EE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080" w:type="dxa"/>
            <w:vAlign w:val="center"/>
          </w:tcPr>
          <w:p w14:paraId="7777B3CF" w14:textId="2687BCD4" w:rsidR="009047F1" w:rsidRPr="00D656FC" w:rsidRDefault="007375EE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37" w:type="dxa"/>
            <w:vAlign w:val="center"/>
          </w:tcPr>
          <w:p w14:paraId="699159AE" w14:textId="4FBAB8D5" w:rsidR="009047F1" w:rsidRPr="00D656FC" w:rsidRDefault="007375EE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943" w:type="dxa"/>
            <w:vAlign w:val="center"/>
          </w:tcPr>
          <w:p w14:paraId="34B3EDEB" w14:textId="5A2BE8F9" w:rsidR="009047F1" w:rsidRPr="00D656FC" w:rsidRDefault="007375EE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41" w:type="dxa"/>
            <w:vAlign w:val="center"/>
          </w:tcPr>
          <w:p w14:paraId="082A6844" w14:textId="3ECCEE15" w:rsidR="009047F1" w:rsidRPr="00D656FC" w:rsidRDefault="007375EE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FAE" w:rsidRPr="00D656FC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93" w:type="dxa"/>
            <w:vAlign w:val="center"/>
          </w:tcPr>
          <w:p w14:paraId="2438D9AE" w14:textId="1A41B372" w:rsidR="009047F1" w:rsidRPr="00D656FC" w:rsidRDefault="001915EA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1202" w:rsidRPr="00D656FC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691" w:type="dxa"/>
            <w:vAlign w:val="center"/>
          </w:tcPr>
          <w:p w14:paraId="5BFC2A89" w14:textId="67265AD9" w:rsidR="009047F1" w:rsidRPr="00D656FC" w:rsidRDefault="001915EA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E1202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047F1" w:rsidRPr="00D656FC" w14:paraId="4AF0137E" w14:textId="73F8A900" w:rsidTr="00BB780D">
        <w:tc>
          <w:tcPr>
            <w:tcW w:w="2898" w:type="dxa"/>
          </w:tcPr>
          <w:p w14:paraId="21597544" w14:textId="5BAB1012" w:rsidR="009047F1" w:rsidRPr="00D656FC" w:rsidRDefault="009047F1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Current condom use</w:t>
            </w:r>
            <w:r w:rsidR="00A44944" w:rsidRPr="00D656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53" w:type="dxa"/>
          </w:tcPr>
          <w:p w14:paraId="1070B514" w14:textId="4A9FB849" w:rsidR="009047F1" w:rsidRPr="00D656FC" w:rsidRDefault="00E45E24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20" w:type="dxa"/>
          </w:tcPr>
          <w:p w14:paraId="7FF4847F" w14:textId="42B5CF38" w:rsidR="009047F1" w:rsidRPr="00D656FC" w:rsidRDefault="00E45E24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1080" w:type="dxa"/>
          </w:tcPr>
          <w:p w14:paraId="4571288F" w14:textId="22C5FE71" w:rsidR="009047F1" w:rsidRPr="00D656FC" w:rsidRDefault="006329C5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737" w:type="dxa"/>
          </w:tcPr>
          <w:p w14:paraId="628BF153" w14:textId="57EE0913" w:rsidR="009047F1" w:rsidRPr="00D656FC" w:rsidRDefault="006329C5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943" w:type="dxa"/>
          </w:tcPr>
          <w:p w14:paraId="3EA94D79" w14:textId="43AA707C" w:rsidR="009047F1" w:rsidRPr="00D656FC" w:rsidRDefault="004B6045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741" w:type="dxa"/>
          </w:tcPr>
          <w:p w14:paraId="2DB5DA4A" w14:textId="2791E391" w:rsidR="009047F1" w:rsidRPr="00D656FC" w:rsidRDefault="004B6045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93" w:type="dxa"/>
          </w:tcPr>
          <w:p w14:paraId="744DB093" w14:textId="1C6EEE71" w:rsidR="009047F1" w:rsidRPr="00D656FC" w:rsidRDefault="001915EA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1202" w:rsidRPr="00D656F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1" w:type="dxa"/>
          </w:tcPr>
          <w:p w14:paraId="25786009" w14:textId="1E4B40F4" w:rsidR="009047F1" w:rsidRPr="00D656FC" w:rsidRDefault="001915EA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1202" w:rsidRPr="00D656F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443E4" w:rsidRPr="00D656FC" w14:paraId="433C9D58" w14:textId="77777777" w:rsidTr="00BB780D">
        <w:tc>
          <w:tcPr>
            <w:tcW w:w="2898" w:type="dxa"/>
          </w:tcPr>
          <w:p w14:paraId="0FC49E5B" w14:textId="44B963BC" w:rsidR="00C443E4" w:rsidRPr="00D656FC" w:rsidRDefault="00C443E4" w:rsidP="00C443E4">
            <w:pPr>
              <w:widowControl w:val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Vaginal cleansing at least weekly</w:t>
            </w:r>
          </w:p>
        </w:tc>
        <w:tc>
          <w:tcPr>
            <w:tcW w:w="853" w:type="dxa"/>
          </w:tcPr>
          <w:p w14:paraId="04FBB725" w14:textId="158F1A6B" w:rsidR="00C443E4" w:rsidRPr="00D656FC" w:rsidRDefault="00E905DC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20" w:type="dxa"/>
          </w:tcPr>
          <w:p w14:paraId="47ADAEC1" w14:textId="35A8F3D8" w:rsidR="00C443E4" w:rsidRPr="00D656FC" w:rsidRDefault="00E905DC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080" w:type="dxa"/>
          </w:tcPr>
          <w:p w14:paraId="6D15F14F" w14:textId="5AB5CD70" w:rsidR="00C443E4" w:rsidRPr="00D656FC" w:rsidRDefault="00E905DC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37" w:type="dxa"/>
          </w:tcPr>
          <w:p w14:paraId="7DD763AC" w14:textId="43186CE6" w:rsidR="00C443E4" w:rsidRPr="00D656FC" w:rsidRDefault="00E905DC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43" w:type="dxa"/>
          </w:tcPr>
          <w:p w14:paraId="4B17C6FA" w14:textId="4BD0A6A3" w:rsidR="00C443E4" w:rsidRPr="00D656FC" w:rsidRDefault="00E905DC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741" w:type="dxa"/>
          </w:tcPr>
          <w:p w14:paraId="6A394AA5" w14:textId="6DD4311D" w:rsidR="00C443E4" w:rsidRPr="00D656FC" w:rsidRDefault="00E905DC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993" w:type="dxa"/>
          </w:tcPr>
          <w:p w14:paraId="32F19660" w14:textId="757E9EB7" w:rsidR="00C443E4" w:rsidRPr="00D656FC" w:rsidRDefault="00E905DC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91" w:type="dxa"/>
          </w:tcPr>
          <w:p w14:paraId="7922B311" w14:textId="15618720" w:rsidR="00C443E4" w:rsidRPr="00D656FC" w:rsidRDefault="00E905DC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</w:tr>
      <w:tr w:rsidR="009047F1" w:rsidRPr="00D656FC" w14:paraId="3CA5835D" w14:textId="1608F6A4" w:rsidTr="00BB780D">
        <w:tc>
          <w:tcPr>
            <w:tcW w:w="2898" w:type="dxa"/>
          </w:tcPr>
          <w:p w14:paraId="7728A77B" w14:textId="78405776" w:rsidR="009047F1" w:rsidRPr="00D656FC" w:rsidRDefault="00F00657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On ART at baseline</w:t>
            </w:r>
          </w:p>
        </w:tc>
        <w:tc>
          <w:tcPr>
            <w:tcW w:w="853" w:type="dxa"/>
          </w:tcPr>
          <w:p w14:paraId="52E08E6C" w14:textId="0DCE6A40" w:rsidR="009047F1" w:rsidRPr="00D656FC" w:rsidRDefault="00AC4504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720" w:type="dxa"/>
          </w:tcPr>
          <w:p w14:paraId="6DAE0A4C" w14:textId="1077456E" w:rsidR="009047F1" w:rsidRPr="00D656FC" w:rsidRDefault="00447746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080" w:type="dxa"/>
          </w:tcPr>
          <w:p w14:paraId="08170E49" w14:textId="40B7F551" w:rsidR="009047F1" w:rsidRPr="00D656FC" w:rsidRDefault="00AC4504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37" w:type="dxa"/>
          </w:tcPr>
          <w:p w14:paraId="48CE061C" w14:textId="12E135B3" w:rsidR="009047F1" w:rsidRPr="00D656FC" w:rsidRDefault="00447746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943" w:type="dxa"/>
          </w:tcPr>
          <w:p w14:paraId="4DEC245A" w14:textId="78A3EDE9" w:rsidR="009047F1" w:rsidRPr="00D656FC" w:rsidRDefault="00AC4504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41" w:type="dxa"/>
          </w:tcPr>
          <w:p w14:paraId="22CD4DCB" w14:textId="29E2AEE0" w:rsidR="009047F1" w:rsidRPr="00D656FC" w:rsidRDefault="00447746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993" w:type="dxa"/>
          </w:tcPr>
          <w:p w14:paraId="00D7CB09" w14:textId="69EC1EB3" w:rsidR="009047F1" w:rsidRPr="00D656FC" w:rsidRDefault="001915EA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691" w:type="dxa"/>
          </w:tcPr>
          <w:p w14:paraId="70EA9BFC" w14:textId="3DE4FB13" w:rsidR="009047F1" w:rsidRPr="00D656FC" w:rsidRDefault="001915EA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9047F1" w:rsidRPr="00D656FC" w14:paraId="7E7396B7" w14:textId="736F0B67" w:rsidTr="00BB780D">
        <w:tc>
          <w:tcPr>
            <w:tcW w:w="2898" w:type="dxa"/>
          </w:tcPr>
          <w:p w14:paraId="34AD6B31" w14:textId="47931611" w:rsidR="009047F1" w:rsidRPr="00D656FC" w:rsidRDefault="00A4077D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CD4 count</w:t>
            </w:r>
            <w:r w:rsidR="00A159FF"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 (per cell/μl)</w:t>
            </w:r>
          </w:p>
        </w:tc>
        <w:tc>
          <w:tcPr>
            <w:tcW w:w="853" w:type="dxa"/>
          </w:tcPr>
          <w:p w14:paraId="660A64F8" w14:textId="2FABC456" w:rsidR="009047F1" w:rsidRPr="00D656FC" w:rsidRDefault="00E45E24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0" w:type="dxa"/>
          </w:tcPr>
          <w:p w14:paraId="7BF5F98F" w14:textId="3A683995" w:rsidR="009047F1" w:rsidRPr="00D656FC" w:rsidRDefault="00E45E24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1080" w:type="dxa"/>
          </w:tcPr>
          <w:p w14:paraId="07BC9D91" w14:textId="06010537" w:rsidR="009047F1" w:rsidRPr="00D656FC" w:rsidRDefault="00BF659C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737" w:type="dxa"/>
          </w:tcPr>
          <w:p w14:paraId="2673DD16" w14:textId="415C8466" w:rsidR="009047F1" w:rsidRPr="00D656FC" w:rsidRDefault="00BF659C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3" w:type="dxa"/>
          </w:tcPr>
          <w:p w14:paraId="18AE4A36" w14:textId="3BDEA8A0" w:rsidR="009047F1" w:rsidRPr="00D656FC" w:rsidRDefault="004B6045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741" w:type="dxa"/>
          </w:tcPr>
          <w:p w14:paraId="45F54B77" w14:textId="277CC9E9" w:rsidR="009047F1" w:rsidRPr="00D656FC" w:rsidRDefault="004B6045" w:rsidP="000735D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C4504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993" w:type="dxa"/>
          </w:tcPr>
          <w:p w14:paraId="1C9DB1A6" w14:textId="25FFA4A0" w:rsidR="009047F1" w:rsidRPr="00D656FC" w:rsidRDefault="001915EA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691" w:type="dxa"/>
          </w:tcPr>
          <w:p w14:paraId="06156E2D" w14:textId="3AEDFDBE" w:rsidR="009047F1" w:rsidRPr="00D656FC" w:rsidRDefault="001915EA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70AA" w:rsidRPr="00D656F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9047F1" w:rsidRPr="00D656FC" w14:paraId="3D281261" w14:textId="7F305C48" w:rsidTr="00BB780D">
        <w:tc>
          <w:tcPr>
            <w:tcW w:w="2898" w:type="dxa"/>
          </w:tcPr>
          <w:p w14:paraId="3369EE21" w14:textId="72CB1406" w:rsidR="009047F1" w:rsidRPr="00D656FC" w:rsidRDefault="009047F1" w:rsidP="000735D2">
            <w:pPr>
              <w:widowControl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Log</w:t>
            </w:r>
            <w:r w:rsidRPr="00D656F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10 </w:t>
            </w:r>
            <w:r w:rsidR="00A159FF" w:rsidRPr="00D656FC">
              <w:rPr>
                <w:rFonts w:ascii="Times New Roman" w:hAnsi="Times New Roman" w:cs="Times New Roman"/>
                <w:sz w:val="20"/>
                <w:szCs w:val="20"/>
              </w:rPr>
              <w:t>HIV plasma viral load</w:t>
            </w:r>
          </w:p>
        </w:tc>
        <w:tc>
          <w:tcPr>
            <w:tcW w:w="853" w:type="dxa"/>
          </w:tcPr>
          <w:p w14:paraId="40898096" w14:textId="677D2E5F" w:rsidR="009047F1" w:rsidRPr="00D656FC" w:rsidRDefault="00E45E24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720" w:type="dxa"/>
          </w:tcPr>
          <w:p w14:paraId="01E14760" w14:textId="7A6B4839" w:rsidR="009047F1" w:rsidRPr="00D656FC" w:rsidRDefault="00E45E24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080" w:type="dxa"/>
          </w:tcPr>
          <w:p w14:paraId="57D5730F" w14:textId="2CC03EF7" w:rsidR="009047F1" w:rsidRPr="00D656FC" w:rsidRDefault="00AC4504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737" w:type="dxa"/>
          </w:tcPr>
          <w:p w14:paraId="3A7BEA1E" w14:textId="335AB105" w:rsidR="009047F1" w:rsidRPr="00D656FC" w:rsidRDefault="00BF659C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943" w:type="dxa"/>
          </w:tcPr>
          <w:p w14:paraId="11EB03B0" w14:textId="469DD002" w:rsidR="009047F1" w:rsidRPr="00D656FC" w:rsidRDefault="004B6045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41" w:type="dxa"/>
          </w:tcPr>
          <w:p w14:paraId="3ED15C3D" w14:textId="08D47588" w:rsidR="009047F1" w:rsidRPr="00D656FC" w:rsidRDefault="004B6045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504" w:rsidRPr="00D656FC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93" w:type="dxa"/>
          </w:tcPr>
          <w:p w14:paraId="145C5D79" w14:textId="1A1BE410" w:rsidR="009047F1" w:rsidRPr="00D656FC" w:rsidRDefault="001915EA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70AA" w:rsidRPr="00D65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1" w:type="dxa"/>
          </w:tcPr>
          <w:p w14:paraId="7D512F3D" w14:textId="002C14A2" w:rsidR="009047F1" w:rsidRPr="00D656FC" w:rsidRDefault="001915EA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870AA"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C4504"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047F1" w:rsidRPr="00D656FC" w14:paraId="2277A791" w14:textId="2E8E2562" w:rsidTr="00BB780D">
        <w:tc>
          <w:tcPr>
            <w:tcW w:w="2898" w:type="dxa"/>
          </w:tcPr>
          <w:p w14:paraId="7AC87096" w14:textId="4C946FB6" w:rsidR="009047F1" w:rsidRPr="00D656FC" w:rsidRDefault="00A159FF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CT, NG or syphilis</w:t>
            </w:r>
            <w:r w:rsidR="00A44944" w:rsidRPr="00D656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53" w:type="dxa"/>
          </w:tcPr>
          <w:p w14:paraId="3FCAA51B" w14:textId="3806BDEC" w:rsidR="009047F1" w:rsidRPr="00D656FC" w:rsidRDefault="00E45E24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20" w:type="dxa"/>
          </w:tcPr>
          <w:p w14:paraId="7694272B" w14:textId="1F422674" w:rsidR="009047F1" w:rsidRPr="00D656FC" w:rsidRDefault="00E45E24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080" w:type="dxa"/>
          </w:tcPr>
          <w:p w14:paraId="0DBABF10" w14:textId="2A30536A" w:rsidR="009047F1" w:rsidRPr="00D656FC" w:rsidRDefault="00BF659C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737" w:type="dxa"/>
          </w:tcPr>
          <w:p w14:paraId="2CAFA66A" w14:textId="6E101406" w:rsidR="009047F1" w:rsidRPr="00D656FC" w:rsidRDefault="00BF659C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943" w:type="dxa"/>
          </w:tcPr>
          <w:p w14:paraId="3EA98376" w14:textId="34DDC148" w:rsidR="009047F1" w:rsidRPr="00D656FC" w:rsidRDefault="004B6045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741" w:type="dxa"/>
          </w:tcPr>
          <w:p w14:paraId="69900BD8" w14:textId="2A6FEC85" w:rsidR="009047F1" w:rsidRPr="00D656FC" w:rsidRDefault="004B6045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93" w:type="dxa"/>
          </w:tcPr>
          <w:p w14:paraId="1788C689" w14:textId="5B297FCE" w:rsidR="009047F1" w:rsidRPr="00D656FC" w:rsidRDefault="00D24AA6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691" w:type="dxa"/>
          </w:tcPr>
          <w:p w14:paraId="1E3CDB93" w14:textId="709EB746" w:rsidR="009047F1" w:rsidRPr="00D656FC" w:rsidRDefault="00D24AA6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9047F1" w:rsidRPr="00D656FC" w14:paraId="2DCA2396" w14:textId="1FC04802" w:rsidTr="00BB780D">
        <w:tc>
          <w:tcPr>
            <w:tcW w:w="2898" w:type="dxa"/>
          </w:tcPr>
          <w:p w14:paraId="31C70E24" w14:textId="758E658B" w:rsidR="009047F1" w:rsidRPr="00D656FC" w:rsidRDefault="009047F1" w:rsidP="000735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Nugent </w:t>
            </w:r>
            <w:r w:rsidR="00A159FF"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score 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  <w:r w:rsidR="00A44944" w:rsidRPr="00D656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3" w:type="dxa"/>
          </w:tcPr>
          <w:p w14:paraId="35E751D9" w14:textId="0F2590EF" w:rsidR="009047F1" w:rsidRPr="00D656FC" w:rsidRDefault="00ED0BF8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0" w:type="dxa"/>
          </w:tcPr>
          <w:p w14:paraId="3C765930" w14:textId="3F43BDF7" w:rsidR="009047F1" w:rsidRPr="00D656FC" w:rsidRDefault="00ED0BF8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080" w:type="dxa"/>
          </w:tcPr>
          <w:p w14:paraId="34D5D16D" w14:textId="126D9BBE" w:rsidR="009047F1" w:rsidRPr="00D656FC" w:rsidRDefault="00ED0BF8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37" w:type="dxa"/>
          </w:tcPr>
          <w:p w14:paraId="234865AC" w14:textId="20A17213" w:rsidR="009047F1" w:rsidRPr="00D656FC" w:rsidRDefault="00ED0BF8" w:rsidP="00073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A5837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43" w:type="dxa"/>
          </w:tcPr>
          <w:p w14:paraId="0B9A46FD" w14:textId="212A22BA" w:rsidR="009047F1" w:rsidRPr="00D656FC" w:rsidRDefault="00DD2D8C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  <w:tc>
          <w:tcPr>
            <w:tcW w:w="741" w:type="dxa"/>
          </w:tcPr>
          <w:p w14:paraId="2B714C28" w14:textId="01AFF854" w:rsidR="009047F1" w:rsidRPr="00D656FC" w:rsidRDefault="00DD2D8C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14:paraId="54F0E231" w14:textId="67D9CD15" w:rsidR="009047F1" w:rsidRPr="00D656FC" w:rsidRDefault="000B29E2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4237" w:rsidRPr="00D656F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91" w:type="dxa"/>
          </w:tcPr>
          <w:p w14:paraId="2E9731A5" w14:textId="65C7CA26" w:rsidR="009047F1" w:rsidRPr="00D656FC" w:rsidRDefault="000B29E2" w:rsidP="000735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4237" w:rsidRPr="00D656FC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</w:tr>
      <w:tr w:rsidR="00E04E3F" w:rsidRPr="00D656FC" w14:paraId="72DE539C" w14:textId="77777777" w:rsidTr="00BB780D">
        <w:tc>
          <w:tcPr>
            <w:tcW w:w="2898" w:type="dxa"/>
          </w:tcPr>
          <w:p w14:paraId="39A3CCE4" w14:textId="72DA69D3" w:rsidR="00E04E3F" w:rsidRPr="00D656FC" w:rsidRDefault="00E04E3F" w:rsidP="00E04E3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Yeasts on Gram stain baseline</w:t>
            </w:r>
            <w:r w:rsidR="00A44944" w:rsidRPr="00D656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3" w:type="dxa"/>
          </w:tcPr>
          <w:p w14:paraId="5BF825FC" w14:textId="4BBBC068" w:rsidR="00E04E3F" w:rsidRPr="00D656FC" w:rsidRDefault="002A5837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720" w:type="dxa"/>
          </w:tcPr>
          <w:p w14:paraId="59D6289C" w14:textId="035B7310" w:rsidR="00E04E3F" w:rsidRPr="00D656FC" w:rsidRDefault="002A5837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080" w:type="dxa"/>
          </w:tcPr>
          <w:p w14:paraId="07E0D060" w14:textId="20ADCC2E" w:rsidR="00E04E3F" w:rsidRPr="00D656FC" w:rsidRDefault="002A5837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737" w:type="dxa"/>
          </w:tcPr>
          <w:p w14:paraId="56A6B556" w14:textId="05CDA75F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43" w:type="dxa"/>
          </w:tcPr>
          <w:p w14:paraId="54878280" w14:textId="7063A021" w:rsidR="00E04E3F" w:rsidRPr="00D656FC" w:rsidRDefault="002A5837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741" w:type="dxa"/>
          </w:tcPr>
          <w:p w14:paraId="6DA655AB" w14:textId="44CF7FB4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93" w:type="dxa"/>
          </w:tcPr>
          <w:p w14:paraId="213173EA" w14:textId="5C16D563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691" w:type="dxa"/>
          </w:tcPr>
          <w:p w14:paraId="013895FA" w14:textId="25F20E89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</w:tr>
      <w:tr w:rsidR="00E04E3F" w:rsidRPr="00D656FC" w14:paraId="1F903B32" w14:textId="79585444" w:rsidTr="00BB780D">
        <w:tc>
          <w:tcPr>
            <w:tcW w:w="2898" w:type="dxa"/>
          </w:tcPr>
          <w:p w14:paraId="223079DF" w14:textId="05E1CB53" w:rsidR="00E04E3F" w:rsidRPr="00D656FC" w:rsidRDefault="00E04E3F" w:rsidP="00E04E3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Simpson index baseline</w:t>
            </w:r>
          </w:p>
        </w:tc>
        <w:tc>
          <w:tcPr>
            <w:tcW w:w="853" w:type="dxa"/>
          </w:tcPr>
          <w:p w14:paraId="363DFA9C" w14:textId="56A3EBAD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20" w:type="dxa"/>
          </w:tcPr>
          <w:p w14:paraId="38C031D6" w14:textId="1E3A6FEA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080" w:type="dxa"/>
          </w:tcPr>
          <w:p w14:paraId="361D7E05" w14:textId="48734786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737" w:type="dxa"/>
          </w:tcPr>
          <w:p w14:paraId="40449FB5" w14:textId="4E538C44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43" w:type="dxa"/>
          </w:tcPr>
          <w:p w14:paraId="72882DFC" w14:textId="01CE5EB4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741" w:type="dxa"/>
          </w:tcPr>
          <w:p w14:paraId="23AFA8BD" w14:textId="457355FA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993" w:type="dxa"/>
          </w:tcPr>
          <w:p w14:paraId="5C27E1AA" w14:textId="6B38929E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4237" w:rsidRPr="00D656FC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691" w:type="dxa"/>
          </w:tcPr>
          <w:p w14:paraId="4CA59FED" w14:textId="7ADD6AAE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4237" w:rsidRPr="00D656FC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</w:tr>
      <w:tr w:rsidR="00E04E3F" w:rsidRPr="00D656FC" w14:paraId="663B2DFC" w14:textId="08F51E3E" w:rsidTr="00BB780D">
        <w:tc>
          <w:tcPr>
            <w:tcW w:w="2898" w:type="dxa"/>
          </w:tcPr>
          <w:p w14:paraId="6DF75FFF" w14:textId="7A619129" w:rsidR="00E04E3F" w:rsidRPr="00D656FC" w:rsidRDefault="00E04E3F" w:rsidP="00E04E3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Simpson index endline</w:t>
            </w:r>
          </w:p>
        </w:tc>
        <w:tc>
          <w:tcPr>
            <w:tcW w:w="853" w:type="dxa"/>
          </w:tcPr>
          <w:p w14:paraId="6895C735" w14:textId="0A7791F3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720" w:type="dxa"/>
          </w:tcPr>
          <w:p w14:paraId="462AAFA6" w14:textId="72ECA367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80" w:type="dxa"/>
          </w:tcPr>
          <w:p w14:paraId="7B27E4B6" w14:textId="3A1033C5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37" w:type="dxa"/>
          </w:tcPr>
          <w:p w14:paraId="6EA15070" w14:textId="59735E0F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43" w:type="dxa"/>
          </w:tcPr>
          <w:p w14:paraId="22B59349" w14:textId="3B669BF7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741" w:type="dxa"/>
          </w:tcPr>
          <w:p w14:paraId="3D97D06C" w14:textId="68ED92A9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003</w:t>
            </w:r>
          </w:p>
        </w:tc>
        <w:tc>
          <w:tcPr>
            <w:tcW w:w="993" w:type="dxa"/>
          </w:tcPr>
          <w:p w14:paraId="559EC1B6" w14:textId="79528596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4237" w:rsidRPr="00D656FC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691" w:type="dxa"/>
          </w:tcPr>
          <w:p w14:paraId="3E95ED84" w14:textId="676787EB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2A5837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04E3F" w:rsidRPr="00D656FC" w14:paraId="3E90D405" w14:textId="18C5B540" w:rsidTr="00BB780D">
        <w:tc>
          <w:tcPr>
            <w:tcW w:w="2898" w:type="dxa"/>
          </w:tcPr>
          <w:p w14:paraId="21EC7682" w14:textId="74B0ED00" w:rsidR="00E04E3F" w:rsidRPr="00D656FC" w:rsidRDefault="00E04E3F" w:rsidP="00E04E3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Lactobacilli RA baseline</w:t>
            </w:r>
          </w:p>
        </w:tc>
        <w:tc>
          <w:tcPr>
            <w:tcW w:w="853" w:type="dxa"/>
          </w:tcPr>
          <w:p w14:paraId="6449A4CC" w14:textId="7849BB29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720" w:type="dxa"/>
          </w:tcPr>
          <w:p w14:paraId="078B25E2" w14:textId="301F41B1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080" w:type="dxa"/>
          </w:tcPr>
          <w:p w14:paraId="3925AEA2" w14:textId="26F6EFFE" w:rsidR="00E04E3F" w:rsidRPr="00D656FC" w:rsidRDefault="002A5837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737" w:type="dxa"/>
          </w:tcPr>
          <w:p w14:paraId="0038FB9D" w14:textId="3D3471AC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2A5837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943" w:type="dxa"/>
          </w:tcPr>
          <w:p w14:paraId="684491E4" w14:textId="47C0433B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741" w:type="dxa"/>
          </w:tcPr>
          <w:p w14:paraId="25196577" w14:textId="6E7F190A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993" w:type="dxa"/>
          </w:tcPr>
          <w:p w14:paraId="4C7522A1" w14:textId="0FE58DC3" w:rsidR="00E04E3F" w:rsidRPr="00D656FC" w:rsidRDefault="002A5837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4237" w:rsidRPr="00D656FC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691" w:type="dxa"/>
          </w:tcPr>
          <w:p w14:paraId="73C718FC" w14:textId="4F38BA49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4237" w:rsidRPr="00D656FC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</w:tr>
      <w:tr w:rsidR="00E04E3F" w:rsidRPr="00D656FC" w14:paraId="550FDD4B" w14:textId="3816795A" w:rsidTr="00BB780D">
        <w:tc>
          <w:tcPr>
            <w:tcW w:w="2898" w:type="dxa"/>
          </w:tcPr>
          <w:p w14:paraId="6B8F4C62" w14:textId="42810FC3" w:rsidR="00E04E3F" w:rsidRPr="00D656FC" w:rsidRDefault="00E04E3F" w:rsidP="00E04E3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Lactobacilli RA endline</w:t>
            </w:r>
          </w:p>
        </w:tc>
        <w:tc>
          <w:tcPr>
            <w:tcW w:w="853" w:type="dxa"/>
          </w:tcPr>
          <w:p w14:paraId="7D3FAF31" w14:textId="6835020A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720" w:type="dxa"/>
          </w:tcPr>
          <w:p w14:paraId="73723147" w14:textId="0336740A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080" w:type="dxa"/>
          </w:tcPr>
          <w:p w14:paraId="601D74A1" w14:textId="4D5F1F4E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737" w:type="dxa"/>
          </w:tcPr>
          <w:p w14:paraId="7ED95D5C" w14:textId="3536A48D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943" w:type="dxa"/>
          </w:tcPr>
          <w:p w14:paraId="58DCE395" w14:textId="7AE3BEA8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741" w:type="dxa"/>
          </w:tcPr>
          <w:p w14:paraId="73DF9A44" w14:textId="0342A75C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A5837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14:paraId="54551D38" w14:textId="17723CC3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4237" w:rsidRPr="00D656FC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691" w:type="dxa"/>
          </w:tcPr>
          <w:p w14:paraId="513A4AA2" w14:textId="3A93C385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E4237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E04E3F" w:rsidRPr="00D656FC" w14:paraId="2F4EC280" w14:textId="444E19FE" w:rsidTr="00BB780D">
        <w:tc>
          <w:tcPr>
            <w:tcW w:w="2898" w:type="dxa"/>
          </w:tcPr>
          <w:p w14:paraId="4627D760" w14:textId="6C4681EE" w:rsidR="00E04E3F" w:rsidRPr="00D656FC" w:rsidRDefault="00E04E3F" w:rsidP="00E04E3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BV-anaerobes RA baseline</w:t>
            </w:r>
          </w:p>
        </w:tc>
        <w:tc>
          <w:tcPr>
            <w:tcW w:w="853" w:type="dxa"/>
          </w:tcPr>
          <w:p w14:paraId="52B66178" w14:textId="673503BA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720" w:type="dxa"/>
          </w:tcPr>
          <w:p w14:paraId="017E61E9" w14:textId="6F56453E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080" w:type="dxa"/>
          </w:tcPr>
          <w:p w14:paraId="25DEF182" w14:textId="557DDC40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737" w:type="dxa"/>
          </w:tcPr>
          <w:p w14:paraId="687EC790" w14:textId="78601453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2A5837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943" w:type="dxa"/>
          </w:tcPr>
          <w:p w14:paraId="665D23D3" w14:textId="1520DBC8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741" w:type="dxa"/>
          </w:tcPr>
          <w:p w14:paraId="62BAC7B0" w14:textId="0D27F26E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A5837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14:paraId="7CA797BB" w14:textId="2CA6ED9B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91" w:type="dxa"/>
          </w:tcPr>
          <w:p w14:paraId="034809C2" w14:textId="4A014CE5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4237" w:rsidRPr="00D656FC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</w:tr>
      <w:tr w:rsidR="00E04E3F" w:rsidRPr="00D656FC" w14:paraId="6EAF6B34" w14:textId="7DAAFAD7" w:rsidTr="00BB780D">
        <w:tc>
          <w:tcPr>
            <w:tcW w:w="2898" w:type="dxa"/>
          </w:tcPr>
          <w:p w14:paraId="02A3FC1E" w14:textId="276C1952" w:rsidR="00E04E3F" w:rsidRPr="00D656FC" w:rsidRDefault="00E04E3F" w:rsidP="00E04E3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BV-anaerobes RA endline</w:t>
            </w:r>
          </w:p>
        </w:tc>
        <w:tc>
          <w:tcPr>
            <w:tcW w:w="853" w:type="dxa"/>
          </w:tcPr>
          <w:p w14:paraId="0EB7C402" w14:textId="5C1FF846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720" w:type="dxa"/>
          </w:tcPr>
          <w:p w14:paraId="680BB289" w14:textId="60432086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080" w:type="dxa"/>
          </w:tcPr>
          <w:p w14:paraId="0DA3D816" w14:textId="5C88B872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737" w:type="dxa"/>
          </w:tcPr>
          <w:p w14:paraId="23CD0EFC" w14:textId="45CBF858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943" w:type="dxa"/>
          </w:tcPr>
          <w:p w14:paraId="781A0F0E" w14:textId="3E5F9AE9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741" w:type="dxa"/>
          </w:tcPr>
          <w:p w14:paraId="0CC4A288" w14:textId="07CC13C8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993" w:type="dxa"/>
          </w:tcPr>
          <w:p w14:paraId="32FDAB4E" w14:textId="43455428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4237" w:rsidRPr="00D656FC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691" w:type="dxa"/>
          </w:tcPr>
          <w:p w14:paraId="2366001F" w14:textId="525DB1DC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2E4237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04E3F" w:rsidRPr="00D656FC" w14:paraId="5750A1A8" w14:textId="1B1F72F7" w:rsidTr="00BB780D">
        <w:tc>
          <w:tcPr>
            <w:tcW w:w="2898" w:type="dxa"/>
          </w:tcPr>
          <w:p w14:paraId="6480FC8B" w14:textId="02F649F6" w:rsidR="00E04E3F" w:rsidRPr="00D656FC" w:rsidRDefault="00E04E3F" w:rsidP="00E04E3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Pathobionts RA baseline</w:t>
            </w:r>
          </w:p>
        </w:tc>
        <w:tc>
          <w:tcPr>
            <w:tcW w:w="853" w:type="dxa"/>
          </w:tcPr>
          <w:p w14:paraId="341F42F4" w14:textId="0BF9297D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3653FF4" w14:textId="12A2C851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28A23501" w14:textId="2E6F878D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737" w:type="dxa"/>
          </w:tcPr>
          <w:p w14:paraId="1E535D38" w14:textId="056FB64D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943" w:type="dxa"/>
          </w:tcPr>
          <w:p w14:paraId="3F10BE2C" w14:textId="13C91F8E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741" w:type="dxa"/>
          </w:tcPr>
          <w:p w14:paraId="7F2BDE32" w14:textId="2AB757FB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837" w:rsidRPr="00D656FC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993" w:type="dxa"/>
          </w:tcPr>
          <w:p w14:paraId="4DC4D5E1" w14:textId="7A66EE8B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237" w:rsidRPr="00D656F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91" w:type="dxa"/>
          </w:tcPr>
          <w:p w14:paraId="208A2F12" w14:textId="19C8D713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4237" w:rsidRPr="00D656FC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E04E3F" w:rsidRPr="00D656FC" w14:paraId="33DCC1FF" w14:textId="703C87FF" w:rsidTr="00BB780D">
        <w:tc>
          <w:tcPr>
            <w:tcW w:w="2898" w:type="dxa"/>
            <w:tcBorders>
              <w:bottom w:val="single" w:sz="4" w:space="0" w:color="auto"/>
            </w:tcBorders>
          </w:tcPr>
          <w:p w14:paraId="2BB7ADBA" w14:textId="3D801DDC" w:rsidR="00E04E3F" w:rsidRPr="00D656FC" w:rsidRDefault="00E04E3F" w:rsidP="00E04E3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Pathobionts RA endline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386B4928" w14:textId="1A9A186C" w:rsidR="00E04E3F" w:rsidRPr="00D656FC" w:rsidRDefault="00376179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908380" w14:textId="4D5FC45B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C460644" w14:textId="14D899AD" w:rsidR="00E04E3F" w:rsidRPr="00D656FC" w:rsidRDefault="00376179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0311918E" w14:textId="20A49150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46D55954" w14:textId="6C990782" w:rsidR="00E04E3F" w:rsidRPr="00D656FC" w:rsidRDefault="00376179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5409B613" w14:textId="3EFF0166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BDBD4AC" w14:textId="214045DB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4237"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5D3A4642" w14:textId="2CBB0B10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4237" w:rsidRPr="00D656F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</w:tr>
      <w:tr w:rsidR="00087765" w:rsidRPr="00D656FC" w14:paraId="66DA8D00" w14:textId="2318CC8C" w:rsidTr="00BB780D">
        <w:tc>
          <w:tcPr>
            <w:tcW w:w="28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454FA" w14:textId="401AA5E2" w:rsidR="00087765" w:rsidRPr="00D656FC" w:rsidRDefault="00087765" w:rsidP="00E04E3F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Multivariable models</w:t>
            </w:r>
            <w:r w:rsidR="00A44944" w:rsidRPr="00D656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9CED15" w14:textId="45FBED46" w:rsidR="00087765" w:rsidRPr="00D656FC" w:rsidRDefault="00087765" w:rsidP="004C6C8B">
            <w:pPr>
              <w:widowControl w:val="0"/>
              <w:ind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6FC">
              <w:rPr>
                <w:rFonts w:ascii="Times New Roman" w:hAnsi="Times New Roman" w:cs="Times New Roman"/>
                <w:sz w:val="16"/>
                <w:szCs w:val="16"/>
              </w:rPr>
              <w:t>All ≤CIN1; hrHPV at one visit vs no hrHPV at both visits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03EE8" w14:textId="6CCA6660" w:rsidR="00087765" w:rsidRPr="00D656FC" w:rsidRDefault="00087765" w:rsidP="004C6C8B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6FC">
              <w:rPr>
                <w:rFonts w:ascii="Times New Roman" w:hAnsi="Times New Roman" w:cs="Times New Roman"/>
                <w:sz w:val="16"/>
                <w:szCs w:val="16"/>
              </w:rPr>
              <w:t>All ≤CIN1; hrHPV at both visits vs no hrHPV at both visits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A22ED" w14:textId="0C6E810C" w:rsidR="00087765" w:rsidRPr="00D656FC" w:rsidRDefault="00087765" w:rsidP="004C6C8B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56FC">
              <w:rPr>
                <w:rFonts w:ascii="Times New Roman" w:hAnsi="Times New Roman" w:cs="Times New Roman"/>
                <w:sz w:val="16"/>
                <w:szCs w:val="16"/>
              </w:rPr>
              <w:t>CIN2+ at one or both visits vs ≤CIN1 and no hrHPV both visits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6BD368" w14:textId="2BC669D0" w:rsidR="00087765" w:rsidRPr="00D656FC" w:rsidRDefault="00087765" w:rsidP="00E04E3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6FC">
              <w:rPr>
                <w:rFonts w:ascii="Times New Roman" w:hAnsi="Times New Roman" w:cs="Times New Roman"/>
                <w:sz w:val="16"/>
                <w:szCs w:val="16"/>
              </w:rPr>
              <w:t>CIN2+ at one or both visits vs ≤CIN1 and hrHPV at both visits</w:t>
            </w:r>
          </w:p>
        </w:tc>
      </w:tr>
      <w:tr w:rsidR="00087765" w:rsidRPr="00D656FC" w14:paraId="1C96FD4C" w14:textId="0899E745" w:rsidTr="00BB780D">
        <w:tc>
          <w:tcPr>
            <w:tcW w:w="28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F0A4F5" w14:textId="77777777" w:rsidR="00087765" w:rsidRPr="00D656FC" w:rsidRDefault="00087765" w:rsidP="00E04E3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14:paraId="09F53269" w14:textId="23B65D8B" w:rsidR="00087765" w:rsidRPr="00D656FC" w:rsidRDefault="00087765" w:rsidP="00E04E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aRRR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E9B8CBC" w14:textId="262F6CFF" w:rsidR="00087765" w:rsidRPr="00D656FC" w:rsidRDefault="00087765" w:rsidP="00E04E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072D0AD" w14:textId="79243CFC" w:rsidR="00087765" w:rsidRPr="00D656FC" w:rsidRDefault="00087765" w:rsidP="00E04E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aRRR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FBC6885" w14:textId="7E448688" w:rsidR="00087765" w:rsidRPr="00D656FC" w:rsidRDefault="00087765" w:rsidP="00E04E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5A0290D4" w14:textId="30A58332" w:rsidR="00087765" w:rsidRPr="00D656FC" w:rsidRDefault="00087765" w:rsidP="00E04E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aRRR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2F7AFF0A" w14:textId="58A6F3DF" w:rsidR="00087765" w:rsidRPr="00D656FC" w:rsidRDefault="00087765" w:rsidP="00E04E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2C23798" w14:textId="1A729AB1" w:rsidR="00087765" w:rsidRPr="00D656FC" w:rsidRDefault="00087765" w:rsidP="00E04E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aRRR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1349F52C" w14:textId="39A544F4" w:rsidR="00087765" w:rsidRPr="00D656FC" w:rsidRDefault="00087765" w:rsidP="00E04E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E04E3F" w:rsidRPr="00D656FC" w14:paraId="318353C2" w14:textId="53870E4D" w:rsidTr="00BB780D">
        <w:tc>
          <w:tcPr>
            <w:tcW w:w="2898" w:type="dxa"/>
            <w:tcBorders>
              <w:top w:val="single" w:sz="4" w:space="0" w:color="auto"/>
            </w:tcBorders>
          </w:tcPr>
          <w:p w14:paraId="3EDFE62E" w14:textId="595AAE09" w:rsidR="00E04E3F" w:rsidRPr="00D656FC" w:rsidRDefault="00577F64" w:rsidP="00E04E3F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Nugent score </w:t>
            </w:r>
            <w:r w:rsidR="00E04E3F" w:rsidRPr="00D656FC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  <w:r w:rsidR="00A44944" w:rsidRPr="00D656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053F0F4D" w14:textId="5C39ADF7" w:rsidR="00E04E3F" w:rsidRPr="00D656FC" w:rsidRDefault="0069519E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E8E4728" w14:textId="777C8943" w:rsidR="00E04E3F" w:rsidRPr="00D656FC" w:rsidRDefault="0069519E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6E6256C" w14:textId="58336A72" w:rsidR="00E04E3F" w:rsidRPr="00D656FC" w:rsidRDefault="0069519E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234C9835" w14:textId="32109C49" w:rsidR="00E04E3F" w:rsidRPr="00D656FC" w:rsidRDefault="0069519E" w:rsidP="00E04E3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376179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554F54E0" w14:textId="70E039DE" w:rsidR="00E04E3F" w:rsidRPr="00D656FC" w:rsidRDefault="0069519E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4C77F874" w14:textId="08198A42" w:rsidR="00E04E3F" w:rsidRPr="00D656FC" w:rsidRDefault="0069519E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5B4DDFF" w14:textId="40738F23" w:rsidR="00E04E3F" w:rsidRPr="00D656FC" w:rsidRDefault="0069519E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243D" w:rsidRPr="00D656FC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14:paraId="7F3C7D54" w14:textId="2B23514C" w:rsidR="00E04E3F" w:rsidRPr="00D656FC" w:rsidRDefault="0069519E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243D" w:rsidRPr="00D656FC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E04E3F" w:rsidRPr="00D656FC" w14:paraId="1C071F88" w14:textId="4EA10C28" w:rsidTr="00BB780D">
        <w:tc>
          <w:tcPr>
            <w:tcW w:w="2898" w:type="dxa"/>
          </w:tcPr>
          <w:p w14:paraId="1630F63F" w14:textId="477633C2" w:rsidR="00E04E3F" w:rsidRPr="00D656FC" w:rsidRDefault="00577F64" w:rsidP="00E04E3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Simpson base</w:t>
            </w:r>
            <w:r w:rsidR="00E04E3F" w:rsidRPr="00D656FC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</w:p>
        </w:tc>
        <w:tc>
          <w:tcPr>
            <w:tcW w:w="853" w:type="dxa"/>
          </w:tcPr>
          <w:p w14:paraId="3726882B" w14:textId="0CAB94C6" w:rsidR="00E04E3F" w:rsidRPr="00D656FC" w:rsidRDefault="009C4459" w:rsidP="009C44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F638E46" w14:textId="4FC6D0BE" w:rsidR="00E04E3F" w:rsidRPr="00D656FC" w:rsidRDefault="009C4459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080" w:type="dxa"/>
          </w:tcPr>
          <w:p w14:paraId="42C62188" w14:textId="397B6220" w:rsidR="00E04E3F" w:rsidRPr="00D656FC" w:rsidRDefault="00376179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737" w:type="dxa"/>
          </w:tcPr>
          <w:p w14:paraId="595606E5" w14:textId="65AFD05E" w:rsidR="00E04E3F" w:rsidRPr="00D656FC" w:rsidRDefault="009C4459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43" w:type="dxa"/>
          </w:tcPr>
          <w:p w14:paraId="5DCA963D" w14:textId="4920C6C9" w:rsidR="00E04E3F" w:rsidRPr="00D656FC" w:rsidRDefault="009C4459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741" w:type="dxa"/>
          </w:tcPr>
          <w:p w14:paraId="54535595" w14:textId="32CB08DA" w:rsidR="00E04E3F" w:rsidRPr="00D656FC" w:rsidRDefault="009C4459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993" w:type="dxa"/>
          </w:tcPr>
          <w:p w14:paraId="3BC923DA" w14:textId="573AEBB3" w:rsidR="00E04E3F" w:rsidRPr="00D656FC" w:rsidRDefault="009C4459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243D" w:rsidRPr="00D656FC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91" w:type="dxa"/>
          </w:tcPr>
          <w:p w14:paraId="135C3220" w14:textId="30D6160C" w:rsidR="00E04E3F" w:rsidRPr="00D656FC" w:rsidRDefault="009C4459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243D" w:rsidRPr="00D656FC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</w:tr>
      <w:tr w:rsidR="00577F64" w:rsidRPr="00D656FC" w14:paraId="7FCE27A9" w14:textId="77777777" w:rsidTr="00BB780D">
        <w:tc>
          <w:tcPr>
            <w:tcW w:w="2898" w:type="dxa"/>
          </w:tcPr>
          <w:p w14:paraId="4A657F46" w14:textId="733186EA" w:rsidR="00577F64" w:rsidRPr="00D656FC" w:rsidRDefault="00577F64" w:rsidP="00E04E3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Simpson endline</w:t>
            </w:r>
          </w:p>
        </w:tc>
        <w:tc>
          <w:tcPr>
            <w:tcW w:w="853" w:type="dxa"/>
          </w:tcPr>
          <w:p w14:paraId="32D06B36" w14:textId="57306C93" w:rsidR="00577F64" w:rsidRPr="00D656FC" w:rsidRDefault="00AC4FFD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720" w:type="dxa"/>
          </w:tcPr>
          <w:p w14:paraId="00ADB4BD" w14:textId="713593A9" w:rsidR="00577F64" w:rsidRPr="00D656FC" w:rsidRDefault="00AC4FFD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080" w:type="dxa"/>
          </w:tcPr>
          <w:p w14:paraId="22FB5A07" w14:textId="45191B6B" w:rsidR="00577F64" w:rsidRPr="00D656FC" w:rsidRDefault="00376179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737" w:type="dxa"/>
          </w:tcPr>
          <w:p w14:paraId="1FB98E32" w14:textId="2A3F62AA" w:rsidR="00577F64" w:rsidRPr="00D656FC" w:rsidRDefault="00AC4FFD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43" w:type="dxa"/>
          </w:tcPr>
          <w:p w14:paraId="2C90D65D" w14:textId="3C606530" w:rsidR="00577F64" w:rsidRPr="00D656FC" w:rsidRDefault="00AC4FFD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741" w:type="dxa"/>
          </w:tcPr>
          <w:p w14:paraId="4B7C86D6" w14:textId="56B51350" w:rsidR="00577F64" w:rsidRPr="00D656FC" w:rsidRDefault="00AC4FFD" w:rsidP="00E04E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3" w:type="dxa"/>
          </w:tcPr>
          <w:p w14:paraId="034DA829" w14:textId="4077A558" w:rsidR="00577F64" w:rsidRPr="00D656FC" w:rsidRDefault="00AC4FFD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243D" w:rsidRPr="00D656FC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691" w:type="dxa"/>
          </w:tcPr>
          <w:p w14:paraId="5538D19C" w14:textId="01D41564" w:rsidR="00577F64" w:rsidRPr="00D656FC" w:rsidRDefault="00AC4FFD" w:rsidP="00E04E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</w:tr>
      <w:tr w:rsidR="00E04E3F" w:rsidRPr="00D656FC" w14:paraId="23BAB2ED" w14:textId="52FBB610" w:rsidTr="00BB780D">
        <w:tc>
          <w:tcPr>
            <w:tcW w:w="2898" w:type="dxa"/>
          </w:tcPr>
          <w:p w14:paraId="5851552F" w14:textId="77777777" w:rsidR="00E04E3F" w:rsidRPr="00D656FC" w:rsidRDefault="00E04E3F" w:rsidP="00E04E3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Lactobacilli RA baseline</w:t>
            </w:r>
          </w:p>
        </w:tc>
        <w:tc>
          <w:tcPr>
            <w:tcW w:w="853" w:type="dxa"/>
          </w:tcPr>
          <w:p w14:paraId="42314E67" w14:textId="3F8CF140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720" w:type="dxa"/>
          </w:tcPr>
          <w:p w14:paraId="433DCF6E" w14:textId="09122FDA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080" w:type="dxa"/>
          </w:tcPr>
          <w:p w14:paraId="27E65F33" w14:textId="528A10ED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737" w:type="dxa"/>
          </w:tcPr>
          <w:p w14:paraId="354B8342" w14:textId="546B5182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051</w:t>
            </w:r>
          </w:p>
        </w:tc>
        <w:tc>
          <w:tcPr>
            <w:tcW w:w="943" w:type="dxa"/>
          </w:tcPr>
          <w:p w14:paraId="111662F4" w14:textId="3467B8C1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41" w:type="dxa"/>
          </w:tcPr>
          <w:p w14:paraId="2CF73BB7" w14:textId="2B651C84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14:paraId="56039945" w14:textId="08A356AC" w:rsidR="00E04E3F" w:rsidRPr="00D656FC" w:rsidRDefault="002F243D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1.034</w:t>
            </w:r>
          </w:p>
        </w:tc>
        <w:tc>
          <w:tcPr>
            <w:tcW w:w="691" w:type="dxa"/>
          </w:tcPr>
          <w:p w14:paraId="1D8465BF" w14:textId="72F55B57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243D" w:rsidRPr="00D656FC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</w:tr>
      <w:tr w:rsidR="00E04E3F" w:rsidRPr="00D656FC" w14:paraId="1151ACEA" w14:textId="7B40135F" w:rsidTr="00BB780D">
        <w:tc>
          <w:tcPr>
            <w:tcW w:w="2898" w:type="dxa"/>
          </w:tcPr>
          <w:p w14:paraId="4C6EE099" w14:textId="77777777" w:rsidR="00E04E3F" w:rsidRPr="00D656FC" w:rsidRDefault="00E04E3F" w:rsidP="00E04E3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Lactobacilli RA endline</w:t>
            </w:r>
          </w:p>
        </w:tc>
        <w:tc>
          <w:tcPr>
            <w:tcW w:w="853" w:type="dxa"/>
          </w:tcPr>
          <w:p w14:paraId="102EB684" w14:textId="77C9AEA6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720" w:type="dxa"/>
          </w:tcPr>
          <w:p w14:paraId="54AB37C1" w14:textId="5AFB1618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080" w:type="dxa"/>
          </w:tcPr>
          <w:p w14:paraId="37B0E749" w14:textId="1BC2B498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737" w:type="dxa"/>
          </w:tcPr>
          <w:p w14:paraId="4786CFB7" w14:textId="150380A5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943" w:type="dxa"/>
          </w:tcPr>
          <w:p w14:paraId="3380F193" w14:textId="1D171D0B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41" w:type="dxa"/>
          </w:tcPr>
          <w:p w14:paraId="19DB68D7" w14:textId="1CCEF9F9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76179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14:paraId="4887E169" w14:textId="37BF6FD5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243D" w:rsidRPr="00D656FC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691" w:type="dxa"/>
          </w:tcPr>
          <w:p w14:paraId="64340C2F" w14:textId="1D5B5F9D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F243D"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</w:tr>
      <w:tr w:rsidR="00E04E3F" w:rsidRPr="00D656FC" w14:paraId="1E995F46" w14:textId="3BC45DD6" w:rsidTr="00BB780D">
        <w:tc>
          <w:tcPr>
            <w:tcW w:w="2898" w:type="dxa"/>
          </w:tcPr>
          <w:p w14:paraId="05635851" w14:textId="77777777" w:rsidR="00E04E3F" w:rsidRPr="00D656FC" w:rsidRDefault="00E04E3F" w:rsidP="00E04E3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BV-anaerobes RA baseline</w:t>
            </w:r>
          </w:p>
        </w:tc>
        <w:tc>
          <w:tcPr>
            <w:tcW w:w="853" w:type="dxa"/>
          </w:tcPr>
          <w:p w14:paraId="3B714F9A" w14:textId="0F89C4A6" w:rsidR="00E04E3F" w:rsidRPr="00D656FC" w:rsidRDefault="00577F64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720" w:type="dxa"/>
          </w:tcPr>
          <w:p w14:paraId="4F3FBD98" w14:textId="2EB62A06" w:rsidR="00E04E3F" w:rsidRPr="00D656FC" w:rsidRDefault="00577F64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080" w:type="dxa"/>
          </w:tcPr>
          <w:p w14:paraId="2D1AEB22" w14:textId="74D84210" w:rsidR="00E04E3F" w:rsidRPr="00D656FC" w:rsidRDefault="00577F64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37" w:type="dxa"/>
          </w:tcPr>
          <w:p w14:paraId="5B594376" w14:textId="5966F834" w:rsidR="00E04E3F" w:rsidRPr="00D656FC" w:rsidRDefault="00577F64" w:rsidP="00E04E3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376179" w:rsidRPr="00D656FC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943" w:type="dxa"/>
          </w:tcPr>
          <w:p w14:paraId="6C29F012" w14:textId="441E9F02" w:rsidR="00E04E3F" w:rsidRPr="00D656FC" w:rsidRDefault="00577F64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179" w:rsidRPr="00D656FC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741" w:type="dxa"/>
          </w:tcPr>
          <w:p w14:paraId="0A7DFE81" w14:textId="189CACA3" w:rsidR="00E04E3F" w:rsidRPr="00D656FC" w:rsidRDefault="00577F64" w:rsidP="00E04E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376179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43C55296" w14:textId="545568D7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243D" w:rsidRPr="00D656F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91" w:type="dxa"/>
          </w:tcPr>
          <w:p w14:paraId="7750B0C2" w14:textId="03228EF0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243D" w:rsidRPr="00D656FC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</w:tr>
      <w:tr w:rsidR="00E04E3F" w:rsidRPr="00D656FC" w14:paraId="7580DA4A" w14:textId="6D99F065" w:rsidTr="00BB780D">
        <w:tc>
          <w:tcPr>
            <w:tcW w:w="2898" w:type="dxa"/>
          </w:tcPr>
          <w:p w14:paraId="7CE8D40C" w14:textId="3AAE45B9" w:rsidR="00E04E3F" w:rsidRPr="00D656FC" w:rsidRDefault="00727BDA" w:rsidP="00E04E3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BV-anaerobes RA end</w:t>
            </w:r>
            <w:r w:rsidR="00E04E3F" w:rsidRPr="00D656FC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</w:p>
        </w:tc>
        <w:tc>
          <w:tcPr>
            <w:tcW w:w="853" w:type="dxa"/>
          </w:tcPr>
          <w:p w14:paraId="62464AB7" w14:textId="38E98E87" w:rsidR="00E04E3F" w:rsidRPr="00D656FC" w:rsidRDefault="00577F64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5B55" w:rsidRPr="00D656FC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720" w:type="dxa"/>
          </w:tcPr>
          <w:p w14:paraId="0B1BC57A" w14:textId="6BBDF02A" w:rsidR="00E04E3F" w:rsidRPr="00D656FC" w:rsidRDefault="00577F64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5B55" w:rsidRPr="00D656FC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080" w:type="dxa"/>
          </w:tcPr>
          <w:p w14:paraId="619435BD" w14:textId="2C2D6250" w:rsidR="00E04E3F" w:rsidRPr="00D656FC" w:rsidRDefault="00577F64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5B55" w:rsidRPr="00D656FC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737" w:type="dxa"/>
          </w:tcPr>
          <w:p w14:paraId="43738933" w14:textId="6DD34F2E" w:rsidR="00E04E3F" w:rsidRPr="00D656FC" w:rsidRDefault="00577F64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5B55" w:rsidRPr="00D656FC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943" w:type="dxa"/>
          </w:tcPr>
          <w:p w14:paraId="3352CE6E" w14:textId="0FBA9D92" w:rsidR="00E04E3F" w:rsidRPr="00D656FC" w:rsidRDefault="00577F64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5B55" w:rsidRPr="00D656F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41" w:type="dxa"/>
          </w:tcPr>
          <w:p w14:paraId="426345FD" w14:textId="5E835B2E" w:rsidR="00E04E3F" w:rsidRPr="00D656FC" w:rsidRDefault="00577F64" w:rsidP="00E04E3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76179" w:rsidRPr="00D6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14:paraId="7AAA3AA2" w14:textId="16EA1B72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17D" w:rsidRPr="00D65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243D" w:rsidRPr="00D656FC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691" w:type="dxa"/>
          </w:tcPr>
          <w:p w14:paraId="45A83E83" w14:textId="2AAC00DC" w:rsidR="00E04E3F" w:rsidRPr="00D656FC" w:rsidRDefault="00E04E3F" w:rsidP="00E04E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317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F243D" w:rsidRPr="00D656FC">
              <w:rPr>
                <w:rFonts w:ascii="Times New Roman" w:hAnsi="Times New Roman" w:cs="Times New Roman"/>
                <w:b/>
                <w:sz w:val="20"/>
                <w:szCs w:val="20"/>
              </w:rPr>
              <w:t>017</w:t>
            </w:r>
          </w:p>
        </w:tc>
      </w:tr>
    </w:tbl>
    <w:p w14:paraId="2B4BABD6" w14:textId="5089D156" w:rsidR="006A5385" w:rsidRPr="00D656FC" w:rsidRDefault="006A0872" w:rsidP="0051587A">
      <w:pPr>
        <w:widowControl w:val="0"/>
        <w:spacing w:before="120"/>
        <w:ind w:right="-516"/>
        <w:rPr>
          <w:rFonts w:ascii="Times New Roman" w:hAnsi="Times New Roman" w:cs="Times New Roman"/>
          <w:sz w:val="16"/>
          <w:szCs w:val="16"/>
        </w:rPr>
      </w:pPr>
      <w:r w:rsidRPr="00D656FC">
        <w:rPr>
          <w:rFonts w:ascii="Times New Roman" w:hAnsi="Times New Roman" w:cs="Times New Roman"/>
          <w:sz w:val="16"/>
          <w:szCs w:val="16"/>
        </w:rPr>
        <w:t xml:space="preserve">Abbreviations: </w:t>
      </w:r>
      <w:r w:rsidR="006329C5" w:rsidRPr="00D656FC">
        <w:rPr>
          <w:rFonts w:ascii="Times New Roman" w:hAnsi="Times New Roman" w:cs="Times New Roman"/>
          <w:i/>
          <w:sz w:val="16"/>
          <w:szCs w:val="16"/>
        </w:rPr>
        <w:t>ART</w:t>
      </w:r>
      <w:r w:rsidR="006329C5" w:rsidRPr="00D656FC">
        <w:rPr>
          <w:rFonts w:ascii="Times New Roman" w:hAnsi="Times New Roman" w:cs="Times New Roman"/>
          <w:sz w:val="16"/>
          <w:szCs w:val="16"/>
        </w:rPr>
        <w:t xml:space="preserve"> antiretroviral therapy, </w:t>
      </w:r>
      <w:r w:rsidR="006329C5" w:rsidRPr="00D656FC">
        <w:rPr>
          <w:rFonts w:ascii="Times New Roman" w:hAnsi="Times New Roman" w:cs="Times New Roman"/>
          <w:i/>
          <w:sz w:val="16"/>
          <w:szCs w:val="16"/>
        </w:rPr>
        <w:t>BV</w:t>
      </w:r>
      <w:r w:rsidR="006329C5" w:rsidRPr="00D656FC">
        <w:rPr>
          <w:rFonts w:ascii="Times New Roman" w:hAnsi="Times New Roman" w:cs="Times New Roman"/>
          <w:sz w:val="16"/>
          <w:szCs w:val="16"/>
        </w:rPr>
        <w:t xml:space="preserve"> bacterial vaginosis, </w:t>
      </w:r>
      <w:r w:rsidRPr="00D656FC">
        <w:rPr>
          <w:rFonts w:ascii="Times New Roman" w:hAnsi="Times New Roman" w:cs="Times New Roman"/>
          <w:i/>
          <w:sz w:val="16"/>
          <w:szCs w:val="16"/>
        </w:rPr>
        <w:t>CIN</w:t>
      </w:r>
      <w:r w:rsidRPr="00D656FC">
        <w:rPr>
          <w:rFonts w:ascii="Times New Roman" w:hAnsi="Times New Roman" w:cs="Times New Roman"/>
          <w:sz w:val="16"/>
          <w:szCs w:val="16"/>
        </w:rPr>
        <w:t xml:space="preserve"> cervical intraepithelial neoplasia, </w:t>
      </w:r>
      <w:r w:rsidR="006329C5" w:rsidRPr="00D656FC">
        <w:rPr>
          <w:rFonts w:ascii="Times New Roman" w:hAnsi="Times New Roman" w:cs="Times New Roman"/>
          <w:i/>
          <w:sz w:val="16"/>
          <w:szCs w:val="16"/>
        </w:rPr>
        <w:t>CT Chlamydia trachomatis</w:t>
      </w:r>
      <w:r w:rsidR="006329C5" w:rsidRPr="00D656FC">
        <w:rPr>
          <w:rFonts w:ascii="Times New Roman" w:hAnsi="Times New Roman" w:cs="Times New Roman"/>
          <w:sz w:val="16"/>
          <w:szCs w:val="16"/>
        </w:rPr>
        <w:t xml:space="preserve">, </w:t>
      </w:r>
      <w:r w:rsidRPr="00D656FC">
        <w:rPr>
          <w:rFonts w:ascii="Times New Roman" w:hAnsi="Times New Roman" w:cs="Times New Roman"/>
          <w:i/>
          <w:sz w:val="16"/>
          <w:szCs w:val="16"/>
        </w:rPr>
        <w:t>hrHPV</w:t>
      </w:r>
      <w:r w:rsidR="0080794C" w:rsidRPr="00D656FC">
        <w:rPr>
          <w:rFonts w:ascii="Times New Roman" w:hAnsi="Times New Roman" w:cs="Times New Roman"/>
          <w:sz w:val="16"/>
          <w:szCs w:val="16"/>
        </w:rPr>
        <w:t xml:space="preserve"> high-</w:t>
      </w:r>
      <w:r w:rsidRPr="00D656FC">
        <w:rPr>
          <w:rFonts w:ascii="Times New Roman" w:hAnsi="Times New Roman" w:cs="Times New Roman"/>
          <w:sz w:val="16"/>
          <w:szCs w:val="16"/>
        </w:rPr>
        <w:t xml:space="preserve">risk human papillomavirus, </w:t>
      </w:r>
      <w:r w:rsidR="006329C5" w:rsidRPr="00D656FC">
        <w:rPr>
          <w:rFonts w:ascii="Times New Roman" w:hAnsi="Times New Roman" w:cs="Times New Roman"/>
          <w:i/>
          <w:sz w:val="16"/>
          <w:szCs w:val="16"/>
        </w:rPr>
        <w:t>NG Neisseria gonorrhoeae</w:t>
      </w:r>
      <w:r w:rsidR="006329C5" w:rsidRPr="00D656FC">
        <w:rPr>
          <w:rFonts w:ascii="Times New Roman" w:hAnsi="Times New Roman" w:cs="Times New Roman"/>
          <w:sz w:val="16"/>
          <w:szCs w:val="16"/>
        </w:rPr>
        <w:t xml:space="preserve">, </w:t>
      </w:r>
      <w:r w:rsidRPr="00D656FC">
        <w:rPr>
          <w:rFonts w:ascii="Times New Roman" w:hAnsi="Times New Roman" w:cs="Times New Roman"/>
          <w:i/>
          <w:sz w:val="16"/>
          <w:szCs w:val="16"/>
        </w:rPr>
        <w:t>RA</w:t>
      </w:r>
      <w:r w:rsidRPr="00D656FC">
        <w:rPr>
          <w:rFonts w:ascii="Times New Roman" w:hAnsi="Times New Roman" w:cs="Times New Roman"/>
          <w:sz w:val="16"/>
          <w:szCs w:val="16"/>
        </w:rPr>
        <w:t xml:space="preserve"> relative abundance, </w:t>
      </w:r>
      <w:r w:rsidRPr="00D656FC">
        <w:rPr>
          <w:rFonts w:ascii="Times New Roman" w:hAnsi="Times New Roman" w:cs="Times New Roman"/>
          <w:i/>
          <w:sz w:val="16"/>
          <w:szCs w:val="16"/>
        </w:rPr>
        <w:t>aRRR</w:t>
      </w:r>
      <w:r w:rsidRPr="00D656FC">
        <w:rPr>
          <w:rFonts w:ascii="Times New Roman" w:hAnsi="Times New Roman" w:cs="Times New Roman"/>
          <w:sz w:val="16"/>
          <w:szCs w:val="16"/>
        </w:rPr>
        <w:t xml:space="preserve"> adjusted relative risk ratio</w:t>
      </w:r>
      <w:r w:rsidR="003D79A5" w:rsidRPr="00D656FC">
        <w:rPr>
          <w:rFonts w:ascii="Times New Roman" w:hAnsi="Times New Roman" w:cs="Times New Roman"/>
          <w:sz w:val="16"/>
          <w:szCs w:val="16"/>
        </w:rPr>
        <w:t>.</w:t>
      </w:r>
      <w:r w:rsidR="0051587A" w:rsidRPr="00D656FC">
        <w:rPr>
          <w:rFonts w:ascii="Times New Roman" w:hAnsi="Times New Roman" w:cs="Times New Roman"/>
          <w:sz w:val="16"/>
          <w:szCs w:val="16"/>
        </w:rPr>
        <w:t xml:space="preserve"> </w:t>
      </w:r>
      <w:r w:rsidR="004C6C8B" w:rsidRPr="00D656FC">
        <w:rPr>
          <w:rFonts w:ascii="Times New Roman" w:hAnsi="Times New Roman" w:cs="Times New Roman"/>
          <w:sz w:val="16"/>
          <w:szCs w:val="16"/>
        </w:rPr>
        <w:t>Statistically significant results (p&lt;0</w:t>
      </w:r>
      <w:r w:rsidR="00BE317D" w:rsidRPr="00D656FC">
        <w:rPr>
          <w:rFonts w:ascii="Times New Roman" w:hAnsi="Times New Roman" w:cs="Times New Roman"/>
          <w:sz w:val="16"/>
          <w:szCs w:val="16"/>
        </w:rPr>
        <w:t>.</w:t>
      </w:r>
      <w:r w:rsidR="004C6C8B" w:rsidRPr="00D656FC">
        <w:rPr>
          <w:rFonts w:ascii="Times New Roman" w:hAnsi="Times New Roman" w:cs="Times New Roman"/>
          <w:sz w:val="16"/>
          <w:szCs w:val="16"/>
        </w:rPr>
        <w:t>05) are shown in bold</w:t>
      </w:r>
      <w:r w:rsidR="003D79A5" w:rsidRPr="00D656FC">
        <w:rPr>
          <w:rFonts w:ascii="Times New Roman" w:hAnsi="Times New Roman" w:cs="Times New Roman"/>
          <w:sz w:val="16"/>
          <w:szCs w:val="16"/>
        </w:rPr>
        <w:t>.</w:t>
      </w:r>
      <w:r w:rsidR="00A44944" w:rsidRPr="00D656F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0232277" w14:textId="09BCB786" w:rsidR="00A44944" w:rsidRPr="00D656FC" w:rsidRDefault="00A44944" w:rsidP="00BB780D">
      <w:pPr>
        <w:pStyle w:val="ListParagraph"/>
        <w:widowControl w:val="0"/>
        <w:numPr>
          <w:ilvl w:val="0"/>
          <w:numId w:val="25"/>
        </w:numPr>
        <w:ind w:left="180" w:right="-514" w:hanging="180"/>
        <w:rPr>
          <w:rFonts w:ascii="Times New Roman" w:hAnsi="Times New Roman" w:cs="Times New Roman"/>
          <w:sz w:val="16"/>
          <w:szCs w:val="16"/>
        </w:rPr>
      </w:pPr>
      <w:r w:rsidRPr="00D656FC">
        <w:rPr>
          <w:rFonts w:ascii="Times New Roman" w:hAnsi="Times New Roman" w:cs="Times New Roman"/>
          <w:sz w:val="16"/>
          <w:szCs w:val="16"/>
        </w:rPr>
        <w:t>Each line represents one</w:t>
      </w:r>
      <w:r w:rsidR="00D656FC">
        <w:rPr>
          <w:rFonts w:ascii="Times New Roman" w:hAnsi="Times New Roman" w:cs="Times New Roman"/>
          <w:sz w:val="16"/>
          <w:szCs w:val="16"/>
        </w:rPr>
        <w:t xml:space="preserve"> model. Each model includes the </w:t>
      </w:r>
      <w:r w:rsidRPr="00D656FC">
        <w:rPr>
          <w:rFonts w:ascii="Times New Roman" w:hAnsi="Times New Roman" w:cs="Times New Roman"/>
          <w:sz w:val="16"/>
          <w:szCs w:val="16"/>
        </w:rPr>
        <w:t>multi-</w:t>
      </w:r>
      <w:r w:rsidR="00D656FC">
        <w:rPr>
          <w:rFonts w:ascii="Times New Roman" w:hAnsi="Times New Roman" w:cs="Times New Roman"/>
          <w:sz w:val="16"/>
          <w:szCs w:val="16"/>
        </w:rPr>
        <w:t xml:space="preserve">category combined outcome and one </w:t>
      </w:r>
      <w:r w:rsidRPr="00D656FC">
        <w:rPr>
          <w:rFonts w:ascii="Times New Roman" w:hAnsi="Times New Roman" w:cs="Times New Roman"/>
          <w:sz w:val="16"/>
          <w:szCs w:val="16"/>
        </w:rPr>
        <w:t>independent variable.</w:t>
      </w:r>
    </w:p>
    <w:p w14:paraId="556002D0" w14:textId="46B3F0A1" w:rsidR="00037DE4" w:rsidRPr="00D656FC" w:rsidRDefault="00037DE4" w:rsidP="00BB780D">
      <w:pPr>
        <w:pStyle w:val="ListParagraph"/>
        <w:widowControl w:val="0"/>
        <w:numPr>
          <w:ilvl w:val="0"/>
          <w:numId w:val="25"/>
        </w:numPr>
        <w:ind w:left="180" w:right="-514" w:hanging="180"/>
        <w:rPr>
          <w:rFonts w:ascii="Times New Roman" w:hAnsi="Times New Roman" w:cs="Times New Roman"/>
          <w:sz w:val="16"/>
          <w:szCs w:val="16"/>
        </w:rPr>
      </w:pPr>
      <w:r w:rsidRPr="00D656FC">
        <w:rPr>
          <w:rFonts w:ascii="Times New Roman" w:hAnsi="Times New Roman" w:cs="Times New Roman"/>
          <w:sz w:val="16"/>
          <w:szCs w:val="16"/>
        </w:rPr>
        <w:t>With ‘hrHPV’ we mean detection of any type</w:t>
      </w:r>
      <w:r w:rsidR="003D79A5" w:rsidRPr="00D656FC">
        <w:rPr>
          <w:rFonts w:ascii="Times New Roman" w:hAnsi="Times New Roman" w:cs="Times New Roman"/>
          <w:sz w:val="16"/>
          <w:szCs w:val="16"/>
        </w:rPr>
        <w:t>.</w:t>
      </w:r>
      <w:r w:rsidRPr="00D656FC">
        <w:rPr>
          <w:rFonts w:ascii="Times New Roman" w:hAnsi="Times New Roman" w:cs="Times New Roman"/>
          <w:sz w:val="16"/>
          <w:szCs w:val="16"/>
        </w:rPr>
        <w:t xml:space="preserve"> With ‘no hrHPV’ we mean that no</w:t>
      </w:r>
      <w:r w:rsidR="00573EB1" w:rsidRPr="00D656FC">
        <w:rPr>
          <w:rFonts w:ascii="Times New Roman" w:hAnsi="Times New Roman" w:cs="Times New Roman"/>
          <w:sz w:val="16"/>
          <w:szCs w:val="16"/>
        </w:rPr>
        <w:t>t a single</w:t>
      </w:r>
      <w:r w:rsidRPr="00D656FC">
        <w:rPr>
          <w:rFonts w:ascii="Times New Roman" w:hAnsi="Times New Roman" w:cs="Times New Roman"/>
          <w:sz w:val="16"/>
          <w:szCs w:val="16"/>
        </w:rPr>
        <w:t xml:space="preserve"> high risk type was present</w:t>
      </w:r>
      <w:r w:rsidR="003D79A5" w:rsidRPr="00D656FC">
        <w:rPr>
          <w:rFonts w:ascii="Times New Roman" w:hAnsi="Times New Roman" w:cs="Times New Roman"/>
          <w:sz w:val="16"/>
          <w:szCs w:val="16"/>
        </w:rPr>
        <w:t>.</w:t>
      </w:r>
      <w:r w:rsidRPr="00D656F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AFB2E0F" w14:textId="2F1D328C" w:rsidR="00B615B2" w:rsidRPr="00D656FC" w:rsidRDefault="0051587A" w:rsidP="00BB780D">
      <w:pPr>
        <w:pStyle w:val="ListParagraph"/>
        <w:widowControl w:val="0"/>
        <w:numPr>
          <w:ilvl w:val="0"/>
          <w:numId w:val="25"/>
        </w:numPr>
        <w:ind w:left="180" w:right="-514" w:hanging="180"/>
        <w:rPr>
          <w:rFonts w:ascii="Times New Roman" w:hAnsi="Times New Roman" w:cs="Times New Roman"/>
          <w:sz w:val="16"/>
          <w:szCs w:val="16"/>
        </w:rPr>
      </w:pPr>
      <w:r w:rsidRPr="00D656FC">
        <w:rPr>
          <w:rFonts w:ascii="Times New Roman" w:hAnsi="Times New Roman" w:cs="Times New Roman"/>
          <w:sz w:val="16"/>
          <w:szCs w:val="16"/>
        </w:rPr>
        <w:t>C</w:t>
      </w:r>
      <w:r w:rsidR="00087765" w:rsidRPr="00D656FC">
        <w:rPr>
          <w:rFonts w:ascii="Times New Roman" w:hAnsi="Times New Roman" w:cs="Times New Roman"/>
          <w:sz w:val="16"/>
          <w:szCs w:val="16"/>
        </w:rPr>
        <w:t>omparing t</w:t>
      </w:r>
      <w:r w:rsidR="00A4077D" w:rsidRPr="00D656FC">
        <w:rPr>
          <w:rFonts w:ascii="Times New Roman" w:hAnsi="Times New Roman" w:cs="Times New Roman"/>
          <w:sz w:val="16"/>
          <w:szCs w:val="16"/>
        </w:rPr>
        <w:t xml:space="preserve">hree categories: </w:t>
      </w:r>
      <w:r w:rsidRPr="00D656FC">
        <w:rPr>
          <w:rFonts w:ascii="Times New Roman" w:hAnsi="Times New Roman" w:cs="Times New Roman"/>
          <w:sz w:val="16"/>
          <w:szCs w:val="16"/>
        </w:rPr>
        <w:t xml:space="preserve">no, yes but not cohabiting, or </w:t>
      </w:r>
      <w:r w:rsidR="00A4077D" w:rsidRPr="00D656FC">
        <w:rPr>
          <w:rFonts w:ascii="Times New Roman" w:hAnsi="Times New Roman" w:cs="Times New Roman"/>
          <w:sz w:val="16"/>
          <w:szCs w:val="16"/>
        </w:rPr>
        <w:t>cohabiting</w:t>
      </w:r>
      <w:r w:rsidR="003D79A5" w:rsidRPr="00D656FC">
        <w:rPr>
          <w:rFonts w:ascii="Times New Roman" w:hAnsi="Times New Roman" w:cs="Times New Roman"/>
          <w:sz w:val="16"/>
          <w:szCs w:val="16"/>
        </w:rPr>
        <w:t>.</w:t>
      </w:r>
      <w:r w:rsidR="00A4077D" w:rsidRPr="00D656FC">
        <w:rPr>
          <w:rFonts w:ascii="Times New Roman" w:hAnsi="Times New Roman" w:cs="Times New Roman"/>
          <w:sz w:val="16"/>
          <w:szCs w:val="16"/>
        </w:rPr>
        <w:t xml:space="preserve"> </w:t>
      </w:r>
      <w:r w:rsidRPr="00D656FC">
        <w:rPr>
          <w:rFonts w:ascii="Times New Roman" w:hAnsi="Times New Roman" w:cs="Times New Roman"/>
          <w:sz w:val="16"/>
          <w:szCs w:val="16"/>
        </w:rPr>
        <w:t>The r</w:t>
      </w:r>
      <w:r w:rsidR="00A07B65" w:rsidRPr="00D656FC">
        <w:rPr>
          <w:rFonts w:ascii="Times New Roman" w:hAnsi="Times New Roman" w:cs="Times New Roman"/>
          <w:sz w:val="16"/>
          <w:szCs w:val="16"/>
        </w:rPr>
        <w:t xml:space="preserve">esults </w:t>
      </w:r>
      <w:r w:rsidRPr="00D656FC">
        <w:rPr>
          <w:rFonts w:ascii="Times New Roman" w:hAnsi="Times New Roman" w:cs="Times New Roman"/>
          <w:sz w:val="16"/>
          <w:szCs w:val="16"/>
        </w:rPr>
        <w:t xml:space="preserve">are </w:t>
      </w:r>
      <w:r w:rsidR="00A07B65" w:rsidRPr="00D656FC">
        <w:rPr>
          <w:rFonts w:ascii="Times New Roman" w:hAnsi="Times New Roman" w:cs="Times New Roman"/>
          <w:sz w:val="16"/>
          <w:szCs w:val="16"/>
        </w:rPr>
        <w:t xml:space="preserve">similar </w:t>
      </w:r>
      <w:r w:rsidR="008870AA" w:rsidRPr="00D656FC">
        <w:rPr>
          <w:rFonts w:ascii="Times New Roman" w:hAnsi="Times New Roman" w:cs="Times New Roman"/>
          <w:sz w:val="16"/>
          <w:szCs w:val="16"/>
        </w:rPr>
        <w:t>if analys</w:t>
      </w:r>
      <w:r w:rsidR="00087765" w:rsidRPr="00D656FC">
        <w:rPr>
          <w:rFonts w:ascii="Times New Roman" w:hAnsi="Times New Roman" w:cs="Times New Roman"/>
          <w:sz w:val="16"/>
          <w:szCs w:val="16"/>
        </w:rPr>
        <w:t xml:space="preserve">ed as </w:t>
      </w:r>
      <w:r w:rsidRPr="00D656FC">
        <w:rPr>
          <w:rFonts w:ascii="Times New Roman" w:hAnsi="Times New Roman" w:cs="Times New Roman"/>
          <w:sz w:val="16"/>
          <w:szCs w:val="16"/>
        </w:rPr>
        <w:t xml:space="preserve">an </w:t>
      </w:r>
      <w:r w:rsidR="00A4077D" w:rsidRPr="00D656FC">
        <w:rPr>
          <w:rFonts w:ascii="Times New Roman" w:hAnsi="Times New Roman" w:cs="Times New Roman"/>
          <w:sz w:val="16"/>
          <w:szCs w:val="16"/>
        </w:rPr>
        <w:t>i</w:t>
      </w:r>
      <w:r w:rsidR="00A07B65" w:rsidRPr="00D656FC">
        <w:rPr>
          <w:rFonts w:ascii="Times New Roman" w:hAnsi="Times New Roman" w:cs="Times New Roman"/>
          <w:sz w:val="16"/>
          <w:szCs w:val="16"/>
        </w:rPr>
        <w:t>ndicator variable</w:t>
      </w:r>
      <w:r w:rsidR="003D79A5" w:rsidRPr="00D656FC">
        <w:rPr>
          <w:rFonts w:ascii="Times New Roman" w:hAnsi="Times New Roman" w:cs="Times New Roman"/>
          <w:sz w:val="16"/>
          <w:szCs w:val="16"/>
        </w:rPr>
        <w:t>.</w:t>
      </w:r>
    </w:p>
    <w:p w14:paraId="4AF57633" w14:textId="428893A7" w:rsidR="002C698B" w:rsidRPr="00D656FC" w:rsidRDefault="00087765" w:rsidP="00BB780D">
      <w:pPr>
        <w:pStyle w:val="ListParagraph"/>
        <w:widowControl w:val="0"/>
        <w:numPr>
          <w:ilvl w:val="0"/>
          <w:numId w:val="25"/>
        </w:numPr>
        <w:ind w:left="180" w:right="-514" w:hanging="180"/>
        <w:rPr>
          <w:rFonts w:ascii="Times New Roman" w:hAnsi="Times New Roman" w:cs="Times New Roman"/>
          <w:sz w:val="16"/>
          <w:szCs w:val="16"/>
        </w:rPr>
      </w:pPr>
      <w:r w:rsidRPr="00D656FC">
        <w:rPr>
          <w:rFonts w:ascii="Times New Roman" w:hAnsi="Times New Roman" w:cs="Times New Roman"/>
          <w:sz w:val="16"/>
          <w:szCs w:val="16"/>
        </w:rPr>
        <w:t>Comparing t</w:t>
      </w:r>
      <w:r w:rsidR="0051587A" w:rsidRPr="00D656FC">
        <w:rPr>
          <w:rFonts w:ascii="Times New Roman" w:hAnsi="Times New Roman" w:cs="Times New Roman"/>
          <w:sz w:val="16"/>
          <w:szCs w:val="16"/>
        </w:rPr>
        <w:t>hree categories: none, one, or</w:t>
      </w:r>
      <w:r w:rsidR="00A4077D" w:rsidRPr="00D656FC">
        <w:rPr>
          <w:rFonts w:ascii="Times New Roman" w:hAnsi="Times New Roman" w:cs="Times New Roman"/>
          <w:sz w:val="16"/>
          <w:szCs w:val="16"/>
        </w:rPr>
        <w:t xml:space="preserve"> two or more</w:t>
      </w:r>
      <w:r w:rsidR="003D79A5" w:rsidRPr="00D656FC">
        <w:rPr>
          <w:rFonts w:ascii="Times New Roman" w:hAnsi="Times New Roman" w:cs="Times New Roman"/>
          <w:sz w:val="16"/>
          <w:szCs w:val="16"/>
        </w:rPr>
        <w:t>.</w:t>
      </w:r>
      <w:r w:rsidR="00A4077D" w:rsidRPr="00D656FC">
        <w:rPr>
          <w:rFonts w:ascii="Times New Roman" w:hAnsi="Times New Roman" w:cs="Times New Roman"/>
          <w:sz w:val="16"/>
          <w:szCs w:val="16"/>
        </w:rPr>
        <w:t xml:space="preserve"> </w:t>
      </w:r>
      <w:r w:rsidR="0051587A" w:rsidRPr="00D656FC">
        <w:rPr>
          <w:rFonts w:ascii="Times New Roman" w:hAnsi="Times New Roman" w:cs="Times New Roman"/>
          <w:sz w:val="16"/>
          <w:szCs w:val="16"/>
        </w:rPr>
        <w:t>The r</w:t>
      </w:r>
      <w:r w:rsidRPr="00D656FC">
        <w:rPr>
          <w:rFonts w:ascii="Times New Roman" w:hAnsi="Times New Roman" w:cs="Times New Roman"/>
          <w:sz w:val="16"/>
          <w:szCs w:val="16"/>
        </w:rPr>
        <w:t xml:space="preserve">esults </w:t>
      </w:r>
      <w:r w:rsidR="0051587A" w:rsidRPr="00D656FC">
        <w:rPr>
          <w:rFonts w:ascii="Times New Roman" w:hAnsi="Times New Roman" w:cs="Times New Roman"/>
          <w:sz w:val="16"/>
          <w:szCs w:val="16"/>
        </w:rPr>
        <w:t xml:space="preserve">are </w:t>
      </w:r>
      <w:r w:rsidR="008870AA" w:rsidRPr="00D656FC">
        <w:rPr>
          <w:rFonts w:ascii="Times New Roman" w:hAnsi="Times New Roman" w:cs="Times New Roman"/>
          <w:sz w:val="16"/>
          <w:szCs w:val="16"/>
        </w:rPr>
        <w:t>similar if analys</w:t>
      </w:r>
      <w:r w:rsidRPr="00D656FC">
        <w:rPr>
          <w:rFonts w:ascii="Times New Roman" w:hAnsi="Times New Roman" w:cs="Times New Roman"/>
          <w:sz w:val="16"/>
          <w:szCs w:val="16"/>
        </w:rPr>
        <w:t>ed as</w:t>
      </w:r>
      <w:r w:rsidR="00A07B65" w:rsidRPr="00D656FC">
        <w:rPr>
          <w:rFonts w:ascii="Times New Roman" w:hAnsi="Times New Roman" w:cs="Times New Roman"/>
          <w:sz w:val="16"/>
          <w:szCs w:val="16"/>
        </w:rPr>
        <w:t xml:space="preserve"> </w:t>
      </w:r>
      <w:r w:rsidR="0051587A" w:rsidRPr="00D656FC">
        <w:rPr>
          <w:rFonts w:ascii="Times New Roman" w:hAnsi="Times New Roman" w:cs="Times New Roman"/>
          <w:sz w:val="16"/>
          <w:szCs w:val="16"/>
        </w:rPr>
        <w:t xml:space="preserve">an </w:t>
      </w:r>
      <w:r w:rsidR="00A07B65" w:rsidRPr="00D656FC">
        <w:rPr>
          <w:rFonts w:ascii="Times New Roman" w:hAnsi="Times New Roman" w:cs="Times New Roman"/>
          <w:sz w:val="16"/>
          <w:szCs w:val="16"/>
        </w:rPr>
        <w:t>indicator variable</w:t>
      </w:r>
      <w:r w:rsidR="003D79A5" w:rsidRPr="00D656FC">
        <w:rPr>
          <w:rFonts w:ascii="Times New Roman" w:hAnsi="Times New Roman" w:cs="Times New Roman"/>
          <w:sz w:val="16"/>
          <w:szCs w:val="16"/>
        </w:rPr>
        <w:t>.</w:t>
      </w:r>
    </w:p>
    <w:p w14:paraId="154911CB" w14:textId="507F4395" w:rsidR="00B615B2" w:rsidRPr="00D656FC" w:rsidRDefault="00087765" w:rsidP="00BB780D">
      <w:pPr>
        <w:pStyle w:val="ListParagraph"/>
        <w:widowControl w:val="0"/>
        <w:numPr>
          <w:ilvl w:val="0"/>
          <w:numId w:val="25"/>
        </w:numPr>
        <w:ind w:left="180" w:right="-514" w:hanging="180"/>
        <w:rPr>
          <w:rFonts w:ascii="Times New Roman" w:hAnsi="Times New Roman" w:cs="Times New Roman"/>
          <w:sz w:val="16"/>
          <w:szCs w:val="16"/>
        </w:rPr>
      </w:pPr>
      <w:r w:rsidRPr="00D656FC">
        <w:rPr>
          <w:rFonts w:ascii="Times New Roman" w:hAnsi="Times New Roman" w:cs="Times New Roman"/>
          <w:sz w:val="16"/>
          <w:szCs w:val="16"/>
        </w:rPr>
        <w:t>Comparing t</w:t>
      </w:r>
      <w:r w:rsidR="007375EE" w:rsidRPr="00D656FC">
        <w:rPr>
          <w:rFonts w:ascii="Times New Roman" w:hAnsi="Times New Roman" w:cs="Times New Roman"/>
          <w:sz w:val="16"/>
          <w:szCs w:val="16"/>
        </w:rPr>
        <w:t xml:space="preserve">hree </w:t>
      </w:r>
      <w:r w:rsidR="00A4077D" w:rsidRPr="00D656FC">
        <w:rPr>
          <w:rFonts w:ascii="Times New Roman" w:hAnsi="Times New Roman" w:cs="Times New Roman"/>
          <w:sz w:val="16"/>
          <w:szCs w:val="16"/>
        </w:rPr>
        <w:t>categories: never, at</w:t>
      </w:r>
      <w:r w:rsidR="007375EE" w:rsidRPr="00D656FC">
        <w:rPr>
          <w:rFonts w:ascii="Times New Roman" w:hAnsi="Times New Roman" w:cs="Times New Roman"/>
          <w:sz w:val="16"/>
          <w:szCs w:val="16"/>
        </w:rPr>
        <w:t xml:space="preserve"> one visit</w:t>
      </w:r>
      <w:r w:rsidR="00A4077D" w:rsidRPr="00D656FC">
        <w:rPr>
          <w:rFonts w:ascii="Times New Roman" w:hAnsi="Times New Roman" w:cs="Times New Roman"/>
          <w:sz w:val="16"/>
          <w:szCs w:val="16"/>
        </w:rPr>
        <w:t>, and at both visits</w:t>
      </w:r>
      <w:r w:rsidR="003D79A5" w:rsidRPr="00D656FC">
        <w:rPr>
          <w:rFonts w:ascii="Times New Roman" w:hAnsi="Times New Roman" w:cs="Times New Roman"/>
          <w:sz w:val="16"/>
          <w:szCs w:val="16"/>
        </w:rPr>
        <w:t>.</w:t>
      </w:r>
      <w:r w:rsidR="00A4077D" w:rsidRPr="00D656FC">
        <w:rPr>
          <w:rFonts w:ascii="Times New Roman" w:hAnsi="Times New Roman" w:cs="Times New Roman"/>
          <w:sz w:val="16"/>
          <w:szCs w:val="16"/>
        </w:rPr>
        <w:t xml:space="preserve"> </w:t>
      </w:r>
      <w:r w:rsidR="0051587A" w:rsidRPr="00D656FC">
        <w:rPr>
          <w:rFonts w:ascii="Times New Roman" w:hAnsi="Times New Roman" w:cs="Times New Roman"/>
          <w:sz w:val="16"/>
          <w:szCs w:val="16"/>
        </w:rPr>
        <w:t>The r</w:t>
      </w:r>
      <w:r w:rsidRPr="00D656FC">
        <w:rPr>
          <w:rFonts w:ascii="Times New Roman" w:hAnsi="Times New Roman" w:cs="Times New Roman"/>
          <w:sz w:val="16"/>
          <w:szCs w:val="16"/>
        </w:rPr>
        <w:t xml:space="preserve">esults </w:t>
      </w:r>
      <w:r w:rsidR="0051587A" w:rsidRPr="00D656FC">
        <w:rPr>
          <w:rFonts w:ascii="Times New Roman" w:hAnsi="Times New Roman" w:cs="Times New Roman"/>
          <w:sz w:val="16"/>
          <w:szCs w:val="16"/>
        </w:rPr>
        <w:t xml:space="preserve">are </w:t>
      </w:r>
      <w:r w:rsidR="008870AA" w:rsidRPr="00D656FC">
        <w:rPr>
          <w:rFonts w:ascii="Times New Roman" w:hAnsi="Times New Roman" w:cs="Times New Roman"/>
          <w:sz w:val="16"/>
          <w:szCs w:val="16"/>
        </w:rPr>
        <w:t>similar if analys</w:t>
      </w:r>
      <w:r w:rsidRPr="00D656FC">
        <w:rPr>
          <w:rFonts w:ascii="Times New Roman" w:hAnsi="Times New Roman" w:cs="Times New Roman"/>
          <w:sz w:val="16"/>
          <w:szCs w:val="16"/>
        </w:rPr>
        <w:t>ed as</w:t>
      </w:r>
      <w:r w:rsidR="002C698B" w:rsidRPr="00D656FC">
        <w:rPr>
          <w:rFonts w:ascii="Times New Roman" w:hAnsi="Times New Roman" w:cs="Times New Roman"/>
          <w:sz w:val="16"/>
          <w:szCs w:val="16"/>
        </w:rPr>
        <w:t xml:space="preserve"> </w:t>
      </w:r>
      <w:r w:rsidR="0051587A" w:rsidRPr="00D656FC">
        <w:rPr>
          <w:rFonts w:ascii="Times New Roman" w:hAnsi="Times New Roman" w:cs="Times New Roman"/>
          <w:sz w:val="16"/>
          <w:szCs w:val="16"/>
        </w:rPr>
        <w:t xml:space="preserve">an </w:t>
      </w:r>
      <w:r w:rsidR="002C698B" w:rsidRPr="00D656FC">
        <w:rPr>
          <w:rFonts w:ascii="Times New Roman" w:hAnsi="Times New Roman" w:cs="Times New Roman"/>
          <w:sz w:val="16"/>
          <w:szCs w:val="16"/>
        </w:rPr>
        <w:t>indicator variable</w:t>
      </w:r>
      <w:r w:rsidR="003D79A5" w:rsidRPr="00D656FC">
        <w:rPr>
          <w:rFonts w:ascii="Times New Roman" w:hAnsi="Times New Roman" w:cs="Times New Roman"/>
          <w:sz w:val="16"/>
          <w:szCs w:val="16"/>
        </w:rPr>
        <w:t>.</w:t>
      </w:r>
      <w:r w:rsidR="002C698B" w:rsidRPr="00D656FC">
        <w:rPr>
          <w:rFonts w:ascii="Times New Roman" w:hAnsi="Times New Roman" w:cs="Times New Roman"/>
          <w:sz w:val="16"/>
          <w:szCs w:val="16"/>
        </w:rPr>
        <w:t xml:space="preserve"> </w:t>
      </w:r>
      <w:r w:rsidR="008870AA" w:rsidRPr="00D656FC">
        <w:rPr>
          <w:rFonts w:ascii="Times New Roman" w:hAnsi="Times New Roman" w:cs="Times New Roman"/>
          <w:sz w:val="16"/>
          <w:szCs w:val="16"/>
        </w:rPr>
        <w:t>When four categories are analys</w:t>
      </w:r>
      <w:r w:rsidR="0051587A" w:rsidRPr="00D656FC">
        <w:rPr>
          <w:rFonts w:ascii="Times New Roman" w:hAnsi="Times New Roman" w:cs="Times New Roman"/>
          <w:sz w:val="16"/>
          <w:szCs w:val="16"/>
        </w:rPr>
        <w:t xml:space="preserve">ed </w:t>
      </w:r>
      <w:r w:rsidR="002C698B" w:rsidRPr="00D656FC">
        <w:rPr>
          <w:rFonts w:ascii="Times New Roman" w:hAnsi="Times New Roman" w:cs="Times New Roman"/>
          <w:sz w:val="16"/>
          <w:szCs w:val="16"/>
        </w:rPr>
        <w:t xml:space="preserve">as </w:t>
      </w:r>
      <w:r w:rsidR="0051587A" w:rsidRPr="00D656FC">
        <w:rPr>
          <w:rFonts w:ascii="Times New Roman" w:hAnsi="Times New Roman" w:cs="Times New Roman"/>
          <w:sz w:val="16"/>
          <w:szCs w:val="16"/>
        </w:rPr>
        <w:t xml:space="preserve">an </w:t>
      </w:r>
      <w:r w:rsidR="002C698B" w:rsidRPr="00D656FC">
        <w:rPr>
          <w:rFonts w:ascii="Times New Roman" w:hAnsi="Times New Roman" w:cs="Times New Roman"/>
          <w:sz w:val="16"/>
          <w:szCs w:val="16"/>
        </w:rPr>
        <w:t>indicator variable</w:t>
      </w:r>
      <w:r w:rsidR="0051587A" w:rsidRPr="00D656FC">
        <w:rPr>
          <w:rFonts w:ascii="Times New Roman" w:hAnsi="Times New Roman" w:cs="Times New Roman"/>
          <w:sz w:val="16"/>
          <w:szCs w:val="16"/>
        </w:rPr>
        <w:t xml:space="preserve"> (never, baseline only, endline only, or at both visits)</w:t>
      </w:r>
      <w:r w:rsidR="002C698B" w:rsidRPr="00D656FC">
        <w:rPr>
          <w:rFonts w:ascii="Times New Roman" w:hAnsi="Times New Roman" w:cs="Times New Roman"/>
          <w:sz w:val="16"/>
          <w:szCs w:val="16"/>
        </w:rPr>
        <w:t>, hormonal contraceptive use at baseline and at both visits are both associated with CIN2+ compared to hrHPV twice, but hormonal contraceptive use at endline only is not</w:t>
      </w:r>
      <w:r w:rsidR="003D79A5" w:rsidRPr="00D656FC">
        <w:rPr>
          <w:rFonts w:ascii="Times New Roman" w:hAnsi="Times New Roman" w:cs="Times New Roman"/>
          <w:sz w:val="16"/>
          <w:szCs w:val="16"/>
        </w:rPr>
        <w:t>.</w:t>
      </w:r>
    </w:p>
    <w:p w14:paraId="3577CC86" w14:textId="2BAC5712" w:rsidR="00411B8D" w:rsidRPr="00D656FC" w:rsidRDefault="00FD48B1" w:rsidP="00BB780D">
      <w:pPr>
        <w:pStyle w:val="ListParagraph"/>
        <w:widowControl w:val="0"/>
        <w:numPr>
          <w:ilvl w:val="0"/>
          <w:numId w:val="25"/>
        </w:numPr>
        <w:ind w:left="180" w:right="-514" w:hanging="180"/>
        <w:rPr>
          <w:rFonts w:ascii="Times New Roman" w:hAnsi="Times New Roman" w:cs="Times New Roman"/>
          <w:sz w:val="16"/>
          <w:szCs w:val="16"/>
        </w:rPr>
      </w:pPr>
      <w:r w:rsidRPr="00D656FC">
        <w:rPr>
          <w:rFonts w:ascii="Times New Roman" w:hAnsi="Times New Roman" w:cs="Times New Roman"/>
          <w:sz w:val="16"/>
          <w:szCs w:val="16"/>
        </w:rPr>
        <w:t>Comparing four</w:t>
      </w:r>
      <w:r w:rsidR="0051587A" w:rsidRPr="00D656FC">
        <w:rPr>
          <w:rFonts w:ascii="Times New Roman" w:hAnsi="Times New Roman" w:cs="Times New Roman"/>
          <w:sz w:val="16"/>
          <w:szCs w:val="16"/>
        </w:rPr>
        <w:t xml:space="preserve"> </w:t>
      </w:r>
      <w:r w:rsidR="00A159FF" w:rsidRPr="00D656FC">
        <w:rPr>
          <w:rFonts w:ascii="Times New Roman" w:hAnsi="Times New Roman" w:cs="Times New Roman"/>
          <w:sz w:val="16"/>
          <w:szCs w:val="16"/>
        </w:rPr>
        <w:t xml:space="preserve">categories: never, sometimes, always, </w:t>
      </w:r>
      <w:r w:rsidR="0051587A" w:rsidRPr="00D656FC">
        <w:rPr>
          <w:rFonts w:ascii="Times New Roman" w:hAnsi="Times New Roman" w:cs="Times New Roman"/>
          <w:sz w:val="16"/>
          <w:szCs w:val="16"/>
        </w:rPr>
        <w:t xml:space="preserve">or </w:t>
      </w:r>
      <w:r w:rsidRPr="00D656FC">
        <w:rPr>
          <w:rFonts w:ascii="Times New Roman" w:hAnsi="Times New Roman" w:cs="Times New Roman"/>
          <w:sz w:val="16"/>
          <w:szCs w:val="16"/>
        </w:rPr>
        <w:t>no sex in last six</w:t>
      </w:r>
      <w:r w:rsidR="00A159FF" w:rsidRPr="00D656FC">
        <w:rPr>
          <w:rFonts w:ascii="Times New Roman" w:hAnsi="Times New Roman" w:cs="Times New Roman"/>
          <w:sz w:val="16"/>
          <w:szCs w:val="16"/>
        </w:rPr>
        <w:t xml:space="preserve"> months</w:t>
      </w:r>
      <w:r w:rsidR="003D79A5" w:rsidRPr="00D656FC">
        <w:rPr>
          <w:rFonts w:ascii="Times New Roman" w:hAnsi="Times New Roman" w:cs="Times New Roman"/>
          <w:sz w:val="16"/>
          <w:szCs w:val="16"/>
        </w:rPr>
        <w:t>.</w:t>
      </w:r>
      <w:r w:rsidR="00A159FF" w:rsidRPr="00D656FC">
        <w:rPr>
          <w:rFonts w:ascii="Times New Roman" w:hAnsi="Times New Roman" w:cs="Times New Roman"/>
          <w:sz w:val="16"/>
          <w:szCs w:val="16"/>
        </w:rPr>
        <w:t xml:space="preserve"> </w:t>
      </w:r>
      <w:r w:rsidR="0051587A" w:rsidRPr="00D656FC">
        <w:rPr>
          <w:rFonts w:ascii="Times New Roman" w:hAnsi="Times New Roman" w:cs="Times New Roman"/>
          <w:sz w:val="16"/>
          <w:szCs w:val="16"/>
        </w:rPr>
        <w:t>The r</w:t>
      </w:r>
      <w:r w:rsidR="002C698B" w:rsidRPr="00D656FC">
        <w:rPr>
          <w:rFonts w:ascii="Times New Roman" w:hAnsi="Times New Roman" w:cs="Times New Roman"/>
          <w:sz w:val="16"/>
          <w:szCs w:val="16"/>
        </w:rPr>
        <w:t xml:space="preserve">esults </w:t>
      </w:r>
      <w:r w:rsidR="0051587A" w:rsidRPr="00D656FC">
        <w:rPr>
          <w:rFonts w:ascii="Times New Roman" w:hAnsi="Times New Roman" w:cs="Times New Roman"/>
          <w:sz w:val="16"/>
          <w:szCs w:val="16"/>
        </w:rPr>
        <w:t xml:space="preserve">are </w:t>
      </w:r>
      <w:r w:rsidR="002C698B" w:rsidRPr="00D656FC">
        <w:rPr>
          <w:rFonts w:ascii="Times New Roman" w:hAnsi="Times New Roman" w:cs="Times New Roman"/>
          <w:sz w:val="16"/>
          <w:szCs w:val="16"/>
        </w:rPr>
        <w:t xml:space="preserve">similar </w:t>
      </w:r>
      <w:r w:rsidR="004E1202" w:rsidRPr="00D656FC">
        <w:rPr>
          <w:rFonts w:ascii="Times New Roman" w:hAnsi="Times New Roman" w:cs="Times New Roman"/>
          <w:sz w:val="16"/>
          <w:szCs w:val="16"/>
        </w:rPr>
        <w:t>if analys</w:t>
      </w:r>
      <w:r w:rsidR="00087765" w:rsidRPr="00D656FC">
        <w:rPr>
          <w:rFonts w:ascii="Times New Roman" w:hAnsi="Times New Roman" w:cs="Times New Roman"/>
          <w:sz w:val="16"/>
          <w:szCs w:val="16"/>
        </w:rPr>
        <w:t xml:space="preserve">ed </w:t>
      </w:r>
      <w:r w:rsidR="002C698B" w:rsidRPr="00D656FC">
        <w:rPr>
          <w:rFonts w:ascii="Times New Roman" w:hAnsi="Times New Roman" w:cs="Times New Roman"/>
          <w:sz w:val="16"/>
          <w:szCs w:val="16"/>
        </w:rPr>
        <w:t xml:space="preserve">as </w:t>
      </w:r>
      <w:r w:rsidR="0051587A" w:rsidRPr="00D656FC">
        <w:rPr>
          <w:rFonts w:ascii="Times New Roman" w:hAnsi="Times New Roman" w:cs="Times New Roman"/>
          <w:sz w:val="16"/>
          <w:szCs w:val="16"/>
        </w:rPr>
        <w:t xml:space="preserve">an </w:t>
      </w:r>
      <w:r w:rsidR="002C698B" w:rsidRPr="00D656FC">
        <w:rPr>
          <w:rFonts w:ascii="Times New Roman" w:hAnsi="Times New Roman" w:cs="Times New Roman"/>
          <w:sz w:val="16"/>
          <w:szCs w:val="16"/>
        </w:rPr>
        <w:t>indicator variable</w:t>
      </w:r>
      <w:r w:rsidR="003D79A5" w:rsidRPr="00D656FC">
        <w:rPr>
          <w:rFonts w:ascii="Times New Roman" w:hAnsi="Times New Roman" w:cs="Times New Roman"/>
          <w:sz w:val="16"/>
          <w:szCs w:val="16"/>
        </w:rPr>
        <w:t>.</w:t>
      </w:r>
    </w:p>
    <w:p w14:paraId="5B8218D0" w14:textId="75538EE1" w:rsidR="00D24AA6" w:rsidRPr="00D656FC" w:rsidRDefault="00D24AA6" w:rsidP="00BB780D">
      <w:pPr>
        <w:pStyle w:val="ListParagraph"/>
        <w:widowControl w:val="0"/>
        <w:numPr>
          <w:ilvl w:val="0"/>
          <w:numId w:val="25"/>
        </w:numPr>
        <w:ind w:left="180" w:right="-514" w:hanging="180"/>
        <w:rPr>
          <w:rFonts w:ascii="Times New Roman" w:hAnsi="Times New Roman" w:cs="Times New Roman"/>
          <w:sz w:val="16"/>
          <w:szCs w:val="16"/>
        </w:rPr>
      </w:pPr>
      <w:r w:rsidRPr="00D656FC">
        <w:rPr>
          <w:rFonts w:ascii="Times New Roman" w:hAnsi="Times New Roman" w:cs="Times New Roman"/>
          <w:i/>
          <w:sz w:val="16"/>
          <w:szCs w:val="16"/>
        </w:rPr>
        <w:t>Trichomonas vaginalis</w:t>
      </w:r>
      <w:r w:rsidRPr="00D656FC">
        <w:rPr>
          <w:rFonts w:ascii="Times New Roman" w:hAnsi="Times New Roman" w:cs="Times New Roman"/>
          <w:sz w:val="16"/>
          <w:szCs w:val="16"/>
        </w:rPr>
        <w:t xml:space="preserve"> </w:t>
      </w:r>
      <w:r w:rsidR="0051587A" w:rsidRPr="00D656FC">
        <w:rPr>
          <w:rFonts w:ascii="Times New Roman" w:hAnsi="Times New Roman" w:cs="Times New Roman"/>
          <w:sz w:val="16"/>
          <w:szCs w:val="16"/>
        </w:rPr>
        <w:t xml:space="preserve">was </w:t>
      </w:r>
      <w:r w:rsidRPr="00D656FC">
        <w:rPr>
          <w:rFonts w:ascii="Times New Roman" w:hAnsi="Times New Roman" w:cs="Times New Roman"/>
          <w:sz w:val="16"/>
          <w:szCs w:val="16"/>
        </w:rPr>
        <w:t>only associated with hr</w:t>
      </w:r>
      <w:r w:rsidR="000735D2" w:rsidRPr="00D656FC">
        <w:rPr>
          <w:rFonts w:ascii="Times New Roman" w:hAnsi="Times New Roman" w:cs="Times New Roman"/>
          <w:sz w:val="16"/>
          <w:szCs w:val="16"/>
        </w:rPr>
        <w:t xml:space="preserve">HPV twice </w:t>
      </w:r>
      <w:r w:rsidRPr="00D656FC">
        <w:rPr>
          <w:rFonts w:ascii="Times New Roman" w:hAnsi="Times New Roman" w:cs="Times New Roman"/>
          <w:sz w:val="16"/>
          <w:szCs w:val="16"/>
        </w:rPr>
        <w:t>(</w:t>
      </w:r>
      <w:r w:rsidR="000735D2" w:rsidRPr="00D656FC">
        <w:rPr>
          <w:rFonts w:ascii="Times New Roman" w:hAnsi="Times New Roman" w:cs="Times New Roman"/>
          <w:sz w:val="16"/>
          <w:szCs w:val="16"/>
        </w:rPr>
        <w:t>RRR=2</w:t>
      </w:r>
      <w:r w:rsidR="00BE317D" w:rsidRPr="00D656FC">
        <w:rPr>
          <w:rFonts w:ascii="Times New Roman" w:hAnsi="Times New Roman" w:cs="Times New Roman"/>
          <w:sz w:val="16"/>
          <w:szCs w:val="16"/>
        </w:rPr>
        <w:t>.</w:t>
      </w:r>
      <w:r w:rsidR="000735D2" w:rsidRPr="00D656FC">
        <w:rPr>
          <w:rFonts w:ascii="Times New Roman" w:hAnsi="Times New Roman" w:cs="Times New Roman"/>
          <w:sz w:val="16"/>
          <w:szCs w:val="16"/>
        </w:rPr>
        <w:t xml:space="preserve">544, </w:t>
      </w:r>
      <w:r w:rsidRPr="00D656FC">
        <w:rPr>
          <w:rFonts w:ascii="Times New Roman" w:hAnsi="Times New Roman" w:cs="Times New Roman"/>
          <w:sz w:val="16"/>
          <w:szCs w:val="16"/>
        </w:rPr>
        <w:t>p=0</w:t>
      </w:r>
      <w:r w:rsidR="00BE317D" w:rsidRPr="00D656FC">
        <w:rPr>
          <w:rFonts w:ascii="Times New Roman" w:hAnsi="Times New Roman" w:cs="Times New Roman"/>
          <w:sz w:val="16"/>
          <w:szCs w:val="16"/>
        </w:rPr>
        <w:t>.</w:t>
      </w:r>
      <w:r w:rsidRPr="00D656FC">
        <w:rPr>
          <w:rFonts w:ascii="Times New Roman" w:hAnsi="Times New Roman" w:cs="Times New Roman"/>
          <w:sz w:val="16"/>
          <w:szCs w:val="16"/>
        </w:rPr>
        <w:t>142</w:t>
      </w:r>
      <w:r w:rsidR="000735D2" w:rsidRPr="00D656FC">
        <w:rPr>
          <w:rFonts w:ascii="Times New Roman" w:hAnsi="Times New Roman" w:cs="Times New Roman"/>
          <w:sz w:val="16"/>
          <w:szCs w:val="16"/>
        </w:rPr>
        <w:t>, compared to negative controls</w:t>
      </w:r>
      <w:r w:rsidRPr="00D656FC">
        <w:rPr>
          <w:rFonts w:ascii="Times New Roman" w:hAnsi="Times New Roman" w:cs="Times New Roman"/>
          <w:sz w:val="16"/>
          <w:szCs w:val="16"/>
        </w:rPr>
        <w:t>)</w:t>
      </w:r>
      <w:r w:rsidR="003D79A5" w:rsidRPr="00D656FC">
        <w:rPr>
          <w:rFonts w:ascii="Times New Roman" w:hAnsi="Times New Roman" w:cs="Times New Roman"/>
          <w:sz w:val="16"/>
          <w:szCs w:val="16"/>
        </w:rPr>
        <w:t>.</w:t>
      </w:r>
      <w:r w:rsidRPr="00D656FC">
        <w:rPr>
          <w:rFonts w:ascii="Times New Roman" w:hAnsi="Times New Roman" w:cs="Times New Roman"/>
          <w:sz w:val="16"/>
          <w:szCs w:val="16"/>
        </w:rPr>
        <w:t xml:space="preserve"> </w:t>
      </w:r>
      <w:r w:rsidRPr="00D656FC">
        <w:rPr>
          <w:rFonts w:ascii="Times New Roman" w:hAnsi="Times New Roman" w:cs="Times New Roman"/>
          <w:i/>
          <w:sz w:val="16"/>
          <w:szCs w:val="16"/>
        </w:rPr>
        <w:t>Mycoplasma genitalium</w:t>
      </w:r>
      <w:r w:rsidRPr="00D656FC">
        <w:rPr>
          <w:rFonts w:ascii="Times New Roman" w:hAnsi="Times New Roman" w:cs="Times New Roman"/>
          <w:sz w:val="16"/>
          <w:szCs w:val="16"/>
        </w:rPr>
        <w:t xml:space="preserve"> </w:t>
      </w:r>
      <w:r w:rsidR="0051587A" w:rsidRPr="00D656FC">
        <w:rPr>
          <w:rFonts w:ascii="Times New Roman" w:hAnsi="Times New Roman" w:cs="Times New Roman"/>
          <w:sz w:val="16"/>
          <w:szCs w:val="16"/>
        </w:rPr>
        <w:t xml:space="preserve">was </w:t>
      </w:r>
      <w:r w:rsidRPr="00D656FC">
        <w:rPr>
          <w:rFonts w:ascii="Times New Roman" w:hAnsi="Times New Roman" w:cs="Times New Roman"/>
          <w:sz w:val="16"/>
          <w:szCs w:val="16"/>
        </w:rPr>
        <w:t>not associated with any outcome</w:t>
      </w:r>
      <w:r w:rsidR="003D79A5" w:rsidRPr="00D656FC">
        <w:rPr>
          <w:rFonts w:ascii="Times New Roman" w:hAnsi="Times New Roman" w:cs="Times New Roman"/>
          <w:sz w:val="16"/>
          <w:szCs w:val="16"/>
        </w:rPr>
        <w:t>.</w:t>
      </w:r>
    </w:p>
    <w:p w14:paraId="236B54EB" w14:textId="0ACC4C76" w:rsidR="00F26407" w:rsidRPr="00D656FC" w:rsidRDefault="009B3222" w:rsidP="00BB780D">
      <w:pPr>
        <w:pStyle w:val="ListParagraph"/>
        <w:widowControl w:val="0"/>
        <w:numPr>
          <w:ilvl w:val="0"/>
          <w:numId w:val="25"/>
        </w:numPr>
        <w:ind w:left="180" w:right="-514" w:hanging="180"/>
        <w:rPr>
          <w:rFonts w:ascii="Times New Roman" w:hAnsi="Times New Roman" w:cs="Times New Roman"/>
          <w:sz w:val="16"/>
          <w:szCs w:val="16"/>
        </w:rPr>
      </w:pPr>
      <w:r w:rsidRPr="00D656FC">
        <w:rPr>
          <w:rFonts w:ascii="Times New Roman" w:hAnsi="Times New Roman" w:cs="Times New Roman"/>
          <w:sz w:val="16"/>
          <w:szCs w:val="16"/>
        </w:rPr>
        <w:t>Not assessed at endline</w:t>
      </w:r>
      <w:r w:rsidR="003D79A5" w:rsidRPr="00D656FC">
        <w:rPr>
          <w:rFonts w:ascii="Times New Roman" w:hAnsi="Times New Roman" w:cs="Times New Roman"/>
          <w:sz w:val="16"/>
          <w:szCs w:val="16"/>
        </w:rPr>
        <w:t>.</w:t>
      </w:r>
    </w:p>
    <w:p w14:paraId="32F92DD6" w14:textId="06D36E6F" w:rsidR="00727BDA" w:rsidRPr="00D656FC" w:rsidRDefault="00383BE5" w:rsidP="00BB780D">
      <w:pPr>
        <w:pStyle w:val="ListParagraph"/>
        <w:widowControl w:val="0"/>
        <w:numPr>
          <w:ilvl w:val="0"/>
          <w:numId w:val="25"/>
        </w:numPr>
        <w:ind w:left="180" w:right="-514" w:hanging="180"/>
        <w:rPr>
          <w:rFonts w:ascii="Times New Roman" w:hAnsi="Times New Roman" w:cs="Times New Roman"/>
          <w:sz w:val="16"/>
          <w:szCs w:val="16"/>
        </w:rPr>
      </w:pPr>
      <w:r w:rsidRPr="00D656FC">
        <w:rPr>
          <w:rFonts w:ascii="Times New Roman" w:hAnsi="Times New Roman" w:cs="Times New Roman"/>
          <w:sz w:val="16"/>
          <w:szCs w:val="16"/>
        </w:rPr>
        <w:t xml:space="preserve">Each line represents one multivariable model. </w:t>
      </w:r>
      <w:r w:rsidR="009B3222" w:rsidRPr="00D656FC">
        <w:rPr>
          <w:rFonts w:ascii="Times New Roman" w:hAnsi="Times New Roman" w:cs="Times New Roman"/>
          <w:sz w:val="16"/>
          <w:szCs w:val="16"/>
        </w:rPr>
        <w:t xml:space="preserve">All </w:t>
      </w:r>
      <w:r w:rsidR="00411B8D" w:rsidRPr="00D656FC">
        <w:rPr>
          <w:rFonts w:ascii="Times New Roman" w:hAnsi="Times New Roman" w:cs="Times New Roman"/>
          <w:sz w:val="16"/>
          <w:szCs w:val="16"/>
        </w:rPr>
        <w:t xml:space="preserve">multivariable </w:t>
      </w:r>
      <w:r w:rsidR="009B3222" w:rsidRPr="00D656FC">
        <w:rPr>
          <w:rFonts w:ascii="Times New Roman" w:hAnsi="Times New Roman" w:cs="Times New Roman"/>
          <w:sz w:val="16"/>
          <w:szCs w:val="16"/>
        </w:rPr>
        <w:t>models</w:t>
      </w:r>
      <w:r w:rsidR="00D656FC">
        <w:rPr>
          <w:rFonts w:ascii="Times New Roman" w:hAnsi="Times New Roman" w:cs="Times New Roman"/>
          <w:sz w:val="16"/>
          <w:szCs w:val="16"/>
        </w:rPr>
        <w:t xml:space="preserve"> included the multi-category combined outcome, one VMB independent variable, </w:t>
      </w:r>
      <w:r w:rsidR="009B3222" w:rsidRPr="00D656FC">
        <w:rPr>
          <w:rFonts w:ascii="Times New Roman" w:hAnsi="Times New Roman" w:cs="Times New Roman"/>
          <w:sz w:val="16"/>
          <w:szCs w:val="16"/>
        </w:rPr>
        <w:t>age, CD4</w:t>
      </w:r>
      <w:r w:rsidR="00A2025B" w:rsidRPr="00D656FC">
        <w:rPr>
          <w:rFonts w:ascii="Times New Roman" w:hAnsi="Times New Roman" w:cs="Times New Roman"/>
          <w:sz w:val="16"/>
          <w:szCs w:val="16"/>
        </w:rPr>
        <w:t>+</w:t>
      </w:r>
      <w:r w:rsidR="009B3222" w:rsidRPr="00D656FC">
        <w:rPr>
          <w:rFonts w:ascii="Times New Roman" w:hAnsi="Times New Roman" w:cs="Times New Roman"/>
          <w:sz w:val="16"/>
          <w:szCs w:val="16"/>
        </w:rPr>
        <w:t xml:space="preserve"> count at bas</w:t>
      </w:r>
      <w:r w:rsidR="00A2025B" w:rsidRPr="00D656FC">
        <w:rPr>
          <w:rFonts w:ascii="Times New Roman" w:hAnsi="Times New Roman" w:cs="Times New Roman"/>
          <w:sz w:val="16"/>
          <w:szCs w:val="16"/>
        </w:rPr>
        <w:t>eline or endline, and current hormonal contraceptive use (baseline) or any hormonal contraception during the study</w:t>
      </w:r>
      <w:r w:rsidR="000735D2" w:rsidRPr="00D656FC">
        <w:rPr>
          <w:rFonts w:ascii="Times New Roman" w:hAnsi="Times New Roman" w:cs="Times New Roman"/>
          <w:sz w:val="16"/>
          <w:szCs w:val="16"/>
        </w:rPr>
        <w:t xml:space="preserve"> (endline)</w:t>
      </w:r>
      <w:r w:rsidR="003D79A5" w:rsidRPr="00D656FC">
        <w:rPr>
          <w:rFonts w:ascii="Times New Roman" w:hAnsi="Times New Roman" w:cs="Times New Roman"/>
          <w:sz w:val="16"/>
          <w:szCs w:val="16"/>
        </w:rPr>
        <w:t>.</w:t>
      </w:r>
      <w:r w:rsidR="004E66DD" w:rsidRPr="00D656FC">
        <w:rPr>
          <w:rFonts w:ascii="Times New Roman" w:hAnsi="Times New Roman" w:cs="Times New Roman"/>
          <w:sz w:val="16"/>
          <w:szCs w:val="16"/>
        </w:rPr>
        <w:t xml:space="preserve"> See Table S5 in Supplement 1 for 95% confidence intervals.</w:t>
      </w:r>
    </w:p>
    <w:sectPr w:rsidR="00727BDA" w:rsidRPr="00D65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BD2"/>
    <w:multiLevelType w:val="hybridMultilevel"/>
    <w:tmpl w:val="50CC3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777"/>
    <w:multiLevelType w:val="hybridMultilevel"/>
    <w:tmpl w:val="57EA151E"/>
    <w:lvl w:ilvl="0" w:tplc="FC7231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21F9E"/>
    <w:multiLevelType w:val="hybridMultilevel"/>
    <w:tmpl w:val="45D22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6C6D"/>
    <w:multiLevelType w:val="hybridMultilevel"/>
    <w:tmpl w:val="834C9BC2"/>
    <w:lvl w:ilvl="0" w:tplc="E7706E6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E1C"/>
    <w:multiLevelType w:val="hybridMultilevel"/>
    <w:tmpl w:val="B8BA45C8"/>
    <w:lvl w:ilvl="0" w:tplc="DC765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D21F2"/>
    <w:multiLevelType w:val="hybridMultilevel"/>
    <w:tmpl w:val="176E38BC"/>
    <w:lvl w:ilvl="0" w:tplc="0268B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48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82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E9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49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E6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82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21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860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603D6"/>
    <w:multiLevelType w:val="hybridMultilevel"/>
    <w:tmpl w:val="AC66705E"/>
    <w:lvl w:ilvl="0" w:tplc="C92C2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2466B"/>
    <w:multiLevelType w:val="hybridMultilevel"/>
    <w:tmpl w:val="A7B65E0C"/>
    <w:lvl w:ilvl="0" w:tplc="C92C2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9649E"/>
    <w:multiLevelType w:val="hybridMultilevel"/>
    <w:tmpl w:val="7C02E21A"/>
    <w:lvl w:ilvl="0" w:tplc="DC765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D5213"/>
    <w:multiLevelType w:val="hybridMultilevel"/>
    <w:tmpl w:val="9C4EEDC0"/>
    <w:lvl w:ilvl="0" w:tplc="6714E0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31B85"/>
    <w:multiLevelType w:val="hybridMultilevel"/>
    <w:tmpl w:val="092C3B8A"/>
    <w:lvl w:ilvl="0" w:tplc="0809000F">
      <w:start w:val="1"/>
      <w:numFmt w:val="decimal"/>
      <w:lvlText w:val="%1.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9306CF9"/>
    <w:multiLevelType w:val="hybridMultilevel"/>
    <w:tmpl w:val="AEF45BAE"/>
    <w:lvl w:ilvl="0" w:tplc="191E10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CB7"/>
    <w:multiLevelType w:val="hybridMultilevel"/>
    <w:tmpl w:val="A87C1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80F73"/>
    <w:multiLevelType w:val="hybridMultilevel"/>
    <w:tmpl w:val="B57C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B086E"/>
    <w:multiLevelType w:val="hybridMultilevel"/>
    <w:tmpl w:val="69B015E4"/>
    <w:lvl w:ilvl="0" w:tplc="BBB47FFC">
      <w:start w:val="19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16979"/>
    <w:multiLevelType w:val="hybridMultilevel"/>
    <w:tmpl w:val="0DBE9ED6"/>
    <w:lvl w:ilvl="0" w:tplc="6D745A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A1D3D"/>
    <w:multiLevelType w:val="hybridMultilevel"/>
    <w:tmpl w:val="D494A7C6"/>
    <w:lvl w:ilvl="0" w:tplc="DC765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50F75"/>
    <w:multiLevelType w:val="hybridMultilevel"/>
    <w:tmpl w:val="51D23C5E"/>
    <w:lvl w:ilvl="0" w:tplc="CD247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5777D"/>
    <w:multiLevelType w:val="hybridMultilevel"/>
    <w:tmpl w:val="6D083C6E"/>
    <w:lvl w:ilvl="0" w:tplc="DC765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70D97"/>
    <w:multiLevelType w:val="hybridMultilevel"/>
    <w:tmpl w:val="3B54687E"/>
    <w:lvl w:ilvl="0" w:tplc="DC765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260FC"/>
    <w:multiLevelType w:val="hybridMultilevel"/>
    <w:tmpl w:val="035A0B80"/>
    <w:lvl w:ilvl="0" w:tplc="72DE52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76AC3"/>
    <w:multiLevelType w:val="hybridMultilevel"/>
    <w:tmpl w:val="BCE4197A"/>
    <w:lvl w:ilvl="0" w:tplc="BBB23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F72E3"/>
    <w:multiLevelType w:val="hybridMultilevel"/>
    <w:tmpl w:val="8E74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E7D3A"/>
    <w:multiLevelType w:val="hybridMultilevel"/>
    <w:tmpl w:val="DB0C089C"/>
    <w:lvl w:ilvl="0" w:tplc="D13466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61B89"/>
    <w:multiLevelType w:val="hybridMultilevel"/>
    <w:tmpl w:val="29D40C10"/>
    <w:lvl w:ilvl="0" w:tplc="DC765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9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8"/>
  </w:num>
  <w:num w:numId="10">
    <w:abstractNumId w:val="21"/>
  </w:num>
  <w:num w:numId="11">
    <w:abstractNumId w:val="24"/>
  </w:num>
  <w:num w:numId="12">
    <w:abstractNumId w:val="15"/>
  </w:num>
  <w:num w:numId="13">
    <w:abstractNumId w:val="14"/>
  </w:num>
  <w:num w:numId="14">
    <w:abstractNumId w:val="16"/>
  </w:num>
  <w:num w:numId="15">
    <w:abstractNumId w:val="1"/>
  </w:num>
  <w:num w:numId="16">
    <w:abstractNumId w:val="11"/>
  </w:num>
  <w:num w:numId="17">
    <w:abstractNumId w:val="3"/>
  </w:num>
  <w:num w:numId="18">
    <w:abstractNumId w:val="7"/>
  </w:num>
  <w:num w:numId="19">
    <w:abstractNumId w:val="6"/>
  </w:num>
  <w:num w:numId="20">
    <w:abstractNumId w:val="23"/>
  </w:num>
  <w:num w:numId="21">
    <w:abstractNumId w:val="22"/>
  </w:num>
  <w:num w:numId="22">
    <w:abstractNumId w:val="4"/>
  </w:num>
  <w:num w:numId="23">
    <w:abstractNumId w:val="12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18"/>
    <w:rsid w:val="00002C09"/>
    <w:rsid w:val="00012F54"/>
    <w:rsid w:val="00014BE8"/>
    <w:rsid w:val="00027045"/>
    <w:rsid w:val="000303BC"/>
    <w:rsid w:val="0003576C"/>
    <w:rsid w:val="00035AE1"/>
    <w:rsid w:val="00037DE4"/>
    <w:rsid w:val="000422B3"/>
    <w:rsid w:val="00043168"/>
    <w:rsid w:val="000502BA"/>
    <w:rsid w:val="000631F3"/>
    <w:rsid w:val="000735D2"/>
    <w:rsid w:val="0007559F"/>
    <w:rsid w:val="00086D09"/>
    <w:rsid w:val="00087765"/>
    <w:rsid w:val="000A2A43"/>
    <w:rsid w:val="000A3712"/>
    <w:rsid w:val="000B29E2"/>
    <w:rsid w:val="000B6C14"/>
    <w:rsid w:val="000C7D7A"/>
    <w:rsid w:val="00106786"/>
    <w:rsid w:val="00112B91"/>
    <w:rsid w:val="001233C9"/>
    <w:rsid w:val="00140A32"/>
    <w:rsid w:val="00141C6C"/>
    <w:rsid w:val="0014217E"/>
    <w:rsid w:val="00170ECC"/>
    <w:rsid w:val="001915EA"/>
    <w:rsid w:val="00197A45"/>
    <w:rsid w:val="001A064C"/>
    <w:rsid w:val="001A7C23"/>
    <w:rsid w:val="001A7E71"/>
    <w:rsid w:val="001B3314"/>
    <w:rsid w:val="001C0F0E"/>
    <w:rsid w:val="001C3816"/>
    <w:rsid w:val="001D12EB"/>
    <w:rsid w:val="001D75AC"/>
    <w:rsid w:val="001E1222"/>
    <w:rsid w:val="001F271C"/>
    <w:rsid w:val="001F6768"/>
    <w:rsid w:val="00207658"/>
    <w:rsid w:val="0022443E"/>
    <w:rsid w:val="00225724"/>
    <w:rsid w:val="00225DD5"/>
    <w:rsid w:val="0022668C"/>
    <w:rsid w:val="0027349F"/>
    <w:rsid w:val="00274F78"/>
    <w:rsid w:val="00277D22"/>
    <w:rsid w:val="002A332A"/>
    <w:rsid w:val="002A5837"/>
    <w:rsid w:val="002C698B"/>
    <w:rsid w:val="002D2D98"/>
    <w:rsid w:val="002D37BA"/>
    <w:rsid w:val="002D7C00"/>
    <w:rsid w:val="002E4237"/>
    <w:rsid w:val="002E5A4E"/>
    <w:rsid w:val="002F0303"/>
    <w:rsid w:val="002F243D"/>
    <w:rsid w:val="003003B8"/>
    <w:rsid w:val="00300651"/>
    <w:rsid w:val="00301E65"/>
    <w:rsid w:val="003203C8"/>
    <w:rsid w:val="0032230D"/>
    <w:rsid w:val="00325A36"/>
    <w:rsid w:val="0032705A"/>
    <w:rsid w:val="00342D02"/>
    <w:rsid w:val="0035106C"/>
    <w:rsid w:val="00360707"/>
    <w:rsid w:val="00371305"/>
    <w:rsid w:val="00376179"/>
    <w:rsid w:val="00383BE5"/>
    <w:rsid w:val="00392E3E"/>
    <w:rsid w:val="003949D4"/>
    <w:rsid w:val="003971DA"/>
    <w:rsid w:val="003B0DEA"/>
    <w:rsid w:val="003C4511"/>
    <w:rsid w:val="003D624D"/>
    <w:rsid w:val="003D6272"/>
    <w:rsid w:val="003D79A5"/>
    <w:rsid w:val="003F5318"/>
    <w:rsid w:val="00403994"/>
    <w:rsid w:val="0040489D"/>
    <w:rsid w:val="004118C6"/>
    <w:rsid w:val="00411B8D"/>
    <w:rsid w:val="00414872"/>
    <w:rsid w:val="00420D94"/>
    <w:rsid w:val="004306D4"/>
    <w:rsid w:val="00445F87"/>
    <w:rsid w:val="004460C4"/>
    <w:rsid w:val="00447746"/>
    <w:rsid w:val="00464B55"/>
    <w:rsid w:val="00471E68"/>
    <w:rsid w:val="00475A78"/>
    <w:rsid w:val="00475AD5"/>
    <w:rsid w:val="00493640"/>
    <w:rsid w:val="00495676"/>
    <w:rsid w:val="004A0D38"/>
    <w:rsid w:val="004A35CD"/>
    <w:rsid w:val="004A7AB4"/>
    <w:rsid w:val="004B6045"/>
    <w:rsid w:val="004C0F1F"/>
    <w:rsid w:val="004C6C8B"/>
    <w:rsid w:val="004D1940"/>
    <w:rsid w:val="004D7694"/>
    <w:rsid w:val="004E1202"/>
    <w:rsid w:val="004E66DD"/>
    <w:rsid w:val="004E78C6"/>
    <w:rsid w:val="004F71D7"/>
    <w:rsid w:val="00500F3F"/>
    <w:rsid w:val="00503BA6"/>
    <w:rsid w:val="00504877"/>
    <w:rsid w:val="0050717C"/>
    <w:rsid w:val="0051587A"/>
    <w:rsid w:val="00515E97"/>
    <w:rsid w:val="00516632"/>
    <w:rsid w:val="00522164"/>
    <w:rsid w:val="00523393"/>
    <w:rsid w:val="0055151F"/>
    <w:rsid w:val="005535E1"/>
    <w:rsid w:val="00553DAF"/>
    <w:rsid w:val="00571F02"/>
    <w:rsid w:val="00573EB1"/>
    <w:rsid w:val="00577F64"/>
    <w:rsid w:val="0059627E"/>
    <w:rsid w:val="005B6806"/>
    <w:rsid w:val="005C1EEF"/>
    <w:rsid w:val="005D0301"/>
    <w:rsid w:val="005D2F15"/>
    <w:rsid w:val="005E1E77"/>
    <w:rsid w:val="005E301C"/>
    <w:rsid w:val="005E7669"/>
    <w:rsid w:val="006202C2"/>
    <w:rsid w:val="00631A96"/>
    <w:rsid w:val="006329C5"/>
    <w:rsid w:val="0069519E"/>
    <w:rsid w:val="006966EE"/>
    <w:rsid w:val="006A0872"/>
    <w:rsid w:val="006A496B"/>
    <w:rsid w:val="006A5385"/>
    <w:rsid w:val="006A6D13"/>
    <w:rsid w:val="006B0190"/>
    <w:rsid w:val="006B2A4D"/>
    <w:rsid w:val="006D1F3C"/>
    <w:rsid w:val="006D2C15"/>
    <w:rsid w:val="006F175A"/>
    <w:rsid w:val="006F431C"/>
    <w:rsid w:val="0070631A"/>
    <w:rsid w:val="00714CA5"/>
    <w:rsid w:val="007160DA"/>
    <w:rsid w:val="00727BDA"/>
    <w:rsid w:val="00731393"/>
    <w:rsid w:val="007375EE"/>
    <w:rsid w:val="007417B0"/>
    <w:rsid w:val="007428A3"/>
    <w:rsid w:val="00747894"/>
    <w:rsid w:val="00750F52"/>
    <w:rsid w:val="0075402F"/>
    <w:rsid w:val="00763DC9"/>
    <w:rsid w:val="00770B85"/>
    <w:rsid w:val="00790AC0"/>
    <w:rsid w:val="007B0D56"/>
    <w:rsid w:val="007C07B6"/>
    <w:rsid w:val="007C2F48"/>
    <w:rsid w:val="007D3A4B"/>
    <w:rsid w:val="007F0DE5"/>
    <w:rsid w:val="007F37E8"/>
    <w:rsid w:val="00800018"/>
    <w:rsid w:val="0080794C"/>
    <w:rsid w:val="00814010"/>
    <w:rsid w:val="008211F4"/>
    <w:rsid w:val="00824212"/>
    <w:rsid w:val="00824334"/>
    <w:rsid w:val="008418C8"/>
    <w:rsid w:val="00841AD0"/>
    <w:rsid w:val="0084260A"/>
    <w:rsid w:val="00844CAD"/>
    <w:rsid w:val="00855EE0"/>
    <w:rsid w:val="00865D86"/>
    <w:rsid w:val="00871A71"/>
    <w:rsid w:val="0088123D"/>
    <w:rsid w:val="00883C82"/>
    <w:rsid w:val="008870AA"/>
    <w:rsid w:val="0089409D"/>
    <w:rsid w:val="00895F7D"/>
    <w:rsid w:val="008A190B"/>
    <w:rsid w:val="008A66BA"/>
    <w:rsid w:val="008C27B3"/>
    <w:rsid w:val="008C7108"/>
    <w:rsid w:val="008D72C2"/>
    <w:rsid w:val="008E2532"/>
    <w:rsid w:val="009025F1"/>
    <w:rsid w:val="009047F1"/>
    <w:rsid w:val="00907378"/>
    <w:rsid w:val="00916215"/>
    <w:rsid w:val="00957771"/>
    <w:rsid w:val="00962AAE"/>
    <w:rsid w:val="00967399"/>
    <w:rsid w:val="00974B21"/>
    <w:rsid w:val="00985EB6"/>
    <w:rsid w:val="009A26C8"/>
    <w:rsid w:val="009A5E3A"/>
    <w:rsid w:val="009B2A9B"/>
    <w:rsid w:val="009B3222"/>
    <w:rsid w:val="009B4B11"/>
    <w:rsid w:val="009B4BE5"/>
    <w:rsid w:val="009C4459"/>
    <w:rsid w:val="00A02320"/>
    <w:rsid w:val="00A07B65"/>
    <w:rsid w:val="00A148B3"/>
    <w:rsid w:val="00A159FF"/>
    <w:rsid w:val="00A2025B"/>
    <w:rsid w:val="00A31BD1"/>
    <w:rsid w:val="00A4077D"/>
    <w:rsid w:val="00A41647"/>
    <w:rsid w:val="00A44944"/>
    <w:rsid w:val="00A63ABC"/>
    <w:rsid w:val="00A706E3"/>
    <w:rsid w:val="00A862D6"/>
    <w:rsid w:val="00A868CE"/>
    <w:rsid w:val="00A908CE"/>
    <w:rsid w:val="00A93821"/>
    <w:rsid w:val="00A9421E"/>
    <w:rsid w:val="00A957E3"/>
    <w:rsid w:val="00A96A52"/>
    <w:rsid w:val="00AA5743"/>
    <w:rsid w:val="00AC4504"/>
    <w:rsid w:val="00AC4FFD"/>
    <w:rsid w:val="00AF0E21"/>
    <w:rsid w:val="00AF771A"/>
    <w:rsid w:val="00B00367"/>
    <w:rsid w:val="00B04959"/>
    <w:rsid w:val="00B0509D"/>
    <w:rsid w:val="00B310E4"/>
    <w:rsid w:val="00B413B1"/>
    <w:rsid w:val="00B4325D"/>
    <w:rsid w:val="00B4613F"/>
    <w:rsid w:val="00B565D8"/>
    <w:rsid w:val="00B615B2"/>
    <w:rsid w:val="00B72655"/>
    <w:rsid w:val="00B800DF"/>
    <w:rsid w:val="00B81A7E"/>
    <w:rsid w:val="00B876FE"/>
    <w:rsid w:val="00BB30B1"/>
    <w:rsid w:val="00BB4963"/>
    <w:rsid w:val="00BB780D"/>
    <w:rsid w:val="00BC5B55"/>
    <w:rsid w:val="00BD36A0"/>
    <w:rsid w:val="00BD4CA3"/>
    <w:rsid w:val="00BD4E03"/>
    <w:rsid w:val="00BD6546"/>
    <w:rsid w:val="00BD774D"/>
    <w:rsid w:val="00BE317D"/>
    <w:rsid w:val="00BF6061"/>
    <w:rsid w:val="00BF659C"/>
    <w:rsid w:val="00C05F92"/>
    <w:rsid w:val="00C15134"/>
    <w:rsid w:val="00C22B1E"/>
    <w:rsid w:val="00C23BD4"/>
    <w:rsid w:val="00C3108E"/>
    <w:rsid w:val="00C3249A"/>
    <w:rsid w:val="00C37C20"/>
    <w:rsid w:val="00C443E4"/>
    <w:rsid w:val="00C46F80"/>
    <w:rsid w:val="00C64A6C"/>
    <w:rsid w:val="00C97DC0"/>
    <w:rsid w:val="00CB0061"/>
    <w:rsid w:val="00CC6B0F"/>
    <w:rsid w:val="00CD19C8"/>
    <w:rsid w:val="00CD37B5"/>
    <w:rsid w:val="00CD3C34"/>
    <w:rsid w:val="00CE72D2"/>
    <w:rsid w:val="00CF1E86"/>
    <w:rsid w:val="00CF45B7"/>
    <w:rsid w:val="00D03DCB"/>
    <w:rsid w:val="00D24AA6"/>
    <w:rsid w:val="00D26B18"/>
    <w:rsid w:val="00D33AA3"/>
    <w:rsid w:val="00D4047B"/>
    <w:rsid w:val="00D45C66"/>
    <w:rsid w:val="00D460EF"/>
    <w:rsid w:val="00D656FC"/>
    <w:rsid w:val="00D76522"/>
    <w:rsid w:val="00D82374"/>
    <w:rsid w:val="00D916E3"/>
    <w:rsid w:val="00D948FE"/>
    <w:rsid w:val="00D96980"/>
    <w:rsid w:val="00DB096B"/>
    <w:rsid w:val="00DB1438"/>
    <w:rsid w:val="00DB7028"/>
    <w:rsid w:val="00DC001E"/>
    <w:rsid w:val="00DD133B"/>
    <w:rsid w:val="00DD2D8C"/>
    <w:rsid w:val="00DE2D46"/>
    <w:rsid w:val="00DE37A6"/>
    <w:rsid w:val="00DE3EA4"/>
    <w:rsid w:val="00DE46F4"/>
    <w:rsid w:val="00E04E3F"/>
    <w:rsid w:val="00E06B16"/>
    <w:rsid w:val="00E15BE2"/>
    <w:rsid w:val="00E177B7"/>
    <w:rsid w:val="00E17FAE"/>
    <w:rsid w:val="00E21CE2"/>
    <w:rsid w:val="00E22541"/>
    <w:rsid w:val="00E22849"/>
    <w:rsid w:val="00E23E39"/>
    <w:rsid w:val="00E259D3"/>
    <w:rsid w:val="00E45E24"/>
    <w:rsid w:val="00E649A1"/>
    <w:rsid w:val="00E769DD"/>
    <w:rsid w:val="00E8676D"/>
    <w:rsid w:val="00E86F28"/>
    <w:rsid w:val="00E905DC"/>
    <w:rsid w:val="00E90EE0"/>
    <w:rsid w:val="00EC24E1"/>
    <w:rsid w:val="00ED0BF8"/>
    <w:rsid w:val="00ED21E4"/>
    <w:rsid w:val="00ED4E23"/>
    <w:rsid w:val="00EF0804"/>
    <w:rsid w:val="00F00657"/>
    <w:rsid w:val="00F04674"/>
    <w:rsid w:val="00F0674A"/>
    <w:rsid w:val="00F10064"/>
    <w:rsid w:val="00F1058E"/>
    <w:rsid w:val="00F175D8"/>
    <w:rsid w:val="00F26407"/>
    <w:rsid w:val="00F332A3"/>
    <w:rsid w:val="00F461F1"/>
    <w:rsid w:val="00F63997"/>
    <w:rsid w:val="00F65AFA"/>
    <w:rsid w:val="00F858C3"/>
    <w:rsid w:val="00F869F0"/>
    <w:rsid w:val="00F958E8"/>
    <w:rsid w:val="00F97F06"/>
    <w:rsid w:val="00FA2888"/>
    <w:rsid w:val="00FA2AFE"/>
    <w:rsid w:val="00FB26F7"/>
    <w:rsid w:val="00FB2720"/>
    <w:rsid w:val="00FB5830"/>
    <w:rsid w:val="00FD48B1"/>
    <w:rsid w:val="00FD58C5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CF270"/>
  <w15:docId w15:val="{693553C1-CFF5-4A6A-9C18-460FAC5E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7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7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A4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B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3C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61F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61F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8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6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069381-29FD-4FA5-ADB1-18C085D2C1E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1A1A62C-7391-4449-BD9E-3809D7D50270}">
      <dgm:prSet phldrT="[Text]" custT="1"/>
      <dgm:spPr/>
      <dgm:t>
        <a:bodyPr/>
        <a:lstStyle/>
        <a:p>
          <a:r>
            <a:rPr lang="en-US" sz="1000" dirty="0">
              <a:latin typeface="Times New Roman" panose="02020603050405020304" pitchFamily="18" charset="0"/>
              <a:cs typeface="Times New Roman" panose="02020603050405020304" pitchFamily="18" charset="0"/>
            </a:rPr>
            <a:t>HARP enrolled (N=624)</a:t>
          </a:r>
          <a:r>
            <a:rPr lang="en-US" sz="1000" baseline="30000" dirty="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gm:t>
    </dgm:pt>
    <dgm:pt modelId="{5D8164BE-24E8-400D-83A3-3643F40F5625}" type="parTrans" cxnId="{481E7AF3-8BC0-4077-9BB3-19C151842040}">
      <dgm:prSet/>
      <dgm:spPr/>
      <dgm:t>
        <a:bodyPr/>
        <a:lstStyle/>
        <a:p>
          <a:endParaRPr lang="en-US"/>
        </a:p>
      </dgm:t>
    </dgm:pt>
    <dgm:pt modelId="{0F736496-1A17-4FD5-AE0F-09C64FACA7C7}" type="sibTrans" cxnId="{481E7AF3-8BC0-4077-9BB3-19C151842040}">
      <dgm:prSet/>
      <dgm:spPr/>
      <dgm:t>
        <a:bodyPr/>
        <a:lstStyle/>
        <a:p>
          <a:endParaRPr lang="en-US"/>
        </a:p>
      </dgm:t>
    </dgm:pt>
    <dgm:pt modelId="{7E274F29-319B-4381-9878-D3E0985FFDBE}">
      <dgm:prSet phldrT="[Text]" custT="1"/>
      <dgm:spPr/>
      <dgm:t>
        <a:bodyPr/>
        <a:lstStyle/>
        <a:p>
          <a:r>
            <a:rPr lang="en-US" sz="1000" dirty="0">
              <a:latin typeface="Times New Roman" panose="02020603050405020304" pitchFamily="18" charset="0"/>
              <a:cs typeface="Times New Roman" panose="02020603050405020304" pitchFamily="18" charset="0"/>
            </a:rPr>
            <a:t>Eligible for VMB-</a:t>
          </a:r>
          <a:r>
            <a:rPr lang="en-US" sz="10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hrHPV</a:t>
          </a:r>
          <a:r>
            <a:rPr lang="en-US" sz="1000" dirty="0">
              <a:latin typeface="Times New Roman" panose="02020603050405020304" pitchFamily="18" charset="0"/>
              <a:cs typeface="Times New Roman" panose="02020603050405020304" pitchFamily="18" charset="0"/>
            </a:rPr>
            <a:t> sub-study (n=354)</a:t>
          </a:r>
        </a:p>
      </dgm:t>
    </dgm:pt>
    <dgm:pt modelId="{BB1D94A6-450B-47E3-B7CA-C8F67080A326}" type="parTrans" cxnId="{0B382B6E-AD57-47A4-98B3-E80CF5031B35}">
      <dgm:prSet/>
      <dgm:spPr/>
      <dgm:t>
        <a:bodyPr/>
        <a:lstStyle/>
        <a:p>
          <a:endParaRPr lang="en-US"/>
        </a:p>
      </dgm:t>
    </dgm:pt>
    <dgm:pt modelId="{9F19A9E9-38CF-4BD6-A5E7-F99B082A8FA6}" type="sibTrans" cxnId="{0B382B6E-AD57-47A4-98B3-E80CF5031B35}">
      <dgm:prSet/>
      <dgm:spPr/>
      <dgm:t>
        <a:bodyPr/>
        <a:lstStyle/>
        <a:p>
          <a:endParaRPr lang="en-US"/>
        </a:p>
      </dgm:t>
    </dgm:pt>
    <dgm:pt modelId="{3E152506-8B69-49BB-B6E4-ADB4AAC3549C}" type="asst">
      <dgm:prSet phldrT="[Text]" custT="1"/>
      <dgm:spPr/>
      <dgm:t>
        <a:bodyPr/>
        <a:lstStyle/>
        <a:p>
          <a:r>
            <a:rPr lang="en-US" sz="1000" dirty="0">
              <a:latin typeface="Times New Roman" panose="02020603050405020304" pitchFamily="18" charset="0"/>
              <a:cs typeface="Times New Roman" panose="02020603050405020304" pitchFamily="18" charset="0"/>
            </a:rPr>
            <a:t>HPV, histology, clinical data not </a:t>
          </a:r>
        </a:p>
        <a:p>
          <a:r>
            <a:rPr lang="en-US" sz="1000" dirty="0">
              <a:latin typeface="Times New Roman" panose="02020603050405020304" pitchFamily="18" charset="0"/>
              <a:cs typeface="Times New Roman" panose="02020603050405020304" pitchFamily="18" charset="0"/>
            </a:rPr>
            <a:t>complete for both visits (n=115)</a:t>
          </a:r>
        </a:p>
      </dgm:t>
    </dgm:pt>
    <dgm:pt modelId="{1403AFE5-B9D8-45CF-8F07-F89CE02673BD}" type="parTrans" cxnId="{72AFFA4D-6C8C-4716-AB61-04660B2F5BBA}">
      <dgm:prSet/>
      <dgm:spPr/>
      <dgm:t>
        <a:bodyPr/>
        <a:lstStyle/>
        <a:p>
          <a:endParaRPr lang="en-US"/>
        </a:p>
      </dgm:t>
    </dgm:pt>
    <dgm:pt modelId="{7B08ED0B-B3DB-43E1-98FF-4E7DAB3AEB23}" type="sibTrans" cxnId="{72AFFA4D-6C8C-4716-AB61-04660B2F5BBA}">
      <dgm:prSet/>
      <dgm:spPr/>
      <dgm:t>
        <a:bodyPr/>
        <a:lstStyle/>
        <a:p>
          <a:endParaRPr lang="en-US"/>
        </a:p>
      </dgm:t>
    </dgm:pt>
    <dgm:pt modelId="{46FFBA58-C2EB-409A-B92F-D7A6E8175B9A}">
      <dgm:prSet custT="1"/>
      <dgm:spPr/>
      <dgm:t>
        <a:bodyPr/>
        <a:lstStyle/>
        <a:p>
          <a:r>
            <a:rPr lang="en-US" sz="1000" dirty="0">
              <a:latin typeface="Times New Roman" panose="02020603050405020304" pitchFamily="18" charset="0"/>
              <a:cs typeface="Times New Roman" panose="02020603050405020304" pitchFamily="18" charset="0"/>
            </a:rPr>
            <a:t>VMB sequenced (n=311)</a:t>
          </a:r>
        </a:p>
      </dgm:t>
    </dgm:pt>
    <dgm:pt modelId="{6D4FFF98-7564-4002-9B80-0737C83ECA06}" type="parTrans" cxnId="{6379ECC1-5FFD-4127-AAD3-5F86D7C9D4DE}">
      <dgm:prSet/>
      <dgm:spPr/>
      <dgm:t>
        <a:bodyPr/>
        <a:lstStyle/>
        <a:p>
          <a:endParaRPr lang="en-US"/>
        </a:p>
      </dgm:t>
    </dgm:pt>
    <dgm:pt modelId="{CE304A8E-94BA-477A-9AF2-93EDF3774879}" type="sibTrans" cxnId="{6379ECC1-5FFD-4127-AAD3-5F86D7C9D4DE}">
      <dgm:prSet/>
      <dgm:spPr/>
      <dgm:t>
        <a:bodyPr/>
        <a:lstStyle/>
        <a:p>
          <a:endParaRPr lang="en-US"/>
        </a:p>
      </dgm:t>
    </dgm:pt>
    <dgm:pt modelId="{31635533-259F-4CF6-9445-520B2686EF1C}">
      <dgm:prSet custT="1"/>
      <dgm:spPr/>
      <dgm:t>
        <a:bodyPr/>
        <a:lstStyle/>
        <a:p>
          <a:r>
            <a:rPr lang="en-US" sz="1000" dirty="0">
              <a:latin typeface="Times New Roman" panose="02020603050405020304" pitchFamily="18" charset="0"/>
              <a:cs typeface="Times New Roman" panose="02020603050405020304" pitchFamily="18" charset="0"/>
            </a:rPr>
            <a:t>Eligible for VMB-CIN sub-study (n=155)</a:t>
          </a:r>
        </a:p>
      </dgm:t>
    </dgm:pt>
    <dgm:pt modelId="{73A973B6-DE99-4928-924F-FFA6FC5B2C5B}" type="parTrans" cxnId="{6C512EC2-DADA-4745-AA23-1B66B0306605}">
      <dgm:prSet/>
      <dgm:spPr/>
      <dgm:t>
        <a:bodyPr/>
        <a:lstStyle/>
        <a:p>
          <a:endParaRPr lang="en-US"/>
        </a:p>
      </dgm:t>
    </dgm:pt>
    <dgm:pt modelId="{9810916B-4CA6-4E38-A8A9-315F822A374B}" type="sibTrans" cxnId="{6C512EC2-DADA-4745-AA23-1B66B0306605}">
      <dgm:prSet/>
      <dgm:spPr/>
      <dgm:t>
        <a:bodyPr/>
        <a:lstStyle/>
        <a:p>
          <a:endParaRPr lang="en-US"/>
        </a:p>
      </dgm:t>
    </dgm:pt>
    <dgm:pt modelId="{BB6419CE-A332-461A-87B4-D91FF690C54D}">
      <dgm:prSet custT="1"/>
      <dgm:spPr/>
      <dgm:t>
        <a:bodyPr/>
        <a:lstStyle/>
        <a:p>
          <a:r>
            <a:rPr lang="en-US" sz="1000" dirty="0">
              <a:latin typeface="Times New Roman" panose="02020603050405020304" pitchFamily="18" charset="0"/>
              <a:cs typeface="Times New Roman" panose="02020603050405020304" pitchFamily="18" charset="0"/>
            </a:rPr>
            <a:t>VMB sequenced (n=144)</a:t>
          </a:r>
        </a:p>
      </dgm:t>
    </dgm:pt>
    <dgm:pt modelId="{F9F0EB86-F1C6-4D52-86F6-77B1C6F2FC4F}" type="parTrans" cxnId="{800E2847-6BD8-4A38-AAE2-A161F543B2C8}">
      <dgm:prSet/>
      <dgm:spPr/>
      <dgm:t>
        <a:bodyPr/>
        <a:lstStyle/>
        <a:p>
          <a:endParaRPr lang="en-US"/>
        </a:p>
      </dgm:t>
    </dgm:pt>
    <dgm:pt modelId="{4B562DE4-C4BA-4436-BA28-70F614E01281}" type="sibTrans" cxnId="{800E2847-6BD8-4A38-AAE2-A161F543B2C8}">
      <dgm:prSet/>
      <dgm:spPr/>
      <dgm:t>
        <a:bodyPr/>
        <a:lstStyle/>
        <a:p>
          <a:endParaRPr lang="en-US"/>
        </a:p>
      </dgm:t>
    </dgm:pt>
    <dgm:pt modelId="{60934079-28F8-4C67-9F61-65B6577BA6E8}">
      <dgm:prSet custT="1"/>
      <dgm:spPr/>
      <dgm:t>
        <a:bodyPr/>
        <a:lstStyle/>
        <a:p>
          <a:r>
            <a:rPr lang="en-US" sz="1000" dirty="0">
              <a:latin typeface="Times New Roman" panose="02020603050405020304" pitchFamily="18" charset="0"/>
              <a:cs typeface="Times New Roman" panose="02020603050405020304" pitchFamily="18" charset="0"/>
            </a:rPr>
            <a:t>Missing samples (n=43)</a:t>
          </a:r>
        </a:p>
      </dgm:t>
    </dgm:pt>
    <dgm:pt modelId="{D2FE5159-162D-4E83-9FD3-9125EFA4D83A}" type="parTrans" cxnId="{AC26F1B5-67CE-44E7-A2F2-6CAB2719D3AB}">
      <dgm:prSet/>
      <dgm:spPr/>
      <dgm:t>
        <a:bodyPr/>
        <a:lstStyle/>
        <a:p>
          <a:endParaRPr lang="en-US"/>
        </a:p>
      </dgm:t>
    </dgm:pt>
    <dgm:pt modelId="{4DB48824-5DB6-41FA-BB05-F79AE70A5823}" type="sibTrans" cxnId="{AC26F1B5-67CE-44E7-A2F2-6CAB2719D3AB}">
      <dgm:prSet/>
      <dgm:spPr/>
      <dgm:t>
        <a:bodyPr/>
        <a:lstStyle/>
        <a:p>
          <a:endParaRPr lang="en-US"/>
        </a:p>
      </dgm:t>
    </dgm:pt>
    <dgm:pt modelId="{6F0A03DD-01BA-4A2A-A605-3872E06E30E6}">
      <dgm:prSet custT="1"/>
      <dgm:spPr/>
      <dgm:t>
        <a:bodyPr/>
        <a:lstStyle/>
        <a:p>
          <a:r>
            <a:rPr lang="en-US" sz="1000" dirty="0">
              <a:latin typeface="Times New Roman" panose="02020603050405020304" pitchFamily="18" charset="0"/>
              <a:cs typeface="Times New Roman" panose="02020603050405020304" pitchFamily="18" charset="0"/>
            </a:rPr>
            <a:t>Missing samples (n=11)</a:t>
          </a:r>
        </a:p>
      </dgm:t>
    </dgm:pt>
    <dgm:pt modelId="{376E9B98-982A-4E7C-AAE7-D3B198E43CF7}" type="parTrans" cxnId="{54317CB9-0767-482D-B5C4-5649D27E70FD}">
      <dgm:prSet/>
      <dgm:spPr/>
      <dgm:t>
        <a:bodyPr/>
        <a:lstStyle/>
        <a:p>
          <a:endParaRPr lang="en-US"/>
        </a:p>
      </dgm:t>
    </dgm:pt>
    <dgm:pt modelId="{F8830D8E-7FE2-4A7A-88FD-58B9E9D52219}" type="sibTrans" cxnId="{54317CB9-0767-482D-B5C4-5649D27E70FD}">
      <dgm:prSet/>
      <dgm:spPr/>
      <dgm:t>
        <a:bodyPr/>
        <a:lstStyle/>
        <a:p>
          <a:endParaRPr lang="en-US"/>
        </a:p>
      </dgm:t>
    </dgm:pt>
    <dgm:pt modelId="{090D2BEE-74C3-40BC-BB88-BAF8D4EE6B47}">
      <dgm:prSet custT="1"/>
      <dgm:spPr/>
      <dgm:t>
        <a:bodyPr/>
        <a:lstStyle/>
        <a:p>
          <a:r>
            <a:rPr lang="en-US" sz="1000" b="0">
              <a:latin typeface="Times New Roman" panose="02020603050405020304" pitchFamily="18" charset="0"/>
              <a:cs typeface="Times New Roman" panose="02020603050405020304" pitchFamily="18" charset="0"/>
            </a:rPr>
            <a:t>Selected for VMB-CIN sub-study (n=144)</a:t>
          </a:r>
        </a:p>
      </dgm:t>
    </dgm:pt>
    <dgm:pt modelId="{E2CA1E56-357D-4674-8517-DB6C74BC7F4B}" type="parTrans" cxnId="{B4C3A25A-B04B-4B0C-97BA-24C0E31DA7E9}">
      <dgm:prSet/>
      <dgm:spPr/>
      <dgm:t>
        <a:bodyPr/>
        <a:lstStyle/>
        <a:p>
          <a:endParaRPr lang="en-US"/>
        </a:p>
      </dgm:t>
    </dgm:pt>
    <dgm:pt modelId="{101D46F8-04D9-4EDF-8EC7-C981ACC5F131}" type="sibTrans" cxnId="{B4C3A25A-B04B-4B0C-97BA-24C0E31DA7E9}">
      <dgm:prSet/>
      <dgm:spPr/>
      <dgm:t>
        <a:bodyPr/>
        <a:lstStyle/>
        <a:p>
          <a:endParaRPr lang="en-US"/>
        </a:p>
      </dgm:t>
    </dgm:pt>
    <dgm:pt modelId="{3871E72A-4D7B-4185-8293-E024E53FB66B}">
      <dgm:prSet custT="1"/>
      <dgm:spPr/>
      <dgm:t>
        <a:bodyPr/>
        <a:lstStyle/>
        <a:p>
          <a:r>
            <a:rPr lang="en-US" sz="1000" b="0">
              <a:latin typeface="Times New Roman" panose="02020603050405020304" pitchFamily="18" charset="0"/>
              <a:cs typeface="Times New Roman" panose="02020603050405020304" pitchFamily="18" charset="0"/>
            </a:rPr>
            <a:t>Selected for VMB-hrHPV sub-study (n=304)</a:t>
          </a:r>
        </a:p>
      </dgm:t>
    </dgm:pt>
    <dgm:pt modelId="{0BF31947-F38E-4738-9351-FA6B43266FA3}" type="parTrans" cxnId="{94A7506B-4795-4652-8B8F-580B530C8F39}">
      <dgm:prSet/>
      <dgm:spPr/>
      <dgm:t>
        <a:bodyPr/>
        <a:lstStyle/>
        <a:p>
          <a:endParaRPr lang="en-US"/>
        </a:p>
      </dgm:t>
    </dgm:pt>
    <dgm:pt modelId="{9CF00AC7-A894-44B3-9414-5D4A2C341B97}" type="sibTrans" cxnId="{94A7506B-4795-4652-8B8F-580B530C8F39}">
      <dgm:prSet/>
      <dgm:spPr/>
      <dgm:t>
        <a:bodyPr/>
        <a:lstStyle/>
        <a:p>
          <a:endParaRPr lang="en-US"/>
        </a:p>
      </dgm:t>
    </dgm:pt>
    <dgm:pt modelId="{16E38F46-4C27-4D7C-98BE-D059F3BF3760}" type="asst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Treated for CIN2+ prior to enrollment (n=1)</a:t>
          </a:r>
          <a:r>
            <a:rPr lang="en-US" sz="1000" baseline="300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 or at baseline (n=6)</a:t>
          </a:r>
          <a:r>
            <a:rPr lang="en-US" sz="1000" baseline="300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gm:t>
    </dgm:pt>
    <dgm:pt modelId="{053ABC13-150A-4343-B065-C2CEA8146CD1}" type="parTrans" cxnId="{8646C674-F076-4398-A515-84249DF75A4B}">
      <dgm:prSet/>
      <dgm:spPr/>
      <dgm:t>
        <a:bodyPr/>
        <a:lstStyle/>
        <a:p>
          <a:endParaRPr lang="en-US"/>
        </a:p>
      </dgm:t>
    </dgm:pt>
    <dgm:pt modelId="{733430F8-4FB9-4377-8C45-C79E67C4FD50}" type="sibTrans" cxnId="{8646C674-F076-4398-A515-84249DF75A4B}">
      <dgm:prSet/>
      <dgm:spPr/>
      <dgm:t>
        <a:bodyPr/>
        <a:lstStyle/>
        <a:p>
          <a:endParaRPr lang="en-US"/>
        </a:p>
      </dgm:t>
    </dgm:pt>
    <dgm:pt modelId="{FDA4C78E-7771-446A-BA6B-10A3DED0BF6C}" type="pres">
      <dgm:prSet presAssocID="{97069381-29FD-4FA5-ADB1-18C085D2C1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91D229D-E32C-4D06-9796-EEE7AAF8A517}" type="pres">
      <dgm:prSet presAssocID="{71A1A62C-7391-4449-BD9E-3809D7D50270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CCEA858-24BA-4CD6-ADDE-6734C567EEE1}" type="pres">
      <dgm:prSet presAssocID="{71A1A62C-7391-4449-BD9E-3809D7D50270}" presName="rootComposite1" presStyleCnt="0"/>
      <dgm:spPr/>
      <dgm:t>
        <a:bodyPr/>
        <a:lstStyle/>
        <a:p>
          <a:endParaRPr lang="en-US"/>
        </a:p>
      </dgm:t>
    </dgm:pt>
    <dgm:pt modelId="{5A05F8ED-458E-48E0-9067-9907553DE3C7}" type="pres">
      <dgm:prSet presAssocID="{71A1A62C-7391-4449-BD9E-3809D7D50270}" presName="rootText1" presStyleLbl="node0" presStyleIdx="0" presStyleCnt="1" custScaleX="185115" custScaleY="504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9279DA-2BB9-4E5F-BE50-FCEC65E9BF3E}" type="pres">
      <dgm:prSet presAssocID="{71A1A62C-7391-4449-BD9E-3809D7D5027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CC344D3-FF5F-4E5C-8EC6-11BDFAF88A51}" type="pres">
      <dgm:prSet presAssocID="{71A1A62C-7391-4449-BD9E-3809D7D50270}" presName="hierChild2" presStyleCnt="0"/>
      <dgm:spPr/>
      <dgm:t>
        <a:bodyPr/>
        <a:lstStyle/>
        <a:p>
          <a:endParaRPr lang="en-US"/>
        </a:p>
      </dgm:t>
    </dgm:pt>
    <dgm:pt modelId="{D4599BE1-7D75-4994-9275-A2F1BC6E4665}" type="pres">
      <dgm:prSet presAssocID="{BB1D94A6-450B-47E3-B7CA-C8F67080A326}" presName="Name37" presStyleLbl="parChTrans1D2" presStyleIdx="0" presStyleCnt="3"/>
      <dgm:spPr/>
      <dgm:t>
        <a:bodyPr/>
        <a:lstStyle/>
        <a:p>
          <a:endParaRPr lang="en-US"/>
        </a:p>
      </dgm:t>
    </dgm:pt>
    <dgm:pt modelId="{2999912A-81D0-4A80-B46D-BE52EAF4F45E}" type="pres">
      <dgm:prSet presAssocID="{7E274F29-319B-4381-9878-D3E0985FFDB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7443F1C-2018-4511-8241-066F88A4351B}" type="pres">
      <dgm:prSet presAssocID="{7E274F29-319B-4381-9878-D3E0985FFDBE}" presName="rootComposite" presStyleCnt="0"/>
      <dgm:spPr/>
      <dgm:t>
        <a:bodyPr/>
        <a:lstStyle/>
        <a:p>
          <a:endParaRPr lang="en-US"/>
        </a:p>
      </dgm:t>
    </dgm:pt>
    <dgm:pt modelId="{7410878E-BDB7-42CE-8CA0-9DE40CE4685F}" type="pres">
      <dgm:prSet presAssocID="{7E274F29-319B-4381-9878-D3E0985FFDBE}" presName="rootText" presStyleLbl="node2" presStyleIdx="0" presStyleCnt="2" custScaleX="257523" custScaleY="539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1AD6EB-0789-4147-8919-8ABE3D0E7179}" type="pres">
      <dgm:prSet presAssocID="{7E274F29-319B-4381-9878-D3E0985FFDBE}" presName="rootConnector" presStyleLbl="node2" presStyleIdx="0" presStyleCnt="2"/>
      <dgm:spPr/>
      <dgm:t>
        <a:bodyPr/>
        <a:lstStyle/>
        <a:p>
          <a:endParaRPr lang="en-US"/>
        </a:p>
      </dgm:t>
    </dgm:pt>
    <dgm:pt modelId="{CA74DE62-DDB5-4B67-A309-F5BFC387D2E8}" type="pres">
      <dgm:prSet presAssocID="{7E274F29-319B-4381-9878-D3E0985FFDBE}" presName="hierChild4" presStyleCnt="0"/>
      <dgm:spPr/>
      <dgm:t>
        <a:bodyPr/>
        <a:lstStyle/>
        <a:p>
          <a:endParaRPr lang="en-US"/>
        </a:p>
      </dgm:t>
    </dgm:pt>
    <dgm:pt modelId="{E5600FFB-4C3D-4E5E-856A-68CED9AF6EB1}" type="pres">
      <dgm:prSet presAssocID="{D2FE5159-162D-4E83-9FD3-9125EFA4D83A}" presName="Name37" presStyleLbl="parChTrans1D3" presStyleIdx="0" presStyleCnt="4"/>
      <dgm:spPr/>
      <dgm:t>
        <a:bodyPr/>
        <a:lstStyle/>
        <a:p>
          <a:endParaRPr lang="en-US"/>
        </a:p>
      </dgm:t>
    </dgm:pt>
    <dgm:pt modelId="{DB069155-CE19-407F-A590-FC108DAD70B1}" type="pres">
      <dgm:prSet presAssocID="{60934079-28F8-4C67-9F61-65B6577BA6E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302592C-0EF0-41B1-8333-301573A24F01}" type="pres">
      <dgm:prSet presAssocID="{60934079-28F8-4C67-9F61-65B6577BA6E8}" presName="rootComposite" presStyleCnt="0"/>
      <dgm:spPr/>
      <dgm:t>
        <a:bodyPr/>
        <a:lstStyle/>
        <a:p>
          <a:endParaRPr lang="en-US"/>
        </a:p>
      </dgm:t>
    </dgm:pt>
    <dgm:pt modelId="{516A34CF-AD3D-4321-B0A3-72DA84421E62}" type="pres">
      <dgm:prSet presAssocID="{60934079-28F8-4C67-9F61-65B6577BA6E8}" presName="rootText" presStyleLbl="node3" presStyleIdx="0" presStyleCnt="4" custScaleY="668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1677A7-178A-41EB-9E4D-54B8098DD4A5}" type="pres">
      <dgm:prSet presAssocID="{60934079-28F8-4C67-9F61-65B6577BA6E8}" presName="rootConnector" presStyleLbl="node3" presStyleIdx="0" presStyleCnt="4"/>
      <dgm:spPr/>
      <dgm:t>
        <a:bodyPr/>
        <a:lstStyle/>
        <a:p>
          <a:endParaRPr lang="en-US"/>
        </a:p>
      </dgm:t>
    </dgm:pt>
    <dgm:pt modelId="{42159076-1012-42E8-8C03-F537F988E411}" type="pres">
      <dgm:prSet presAssocID="{60934079-28F8-4C67-9F61-65B6577BA6E8}" presName="hierChild4" presStyleCnt="0"/>
      <dgm:spPr/>
      <dgm:t>
        <a:bodyPr/>
        <a:lstStyle/>
        <a:p>
          <a:endParaRPr lang="en-US"/>
        </a:p>
      </dgm:t>
    </dgm:pt>
    <dgm:pt modelId="{9350F834-A7F3-4340-91E1-38BADB1394E1}" type="pres">
      <dgm:prSet presAssocID="{60934079-28F8-4C67-9F61-65B6577BA6E8}" presName="hierChild5" presStyleCnt="0"/>
      <dgm:spPr/>
      <dgm:t>
        <a:bodyPr/>
        <a:lstStyle/>
        <a:p>
          <a:endParaRPr lang="en-US"/>
        </a:p>
      </dgm:t>
    </dgm:pt>
    <dgm:pt modelId="{CE1973B4-1F0D-4F55-BC87-5E1FFA34433E}" type="pres">
      <dgm:prSet presAssocID="{6D4FFF98-7564-4002-9B80-0737C83ECA06}" presName="Name37" presStyleLbl="parChTrans1D3" presStyleIdx="1" presStyleCnt="4"/>
      <dgm:spPr/>
      <dgm:t>
        <a:bodyPr/>
        <a:lstStyle/>
        <a:p>
          <a:endParaRPr lang="en-US"/>
        </a:p>
      </dgm:t>
    </dgm:pt>
    <dgm:pt modelId="{2E3A6CB7-7A6E-46DC-AA9B-5AFE373108E5}" type="pres">
      <dgm:prSet presAssocID="{46FFBA58-C2EB-409A-B92F-D7A6E8175B9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86DFF78-C20A-4A0D-B1AD-86FE3133A324}" type="pres">
      <dgm:prSet presAssocID="{46FFBA58-C2EB-409A-B92F-D7A6E8175B9A}" presName="rootComposite" presStyleCnt="0"/>
      <dgm:spPr/>
      <dgm:t>
        <a:bodyPr/>
        <a:lstStyle/>
        <a:p>
          <a:endParaRPr lang="en-US"/>
        </a:p>
      </dgm:t>
    </dgm:pt>
    <dgm:pt modelId="{B1F2F63E-ABDC-422B-AEED-242675EFD8CE}" type="pres">
      <dgm:prSet presAssocID="{46FFBA58-C2EB-409A-B92F-D7A6E8175B9A}" presName="rootText" presStyleLbl="node3" presStyleIdx="1" presStyleCnt="4" custScaleY="661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AA4314-5EA9-4EAE-9AC9-20C69F6D8C18}" type="pres">
      <dgm:prSet presAssocID="{46FFBA58-C2EB-409A-B92F-D7A6E8175B9A}" presName="rootConnector" presStyleLbl="node3" presStyleIdx="1" presStyleCnt="4"/>
      <dgm:spPr/>
      <dgm:t>
        <a:bodyPr/>
        <a:lstStyle/>
        <a:p>
          <a:endParaRPr lang="en-US"/>
        </a:p>
      </dgm:t>
    </dgm:pt>
    <dgm:pt modelId="{D096062A-965E-43EB-ACFD-DCDA58BCA2D3}" type="pres">
      <dgm:prSet presAssocID="{46FFBA58-C2EB-409A-B92F-D7A6E8175B9A}" presName="hierChild4" presStyleCnt="0"/>
      <dgm:spPr/>
      <dgm:t>
        <a:bodyPr/>
        <a:lstStyle/>
        <a:p>
          <a:endParaRPr lang="en-US"/>
        </a:p>
      </dgm:t>
    </dgm:pt>
    <dgm:pt modelId="{7B5090C6-35F2-4758-8149-36BA354A76CF}" type="pres">
      <dgm:prSet presAssocID="{0BF31947-F38E-4738-9351-FA6B43266FA3}" presName="Name37" presStyleLbl="parChTrans1D4" presStyleIdx="0" presStyleCnt="3"/>
      <dgm:spPr/>
      <dgm:t>
        <a:bodyPr/>
        <a:lstStyle/>
        <a:p>
          <a:endParaRPr lang="en-US"/>
        </a:p>
      </dgm:t>
    </dgm:pt>
    <dgm:pt modelId="{B6654A47-DEA5-49C7-B7FA-648F0B4AE481}" type="pres">
      <dgm:prSet presAssocID="{3871E72A-4D7B-4185-8293-E024E53FB66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8EF4684-9331-4E33-BAB3-AA842DDAB5C1}" type="pres">
      <dgm:prSet presAssocID="{3871E72A-4D7B-4185-8293-E024E53FB66B}" presName="rootComposite" presStyleCnt="0"/>
      <dgm:spPr/>
      <dgm:t>
        <a:bodyPr/>
        <a:lstStyle/>
        <a:p>
          <a:endParaRPr lang="en-US"/>
        </a:p>
      </dgm:t>
    </dgm:pt>
    <dgm:pt modelId="{CE5D0B0D-608F-4CA8-ABE4-2364AE0681BB}" type="pres">
      <dgm:prSet presAssocID="{3871E72A-4D7B-4185-8293-E024E53FB66B}" presName="rootText" presStyleLbl="node4" presStyleIdx="0" presStyleCnt="2" custScaleX="171677" custScaleY="676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24EB12-B441-4E34-BB94-FC48CD23373E}" type="pres">
      <dgm:prSet presAssocID="{3871E72A-4D7B-4185-8293-E024E53FB66B}" presName="rootConnector" presStyleLbl="node4" presStyleIdx="0" presStyleCnt="2"/>
      <dgm:spPr/>
      <dgm:t>
        <a:bodyPr/>
        <a:lstStyle/>
        <a:p>
          <a:endParaRPr lang="en-US"/>
        </a:p>
      </dgm:t>
    </dgm:pt>
    <dgm:pt modelId="{3DF6E1A9-C525-4F81-9F5C-2D50C9CAF917}" type="pres">
      <dgm:prSet presAssocID="{3871E72A-4D7B-4185-8293-E024E53FB66B}" presName="hierChild4" presStyleCnt="0"/>
      <dgm:spPr/>
      <dgm:t>
        <a:bodyPr/>
        <a:lstStyle/>
        <a:p>
          <a:endParaRPr lang="en-US"/>
        </a:p>
      </dgm:t>
    </dgm:pt>
    <dgm:pt modelId="{78F4E4C0-FF68-4E31-977C-A14909230E41}" type="pres">
      <dgm:prSet presAssocID="{3871E72A-4D7B-4185-8293-E024E53FB66B}" presName="hierChild5" presStyleCnt="0"/>
      <dgm:spPr/>
      <dgm:t>
        <a:bodyPr/>
        <a:lstStyle/>
        <a:p>
          <a:endParaRPr lang="en-US"/>
        </a:p>
      </dgm:t>
    </dgm:pt>
    <dgm:pt modelId="{184E0CD0-6DEF-4331-85C6-8D3C21A732A2}" type="pres">
      <dgm:prSet presAssocID="{46FFBA58-C2EB-409A-B92F-D7A6E8175B9A}" presName="hierChild5" presStyleCnt="0"/>
      <dgm:spPr/>
      <dgm:t>
        <a:bodyPr/>
        <a:lstStyle/>
        <a:p>
          <a:endParaRPr lang="en-US"/>
        </a:p>
      </dgm:t>
    </dgm:pt>
    <dgm:pt modelId="{81E6E940-8163-48BB-955C-52F923CCE8AC}" type="pres">
      <dgm:prSet presAssocID="{053ABC13-150A-4343-B065-C2CEA8146CD1}" presName="Name111" presStyleLbl="parChTrans1D4" presStyleIdx="1" presStyleCnt="3"/>
      <dgm:spPr/>
      <dgm:t>
        <a:bodyPr/>
        <a:lstStyle/>
        <a:p>
          <a:endParaRPr lang="en-US"/>
        </a:p>
      </dgm:t>
    </dgm:pt>
    <dgm:pt modelId="{F46CE97D-9EE8-499C-A3F1-1F9204F7736C}" type="pres">
      <dgm:prSet presAssocID="{16E38F46-4C27-4D7C-98BE-D059F3BF3760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7CF4867-8957-4A36-9A0A-213090DC072A}" type="pres">
      <dgm:prSet presAssocID="{16E38F46-4C27-4D7C-98BE-D059F3BF3760}" presName="rootComposite3" presStyleCnt="0"/>
      <dgm:spPr/>
      <dgm:t>
        <a:bodyPr/>
        <a:lstStyle/>
        <a:p>
          <a:endParaRPr lang="en-US"/>
        </a:p>
      </dgm:t>
    </dgm:pt>
    <dgm:pt modelId="{7BC6A690-1EDA-4442-83A4-C003BA4CA82A}" type="pres">
      <dgm:prSet presAssocID="{16E38F46-4C27-4D7C-98BE-D059F3BF3760}" presName="rootText3" presStyleLbl="asst3" presStyleIdx="0" presStyleCnt="1" custScaleX="1664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908671-CC3E-4DB9-BF3C-BAC9F848643A}" type="pres">
      <dgm:prSet presAssocID="{16E38F46-4C27-4D7C-98BE-D059F3BF3760}" presName="rootConnector3" presStyleLbl="asst3" presStyleIdx="0" presStyleCnt="1"/>
      <dgm:spPr/>
      <dgm:t>
        <a:bodyPr/>
        <a:lstStyle/>
        <a:p>
          <a:endParaRPr lang="en-US"/>
        </a:p>
      </dgm:t>
    </dgm:pt>
    <dgm:pt modelId="{36A71160-65A8-4665-A085-42E3901ECB4F}" type="pres">
      <dgm:prSet presAssocID="{16E38F46-4C27-4D7C-98BE-D059F3BF3760}" presName="hierChild6" presStyleCnt="0"/>
      <dgm:spPr/>
      <dgm:t>
        <a:bodyPr/>
        <a:lstStyle/>
        <a:p>
          <a:endParaRPr lang="en-US"/>
        </a:p>
      </dgm:t>
    </dgm:pt>
    <dgm:pt modelId="{ACC91842-744D-4B49-8D3B-340EB60D8367}" type="pres">
      <dgm:prSet presAssocID="{16E38F46-4C27-4D7C-98BE-D059F3BF3760}" presName="hierChild7" presStyleCnt="0"/>
      <dgm:spPr/>
      <dgm:t>
        <a:bodyPr/>
        <a:lstStyle/>
        <a:p>
          <a:endParaRPr lang="en-US"/>
        </a:p>
      </dgm:t>
    </dgm:pt>
    <dgm:pt modelId="{98C1994C-C7AB-415E-8322-E3F76DDA836D}" type="pres">
      <dgm:prSet presAssocID="{7E274F29-319B-4381-9878-D3E0985FFDBE}" presName="hierChild5" presStyleCnt="0"/>
      <dgm:spPr/>
      <dgm:t>
        <a:bodyPr/>
        <a:lstStyle/>
        <a:p>
          <a:endParaRPr lang="en-US"/>
        </a:p>
      </dgm:t>
    </dgm:pt>
    <dgm:pt modelId="{6C014545-8A86-41F4-8622-64BDCD7D2A04}" type="pres">
      <dgm:prSet presAssocID="{73A973B6-DE99-4928-924F-FFA6FC5B2C5B}" presName="Name37" presStyleLbl="parChTrans1D2" presStyleIdx="1" presStyleCnt="3"/>
      <dgm:spPr/>
      <dgm:t>
        <a:bodyPr/>
        <a:lstStyle/>
        <a:p>
          <a:endParaRPr lang="en-US"/>
        </a:p>
      </dgm:t>
    </dgm:pt>
    <dgm:pt modelId="{DDFB0588-A185-46AF-90A5-BDF3D646C465}" type="pres">
      <dgm:prSet presAssocID="{31635533-259F-4CF6-9445-520B2686EF1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97BAA4F-2D89-445D-82BE-7C2EDBF59FE0}" type="pres">
      <dgm:prSet presAssocID="{31635533-259F-4CF6-9445-520B2686EF1C}" presName="rootComposite" presStyleCnt="0"/>
      <dgm:spPr/>
      <dgm:t>
        <a:bodyPr/>
        <a:lstStyle/>
        <a:p>
          <a:endParaRPr lang="en-US"/>
        </a:p>
      </dgm:t>
    </dgm:pt>
    <dgm:pt modelId="{AB7D2362-11FC-4B6B-AF4E-9B7E22FFD797}" type="pres">
      <dgm:prSet presAssocID="{31635533-259F-4CF6-9445-520B2686EF1C}" presName="rootText" presStyleLbl="node2" presStyleIdx="1" presStyleCnt="2" custScaleX="244868" custScaleY="539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AFB164-AF0B-4EA0-8807-E20C69BE50D0}" type="pres">
      <dgm:prSet presAssocID="{31635533-259F-4CF6-9445-520B2686EF1C}" presName="rootConnector" presStyleLbl="node2" presStyleIdx="1" presStyleCnt="2"/>
      <dgm:spPr/>
      <dgm:t>
        <a:bodyPr/>
        <a:lstStyle/>
        <a:p>
          <a:endParaRPr lang="en-US"/>
        </a:p>
      </dgm:t>
    </dgm:pt>
    <dgm:pt modelId="{5224E434-1D09-4A9E-8C99-1FF7DEC83F4C}" type="pres">
      <dgm:prSet presAssocID="{31635533-259F-4CF6-9445-520B2686EF1C}" presName="hierChild4" presStyleCnt="0"/>
      <dgm:spPr/>
      <dgm:t>
        <a:bodyPr/>
        <a:lstStyle/>
        <a:p>
          <a:endParaRPr lang="en-US"/>
        </a:p>
      </dgm:t>
    </dgm:pt>
    <dgm:pt modelId="{E6DEAD3D-3605-4558-987F-D999D7961E60}" type="pres">
      <dgm:prSet presAssocID="{376E9B98-982A-4E7C-AAE7-D3B198E43CF7}" presName="Name37" presStyleLbl="parChTrans1D3" presStyleIdx="2" presStyleCnt="4"/>
      <dgm:spPr/>
      <dgm:t>
        <a:bodyPr/>
        <a:lstStyle/>
        <a:p>
          <a:endParaRPr lang="en-US"/>
        </a:p>
      </dgm:t>
    </dgm:pt>
    <dgm:pt modelId="{16270A3A-897C-4CDF-B1F0-E5B03C7491C2}" type="pres">
      <dgm:prSet presAssocID="{6F0A03DD-01BA-4A2A-A605-3872E06E30E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0E91EF0-A2FC-4801-A824-F8D838504B05}" type="pres">
      <dgm:prSet presAssocID="{6F0A03DD-01BA-4A2A-A605-3872E06E30E6}" presName="rootComposite" presStyleCnt="0"/>
      <dgm:spPr/>
      <dgm:t>
        <a:bodyPr/>
        <a:lstStyle/>
        <a:p>
          <a:endParaRPr lang="en-US"/>
        </a:p>
      </dgm:t>
    </dgm:pt>
    <dgm:pt modelId="{50B7AEAF-7318-4785-A336-0989DBB67044}" type="pres">
      <dgm:prSet presAssocID="{6F0A03DD-01BA-4A2A-A605-3872E06E30E6}" presName="rootText" presStyleLbl="node3" presStyleIdx="2" presStyleCnt="4" custScaleY="661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C95A9D-13CE-40E2-8026-5615ABF3540B}" type="pres">
      <dgm:prSet presAssocID="{6F0A03DD-01BA-4A2A-A605-3872E06E30E6}" presName="rootConnector" presStyleLbl="node3" presStyleIdx="2" presStyleCnt="4"/>
      <dgm:spPr/>
      <dgm:t>
        <a:bodyPr/>
        <a:lstStyle/>
        <a:p>
          <a:endParaRPr lang="en-US"/>
        </a:p>
      </dgm:t>
    </dgm:pt>
    <dgm:pt modelId="{DA24737E-6F54-4EBE-BB0D-B691E62E24D5}" type="pres">
      <dgm:prSet presAssocID="{6F0A03DD-01BA-4A2A-A605-3872E06E30E6}" presName="hierChild4" presStyleCnt="0"/>
      <dgm:spPr/>
      <dgm:t>
        <a:bodyPr/>
        <a:lstStyle/>
        <a:p>
          <a:endParaRPr lang="en-US"/>
        </a:p>
      </dgm:t>
    </dgm:pt>
    <dgm:pt modelId="{0D2C5A0C-EB79-46E0-9F1A-529C6419E34E}" type="pres">
      <dgm:prSet presAssocID="{6F0A03DD-01BA-4A2A-A605-3872E06E30E6}" presName="hierChild5" presStyleCnt="0"/>
      <dgm:spPr/>
      <dgm:t>
        <a:bodyPr/>
        <a:lstStyle/>
        <a:p>
          <a:endParaRPr lang="en-US"/>
        </a:p>
      </dgm:t>
    </dgm:pt>
    <dgm:pt modelId="{2BDC426A-C44C-4424-A137-4A396B4E2274}" type="pres">
      <dgm:prSet presAssocID="{F9F0EB86-F1C6-4D52-86F6-77B1C6F2FC4F}" presName="Name37" presStyleLbl="parChTrans1D3" presStyleIdx="3" presStyleCnt="4"/>
      <dgm:spPr/>
      <dgm:t>
        <a:bodyPr/>
        <a:lstStyle/>
        <a:p>
          <a:endParaRPr lang="en-US"/>
        </a:p>
      </dgm:t>
    </dgm:pt>
    <dgm:pt modelId="{A15F7BC3-693B-4CD5-89E4-E4796139A01E}" type="pres">
      <dgm:prSet presAssocID="{BB6419CE-A332-461A-87B4-D91FF690C54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7DD9D9E-3C26-47BA-8DA4-75DA4F38EE7E}" type="pres">
      <dgm:prSet presAssocID="{BB6419CE-A332-461A-87B4-D91FF690C54D}" presName="rootComposite" presStyleCnt="0"/>
      <dgm:spPr/>
      <dgm:t>
        <a:bodyPr/>
        <a:lstStyle/>
        <a:p>
          <a:endParaRPr lang="en-US"/>
        </a:p>
      </dgm:t>
    </dgm:pt>
    <dgm:pt modelId="{49309D71-3EB8-4AB1-8ADF-35FF1E359833}" type="pres">
      <dgm:prSet presAssocID="{BB6419CE-A332-461A-87B4-D91FF690C54D}" presName="rootText" presStyleLbl="node3" presStyleIdx="3" presStyleCnt="4" custScaleY="661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18564F-3EEC-41A4-8FC6-431705A94F5A}" type="pres">
      <dgm:prSet presAssocID="{BB6419CE-A332-461A-87B4-D91FF690C54D}" presName="rootConnector" presStyleLbl="node3" presStyleIdx="3" presStyleCnt="4"/>
      <dgm:spPr/>
      <dgm:t>
        <a:bodyPr/>
        <a:lstStyle/>
        <a:p>
          <a:endParaRPr lang="en-US"/>
        </a:p>
      </dgm:t>
    </dgm:pt>
    <dgm:pt modelId="{61969854-4D28-42E1-A1F4-10E1B1FF0968}" type="pres">
      <dgm:prSet presAssocID="{BB6419CE-A332-461A-87B4-D91FF690C54D}" presName="hierChild4" presStyleCnt="0"/>
      <dgm:spPr/>
      <dgm:t>
        <a:bodyPr/>
        <a:lstStyle/>
        <a:p>
          <a:endParaRPr lang="en-US"/>
        </a:p>
      </dgm:t>
    </dgm:pt>
    <dgm:pt modelId="{DB847A70-B82A-4B7B-BDA2-775825EE45A1}" type="pres">
      <dgm:prSet presAssocID="{E2CA1E56-357D-4674-8517-DB6C74BC7F4B}" presName="Name37" presStyleLbl="parChTrans1D4" presStyleIdx="2" presStyleCnt="3"/>
      <dgm:spPr/>
      <dgm:t>
        <a:bodyPr/>
        <a:lstStyle/>
        <a:p>
          <a:endParaRPr lang="en-US"/>
        </a:p>
      </dgm:t>
    </dgm:pt>
    <dgm:pt modelId="{73255264-459F-47AC-A182-401D159C8F50}" type="pres">
      <dgm:prSet presAssocID="{090D2BEE-74C3-40BC-BB88-BAF8D4EE6B4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D98AE1D-38FE-4863-B2A5-7A55C3A59FB5}" type="pres">
      <dgm:prSet presAssocID="{090D2BEE-74C3-40BC-BB88-BAF8D4EE6B47}" presName="rootComposite" presStyleCnt="0"/>
      <dgm:spPr/>
      <dgm:t>
        <a:bodyPr/>
        <a:lstStyle/>
        <a:p>
          <a:endParaRPr lang="en-US"/>
        </a:p>
      </dgm:t>
    </dgm:pt>
    <dgm:pt modelId="{87BA46B8-B9E9-48AB-A45F-E6F729A02E4B}" type="pres">
      <dgm:prSet presAssocID="{090D2BEE-74C3-40BC-BB88-BAF8D4EE6B47}" presName="rootText" presStyleLbl="node4" presStyleIdx="1" presStyleCnt="2" custScaleX="129664" custScaleY="66943" custLinFactY="45415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AAF509-44F5-4DE2-8332-7CFB7BC38772}" type="pres">
      <dgm:prSet presAssocID="{090D2BEE-74C3-40BC-BB88-BAF8D4EE6B47}" presName="rootConnector" presStyleLbl="node4" presStyleIdx="1" presStyleCnt="2"/>
      <dgm:spPr/>
      <dgm:t>
        <a:bodyPr/>
        <a:lstStyle/>
        <a:p>
          <a:endParaRPr lang="en-US"/>
        </a:p>
      </dgm:t>
    </dgm:pt>
    <dgm:pt modelId="{14905857-19E7-46D5-8521-264D7186D0AC}" type="pres">
      <dgm:prSet presAssocID="{090D2BEE-74C3-40BC-BB88-BAF8D4EE6B47}" presName="hierChild4" presStyleCnt="0"/>
      <dgm:spPr/>
      <dgm:t>
        <a:bodyPr/>
        <a:lstStyle/>
        <a:p>
          <a:endParaRPr lang="en-US"/>
        </a:p>
      </dgm:t>
    </dgm:pt>
    <dgm:pt modelId="{15802DA2-8D07-4E1E-92D8-69D10963B323}" type="pres">
      <dgm:prSet presAssocID="{090D2BEE-74C3-40BC-BB88-BAF8D4EE6B47}" presName="hierChild5" presStyleCnt="0"/>
      <dgm:spPr/>
      <dgm:t>
        <a:bodyPr/>
        <a:lstStyle/>
        <a:p>
          <a:endParaRPr lang="en-US"/>
        </a:p>
      </dgm:t>
    </dgm:pt>
    <dgm:pt modelId="{89EE8862-D04E-47F5-AA7F-D49248AAA32B}" type="pres">
      <dgm:prSet presAssocID="{BB6419CE-A332-461A-87B4-D91FF690C54D}" presName="hierChild5" presStyleCnt="0"/>
      <dgm:spPr/>
      <dgm:t>
        <a:bodyPr/>
        <a:lstStyle/>
        <a:p>
          <a:endParaRPr lang="en-US"/>
        </a:p>
      </dgm:t>
    </dgm:pt>
    <dgm:pt modelId="{542B4D72-51AD-4CCF-8CD0-51B60A1B76DD}" type="pres">
      <dgm:prSet presAssocID="{31635533-259F-4CF6-9445-520B2686EF1C}" presName="hierChild5" presStyleCnt="0"/>
      <dgm:spPr/>
      <dgm:t>
        <a:bodyPr/>
        <a:lstStyle/>
        <a:p>
          <a:endParaRPr lang="en-US"/>
        </a:p>
      </dgm:t>
    </dgm:pt>
    <dgm:pt modelId="{6EEFA055-EB32-4429-B9B3-8CA6FDBB502D}" type="pres">
      <dgm:prSet presAssocID="{71A1A62C-7391-4449-BD9E-3809D7D50270}" presName="hierChild3" presStyleCnt="0"/>
      <dgm:spPr/>
      <dgm:t>
        <a:bodyPr/>
        <a:lstStyle/>
        <a:p>
          <a:endParaRPr lang="en-US"/>
        </a:p>
      </dgm:t>
    </dgm:pt>
    <dgm:pt modelId="{767D4CD8-8E23-4172-9349-376EDE4978CE}" type="pres">
      <dgm:prSet presAssocID="{1403AFE5-B9D8-45CF-8F07-F89CE02673BD}" presName="Name111" presStyleLbl="parChTrans1D2" presStyleIdx="2" presStyleCnt="3"/>
      <dgm:spPr/>
      <dgm:t>
        <a:bodyPr/>
        <a:lstStyle/>
        <a:p>
          <a:endParaRPr lang="en-US"/>
        </a:p>
      </dgm:t>
    </dgm:pt>
    <dgm:pt modelId="{1B0EFC52-FCE8-4260-A0F7-239381F6D2F0}" type="pres">
      <dgm:prSet presAssocID="{3E152506-8B69-49BB-B6E4-ADB4AAC3549C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C830EC2-B879-47FF-9771-741077FCC91A}" type="pres">
      <dgm:prSet presAssocID="{3E152506-8B69-49BB-B6E4-ADB4AAC3549C}" presName="rootComposite3" presStyleCnt="0"/>
      <dgm:spPr/>
      <dgm:t>
        <a:bodyPr/>
        <a:lstStyle/>
        <a:p>
          <a:endParaRPr lang="en-US"/>
        </a:p>
      </dgm:t>
    </dgm:pt>
    <dgm:pt modelId="{45F7F902-6D49-459E-8D5E-60C7ED42D09A}" type="pres">
      <dgm:prSet presAssocID="{3E152506-8B69-49BB-B6E4-ADB4AAC3549C}" presName="rootText3" presStyleLbl="asst1" presStyleIdx="0" presStyleCnt="1" custScaleX="2075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868938-2BA2-4860-8DFC-B84CB50CAC4E}" type="pres">
      <dgm:prSet presAssocID="{3E152506-8B69-49BB-B6E4-ADB4AAC3549C}" presName="rootConnector3" presStyleLbl="asst1" presStyleIdx="0" presStyleCnt="1"/>
      <dgm:spPr/>
      <dgm:t>
        <a:bodyPr/>
        <a:lstStyle/>
        <a:p>
          <a:endParaRPr lang="en-US"/>
        </a:p>
      </dgm:t>
    </dgm:pt>
    <dgm:pt modelId="{1C8509FC-C9BC-4326-A70F-561D926F7DAD}" type="pres">
      <dgm:prSet presAssocID="{3E152506-8B69-49BB-B6E4-ADB4AAC3549C}" presName="hierChild6" presStyleCnt="0"/>
      <dgm:spPr/>
      <dgm:t>
        <a:bodyPr/>
        <a:lstStyle/>
        <a:p>
          <a:endParaRPr lang="en-US"/>
        </a:p>
      </dgm:t>
    </dgm:pt>
    <dgm:pt modelId="{6353304E-D1AF-435B-85EB-C7A8D24F2ED5}" type="pres">
      <dgm:prSet presAssocID="{3E152506-8B69-49BB-B6E4-ADB4AAC3549C}" presName="hierChild7" presStyleCnt="0"/>
      <dgm:spPr/>
      <dgm:t>
        <a:bodyPr/>
        <a:lstStyle/>
        <a:p>
          <a:endParaRPr lang="en-US"/>
        </a:p>
      </dgm:t>
    </dgm:pt>
  </dgm:ptLst>
  <dgm:cxnLst>
    <dgm:cxn modelId="{73838501-9764-4932-B882-01E505E9314A}" type="presOf" srcId="{6F0A03DD-01BA-4A2A-A605-3872E06E30E6}" destId="{36C95A9D-13CE-40E2-8026-5615ABF3540B}" srcOrd="1" destOrd="0" presId="urn:microsoft.com/office/officeart/2005/8/layout/orgChart1"/>
    <dgm:cxn modelId="{1CEEA92F-F429-4F24-98CD-CD82D84BBEC9}" type="presOf" srcId="{090D2BEE-74C3-40BC-BB88-BAF8D4EE6B47}" destId="{87BA46B8-B9E9-48AB-A45F-E6F729A02E4B}" srcOrd="0" destOrd="0" presId="urn:microsoft.com/office/officeart/2005/8/layout/orgChart1"/>
    <dgm:cxn modelId="{4EDDF243-0423-4E10-B98C-CB91A211786E}" type="presOf" srcId="{090D2BEE-74C3-40BC-BB88-BAF8D4EE6B47}" destId="{EDAAF509-44F5-4DE2-8332-7CFB7BC38772}" srcOrd="1" destOrd="0" presId="urn:microsoft.com/office/officeart/2005/8/layout/orgChart1"/>
    <dgm:cxn modelId="{2751A5ED-57DE-47CC-9EA7-FCA6D5F9ECDB}" type="presOf" srcId="{60934079-28F8-4C67-9F61-65B6577BA6E8}" destId="{041677A7-178A-41EB-9E4D-54B8098DD4A5}" srcOrd="1" destOrd="0" presId="urn:microsoft.com/office/officeart/2005/8/layout/orgChart1"/>
    <dgm:cxn modelId="{6379ECC1-5FFD-4127-AAD3-5F86D7C9D4DE}" srcId="{7E274F29-319B-4381-9878-D3E0985FFDBE}" destId="{46FFBA58-C2EB-409A-B92F-D7A6E8175B9A}" srcOrd="1" destOrd="0" parTransId="{6D4FFF98-7564-4002-9B80-0737C83ECA06}" sibTransId="{CE304A8E-94BA-477A-9AF2-93EDF3774879}"/>
    <dgm:cxn modelId="{D9FB509E-4C82-4F1E-ADCD-763AF8BAF76F}" type="presOf" srcId="{31635533-259F-4CF6-9445-520B2686EF1C}" destId="{AB7D2362-11FC-4B6B-AF4E-9B7E22FFD797}" srcOrd="0" destOrd="0" presId="urn:microsoft.com/office/officeart/2005/8/layout/orgChart1"/>
    <dgm:cxn modelId="{E40E0601-9717-40A4-8194-9850CF622E6A}" type="presOf" srcId="{16E38F46-4C27-4D7C-98BE-D059F3BF3760}" destId="{7BC6A690-1EDA-4442-83A4-C003BA4CA82A}" srcOrd="0" destOrd="0" presId="urn:microsoft.com/office/officeart/2005/8/layout/orgChart1"/>
    <dgm:cxn modelId="{5DC4BEB5-0E6A-4E68-8E60-CDFD7714AFAF}" type="presOf" srcId="{E2CA1E56-357D-4674-8517-DB6C74BC7F4B}" destId="{DB847A70-B82A-4B7B-BDA2-775825EE45A1}" srcOrd="0" destOrd="0" presId="urn:microsoft.com/office/officeart/2005/8/layout/orgChart1"/>
    <dgm:cxn modelId="{54317CB9-0767-482D-B5C4-5649D27E70FD}" srcId="{31635533-259F-4CF6-9445-520B2686EF1C}" destId="{6F0A03DD-01BA-4A2A-A605-3872E06E30E6}" srcOrd="0" destOrd="0" parTransId="{376E9B98-982A-4E7C-AAE7-D3B198E43CF7}" sibTransId="{F8830D8E-7FE2-4A7A-88FD-58B9E9D52219}"/>
    <dgm:cxn modelId="{B6F0997F-9837-4ED4-BD2D-9764C329EA6C}" type="presOf" srcId="{97069381-29FD-4FA5-ADB1-18C085D2C1EB}" destId="{FDA4C78E-7771-446A-BA6B-10A3DED0BF6C}" srcOrd="0" destOrd="0" presId="urn:microsoft.com/office/officeart/2005/8/layout/orgChart1"/>
    <dgm:cxn modelId="{51C332FF-E053-4EF1-9600-3DE7C6A2987B}" type="presOf" srcId="{7E274F29-319B-4381-9878-D3E0985FFDBE}" destId="{2A1AD6EB-0789-4147-8919-8ABE3D0E7179}" srcOrd="1" destOrd="0" presId="urn:microsoft.com/office/officeart/2005/8/layout/orgChart1"/>
    <dgm:cxn modelId="{C2D9F7B4-4A99-4191-9760-07617EF28393}" type="presOf" srcId="{3871E72A-4D7B-4185-8293-E024E53FB66B}" destId="{BF24EB12-B441-4E34-BB94-FC48CD23373E}" srcOrd="1" destOrd="0" presId="urn:microsoft.com/office/officeart/2005/8/layout/orgChart1"/>
    <dgm:cxn modelId="{F40A25DC-9E3B-4DBC-97D3-BD31C61EAB8C}" type="presOf" srcId="{BB6419CE-A332-461A-87B4-D91FF690C54D}" destId="{49309D71-3EB8-4AB1-8ADF-35FF1E359833}" srcOrd="0" destOrd="0" presId="urn:microsoft.com/office/officeart/2005/8/layout/orgChart1"/>
    <dgm:cxn modelId="{0F2C13B4-C782-402B-9C3D-84A9BC1FC0D9}" type="presOf" srcId="{3E152506-8B69-49BB-B6E4-ADB4AAC3549C}" destId="{61868938-2BA2-4860-8DFC-B84CB50CAC4E}" srcOrd="1" destOrd="0" presId="urn:microsoft.com/office/officeart/2005/8/layout/orgChart1"/>
    <dgm:cxn modelId="{C7462F76-2679-44EF-A944-3254D5A2EF14}" type="presOf" srcId="{BB6419CE-A332-461A-87B4-D91FF690C54D}" destId="{2518564F-3EEC-41A4-8FC6-431705A94F5A}" srcOrd="1" destOrd="0" presId="urn:microsoft.com/office/officeart/2005/8/layout/orgChart1"/>
    <dgm:cxn modelId="{7F45FA7E-81DC-4D34-8235-B5EDEADA5015}" type="presOf" srcId="{31635533-259F-4CF6-9445-520B2686EF1C}" destId="{8EAFB164-AF0B-4EA0-8807-E20C69BE50D0}" srcOrd="1" destOrd="0" presId="urn:microsoft.com/office/officeart/2005/8/layout/orgChart1"/>
    <dgm:cxn modelId="{EDC28674-7862-4735-B8BA-76BB93D200B1}" type="presOf" srcId="{1403AFE5-B9D8-45CF-8F07-F89CE02673BD}" destId="{767D4CD8-8E23-4172-9349-376EDE4978CE}" srcOrd="0" destOrd="0" presId="urn:microsoft.com/office/officeart/2005/8/layout/orgChart1"/>
    <dgm:cxn modelId="{72AFFA4D-6C8C-4716-AB61-04660B2F5BBA}" srcId="{71A1A62C-7391-4449-BD9E-3809D7D50270}" destId="{3E152506-8B69-49BB-B6E4-ADB4AAC3549C}" srcOrd="0" destOrd="0" parTransId="{1403AFE5-B9D8-45CF-8F07-F89CE02673BD}" sibTransId="{7B08ED0B-B3DB-43E1-98FF-4E7DAB3AEB23}"/>
    <dgm:cxn modelId="{AC26F1B5-67CE-44E7-A2F2-6CAB2719D3AB}" srcId="{7E274F29-319B-4381-9878-D3E0985FFDBE}" destId="{60934079-28F8-4C67-9F61-65B6577BA6E8}" srcOrd="0" destOrd="0" parTransId="{D2FE5159-162D-4E83-9FD3-9125EFA4D83A}" sibTransId="{4DB48824-5DB6-41FA-BB05-F79AE70A5823}"/>
    <dgm:cxn modelId="{72EE54DB-5678-48A0-B8B5-5899ABB78836}" type="presOf" srcId="{6F0A03DD-01BA-4A2A-A605-3872E06E30E6}" destId="{50B7AEAF-7318-4785-A336-0989DBB67044}" srcOrd="0" destOrd="0" presId="urn:microsoft.com/office/officeart/2005/8/layout/orgChart1"/>
    <dgm:cxn modelId="{285892EA-A3AB-4A0C-8183-7D178560C5FC}" type="presOf" srcId="{71A1A62C-7391-4449-BD9E-3809D7D50270}" destId="{CC9279DA-2BB9-4E5F-BE50-FCEC65E9BF3E}" srcOrd="1" destOrd="0" presId="urn:microsoft.com/office/officeart/2005/8/layout/orgChart1"/>
    <dgm:cxn modelId="{0B382B6E-AD57-47A4-98B3-E80CF5031B35}" srcId="{71A1A62C-7391-4449-BD9E-3809D7D50270}" destId="{7E274F29-319B-4381-9878-D3E0985FFDBE}" srcOrd="1" destOrd="0" parTransId="{BB1D94A6-450B-47E3-B7CA-C8F67080A326}" sibTransId="{9F19A9E9-38CF-4BD6-A5E7-F99B082A8FA6}"/>
    <dgm:cxn modelId="{800E2847-6BD8-4A38-AAE2-A161F543B2C8}" srcId="{31635533-259F-4CF6-9445-520B2686EF1C}" destId="{BB6419CE-A332-461A-87B4-D91FF690C54D}" srcOrd="1" destOrd="0" parTransId="{F9F0EB86-F1C6-4D52-86F6-77B1C6F2FC4F}" sibTransId="{4B562DE4-C4BA-4436-BA28-70F614E01281}"/>
    <dgm:cxn modelId="{4999334D-C31C-4C57-9148-2B4A54E79C2B}" type="presOf" srcId="{16E38F46-4C27-4D7C-98BE-D059F3BF3760}" destId="{7B908671-CC3E-4DB9-BF3C-BAC9F848643A}" srcOrd="1" destOrd="0" presId="urn:microsoft.com/office/officeart/2005/8/layout/orgChart1"/>
    <dgm:cxn modelId="{B97F227C-2690-4787-8E3D-E76A33410D02}" type="presOf" srcId="{73A973B6-DE99-4928-924F-FFA6FC5B2C5B}" destId="{6C014545-8A86-41F4-8622-64BDCD7D2A04}" srcOrd="0" destOrd="0" presId="urn:microsoft.com/office/officeart/2005/8/layout/orgChart1"/>
    <dgm:cxn modelId="{424804CC-2591-40C7-8CBE-D92956E1A49F}" type="presOf" srcId="{D2FE5159-162D-4E83-9FD3-9125EFA4D83A}" destId="{E5600FFB-4C3D-4E5E-856A-68CED9AF6EB1}" srcOrd="0" destOrd="0" presId="urn:microsoft.com/office/officeart/2005/8/layout/orgChart1"/>
    <dgm:cxn modelId="{8646C674-F076-4398-A515-84249DF75A4B}" srcId="{46FFBA58-C2EB-409A-B92F-D7A6E8175B9A}" destId="{16E38F46-4C27-4D7C-98BE-D059F3BF3760}" srcOrd="1" destOrd="0" parTransId="{053ABC13-150A-4343-B065-C2CEA8146CD1}" sibTransId="{733430F8-4FB9-4377-8C45-C79E67C4FD50}"/>
    <dgm:cxn modelId="{F20F9779-9353-491B-A763-2E0DFC12437B}" type="presOf" srcId="{6D4FFF98-7564-4002-9B80-0737C83ECA06}" destId="{CE1973B4-1F0D-4F55-BC87-5E1FFA34433E}" srcOrd="0" destOrd="0" presId="urn:microsoft.com/office/officeart/2005/8/layout/orgChart1"/>
    <dgm:cxn modelId="{5F556948-803F-4848-B89A-6111291541C5}" type="presOf" srcId="{46FFBA58-C2EB-409A-B92F-D7A6E8175B9A}" destId="{B1F2F63E-ABDC-422B-AEED-242675EFD8CE}" srcOrd="0" destOrd="0" presId="urn:microsoft.com/office/officeart/2005/8/layout/orgChart1"/>
    <dgm:cxn modelId="{6C512EC2-DADA-4745-AA23-1B66B0306605}" srcId="{71A1A62C-7391-4449-BD9E-3809D7D50270}" destId="{31635533-259F-4CF6-9445-520B2686EF1C}" srcOrd="2" destOrd="0" parTransId="{73A973B6-DE99-4928-924F-FFA6FC5B2C5B}" sibTransId="{9810916B-4CA6-4E38-A8A9-315F822A374B}"/>
    <dgm:cxn modelId="{48EB00E3-6210-43C4-8A7F-A162F374ADF7}" type="presOf" srcId="{0BF31947-F38E-4738-9351-FA6B43266FA3}" destId="{7B5090C6-35F2-4758-8149-36BA354A76CF}" srcOrd="0" destOrd="0" presId="urn:microsoft.com/office/officeart/2005/8/layout/orgChart1"/>
    <dgm:cxn modelId="{E6581971-4CED-43E5-83DA-FE63AB7A525E}" type="presOf" srcId="{7E274F29-319B-4381-9878-D3E0985FFDBE}" destId="{7410878E-BDB7-42CE-8CA0-9DE40CE4685F}" srcOrd="0" destOrd="0" presId="urn:microsoft.com/office/officeart/2005/8/layout/orgChart1"/>
    <dgm:cxn modelId="{E5363EE8-DB2E-4452-8465-D2E991DCAE7B}" type="presOf" srcId="{3871E72A-4D7B-4185-8293-E024E53FB66B}" destId="{CE5D0B0D-608F-4CA8-ABE4-2364AE0681BB}" srcOrd="0" destOrd="0" presId="urn:microsoft.com/office/officeart/2005/8/layout/orgChart1"/>
    <dgm:cxn modelId="{8C822587-0499-43AE-BC20-ED65CCE03505}" type="presOf" srcId="{376E9B98-982A-4E7C-AAE7-D3B198E43CF7}" destId="{E6DEAD3D-3605-4558-987F-D999D7961E60}" srcOrd="0" destOrd="0" presId="urn:microsoft.com/office/officeart/2005/8/layout/orgChart1"/>
    <dgm:cxn modelId="{481E7AF3-8BC0-4077-9BB3-19C151842040}" srcId="{97069381-29FD-4FA5-ADB1-18C085D2C1EB}" destId="{71A1A62C-7391-4449-BD9E-3809D7D50270}" srcOrd="0" destOrd="0" parTransId="{5D8164BE-24E8-400D-83A3-3643F40F5625}" sibTransId="{0F736496-1A17-4FD5-AE0F-09C64FACA7C7}"/>
    <dgm:cxn modelId="{2AB3E2C4-6E98-4213-88C6-12D8AA1B8F1F}" type="presOf" srcId="{BB1D94A6-450B-47E3-B7CA-C8F67080A326}" destId="{D4599BE1-7D75-4994-9275-A2F1BC6E4665}" srcOrd="0" destOrd="0" presId="urn:microsoft.com/office/officeart/2005/8/layout/orgChart1"/>
    <dgm:cxn modelId="{226C4B3B-DCC3-4169-97AD-9F74DA4816FA}" type="presOf" srcId="{46FFBA58-C2EB-409A-B92F-D7A6E8175B9A}" destId="{82AA4314-5EA9-4EAE-9AC9-20C69F6D8C18}" srcOrd="1" destOrd="0" presId="urn:microsoft.com/office/officeart/2005/8/layout/orgChart1"/>
    <dgm:cxn modelId="{40FA4FC5-5950-4C0B-83C5-E024AF29942E}" type="presOf" srcId="{60934079-28F8-4C67-9F61-65B6577BA6E8}" destId="{516A34CF-AD3D-4321-B0A3-72DA84421E62}" srcOrd="0" destOrd="0" presId="urn:microsoft.com/office/officeart/2005/8/layout/orgChart1"/>
    <dgm:cxn modelId="{29403DC0-D7D0-4C1A-A7BB-9059C3D69EC3}" type="presOf" srcId="{3E152506-8B69-49BB-B6E4-ADB4AAC3549C}" destId="{45F7F902-6D49-459E-8D5E-60C7ED42D09A}" srcOrd="0" destOrd="0" presId="urn:microsoft.com/office/officeart/2005/8/layout/orgChart1"/>
    <dgm:cxn modelId="{07AE20AB-EBBB-4D6D-9BE0-3B2C00A17E35}" type="presOf" srcId="{71A1A62C-7391-4449-BD9E-3809D7D50270}" destId="{5A05F8ED-458E-48E0-9067-9907553DE3C7}" srcOrd="0" destOrd="0" presId="urn:microsoft.com/office/officeart/2005/8/layout/orgChart1"/>
    <dgm:cxn modelId="{B4C3A25A-B04B-4B0C-97BA-24C0E31DA7E9}" srcId="{BB6419CE-A332-461A-87B4-D91FF690C54D}" destId="{090D2BEE-74C3-40BC-BB88-BAF8D4EE6B47}" srcOrd="0" destOrd="0" parTransId="{E2CA1E56-357D-4674-8517-DB6C74BC7F4B}" sibTransId="{101D46F8-04D9-4EDF-8EC7-C981ACC5F131}"/>
    <dgm:cxn modelId="{CE94BF5A-026C-4933-B177-CFDB82B05337}" type="presOf" srcId="{053ABC13-150A-4343-B065-C2CEA8146CD1}" destId="{81E6E940-8163-48BB-955C-52F923CCE8AC}" srcOrd="0" destOrd="0" presId="urn:microsoft.com/office/officeart/2005/8/layout/orgChart1"/>
    <dgm:cxn modelId="{94A7506B-4795-4652-8B8F-580B530C8F39}" srcId="{46FFBA58-C2EB-409A-B92F-D7A6E8175B9A}" destId="{3871E72A-4D7B-4185-8293-E024E53FB66B}" srcOrd="0" destOrd="0" parTransId="{0BF31947-F38E-4738-9351-FA6B43266FA3}" sibTransId="{9CF00AC7-A894-44B3-9414-5D4A2C341B97}"/>
    <dgm:cxn modelId="{E9B4889B-2F3F-4177-8CF9-A869D6FEE5F1}" type="presOf" srcId="{F9F0EB86-F1C6-4D52-86F6-77B1C6F2FC4F}" destId="{2BDC426A-C44C-4424-A137-4A396B4E2274}" srcOrd="0" destOrd="0" presId="urn:microsoft.com/office/officeart/2005/8/layout/orgChart1"/>
    <dgm:cxn modelId="{45B7CDB2-D9B6-430E-B500-49E2B3A07EAA}" type="presParOf" srcId="{FDA4C78E-7771-446A-BA6B-10A3DED0BF6C}" destId="{891D229D-E32C-4D06-9796-EEE7AAF8A517}" srcOrd="0" destOrd="0" presId="urn:microsoft.com/office/officeart/2005/8/layout/orgChart1"/>
    <dgm:cxn modelId="{6FA44C38-33D4-4D54-93E1-FF653EE1976B}" type="presParOf" srcId="{891D229D-E32C-4D06-9796-EEE7AAF8A517}" destId="{9CCEA858-24BA-4CD6-ADDE-6734C567EEE1}" srcOrd="0" destOrd="0" presId="urn:microsoft.com/office/officeart/2005/8/layout/orgChart1"/>
    <dgm:cxn modelId="{A9E8B78E-6499-4579-AD7A-DE830A0C9F65}" type="presParOf" srcId="{9CCEA858-24BA-4CD6-ADDE-6734C567EEE1}" destId="{5A05F8ED-458E-48E0-9067-9907553DE3C7}" srcOrd="0" destOrd="0" presId="urn:microsoft.com/office/officeart/2005/8/layout/orgChart1"/>
    <dgm:cxn modelId="{DC17E17A-350D-444B-8869-54792C9FE0F1}" type="presParOf" srcId="{9CCEA858-24BA-4CD6-ADDE-6734C567EEE1}" destId="{CC9279DA-2BB9-4E5F-BE50-FCEC65E9BF3E}" srcOrd="1" destOrd="0" presId="urn:microsoft.com/office/officeart/2005/8/layout/orgChart1"/>
    <dgm:cxn modelId="{1C0E3702-F73C-449E-A686-31FCB33F318E}" type="presParOf" srcId="{891D229D-E32C-4D06-9796-EEE7AAF8A517}" destId="{FCC344D3-FF5F-4E5C-8EC6-11BDFAF88A51}" srcOrd="1" destOrd="0" presId="urn:microsoft.com/office/officeart/2005/8/layout/orgChart1"/>
    <dgm:cxn modelId="{210783C1-2788-4FA9-9C8E-5C11E41E8FBF}" type="presParOf" srcId="{FCC344D3-FF5F-4E5C-8EC6-11BDFAF88A51}" destId="{D4599BE1-7D75-4994-9275-A2F1BC6E4665}" srcOrd="0" destOrd="0" presId="urn:microsoft.com/office/officeart/2005/8/layout/orgChart1"/>
    <dgm:cxn modelId="{4EBCE625-F227-4ADB-B4C1-B2F643FC7AA5}" type="presParOf" srcId="{FCC344D3-FF5F-4E5C-8EC6-11BDFAF88A51}" destId="{2999912A-81D0-4A80-B46D-BE52EAF4F45E}" srcOrd="1" destOrd="0" presId="urn:microsoft.com/office/officeart/2005/8/layout/orgChart1"/>
    <dgm:cxn modelId="{89FDE571-9134-4DDC-8107-68B184D20233}" type="presParOf" srcId="{2999912A-81D0-4A80-B46D-BE52EAF4F45E}" destId="{27443F1C-2018-4511-8241-066F88A4351B}" srcOrd="0" destOrd="0" presId="urn:microsoft.com/office/officeart/2005/8/layout/orgChart1"/>
    <dgm:cxn modelId="{DF9FAA69-F547-470A-92A3-12FC6CFCA755}" type="presParOf" srcId="{27443F1C-2018-4511-8241-066F88A4351B}" destId="{7410878E-BDB7-42CE-8CA0-9DE40CE4685F}" srcOrd="0" destOrd="0" presId="urn:microsoft.com/office/officeart/2005/8/layout/orgChart1"/>
    <dgm:cxn modelId="{2A1ACA4F-F824-491E-94C5-7548A2099C4A}" type="presParOf" srcId="{27443F1C-2018-4511-8241-066F88A4351B}" destId="{2A1AD6EB-0789-4147-8919-8ABE3D0E7179}" srcOrd="1" destOrd="0" presId="urn:microsoft.com/office/officeart/2005/8/layout/orgChart1"/>
    <dgm:cxn modelId="{FE1E0B90-D574-42AA-99B9-A86B22C8E6DB}" type="presParOf" srcId="{2999912A-81D0-4A80-B46D-BE52EAF4F45E}" destId="{CA74DE62-DDB5-4B67-A309-F5BFC387D2E8}" srcOrd="1" destOrd="0" presId="urn:microsoft.com/office/officeart/2005/8/layout/orgChart1"/>
    <dgm:cxn modelId="{883B84D2-1C26-4C0D-B845-3F24FD66B859}" type="presParOf" srcId="{CA74DE62-DDB5-4B67-A309-F5BFC387D2E8}" destId="{E5600FFB-4C3D-4E5E-856A-68CED9AF6EB1}" srcOrd="0" destOrd="0" presId="urn:microsoft.com/office/officeart/2005/8/layout/orgChart1"/>
    <dgm:cxn modelId="{1C17AAB8-33A7-419B-9C63-C88A7CE7457F}" type="presParOf" srcId="{CA74DE62-DDB5-4B67-A309-F5BFC387D2E8}" destId="{DB069155-CE19-407F-A590-FC108DAD70B1}" srcOrd="1" destOrd="0" presId="urn:microsoft.com/office/officeart/2005/8/layout/orgChart1"/>
    <dgm:cxn modelId="{09A76352-CD2D-47BB-B6DE-E30D524B1CAF}" type="presParOf" srcId="{DB069155-CE19-407F-A590-FC108DAD70B1}" destId="{D302592C-0EF0-41B1-8333-301573A24F01}" srcOrd="0" destOrd="0" presId="urn:microsoft.com/office/officeart/2005/8/layout/orgChart1"/>
    <dgm:cxn modelId="{E3E8A2E1-0258-4132-BB28-CBC09BE72700}" type="presParOf" srcId="{D302592C-0EF0-41B1-8333-301573A24F01}" destId="{516A34CF-AD3D-4321-B0A3-72DA84421E62}" srcOrd="0" destOrd="0" presId="urn:microsoft.com/office/officeart/2005/8/layout/orgChart1"/>
    <dgm:cxn modelId="{A1A49716-9B06-4D7E-9D51-86414DF44EBB}" type="presParOf" srcId="{D302592C-0EF0-41B1-8333-301573A24F01}" destId="{041677A7-178A-41EB-9E4D-54B8098DD4A5}" srcOrd="1" destOrd="0" presId="urn:microsoft.com/office/officeart/2005/8/layout/orgChart1"/>
    <dgm:cxn modelId="{ED27C1D1-0245-475A-A6FD-BC0D80D70BB2}" type="presParOf" srcId="{DB069155-CE19-407F-A590-FC108DAD70B1}" destId="{42159076-1012-42E8-8C03-F537F988E411}" srcOrd="1" destOrd="0" presId="urn:microsoft.com/office/officeart/2005/8/layout/orgChart1"/>
    <dgm:cxn modelId="{EED7391D-40DD-403C-B957-F898F57FB0C0}" type="presParOf" srcId="{DB069155-CE19-407F-A590-FC108DAD70B1}" destId="{9350F834-A7F3-4340-91E1-38BADB1394E1}" srcOrd="2" destOrd="0" presId="urn:microsoft.com/office/officeart/2005/8/layout/orgChart1"/>
    <dgm:cxn modelId="{5CF0A326-E93C-4538-B99A-90F4D2837A3A}" type="presParOf" srcId="{CA74DE62-DDB5-4B67-A309-F5BFC387D2E8}" destId="{CE1973B4-1F0D-4F55-BC87-5E1FFA34433E}" srcOrd="2" destOrd="0" presId="urn:microsoft.com/office/officeart/2005/8/layout/orgChart1"/>
    <dgm:cxn modelId="{79D9D123-B425-4D39-A56E-5E68A85817BE}" type="presParOf" srcId="{CA74DE62-DDB5-4B67-A309-F5BFC387D2E8}" destId="{2E3A6CB7-7A6E-46DC-AA9B-5AFE373108E5}" srcOrd="3" destOrd="0" presId="urn:microsoft.com/office/officeart/2005/8/layout/orgChart1"/>
    <dgm:cxn modelId="{F183A698-B71F-4888-9FA5-97E91952DF96}" type="presParOf" srcId="{2E3A6CB7-7A6E-46DC-AA9B-5AFE373108E5}" destId="{D86DFF78-C20A-4A0D-B1AD-86FE3133A324}" srcOrd="0" destOrd="0" presId="urn:microsoft.com/office/officeart/2005/8/layout/orgChart1"/>
    <dgm:cxn modelId="{87D719D2-3F93-452E-BA8F-0361E9770BBC}" type="presParOf" srcId="{D86DFF78-C20A-4A0D-B1AD-86FE3133A324}" destId="{B1F2F63E-ABDC-422B-AEED-242675EFD8CE}" srcOrd="0" destOrd="0" presId="urn:microsoft.com/office/officeart/2005/8/layout/orgChart1"/>
    <dgm:cxn modelId="{CE9409D9-F7C0-4905-8998-94D0A7FBBFEE}" type="presParOf" srcId="{D86DFF78-C20A-4A0D-B1AD-86FE3133A324}" destId="{82AA4314-5EA9-4EAE-9AC9-20C69F6D8C18}" srcOrd="1" destOrd="0" presId="urn:microsoft.com/office/officeart/2005/8/layout/orgChart1"/>
    <dgm:cxn modelId="{5B5A85EA-AF18-4D9D-AAC5-AEB67F514B44}" type="presParOf" srcId="{2E3A6CB7-7A6E-46DC-AA9B-5AFE373108E5}" destId="{D096062A-965E-43EB-ACFD-DCDA58BCA2D3}" srcOrd="1" destOrd="0" presId="urn:microsoft.com/office/officeart/2005/8/layout/orgChart1"/>
    <dgm:cxn modelId="{8E621903-34C2-4E1B-9157-E054BC685B06}" type="presParOf" srcId="{D096062A-965E-43EB-ACFD-DCDA58BCA2D3}" destId="{7B5090C6-35F2-4758-8149-36BA354A76CF}" srcOrd="0" destOrd="0" presId="urn:microsoft.com/office/officeart/2005/8/layout/orgChart1"/>
    <dgm:cxn modelId="{3985CC55-9726-492D-80B4-204D498D8D95}" type="presParOf" srcId="{D096062A-965E-43EB-ACFD-DCDA58BCA2D3}" destId="{B6654A47-DEA5-49C7-B7FA-648F0B4AE481}" srcOrd="1" destOrd="0" presId="urn:microsoft.com/office/officeart/2005/8/layout/orgChart1"/>
    <dgm:cxn modelId="{42B87F5B-00EC-40D1-A49F-D9E404B65C85}" type="presParOf" srcId="{B6654A47-DEA5-49C7-B7FA-648F0B4AE481}" destId="{78EF4684-9331-4E33-BAB3-AA842DDAB5C1}" srcOrd="0" destOrd="0" presId="urn:microsoft.com/office/officeart/2005/8/layout/orgChart1"/>
    <dgm:cxn modelId="{8BEC2CC0-3A6A-415A-A2C3-7760BD89FAD3}" type="presParOf" srcId="{78EF4684-9331-4E33-BAB3-AA842DDAB5C1}" destId="{CE5D0B0D-608F-4CA8-ABE4-2364AE0681BB}" srcOrd="0" destOrd="0" presId="urn:microsoft.com/office/officeart/2005/8/layout/orgChart1"/>
    <dgm:cxn modelId="{1F088C88-BA8A-4350-B4AC-FA0BDF8565C2}" type="presParOf" srcId="{78EF4684-9331-4E33-BAB3-AA842DDAB5C1}" destId="{BF24EB12-B441-4E34-BB94-FC48CD23373E}" srcOrd="1" destOrd="0" presId="urn:microsoft.com/office/officeart/2005/8/layout/orgChart1"/>
    <dgm:cxn modelId="{41C28475-63B4-4D0F-BAA9-B3C9A1044EDA}" type="presParOf" srcId="{B6654A47-DEA5-49C7-B7FA-648F0B4AE481}" destId="{3DF6E1A9-C525-4F81-9F5C-2D50C9CAF917}" srcOrd="1" destOrd="0" presId="urn:microsoft.com/office/officeart/2005/8/layout/orgChart1"/>
    <dgm:cxn modelId="{7C7F3A5D-39B0-4B47-B82D-82EFFD2C55C7}" type="presParOf" srcId="{B6654A47-DEA5-49C7-B7FA-648F0B4AE481}" destId="{78F4E4C0-FF68-4E31-977C-A14909230E41}" srcOrd="2" destOrd="0" presId="urn:microsoft.com/office/officeart/2005/8/layout/orgChart1"/>
    <dgm:cxn modelId="{32382257-5416-4AF2-9ED9-C5E37B6C9E35}" type="presParOf" srcId="{2E3A6CB7-7A6E-46DC-AA9B-5AFE373108E5}" destId="{184E0CD0-6DEF-4331-85C6-8D3C21A732A2}" srcOrd="2" destOrd="0" presId="urn:microsoft.com/office/officeart/2005/8/layout/orgChart1"/>
    <dgm:cxn modelId="{20D2F6FB-8305-4EDD-B721-8D0AD0D6782B}" type="presParOf" srcId="{184E0CD0-6DEF-4331-85C6-8D3C21A732A2}" destId="{81E6E940-8163-48BB-955C-52F923CCE8AC}" srcOrd="0" destOrd="0" presId="urn:microsoft.com/office/officeart/2005/8/layout/orgChart1"/>
    <dgm:cxn modelId="{5204DCE9-D00B-4FD7-B195-1158182BE86D}" type="presParOf" srcId="{184E0CD0-6DEF-4331-85C6-8D3C21A732A2}" destId="{F46CE97D-9EE8-499C-A3F1-1F9204F7736C}" srcOrd="1" destOrd="0" presId="urn:microsoft.com/office/officeart/2005/8/layout/orgChart1"/>
    <dgm:cxn modelId="{9FA8F816-D554-43E0-8904-EB8A9EDAF808}" type="presParOf" srcId="{F46CE97D-9EE8-499C-A3F1-1F9204F7736C}" destId="{97CF4867-8957-4A36-9A0A-213090DC072A}" srcOrd="0" destOrd="0" presId="urn:microsoft.com/office/officeart/2005/8/layout/orgChart1"/>
    <dgm:cxn modelId="{5824803E-6253-4DCA-AE00-D066734BF8F1}" type="presParOf" srcId="{97CF4867-8957-4A36-9A0A-213090DC072A}" destId="{7BC6A690-1EDA-4442-83A4-C003BA4CA82A}" srcOrd="0" destOrd="0" presId="urn:microsoft.com/office/officeart/2005/8/layout/orgChart1"/>
    <dgm:cxn modelId="{3BBC4F33-B204-4036-81D4-DAAE3F30BF58}" type="presParOf" srcId="{97CF4867-8957-4A36-9A0A-213090DC072A}" destId="{7B908671-CC3E-4DB9-BF3C-BAC9F848643A}" srcOrd="1" destOrd="0" presId="urn:microsoft.com/office/officeart/2005/8/layout/orgChart1"/>
    <dgm:cxn modelId="{7612A1AB-EF32-499D-A22B-63E0067C8F53}" type="presParOf" srcId="{F46CE97D-9EE8-499C-A3F1-1F9204F7736C}" destId="{36A71160-65A8-4665-A085-42E3901ECB4F}" srcOrd="1" destOrd="0" presId="urn:microsoft.com/office/officeart/2005/8/layout/orgChart1"/>
    <dgm:cxn modelId="{DF6949D1-5405-4A8F-8B4B-AD80EF3DA81C}" type="presParOf" srcId="{F46CE97D-9EE8-499C-A3F1-1F9204F7736C}" destId="{ACC91842-744D-4B49-8D3B-340EB60D8367}" srcOrd="2" destOrd="0" presId="urn:microsoft.com/office/officeart/2005/8/layout/orgChart1"/>
    <dgm:cxn modelId="{AC88990C-D0C9-42EC-B801-354FE2B259D2}" type="presParOf" srcId="{2999912A-81D0-4A80-B46D-BE52EAF4F45E}" destId="{98C1994C-C7AB-415E-8322-E3F76DDA836D}" srcOrd="2" destOrd="0" presId="urn:microsoft.com/office/officeart/2005/8/layout/orgChart1"/>
    <dgm:cxn modelId="{A47B037E-64F4-4679-9749-D6CAC75D283D}" type="presParOf" srcId="{FCC344D3-FF5F-4E5C-8EC6-11BDFAF88A51}" destId="{6C014545-8A86-41F4-8622-64BDCD7D2A04}" srcOrd="2" destOrd="0" presId="urn:microsoft.com/office/officeart/2005/8/layout/orgChart1"/>
    <dgm:cxn modelId="{B7E19A6E-A369-4058-9252-C6E079D54B0C}" type="presParOf" srcId="{FCC344D3-FF5F-4E5C-8EC6-11BDFAF88A51}" destId="{DDFB0588-A185-46AF-90A5-BDF3D646C465}" srcOrd="3" destOrd="0" presId="urn:microsoft.com/office/officeart/2005/8/layout/orgChart1"/>
    <dgm:cxn modelId="{39D981C2-CB87-4A06-AAFF-3907FCD8E4D9}" type="presParOf" srcId="{DDFB0588-A185-46AF-90A5-BDF3D646C465}" destId="{297BAA4F-2D89-445D-82BE-7C2EDBF59FE0}" srcOrd="0" destOrd="0" presId="urn:microsoft.com/office/officeart/2005/8/layout/orgChart1"/>
    <dgm:cxn modelId="{E00F331B-0919-4B8F-B477-77265BAE455F}" type="presParOf" srcId="{297BAA4F-2D89-445D-82BE-7C2EDBF59FE0}" destId="{AB7D2362-11FC-4B6B-AF4E-9B7E22FFD797}" srcOrd="0" destOrd="0" presId="urn:microsoft.com/office/officeart/2005/8/layout/orgChart1"/>
    <dgm:cxn modelId="{E2AB5DE4-AE2F-4F60-A332-BD6909834874}" type="presParOf" srcId="{297BAA4F-2D89-445D-82BE-7C2EDBF59FE0}" destId="{8EAFB164-AF0B-4EA0-8807-E20C69BE50D0}" srcOrd="1" destOrd="0" presId="urn:microsoft.com/office/officeart/2005/8/layout/orgChart1"/>
    <dgm:cxn modelId="{C695C0E6-9E95-4557-A592-3CC723CEB7A3}" type="presParOf" srcId="{DDFB0588-A185-46AF-90A5-BDF3D646C465}" destId="{5224E434-1D09-4A9E-8C99-1FF7DEC83F4C}" srcOrd="1" destOrd="0" presId="urn:microsoft.com/office/officeart/2005/8/layout/orgChart1"/>
    <dgm:cxn modelId="{9B4D2AFB-EF07-4231-8835-37F7AA42336B}" type="presParOf" srcId="{5224E434-1D09-4A9E-8C99-1FF7DEC83F4C}" destId="{E6DEAD3D-3605-4558-987F-D999D7961E60}" srcOrd="0" destOrd="0" presId="urn:microsoft.com/office/officeart/2005/8/layout/orgChart1"/>
    <dgm:cxn modelId="{48325CA6-217B-49F8-A420-2DC518B98FFA}" type="presParOf" srcId="{5224E434-1D09-4A9E-8C99-1FF7DEC83F4C}" destId="{16270A3A-897C-4CDF-B1F0-E5B03C7491C2}" srcOrd="1" destOrd="0" presId="urn:microsoft.com/office/officeart/2005/8/layout/orgChart1"/>
    <dgm:cxn modelId="{3FE63DA1-C61D-42A0-8AF6-900518F8C611}" type="presParOf" srcId="{16270A3A-897C-4CDF-B1F0-E5B03C7491C2}" destId="{A0E91EF0-A2FC-4801-A824-F8D838504B05}" srcOrd="0" destOrd="0" presId="urn:microsoft.com/office/officeart/2005/8/layout/orgChart1"/>
    <dgm:cxn modelId="{D770EC0C-0CA2-4EE7-8E1E-654265525EF0}" type="presParOf" srcId="{A0E91EF0-A2FC-4801-A824-F8D838504B05}" destId="{50B7AEAF-7318-4785-A336-0989DBB67044}" srcOrd="0" destOrd="0" presId="urn:microsoft.com/office/officeart/2005/8/layout/orgChart1"/>
    <dgm:cxn modelId="{A68CE9D5-B5FA-4F78-A925-CB833554D49C}" type="presParOf" srcId="{A0E91EF0-A2FC-4801-A824-F8D838504B05}" destId="{36C95A9D-13CE-40E2-8026-5615ABF3540B}" srcOrd="1" destOrd="0" presId="urn:microsoft.com/office/officeart/2005/8/layout/orgChart1"/>
    <dgm:cxn modelId="{EA245216-1DFA-41D7-B703-1AA2AEFF00F7}" type="presParOf" srcId="{16270A3A-897C-4CDF-B1F0-E5B03C7491C2}" destId="{DA24737E-6F54-4EBE-BB0D-B691E62E24D5}" srcOrd="1" destOrd="0" presId="urn:microsoft.com/office/officeart/2005/8/layout/orgChart1"/>
    <dgm:cxn modelId="{A8914B7B-5538-4A85-9672-4A99D4D68143}" type="presParOf" srcId="{16270A3A-897C-4CDF-B1F0-E5B03C7491C2}" destId="{0D2C5A0C-EB79-46E0-9F1A-529C6419E34E}" srcOrd="2" destOrd="0" presId="urn:microsoft.com/office/officeart/2005/8/layout/orgChart1"/>
    <dgm:cxn modelId="{BC64783D-2A24-4DF9-925A-0C1615419980}" type="presParOf" srcId="{5224E434-1D09-4A9E-8C99-1FF7DEC83F4C}" destId="{2BDC426A-C44C-4424-A137-4A396B4E2274}" srcOrd="2" destOrd="0" presId="urn:microsoft.com/office/officeart/2005/8/layout/orgChart1"/>
    <dgm:cxn modelId="{A689B85F-3C7C-4CAC-B3E2-14248CEAE8D7}" type="presParOf" srcId="{5224E434-1D09-4A9E-8C99-1FF7DEC83F4C}" destId="{A15F7BC3-693B-4CD5-89E4-E4796139A01E}" srcOrd="3" destOrd="0" presId="urn:microsoft.com/office/officeart/2005/8/layout/orgChart1"/>
    <dgm:cxn modelId="{82F3079D-BDA5-4707-9CBA-3C1A890546EB}" type="presParOf" srcId="{A15F7BC3-693B-4CD5-89E4-E4796139A01E}" destId="{17DD9D9E-3C26-47BA-8DA4-75DA4F38EE7E}" srcOrd="0" destOrd="0" presId="urn:microsoft.com/office/officeart/2005/8/layout/orgChart1"/>
    <dgm:cxn modelId="{190A31D5-7DD0-40FD-872C-F0B3E89926BD}" type="presParOf" srcId="{17DD9D9E-3C26-47BA-8DA4-75DA4F38EE7E}" destId="{49309D71-3EB8-4AB1-8ADF-35FF1E359833}" srcOrd="0" destOrd="0" presId="urn:microsoft.com/office/officeart/2005/8/layout/orgChart1"/>
    <dgm:cxn modelId="{A3EB9DB5-1A63-400E-A03A-B49167D6D6F2}" type="presParOf" srcId="{17DD9D9E-3C26-47BA-8DA4-75DA4F38EE7E}" destId="{2518564F-3EEC-41A4-8FC6-431705A94F5A}" srcOrd="1" destOrd="0" presId="urn:microsoft.com/office/officeart/2005/8/layout/orgChart1"/>
    <dgm:cxn modelId="{3A7B8138-75AD-4FCD-9C6C-AEE8F3B49650}" type="presParOf" srcId="{A15F7BC3-693B-4CD5-89E4-E4796139A01E}" destId="{61969854-4D28-42E1-A1F4-10E1B1FF0968}" srcOrd="1" destOrd="0" presId="urn:microsoft.com/office/officeart/2005/8/layout/orgChart1"/>
    <dgm:cxn modelId="{4CDCA1C7-4246-45CC-8BDE-CE626910F4AB}" type="presParOf" srcId="{61969854-4D28-42E1-A1F4-10E1B1FF0968}" destId="{DB847A70-B82A-4B7B-BDA2-775825EE45A1}" srcOrd="0" destOrd="0" presId="urn:microsoft.com/office/officeart/2005/8/layout/orgChart1"/>
    <dgm:cxn modelId="{F3DA75AC-F2EF-41BB-81B0-7B969291F738}" type="presParOf" srcId="{61969854-4D28-42E1-A1F4-10E1B1FF0968}" destId="{73255264-459F-47AC-A182-401D159C8F50}" srcOrd="1" destOrd="0" presId="urn:microsoft.com/office/officeart/2005/8/layout/orgChart1"/>
    <dgm:cxn modelId="{B075B8EE-B204-4549-94C6-C8D34F100D8A}" type="presParOf" srcId="{73255264-459F-47AC-A182-401D159C8F50}" destId="{DD98AE1D-38FE-4863-B2A5-7A55C3A59FB5}" srcOrd="0" destOrd="0" presId="urn:microsoft.com/office/officeart/2005/8/layout/orgChart1"/>
    <dgm:cxn modelId="{88C3EA6C-1BA1-4F60-8674-7321729BE269}" type="presParOf" srcId="{DD98AE1D-38FE-4863-B2A5-7A55C3A59FB5}" destId="{87BA46B8-B9E9-48AB-A45F-E6F729A02E4B}" srcOrd="0" destOrd="0" presId="urn:microsoft.com/office/officeart/2005/8/layout/orgChart1"/>
    <dgm:cxn modelId="{D809AEFE-E267-4408-ADAE-3EFEDA2B692F}" type="presParOf" srcId="{DD98AE1D-38FE-4863-B2A5-7A55C3A59FB5}" destId="{EDAAF509-44F5-4DE2-8332-7CFB7BC38772}" srcOrd="1" destOrd="0" presId="urn:microsoft.com/office/officeart/2005/8/layout/orgChart1"/>
    <dgm:cxn modelId="{D0514C67-D2F4-4B07-9DC1-0006C2B3ACAA}" type="presParOf" srcId="{73255264-459F-47AC-A182-401D159C8F50}" destId="{14905857-19E7-46D5-8521-264D7186D0AC}" srcOrd="1" destOrd="0" presId="urn:microsoft.com/office/officeart/2005/8/layout/orgChart1"/>
    <dgm:cxn modelId="{89C24109-A671-458B-8599-A960E9626582}" type="presParOf" srcId="{73255264-459F-47AC-A182-401D159C8F50}" destId="{15802DA2-8D07-4E1E-92D8-69D10963B323}" srcOrd="2" destOrd="0" presId="urn:microsoft.com/office/officeart/2005/8/layout/orgChart1"/>
    <dgm:cxn modelId="{3B28B14B-4894-4039-BC74-57E81B860478}" type="presParOf" srcId="{A15F7BC3-693B-4CD5-89E4-E4796139A01E}" destId="{89EE8862-D04E-47F5-AA7F-D49248AAA32B}" srcOrd="2" destOrd="0" presId="urn:microsoft.com/office/officeart/2005/8/layout/orgChart1"/>
    <dgm:cxn modelId="{D719AE80-D8F9-497E-8BA5-F6A56769DF65}" type="presParOf" srcId="{DDFB0588-A185-46AF-90A5-BDF3D646C465}" destId="{542B4D72-51AD-4CCF-8CD0-51B60A1B76DD}" srcOrd="2" destOrd="0" presId="urn:microsoft.com/office/officeart/2005/8/layout/orgChart1"/>
    <dgm:cxn modelId="{FD35D073-2D77-47C7-BEE0-095F31D0CE34}" type="presParOf" srcId="{891D229D-E32C-4D06-9796-EEE7AAF8A517}" destId="{6EEFA055-EB32-4429-B9B3-8CA6FDBB502D}" srcOrd="2" destOrd="0" presId="urn:microsoft.com/office/officeart/2005/8/layout/orgChart1"/>
    <dgm:cxn modelId="{54F6C87A-2DB3-4C58-A89E-6854228AC0A3}" type="presParOf" srcId="{6EEFA055-EB32-4429-B9B3-8CA6FDBB502D}" destId="{767D4CD8-8E23-4172-9349-376EDE4978CE}" srcOrd="0" destOrd="0" presId="urn:microsoft.com/office/officeart/2005/8/layout/orgChart1"/>
    <dgm:cxn modelId="{50A4A7C1-48FC-4F55-9D08-4FD137174A37}" type="presParOf" srcId="{6EEFA055-EB32-4429-B9B3-8CA6FDBB502D}" destId="{1B0EFC52-FCE8-4260-A0F7-239381F6D2F0}" srcOrd="1" destOrd="0" presId="urn:microsoft.com/office/officeart/2005/8/layout/orgChart1"/>
    <dgm:cxn modelId="{4E405D15-8602-458F-85F1-2CE859BFE331}" type="presParOf" srcId="{1B0EFC52-FCE8-4260-A0F7-239381F6D2F0}" destId="{6C830EC2-B879-47FF-9771-741077FCC91A}" srcOrd="0" destOrd="0" presId="urn:microsoft.com/office/officeart/2005/8/layout/orgChart1"/>
    <dgm:cxn modelId="{44681D48-2E03-4147-A786-931581E59576}" type="presParOf" srcId="{6C830EC2-B879-47FF-9771-741077FCC91A}" destId="{45F7F902-6D49-459E-8D5E-60C7ED42D09A}" srcOrd="0" destOrd="0" presId="urn:microsoft.com/office/officeart/2005/8/layout/orgChart1"/>
    <dgm:cxn modelId="{6C18C48E-6739-4664-8E56-2B5DE7B699E9}" type="presParOf" srcId="{6C830EC2-B879-47FF-9771-741077FCC91A}" destId="{61868938-2BA2-4860-8DFC-B84CB50CAC4E}" srcOrd="1" destOrd="0" presId="urn:microsoft.com/office/officeart/2005/8/layout/orgChart1"/>
    <dgm:cxn modelId="{A9462AE5-1995-4E06-A261-7111B5A73F9B}" type="presParOf" srcId="{1B0EFC52-FCE8-4260-A0F7-239381F6D2F0}" destId="{1C8509FC-C9BC-4326-A70F-561D926F7DAD}" srcOrd="1" destOrd="0" presId="urn:microsoft.com/office/officeart/2005/8/layout/orgChart1"/>
    <dgm:cxn modelId="{2B0683E4-65E4-485F-B92E-56424558F288}" type="presParOf" srcId="{1B0EFC52-FCE8-4260-A0F7-239381F6D2F0}" destId="{6353304E-D1AF-435B-85EB-C7A8D24F2ED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7D4CD8-8E23-4172-9349-376EDE4978CE}">
      <dsp:nvSpPr>
        <dsp:cNvPr id="0" name=""/>
        <dsp:cNvSpPr/>
      </dsp:nvSpPr>
      <dsp:spPr>
        <a:xfrm>
          <a:off x="2739178" y="348939"/>
          <a:ext cx="114316" cy="500813"/>
        </a:xfrm>
        <a:custGeom>
          <a:avLst/>
          <a:gdLst/>
          <a:ahLst/>
          <a:cxnLst/>
          <a:rect l="0" t="0" r="0" b="0"/>
          <a:pathLst>
            <a:path>
              <a:moveTo>
                <a:pt x="114316" y="0"/>
              </a:moveTo>
              <a:lnTo>
                <a:pt x="114316" y="500813"/>
              </a:lnTo>
              <a:lnTo>
                <a:pt x="0" y="50081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47A70-B82A-4B7B-BDA2-775825EE45A1}">
      <dsp:nvSpPr>
        <dsp:cNvPr id="0" name=""/>
        <dsp:cNvSpPr/>
      </dsp:nvSpPr>
      <dsp:spPr>
        <a:xfrm>
          <a:off x="4592856" y="2232780"/>
          <a:ext cx="163308" cy="1202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2422"/>
              </a:lnTo>
              <a:lnTo>
                <a:pt x="163308" y="12024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DC426A-C44C-4424-A137-4A396B4E2274}">
      <dsp:nvSpPr>
        <dsp:cNvPr id="0" name=""/>
        <dsp:cNvSpPr/>
      </dsp:nvSpPr>
      <dsp:spPr>
        <a:xfrm>
          <a:off x="4369667" y="1644150"/>
          <a:ext cx="658678" cy="228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16"/>
              </a:lnTo>
              <a:lnTo>
                <a:pt x="658678" y="114316"/>
              </a:lnTo>
              <a:lnTo>
                <a:pt x="658678" y="2286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EAD3D-3605-4558-987F-D999D7961E60}">
      <dsp:nvSpPr>
        <dsp:cNvPr id="0" name=""/>
        <dsp:cNvSpPr/>
      </dsp:nvSpPr>
      <dsp:spPr>
        <a:xfrm>
          <a:off x="3710989" y="1644150"/>
          <a:ext cx="658678" cy="228632"/>
        </a:xfrm>
        <a:custGeom>
          <a:avLst/>
          <a:gdLst/>
          <a:ahLst/>
          <a:cxnLst/>
          <a:rect l="0" t="0" r="0" b="0"/>
          <a:pathLst>
            <a:path>
              <a:moveTo>
                <a:pt x="658678" y="0"/>
              </a:moveTo>
              <a:lnTo>
                <a:pt x="658678" y="114316"/>
              </a:lnTo>
              <a:lnTo>
                <a:pt x="0" y="114316"/>
              </a:lnTo>
              <a:lnTo>
                <a:pt x="0" y="2286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014545-8A86-41F4-8622-64BDCD7D2A04}">
      <dsp:nvSpPr>
        <dsp:cNvPr id="0" name=""/>
        <dsp:cNvSpPr/>
      </dsp:nvSpPr>
      <dsp:spPr>
        <a:xfrm>
          <a:off x="2853494" y="348939"/>
          <a:ext cx="1516173" cy="10016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7310"/>
              </a:lnTo>
              <a:lnTo>
                <a:pt x="1516173" y="887310"/>
              </a:lnTo>
              <a:lnTo>
                <a:pt x="1516173" y="100162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E6E940-8163-48BB-955C-52F923CCE8AC}">
      <dsp:nvSpPr>
        <dsp:cNvPr id="0" name=""/>
        <dsp:cNvSpPr/>
      </dsp:nvSpPr>
      <dsp:spPr>
        <a:xfrm>
          <a:off x="1950571" y="2232780"/>
          <a:ext cx="114316" cy="500813"/>
        </a:xfrm>
        <a:custGeom>
          <a:avLst/>
          <a:gdLst/>
          <a:ahLst/>
          <a:cxnLst/>
          <a:rect l="0" t="0" r="0" b="0"/>
          <a:pathLst>
            <a:path>
              <a:moveTo>
                <a:pt x="114316" y="0"/>
              </a:moveTo>
              <a:lnTo>
                <a:pt x="114316" y="500813"/>
              </a:lnTo>
              <a:lnTo>
                <a:pt x="0" y="5008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5090C6-35F2-4758-8149-36BA354A76CF}">
      <dsp:nvSpPr>
        <dsp:cNvPr id="0" name=""/>
        <dsp:cNvSpPr/>
      </dsp:nvSpPr>
      <dsp:spPr>
        <a:xfrm>
          <a:off x="2064887" y="2232780"/>
          <a:ext cx="163308" cy="1185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5767"/>
              </a:lnTo>
              <a:lnTo>
                <a:pt x="163308" y="11857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973B4-1F0D-4F55-BC87-5E1FFA34433E}">
      <dsp:nvSpPr>
        <dsp:cNvPr id="0" name=""/>
        <dsp:cNvSpPr/>
      </dsp:nvSpPr>
      <dsp:spPr>
        <a:xfrm>
          <a:off x="1406209" y="1644150"/>
          <a:ext cx="658678" cy="228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16"/>
              </a:lnTo>
              <a:lnTo>
                <a:pt x="658678" y="114316"/>
              </a:lnTo>
              <a:lnTo>
                <a:pt x="658678" y="2286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600FFB-4C3D-4E5E-856A-68CED9AF6EB1}">
      <dsp:nvSpPr>
        <dsp:cNvPr id="0" name=""/>
        <dsp:cNvSpPr/>
      </dsp:nvSpPr>
      <dsp:spPr>
        <a:xfrm>
          <a:off x="747531" y="1644150"/>
          <a:ext cx="658678" cy="228632"/>
        </a:xfrm>
        <a:custGeom>
          <a:avLst/>
          <a:gdLst/>
          <a:ahLst/>
          <a:cxnLst/>
          <a:rect l="0" t="0" r="0" b="0"/>
          <a:pathLst>
            <a:path>
              <a:moveTo>
                <a:pt x="658678" y="0"/>
              </a:moveTo>
              <a:lnTo>
                <a:pt x="658678" y="114316"/>
              </a:lnTo>
              <a:lnTo>
                <a:pt x="0" y="114316"/>
              </a:lnTo>
              <a:lnTo>
                <a:pt x="0" y="2286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99BE1-7D75-4994-9275-A2F1BC6E4665}">
      <dsp:nvSpPr>
        <dsp:cNvPr id="0" name=""/>
        <dsp:cNvSpPr/>
      </dsp:nvSpPr>
      <dsp:spPr>
        <a:xfrm>
          <a:off x="1406209" y="348939"/>
          <a:ext cx="1447284" cy="1001626"/>
        </a:xfrm>
        <a:custGeom>
          <a:avLst/>
          <a:gdLst/>
          <a:ahLst/>
          <a:cxnLst/>
          <a:rect l="0" t="0" r="0" b="0"/>
          <a:pathLst>
            <a:path>
              <a:moveTo>
                <a:pt x="1447284" y="0"/>
              </a:moveTo>
              <a:lnTo>
                <a:pt x="1447284" y="887310"/>
              </a:lnTo>
              <a:lnTo>
                <a:pt x="0" y="887310"/>
              </a:lnTo>
              <a:lnTo>
                <a:pt x="0" y="100162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5F8ED-458E-48E0-9067-9907553DE3C7}">
      <dsp:nvSpPr>
        <dsp:cNvPr id="0" name=""/>
        <dsp:cNvSpPr/>
      </dsp:nvSpPr>
      <dsp:spPr>
        <a:xfrm>
          <a:off x="1845798" y="74580"/>
          <a:ext cx="2015391" cy="274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HARP enrolled (N=624)</a:t>
          </a:r>
          <a:r>
            <a:rPr lang="en-US" sz="1000" kern="1200" baseline="30000" dirty="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sp:txBody>
      <dsp:txXfrm>
        <a:off x="1845798" y="74580"/>
        <a:ext cx="2015391" cy="274358"/>
      </dsp:txXfrm>
    </dsp:sp>
    <dsp:sp modelId="{7410878E-BDB7-42CE-8CA0-9DE40CE4685F}">
      <dsp:nvSpPr>
        <dsp:cNvPr id="0" name=""/>
        <dsp:cNvSpPr/>
      </dsp:nvSpPr>
      <dsp:spPr>
        <a:xfrm>
          <a:off x="4351" y="1350565"/>
          <a:ext cx="2803715" cy="2935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Eligible for VMB-</a:t>
          </a:r>
          <a:r>
            <a:rPr lang="en-US" sz="1000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hrHPV</a:t>
          </a:r>
          <a:r>
            <a:rPr lang="en-US" sz="1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 sub-study (n=354)</a:t>
          </a:r>
        </a:p>
      </dsp:txBody>
      <dsp:txXfrm>
        <a:off x="4351" y="1350565"/>
        <a:ext cx="2803715" cy="293585"/>
      </dsp:txXfrm>
    </dsp:sp>
    <dsp:sp modelId="{516A34CF-AD3D-4321-B0A3-72DA84421E62}">
      <dsp:nvSpPr>
        <dsp:cNvPr id="0" name=""/>
        <dsp:cNvSpPr/>
      </dsp:nvSpPr>
      <dsp:spPr>
        <a:xfrm>
          <a:off x="203169" y="1872782"/>
          <a:ext cx="1088724" cy="3637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Missing samples (n=43)</a:t>
          </a:r>
        </a:p>
      </dsp:txBody>
      <dsp:txXfrm>
        <a:off x="203169" y="1872782"/>
        <a:ext cx="1088724" cy="363775"/>
      </dsp:txXfrm>
    </dsp:sp>
    <dsp:sp modelId="{B1F2F63E-ABDC-422B-AEED-242675EFD8CE}">
      <dsp:nvSpPr>
        <dsp:cNvPr id="0" name=""/>
        <dsp:cNvSpPr/>
      </dsp:nvSpPr>
      <dsp:spPr>
        <a:xfrm>
          <a:off x="1520525" y="1872782"/>
          <a:ext cx="1088724" cy="359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VMB sequenced (n=311)</a:t>
          </a:r>
        </a:p>
      </dsp:txBody>
      <dsp:txXfrm>
        <a:off x="1520525" y="1872782"/>
        <a:ext cx="1088724" cy="359997"/>
      </dsp:txXfrm>
    </dsp:sp>
    <dsp:sp modelId="{CE5D0B0D-608F-4CA8-ABE4-2364AE0681BB}">
      <dsp:nvSpPr>
        <dsp:cNvPr id="0" name=""/>
        <dsp:cNvSpPr/>
      </dsp:nvSpPr>
      <dsp:spPr>
        <a:xfrm>
          <a:off x="2228196" y="3234406"/>
          <a:ext cx="1869089" cy="3682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Selected for VMB-hrHPV sub-study (n=304)</a:t>
          </a:r>
        </a:p>
      </dsp:txBody>
      <dsp:txXfrm>
        <a:off x="2228196" y="3234406"/>
        <a:ext cx="1869089" cy="368282"/>
      </dsp:txXfrm>
    </dsp:sp>
    <dsp:sp modelId="{7BC6A690-1EDA-4442-83A4-C003BA4CA82A}">
      <dsp:nvSpPr>
        <dsp:cNvPr id="0" name=""/>
        <dsp:cNvSpPr/>
      </dsp:nvSpPr>
      <dsp:spPr>
        <a:xfrm>
          <a:off x="138509" y="2461412"/>
          <a:ext cx="1812061" cy="5443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Treated for CIN2+ prior to enrollment (n=1)</a:t>
          </a:r>
          <a:r>
            <a:rPr lang="en-US" sz="10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or at baseline (n=6)</a:t>
          </a:r>
          <a:r>
            <a:rPr lang="en-US" sz="10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sp:txBody>
      <dsp:txXfrm>
        <a:off x="138509" y="2461412"/>
        <a:ext cx="1812061" cy="544362"/>
      </dsp:txXfrm>
    </dsp:sp>
    <dsp:sp modelId="{AB7D2362-11FC-4B6B-AF4E-9B7E22FFD797}">
      <dsp:nvSpPr>
        <dsp:cNvPr id="0" name=""/>
        <dsp:cNvSpPr/>
      </dsp:nvSpPr>
      <dsp:spPr>
        <a:xfrm>
          <a:off x="3036699" y="1350565"/>
          <a:ext cx="2665937" cy="2935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Eligible for VMB-CIN sub-study (n=155)</a:t>
          </a:r>
        </a:p>
      </dsp:txBody>
      <dsp:txXfrm>
        <a:off x="3036699" y="1350565"/>
        <a:ext cx="2665937" cy="293585"/>
      </dsp:txXfrm>
    </dsp:sp>
    <dsp:sp modelId="{50B7AEAF-7318-4785-A336-0989DBB67044}">
      <dsp:nvSpPr>
        <dsp:cNvPr id="0" name=""/>
        <dsp:cNvSpPr/>
      </dsp:nvSpPr>
      <dsp:spPr>
        <a:xfrm>
          <a:off x="3166627" y="1872782"/>
          <a:ext cx="1088724" cy="359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Missing samples (n=11)</a:t>
          </a:r>
        </a:p>
      </dsp:txBody>
      <dsp:txXfrm>
        <a:off x="3166627" y="1872782"/>
        <a:ext cx="1088724" cy="359997"/>
      </dsp:txXfrm>
    </dsp:sp>
    <dsp:sp modelId="{49309D71-3EB8-4AB1-8ADF-35FF1E359833}">
      <dsp:nvSpPr>
        <dsp:cNvPr id="0" name=""/>
        <dsp:cNvSpPr/>
      </dsp:nvSpPr>
      <dsp:spPr>
        <a:xfrm>
          <a:off x="4483983" y="1872782"/>
          <a:ext cx="1088724" cy="359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VMB sequenced (n=144)</a:t>
          </a:r>
        </a:p>
      </dsp:txBody>
      <dsp:txXfrm>
        <a:off x="4483983" y="1872782"/>
        <a:ext cx="1088724" cy="359997"/>
      </dsp:txXfrm>
    </dsp:sp>
    <dsp:sp modelId="{87BA46B8-B9E9-48AB-A45F-E6F729A02E4B}">
      <dsp:nvSpPr>
        <dsp:cNvPr id="0" name=""/>
        <dsp:cNvSpPr/>
      </dsp:nvSpPr>
      <dsp:spPr>
        <a:xfrm>
          <a:off x="4756164" y="3252996"/>
          <a:ext cx="1411683" cy="364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Selected for VMB-CIN sub-study (n=144)</a:t>
          </a:r>
        </a:p>
      </dsp:txBody>
      <dsp:txXfrm>
        <a:off x="4756164" y="3252996"/>
        <a:ext cx="1411683" cy="364412"/>
      </dsp:txXfrm>
    </dsp:sp>
    <dsp:sp modelId="{45F7F902-6D49-459E-8D5E-60C7ED42D09A}">
      <dsp:nvSpPr>
        <dsp:cNvPr id="0" name=""/>
        <dsp:cNvSpPr/>
      </dsp:nvSpPr>
      <dsp:spPr>
        <a:xfrm>
          <a:off x="479465" y="577571"/>
          <a:ext cx="2259712" cy="5443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HPV, histology, clinical data not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complete for both visits (n=115)</a:t>
          </a:r>
        </a:p>
      </dsp:txBody>
      <dsp:txXfrm>
        <a:off x="479465" y="577571"/>
        <a:ext cx="2259712" cy="5443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46C5-7A71-4524-9CE8-E45CD00A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5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 Wijgert, Janneke</dc:creator>
  <cp:lastModifiedBy>van de Wijgert, Janneke</cp:lastModifiedBy>
  <cp:revision>76</cp:revision>
  <dcterms:created xsi:type="dcterms:W3CDTF">2019-05-26T09:42:00Z</dcterms:created>
  <dcterms:modified xsi:type="dcterms:W3CDTF">2019-08-25T08:33:00Z</dcterms:modified>
</cp:coreProperties>
</file>