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CE5F" w14:textId="77777777" w:rsidR="00B516A0" w:rsidRPr="009A69B0" w:rsidRDefault="00BF7DC6" w:rsidP="001123B5">
      <w:pPr>
        <w:spacing w:after="0" w:line="360" w:lineRule="auto"/>
        <w:jc w:val="center"/>
        <w:rPr>
          <w:b/>
          <w:lang w:val="en-US"/>
        </w:rPr>
      </w:pPr>
      <w:bookmarkStart w:id="0" w:name="_GoBack"/>
      <w:bookmarkEnd w:id="0"/>
      <w:r>
        <w:rPr>
          <w:b/>
          <w:lang w:val="en-US"/>
        </w:rPr>
        <w:t xml:space="preserve">When the going gets tough: The influence of </w:t>
      </w:r>
      <w:r w:rsidR="00331FA0">
        <w:rPr>
          <w:b/>
          <w:lang w:val="en-US"/>
        </w:rPr>
        <w:t>expatriate</w:t>
      </w:r>
      <w:r w:rsidR="00F368EC">
        <w:rPr>
          <w:b/>
          <w:lang w:val="en-US"/>
        </w:rPr>
        <w:t xml:space="preserve"> </w:t>
      </w:r>
      <w:r>
        <w:rPr>
          <w:b/>
          <w:lang w:val="en-US"/>
        </w:rPr>
        <w:t xml:space="preserve">resilience and </w:t>
      </w:r>
      <w:r w:rsidR="0015069A">
        <w:rPr>
          <w:b/>
          <w:lang w:val="en-US"/>
        </w:rPr>
        <w:t xml:space="preserve">perceived </w:t>
      </w:r>
      <w:r>
        <w:rPr>
          <w:b/>
          <w:lang w:val="en-US"/>
        </w:rPr>
        <w:t>organizational inclusion climate on work adjustment and turnover i</w:t>
      </w:r>
      <w:r w:rsidR="00B516A0" w:rsidRPr="009A69B0">
        <w:rPr>
          <w:b/>
          <w:lang w:val="en-US"/>
        </w:rPr>
        <w:t>ntentions</w:t>
      </w:r>
    </w:p>
    <w:p w14:paraId="4C02CB62" w14:textId="77777777" w:rsidR="008A7EF9" w:rsidRPr="009A69B0" w:rsidRDefault="008A7EF9" w:rsidP="008A7EF9">
      <w:pPr>
        <w:spacing w:after="0" w:line="480" w:lineRule="auto"/>
        <w:jc w:val="center"/>
        <w:rPr>
          <w:b/>
          <w:lang w:val="en-US"/>
        </w:rPr>
      </w:pPr>
    </w:p>
    <w:p w14:paraId="22414346" w14:textId="77777777" w:rsidR="008A7EF9" w:rsidRPr="009A69B0" w:rsidRDefault="008A7EF9" w:rsidP="008A7EF9">
      <w:pPr>
        <w:spacing w:after="0" w:line="480" w:lineRule="auto"/>
        <w:rPr>
          <w:b/>
          <w:lang w:val="en-US"/>
        </w:rPr>
      </w:pPr>
      <w:r w:rsidRPr="009A69B0">
        <w:rPr>
          <w:b/>
          <w:lang w:val="en-US"/>
        </w:rPr>
        <w:t>Abstract</w:t>
      </w:r>
    </w:p>
    <w:p w14:paraId="3CBE91A6" w14:textId="6A7DB9D8" w:rsidR="008A7EF9" w:rsidRPr="009A69B0" w:rsidRDefault="008A7EF9" w:rsidP="009A69B0">
      <w:pPr>
        <w:spacing w:after="0" w:line="480" w:lineRule="auto"/>
        <w:jc w:val="both"/>
        <w:rPr>
          <w:lang w:val="en-US"/>
        </w:rPr>
      </w:pPr>
      <w:r w:rsidRPr="009A69B0">
        <w:rPr>
          <w:lang w:val="en-US"/>
        </w:rPr>
        <w:t xml:space="preserve">Despite </w:t>
      </w:r>
      <w:r w:rsidR="00E50F72">
        <w:rPr>
          <w:lang w:val="en-US"/>
        </w:rPr>
        <w:t xml:space="preserve">the </w:t>
      </w:r>
      <w:r w:rsidRPr="009A69B0">
        <w:rPr>
          <w:lang w:val="en-US"/>
        </w:rPr>
        <w:t>strong evidence for the beneficial influence of</w:t>
      </w:r>
      <w:r w:rsidR="00E50F72">
        <w:rPr>
          <w:lang w:val="en-US"/>
        </w:rPr>
        <w:t xml:space="preserve"> </w:t>
      </w:r>
      <w:r w:rsidRPr="009A69B0">
        <w:rPr>
          <w:lang w:val="en-US"/>
        </w:rPr>
        <w:t xml:space="preserve">resilience </w:t>
      </w:r>
      <w:r w:rsidR="00B85829">
        <w:rPr>
          <w:lang w:val="en-US"/>
        </w:rPr>
        <w:t xml:space="preserve">for employee stress resistance in </w:t>
      </w:r>
      <w:r w:rsidRPr="009A69B0">
        <w:rPr>
          <w:lang w:val="en-US"/>
        </w:rPr>
        <w:t>domestic settings, the construct has not received much attention in the expatriation literature</w:t>
      </w:r>
      <w:r w:rsidR="00416056">
        <w:rPr>
          <w:lang w:val="en-US"/>
        </w:rPr>
        <w:t xml:space="preserve">, where </w:t>
      </w:r>
      <w:r w:rsidR="00B85829">
        <w:rPr>
          <w:lang w:val="en-US"/>
        </w:rPr>
        <w:t xml:space="preserve">stress </w:t>
      </w:r>
      <w:r w:rsidR="00416056">
        <w:rPr>
          <w:lang w:val="en-US"/>
        </w:rPr>
        <w:t xml:space="preserve">is </w:t>
      </w:r>
      <w:r w:rsidR="00B85829">
        <w:rPr>
          <w:lang w:val="en-US"/>
        </w:rPr>
        <w:t>considered a major factor for expatriates’ poor cross-cultural adjustment and turnover</w:t>
      </w:r>
      <w:r w:rsidRPr="009A69B0">
        <w:rPr>
          <w:lang w:val="en-US"/>
        </w:rPr>
        <w:t xml:space="preserve">. </w:t>
      </w:r>
      <w:r w:rsidR="00906396">
        <w:rPr>
          <w:lang w:val="en-US"/>
        </w:rPr>
        <w:t>Drawing upon</w:t>
      </w:r>
      <w:r w:rsidR="0071509F">
        <w:rPr>
          <w:lang w:val="en-US"/>
        </w:rPr>
        <w:t xml:space="preserve"> conservation of resources theory, the present study</w:t>
      </w:r>
      <w:r w:rsidR="00D767BD">
        <w:rPr>
          <w:lang w:val="en-US"/>
        </w:rPr>
        <w:t xml:space="preserve"> </w:t>
      </w:r>
      <w:r w:rsidRPr="009A69B0">
        <w:rPr>
          <w:lang w:val="en-US"/>
        </w:rPr>
        <w:t>examines resilience as an antecedent of expatriate work adjustment and turn</w:t>
      </w:r>
      <w:r w:rsidR="001E6A39">
        <w:rPr>
          <w:lang w:val="en-US"/>
        </w:rPr>
        <w:t>over intentions.</w:t>
      </w:r>
      <w:r w:rsidR="00232580">
        <w:rPr>
          <w:lang w:val="en-US"/>
        </w:rPr>
        <w:t xml:space="preserve"> </w:t>
      </w:r>
      <w:r w:rsidR="001E6A39">
        <w:rPr>
          <w:lang w:val="en-US"/>
        </w:rPr>
        <w:t>Furthermore, th</w:t>
      </w:r>
      <w:r w:rsidR="00C651CE">
        <w:rPr>
          <w:lang w:val="en-US"/>
        </w:rPr>
        <w:t>is</w:t>
      </w:r>
      <w:r w:rsidR="001E6A39">
        <w:rPr>
          <w:lang w:val="en-US"/>
        </w:rPr>
        <w:t xml:space="preserve"> study</w:t>
      </w:r>
      <w:r w:rsidRPr="009A69B0">
        <w:rPr>
          <w:lang w:val="en-US"/>
        </w:rPr>
        <w:t xml:space="preserve"> investigate</w:t>
      </w:r>
      <w:r w:rsidR="001E6A39">
        <w:rPr>
          <w:lang w:val="en-US"/>
        </w:rPr>
        <w:t>s</w:t>
      </w:r>
      <w:r w:rsidRPr="009A69B0">
        <w:rPr>
          <w:lang w:val="en-US"/>
        </w:rPr>
        <w:t xml:space="preserve"> the moderating role of perceived organizational inclusion climate as a resource-</w:t>
      </w:r>
      <w:r w:rsidR="00331FA0">
        <w:rPr>
          <w:lang w:val="en-US"/>
        </w:rPr>
        <w:t>protecting</w:t>
      </w:r>
      <w:r w:rsidR="00331FA0" w:rsidRPr="009A69B0">
        <w:rPr>
          <w:lang w:val="en-US"/>
        </w:rPr>
        <w:t xml:space="preserve"> </w:t>
      </w:r>
      <w:r w:rsidRPr="009A69B0">
        <w:rPr>
          <w:lang w:val="en-US"/>
        </w:rPr>
        <w:t xml:space="preserve">organizational factor. </w:t>
      </w:r>
      <w:r w:rsidR="00356E6E">
        <w:rPr>
          <w:lang w:val="en-US"/>
        </w:rPr>
        <w:t>R</w:t>
      </w:r>
      <w:r w:rsidRPr="009A69B0">
        <w:rPr>
          <w:lang w:val="en-US"/>
        </w:rPr>
        <w:t xml:space="preserve">esults from </w:t>
      </w:r>
      <w:r w:rsidR="00356E6E">
        <w:rPr>
          <w:lang w:val="en-US"/>
        </w:rPr>
        <w:t>a survey of</w:t>
      </w:r>
      <w:r w:rsidR="001E6A39">
        <w:rPr>
          <w:lang w:val="en-US"/>
        </w:rPr>
        <w:t xml:space="preserve"> 175</w:t>
      </w:r>
      <w:r w:rsidR="00101E6F">
        <w:rPr>
          <w:lang w:val="en-US"/>
        </w:rPr>
        <w:t xml:space="preserve"> </w:t>
      </w:r>
      <w:r w:rsidR="00356E6E">
        <w:rPr>
          <w:lang w:val="en-US"/>
        </w:rPr>
        <w:t>expatriates in South Korea</w:t>
      </w:r>
      <w:r w:rsidRPr="009A69B0">
        <w:rPr>
          <w:lang w:val="en-US"/>
        </w:rPr>
        <w:t xml:space="preserve"> indicate that resilience is positively related to </w:t>
      </w:r>
      <w:r w:rsidR="00906396">
        <w:rPr>
          <w:lang w:val="en-US"/>
        </w:rPr>
        <w:t xml:space="preserve">expatriate </w:t>
      </w:r>
      <w:r w:rsidRPr="009A69B0">
        <w:rPr>
          <w:lang w:val="en-US"/>
        </w:rPr>
        <w:t xml:space="preserve">work adjustment and that these positive effects are more pronounced </w:t>
      </w:r>
      <w:r w:rsidR="00C651CE">
        <w:rPr>
          <w:lang w:val="en-US"/>
        </w:rPr>
        <w:t>when expatriates perceive their organizational climate to be</w:t>
      </w:r>
      <w:r w:rsidRPr="009A69B0">
        <w:rPr>
          <w:lang w:val="en-US"/>
        </w:rPr>
        <w:t xml:space="preserve"> highly inclusive</w:t>
      </w:r>
      <w:r w:rsidR="001E6A39">
        <w:rPr>
          <w:lang w:val="en-US"/>
        </w:rPr>
        <w:t>. Furthermore, findings suggest</w:t>
      </w:r>
      <w:r w:rsidRPr="009A69B0">
        <w:rPr>
          <w:lang w:val="en-US"/>
        </w:rPr>
        <w:t xml:space="preserve"> that work adjustment mediates the effects of resilience on turnover intentions</w:t>
      </w:r>
      <w:r w:rsidR="00331FA0">
        <w:rPr>
          <w:lang w:val="en-US"/>
        </w:rPr>
        <w:t xml:space="preserve"> and that this mediation is moderated by a perceived organizational inclusion climate</w:t>
      </w:r>
      <w:r w:rsidRPr="009A69B0">
        <w:rPr>
          <w:lang w:val="en-US"/>
        </w:rPr>
        <w:t>. Implications for theory and practice are discussed.</w:t>
      </w:r>
    </w:p>
    <w:p w14:paraId="75E65023" w14:textId="77777777" w:rsidR="008A7EF9" w:rsidRPr="009A69B0" w:rsidRDefault="008A7EF9" w:rsidP="008A7EF9">
      <w:pPr>
        <w:spacing w:after="0" w:line="480" w:lineRule="auto"/>
        <w:jc w:val="both"/>
        <w:rPr>
          <w:lang w:val="en-US"/>
        </w:rPr>
      </w:pPr>
    </w:p>
    <w:p w14:paraId="1F9D4FD2" w14:textId="0FFE9F83" w:rsidR="008A7EF9" w:rsidRPr="00DD33B6" w:rsidRDefault="008A7EF9" w:rsidP="009A69B0">
      <w:pPr>
        <w:spacing w:after="0" w:line="480" w:lineRule="auto"/>
        <w:jc w:val="both"/>
        <w:rPr>
          <w:lang w:val="en-US"/>
        </w:rPr>
      </w:pPr>
      <w:r w:rsidRPr="009A69B0">
        <w:rPr>
          <w:b/>
          <w:lang w:val="en-US"/>
        </w:rPr>
        <w:t>Keywords:</w:t>
      </w:r>
      <w:r w:rsidR="00714848">
        <w:rPr>
          <w:b/>
          <w:lang w:val="en-US"/>
        </w:rPr>
        <w:t xml:space="preserve"> </w:t>
      </w:r>
      <w:r w:rsidR="0015069A">
        <w:rPr>
          <w:lang w:val="en-US"/>
        </w:rPr>
        <w:t>E</w:t>
      </w:r>
      <w:r w:rsidR="00BB482D" w:rsidRPr="009A69B0">
        <w:rPr>
          <w:lang w:val="en-US"/>
        </w:rPr>
        <w:t xml:space="preserve">xpatriates; </w:t>
      </w:r>
      <w:r w:rsidR="00C651CE">
        <w:rPr>
          <w:lang w:val="en-US"/>
        </w:rPr>
        <w:t xml:space="preserve">resilience; </w:t>
      </w:r>
      <w:r w:rsidR="001C6156">
        <w:rPr>
          <w:lang w:val="en-US"/>
        </w:rPr>
        <w:t xml:space="preserve">perceived organizational </w:t>
      </w:r>
      <w:r w:rsidR="00BB482D" w:rsidRPr="009A69B0">
        <w:rPr>
          <w:lang w:val="en-US"/>
        </w:rPr>
        <w:t>inclusion</w:t>
      </w:r>
      <w:r w:rsidR="00C651CE">
        <w:rPr>
          <w:lang w:val="en-US"/>
        </w:rPr>
        <w:t xml:space="preserve"> climate</w:t>
      </w:r>
      <w:r w:rsidR="00BB482D" w:rsidRPr="009A69B0">
        <w:rPr>
          <w:lang w:val="en-US"/>
        </w:rPr>
        <w:t>;</w:t>
      </w:r>
      <w:r w:rsidR="0020070E">
        <w:rPr>
          <w:lang w:val="en-US"/>
        </w:rPr>
        <w:t xml:space="preserve"> </w:t>
      </w:r>
      <w:r w:rsidR="00635DB1" w:rsidRPr="009A69B0">
        <w:rPr>
          <w:lang w:val="en-US"/>
        </w:rPr>
        <w:t>w</w:t>
      </w:r>
      <w:r w:rsidRPr="009A69B0">
        <w:rPr>
          <w:lang w:val="en-US"/>
        </w:rPr>
        <w:t>ork</w:t>
      </w:r>
      <w:r w:rsidRPr="009A69B0">
        <w:rPr>
          <w:b/>
          <w:lang w:val="en-US"/>
        </w:rPr>
        <w:t xml:space="preserve"> </w:t>
      </w:r>
      <w:r w:rsidR="00635DB1" w:rsidRPr="009A69B0">
        <w:rPr>
          <w:lang w:val="en-US"/>
        </w:rPr>
        <w:t>adjustment</w:t>
      </w:r>
      <w:r w:rsidR="00B146E5">
        <w:rPr>
          <w:lang w:val="en-US"/>
        </w:rPr>
        <w:t>; conservation of resources theory</w:t>
      </w:r>
      <w:r w:rsidR="00BA73C3">
        <w:rPr>
          <w:lang w:val="en-US"/>
        </w:rPr>
        <w:t>; South Korea</w:t>
      </w:r>
    </w:p>
    <w:p w14:paraId="710BDD90" w14:textId="77777777" w:rsidR="008A7EF9" w:rsidRPr="009A69B0" w:rsidRDefault="008A7EF9" w:rsidP="009A69B0">
      <w:pPr>
        <w:spacing w:after="0" w:line="480" w:lineRule="auto"/>
        <w:jc w:val="both"/>
        <w:rPr>
          <w:b/>
          <w:lang w:val="en-US"/>
        </w:rPr>
      </w:pPr>
    </w:p>
    <w:p w14:paraId="6F3FD8F1" w14:textId="77777777" w:rsidR="00F24DA7" w:rsidRPr="009A69B0" w:rsidRDefault="00F24DA7" w:rsidP="009A69B0">
      <w:pPr>
        <w:spacing w:after="0" w:line="480" w:lineRule="auto"/>
        <w:jc w:val="both"/>
        <w:rPr>
          <w:b/>
          <w:lang w:val="en-US"/>
        </w:rPr>
      </w:pPr>
    </w:p>
    <w:p w14:paraId="7F728AA9" w14:textId="77777777" w:rsidR="00F24DA7" w:rsidRPr="009A69B0" w:rsidRDefault="00F24DA7" w:rsidP="00FF04D8">
      <w:pPr>
        <w:spacing w:after="0" w:line="480" w:lineRule="auto"/>
        <w:rPr>
          <w:b/>
          <w:lang w:val="en-US"/>
        </w:rPr>
      </w:pPr>
    </w:p>
    <w:p w14:paraId="683E7200" w14:textId="77777777" w:rsidR="00F24DA7" w:rsidRPr="009A69B0" w:rsidRDefault="00F24DA7" w:rsidP="00FF04D8">
      <w:pPr>
        <w:spacing w:after="0" w:line="480" w:lineRule="auto"/>
        <w:rPr>
          <w:b/>
          <w:lang w:val="en-US"/>
        </w:rPr>
      </w:pPr>
    </w:p>
    <w:p w14:paraId="3EA84689" w14:textId="77777777" w:rsidR="00F24DA7" w:rsidRPr="009A69B0" w:rsidRDefault="00F24DA7" w:rsidP="00FF04D8">
      <w:pPr>
        <w:spacing w:after="0" w:line="480" w:lineRule="auto"/>
        <w:rPr>
          <w:b/>
          <w:lang w:val="en-US"/>
        </w:rPr>
      </w:pPr>
    </w:p>
    <w:p w14:paraId="58A6DC1F" w14:textId="77777777" w:rsidR="004E1CF5" w:rsidRDefault="004E1CF5">
      <w:pPr>
        <w:spacing w:after="160" w:line="259" w:lineRule="auto"/>
        <w:rPr>
          <w:b/>
          <w:lang w:val="en-US"/>
        </w:rPr>
      </w:pPr>
      <w:r>
        <w:rPr>
          <w:b/>
          <w:lang w:val="en-US"/>
        </w:rPr>
        <w:br w:type="page"/>
      </w:r>
    </w:p>
    <w:p w14:paraId="14576FC0" w14:textId="77777777" w:rsidR="00EA4B27" w:rsidRPr="009A69B0" w:rsidRDefault="009A69B0" w:rsidP="009A69B0">
      <w:pPr>
        <w:spacing w:after="0" w:line="480" w:lineRule="auto"/>
        <w:rPr>
          <w:b/>
          <w:lang w:val="en-US"/>
        </w:rPr>
      </w:pPr>
      <w:r>
        <w:rPr>
          <w:b/>
          <w:lang w:val="en-US"/>
        </w:rPr>
        <w:lastRenderedPageBreak/>
        <w:t>Introduction</w:t>
      </w:r>
    </w:p>
    <w:p w14:paraId="7966CE19" w14:textId="02BDDDE5" w:rsidR="00EC0C41" w:rsidRDefault="00B122D8" w:rsidP="009A69B0">
      <w:pPr>
        <w:spacing w:after="0" w:line="480" w:lineRule="auto"/>
        <w:jc w:val="both"/>
        <w:rPr>
          <w:lang w:val="en-US"/>
        </w:rPr>
      </w:pPr>
      <w:r>
        <w:rPr>
          <w:lang w:val="en-US"/>
        </w:rPr>
        <w:t xml:space="preserve">Individuals are increasingly </w:t>
      </w:r>
      <w:r w:rsidR="003C5FC8">
        <w:rPr>
          <w:lang w:val="en-US"/>
        </w:rPr>
        <w:t>sent</w:t>
      </w:r>
      <w:r>
        <w:rPr>
          <w:lang w:val="en-US"/>
        </w:rPr>
        <w:t xml:space="preserve"> on expatriate assignments or opt to relocate internationally o</w:t>
      </w:r>
      <w:r w:rsidR="00E97617">
        <w:rPr>
          <w:lang w:val="en-US"/>
        </w:rPr>
        <w:t>f</w:t>
      </w:r>
      <w:r>
        <w:rPr>
          <w:lang w:val="en-US"/>
        </w:rPr>
        <w:t xml:space="preserve"> their own volition </w:t>
      </w:r>
      <w:r w:rsidR="00FB7BA7">
        <w:rPr>
          <w:lang w:val="en-US"/>
        </w:rPr>
        <w:t xml:space="preserve">to </w:t>
      </w:r>
      <w:r w:rsidR="00CA65CA">
        <w:rPr>
          <w:lang w:val="en-US"/>
        </w:rPr>
        <w:t xml:space="preserve">pursue </w:t>
      </w:r>
      <w:r w:rsidR="00FB7BA7">
        <w:rPr>
          <w:lang w:val="en-US"/>
        </w:rPr>
        <w:t xml:space="preserve">global </w:t>
      </w:r>
      <w:r w:rsidR="00CA65CA">
        <w:rPr>
          <w:lang w:val="en-US"/>
        </w:rPr>
        <w:t>careers</w:t>
      </w:r>
      <w:r>
        <w:rPr>
          <w:lang w:val="en-US"/>
        </w:rPr>
        <w:t xml:space="preserve">. </w:t>
      </w:r>
      <w:r w:rsidR="00CA65CA">
        <w:rPr>
          <w:lang w:val="en-US"/>
        </w:rPr>
        <w:t xml:space="preserve">While expatriation </w:t>
      </w:r>
      <w:r w:rsidR="00416056">
        <w:rPr>
          <w:lang w:val="en-US"/>
        </w:rPr>
        <w:t>can be</w:t>
      </w:r>
      <w:r w:rsidR="00FC4C54">
        <w:rPr>
          <w:lang w:val="en-US"/>
        </w:rPr>
        <w:t xml:space="preserve"> an</w:t>
      </w:r>
      <w:r w:rsidR="00CA65CA">
        <w:rPr>
          <w:lang w:val="en-US"/>
        </w:rPr>
        <w:t xml:space="preserve"> ex</w:t>
      </w:r>
      <w:r w:rsidR="00416056">
        <w:rPr>
          <w:lang w:val="en-US"/>
        </w:rPr>
        <w:t>citing and enriching experience,</w:t>
      </w:r>
      <w:r w:rsidR="00CA65CA">
        <w:rPr>
          <w:lang w:val="en-US"/>
        </w:rPr>
        <w:t xml:space="preserve"> it can a</w:t>
      </w:r>
      <w:r w:rsidR="00416056">
        <w:rPr>
          <w:lang w:val="en-US"/>
        </w:rPr>
        <w:t>lso be extremely challenging,</w:t>
      </w:r>
      <w:r w:rsidR="00CA65CA">
        <w:rPr>
          <w:lang w:val="en-US"/>
        </w:rPr>
        <w:t xml:space="preserve"> requir</w:t>
      </w:r>
      <w:r w:rsidR="00416056">
        <w:rPr>
          <w:lang w:val="en-US"/>
        </w:rPr>
        <w:t>ing</w:t>
      </w:r>
      <w:r w:rsidR="00CA65CA">
        <w:rPr>
          <w:lang w:val="en-US"/>
        </w:rPr>
        <w:t xml:space="preserve"> expatriates to </w:t>
      </w:r>
      <w:r w:rsidR="00FC4C54">
        <w:rPr>
          <w:lang w:val="en-US"/>
        </w:rPr>
        <w:t xml:space="preserve">remain persistent in the face of numerous stressors in the host country. For instance, expatriates </w:t>
      </w:r>
      <w:r w:rsidR="00416056">
        <w:rPr>
          <w:lang w:val="en-US"/>
        </w:rPr>
        <w:t>are confronted</w:t>
      </w:r>
      <w:r w:rsidR="00FC4C54">
        <w:rPr>
          <w:lang w:val="en-US"/>
        </w:rPr>
        <w:t xml:space="preserve"> </w:t>
      </w:r>
      <w:r w:rsidR="00FC4C54" w:rsidRPr="00EF3CBD">
        <w:rPr>
          <w:lang w:val="en-US"/>
        </w:rPr>
        <w:t xml:space="preserve">with communication </w:t>
      </w:r>
      <w:r w:rsidR="00433076" w:rsidRPr="00EF3CBD">
        <w:rPr>
          <w:lang w:val="en-US"/>
        </w:rPr>
        <w:t>difficulties (</w:t>
      </w:r>
      <w:r w:rsidR="00994980" w:rsidRPr="00EF3CBD">
        <w:rPr>
          <w:lang w:val="en-US"/>
        </w:rPr>
        <w:t xml:space="preserve">Selmer, 2006; </w:t>
      </w:r>
      <w:r w:rsidR="00433076" w:rsidRPr="00EF3CBD">
        <w:rPr>
          <w:lang w:val="en-US"/>
        </w:rPr>
        <w:t>Selmer &amp; Lauring, 2015)</w:t>
      </w:r>
      <w:r w:rsidR="00994980" w:rsidRPr="00EF3CBD">
        <w:rPr>
          <w:lang w:val="en-US"/>
        </w:rPr>
        <w:t>,</w:t>
      </w:r>
      <w:r w:rsidR="0060189B" w:rsidRPr="00EF3CBD">
        <w:rPr>
          <w:lang w:val="en-US"/>
        </w:rPr>
        <w:t xml:space="preserve"> </w:t>
      </w:r>
      <w:r w:rsidR="00433076" w:rsidRPr="00EF3CBD">
        <w:rPr>
          <w:lang w:val="en-US"/>
        </w:rPr>
        <w:t>social exclusion</w:t>
      </w:r>
      <w:r w:rsidR="00025E63" w:rsidRPr="00EF3CBD">
        <w:rPr>
          <w:lang w:val="en-US"/>
        </w:rPr>
        <w:t>/discrimination</w:t>
      </w:r>
      <w:r w:rsidR="00433076" w:rsidRPr="00EF3CBD">
        <w:rPr>
          <w:lang w:val="en-US"/>
        </w:rPr>
        <w:t xml:space="preserve"> (Bader, Stoermer, Bader, &amp; Schuster, 2018), a lack of </w:t>
      </w:r>
      <w:r w:rsidR="00416056">
        <w:rPr>
          <w:lang w:val="en-US"/>
        </w:rPr>
        <w:t xml:space="preserve">job role </w:t>
      </w:r>
      <w:r w:rsidR="00433076" w:rsidRPr="00EF3CBD">
        <w:rPr>
          <w:lang w:val="en-US"/>
        </w:rPr>
        <w:t xml:space="preserve">clarity </w:t>
      </w:r>
      <w:r w:rsidR="00433076" w:rsidRPr="00CC6F8C">
        <w:rPr>
          <w:lang w:val="en-US"/>
        </w:rPr>
        <w:t xml:space="preserve">(Stroh, Dennis, &amp; Cramer, </w:t>
      </w:r>
      <w:r w:rsidR="00433076" w:rsidRPr="00D767BD">
        <w:rPr>
          <w:lang w:val="en-US"/>
        </w:rPr>
        <w:t>1994; Takeuchi, 2010</w:t>
      </w:r>
      <w:r w:rsidR="00994980" w:rsidRPr="00D767BD">
        <w:rPr>
          <w:lang w:val="en-US"/>
        </w:rPr>
        <w:t>), or</w:t>
      </w:r>
      <w:r w:rsidR="00A63837" w:rsidRPr="00D767BD">
        <w:rPr>
          <w:lang w:val="en-US"/>
        </w:rPr>
        <w:t>,</w:t>
      </w:r>
      <w:r w:rsidR="00994980" w:rsidRPr="00D767BD">
        <w:rPr>
          <w:lang w:val="en-US"/>
        </w:rPr>
        <w:t xml:space="preserve"> in</w:t>
      </w:r>
      <w:r w:rsidR="00994980">
        <w:rPr>
          <w:lang w:val="en-US"/>
        </w:rPr>
        <w:t xml:space="preserve"> general,</w:t>
      </w:r>
      <w:r w:rsidR="00025E63">
        <w:rPr>
          <w:lang w:val="en-US"/>
        </w:rPr>
        <w:t xml:space="preserve"> face</w:t>
      </w:r>
      <w:r w:rsidR="00994980">
        <w:rPr>
          <w:lang w:val="en-US"/>
        </w:rPr>
        <w:t xml:space="preserve"> the </w:t>
      </w:r>
      <w:r w:rsidR="00BF7CFF">
        <w:rPr>
          <w:lang w:val="en-US"/>
        </w:rPr>
        <w:t xml:space="preserve">uncertainties </w:t>
      </w:r>
      <w:r w:rsidR="00994980">
        <w:rPr>
          <w:lang w:val="en-US"/>
        </w:rPr>
        <w:t xml:space="preserve">of cultural </w:t>
      </w:r>
      <w:r w:rsidR="00994980" w:rsidRPr="00EF3CBD">
        <w:rPr>
          <w:lang w:val="en-US"/>
        </w:rPr>
        <w:t>novelty (</w:t>
      </w:r>
      <w:proofErr w:type="spellStart"/>
      <w:r w:rsidR="00994980" w:rsidRPr="00EF3CBD">
        <w:rPr>
          <w:lang w:val="en-US"/>
        </w:rPr>
        <w:t>Kraimer</w:t>
      </w:r>
      <w:proofErr w:type="spellEnd"/>
      <w:r w:rsidR="00994980" w:rsidRPr="00EF3CBD">
        <w:rPr>
          <w:lang w:val="en-US"/>
        </w:rPr>
        <w:t xml:space="preserve"> &amp; Wayne, 2004). </w:t>
      </w:r>
      <w:r w:rsidR="00FC4C54" w:rsidRPr="00EF3CBD">
        <w:rPr>
          <w:lang w:val="en-US"/>
        </w:rPr>
        <w:t xml:space="preserve">Thus, </w:t>
      </w:r>
      <w:r w:rsidR="00994980" w:rsidRPr="00EF3CBD">
        <w:rPr>
          <w:lang w:val="en-US"/>
        </w:rPr>
        <w:t xml:space="preserve">there is </w:t>
      </w:r>
      <w:r w:rsidR="00A63837" w:rsidRPr="00EF3CBD">
        <w:rPr>
          <w:lang w:val="en-US"/>
        </w:rPr>
        <w:t>solid</w:t>
      </w:r>
      <w:r w:rsidR="00A63837">
        <w:rPr>
          <w:lang w:val="en-US"/>
        </w:rPr>
        <w:t xml:space="preserve"> evidence </w:t>
      </w:r>
      <w:r w:rsidR="00994980">
        <w:rPr>
          <w:lang w:val="en-US"/>
        </w:rPr>
        <w:t>that expatriation is a</w:t>
      </w:r>
      <w:r w:rsidR="00A63837">
        <w:rPr>
          <w:lang w:val="en-US"/>
        </w:rPr>
        <w:t xml:space="preserve"> </w:t>
      </w:r>
      <w:r w:rsidR="00994980">
        <w:rPr>
          <w:lang w:val="en-US"/>
        </w:rPr>
        <w:t>stressful endeavor (</w:t>
      </w:r>
      <w:proofErr w:type="spellStart"/>
      <w:r w:rsidR="00A63837" w:rsidRPr="00C26B59">
        <w:rPr>
          <w:lang w:val="en-US"/>
        </w:rPr>
        <w:t>Silbiger</w:t>
      </w:r>
      <w:proofErr w:type="spellEnd"/>
      <w:r w:rsidR="00A63837" w:rsidRPr="00C26B59">
        <w:rPr>
          <w:lang w:val="en-US"/>
        </w:rPr>
        <w:t xml:space="preserve"> &amp; Pines, 2014)</w:t>
      </w:r>
      <w:r w:rsidR="00335F19" w:rsidRPr="00C26B59">
        <w:rPr>
          <w:lang w:val="en-US"/>
        </w:rPr>
        <w:t xml:space="preserve"> and that failure</w:t>
      </w:r>
      <w:r w:rsidR="00335F19">
        <w:rPr>
          <w:lang w:val="en-US"/>
        </w:rPr>
        <w:t xml:space="preserve"> to </w:t>
      </w:r>
      <w:r w:rsidR="00025E63">
        <w:rPr>
          <w:lang w:val="en-US"/>
        </w:rPr>
        <w:t xml:space="preserve">cope with </w:t>
      </w:r>
      <w:r w:rsidR="00335F19">
        <w:rPr>
          <w:lang w:val="en-US"/>
        </w:rPr>
        <w:t xml:space="preserve">the </w:t>
      </w:r>
      <w:r w:rsidR="0020070E">
        <w:rPr>
          <w:lang w:val="en-US"/>
        </w:rPr>
        <w:t xml:space="preserve">aforementioned </w:t>
      </w:r>
      <w:r w:rsidR="00335F19">
        <w:rPr>
          <w:lang w:val="en-US"/>
        </w:rPr>
        <w:t xml:space="preserve">challenges can lead to </w:t>
      </w:r>
      <w:r w:rsidR="00F136AC">
        <w:rPr>
          <w:lang w:val="en-US"/>
        </w:rPr>
        <w:t xml:space="preserve">the detrimental outcomes of </w:t>
      </w:r>
      <w:r w:rsidR="00335F19">
        <w:rPr>
          <w:lang w:val="en-US"/>
        </w:rPr>
        <w:t xml:space="preserve">poor cross-cultural adjustment, withdrawal intentions, and </w:t>
      </w:r>
      <w:r w:rsidR="00025E63">
        <w:rPr>
          <w:lang w:val="en-US"/>
        </w:rPr>
        <w:t xml:space="preserve">eventually </w:t>
      </w:r>
      <w:r w:rsidR="00335F19">
        <w:rPr>
          <w:lang w:val="en-US"/>
        </w:rPr>
        <w:t xml:space="preserve">turnover (Bhaskar-Shrinivas, Shaffer, Harrison, &amp; </w:t>
      </w:r>
      <w:proofErr w:type="spellStart"/>
      <w:r w:rsidR="00335F19">
        <w:rPr>
          <w:lang w:val="en-US"/>
        </w:rPr>
        <w:t>Luk</w:t>
      </w:r>
      <w:proofErr w:type="spellEnd"/>
      <w:r w:rsidR="00335F19">
        <w:rPr>
          <w:lang w:val="en-US"/>
        </w:rPr>
        <w:t xml:space="preserve">, 2005; </w:t>
      </w:r>
      <w:proofErr w:type="spellStart"/>
      <w:r w:rsidR="00335F19">
        <w:rPr>
          <w:lang w:val="en-US"/>
        </w:rPr>
        <w:t>Hechanova</w:t>
      </w:r>
      <w:proofErr w:type="spellEnd"/>
      <w:r w:rsidR="00335F19">
        <w:rPr>
          <w:lang w:val="en-US"/>
        </w:rPr>
        <w:t xml:space="preserve">, </w:t>
      </w:r>
      <w:proofErr w:type="spellStart"/>
      <w:r w:rsidR="00D767BD">
        <w:rPr>
          <w:lang w:val="en-US"/>
        </w:rPr>
        <w:t>Beehr</w:t>
      </w:r>
      <w:proofErr w:type="spellEnd"/>
      <w:r w:rsidR="00D767BD">
        <w:rPr>
          <w:lang w:val="en-US"/>
        </w:rPr>
        <w:t xml:space="preserve">, &amp; </w:t>
      </w:r>
      <w:r w:rsidR="00335F19">
        <w:rPr>
          <w:lang w:val="en-US"/>
        </w:rPr>
        <w:t xml:space="preserve">Christiansen, 2003). </w:t>
      </w:r>
    </w:p>
    <w:p w14:paraId="77A3407A" w14:textId="618C5B84" w:rsidR="00BE69ED" w:rsidRDefault="00335F19" w:rsidP="00DD33B6">
      <w:pPr>
        <w:spacing w:after="0" w:line="480" w:lineRule="auto"/>
        <w:ind w:firstLine="720"/>
        <w:jc w:val="both"/>
        <w:rPr>
          <w:lang w:val="en-US"/>
        </w:rPr>
      </w:pPr>
      <w:r>
        <w:rPr>
          <w:lang w:val="en-US"/>
        </w:rPr>
        <w:t>Drawing from the conservation of resources theory (COR</w:t>
      </w:r>
      <w:r w:rsidRPr="00C26B59">
        <w:rPr>
          <w:lang w:val="en-US"/>
        </w:rPr>
        <w:t>) (</w:t>
      </w:r>
      <w:proofErr w:type="spellStart"/>
      <w:r w:rsidRPr="00C26B59">
        <w:rPr>
          <w:lang w:val="en-US"/>
        </w:rPr>
        <w:t>Hobfoll</w:t>
      </w:r>
      <w:proofErr w:type="spellEnd"/>
      <w:r w:rsidRPr="00C26B59">
        <w:rPr>
          <w:lang w:val="en-US"/>
        </w:rPr>
        <w:t>,</w:t>
      </w:r>
      <w:r w:rsidR="00C26B59" w:rsidRPr="00DD33B6">
        <w:rPr>
          <w:lang w:val="en-US"/>
        </w:rPr>
        <w:t xml:space="preserve"> </w:t>
      </w:r>
      <w:r w:rsidRPr="00C26B59">
        <w:rPr>
          <w:lang w:val="en-US"/>
        </w:rPr>
        <w:t>1989)</w:t>
      </w:r>
      <w:r w:rsidR="007D32DE">
        <w:rPr>
          <w:lang w:val="en-US"/>
        </w:rPr>
        <w:t xml:space="preserve"> </w:t>
      </w:r>
      <w:r w:rsidR="00BE69ED">
        <w:rPr>
          <w:lang w:val="en-US"/>
        </w:rPr>
        <w:t>in the domestic context</w:t>
      </w:r>
      <w:r>
        <w:rPr>
          <w:lang w:val="en-US"/>
        </w:rPr>
        <w:t xml:space="preserve"> (e.g.</w:t>
      </w:r>
      <w:r w:rsidR="000A3689">
        <w:rPr>
          <w:lang w:val="en-US"/>
        </w:rPr>
        <w:t xml:space="preserve">, </w:t>
      </w:r>
      <w:r w:rsidR="006664FC">
        <w:rPr>
          <w:lang w:val="en-US"/>
        </w:rPr>
        <w:t xml:space="preserve">Huang, Xin, &amp; Gamble, 2016; </w:t>
      </w:r>
      <w:r w:rsidR="0002740C" w:rsidRPr="00DD33B6">
        <w:rPr>
          <w:lang w:val="en-US"/>
        </w:rPr>
        <w:t>Meng</w:t>
      </w:r>
      <w:r w:rsidR="00F12E8B">
        <w:rPr>
          <w:lang w:val="en-US"/>
        </w:rPr>
        <w:t xml:space="preserve"> et al.</w:t>
      </w:r>
      <w:r w:rsidR="0002740C" w:rsidRPr="00DD33B6">
        <w:rPr>
          <w:lang w:val="en-US"/>
        </w:rPr>
        <w:t>, 2017</w:t>
      </w:r>
      <w:r w:rsidR="00DB204C" w:rsidRPr="00C26B59">
        <w:rPr>
          <w:lang w:val="en-US"/>
        </w:rPr>
        <w:t xml:space="preserve">; Shin, Taylor, &amp; </w:t>
      </w:r>
      <w:proofErr w:type="spellStart"/>
      <w:r w:rsidR="00DB204C" w:rsidRPr="00C26B59">
        <w:rPr>
          <w:lang w:val="en-US"/>
        </w:rPr>
        <w:t>Seo</w:t>
      </w:r>
      <w:proofErr w:type="spellEnd"/>
      <w:r w:rsidR="00DB204C" w:rsidRPr="00C26B59">
        <w:rPr>
          <w:lang w:val="en-US"/>
        </w:rPr>
        <w:t xml:space="preserve">, 2012; </w:t>
      </w:r>
      <w:proofErr w:type="spellStart"/>
      <w:r w:rsidR="00DB204C" w:rsidRPr="007071FA">
        <w:rPr>
          <w:lang w:val="en-US"/>
        </w:rPr>
        <w:t>Shoss</w:t>
      </w:r>
      <w:proofErr w:type="spellEnd"/>
      <w:r w:rsidR="00DB204C" w:rsidRPr="007071FA">
        <w:rPr>
          <w:lang w:val="en-US"/>
        </w:rPr>
        <w:t>, Jiang, &amp; Probst, 201</w:t>
      </w:r>
      <w:r w:rsidR="007071FA" w:rsidRPr="00DD33B6">
        <w:rPr>
          <w:lang w:val="en-US"/>
        </w:rPr>
        <w:t>6</w:t>
      </w:r>
      <w:r w:rsidRPr="007071FA">
        <w:rPr>
          <w:lang w:val="en-US"/>
        </w:rPr>
        <w:t xml:space="preserve">), </w:t>
      </w:r>
      <w:r w:rsidR="00EC0C41" w:rsidRPr="007071FA">
        <w:rPr>
          <w:lang w:val="en-US"/>
        </w:rPr>
        <w:t xml:space="preserve">we know that </w:t>
      </w:r>
      <w:r w:rsidR="00EC0C41">
        <w:rPr>
          <w:lang w:val="en-US"/>
        </w:rPr>
        <w:t>resilience</w:t>
      </w:r>
      <w:r w:rsidR="00B56914">
        <w:rPr>
          <w:lang w:val="en-US"/>
        </w:rPr>
        <w:t xml:space="preserve"> </w:t>
      </w:r>
      <w:r w:rsidR="00B71018">
        <w:rPr>
          <w:lang w:val="en-US"/>
        </w:rPr>
        <w:t>can be key to individuals’</w:t>
      </w:r>
      <w:r w:rsidR="000B476E">
        <w:rPr>
          <w:lang w:val="en-US"/>
        </w:rPr>
        <w:t xml:space="preserve"> </w:t>
      </w:r>
      <w:r w:rsidR="00B71018">
        <w:rPr>
          <w:lang w:val="en-US"/>
        </w:rPr>
        <w:t>successful mastery of stressful conditions.</w:t>
      </w:r>
      <w:r w:rsidR="00B56914">
        <w:rPr>
          <w:lang w:val="en-US"/>
        </w:rPr>
        <w:t xml:space="preserve"> Resilience is defined </w:t>
      </w:r>
      <w:r w:rsidR="00B56914" w:rsidRPr="00B56914">
        <w:rPr>
          <w:lang w:val="en-US"/>
        </w:rPr>
        <w:t xml:space="preserve">as an individual’s ability to bounce back from stressful events and to remain effective in the face of adverse situations (Cooper, Flint-Taylor, &amp; </w:t>
      </w:r>
      <w:proofErr w:type="spellStart"/>
      <w:r w:rsidR="00B56914" w:rsidRPr="00B56914">
        <w:rPr>
          <w:lang w:val="en-US"/>
        </w:rPr>
        <w:t>Pearn</w:t>
      </w:r>
      <w:proofErr w:type="spellEnd"/>
      <w:r w:rsidR="00B56914" w:rsidRPr="00B56914">
        <w:rPr>
          <w:lang w:val="en-US"/>
        </w:rPr>
        <w:t>, 2013)</w:t>
      </w:r>
      <w:r w:rsidR="00393A61">
        <w:rPr>
          <w:lang w:val="en-US"/>
        </w:rPr>
        <w:t>.</w:t>
      </w:r>
      <w:r w:rsidR="00B56914">
        <w:rPr>
          <w:lang w:val="en-US"/>
        </w:rPr>
        <w:t xml:space="preserve"> </w:t>
      </w:r>
      <w:r w:rsidR="00393A61">
        <w:rPr>
          <w:lang w:val="en-US"/>
        </w:rPr>
        <w:t>P</w:t>
      </w:r>
      <w:r w:rsidR="00B56914">
        <w:rPr>
          <w:lang w:val="en-US"/>
        </w:rPr>
        <w:t xml:space="preserve">rior research has provided robust evidence for </w:t>
      </w:r>
      <w:r w:rsidR="0020070E">
        <w:rPr>
          <w:lang w:val="en-US"/>
        </w:rPr>
        <w:t xml:space="preserve">the </w:t>
      </w:r>
      <w:r w:rsidR="00B56914">
        <w:rPr>
          <w:lang w:val="en-US"/>
        </w:rPr>
        <w:t xml:space="preserve">beneficial effects </w:t>
      </w:r>
      <w:r w:rsidR="0020070E">
        <w:rPr>
          <w:lang w:val="en-US"/>
        </w:rPr>
        <w:t xml:space="preserve">of resilience </w:t>
      </w:r>
      <w:r w:rsidR="00B56914">
        <w:rPr>
          <w:lang w:val="en-US"/>
        </w:rPr>
        <w:t xml:space="preserve">in the </w:t>
      </w:r>
      <w:r w:rsidR="001250D3">
        <w:rPr>
          <w:lang w:val="en-US"/>
        </w:rPr>
        <w:t xml:space="preserve">domestic </w:t>
      </w:r>
      <w:r w:rsidR="00B56914">
        <w:rPr>
          <w:lang w:val="en-US"/>
        </w:rPr>
        <w:t>work context</w:t>
      </w:r>
      <w:r w:rsidR="00BE69ED">
        <w:rPr>
          <w:lang w:val="en-US"/>
        </w:rPr>
        <w:t>. F</w:t>
      </w:r>
      <w:r w:rsidR="00CD444F">
        <w:rPr>
          <w:lang w:val="en-US"/>
        </w:rPr>
        <w:t>or example, Shin et al. (2012) found that resilien</w:t>
      </w:r>
      <w:r w:rsidR="00B56914">
        <w:rPr>
          <w:lang w:val="en-US"/>
        </w:rPr>
        <w:t>t employees</w:t>
      </w:r>
      <w:r w:rsidR="00CD444F">
        <w:rPr>
          <w:lang w:val="en-US"/>
        </w:rPr>
        <w:t xml:space="preserve"> </w:t>
      </w:r>
      <w:r w:rsidR="00B56914">
        <w:rPr>
          <w:lang w:val="en-US"/>
        </w:rPr>
        <w:t>can deal better with and a</w:t>
      </w:r>
      <w:r w:rsidR="00A3799A">
        <w:rPr>
          <w:lang w:val="en-US"/>
        </w:rPr>
        <w:t>re</w:t>
      </w:r>
      <w:r w:rsidR="00B56914">
        <w:rPr>
          <w:lang w:val="en-US"/>
        </w:rPr>
        <w:t xml:space="preserve"> more committed to </w:t>
      </w:r>
      <w:r w:rsidR="001721FC">
        <w:rPr>
          <w:lang w:val="en-US"/>
        </w:rPr>
        <w:t>organizational change</w:t>
      </w:r>
      <w:r w:rsidR="00A3799A">
        <w:rPr>
          <w:lang w:val="en-US"/>
        </w:rPr>
        <w:t>,</w:t>
      </w:r>
      <w:r w:rsidR="00CD444F">
        <w:rPr>
          <w:lang w:val="en-US"/>
        </w:rPr>
        <w:t xml:space="preserve"> and Meng et al. (2017) showed that resilience protects employees against burnout. </w:t>
      </w:r>
      <w:r w:rsidR="001F3D08">
        <w:rPr>
          <w:lang w:val="en-US"/>
        </w:rPr>
        <w:t xml:space="preserve">However, </w:t>
      </w:r>
      <w:r w:rsidR="00BE69ED">
        <w:rPr>
          <w:lang w:val="en-US"/>
        </w:rPr>
        <w:t>little is known about</w:t>
      </w:r>
      <w:r w:rsidR="001F3D08">
        <w:rPr>
          <w:lang w:val="en-US"/>
        </w:rPr>
        <w:t xml:space="preserve"> the role of resilience </w:t>
      </w:r>
      <w:r w:rsidR="00340442">
        <w:rPr>
          <w:lang w:val="en-US"/>
        </w:rPr>
        <w:t>during</w:t>
      </w:r>
      <w:r w:rsidR="001F3D08">
        <w:rPr>
          <w:lang w:val="en-US"/>
        </w:rPr>
        <w:t xml:space="preserve"> expatriatio</w:t>
      </w:r>
      <w:r w:rsidR="004233DA">
        <w:rPr>
          <w:lang w:val="en-US"/>
        </w:rPr>
        <w:t>n</w:t>
      </w:r>
      <w:r w:rsidR="001C5241">
        <w:rPr>
          <w:lang w:val="en-US"/>
        </w:rPr>
        <w:t xml:space="preserve">. This is surprising since </w:t>
      </w:r>
      <w:r w:rsidR="00E526CB">
        <w:rPr>
          <w:lang w:val="en-US"/>
        </w:rPr>
        <w:t>individuals</w:t>
      </w:r>
      <w:r w:rsidR="0020070E">
        <w:rPr>
          <w:lang w:val="en-US"/>
        </w:rPr>
        <w:t xml:space="preserve"> </w:t>
      </w:r>
      <w:r w:rsidR="001F3D08">
        <w:rPr>
          <w:lang w:val="en-US"/>
        </w:rPr>
        <w:t xml:space="preserve">are prone to experience </w:t>
      </w:r>
      <w:r w:rsidR="00BE69ED">
        <w:rPr>
          <w:lang w:val="en-US"/>
        </w:rPr>
        <w:t>stress due to cultural differences</w:t>
      </w:r>
      <w:r w:rsidR="007F34A3">
        <w:rPr>
          <w:lang w:val="en-US"/>
        </w:rPr>
        <w:t xml:space="preserve"> </w:t>
      </w:r>
      <w:r w:rsidR="001C5241">
        <w:rPr>
          <w:lang w:val="en-US"/>
        </w:rPr>
        <w:t xml:space="preserve">and </w:t>
      </w:r>
      <w:r w:rsidR="007F34A3">
        <w:rPr>
          <w:lang w:val="en-US"/>
        </w:rPr>
        <w:t>need to recover quickly</w:t>
      </w:r>
      <w:r w:rsidR="001C5241">
        <w:rPr>
          <w:lang w:val="en-US"/>
        </w:rPr>
        <w:t xml:space="preserve"> to</w:t>
      </w:r>
      <w:r w:rsidR="007F34A3">
        <w:rPr>
          <w:lang w:val="en-US"/>
        </w:rPr>
        <w:t xml:space="preserve"> learn from these setbacks </w:t>
      </w:r>
      <w:r w:rsidR="00340442">
        <w:rPr>
          <w:lang w:val="en-US"/>
        </w:rPr>
        <w:t>to</w:t>
      </w:r>
      <w:r w:rsidR="001C5241">
        <w:rPr>
          <w:lang w:val="en-US"/>
        </w:rPr>
        <w:t xml:space="preserve"> </w:t>
      </w:r>
      <w:r w:rsidR="00F343AF">
        <w:rPr>
          <w:lang w:val="en-US"/>
        </w:rPr>
        <w:t xml:space="preserve">eventually </w:t>
      </w:r>
      <w:r w:rsidR="001C5241">
        <w:rPr>
          <w:lang w:val="en-US"/>
        </w:rPr>
        <w:t>become</w:t>
      </w:r>
      <w:r w:rsidR="007F34A3">
        <w:rPr>
          <w:lang w:val="en-US"/>
        </w:rPr>
        <w:t xml:space="preserve"> adjust</w:t>
      </w:r>
      <w:r w:rsidR="001C5241">
        <w:rPr>
          <w:lang w:val="en-US"/>
        </w:rPr>
        <w:t>ed</w:t>
      </w:r>
      <w:r w:rsidR="00340442">
        <w:rPr>
          <w:lang w:val="en-US"/>
        </w:rPr>
        <w:t xml:space="preserve">. </w:t>
      </w:r>
    </w:p>
    <w:p w14:paraId="77FD7B82" w14:textId="609FC4CC" w:rsidR="00E901B4" w:rsidRDefault="004233DA" w:rsidP="00DD33B6">
      <w:pPr>
        <w:spacing w:after="0" w:line="480" w:lineRule="auto"/>
        <w:ind w:firstLine="720"/>
        <w:jc w:val="both"/>
        <w:rPr>
          <w:lang w:val="en-US"/>
        </w:rPr>
      </w:pPr>
      <w:r>
        <w:rPr>
          <w:lang w:val="en-US"/>
        </w:rPr>
        <w:lastRenderedPageBreak/>
        <w:t xml:space="preserve">Thus, the purpose of the present study is to elucidate </w:t>
      </w:r>
      <w:r w:rsidR="007B4BF6">
        <w:rPr>
          <w:lang w:val="en-US"/>
        </w:rPr>
        <w:t>if resilience functions as an enable</w:t>
      </w:r>
      <w:r w:rsidR="00025E63">
        <w:rPr>
          <w:lang w:val="en-US"/>
        </w:rPr>
        <w:t>r</w:t>
      </w:r>
      <w:r w:rsidR="007B4BF6">
        <w:rPr>
          <w:lang w:val="en-US"/>
        </w:rPr>
        <w:t xml:space="preserve"> of expatriates’ cross-cultural adjustment. In detail, we investigate the relationship between resilience and </w:t>
      </w:r>
      <w:r w:rsidR="00025E63">
        <w:rPr>
          <w:lang w:val="en-US"/>
        </w:rPr>
        <w:t>cross-cultural adjustment in the work domain</w:t>
      </w:r>
      <w:r w:rsidR="00D22488">
        <w:rPr>
          <w:lang w:val="en-US"/>
        </w:rPr>
        <w:t>,</w:t>
      </w:r>
      <w:r w:rsidR="00D22488" w:rsidRPr="00D22488">
        <w:rPr>
          <w:rFonts w:eastAsia="MS Mincho"/>
          <w:lang w:val="en-US"/>
        </w:rPr>
        <w:t xml:space="preserve"> </w:t>
      </w:r>
      <w:r w:rsidR="00D22488" w:rsidRPr="00D22488">
        <w:rPr>
          <w:lang w:val="en-US"/>
        </w:rPr>
        <w:t xml:space="preserve">broadly </w:t>
      </w:r>
      <w:r w:rsidR="0010581B">
        <w:rPr>
          <w:lang w:val="en-US"/>
        </w:rPr>
        <w:t xml:space="preserve">defined as </w:t>
      </w:r>
      <w:r w:rsidR="00D22488">
        <w:rPr>
          <w:lang w:val="en-US"/>
        </w:rPr>
        <w:t xml:space="preserve">individuals’ </w:t>
      </w:r>
      <w:r w:rsidR="00D22488" w:rsidRPr="00D22488">
        <w:rPr>
          <w:lang w:val="en-US"/>
        </w:rPr>
        <w:t xml:space="preserve">comfort with their job or tasks in the host </w:t>
      </w:r>
      <w:r w:rsidR="00D22488" w:rsidRPr="008A55A3">
        <w:rPr>
          <w:lang w:val="en-US"/>
        </w:rPr>
        <w:t>country (Black</w:t>
      </w:r>
      <w:r w:rsidR="00693E77" w:rsidRPr="00DD33B6">
        <w:rPr>
          <w:lang w:val="en-US"/>
        </w:rPr>
        <w:t xml:space="preserve">, </w:t>
      </w:r>
      <w:r w:rsidR="00D22488" w:rsidRPr="008A55A3">
        <w:rPr>
          <w:lang w:val="en-US"/>
        </w:rPr>
        <w:t>198</w:t>
      </w:r>
      <w:r w:rsidR="00693E77" w:rsidRPr="00DD33B6">
        <w:rPr>
          <w:lang w:val="en-US"/>
        </w:rPr>
        <w:t>8</w:t>
      </w:r>
      <w:r w:rsidR="00EC2CD5" w:rsidRPr="008A55A3">
        <w:rPr>
          <w:lang w:val="en-US"/>
        </w:rPr>
        <w:t>). We investigate</w:t>
      </w:r>
      <w:r w:rsidR="00EC2CD5">
        <w:rPr>
          <w:lang w:val="en-US"/>
        </w:rPr>
        <w:t xml:space="preserve"> our research model based on a sample of expatriates in South Korea (henceforth ‘Korea’).</w:t>
      </w:r>
      <w:r w:rsidR="00BB143C">
        <w:rPr>
          <w:lang w:val="en-US"/>
        </w:rPr>
        <w:t xml:space="preserve"> </w:t>
      </w:r>
      <w:r w:rsidR="000125B0">
        <w:rPr>
          <w:lang w:val="en-US"/>
        </w:rPr>
        <w:t xml:space="preserve">Korea has </w:t>
      </w:r>
      <w:r w:rsidR="00C15162">
        <w:rPr>
          <w:lang w:val="en-US"/>
        </w:rPr>
        <w:t xml:space="preserve">experienced rapid economic </w:t>
      </w:r>
      <w:r w:rsidR="00BF7CFF">
        <w:rPr>
          <w:lang w:val="en-US"/>
        </w:rPr>
        <w:t>growth and internationalization of its markets</w:t>
      </w:r>
      <w:r w:rsidR="00F136AC">
        <w:rPr>
          <w:lang w:val="en-US"/>
        </w:rPr>
        <w:t xml:space="preserve"> in recent years</w:t>
      </w:r>
      <w:r w:rsidR="00AE72A5">
        <w:rPr>
          <w:lang w:val="en-US"/>
        </w:rPr>
        <w:t xml:space="preserve"> (Cho &amp; Lee, 2018; Chun, 2018)</w:t>
      </w:r>
      <w:r w:rsidR="00F136AC">
        <w:rPr>
          <w:lang w:val="en-US"/>
        </w:rPr>
        <w:t>,</w:t>
      </w:r>
      <w:r w:rsidR="00BF7CFF">
        <w:rPr>
          <w:lang w:val="en-US"/>
        </w:rPr>
        <w:t xml:space="preserve"> making it the 11</w:t>
      </w:r>
      <w:r w:rsidR="00BF7CFF" w:rsidRPr="00DD33B6">
        <w:rPr>
          <w:vertAlign w:val="superscript"/>
          <w:lang w:val="en-US"/>
        </w:rPr>
        <w:t>th</w:t>
      </w:r>
      <w:r w:rsidR="00BF7CFF">
        <w:rPr>
          <w:lang w:val="en-US"/>
        </w:rPr>
        <w:t xml:space="preserve"> largest economy in the </w:t>
      </w:r>
      <w:r w:rsidR="00BF7CFF" w:rsidRPr="00055F32">
        <w:rPr>
          <w:lang w:val="en-US"/>
        </w:rPr>
        <w:t>world (</w:t>
      </w:r>
      <w:r w:rsidR="00E037EF" w:rsidRPr="00055F32">
        <w:rPr>
          <w:lang w:val="en-US"/>
        </w:rPr>
        <w:t xml:space="preserve">IMF, </w:t>
      </w:r>
      <w:r w:rsidR="00F136AC" w:rsidRPr="00055F32">
        <w:rPr>
          <w:lang w:val="en-US"/>
        </w:rPr>
        <w:t>2017)</w:t>
      </w:r>
      <w:r w:rsidR="0060189B" w:rsidRPr="00055F32">
        <w:rPr>
          <w:lang w:val="en-US"/>
        </w:rPr>
        <w:t>,</w:t>
      </w:r>
      <w:r w:rsidR="00F136AC" w:rsidRPr="00055F32">
        <w:rPr>
          <w:lang w:val="en-US"/>
        </w:rPr>
        <w:t xml:space="preserve"> </w:t>
      </w:r>
      <w:r w:rsidR="00C923E3">
        <w:rPr>
          <w:lang w:val="en-US"/>
        </w:rPr>
        <w:t>and a potentially interesting destination for expatriates</w:t>
      </w:r>
      <w:r w:rsidR="003A3EE5">
        <w:rPr>
          <w:lang w:val="en-US"/>
        </w:rPr>
        <w:t xml:space="preserve">. </w:t>
      </w:r>
      <w:r w:rsidR="00BB143C" w:rsidRPr="00C26B59">
        <w:rPr>
          <w:lang w:val="en-US"/>
        </w:rPr>
        <w:t>However,</w:t>
      </w:r>
      <w:r w:rsidR="00364BD7" w:rsidRPr="00C26B59">
        <w:rPr>
          <w:lang w:val="en-US"/>
        </w:rPr>
        <w:t xml:space="preserve"> adjusting to the Korean wor</w:t>
      </w:r>
      <w:r w:rsidR="00364BD7">
        <w:rPr>
          <w:lang w:val="en-US"/>
        </w:rPr>
        <w:t xml:space="preserve">kplace is </w:t>
      </w:r>
      <w:r w:rsidR="00E901B4">
        <w:rPr>
          <w:lang w:val="en-US"/>
        </w:rPr>
        <w:t xml:space="preserve">markedly </w:t>
      </w:r>
      <w:r w:rsidR="00364BD7">
        <w:rPr>
          <w:lang w:val="en-US"/>
        </w:rPr>
        <w:t>difficult</w:t>
      </w:r>
      <w:r w:rsidR="00F343AF">
        <w:rPr>
          <w:lang w:val="en-US"/>
        </w:rPr>
        <w:t xml:space="preserve"> </w:t>
      </w:r>
      <w:r w:rsidR="00364BD7">
        <w:rPr>
          <w:lang w:val="en-US"/>
        </w:rPr>
        <w:t>due to extremely high working hours (</w:t>
      </w:r>
      <w:r w:rsidR="00364BD7" w:rsidRPr="00055F32">
        <w:rPr>
          <w:lang w:val="en-US"/>
        </w:rPr>
        <w:t>OECD, 201</w:t>
      </w:r>
      <w:r w:rsidR="00055F32" w:rsidRPr="00DD33B6">
        <w:rPr>
          <w:lang w:val="en-US"/>
        </w:rPr>
        <w:t>7</w:t>
      </w:r>
      <w:r w:rsidR="00364BD7" w:rsidRPr="00055F32">
        <w:rPr>
          <w:lang w:val="en-US"/>
        </w:rPr>
        <w:t>), an idiosyncratic</w:t>
      </w:r>
      <w:r w:rsidR="00364BD7">
        <w:rPr>
          <w:lang w:val="en-US"/>
        </w:rPr>
        <w:t xml:space="preserve"> interpretation of work-life </w:t>
      </w:r>
      <w:r w:rsidR="00364BD7" w:rsidRPr="00C26B59">
        <w:rPr>
          <w:lang w:val="en-US"/>
        </w:rPr>
        <w:t>balance (</w:t>
      </w:r>
      <w:r w:rsidR="000B476E" w:rsidRPr="00C26B59">
        <w:rPr>
          <w:lang w:val="en-US"/>
        </w:rPr>
        <w:t>Bader, Froese, &amp; Kraeh</w:t>
      </w:r>
      <w:r w:rsidR="000B476E" w:rsidRPr="00C26B59" w:rsidDel="000B476E">
        <w:rPr>
          <w:lang w:val="en-US"/>
        </w:rPr>
        <w:t xml:space="preserve"> </w:t>
      </w:r>
      <w:r w:rsidR="00364BD7" w:rsidRPr="00C26B59">
        <w:rPr>
          <w:lang w:val="en-US"/>
        </w:rPr>
        <w:t>2016</w:t>
      </w:r>
      <w:r w:rsidR="00393A61" w:rsidRPr="00C26B59">
        <w:rPr>
          <w:lang w:val="en-US"/>
        </w:rPr>
        <w:t>)</w:t>
      </w:r>
      <w:r w:rsidR="00364BD7" w:rsidRPr="00C26B59">
        <w:rPr>
          <w:lang w:val="en-US"/>
        </w:rPr>
        <w:t xml:space="preserve">, </w:t>
      </w:r>
      <w:r w:rsidR="00BE69ED">
        <w:rPr>
          <w:lang w:val="en-US"/>
        </w:rPr>
        <w:t>and</w:t>
      </w:r>
      <w:r w:rsidR="00364BD7" w:rsidRPr="00C26B59">
        <w:rPr>
          <w:lang w:val="en-US"/>
        </w:rPr>
        <w:t xml:space="preserve"> strict</w:t>
      </w:r>
      <w:r w:rsidR="00364BD7">
        <w:rPr>
          <w:lang w:val="en-US"/>
        </w:rPr>
        <w:t xml:space="preserve"> hierarchies </w:t>
      </w:r>
      <w:r w:rsidR="00364BD7" w:rsidRPr="00C26B59">
        <w:rPr>
          <w:lang w:val="en-US"/>
        </w:rPr>
        <w:t>(</w:t>
      </w:r>
      <w:proofErr w:type="spellStart"/>
      <w:r w:rsidR="00850208">
        <w:rPr>
          <w:lang w:val="en-US"/>
        </w:rPr>
        <w:t>Hildisch</w:t>
      </w:r>
      <w:proofErr w:type="spellEnd"/>
      <w:r w:rsidR="00850208">
        <w:rPr>
          <w:lang w:val="en-US"/>
        </w:rPr>
        <w:t xml:space="preserve">, Froese, &amp; Pak, 2015; </w:t>
      </w:r>
      <w:proofErr w:type="spellStart"/>
      <w:r w:rsidR="007B0B90">
        <w:rPr>
          <w:lang w:val="en-US"/>
        </w:rPr>
        <w:t>Jöns</w:t>
      </w:r>
      <w:proofErr w:type="spellEnd"/>
      <w:r w:rsidR="007B0B90">
        <w:rPr>
          <w:lang w:val="en-US"/>
        </w:rPr>
        <w:t xml:space="preserve">, Froese, &amp; Pak, 2007; </w:t>
      </w:r>
      <w:r w:rsidR="007B0B90" w:rsidRPr="007B0B90">
        <w:rPr>
          <w:lang w:val="en-US"/>
        </w:rPr>
        <w:t>Kraeh, Froese, &amp; Park, 2015</w:t>
      </w:r>
      <w:r w:rsidR="00E901B4" w:rsidRPr="00C26B59">
        <w:rPr>
          <w:lang w:val="en-US"/>
        </w:rPr>
        <w:t>)</w:t>
      </w:r>
      <w:r w:rsidR="0094511F" w:rsidRPr="00C26B59">
        <w:rPr>
          <w:lang w:val="en-US"/>
        </w:rPr>
        <w:t>.</w:t>
      </w:r>
      <w:r w:rsidR="00C62C4E" w:rsidRPr="00C26B59">
        <w:rPr>
          <w:lang w:val="en-US"/>
        </w:rPr>
        <w:t xml:space="preserve"> </w:t>
      </w:r>
      <w:r w:rsidR="0094511F" w:rsidRPr="00C26B59">
        <w:rPr>
          <w:lang w:val="en-US"/>
        </w:rPr>
        <w:t>T</w:t>
      </w:r>
      <w:r w:rsidR="00E901B4" w:rsidRPr="00C26B59">
        <w:rPr>
          <w:lang w:val="en-US"/>
        </w:rPr>
        <w:t xml:space="preserve">hus, </w:t>
      </w:r>
      <w:r w:rsidR="00A3799A" w:rsidRPr="00C26B59">
        <w:rPr>
          <w:lang w:val="en-US"/>
        </w:rPr>
        <w:t>given its challenging</w:t>
      </w:r>
      <w:r w:rsidR="00A3799A">
        <w:rPr>
          <w:lang w:val="en-US"/>
        </w:rPr>
        <w:t xml:space="preserve"> nature, </w:t>
      </w:r>
      <w:r w:rsidR="0060189B">
        <w:rPr>
          <w:lang w:val="en-US"/>
        </w:rPr>
        <w:t>Korea</w:t>
      </w:r>
      <w:r w:rsidR="0094511F">
        <w:rPr>
          <w:lang w:val="en-US"/>
        </w:rPr>
        <w:t xml:space="preserve"> is</w:t>
      </w:r>
      <w:r w:rsidR="00E901B4">
        <w:rPr>
          <w:lang w:val="en-US"/>
        </w:rPr>
        <w:t xml:space="preserve"> an adequate context for the investigation of the effects of resilience on </w:t>
      </w:r>
      <w:r w:rsidR="0029154B">
        <w:rPr>
          <w:lang w:val="en-US"/>
        </w:rPr>
        <w:t xml:space="preserve">expatriates’ </w:t>
      </w:r>
      <w:r w:rsidR="00E901B4">
        <w:rPr>
          <w:lang w:val="en-US"/>
        </w:rPr>
        <w:t xml:space="preserve">work adjustment. </w:t>
      </w:r>
    </w:p>
    <w:p w14:paraId="52780FC1" w14:textId="733BF53F" w:rsidR="00036CF5" w:rsidRDefault="00E901B4" w:rsidP="00DD33B6">
      <w:pPr>
        <w:spacing w:after="0" w:line="480" w:lineRule="auto"/>
        <w:ind w:firstLine="720"/>
        <w:jc w:val="both"/>
        <w:rPr>
          <w:lang w:val="en-GB"/>
        </w:rPr>
      </w:pPr>
      <w:r>
        <w:rPr>
          <w:lang w:val="en-US"/>
        </w:rPr>
        <w:t xml:space="preserve">Further, </w:t>
      </w:r>
      <w:r w:rsidR="007E70AF">
        <w:rPr>
          <w:lang w:val="en-US"/>
        </w:rPr>
        <w:t>prior research indicated that expatriates in Korea are prone to encounter exclusionary behaviors</w:t>
      </w:r>
      <w:r w:rsidR="00A3799A">
        <w:rPr>
          <w:lang w:val="en-US"/>
        </w:rPr>
        <w:t>,</w:t>
      </w:r>
      <w:r w:rsidR="00957B57">
        <w:rPr>
          <w:lang w:val="en-US"/>
        </w:rPr>
        <w:t xml:space="preserve"> </w:t>
      </w:r>
      <w:r w:rsidR="00B56914">
        <w:rPr>
          <w:lang w:val="en-US"/>
        </w:rPr>
        <w:t xml:space="preserve">as they are foreigners who are </w:t>
      </w:r>
      <w:r w:rsidR="00C8424B">
        <w:rPr>
          <w:lang w:val="en-US"/>
        </w:rPr>
        <w:t xml:space="preserve">usually </w:t>
      </w:r>
      <w:r w:rsidR="00B56914">
        <w:rPr>
          <w:lang w:val="en-US"/>
        </w:rPr>
        <w:t>not part of the in-group</w:t>
      </w:r>
      <w:r w:rsidR="007E70AF">
        <w:rPr>
          <w:lang w:val="en-US"/>
        </w:rPr>
        <w:t xml:space="preserve"> (</w:t>
      </w:r>
      <w:proofErr w:type="spellStart"/>
      <w:r w:rsidR="00AB01E1" w:rsidRPr="007B0B90">
        <w:rPr>
          <w:lang w:val="en-US"/>
        </w:rPr>
        <w:t>Hildisch</w:t>
      </w:r>
      <w:proofErr w:type="spellEnd"/>
      <w:r w:rsidR="00AB01E1" w:rsidRPr="007B0B90">
        <w:rPr>
          <w:lang w:val="en-US"/>
        </w:rPr>
        <w:t xml:space="preserve">, Froese, &amp; </w:t>
      </w:r>
      <w:proofErr w:type="spellStart"/>
      <w:r w:rsidR="00AB01E1" w:rsidRPr="007B0B90">
        <w:rPr>
          <w:lang w:val="en-US"/>
        </w:rPr>
        <w:t>Toh</w:t>
      </w:r>
      <w:proofErr w:type="spellEnd"/>
      <w:r w:rsidR="00AB01E1" w:rsidRPr="007B0B90">
        <w:rPr>
          <w:lang w:val="en-US"/>
        </w:rPr>
        <w:t>, 2015;</w:t>
      </w:r>
      <w:r w:rsidR="003A3EE5" w:rsidRPr="007B0B90">
        <w:rPr>
          <w:lang w:val="en-US"/>
        </w:rPr>
        <w:t xml:space="preserve"> Kraeh</w:t>
      </w:r>
      <w:r w:rsidR="007B0B90">
        <w:rPr>
          <w:lang w:val="en-US"/>
        </w:rPr>
        <w:t xml:space="preserve"> et al., </w:t>
      </w:r>
      <w:r w:rsidR="003A3EE5" w:rsidRPr="003A3EE5">
        <w:rPr>
          <w:lang w:val="en-US"/>
        </w:rPr>
        <w:t>2015</w:t>
      </w:r>
      <w:r w:rsidR="003A3EE5">
        <w:rPr>
          <w:lang w:val="en-US"/>
        </w:rPr>
        <w:t>;</w:t>
      </w:r>
      <w:r w:rsidR="00AB01E1" w:rsidRPr="00607AEF">
        <w:rPr>
          <w:lang w:val="en-US"/>
        </w:rPr>
        <w:t xml:space="preserve"> </w:t>
      </w:r>
      <w:r w:rsidR="007E70AF" w:rsidRPr="00607AEF">
        <w:rPr>
          <w:lang w:val="en-US"/>
        </w:rPr>
        <w:t xml:space="preserve">Stoermer, </w:t>
      </w:r>
      <w:proofErr w:type="spellStart"/>
      <w:r w:rsidR="007E70AF" w:rsidRPr="00607AEF">
        <w:rPr>
          <w:lang w:val="en-US"/>
        </w:rPr>
        <w:t>Haslberger</w:t>
      </w:r>
      <w:proofErr w:type="spellEnd"/>
      <w:r w:rsidR="007E70AF" w:rsidRPr="00607AEF">
        <w:rPr>
          <w:lang w:val="en-US"/>
        </w:rPr>
        <w:t>, Froe</w:t>
      </w:r>
      <w:r w:rsidR="00AB01E1" w:rsidRPr="00607AEF">
        <w:rPr>
          <w:lang w:val="en-US"/>
        </w:rPr>
        <w:t>se, &amp; Kraeh, 2017).</w:t>
      </w:r>
      <w:r w:rsidR="001250D3" w:rsidRPr="00607AEF">
        <w:rPr>
          <w:lang w:val="en-US"/>
        </w:rPr>
        <w:t xml:space="preserve"> </w:t>
      </w:r>
      <w:r w:rsidR="00702336" w:rsidRPr="00607AEF">
        <w:rPr>
          <w:lang w:val="en-US"/>
        </w:rPr>
        <w:t>This rais</w:t>
      </w:r>
      <w:r w:rsidR="00702336">
        <w:rPr>
          <w:lang w:val="en-US"/>
        </w:rPr>
        <w:t xml:space="preserve">es the importance of an </w:t>
      </w:r>
      <w:r w:rsidR="00702336" w:rsidRPr="00607AEF">
        <w:rPr>
          <w:lang w:val="en-US"/>
        </w:rPr>
        <w:t>inclusive organizational climate</w:t>
      </w:r>
      <w:r w:rsidR="0015069A" w:rsidRPr="00607AEF">
        <w:rPr>
          <w:lang w:val="en-US"/>
        </w:rPr>
        <w:t xml:space="preserve"> (Kraeh et al., 2015)</w:t>
      </w:r>
      <w:r w:rsidR="00702336" w:rsidRPr="00607AEF">
        <w:rPr>
          <w:lang w:val="en-US"/>
        </w:rPr>
        <w:t>,</w:t>
      </w:r>
      <w:r w:rsidR="00BB143C">
        <w:rPr>
          <w:lang w:val="en-US"/>
        </w:rPr>
        <w:t xml:space="preserve"> which </w:t>
      </w:r>
      <w:r w:rsidR="009C60CB">
        <w:rPr>
          <w:lang w:val="en-US"/>
        </w:rPr>
        <w:t xml:space="preserve">relates to employees’ perceptions’ of how strongly their organization values diversity and fosters the integration of minorities in the workplace, e.g. ethnic minorities or women, among others </w:t>
      </w:r>
      <w:r w:rsidR="00702336" w:rsidRPr="00607AEF">
        <w:rPr>
          <w:lang w:val="en-US"/>
        </w:rPr>
        <w:t>(</w:t>
      </w:r>
      <w:r w:rsidR="009C60CB">
        <w:rPr>
          <w:lang w:val="en-US"/>
        </w:rPr>
        <w:t xml:space="preserve">e.g., </w:t>
      </w:r>
      <w:proofErr w:type="spellStart"/>
      <w:r w:rsidR="00702336" w:rsidRPr="00607AEF">
        <w:rPr>
          <w:lang w:val="en-US"/>
        </w:rPr>
        <w:t>Mor</w:t>
      </w:r>
      <w:proofErr w:type="spellEnd"/>
      <w:r w:rsidR="00702336" w:rsidRPr="00607AEF">
        <w:rPr>
          <w:lang w:val="en-US"/>
        </w:rPr>
        <w:t xml:space="preserve"> Barak, </w:t>
      </w:r>
      <w:proofErr w:type="spellStart"/>
      <w:r w:rsidR="00702336" w:rsidRPr="00607AEF">
        <w:rPr>
          <w:lang w:val="en-US"/>
        </w:rPr>
        <w:t>Cherin</w:t>
      </w:r>
      <w:proofErr w:type="spellEnd"/>
      <w:r w:rsidR="00702336" w:rsidRPr="00607AEF">
        <w:rPr>
          <w:lang w:val="en-US"/>
        </w:rPr>
        <w:t>, Berkman, 1998; Nishii, 2013)</w:t>
      </w:r>
      <w:r w:rsidR="00957B57" w:rsidRPr="00607AEF">
        <w:rPr>
          <w:lang w:val="en-US"/>
        </w:rPr>
        <w:t>.</w:t>
      </w:r>
      <w:r w:rsidR="00BB143C">
        <w:rPr>
          <w:lang w:val="en-US"/>
        </w:rPr>
        <w:t xml:space="preserve"> </w:t>
      </w:r>
      <w:r w:rsidR="00937F84" w:rsidRPr="00607AEF">
        <w:rPr>
          <w:lang w:val="en-US"/>
        </w:rPr>
        <w:t>According to COR and its concept of caravan passageways (</w:t>
      </w:r>
      <w:proofErr w:type="spellStart"/>
      <w:r w:rsidR="00937F84" w:rsidRPr="00607AEF">
        <w:rPr>
          <w:lang w:val="en-US"/>
        </w:rPr>
        <w:t>Hobfoll</w:t>
      </w:r>
      <w:proofErr w:type="spellEnd"/>
      <w:r w:rsidR="00937F84" w:rsidRPr="00607AEF">
        <w:rPr>
          <w:lang w:val="en-US"/>
        </w:rPr>
        <w:t xml:space="preserve">, 2011), </w:t>
      </w:r>
      <w:r w:rsidR="00F15E93" w:rsidRPr="00607AEF">
        <w:rPr>
          <w:lang w:val="en-US"/>
        </w:rPr>
        <w:t>organizational ecologie</w:t>
      </w:r>
      <w:r w:rsidR="00B7595B" w:rsidRPr="00607AEF">
        <w:rPr>
          <w:lang w:val="en-US"/>
        </w:rPr>
        <w:t>s</w:t>
      </w:r>
      <w:r w:rsidR="00F15E93" w:rsidRPr="00607AEF">
        <w:rPr>
          <w:lang w:val="en-US"/>
        </w:rPr>
        <w:t xml:space="preserve"> can protect or detract individual resources</w:t>
      </w:r>
      <w:r w:rsidR="0075559B" w:rsidRPr="00607AEF">
        <w:rPr>
          <w:lang w:val="en-US"/>
        </w:rPr>
        <w:t>,</w:t>
      </w:r>
      <w:r w:rsidR="00F15E93" w:rsidRPr="00607AEF">
        <w:rPr>
          <w:lang w:val="en-US"/>
        </w:rPr>
        <w:t xml:space="preserve"> an</w:t>
      </w:r>
      <w:r w:rsidR="0075559B" w:rsidRPr="00607AEF">
        <w:rPr>
          <w:lang w:val="en-US"/>
        </w:rPr>
        <w:t>d, as a result,</w:t>
      </w:r>
      <w:r w:rsidR="0075559B">
        <w:rPr>
          <w:lang w:val="en-US"/>
        </w:rPr>
        <w:t xml:space="preserve"> </w:t>
      </w:r>
      <w:r w:rsidR="00F15E93">
        <w:rPr>
          <w:lang w:val="en-US"/>
        </w:rPr>
        <w:t xml:space="preserve">promote or undermine individual resources. Against this background, </w:t>
      </w:r>
      <w:r w:rsidR="0075559B">
        <w:rPr>
          <w:lang w:val="en-US"/>
        </w:rPr>
        <w:t>this study examine</w:t>
      </w:r>
      <w:r w:rsidR="00C8424B">
        <w:rPr>
          <w:lang w:val="en-US"/>
        </w:rPr>
        <w:t>s</w:t>
      </w:r>
      <w:r w:rsidR="0075559B">
        <w:rPr>
          <w:lang w:val="en-US"/>
        </w:rPr>
        <w:t xml:space="preserve"> the interplay between resilience, position</w:t>
      </w:r>
      <w:r w:rsidR="00C8424B">
        <w:rPr>
          <w:lang w:val="en-US"/>
        </w:rPr>
        <w:t>ed</w:t>
      </w:r>
      <w:r w:rsidR="0075559B">
        <w:rPr>
          <w:lang w:val="en-US"/>
        </w:rPr>
        <w:t xml:space="preserve"> as an individual resource, and a</w:t>
      </w:r>
      <w:r w:rsidR="00B7595B">
        <w:rPr>
          <w:lang w:val="en-US"/>
        </w:rPr>
        <w:t xml:space="preserve"> perceived</w:t>
      </w:r>
      <w:r w:rsidR="0075559B">
        <w:rPr>
          <w:lang w:val="en-US"/>
        </w:rPr>
        <w:t xml:space="preserve"> organizational inclusion climate, representing a relevant organizational ecolog</w:t>
      </w:r>
      <w:r w:rsidR="00D222DE">
        <w:rPr>
          <w:lang w:val="en-US"/>
        </w:rPr>
        <w:t xml:space="preserve">y, </w:t>
      </w:r>
      <w:r w:rsidR="0075559B">
        <w:rPr>
          <w:lang w:val="en-US"/>
        </w:rPr>
        <w:t xml:space="preserve">in the workplace in Korea. </w:t>
      </w:r>
      <w:r w:rsidR="003B0D9B">
        <w:rPr>
          <w:lang w:val="en-US"/>
        </w:rPr>
        <w:t>We</w:t>
      </w:r>
      <w:r w:rsidR="00A3799A">
        <w:rPr>
          <w:lang w:val="en-US"/>
        </w:rPr>
        <w:t xml:space="preserve"> </w:t>
      </w:r>
      <w:r w:rsidR="003B0D9B">
        <w:rPr>
          <w:lang w:val="en-US"/>
        </w:rPr>
        <w:t xml:space="preserve">adopt the following rationale </w:t>
      </w:r>
      <w:r w:rsidR="00036CF5">
        <w:rPr>
          <w:lang w:val="en-US"/>
        </w:rPr>
        <w:lastRenderedPageBreak/>
        <w:t xml:space="preserve">that an inclusive organizational climate </w:t>
      </w:r>
      <w:r w:rsidR="00036CF5" w:rsidRPr="00036CF5">
        <w:rPr>
          <w:lang w:val="en-GB"/>
        </w:rPr>
        <w:t xml:space="preserve">alleviates </w:t>
      </w:r>
      <w:r w:rsidR="00036CF5">
        <w:rPr>
          <w:lang w:val="en-GB"/>
        </w:rPr>
        <w:t>the exclusion</w:t>
      </w:r>
      <w:r w:rsidR="00393A61">
        <w:rPr>
          <w:lang w:val="en-GB"/>
        </w:rPr>
        <w:t>-</w:t>
      </w:r>
      <w:r w:rsidR="00036CF5">
        <w:rPr>
          <w:lang w:val="en-GB"/>
        </w:rPr>
        <w:t xml:space="preserve">related stressors expatriates face in </w:t>
      </w:r>
      <w:r w:rsidR="001D39D3">
        <w:rPr>
          <w:lang w:val="en-GB"/>
        </w:rPr>
        <w:t>Korea and</w:t>
      </w:r>
      <w:r w:rsidR="00036CF5">
        <w:rPr>
          <w:lang w:val="en-GB"/>
        </w:rPr>
        <w:t xml:space="preserve"> </w:t>
      </w:r>
      <w:r w:rsidR="00036CF5" w:rsidRPr="00036CF5">
        <w:rPr>
          <w:lang w:val="en-GB"/>
        </w:rPr>
        <w:t>clears a pa</w:t>
      </w:r>
      <w:r w:rsidR="00E037EF">
        <w:rPr>
          <w:lang w:val="en-GB"/>
        </w:rPr>
        <w:t>ssageway</w:t>
      </w:r>
      <w:r w:rsidR="000B476E">
        <w:rPr>
          <w:lang w:val="en-GB"/>
        </w:rPr>
        <w:t xml:space="preserve"> </w:t>
      </w:r>
      <w:r w:rsidR="00036CF5">
        <w:rPr>
          <w:lang w:val="en-GB"/>
        </w:rPr>
        <w:t>that</w:t>
      </w:r>
      <w:r w:rsidR="00036CF5" w:rsidRPr="00036CF5">
        <w:rPr>
          <w:lang w:val="en-GB"/>
        </w:rPr>
        <w:t xml:space="preserve"> strengthens the positive effects of resilience on work adjustment.</w:t>
      </w:r>
    </w:p>
    <w:p w14:paraId="63013DBF" w14:textId="43BDFDBB" w:rsidR="002B4CC8" w:rsidRDefault="00B8294F" w:rsidP="00605F5D">
      <w:pPr>
        <w:spacing w:after="0" w:line="480" w:lineRule="auto"/>
        <w:ind w:firstLine="720"/>
        <w:jc w:val="both"/>
        <w:rPr>
          <w:lang w:val="en-GB"/>
        </w:rPr>
      </w:pPr>
      <w:r>
        <w:rPr>
          <w:lang w:val="en-GB"/>
        </w:rPr>
        <w:t>T</w:t>
      </w:r>
      <w:r w:rsidR="00036CF5">
        <w:rPr>
          <w:lang w:val="en-GB"/>
        </w:rPr>
        <w:t xml:space="preserve">his study has the following contributions. </w:t>
      </w:r>
      <w:r w:rsidR="00C62C4E">
        <w:rPr>
          <w:lang w:val="en-GB"/>
        </w:rPr>
        <w:t xml:space="preserve">First, we </w:t>
      </w:r>
      <w:r w:rsidR="00F75AFF">
        <w:rPr>
          <w:lang w:val="en-GB"/>
        </w:rPr>
        <w:t xml:space="preserve">contribute </w:t>
      </w:r>
      <w:r w:rsidR="0022235B">
        <w:rPr>
          <w:lang w:val="en-GB"/>
        </w:rPr>
        <w:t>to the vast body of literature that has examined the outcomes of resilience in domestic workplace settings (e</w:t>
      </w:r>
      <w:r w:rsidR="0022235B" w:rsidRPr="003B5CB0">
        <w:rPr>
          <w:lang w:val="en-US"/>
        </w:rPr>
        <w:t xml:space="preserve">.g., </w:t>
      </w:r>
      <w:r w:rsidR="0022235B" w:rsidRPr="00453918">
        <w:rPr>
          <w:lang w:val="en-GB"/>
        </w:rPr>
        <w:t xml:space="preserve">Cooke, Cooper, Bartram, Wang, &amp; </w:t>
      </w:r>
      <w:r w:rsidR="0022235B" w:rsidRPr="00340ABA">
        <w:rPr>
          <w:lang w:val="en-GB"/>
        </w:rPr>
        <w:t xml:space="preserve">Mei, 2016; </w:t>
      </w:r>
      <w:r w:rsidR="00002E39" w:rsidRPr="00340ABA">
        <w:rPr>
          <w:lang w:val="en-US"/>
        </w:rPr>
        <w:t>Huang</w:t>
      </w:r>
      <w:r w:rsidR="00002E39">
        <w:rPr>
          <w:lang w:val="en-US"/>
        </w:rPr>
        <w:t xml:space="preserve"> et al., </w:t>
      </w:r>
      <w:r w:rsidR="00002E39" w:rsidRPr="00340ABA">
        <w:rPr>
          <w:lang w:val="en-US"/>
        </w:rPr>
        <w:t>2016</w:t>
      </w:r>
      <w:r w:rsidR="00002E39">
        <w:rPr>
          <w:lang w:val="en-US"/>
        </w:rPr>
        <w:t xml:space="preserve">; </w:t>
      </w:r>
      <w:r w:rsidR="0022235B" w:rsidRPr="00340ABA">
        <w:rPr>
          <w:lang w:val="en-US"/>
        </w:rPr>
        <w:t>Malik</w:t>
      </w:r>
      <w:r w:rsidR="0022235B" w:rsidRPr="00DD33B6">
        <w:rPr>
          <w:lang w:val="en-US"/>
        </w:rPr>
        <w:t xml:space="preserve"> &amp; Garg</w:t>
      </w:r>
      <w:r w:rsidR="0022235B" w:rsidRPr="00340ABA">
        <w:rPr>
          <w:lang w:val="en-US"/>
        </w:rPr>
        <w:t xml:space="preserve">, 2017; Meng et al., 2017; Shin et al., 2012; </w:t>
      </w:r>
      <w:proofErr w:type="spellStart"/>
      <w:r w:rsidR="0022235B" w:rsidRPr="00340ABA">
        <w:rPr>
          <w:lang w:val="en-US"/>
        </w:rPr>
        <w:t>Shoss</w:t>
      </w:r>
      <w:proofErr w:type="spellEnd"/>
      <w:r w:rsidR="0022235B" w:rsidRPr="00340ABA">
        <w:rPr>
          <w:lang w:val="en-US"/>
        </w:rPr>
        <w:t xml:space="preserve"> et al., 201</w:t>
      </w:r>
      <w:r w:rsidR="0022235B">
        <w:rPr>
          <w:lang w:val="en-US"/>
        </w:rPr>
        <w:t>6</w:t>
      </w:r>
      <w:r w:rsidR="0022235B" w:rsidRPr="00340ABA">
        <w:rPr>
          <w:lang w:val="en-GB"/>
        </w:rPr>
        <w:t>) by providing an empirics-based account of the effectiveness of resilience</w:t>
      </w:r>
      <w:r w:rsidR="00D767BD">
        <w:rPr>
          <w:lang w:val="en-GB"/>
        </w:rPr>
        <w:t xml:space="preserve"> in an international work context</w:t>
      </w:r>
      <w:r w:rsidR="0022235B" w:rsidRPr="00C923E3">
        <w:rPr>
          <w:lang w:val="en-GB"/>
        </w:rPr>
        <w:t>.</w:t>
      </w:r>
      <w:r w:rsidR="00605F5D">
        <w:rPr>
          <w:lang w:val="en-GB"/>
        </w:rPr>
        <w:t xml:space="preserve"> Similarly, we extend the </w:t>
      </w:r>
      <w:r w:rsidR="00F75AFF">
        <w:rPr>
          <w:lang w:val="en-GB"/>
        </w:rPr>
        <w:t xml:space="preserve">expatriation literature </w:t>
      </w:r>
      <w:r w:rsidR="001D44AF">
        <w:rPr>
          <w:lang w:val="en-GB"/>
        </w:rPr>
        <w:t xml:space="preserve">focusing on the role of </w:t>
      </w:r>
      <w:r w:rsidR="00393A61" w:rsidRPr="00607AEF">
        <w:rPr>
          <w:lang w:val="en-GB"/>
        </w:rPr>
        <w:t>individual level</w:t>
      </w:r>
      <w:r w:rsidR="001D44AF" w:rsidRPr="00607AEF">
        <w:rPr>
          <w:lang w:val="en-GB"/>
        </w:rPr>
        <w:t xml:space="preserve"> predictors of adjustment (</w:t>
      </w:r>
      <w:r w:rsidR="000A3689">
        <w:rPr>
          <w:lang w:val="en-GB"/>
        </w:rPr>
        <w:t xml:space="preserve">e.g., </w:t>
      </w:r>
      <w:r w:rsidR="00002E39">
        <w:t>Bhaskar-Shrinivas, Harrison, Shaffer, &amp; Luk, 2005</w:t>
      </w:r>
      <w:r w:rsidR="000C323F" w:rsidRPr="00607AEF">
        <w:rPr>
          <w:lang w:val="en-US"/>
        </w:rPr>
        <w:t xml:space="preserve">; </w:t>
      </w:r>
      <w:r w:rsidR="00002E39">
        <w:t>Hechanova, Beehr, &amp; Christiansen, 2003</w:t>
      </w:r>
      <w:r w:rsidR="000C323F" w:rsidRPr="00C923E3">
        <w:rPr>
          <w:lang w:val="en-US"/>
        </w:rPr>
        <w:t xml:space="preserve">; </w:t>
      </w:r>
      <w:proofErr w:type="spellStart"/>
      <w:r w:rsidR="000C323F" w:rsidRPr="00C923E3">
        <w:rPr>
          <w:lang w:val="en-US"/>
        </w:rPr>
        <w:t>Peltokorpi</w:t>
      </w:r>
      <w:proofErr w:type="spellEnd"/>
      <w:r w:rsidR="000C323F" w:rsidRPr="00C923E3">
        <w:rPr>
          <w:lang w:val="en-US"/>
        </w:rPr>
        <w:t xml:space="preserve"> &amp; Froese, 2012; Selmer &amp;</w:t>
      </w:r>
      <w:r w:rsidR="000C323F" w:rsidRPr="00607AEF">
        <w:rPr>
          <w:lang w:val="en-US"/>
        </w:rPr>
        <w:t xml:space="preserve"> Lauring, 201</w:t>
      </w:r>
      <w:r w:rsidR="00EF3CBD" w:rsidRPr="00DD33B6">
        <w:rPr>
          <w:lang w:val="en-US"/>
        </w:rPr>
        <w:t>5</w:t>
      </w:r>
      <w:r w:rsidR="001D44AF" w:rsidRPr="00607AEF">
        <w:rPr>
          <w:lang w:val="en-GB"/>
        </w:rPr>
        <w:t xml:space="preserve">) </w:t>
      </w:r>
      <w:r w:rsidR="00F75AFF" w:rsidRPr="00607AEF">
        <w:rPr>
          <w:lang w:val="en-GB"/>
        </w:rPr>
        <w:t xml:space="preserve">by identifying resilience as a relevant </w:t>
      </w:r>
      <w:r w:rsidR="00E037EF" w:rsidRPr="00607AEF">
        <w:rPr>
          <w:lang w:val="en-GB"/>
        </w:rPr>
        <w:t xml:space="preserve">individual </w:t>
      </w:r>
      <w:r w:rsidR="00B85829" w:rsidRPr="00607AEF">
        <w:rPr>
          <w:lang w:val="en-GB"/>
        </w:rPr>
        <w:t>resource</w:t>
      </w:r>
      <w:r w:rsidR="00F75AFF" w:rsidRPr="00607AEF">
        <w:rPr>
          <w:lang w:val="en-GB"/>
        </w:rPr>
        <w:t xml:space="preserve"> in </w:t>
      </w:r>
      <w:r w:rsidR="001D44AF" w:rsidRPr="00607AEF">
        <w:rPr>
          <w:lang w:val="en-GB"/>
        </w:rPr>
        <w:t>a challenging</w:t>
      </w:r>
      <w:r w:rsidR="001D44AF">
        <w:rPr>
          <w:lang w:val="en-GB"/>
        </w:rPr>
        <w:t xml:space="preserve"> host country environment. Furthermore, we investigate work adjustment as a mediator in the relationship between resilience and turnover intentions and disentangle the mechanisms by which resilience affects important employee outcomes. Thus, our study also contributes to the few studies </w:t>
      </w:r>
      <w:r w:rsidR="001D44AF">
        <w:rPr>
          <w:lang w:val="en-US"/>
        </w:rPr>
        <w:t xml:space="preserve">that explored mediators of the effects of resilience (e.g., </w:t>
      </w:r>
      <w:r w:rsidR="001D44AF" w:rsidRPr="001D44AF">
        <w:rPr>
          <w:lang w:val="en-US"/>
        </w:rPr>
        <w:t>Meng et al., 2017)</w:t>
      </w:r>
      <w:r w:rsidR="001D44AF">
        <w:rPr>
          <w:lang w:val="en-US"/>
        </w:rPr>
        <w:t>.</w:t>
      </w:r>
      <w:r w:rsidR="001D44AF" w:rsidRPr="001D44AF">
        <w:rPr>
          <w:lang w:val="en-GB"/>
        </w:rPr>
        <w:t xml:space="preserve"> </w:t>
      </w:r>
      <w:r w:rsidR="00FB1684" w:rsidRPr="00C923E3">
        <w:rPr>
          <w:lang w:val="en-GB"/>
        </w:rPr>
        <w:t xml:space="preserve">Second, </w:t>
      </w:r>
      <w:r w:rsidR="002B4CC8" w:rsidRPr="00C923E3">
        <w:rPr>
          <w:lang w:val="en-GB"/>
        </w:rPr>
        <w:t>we apply the concept of caravan passageways (</w:t>
      </w:r>
      <w:r w:rsidR="003B5CB0" w:rsidRPr="00C923E3">
        <w:rPr>
          <w:lang w:val="en-GB"/>
        </w:rPr>
        <w:t xml:space="preserve">Chen, </w:t>
      </w:r>
      <w:r w:rsidR="00607AEF" w:rsidRPr="00DD33B6">
        <w:rPr>
          <w:lang w:val="en-GB"/>
        </w:rPr>
        <w:t>Westman</w:t>
      </w:r>
      <w:r w:rsidR="003B5CB0" w:rsidRPr="00C923E3">
        <w:rPr>
          <w:lang w:val="en-GB"/>
        </w:rPr>
        <w:t xml:space="preserve"> &amp; </w:t>
      </w:r>
      <w:proofErr w:type="spellStart"/>
      <w:r w:rsidR="00607AEF" w:rsidRPr="00DD33B6">
        <w:rPr>
          <w:lang w:val="en-GB"/>
        </w:rPr>
        <w:t>Hobfoll</w:t>
      </w:r>
      <w:proofErr w:type="spellEnd"/>
      <w:r w:rsidR="003B5CB0" w:rsidRPr="00C923E3">
        <w:rPr>
          <w:lang w:val="en-GB"/>
        </w:rPr>
        <w:t>, 201</w:t>
      </w:r>
      <w:r w:rsidR="00607AEF" w:rsidRPr="00DD33B6">
        <w:rPr>
          <w:lang w:val="en-GB"/>
        </w:rPr>
        <w:t>5</w:t>
      </w:r>
      <w:r w:rsidR="003B5CB0" w:rsidRPr="00C923E3">
        <w:rPr>
          <w:lang w:val="en-GB"/>
        </w:rPr>
        <w:t xml:space="preserve">; </w:t>
      </w:r>
      <w:proofErr w:type="spellStart"/>
      <w:r w:rsidR="002B4CC8" w:rsidRPr="00C923E3">
        <w:rPr>
          <w:lang w:val="en-GB"/>
        </w:rPr>
        <w:t>Hobfoll</w:t>
      </w:r>
      <w:proofErr w:type="spellEnd"/>
      <w:r w:rsidR="002B4CC8" w:rsidRPr="00C923E3">
        <w:rPr>
          <w:lang w:val="en-GB"/>
        </w:rPr>
        <w:t xml:space="preserve">, 2011) and investigate </w:t>
      </w:r>
      <w:r w:rsidR="00B7595B" w:rsidRPr="00C923E3">
        <w:rPr>
          <w:lang w:val="en-GB"/>
        </w:rPr>
        <w:t xml:space="preserve">a perceived </w:t>
      </w:r>
      <w:r w:rsidR="002B4CC8" w:rsidRPr="00C923E3">
        <w:rPr>
          <w:lang w:val="en-GB"/>
        </w:rPr>
        <w:t>inclusion climate as a</w:t>
      </w:r>
      <w:r w:rsidR="007D32DE" w:rsidRPr="00C923E3">
        <w:rPr>
          <w:lang w:val="en-GB"/>
        </w:rPr>
        <w:t>n</w:t>
      </w:r>
      <w:r w:rsidR="00B7595B" w:rsidRPr="00C923E3">
        <w:rPr>
          <w:lang w:val="en-GB"/>
        </w:rPr>
        <w:t xml:space="preserve"> </w:t>
      </w:r>
      <w:r w:rsidR="002B4CC8" w:rsidRPr="00C923E3">
        <w:rPr>
          <w:lang w:val="en-GB"/>
        </w:rPr>
        <w:t xml:space="preserve">organizational ecology </w:t>
      </w:r>
      <w:r w:rsidR="00B7595B" w:rsidRPr="00C923E3">
        <w:rPr>
          <w:lang w:val="en-GB"/>
        </w:rPr>
        <w:t xml:space="preserve">that </w:t>
      </w:r>
      <w:r w:rsidR="002B4CC8" w:rsidRPr="00C923E3">
        <w:rPr>
          <w:lang w:val="en-GB"/>
        </w:rPr>
        <w:t xml:space="preserve">strengthens </w:t>
      </w:r>
      <w:r w:rsidR="00B7595B" w:rsidRPr="00C923E3">
        <w:rPr>
          <w:lang w:val="en-GB"/>
        </w:rPr>
        <w:t>the</w:t>
      </w:r>
      <w:r w:rsidR="002B4CC8" w:rsidRPr="00C923E3">
        <w:rPr>
          <w:lang w:val="en-GB"/>
        </w:rPr>
        <w:t xml:space="preserve"> effects </w:t>
      </w:r>
      <w:r w:rsidR="00B7595B" w:rsidRPr="00C923E3">
        <w:rPr>
          <w:lang w:val="en-GB"/>
        </w:rPr>
        <w:t xml:space="preserve">of resilience </w:t>
      </w:r>
      <w:r w:rsidR="002B4CC8" w:rsidRPr="00C923E3">
        <w:rPr>
          <w:lang w:val="en-GB"/>
        </w:rPr>
        <w:t xml:space="preserve">on work adjustment. </w:t>
      </w:r>
      <w:r w:rsidR="00CC3231" w:rsidRPr="00C923E3">
        <w:rPr>
          <w:lang w:val="en-GB"/>
        </w:rPr>
        <w:t>In</w:t>
      </w:r>
      <w:r w:rsidR="00CC3231">
        <w:rPr>
          <w:lang w:val="en-GB"/>
        </w:rPr>
        <w:t xml:space="preserve"> doing so, we highlight the importance of caravan passageways in enabling expatriates’ resilience</w:t>
      </w:r>
      <w:r w:rsidR="00E037EF">
        <w:rPr>
          <w:lang w:val="en-GB"/>
        </w:rPr>
        <w:t xml:space="preserve"> and </w:t>
      </w:r>
      <w:r w:rsidR="00CC3231">
        <w:rPr>
          <w:lang w:val="en-GB"/>
        </w:rPr>
        <w:t xml:space="preserve">empirically test </w:t>
      </w:r>
      <w:proofErr w:type="spellStart"/>
      <w:r w:rsidR="00CC3231">
        <w:rPr>
          <w:lang w:val="en-GB"/>
        </w:rPr>
        <w:t>Hobfoll’s</w:t>
      </w:r>
      <w:proofErr w:type="spellEnd"/>
      <w:r w:rsidR="00CC3231">
        <w:rPr>
          <w:lang w:val="en-GB"/>
        </w:rPr>
        <w:t xml:space="preserve"> (2011) </w:t>
      </w:r>
      <w:r w:rsidR="007D32DE">
        <w:rPr>
          <w:lang w:val="en-GB"/>
        </w:rPr>
        <w:t xml:space="preserve">concept of </w:t>
      </w:r>
      <w:r w:rsidR="00CC3231">
        <w:rPr>
          <w:lang w:val="en-GB"/>
        </w:rPr>
        <w:t xml:space="preserve">caravan passageways. </w:t>
      </w:r>
      <w:r>
        <w:rPr>
          <w:lang w:val="en-GB"/>
        </w:rPr>
        <w:t xml:space="preserve">Moreover, by investigating the role of inclusion climate, we integrate the expatriation and diversity literature. </w:t>
      </w:r>
      <w:r w:rsidR="00CC3231">
        <w:rPr>
          <w:lang w:val="en-GB"/>
        </w:rPr>
        <w:t xml:space="preserve">Third, we derive concise recommendations for decision-makers in global mobility departments regarding the identification of resilient individuals, training measures to enhance employees’ resilience, and the establishment </w:t>
      </w:r>
      <w:r w:rsidR="003B5CB0">
        <w:rPr>
          <w:lang w:val="en-GB"/>
        </w:rPr>
        <w:t xml:space="preserve">of </w:t>
      </w:r>
      <w:r w:rsidR="007D32DE">
        <w:rPr>
          <w:lang w:val="en-GB"/>
        </w:rPr>
        <w:t xml:space="preserve">an </w:t>
      </w:r>
      <w:r w:rsidR="003B5CB0">
        <w:rPr>
          <w:lang w:val="en-GB"/>
        </w:rPr>
        <w:t>inclusi</w:t>
      </w:r>
      <w:r w:rsidR="007D32DE">
        <w:rPr>
          <w:lang w:val="en-GB"/>
        </w:rPr>
        <w:t>on</w:t>
      </w:r>
      <w:r w:rsidR="003B5CB0">
        <w:rPr>
          <w:lang w:val="en-GB"/>
        </w:rPr>
        <w:t xml:space="preserve"> </w:t>
      </w:r>
      <w:r w:rsidR="00CC3231">
        <w:rPr>
          <w:lang w:val="en-GB"/>
        </w:rPr>
        <w:t xml:space="preserve">climate. This will help </w:t>
      </w:r>
      <w:r w:rsidR="00CC3231">
        <w:rPr>
          <w:lang w:val="en-GB"/>
        </w:rPr>
        <w:lastRenderedPageBreak/>
        <w:t xml:space="preserve">organizations to facilitate expatriate adjustment and retention and reap the resultant cost-savings. </w:t>
      </w:r>
    </w:p>
    <w:p w14:paraId="41AAB209" w14:textId="77777777" w:rsidR="0002740C" w:rsidRDefault="0002740C" w:rsidP="00635DB1">
      <w:pPr>
        <w:spacing w:after="0" w:line="360" w:lineRule="auto"/>
        <w:jc w:val="both"/>
        <w:rPr>
          <w:lang w:val="en-GB"/>
        </w:rPr>
      </w:pPr>
    </w:p>
    <w:p w14:paraId="4C7CE174" w14:textId="77777777" w:rsidR="006B4761" w:rsidRPr="00E50F72" w:rsidRDefault="006B4761" w:rsidP="00635DB1">
      <w:pPr>
        <w:spacing w:after="0" w:line="360" w:lineRule="auto"/>
        <w:jc w:val="both"/>
        <w:rPr>
          <w:b/>
          <w:lang w:val="en-US"/>
        </w:rPr>
      </w:pPr>
      <w:r w:rsidRPr="00E50F72">
        <w:rPr>
          <w:b/>
          <w:lang w:val="en-US"/>
        </w:rPr>
        <w:t xml:space="preserve">Theory and </w:t>
      </w:r>
      <w:r w:rsidR="001E5FE3">
        <w:rPr>
          <w:b/>
          <w:lang w:val="en-US"/>
        </w:rPr>
        <w:t>H</w:t>
      </w:r>
      <w:r w:rsidRPr="00E50F72">
        <w:rPr>
          <w:b/>
          <w:lang w:val="en-US"/>
        </w:rPr>
        <w:t xml:space="preserve">ypotheses </w:t>
      </w:r>
      <w:r w:rsidR="001E5FE3">
        <w:rPr>
          <w:b/>
          <w:lang w:val="en-US"/>
        </w:rPr>
        <w:t>D</w:t>
      </w:r>
      <w:r w:rsidRPr="00E50F72">
        <w:rPr>
          <w:b/>
          <w:lang w:val="en-US"/>
        </w:rPr>
        <w:t>evelopment</w:t>
      </w:r>
    </w:p>
    <w:p w14:paraId="6DE20557" w14:textId="77777777" w:rsidR="006933AA" w:rsidRPr="009A69B0" w:rsidRDefault="006933AA" w:rsidP="00DD33B6">
      <w:pPr>
        <w:spacing w:after="0" w:line="480" w:lineRule="auto"/>
        <w:jc w:val="both"/>
        <w:rPr>
          <w:rFonts w:eastAsia="MS Mincho"/>
          <w:i/>
          <w:lang w:val="en-US"/>
        </w:rPr>
      </w:pPr>
      <w:r w:rsidRPr="009A69B0">
        <w:rPr>
          <w:rFonts w:eastAsia="MS Mincho"/>
          <w:i/>
          <w:lang w:val="en-US"/>
        </w:rPr>
        <w:t>Conservation of resources theory</w:t>
      </w:r>
      <w:r w:rsidR="0009730B">
        <w:rPr>
          <w:rFonts w:eastAsia="MS Mincho"/>
          <w:i/>
          <w:lang w:val="en-US"/>
        </w:rPr>
        <w:t xml:space="preserve">, </w:t>
      </w:r>
      <w:r w:rsidR="00F025A5">
        <w:rPr>
          <w:rFonts w:eastAsia="MS Mincho"/>
          <w:i/>
          <w:lang w:val="en-US"/>
        </w:rPr>
        <w:t>resilience</w:t>
      </w:r>
      <w:r w:rsidR="0009730B">
        <w:rPr>
          <w:rFonts w:eastAsia="MS Mincho"/>
          <w:i/>
          <w:lang w:val="en-US"/>
        </w:rPr>
        <w:t>, and caravan passageways</w:t>
      </w:r>
    </w:p>
    <w:p w14:paraId="12F3D185" w14:textId="6ABBBF7B" w:rsidR="00410C64" w:rsidRDefault="006933AA" w:rsidP="00410C64">
      <w:pPr>
        <w:spacing w:after="0" w:line="480" w:lineRule="auto"/>
        <w:jc w:val="both"/>
        <w:rPr>
          <w:rFonts w:eastAsia="MS Mincho"/>
          <w:lang w:val="en-US"/>
        </w:rPr>
      </w:pPr>
      <w:proofErr w:type="spellStart"/>
      <w:r w:rsidRPr="009A69B0">
        <w:rPr>
          <w:rFonts w:eastAsia="MS Mincho"/>
          <w:lang w:val="en-US"/>
        </w:rPr>
        <w:t>Hobfoll’s</w:t>
      </w:r>
      <w:proofErr w:type="spellEnd"/>
      <w:r w:rsidRPr="009A69B0">
        <w:rPr>
          <w:rFonts w:eastAsia="MS Mincho"/>
          <w:lang w:val="en-US"/>
        </w:rPr>
        <w:t xml:space="preserve"> </w:t>
      </w:r>
      <w:r w:rsidR="001E5FE3">
        <w:rPr>
          <w:rFonts w:eastAsia="MS Mincho"/>
          <w:lang w:val="en-US"/>
        </w:rPr>
        <w:t xml:space="preserve">COR </w:t>
      </w:r>
      <w:r w:rsidRPr="009A69B0">
        <w:rPr>
          <w:rFonts w:eastAsia="MS Mincho"/>
          <w:lang w:val="en-US"/>
        </w:rPr>
        <w:t>(1989)</w:t>
      </w:r>
      <w:r w:rsidR="001E5FE3">
        <w:rPr>
          <w:rFonts w:eastAsia="MS Mincho"/>
          <w:lang w:val="en-US"/>
        </w:rPr>
        <w:t xml:space="preserve"> is a stress and motivational theory. </w:t>
      </w:r>
      <w:r w:rsidR="00845BDE">
        <w:rPr>
          <w:rFonts w:eastAsia="MS Mincho"/>
          <w:lang w:val="en-US"/>
        </w:rPr>
        <w:t xml:space="preserve">The main tenet of COR is that </w:t>
      </w:r>
      <w:r w:rsidR="00845BDE" w:rsidRPr="00845BDE">
        <w:rPr>
          <w:rFonts w:eastAsia="MS Mincho"/>
          <w:lang w:val="en-US"/>
        </w:rPr>
        <w:t xml:space="preserve">individuals strive for the retention, protection, and enhancement of </w:t>
      </w:r>
      <w:r w:rsidR="00845BDE">
        <w:rPr>
          <w:rFonts w:eastAsia="MS Mincho"/>
          <w:lang w:val="en-US"/>
        </w:rPr>
        <w:t>resources</w:t>
      </w:r>
      <w:r w:rsidR="00845BDE" w:rsidRPr="00845BDE">
        <w:rPr>
          <w:rFonts w:eastAsia="MS Mincho"/>
          <w:lang w:val="en-US"/>
        </w:rPr>
        <w:t xml:space="preserve"> </w:t>
      </w:r>
      <w:r w:rsidR="00E037EF">
        <w:rPr>
          <w:rFonts w:eastAsia="MS Mincho"/>
          <w:lang w:val="en-US"/>
        </w:rPr>
        <w:t>(</w:t>
      </w:r>
      <w:proofErr w:type="spellStart"/>
      <w:r w:rsidR="00845BDE" w:rsidRPr="00845BDE">
        <w:rPr>
          <w:rFonts w:eastAsia="MS Mincho"/>
          <w:lang w:val="en-US"/>
        </w:rPr>
        <w:t>Hobfoll</w:t>
      </w:r>
      <w:proofErr w:type="spellEnd"/>
      <w:r w:rsidR="00845BDE" w:rsidRPr="00845BDE">
        <w:rPr>
          <w:rFonts w:eastAsia="MS Mincho"/>
          <w:lang w:val="en-US"/>
        </w:rPr>
        <w:t>, 1989, p. 513).</w:t>
      </w:r>
      <w:r w:rsidR="00972F37">
        <w:rPr>
          <w:rFonts w:eastAsia="MS Mincho"/>
          <w:lang w:val="en-US"/>
        </w:rPr>
        <w:t xml:space="preserve"> </w:t>
      </w:r>
      <w:r w:rsidR="00845BDE">
        <w:rPr>
          <w:rFonts w:eastAsia="MS Mincho"/>
          <w:lang w:val="en-US"/>
        </w:rPr>
        <w:t xml:space="preserve">Within COR, </w:t>
      </w:r>
      <w:r w:rsidRPr="009A69B0">
        <w:rPr>
          <w:rFonts w:eastAsia="MS Mincho"/>
          <w:lang w:val="en-US"/>
        </w:rPr>
        <w:t>resources</w:t>
      </w:r>
      <w:r w:rsidR="00EB4860" w:rsidRPr="009A69B0">
        <w:rPr>
          <w:rFonts w:eastAsia="MS Mincho"/>
          <w:lang w:val="en-US"/>
        </w:rPr>
        <w:t xml:space="preserve"> </w:t>
      </w:r>
      <w:r w:rsidR="00F025A5">
        <w:rPr>
          <w:rFonts w:eastAsia="MS Mincho"/>
          <w:lang w:val="en-US"/>
        </w:rPr>
        <w:t xml:space="preserve">relate to </w:t>
      </w:r>
      <w:r w:rsidRPr="009A69B0">
        <w:rPr>
          <w:rFonts w:eastAsia="MS Mincho"/>
          <w:lang w:val="en-US"/>
        </w:rPr>
        <w:t>valued personal characteristics, objects, (environmental) conditions, and so-called energies.</w:t>
      </w:r>
      <w:r w:rsidR="00710AEA">
        <w:rPr>
          <w:rFonts w:eastAsia="MS Mincho"/>
          <w:lang w:val="en-US"/>
        </w:rPr>
        <w:t xml:space="preserve"> For example</w:t>
      </w:r>
      <w:r w:rsidR="00410C64">
        <w:rPr>
          <w:rFonts w:eastAsia="MS Mincho"/>
          <w:lang w:val="en-US"/>
        </w:rPr>
        <w:t xml:space="preserve">, relevant </w:t>
      </w:r>
      <w:r w:rsidRPr="009A69B0">
        <w:rPr>
          <w:rFonts w:eastAsia="MS Mincho"/>
          <w:lang w:val="en-US"/>
        </w:rPr>
        <w:t>resources</w:t>
      </w:r>
      <w:r w:rsidR="00F025A5">
        <w:rPr>
          <w:rFonts w:eastAsia="MS Mincho"/>
          <w:lang w:val="en-US"/>
        </w:rPr>
        <w:t xml:space="preserve"> </w:t>
      </w:r>
      <w:r w:rsidRPr="009A69B0">
        <w:rPr>
          <w:rFonts w:eastAsia="MS Mincho"/>
          <w:lang w:val="en-US"/>
        </w:rPr>
        <w:t>encompass</w:t>
      </w:r>
      <w:r w:rsidR="00F025A5">
        <w:rPr>
          <w:rFonts w:eastAsia="MS Mincho"/>
          <w:lang w:val="en-US"/>
        </w:rPr>
        <w:t xml:space="preserve"> </w:t>
      </w:r>
      <w:r w:rsidRPr="009A69B0">
        <w:rPr>
          <w:rFonts w:eastAsia="MS Mincho"/>
          <w:lang w:val="en-US"/>
        </w:rPr>
        <w:t xml:space="preserve">an individual’s self-esteem, </w:t>
      </w:r>
      <w:r w:rsidR="00D22488">
        <w:rPr>
          <w:rFonts w:eastAsia="MS Mincho"/>
          <w:lang w:val="en-US"/>
        </w:rPr>
        <w:t xml:space="preserve">self-efficacy, </w:t>
      </w:r>
      <w:r w:rsidRPr="009A69B0">
        <w:rPr>
          <w:rFonts w:eastAsia="MS Mincho"/>
          <w:lang w:val="en-US"/>
        </w:rPr>
        <w:t>social status, possessions, such as houses, or social networks</w:t>
      </w:r>
      <w:r w:rsidR="00410C64">
        <w:rPr>
          <w:rFonts w:eastAsia="MS Mincho"/>
          <w:lang w:val="en-US"/>
        </w:rPr>
        <w:t xml:space="preserve">. Following </w:t>
      </w:r>
      <w:r w:rsidR="00A000C1">
        <w:rPr>
          <w:rFonts w:eastAsia="MS Mincho"/>
          <w:lang w:val="en-US"/>
        </w:rPr>
        <w:t>the theory</w:t>
      </w:r>
      <w:r w:rsidR="00410C64">
        <w:rPr>
          <w:rFonts w:eastAsia="MS Mincho"/>
          <w:lang w:val="en-US"/>
        </w:rPr>
        <w:t>, individual</w:t>
      </w:r>
      <w:r w:rsidR="009A1F2C">
        <w:rPr>
          <w:rFonts w:eastAsia="MS Mincho"/>
          <w:lang w:val="en-US"/>
        </w:rPr>
        <w:t>s are prone to experience strain</w:t>
      </w:r>
      <w:r w:rsidR="00410C64">
        <w:rPr>
          <w:rFonts w:eastAsia="MS Mincho"/>
          <w:lang w:val="en-US"/>
        </w:rPr>
        <w:t xml:space="preserve"> when they feel that their resources are endangered or being depleted. In this regard</w:t>
      </w:r>
      <w:r w:rsidR="00410C64" w:rsidRPr="00410C64">
        <w:rPr>
          <w:rFonts w:eastAsia="MS Mincho"/>
          <w:lang w:val="en-US"/>
        </w:rPr>
        <w:t xml:space="preserve">, </w:t>
      </w:r>
      <w:r w:rsidR="00410C64">
        <w:rPr>
          <w:rFonts w:eastAsia="MS Mincho"/>
          <w:lang w:val="en-US"/>
        </w:rPr>
        <w:t>s</w:t>
      </w:r>
      <w:r w:rsidR="00410C64" w:rsidRPr="00410C64">
        <w:rPr>
          <w:rFonts w:eastAsia="MS Mincho"/>
          <w:lang w:val="en-US"/>
        </w:rPr>
        <w:t>tress is conceptualized as a force exerted by an external stressor on the individual, i.e. in the present study, working in an unfamiliar foreign country</w:t>
      </w:r>
      <w:r w:rsidR="00B7595B">
        <w:rPr>
          <w:rFonts w:eastAsia="MS Mincho"/>
          <w:lang w:val="en-US"/>
        </w:rPr>
        <w:t>;</w:t>
      </w:r>
      <w:r w:rsidR="00410C64">
        <w:rPr>
          <w:rFonts w:eastAsia="MS Mincho"/>
          <w:lang w:val="en-US"/>
        </w:rPr>
        <w:t xml:space="preserve"> and the </w:t>
      </w:r>
      <w:r w:rsidR="00410C64" w:rsidRPr="00410C64">
        <w:rPr>
          <w:rFonts w:eastAsia="MS Mincho"/>
          <w:lang w:val="en-US"/>
        </w:rPr>
        <w:t>experienced strain is the consequence of a stressor in an individual’s cognitive and/or somatic system (</w:t>
      </w:r>
      <w:proofErr w:type="spellStart"/>
      <w:r w:rsidR="00410C64" w:rsidRPr="00410C64">
        <w:rPr>
          <w:rFonts w:eastAsia="MS Mincho"/>
          <w:lang w:val="en-US"/>
        </w:rPr>
        <w:t>Hobfoll</w:t>
      </w:r>
      <w:proofErr w:type="spellEnd"/>
      <w:r w:rsidR="0002740C">
        <w:rPr>
          <w:rFonts w:eastAsia="MS Mincho"/>
          <w:lang w:val="en-US"/>
        </w:rPr>
        <w:t xml:space="preserve">, Stevens, &amp; </w:t>
      </w:r>
      <w:proofErr w:type="spellStart"/>
      <w:r w:rsidR="0002740C">
        <w:rPr>
          <w:rFonts w:eastAsia="MS Mincho"/>
          <w:lang w:val="en-US"/>
        </w:rPr>
        <w:t>Zalta</w:t>
      </w:r>
      <w:proofErr w:type="spellEnd"/>
      <w:r w:rsidR="00A000C1">
        <w:rPr>
          <w:rFonts w:eastAsia="MS Mincho"/>
          <w:lang w:val="en-US"/>
        </w:rPr>
        <w:t>, 2015</w:t>
      </w:r>
      <w:r w:rsidR="00410C64" w:rsidRPr="00410C64">
        <w:rPr>
          <w:rFonts w:eastAsia="MS Mincho"/>
          <w:lang w:val="en-US"/>
        </w:rPr>
        <w:t xml:space="preserve">). In the work domain, experiencing strain is related </w:t>
      </w:r>
      <w:r w:rsidR="00410C64">
        <w:rPr>
          <w:rFonts w:eastAsia="MS Mincho"/>
          <w:lang w:val="en-US"/>
        </w:rPr>
        <w:t>with</w:t>
      </w:r>
      <w:r w:rsidR="00410C64" w:rsidRPr="00410C64">
        <w:rPr>
          <w:rFonts w:eastAsia="MS Mincho"/>
          <w:lang w:val="en-US"/>
        </w:rPr>
        <w:t xml:space="preserve"> negative effects on individuals’ work attitudes, </w:t>
      </w:r>
      <w:r w:rsidR="000A3689">
        <w:rPr>
          <w:rFonts w:eastAsia="MS Mincho"/>
          <w:lang w:val="en-US"/>
        </w:rPr>
        <w:t xml:space="preserve">such as </w:t>
      </w:r>
      <w:r w:rsidR="00410C64" w:rsidRPr="00410C64">
        <w:rPr>
          <w:rFonts w:eastAsia="MS Mincho"/>
          <w:lang w:val="en-US"/>
        </w:rPr>
        <w:t>low job satisfaction, or increased absenteeism (</w:t>
      </w:r>
      <w:proofErr w:type="spellStart"/>
      <w:r w:rsidR="00410C64" w:rsidRPr="00410C64">
        <w:rPr>
          <w:rFonts w:eastAsia="MS Mincho"/>
          <w:lang w:val="en-US"/>
        </w:rPr>
        <w:t>Darr</w:t>
      </w:r>
      <w:proofErr w:type="spellEnd"/>
      <w:r w:rsidR="00410C64" w:rsidRPr="00410C64">
        <w:rPr>
          <w:rFonts w:eastAsia="MS Mincho"/>
          <w:lang w:val="en-US"/>
        </w:rPr>
        <w:t xml:space="preserve"> &amp; Johns, 2008</w:t>
      </w:r>
      <w:r w:rsidR="00410C64" w:rsidRPr="00573A46">
        <w:rPr>
          <w:rFonts w:eastAsia="MS Mincho"/>
          <w:lang w:val="en-US"/>
        </w:rPr>
        <w:t>; Fogarty</w:t>
      </w:r>
      <w:r w:rsidR="00303814">
        <w:rPr>
          <w:rFonts w:eastAsia="MS Mincho"/>
          <w:lang w:val="en-US"/>
        </w:rPr>
        <w:t xml:space="preserve"> et al.</w:t>
      </w:r>
      <w:r w:rsidR="00B7595B" w:rsidRPr="00DD33B6">
        <w:rPr>
          <w:rFonts w:eastAsia="MS Mincho"/>
          <w:lang w:val="en-US"/>
        </w:rPr>
        <w:t xml:space="preserve">, </w:t>
      </w:r>
      <w:r w:rsidR="00410C64" w:rsidRPr="00573A46">
        <w:rPr>
          <w:rFonts w:eastAsia="MS Mincho"/>
          <w:lang w:val="en-US"/>
        </w:rPr>
        <w:t>1999), and</w:t>
      </w:r>
      <w:r w:rsidR="00410C64" w:rsidRPr="00410C64">
        <w:rPr>
          <w:rFonts w:eastAsia="MS Mincho"/>
          <w:lang w:val="en-US"/>
        </w:rPr>
        <w:t xml:space="preserve"> ill-health, e.g. burnout (</w:t>
      </w:r>
      <w:proofErr w:type="spellStart"/>
      <w:r w:rsidR="00410C64" w:rsidRPr="00410C64">
        <w:rPr>
          <w:rFonts w:eastAsia="MS Mincho"/>
          <w:lang w:val="en-US"/>
        </w:rPr>
        <w:t>Demerouti</w:t>
      </w:r>
      <w:proofErr w:type="spellEnd"/>
      <w:r w:rsidR="00410C64" w:rsidRPr="00410C64">
        <w:rPr>
          <w:rFonts w:eastAsia="MS Mincho"/>
          <w:lang w:val="en-US"/>
        </w:rPr>
        <w:t xml:space="preserve">, Bakker, </w:t>
      </w:r>
      <w:proofErr w:type="spellStart"/>
      <w:r w:rsidR="00410C64" w:rsidRPr="00410C64">
        <w:rPr>
          <w:rFonts w:eastAsia="MS Mincho"/>
          <w:lang w:val="en-US"/>
        </w:rPr>
        <w:t>Nachreiner</w:t>
      </w:r>
      <w:proofErr w:type="spellEnd"/>
      <w:r w:rsidR="00410C64" w:rsidRPr="00410C64">
        <w:rPr>
          <w:rFonts w:eastAsia="MS Mincho"/>
          <w:lang w:val="en-US"/>
        </w:rPr>
        <w:t>, &amp; Ebbinghaus, 2002). H</w:t>
      </w:r>
      <w:r w:rsidR="009A1F2C">
        <w:rPr>
          <w:rFonts w:eastAsia="MS Mincho"/>
          <w:lang w:val="en-US"/>
        </w:rPr>
        <w:t>owever, while strain</w:t>
      </w:r>
      <w:r w:rsidR="00410C64" w:rsidRPr="00410C64">
        <w:rPr>
          <w:rFonts w:eastAsia="MS Mincho"/>
          <w:lang w:val="en-US"/>
        </w:rPr>
        <w:t xml:space="preserve"> can emerge from perceptions of future or actual resources loss, resources are likewise critical for dealing with and mitigating the detrimental effects of stress</w:t>
      </w:r>
      <w:r w:rsidR="009A1F2C">
        <w:rPr>
          <w:rFonts w:eastAsia="MS Mincho"/>
          <w:lang w:val="en-US"/>
        </w:rPr>
        <w:t>ors</w:t>
      </w:r>
      <w:r w:rsidR="004B53BA">
        <w:rPr>
          <w:rFonts w:eastAsia="MS Mincho"/>
          <w:lang w:val="en-US"/>
        </w:rPr>
        <w:t xml:space="preserve"> (</w:t>
      </w:r>
      <w:proofErr w:type="spellStart"/>
      <w:r w:rsidR="004B53BA">
        <w:rPr>
          <w:rFonts w:eastAsia="MS Mincho"/>
          <w:lang w:val="en-US"/>
        </w:rPr>
        <w:t>Hobfoll</w:t>
      </w:r>
      <w:proofErr w:type="spellEnd"/>
      <w:r w:rsidR="004B53BA">
        <w:rPr>
          <w:rFonts w:eastAsia="MS Mincho"/>
          <w:lang w:val="en-US"/>
        </w:rPr>
        <w:t>, 1989)</w:t>
      </w:r>
      <w:r w:rsidR="00410C64" w:rsidRPr="00410C64">
        <w:rPr>
          <w:rFonts w:eastAsia="MS Mincho"/>
          <w:lang w:val="en-US"/>
        </w:rPr>
        <w:t>.</w:t>
      </w:r>
      <w:r w:rsidR="00A000C1">
        <w:rPr>
          <w:rFonts w:eastAsia="MS Mincho"/>
          <w:lang w:val="en-US"/>
        </w:rPr>
        <w:t xml:space="preserve"> </w:t>
      </w:r>
      <w:r w:rsidR="00410C64" w:rsidRPr="00410C64">
        <w:rPr>
          <w:rFonts w:eastAsia="MS Mincho"/>
          <w:lang w:val="en-US"/>
        </w:rPr>
        <w:t>Thus, individuals utilize their resources to regulate their behavior and to master the demands of the respective context (</w:t>
      </w:r>
      <w:proofErr w:type="spellStart"/>
      <w:r w:rsidR="00410C64" w:rsidRPr="00410C64">
        <w:rPr>
          <w:rFonts w:eastAsia="MS Mincho"/>
          <w:lang w:val="en-US"/>
        </w:rPr>
        <w:t>Hobfoll</w:t>
      </w:r>
      <w:proofErr w:type="spellEnd"/>
      <w:r w:rsidR="00410C64" w:rsidRPr="00410C64">
        <w:rPr>
          <w:rFonts w:eastAsia="MS Mincho"/>
          <w:lang w:val="en-US"/>
        </w:rPr>
        <w:t xml:space="preserve">, </w:t>
      </w:r>
      <w:r w:rsidR="004B53BA">
        <w:rPr>
          <w:rFonts w:eastAsia="MS Mincho"/>
          <w:lang w:val="en-US"/>
        </w:rPr>
        <w:t xml:space="preserve">1989, </w:t>
      </w:r>
      <w:r w:rsidR="00410C64" w:rsidRPr="00410C64">
        <w:rPr>
          <w:rFonts w:eastAsia="MS Mincho"/>
          <w:lang w:val="en-US"/>
        </w:rPr>
        <w:t xml:space="preserve">2011). </w:t>
      </w:r>
    </w:p>
    <w:p w14:paraId="24A4E3E9" w14:textId="2258865F" w:rsidR="00BE69ED" w:rsidRDefault="00A64237" w:rsidP="009A69B0">
      <w:pPr>
        <w:spacing w:after="0" w:line="480" w:lineRule="auto"/>
        <w:jc w:val="both"/>
        <w:rPr>
          <w:rFonts w:eastAsia="MS Mincho"/>
          <w:lang w:val="en-US"/>
        </w:rPr>
      </w:pPr>
      <w:r>
        <w:rPr>
          <w:rFonts w:eastAsia="MS Mincho"/>
          <w:lang w:val="en-US"/>
        </w:rPr>
        <w:tab/>
        <w:t>One of the most important resources individuals can draw from is their resilience (</w:t>
      </w:r>
      <w:r w:rsidR="00BF11C8">
        <w:rPr>
          <w:rFonts w:eastAsia="MS Mincho"/>
          <w:lang w:val="en-US"/>
        </w:rPr>
        <w:t xml:space="preserve">e.g., Bakker &amp; </w:t>
      </w:r>
      <w:proofErr w:type="spellStart"/>
      <w:r w:rsidR="00BF11C8">
        <w:rPr>
          <w:rFonts w:eastAsia="MS Mincho"/>
          <w:lang w:val="en-US"/>
        </w:rPr>
        <w:t>Demerouti</w:t>
      </w:r>
      <w:proofErr w:type="spellEnd"/>
      <w:r w:rsidR="00BF11C8">
        <w:rPr>
          <w:rFonts w:eastAsia="MS Mincho"/>
          <w:lang w:val="en-US"/>
        </w:rPr>
        <w:t xml:space="preserve">, 2008; </w:t>
      </w:r>
      <w:proofErr w:type="spellStart"/>
      <w:r w:rsidR="00BF11C8">
        <w:rPr>
          <w:rFonts w:eastAsia="MS Mincho"/>
          <w:lang w:val="en-US"/>
        </w:rPr>
        <w:t>Kossek</w:t>
      </w:r>
      <w:proofErr w:type="spellEnd"/>
      <w:r w:rsidR="00BF11C8">
        <w:rPr>
          <w:rFonts w:eastAsia="MS Mincho"/>
          <w:lang w:val="en-US"/>
        </w:rPr>
        <w:t xml:space="preserve"> &amp; </w:t>
      </w:r>
      <w:proofErr w:type="spellStart"/>
      <w:r w:rsidR="00BF11C8">
        <w:rPr>
          <w:rFonts w:eastAsia="MS Mincho"/>
          <w:lang w:val="en-US"/>
        </w:rPr>
        <w:t>Perrigino</w:t>
      </w:r>
      <w:proofErr w:type="spellEnd"/>
      <w:r w:rsidR="00BF11C8">
        <w:rPr>
          <w:rFonts w:eastAsia="MS Mincho"/>
          <w:lang w:val="en-US"/>
        </w:rPr>
        <w:t>, 2016; Shin et al., 2012</w:t>
      </w:r>
      <w:r>
        <w:rPr>
          <w:rFonts w:eastAsia="MS Mincho"/>
          <w:lang w:val="en-US"/>
        </w:rPr>
        <w:t xml:space="preserve">). </w:t>
      </w:r>
      <w:r w:rsidR="00B717EE">
        <w:rPr>
          <w:rFonts w:eastAsia="MS Mincho"/>
          <w:lang w:val="en-US"/>
        </w:rPr>
        <w:t>According to Chen et al. (201</w:t>
      </w:r>
      <w:r w:rsidR="00340ABA">
        <w:rPr>
          <w:rFonts w:eastAsia="MS Mincho"/>
          <w:lang w:val="en-US"/>
        </w:rPr>
        <w:t>5</w:t>
      </w:r>
      <w:r w:rsidR="00B717EE">
        <w:rPr>
          <w:rFonts w:eastAsia="MS Mincho"/>
          <w:lang w:val="en-US"/>
        </w:rPr>
        <w:t xml:space="preserve">), </w:t>
      </w:r>
      <w:r w:rsidR="00A000C1">
        <w:rPr>
          <w:rFonts w:eastAsia="MS Mincho"/>
          <w:lang w:val="en-US"/>
        </w:rPr>
        <w:t>within COR, resources</w:t>
      </w:r>
      <w:r w:rsidR="003B1ACE">
        <w:rPr>
          <w:rFonts w:eastAsia="MS Mincho"/>
          <w:lang w:val="en-US"/>
        </w:rPr>
        <w:t>, such as self-efficacy</w:t>
      </w:r>
      <w:r w:rsidR="00CE7882">
        <w:rPr>
          <w:rFonts w:eastAsia="MS Mincho"/>
          <w:lang w:val="en-US"/>
        </w:rPr>
        <w:t xml:space="preserve"> and </w:t>
      </w:r>
      <w:r w:rsidR="003B1ACE">
        <w:rPr>
          <w:rFonts w:eastAsia="MS Mincho"/>
          <w:lang w:val="en-US"/>
        </w:rPr>
        <w:t>self-esteem,</w:t>
      </w:r>
      <w:r w:rsidR="00A000C1">
        <w:rPr>
          <w:rFonts w:eastAsia="MS Mincho"/>
          <w:lang w:val="en-US"/>
        </w:rPr>
        <w:t xml:space="preserve"> are aggregated and </w:t>
      </w:r>
      <w:r w:rsidR="004B53BA">
        <w:rPr>
          <w:rFonts w:eastAsia="MS Mincho"/>
          <w:lang w:val="en-US"/>
        </w:rPr>
        <w:lastRenderedPageBreak/>
        <w:t xml:space="preserve">are the building blocks that </w:t>
      </w:r>
      <w:r w:rsidR="00A000C1">
        <w:rPr>
          <w:rFonts w:eastAsia="MS Mincho"/>
          <w:lang w:val="en-US"/>
        </w:rPr>
        <w:t xml:space="preserve">make </w:t>
      </w:r>
      <w:r w:rsidR="008A4487">
        <w:rPr>
          <w:rFonts w:eastAsia="MS Mincho"/>
          <w:lang w:val="en-US"/>
        </w:rPr>
        <w:t>individuals resilient</w:t>
      </w:r>
      <w:r w:rsidR="008A4487" w:rsidRPr="008A4487">
        <w:rPr>
          <w:rFonts w:eastAsia="MS Mincho"/>
          <w:lang w:val="en-US"/>
        </w:rPr>
        <w:t>, with resilience</w:t>
      </w:r>
      <w:r w:rsidR="00B20E68">
        <w:rPr>
          <w:rFonts w:eastAsia="MS Mincho"/>
          <w:lang w:val="en-US"/>
        </w:rPr>
        <w:t xml:space="preserve"> practically</w:t>
      </w:r>
      <w:r w:rsidR="008A4487" w:rsidRPr="008A4487">
        <w:rPr>
          <w:rFonts w:eastAsia="MS Mincho"/>
          <w:lang w:val="en-US"/>
        </w:rPr>
        <w:t xml:space="preserve"> functioning as a </w:t>
      </w:r>
      <w:r w:rsidR="008A4487" w:rsidRPr="008A4487">
        <w:rPr>
          <w:rFonts w:eastAsia="MS Mincho"/>
          <w:i/>
          <w:lang w:val="en-US"/>
        </w:rPr>
        <w:t>higher-order</w:t>
      </w:r>
      <w:r w:rsidR="008A4487" w:rsidRPr="008A4487">
        <w:rPr>
          <w:rFonts w:eastAsia="MS Mincho"/>
          <w:lang w:val="en-US"/>
        </w:rPr>
        <w:t xml:space="preserve"> personal resource against stress and adversity</w:t>
      </w:r>
      <w:r w:rsidR="008A4487">
        <w:rPr>
          <w:rFonts w:eastAsia="MS Mincho"/>
          <w:lang w:val="en-US"/>
        </w:rPr>
        <w:t xml:space="preserve">. There have further been significant discussions on the nature and </w:t>
      </w:r>
      <w:r w:rsidR="004B53BA">
        <w:rPr>
          <w:rFonts w:eastAsia="MS Mincho"/>
          <w:lang w:val="en-US"/>
        </w:rPr>
        <w:t>elements</w:t>
      </w:r>
      <w:r w:rsidR="008A4487">
        <w:rPr>
          <w:rFonts w:eastAsia="MS Mincho"/>
          <w:lang w:val="en-US"/>
        </w:rPr>
        <w:t xml:space="preserve"> of resilience</w:t>
      </w:r>
      <w:r w:rsidR="00F343AF">
        <w:rPr>
          <w:rFonts w:eastAsia="MS Mincho"/>
          <w:lang w:val="en-US"/>
        </w:rPr>
        <w:t>:</w:t>
      </w:r>
      <w:r w:rsidR="008A4487">
        <w:rPr>
          <w:rFonts w:eastAsia="MS Mincho"/>
          <w:lang w:val="en-US"/>
        </w:rPr>
        <w:t xml:space="preserve"> </w:t>
      </w:r>
      <w:proofErr w:type="spellStart"/>
      <w:r w:rsidRPr="00A64237">
        <w:rPr>
          <w:rFonts w:eastAsia="MS Mincho"/>
          <w:lang w:val="en-US"/>
        </w:rPr>
        <w:t>Kossek</w:t>
      </w:r>
      <w:proofErr w:type="spellEnd"/>
      <w:r w:rsidRPr="00A64237">
        <w:rPr>
          <w:rFonts w:eastAsia="MS Mincho"/>
          <w:lang w:val="en-US"/>
        </w:rPr>
        <w:t xml:space="preserve"> and </w:t>
      </w:r>
      <w:proofErr w:type="spellStart"/>
      <w:r w:rsidRPr="00A64237">
        <w:rPr>
          <w:rFonts w:eastAsia="MS Mincho"/>
          <w:lang w:val="en-US"/>
        </w:rPr>
        <w:t>Perrigino</w:t>
      </w:r>
      <w:proofErr w:type="spellEnd"/>
      <w:r w:rsidRPr="00A64237">
        <w:rPr>
          <w:rFonts w:eastAsia="MS Mincho"/>
          <w:lang w:val="en-US"/>
        </w:rPr>
        <w:t xml:space="preserve"> (2016) note </w:t>
      </w:r>
      <w:r>
        <w:rPr>
          <w:rFonts w:eastAsia="MS Mincho"/>
          <w:lang w:val="en-US"/>
        </w:rPr>
        <w:t xml:space="preserve">that </w:t>
      </w:r>
      <w:r w:rsidR="00AD5504">
        <w:rPr>
          <w:rFonts w:eastAsia="MS Mincho"/>
          <w:lang w:val="en-US"/>
        </w:rPr>
        <w:t>scholars have drawn multiple conceptual directions of resilience</w:t>
      </w:r>
      <w:r w:rsidRPr="00A64237">
        <w:rPr>
          <w:rFonts w:eastAsia="MS Mincho"/>
          <w:lang w:val="en-US"/>
        </w:rPr>
        <w:t xml:space="preserve"> relating to accessing resources (trait, capacity,</w:t>
      </w:r>
      <w:r w:rsidR="00A824F7">
        <w:rPr>
          <w:rFonts w:eastAsia="MS Mincho"/>
          <w:lang w:val="en-US"/>
        </w:rPr>
        <w:t xml:space="preserve"> </w:t>
      </w:r>
      <w:r w:rsidRPr="00A64237">
        <w:rPr>
          <w:rFonts w:eastAsia="MS Mincho"/>
          <w:lang w:val="en-US"/>
        </w:rPr>
        <w:t>and processes) as well as comprising different types (cognitive, emotional, and physical).</w:t>
      </w:r>
      <w:r w:rsidR="00AD5504">
        <w:rPr>
          <w:rFonts w:eastAsia="MS Mincho"/>
          <w:lang w:val="en-US"/>
        </w:rPr>
        <w:t xml:space="preserve"> </w:t>
      </w:r>
      <w:proofErr w:type="spellStart"/>
      <w:r w:rsidRPr="00A64237">
        <w:rPr>
          <w:rFonts w:eastAsia="MS Mincho"/>
          <w:lang w:val="en-US"/>
        </w:rPr>
        <w:t>Hobfoll</w:t>
      </w:r>
      <w:proofErr w:type="spellEnd"/>
      <w:r w:rsidRPr="00A64237">
        <w:rPr>
          <w:rFonts w:eastAsia="MS Mincho"/>
          <w:lang w:val="en-US"/>
        </w:rPr>
        <w:t xml:space="preserve"> </w:t>
      </w:r>
      <w:r>
        <w:rPr>
          <w:rFonts w:eastAsia="MS Mincho"/>
          <w:lang w:val="en-US"/>
        </w:rPr>
        <w:t>et al.</w:t>
      </w:r>
      <w:r w:rsidRPr="00A64237">
        <w:rPr>
          <w:rFonts w:eastAsia="MS Mincho"/>
          <w:lang w:val="en-US"/>
        </w:rPr>
        <w:t xml:space="preserve"> (2015) </w:t>
      </w:r>
      <w:r w:rsidR="00B8294F">
        <w:rPr>
          <w:rFonts w:eastAsia="MS Mincho"/>
          <w:lang w:val="en-US"/>
        </w:rPr>
        <w:t>conclude</w:t>
      </w:r>
      <w:r w:rsidR="00B8294F" w:rsidRPr="00A64237">
        <w:rPr>
          <w:rFonts w:eastAsia="MS Mincho"/>
          <w:lang w:val="en-US"/>
        </w:rPr>
        <w:t xml:space="preserve"> </w:t>
      </w:r>
      <w:r w:rsidRPr="00A64237">
        <w:rPr>
          <w:rFonts w:eastAsia="MS Mincho"/>
          <w:lang w:val="en-US"/>
        </w:rPr>
        <w:t xml:space="preserve">that </w:t>
      </w:r>
      <w:r w:rsidR="00007AC9">
        <w:rPr>
          <w:rFonts w:eastAsia="MS Mincho"/>
          <w:lang w:val="en-US"/>
        </w:rPr>
        <w:t xml:space="preserve">resilience can be viewed through multiple lenses and definitions, </w:t>
      </w:r>
      <w:r w:rsidR="00AB52C1">
        <w:rPr>
          <w:rFonts w:eastAsia="MS Mincho"/>
          <w:lang w:val="en-US"/>
        </w:rPr>
        <w:t xml:space="preserve">acknowledging </w:t>
      </w:r>
      <w:r w:rsidR="00007AC9">
        <w:rPr>
          <w:rFonts w:eastAsia="MS Mincho"/>
          <w:lang w:val="en-US"/>
        </w:rPr>
        <w:t xml:space="preserve">the multiple approaches that scholars, clinicians, etc., have taken – thus, the conceptualization of resilience should match the research goal and target sample of the study. </w:t>
      </w:r>
    </w:p>
    <w:p w14:paraId="2EB998FC" w14:textId="207787E3" w:rsidR="00F343AF" w:rsidRDefault="00B64284" w:rsidP="00BE69ED">
      <w:pPr>
        <w:spacing w:after="0" w:line="480" w:lineRule="auto"/>
        <w:ind w:firstLine="720"/>
        <w:jc w:val="both"/>
        <w:rPr>
          <w:rFonts w:eastAsia="MS Mincho"/>
          <w:lang w:val="en-US"/>
        </w:rPr>
      </w:pPr>
      <w:r w:rsidRPr="00E24556">
        <w:rPr>
          <w:rFonts w:eastAsia="MS Mincho"/>
          <w:lang w:val="en-US"/>
        </w:rPr>
        <w:t>I</w:t>
      </w:r>
      <w:r w:rsidR="000A1671" w:rsidRPr="00E24556">
        <w:rPr>
          <w:rFonts w:eastAsia="MS Mincho"/>
          <w:lang w:val="en-US"/>
        </w:rPr>
        <w:t xml:space="preserve">n this study, we concur </w:t>
      </w:r>
      <w:r w:rsidR="00B717EE" w:rsidRPr="00E24556">
        <w:rPr>
          <w:rFonts w:eastAsia="MS Mincho"/>
          <w:lang w:val="en-US"/>
        </w:rPr>
        <w:t>with the view that resilience is a capacity that is malleable and responsive to the events occurring in an individuals’ social environment (</w:t>
      </w:r>
      <w:r w:rsidR="00262780">
        <w:rPr>
          <w:rFonts w:eastAsia="MS Mincho"/>
          <w:lang w:val="en-US"/>
        </w:rPr>
        <w:t xml:space="preserve">e.g., </w:t>
      </w:r>
      <w:r w:rsidR="00B717EE" w:rsidRPr="00E24556">
        <w:rPr>
          <w:rFonts w:eastAsia="MS Mincho"/>
          <w:lang w:val="en-US"/>
        </w:rPr>
        <w:t xml:space="preserve">Block &amp; </w:t>
      </w:r>
      <w:proofErr w:type="spellStart"/>
      <w:r w:rsidR="00B717EE" w:rsidRPr="00E24556">
        <w:rPr>
          <w:rFonts w:eastAsia="MS Mincho"/>
          <w:lang w:val="en-US"/>
        </w:rPr>
        <w:t>Kremen</w:t>
      </w:r>
      <w:proofErr w:type="spellEnd"/>
      <w:r w:rsidR="00B717EE" w:rsidRPr="00E24556">
        <w:rPr>
          <w:rFonts w:eastAsia="MS Mincho"/>
          <w:lang w:val="en-US"/>
        </w:rPr>
        <w:t>, 1996)</w:t>
      </w:r>
      <w:r w:rsidR="00B717EE">
        <w:rPr>
          <w:rFonts w:eastAsia="MS Mincho"/>
          <w:lang w:val="en-US"/>
        </w:rPr>
        <w:t xml:space="preserve">. </w:t>
      </w:r>
      <w:r w:rsidR="0009730B">
        <w:rPr>
          <w:rFonts w:eastAsia="MS Mincho"/>
          <w:lang w:val="en-US"/>
        </w:rPr>
        <w:t>Another element of COR that is relevant for the present study is the concept of caravan passageways (</w:t>
      </w:r>
      <w:proofErr w:type="spellStart"/>
      <w:r w:rsidR="0009730B">
        <w:rPr>
          <w:rFonts w:eastAsia="MS Mincho"/>
          <w:lang w:val="en-US"/>
        </w:rPr>
        <w:t>Hobfoll</w:t>
      </w:r>
      <w:proofErr w:type="spellEnd"/>
      <w:r w:rsidR="0009730B">
        <w:rPr>
          <w:rFonts w:eastAsia="MS Mincho"/>
          <w:lang w:val="en-US"/>
        </w:rPr>
        <w:t xml:space="preserve">, </w:t>
      </w:r>
      <w:r w:rsidR="00340ABA">
        <w:rPr>
          <w:rFonts w:eastAsia="MS Mincho"/>
          <w:lang w:val="en-US"/>
        </w:rPr>
        <w:t xml:space="preserve">1989, </w:t>
      </w:r>
      <w:r w:rsidR="0009730B">
        <w:rPr>
          <w:rFonts w:eastAsia="MS Mincho"/>
          <w:lang w:val="en-US"/>
        </w:rPr>
        <w:t xml:space="preserve">2011). The concept has only recently been explicitly </w:t>
      </w:r>
      <w:r w:rsidR="0009730B" w:rsidRPr="00C923E3">
        <w:rPr>
          <w:rFonts w:eastAsia="MS Mincho"/>
          <w:lang w:val="en-US"/>
        </w:rPr>
        <w:t>developed and refers to the influence of the environment on individual resources</w:t>
      </w:r>
      <w:r w:rsidR="000B2F4B" w:rsidRPr="00C923E3">
        <w:rPr>
          <w:rFonts w:eastAsia="MS Mincho"/>
          <w:lang w:val="en-US"/>
        </w:rPr>
        <w:t xml:space="preserve"> (</w:t>
      </w:r>
      <w:proofErr w:type="spellStart"/>
      <w:r w:rsidR="000B2F4B" w:rsidRPr="00C923E3">
        <w:rPr>
          <w:rFonts w:eastAsia="MS Mincho"/>
          <w:lang w:val="en-US"/>
        </w:rPr>
        <w:t>Hobfoll</w:t>
      </w:r>
      <w:proofErr w:type="spellEnd"/>
      <w:r w:rsidR="000B2F4B" w:rsidRPr="00C923E3">
        <w:rPr>
          <w:rFonts w:eastAsia="MS Mincho"/>
          <w:lang w:val="en-US"/>
        </w:rPr>
        <w:t>, 2011</w:t>
      </w:r>
      <w:r w:rsidR="00340ABA" w:rsidRPr="00C923E3">
        <w:rPr>
          <w:rFonts w:eastAsia="MS Mincho"/>
          <w:lang w:val="en-US"/>
        </w:rPr>
        <w:t>;</w:t>
      </w:r>
      <w:r w:rsidR="000B2F4B" w:rsidRPr="00C923E3">
        <w:rPr>
          <w:rFonts w:eastAsia="MS Mincho"/>
          <w:lang w:val="en-US"/>
        </w:rPr>
        <w:t xml:space="preserve"> </w:t>
      </w:r>
      <w:proofErr w:type="spellStart"/>
      <w:r w:rsidR="00340ABA" w:rsidRPr="00C923E3">
        <w:rPr>
          <w:rFonts w:eastAsia="MS Mincho"/>
          <w:lang w:val="en-US"/>
        </w:rPr>
        <w:t>Hobfoll</w:t>
      </w:r>
      <w:proofErr w:type="spellEnd"/>
      <w:r w:rsidR="00340ABA" w:rsidRPr="00C923E3">
        <w:rPr>
          <w:rFonts w:eastAsia="MS Mincho"/>
          <w:lang w:val="en-US"/>
        </w:rPr>
        <w:t xml:space="preserve">, Halbesleben, </w:t>
      </w:r>
      <w:proofErr w:type="spellStart"/>
      <w:r w:rsidR="00340ABA" w:rsidRPr="00C923E3">
        <w:rPr>
          <w:rFonts w:eastAsia="MS Mincho"/>
          <w:lang w:val="en-US"/>
        </w:rPr>
        <w:t>Neveu</w:t>
      </w:r>
      <w:proofErr w:type="spellEnd"/>
      <w:r w:rsidR="00340ABA" w:rsidRPr="00C923E3">
        <w:rPr>
          <w:rFonts w:eastAsia="MS Mincho"/>
          <w:lang w:val="en-US"/>
        </w:rPr>
        <w:t>, &amp; Westman, 2018</w:t>
      </w:r>
      <w:r w:rsidR="000B2F4B" w:rsidRPr="00C923E3">
        <w:rPr>
          <w:rFonts w:eastAsia="MS Mincho"/>
          <w:lang w:val="en-US"/>
        </w:rPr>
        <w:t>)</w:t>
      </w:r>
      <w:r w:rsidR="0009730B" w:rsidRPr="00C923E3">
        <w:rPr>
          <w:rFonts w:eastAsia="MS Mincho"/>
          <w:lang w:val="en-US"/>
        </w:rPr>
        <w:t>. According</w:t>
      </w:r>
      <w:r w:rsidR="0009730B">
        <w:rPr>
          <w:rFonts w:eastAsia="MS Mincho"/>
          <w:lang w:val="en-US"/>
        </w:rPr>
        <w:t xml:space="preserve"> to </w:t>
      </w:r>
      <w:proofErr w:type="spellStart"/>
      <w:r w:rsidR="0009730B">
        <w:rPr>
          <w:rFonts w:eastAsia="MS Mincho"/>
          <w:lang w:val="en-US"/>
        </w:rPr>
        <w:t>Hobfoll</w:t>
      </w:r>
      <w:proofErr w:type="spellEnd"/>
      <w:r w:rsidR="0009730B">
        <w:rPr>
          <w:rFonts w:eastAsia="MS Mincho"/>
          <w:lang w:val="en-US"/>
        </w:rPr>
        <w:t xml:space="preserve"> (</w:t>
      </w:r>
      <w:r w:rsidR="003D11F5">
        <w:rPr>
          <w:rFonts w:eastAsia="MS Mincho"/>
          <w:lang w:val="en-US"/>
        </w:rPr>
        <w:t xml:space="preserve">2011), resources </w:t>
      </w:r>
      <w:r w:rsidR="0009730B">
        <w:rPr>
          <w:rFonts w:eastAsia="MS Mincho"/>
          <w:lang w:val="en-US"/>
        </w:rPr>
        <w:t>trave</w:t>
      </w:r>
      <w:r w:rsidR="003D11F5">
        <w:rPr>
          <w:rFonts w:eastAsia="MS Mincho"/>
          <w:lang w:val="en-US"/>
        </w:rPr>
        <w:t>l in caravan passageways</w:t>
      </w:r>
      <w:r w:rsidR="0009730B">
        <w:rPr>
          <w:rFonts w:eastAsia="MS Mincho"/>
          <w:lang w:val="en-US"/>
        </w:rPr>
        <w:t>. This implies that resources should not be viewed as isolated variables</w:t>
      </w:r>
      <w:r w:rsidR="00B20E68">
        <w:rPr>
          <w:rFonts w:eastAsia="MS Mincho"/>
          <w:lang w:val="en-US"/>
        </w:rPr>
        <w:t>;</w:t>
      </w:r>
      <w:r w:rsidR="0009730B">
        <w:rPr>
          <w:rFonts w:eastAsia="MS Mincho"/>
          <w:lang w:val="en-US"/>
        </w:rPr>
        <w:t xml:space="preserve"> rather, resources interact with their environment. Within the context of organizations, </w:t>
      </w:r>
      <w:proofErr w:type="spellStart"/>
      <w:r w:rsidR="0009730B">
        <w:rPr>
          <w:rFonts w:eastAsia="MS Mincho"/>
          <w:lang w:val="en-US"/>
        </w:rPr>
        <w:t>Hobfoll</w:t>
      </w:r>
      <w:proofErr w:type="spellEnd"/>
      <w:r w:rsidR="0009730B">
        <w:rPr>
          <w:rFonts w:eastAsia="MS Mincho"/>
          <w:lang w:val="en-US"/>
        </w:rPr>
        <w:t xml:space="preserve"> (2011), thus, underlines the importance of organizational ecologies that can either support and protect or </w:t>
      </w:r>
      <w:r w:rsidR="00573A46">
        <w:rPr>
          <w:rFonts w:eastAsia="MS Mincho"/>
          <w:lang w:val="en-US"/>
        </w:rPr>
        <w:t>detract</w:t>
      </w:r>
      <w:r w:rsidR="0009730B">
        <w:rPr>
          <w:rFonts w:eastAsia="MS Mincho"/>
          <w:lang w:val="en-US"/>
        </w:rPr>
        <w:t xml:space="preserve"> and </w:t>
      </w:r>
      <w:r w:rsidR="00573A46">
        <w:rPr>
          <w:rFonts w:eastAsia="MS Mincho"/>
          <w:lang w:val="en-US"/>
        </w:rPr>
        <w:t>undermine</w:t>
      </w:r>
      <w:r w:rsidR="0009730B">
        <w:rPr>
          <w:rFonts w:eastAsia="MS Mincho"/>
          <w:lang w:val="en-US"/>
        </w:rPr>
        <w:t xml:space="preserve"> individuals’ resources</w:t>
      </w:r>
      <w:r w:rsidR="003D11F5">
        <w:rPr>
          <w:rFonts w:eastAsia="MS Mincho"/>
          <w:lang w:val="en-US"/>
        </w:rPr>
        <w:t xml:space="preserve">. </w:t>
      </w:r>
      <w:r w:rsidR="00750DE8">
        <w:rPr>
          <w:rFonts w:eastAsia="MS Mincho"/>
          <w:lang w:val="en-US"/>
        </w:rPr>
        <w:t>This implies that</w:t>
      </w:r>
      <w:r w:rsidR="0009730B">
        <w:rPr>
          <w:rFonts w:eastAsia="MS Mincho"/>
          <w:lang w:val="en-US"/>
        </w:rPr>
        <w:t xml:space="preserve"> </w:t>
      </w:r>
      <w:r w:rsidR="003D11F5">
        <w:rPr>
          <w:rFonts w:eastAsia="MS Mincho"/>
          <w:lang w:val="en-US"/>
        </w:rPr>
        <w:t>the investigation of individual resources should be framed with</w:t>
      </w:r>
      <w:r w:rsidR="007E47A6">
        <w:rPr>
          <w:rFonts w:eastAsia="MS Mincho"/>
          <w:lang w:val="en-US"/>
        </w:rPr>
        <w:t>in</w:t>
      </w:r>
      <w:r w:rsidR="003D11F5">
        <w:rPr>
          <w:rFonts w:eastAsia="MS Mincho"/>
          <w:lang w:val="en-US"/>
        </w:rPr>
        <w:t xml:space="preserve"> the relevant ecological context. </w:t>
      </w:r>
      <w:r w:rsidR="00B20E68">
        <w:rPr>
          <w:rFonts w:eastAsia="MS Mincho"/>
          <w:lang w:val="en-US"/>
        </w:rPr>
        <w:t>In the present study</w:t>
      </w:r>
      <w:r w:rsidR="00936A37">
        <w:rPr>
          <w:rFonts w:eastAsia="MS Mincho"/>
          <w:lang w:val="en-US"/>
        </w:rPr>
        <w:t xml:space="preserve">, we draw from </w:t>
      </w:r>
      <w:proofErr w:type="spellStart"/>
      <w:r w:rsidR="00936A37">
        <w:rPr>
          <w:rFonts w:eastAsia="MS Mincho"/>
          <w:lang w:val="en-US"/>
        </w:rPr>
        <w:t>Hobfoll’s</w:t>
      </w:r>
      <w:proofErr w:type="spellEnd"/>
      <w:r w:rsidR="00936A37">
        <w:rPr>
          <w:rFonts w:eastAsia="MS Mincho"/>
          <w:lang w:val="en-US"/>
        </w:rPr>
        <w:t xml:space="preserve"> work</w:t>
      </w:r>
      <w:r w:rsidR="00573A46">
        <w:rPr>
          <w:rFonts w:eastAsia="MS Mincho"/>
          <w:lang w:val="en-US"/>
        </w:rPr>
        <w:t xml:space="preserve"> (2011)</w:t>
      </w:r>
      <w:r w:rsidR="00936A37">
        <w:rPr>
          <w:rFonts w:eastAsia="MS Mincho"/>
          <w:lang w:val="en-US"/>
        </w:rPr>
        <w:t xml:space="preserve"> and focus on caravan passageways and</w:t>
      </w:r>
      <w:r w:rsidR="00750DE8">
        <w:rPr>
          <w:rFonts w:eastAsia="MS Mincho"/>
          <w:lang w:val="en-US"/>
        </w:rPr>
        <w:t xml:space="preserve"> </w:t>
      </w:r>
      <w:r w:rsidR="007E47A6">
        <w:rPr>
          <w:rFonts w:eastAsia="MS Mincho"/>
          <w:lang w:val="en-US"/>
        </w:rPr>
        <w:t>e</w:t>
      </w:r>
      <w:r w:rsidR="00750DE8">
        <w:rPr>
          <w:rFonts w:eastAsia="MS Mincho"/>
          <w:lang w:val="en-US"/>
        </w:rPr>
        <w:t>stablish</w:t>
      </w:r>
      <w:r w:rsidR="00936A37">
        <w:rPr>
          <w:rFonts w:eastAsia="MS Mincho"/>
          <w:lang w:val="en-US"/>
        </w:rPr>
        <w:t xml:space="preserve"> how they can promote the effectiveness of resources in dealing with stress and enabling adaptation to change. </w:t>
      </w:r>
      <w:r w:rsidR="00B20E68">
        <w:rPr>
          <w:rFonts w:eastAsia="MS Mincho"/>
          <w:lang w:val="en-US"/>
        </w:rPr>
        <w:t xml:space="preserve">We </w:t>
      </w:r>
      <w:r w:rsidR="00F34E70">
        <w:rPr>
          <w:rFonts w:eastAsia="MS Mincho"/>
          <w:lang w:val="en-US"/>
        </w:rPr>
        <w:t xml:space="preserve">further elaborate on this </w:t>
      </w:r>
      <w:r w:rsidR="00E321BD">
        <w:rPr>
          <w:rFonts w:eastAsia="MS Mincho"/>
          <w:lang w:val="en-US"/>
        </w:rPr>
        <w:t xml:space="preserve">aspect </w:t>
      </w:r>
      <w:proofErr w:type="gramStart"/>
      <w:r w:rsidR="00E321BD">
        <w:rPr>
          <w:rFonts w:eastAsia="MS Mincho"/>
          <w:lang w:val="en-US"/>
        </w:rPr>
        <w:t>with regard to</w:t>
      </w:r>
      <w:proofErr w:type="gramEnd"/>
      <w:r w:rsidR="00E321BD">
        <w:rPr>
          <w:rFonts w:eastAsia="MS Mincho"/>
          <w:lang w:val="en-US"/>
        </w:rPr>
        <w:t xml:space="preserve"> a perceived organizational inclusion climate </w:t>
      </w:r>
      <w:r w:rsidR="00F34E70">
        <w:rPr>
          <w:rFonts w:eastAsia="MS Mincho"/>
          <w:lang w:val="en-US"/>
        </w:rPr>
        <w:t>as part of our hypothesis development.</w:t>
      </w:r>
    </w:p>
    <w:p w14:paraId="212EC1D5" w14:textId="77777777" w:rsidR="00750DE8" w:rsidRDefault="00750DE8" w:rsidP="009A69B0">
      <w:pPr>
        <w:spacing w:after="0" w:line="480" w:lineRule="auto"/>
        <w:jc w:val="both"/>
        <w:rPr>
          <w:rFonts w:eastAsia="MS Mincho"/>
          <w:lang w:val="en-US"/>
        </w:rPr>
      </w:pPr>
    </w:p>
    <w:p w14:paraId="19CECA65" w14:textId="77777777" w:rsidR="00F44032" w:rsidRPr="009A69B0" w:rsidRDefault="00D072EF" w:rsidP="009A69B0">
      <w:pPr>
        <w:spacing w:after="0" w:line="480" w:lineRule="auto"/>
        <w:jc w:val="both"/>
        <w:rPr>
          <w:rFonts w:eastAsia="MS Mincho"/>
          <w:i/>
          <w:lang w:val="en-US"/>
        </w:rPr>
      </w:pPr>
      <w:r>
        <w:rPr>
          <w:rFonts w:eastAsia="MS Mincho"/>
          <w:i/>
          <w:lang w:val="en-US"/>
        </w:rPr>
        <w:lastRenderedPageBreak/>
        <w:t>W</w:t>
      </w:r>
      <w:r w:rsidR="00610691" w:rsidRPr="009A69B0">
        <w:rPr>
          <w:rFonts w:eastAsia="MS Mincho"/>
          <w:i/>
          <w:lang w:val="en-US"/>
        </w:rPr>
        <w:t>ork</w:t>
      </w:r>
      <w:r w:rsidR="00A3331E" w:rsidRPr="009A69B0">
        <w:rPr>
          <w:rFonts w:eastAsia="MS Mincho"/>
          <w:i/>
          <w:lang w:val="en-US"/>
        </w:rPr>
        <w:t xml:space="preserve"> a</w:t>
      </w:r>
      <w:r w:rsidR="00FB4D7E" w:rsidRPr="009A69B0">
        <w:rPr>
          <w:rFonts w:eastAsia="MS Mincho"/>
          <w:i/>
          <w:lang w:val="en-US"/>
        </w:rPr>
        <w:t>djustment</w:t>
      </w:r>
    </w:p>
    <w:p w14:paraId="2D373925" w14:textId="3927A555" w:rsidR="004133C5" w:rsidRDefault="00E10A8E" w:rsidP="00D072EF">
      <w:pPr>
        <w:spacing w:after="0" w:line="480" w:lineRule="auto"/>
        <w:jc w:val="both"/>
        <w:rPr>
          <w:rFonts w:eastAsia="MS Mincho"/>
          <w:lang w:val="en-US"/>
        </w:rPr>
      </w:pPr>
      <w:r>
        <w:rPr>
          <w:rFonts w:eastAsia="MS Mincho"/>
          <w:lang w:val="en-US"/>
        </w:rPr>
        <w:t>Work adjustment</w:t>
      </w:r>
      <w:r w:rsidR="00795E58">
        <w:rPr>
          <w:rFonts w:eastAsia="MS Mincho"/>
          <w:lang w:val="en-US"/>
        </w:rPr>
        <w:t xml:space="preserve"> </w:t>
      </w:r>
      <w:r>
        <w:rPr>
          <w:rFonts w:eastAsia="MS Mincho"/>
          <w:lang w:val="en-US"/>
        </w:rPr>
        <w:t xml:space="preserve">is a process that involves adapting to </w:t>
      </w:r>
      <w:r w:rsidR="00E87396">
        <w:rPr>
          <w:rFonts w:eastAsia="MS Mincho"/>
          <w:lang w:val="en-US"/>
        </w:rPr>
        <w:t xml:space="preserve">a deep </w:t>
      </w:r>
      <w:r>
        <w:rPr>
          <w:rFonts w:eastAsia="MS Mincho"/>
          <w:lang w:val="en-US"/>
        </w:rPr>
        <w:t xml:space="preserve">change in </w:t>
      </w:r>
      <w:r w:rsidR="00CC5F92">
        <w:rPr>
          <w:rFonts w:eastAsia="MS Mincho"/>
          <w:lang w:val="en-US"/>
        </w:rPr>
        <w:t xml:space="preserve">the </w:t>
      </w:r>
      <w:r>
        <w:rPr>
          <w:rFonts w:eastAsia="MS Mincho"/>
          <w:lang w:val="en-US"/>
        </w:rPr>
        <w:t>workplace environment</w:t>
      </w:r>
      <w:r w:rsidR="00CC5F92">
        <w:rPr>
          <w:rFonts w:eastAsia="MS Mincho"/>
          <w:lang w:val="en-US"/>
        </w:rPr>
        <w:t xml:space="preserve">. As such, </w:t>
      </w:r>
      <w:r w:rsidR="00A04702">
        <w:rPr>
          <w:rFonts w:eastAsia="MS Mincho"/>
          <w:lang w:val="en-US"/>
        </w:rPr>
        <w:t>work adjustment</w:t>
      </w:r>
      <w:r w:rsidR="00CC5F92">
        <w:rPr>
          <w:rFonts w:eastAsia="MS Mincho"/>
          <w:lang w:val="en-US"/>
        </w:rPr>
        <w:t xml:space="preserve"> is usually associated</w:t>
      </w:r>
      <w:r w:rsidR="00503E5A">
        <w:rPr>
          <w:rFonts w:eastAsia="MS Mincho"/>
          <w:lang w:val="en-US"/>
        </w:rPr>
        <w:t xml:space="preserve"> </w:t>
      </w:r>
      <w:r w:rsidR="00CC5F92">
        <w:rPr>
          <w:rFonts w:eastAsia="MS Mincho"/>
          <w:lang w:val="en-US"/>
        </w:rPr>
        <w:t xml:space="preserve">with </w:t>
      </w:r>
      <w:r w:rsidR="00804540">
        <w:rPr>
          <w:rFonts w:eastAsia="MS Mincho"/>
          <w:lang w:val="en-US"/>
        </w:rPr>
        <w:t xml:space="preserve">significant stress </w:t>
      </w:r>
      <w:r w:rsidR="00CC5F92">
        <w:rPr>
          <w:rFonts w:eastAsia="MS Mincho"/>
          <w:lang w:val="en-US"/>
        </w:rPr>
        <w:t xml:space="preserve">for expatriates </w:t>
      </w:r>
      <w:r w:rsidR="00503E5A">
        <w:rPr>
          <w:rFonts w:eastAsia="MS Mincho"/>
          <w:lang w:val="en-US"/>
        </w:rPr>
        <w:t xml:space="preserve">(Bhaskar-Shrinivas et al., 2005; Black </w:t>
      </w:r>
      <w:r w:rsidR="00CC5F92">
        <w:rPr>
          <w:rFonts w:eastAsia="MS Mincho"/>
          <w:lang w:val="en-US"/>
        </w:rPr>
        <w:t>&amp;</w:t>
      </w:r>
      <w:r w:rsidR="00503E5A">
        <w:rPr>
          <w:rFonts w:eastAsia="MS Mincho"/>
          <w:lang w:val="en-US"/>
        </w:rPr>
        <w:t xml:space="preserve"> Stephens, 1989)</w:t>
      </w:r>
      <w:r w:rsidR="00FC1EA9">
        <w:rPr>
          <w:rFonts w:eastAsia="MS Mincho"/>
          <w:lang w:val="en-US"/>
        </w:rPr>
        <w:t xml:space="preserve">. </w:t>
      </w:r>
      <w:r w:rsidR="00252E88">
        <w:rPr>
          <w:rFonts w:eastAsia="MS Mincho"/>
          <w:lang w:val="en-US"/>
        </w:rPr>
        <w:t>T</w:t>
      </w:r>
      <w:r w:rsidR="001E64BB">
        <w:rPr>
          <w:rFonts w:eastAsia="MS Mincho"/>
          <w:lang w:val="en-US"/>
        </w:rPr>
        <w:t>here are</w:t>
      </w:r>
      <w:r w:rsidR="0052136F">
        <w:rPr>
          <w:rFonts w:eastAsia="MS Mincho"/>
          <w:lang w:val="en-US"/>
        </w:rPr>
        <w:t xml:space="preserve"> </w:t>
      </w:r>
      <w:r w:rsidR="00AD698D">
        <w:rPr>
          <w:rFonts w:eastAsia="MS Mincho"/>
          <w:lang w:val="en-US"/>
        </w:rPr>
        <w:t>exception</w:t>
      </w:r>
      <w:r w:rsidR="00F60153">
        <w:rPr>
          <w:rFonts w:eastAsia="MS Mincho"/>
          <w:lang w:val="en-US"/>
        </w:rPr>
        <w:t>s</w:t>
      </w:r>
      <w:r w:rsidR="00C30FED">
        <w:rPr>
          <w:rFonts w:eastAsia="MS Mincho"/>
          <w:lang w:val="en-US"/>
        </w:rPr>
        <w:t xml:space="preserve"> however</w:t>
      </w:r>
      <w:r w:rsidR="00F60153">
        <w:rPr>
          <w:rFonts w:eastAsia="MS Mincho"/>
          <w:lang w:val="en-US"/>
        </w:rPr>
        <w:t>,</w:t>
      </w:r>
      <w:r w:rsidR="00AF19C4">
        <w:rPr>
          <w:rFonts w:eastAsia="MS Mincho"/>
          <w:lang w:val="en-US"/>
        </w:rPr>
        <w:t xml:space="preserve"> such as </w:t>
      </w:r>
      <w:r w:rsidR="00E321BD">
        <w:rPr>
          <w:rFonts w:eastAsia="MS Mincho"/>
          <w:lang w:val="en-US"/>
        </w:rPr>
        <w:t>‘</w:t>
      </w:r>
      <w:proofErr w:type="spellStart"/>
      <w:r w:rsidR="00AD698D" w:rsidRPr="00BF6250">
        <w:rPr>
          <w:rFonts w:eastAsia="MS Mincho"/>
          <w:lang w:val="en-US"/>
        </w:rPr>
        <w:t>yopatriates</w:t>
      </w:r>
      <w:proofErr w:type="spellEnd"/>
      <w:r w:rsidR="00E321BD">
        <w:rPr>
          <w:rFonts w:eastAsia="MS Mincho"/>
          <w:lang w:val="en-US"/>
        </w:rPr>
        <w:t>’</w:t>
      </w:r>
      <w:r w:rsidR="00AF19C4">
        <w:rPr>
          <w:rFonts w:eastAsia="MS Mincho"/>
          <w:lang w:val="en-US"/>
        </w:rPr>
        <w:t xml:space="preserve"> </w:t>
      </w:r>
      <w:r w:rsidR="00F60153" w:rsidRPr="00F63A93">
        <w:rPr>
          <w:lang w:val="en-US"/>
        </w:rPr>
        <w:t xml:space="preserve">(Pereira, Malik, Howe-Walsh, Munjal, &amp; </w:t>
      </w:r>
      <w:proofErr w:type="spellStart"/>
      <w:r w:rsidR="00F60153" w:rsidRPr="00F63A93">
        <w:rPr>
          <w:lang w:val="en-US"/>
        </w:rPr>
        <w:t>Hirekhan</w:t>
      </w:r>
      <w:proofErr w:type="spellEnd"/>
      <w:r w:rsidR="00F60153" w:rsidRPr="00F63A93">
        <w:rPr>
          <w:lang w:val="en-US"/>
        </w:rPr>
        <w:t>, 2017)</w:t>
      </w:r>
      <w:r w:rsidR="00AF19C4" w:rsidRPr="00F63A93">
        <w:rPr>
          <w:lang w:val="en-US"/>
        </w:rPr>
        <w:t xml:space="preserve"> who find expatriation to be </w:t>
      </w:r>
      <w:r w:rsidR="003E0E66" w:rsidRPr="00F63A93">
        <w:rPr>
          <w:lang w:val="en-US"/>
        </w:rPr>
        <w:t xml:space="preserve">less </w:t>
      </w:r>
      <w:r w:rsidR="00AF19C4" w:rsidRPr="00F63A93">
        <w:rPr>
          <w:lang w:val="en-US"/>
        </w:rPr>
        <w:t>stressful</w:t>
      </w:r>
      <w:r w:rsidR="001E64BB" w:rsidRPr="00F63A93">
        <w:rPr>
          <w:lang w:val="en-US"/>
        </w:rPr>
        <w:t>,</w:t>
      </w:r>
      <w:r w:rsidR="00447A09" w:rsidRPr="00F63A93">
        <w:rPr>
          <w:lang w:val="en-US"/>
        </w:rPr>
        <w:t xml:space="preserve"> and instances where expatriates may be the majority of employees</w:t>
      </w:r>
      <w:r w:rsidR="00055305" w:rsidRPr="00F63A93">
        <w:rPr>
          <w:lang w:val="en-US"/>
        </w:rPr>
        <w:t xml:space="preserve"> in an organization</w:t>
      </w:r>
      <w:r w:rsidR="00447A09" w:rsidRPr="00F63A93">
        <w:rPr>
          <w:lang w:val="en-US"/>
        </w:rPr>
        <w:t>,</w:t>
      </w:r>
      <w:r w:rsidR="00055305" w:rsidRPr="00F63A93">
        <w:rPr>
          <w:lang w:val="en-US"/>
        </w:rPr>
        <w:t xml:space="preserve"> for instance, in</w:t>
      </w:r>
      <w:r w:rsidR="00447A09" w:rsidRPr="00F63A93">
        <w:rPr>
          <w:lang w:val="en-US"/>
        </w:rPr>
        <w:t xml:space="preserve"> the U</w:t>
      </w:r>
      <w:r w:rsidR="00C30FED">
        <w:rPr>
          <w:lang w:val="en-US"/>
        </w:rPr>
        <w:t>nited Arab Emirates</w:t>
      </w:r>
      <w:r w:rsidR="00B45C97">
        <w:rPr>
          <w:lang w:val="en-US"/>
        </w:rPr>
        <w:t xml:space="preserve"> </w:t>
      </w:r>
      <w:r w:rsidR="00252E88" w:rsidRPr="00F63A93">
        <w:rPr>
          <w:lang w:val="en-US"/>
        </w:rPr>
        <w:t xml:space="preserve">(Harrison &amp; </w:t>
      </w:r>
      <w:proofErr w:type="spellStart"/>
      <w:r w:rsidR="00252E88" w:rsidRPr="00F63A93">
        <w:rPr>
          <w:lang w:val="en-US"/>
        </w:rPr>
        <w:t>Michailova</w:t>
      </w:r>
      <w:proofErr w:type="spellEnd"/>
      <w:r w:rsidR="00252E88" w:rsidRPr="00F63A93">
        <w:rPr>
          <w:lang w:val="en-US"/>
        </w:rPr>
        <w:t>, 2012)</w:t>
      </w:r>
      <w:r w:rsidR="007A24B9">
        <w:rPr>
          <w:lang w:val="en-US"/>
        </w:rPr>
        <w:t>,</w:t>
      </w:r>
      <w:r w:rsidR="003E0E66" w:rsidRPr="00F63A93">
        <w:rPr>
          <w:lang w:val="en-US"/>
        </w:rPr>
        <w:t xml:space="preserve"> and</w:t>
      </w:r>
      <w:r w:rsidR="00E321BD" w:rsidRPr="009D6326">
        <w:rPr>
          <w:lang w:val="en-US"/>
        </w:rPr>
        <w:t xml:space="preserve"> </w:t>
      </w:r>
      <w:r w:rsidR="002C6ECF">
        <w:rPr>
          <w:lang w:val="en-US"/>
        </w:rPr>
        <w:t xml:space="preserve">thus </w:t>
      </w:r>
      <w:r w:rsidR="003E0E66" w:rsidRPr="00F63A93">
        <w:rPr>
          <w:lang w:val="en-US"/>
        </w:rPr>
        <w:t>do not have to deal with too man</w:t>
      </w:r>
      <w:r w:rsidR="00757A00" w:rsidRPr="00F63A93">
        <w:rPr>
          <w:lang w:val="en-US"/>
        </w:rPr>
        <w:t>y</w:t>
      </w:r>
      <w:r w:rsidR="003E0E66" w:rsidRPr="00F63A93">
        <w:rPr>
          <w:lang w:val="en-US"/>
        </w:rPr>
        <w:t xml:space="preserve"> cross-cultural situations in the workplace</w:t>
      </w:r>
      <w:r w:rsidR="00252E88" w:rsidRPr="00F63A93">
        <w:rPr>
          <w:lang w:val="en-US"/>
        </w:rPr>
        <w:t>.</w:t>
      </w:r>
      <w:r w:rsidR="001E64BB" w:rsidRPr="00F63A93">
        <w:rPr>
          <w:lang w:val="en-US"/>
        </w:rPr>
        <w:t xml:space="preserve"> </w:t>
      </w:r>
      <w:r w:rsidR="00252E88" w:rsidRPr="00F63A93">
        <w:rPr>
          <w:lang w:val="en-US"/>
        </w:rPr>
        <w:t>N</w:t>
      </w:r>
      <w:r w:rsidR="001E64BB" w:rsidRPr="00F63A93">
        <w:rPr>
          <w:lang w:val="en-US"/>
        </w:rPr>
        <w:t>evertheless,</w:t>
      </w:r>
      <w:r w:rsidR="00FC1EA9">
        <w:rPr>
          <w:lang w:val="en-US"/>
        </w:rPr>
        <w:t xml:space="preserve"> these are specific cases, and</w:t>
      </w:r>
      <w:r w:rsidR="001E64BB" w:rsidRPr="00F63A93">
        <w:rPr>
          <w:lang w:val="en-US"/>
        </w:rPr>
        <w:t xml:space="preserve"> </w:t>
      </w:r>
      <w:r w:rsidR="00252E88" w:rsidRPr="00F63A93">
        <w:rPr>
          <w:lang w:val="en-US"/>
        </w:rPr>
        <w:t>expatriation usually</w:t>
      </w:r>
      <w:r w:rsidR="0052136F">
        <w:rPr>
          <w:rFonts w:eastAsia="MS Mincho"/>
          <w:lang w:val="en-US"/>
        </w:rPr>
        <w:t xml:space="preserve"> </w:t>
      </w:r>
      <w:r w:rsidR="008B77D2" w:rsidRPr="009A69B0">
        <w:rPr>
          <w:rFonts w:eastAsia="MS Mincho"/>
          <w:lang w:val="en-US"/>
        </w:rPr>
        <w:t>encompas</w:t>
      </w:r>
      <w:r w:rsidR="0052136F">
        <w:rPr>
          <w:rFonts w:eastAsia="MS Mincho"/>
          <w:lang w:val="en-US"/>
        </w:rPr>
        <w:t>ses</w:t>
      </w:r>
      <w:r w:rsidR="008B77D2" w:rsidRPr="009A69B0">
        <w:rPr>
          <w:rFonts w:eastAsia="MS Mincho"/>
          <w:lang w:val="en-US"/>
        </w:rPr>
        <w:t xml:space="preserve"> </w:t>
      </w:r>
      <w:r w:rsidR="00FB08E6">
        <w:rPr>
          <w:rFonts w:eastAsia="MS Mincho"/>
          <w:lang w:val="en-US"/>
        </w:rPr>
        <w:t xml:space="preserve">significant change </w:t>
      </w:r>
      <w:r w:rsidR="007C6636">
        <w:rPr>
          <w:rFonts w:eastAsia="MS Mincho"/>
          <w:lang w:val="en-US"/>
        </w:rPr>
        <w:t xml:space="preserve">and </w:t>
      </w:r>
      <w:r w:rsidR="007C6636" w:rsidRPr="009A69B0">
        <w:rPr>
          <w:rFonts w:eastAsia="MS Mincho"/>
          <w:lang w:val="en-US"/>
        </w:rPr>
        <w:t xml:space="preserve">challenges </w:t>
      </w:r>
      <w:r w:rsidR="00FB08E6">
        <w:rPr>
          <w:rFonts w:eastAsia="MS Mincho"/>
          <w:lang w:val="en-US"/>
        </w:rPr>
        <w:t xml:space="preserve">for the individual </w:t>
      </w:r>
      <w:r w:rsidR="0063367D" w:rsidRPr="009A69B0">
        <w:rPr>
          <w:rFonts w:eastAsia="MS Mincho"/>
          <w:lang w:val="en-US"/>
        </w:rPr>
        <w:t>(</w:t>
      </w:r>
      <w:r w:rsidR="0063367D" w:rsidRPr="0096187D">
        <w:rPr>
          <w:rFonts w:eastAsia="MS Mincho"/>
          <w:lang w:val="en-US"/>
        </w:rPr>
        <w:t xml:space="preserve">Froese &amp; </w:t>
      </w:r>
      <w:proofErr w:type="spellStart"/>
      <w:r w:rsidR="0063367D" w:rsidRPr="0096187D">
        <w:rPr>
          <w:rFonts w:eastAsia="MS Mincho"/>
          <w:lang w:val="en-US"/>
        </w:rPr>
        <w:t>Peltokorpi</w:t>
      </w:r>
      <w:proofErr w:type="spellEnd"/>
      <w:r w:rsidR="0063367D" w:rsidRPr="0096187D">
        <w:rPr>
          <w:rFonts w:eastAsia="MS Mincho"/>
          <w:lang w:val="en-US"/>
        </w:rPr>
        <w:t>, 2011;</w:t>
      </w:r>
      <w:r w:rsidR="0063367D" w:rsidRPr="009A69B0">
        <w:rPr>
          <w:rFonts w:eastAsia="MS Mincho"/>
          <w:lang w:val="en-US"/>
        </w:rPr>
        <w:t xml:space="preserve"> Selmer &amp; Lauring, 201</w:t>
      </w:r>
      <w:r w:rsidR="00EF3CBD">
        <w:rPr>
          <w:rFonts w:eastAsia="MS Mincho"/>
          <w:lang w:val="en-US"/>
        </w:rPr>
        <w:t>5</w:t>
      </w:r>
      <w:r w:rsidR="0063367D" w:rsidRPr="009A69B0">
        <w:rPr>
          <w:rFonts w:eastAsia="MS Mincho"/>
          <w:lang w:val="en-US"/>
        </w:rPr>
        <w:t>; Shaffer &amp; Harrison,</w:t>
      </w:r>
      <w:r w:rsidR="00FC1EA9">
        <w:rPr>
          <w:rFonts w:eastAsia="MS Mincho"/>
          <w:lang w:val="en-US"/>
        </w:rPr>
        <w:t xml:space="preserve"> </w:t>
      </w:r>
      <w:r w:rsidR="0063367D" w:rsidRPr="009A69B0">
        <w:rPr>
          <w:rFonts w:eastAsia="MS Mincho"/>
          <w:lang w:val="en-US"/>
        </w:rPr>
        <w:t>1998; Takeuchi, Yun, &amp; Russell, 2002).</w:t>
      </w:r>
      <w:r w:rsidR="007129FC">
        <w:rPr>
          <w:rFonts w:eastAsia="MS Mincho"/>
          <w:lang w:val="en-US"/>
        </w:rPr>
        <w:t xml:space="preserve"> </w:t>
      </w:r>
      <w:r w:rsidR="00FC1EA9">
        <w:rPr>
          <w:rFonts w:eastAsia="MS Mincho"/>
          <w:lang w:val="en-US"/>
        </w:rPr>
        <w:t>Indicating that resilience</w:t>
      </w:r>
      <w:r w:rsidR="00DF1BF7">
        <w:rPr>
          <w:rFonts w:eastAsia="MS Mincho"/>
          <w:lang w:val="en-US"/>
        </w:rPr>
        <w:t xml:space="preserve"> is likely to</w:t>
      </w:r>
      <w:r w:rsidR="00FC1EA9">
        <w:rPr>
          <w:rFonts w:eastAsia="MS Mincho"/>
          <w:lang w:val="en-US"/>
        </w:rPr>
        <w:t xml:space="preserve"> have a role in expatriates’ work adjustment, </w:t>
      </w:r>
      <w:bookmarkStart w:id="1" w:name="_Hlk514595765"/>
      <w:r w:rsidR="00FC1EA9">
        <w:rPr>
          <w:rFonts w:eastAsia="MS Mincho"/>
          <w:lang w:val="en-US"/>
        </w:rPr>
        <w:t>d</w:t>
      </w:r>
      <w:r w:rsidR="00FB08E6">
        <w:rPr>
          <w:rFonts w:eastAsia="MS Mincho"/>
          <w:lang w:val="en-US"/>
        </w:rPr>
        <w:t xml:space="preserve">omestic literature has </w:t>
      </w:r>
      <w:r w:rsidR="00FC1EA9">
        <w:rPr>
          <w:rFonts w:eastAsia="MS Mincho"/>
          <w:lang w:val="en-US"/>
        </w:rPr>
        <w:t xml:space="preserve">further </w:t>
      </w:r>
      <w:r w:rsidR="00FB08E6">
        <w:rPr>
          <w:rFonts w:eastAsia="MS Mincho"/>
          <w:lang w:val="en-US"/>
        </w:rPr>
        <w:t xml:space="preserve">shown that </w:t>
      </w:r>
      <w:r w:rsidR="00FC1EA9">
        <w:rPr>
          <w:rFonts w:eastAsia="MS Mincho"/>
          <w:lang w:val="en-US"/>
        </w:rPr>
        <w:t xml:space="preserve">resilient individuals deal better with </w:t>
      </w:r>
      <w:r w:rsidR="00FC1EA9" w:rsidRPr="004439F6">
        <w:rPr>
          <w:rFonts w:eastAsia="MS Mincho"/>
          <w:lang w:val="en-US"/>
        </w:rPr>
        <w:t xml:space="preserve">change </w:t>
      </w:r>
      <w:r w:rsidR="00FB08E6" w:rsidRPr="00F63A93">
        <w:rPr>
          <w:lang w:val="en-US"/>
        </w:rPr>
        <w:t>(</w:t>
      </w:r>
      <w:proofErr w:type="spellStart"/>
      <w:r w:rsidR="00FB08E6" w:rsidRPr="00F63A93">
        <w:rPr>
          <w:lang w:val="en-US"/>
        </w:rPr>
        <w:t>Wanberg</w:t>
      </w:r>
      <w:proofErr w:type="spellEnd"/>
      <w:r w:rsidR="00FB08E6" w:rsidRPr="00F63A93">
        <w:rPr>
          <w:lang w:val="en-US"/>
        </w:rPr>
        <w:t xml:space="preserve"> &amp; Banas, 2000)</w:t>
      </w:r>
      <w:bookmarkEnd w:id="1"/>
      <w:r w:rsidR="00FB08E6" w:rsidRPr="004439F6">
        <w:rPr>
          <w:rFonts w:eastAsia="MS Mincho"/>
          <w:lang w:val="en-US"/>
        </w:rPr>
        <w:t>.</w:t>
      </w:r>
      <w:r w:rsidRPr="004439F6">
        <w:rPr>
          <w:rFonts w:eastAsia="MS Mincho"/>
          <w:lang w:val="en-US"/>
        </w:rPr>
        <w:t xml:space="preserve"> </w:t>
      </w:r>
      <w:r w:rsidR="00D072EF" w:rsidRPr="004439F6">
        <w:rPr>
          <w:rFonts w:eastAsia="MS Mincho"/>
          <w:lang w:val="en-US"/>
        </w:rPr>
        <w:t xml:space="preserve">Thus, </w:t>
      </w:r>
      <w:r w:rsidR="003D63E1" w:rsidRPr="004439F6">
        <w:rPr>
          <w:rFonts w:eastAsia="MS Mincho"/>
          <w:lang w:val="en-US"/>
        </w:rPr>
        <w:t>through</w:t>
      </w:r>
      <w:r w:rsidR="00D072EF">
        <w:rPr>
          <w:rFonts w:eastAsia="MS Mincho"/>
          <w:lang w:val="en-US"/>
        </w:rPr>
        <w:t xml:space="preserve"> COR, we view successful work adjustment as a reflection of the successful deployment of resources</w:t>
      </w:r>
      <w:r w:rsidR="00BE7EC2">
        <w:rPr>
          <w:rFonts w:eastAsia="MS Mincho"/>
          <w:lang w:val="en-US"/>
        </w:rPr>
        <w:t>,</w:t>
      </w:r>
      <w:r w:rsidR="004133C5">
        <w:rPr>
          <w:rFonts w:eastAsia="MS Mincho"/>
          <w:lang w:val="en-US"/>
        </w:rPr>
        <w:t xml:space="preserve"> i.e. resilience</w:t>
      </w:r>
      <w:r w:rsidR="00D072EF">
        <w:rPr>
          <w:rFonts w:eastAsia="MS Mincho"/>
          <w:lang w:val="en-US"/>
        </w:rPr>
        <w:t xml:space="preserve">, which we </w:t>
      </w:r>
      <w:r w:rsidR="00766564">
        <w:rPr>
          <w:rFonts w:eastAsia="MS Mincho"/>
          <w:lang w:val="en-US"/>
        </w:rPr>
        <w:t>hypothesize</w:t>
      </w:r>
      <w:r w:rsidR="004133C5">
        <w:rPr>
          <w:rFonts w:eastAsia="MS Mincho"/>
          <w:lang w:val="en-US"/>
        </w:rPr>
        <w:t xml:space="preserve"> in the next section. </w:t>
      </w:r>
    </w:p>
    <w:p w14:paraId="3A97F99D" w14:textId="77777777" w:rsidR="00CC5F92" w:rsidRDefault="00CC5F92">
      <w:pPr>
        <w:spacing w:after="0" w:line="480" w:lineRule="auto"/>
        <w:jc w:val="both"/>
        <w:rPr>
          <w:rFonts w:eastAsia="MS Mincho"/>
          <w:i/>
          <w:lang w:val="en-US"/>
        </w:rPr>
      </w:pPr>
    </w:p>
    <w:p w14:paraId="734FC636" w14:textId="77777777" w:rsidR="00D072EF" w:rsidRPr="00D820F6" w:rsidRDefault="004133C5">
      <w:pPr>
        <w:spacing w:after="0" w:line="480" w:lineRule="auto"/>
        <w:jc w:val="both"/>
        <w:rPr>
          <w:rFonts w:eastAsia="MS Mincho"/>
          <w:i/>
          <w:lang w:val="en-US"/>
        </w:rPr>
      </w:pPr>
      <w:r w:rsidRPr="00D820F6">
        <w:rPr>
          <w:rFonts w:eastAsia="MS Mincho"/>
          <w:i/>
          <w:lang w:val="en-US"/>
        </w:rPr>
        <w:t>Resilience and work adjustment</w:t>
      </w:r>
    </w:p>
    <w:p w14:paraId="5673FF13" w14:textId="6EE867AE" w:rsidR="00AE336F" w:rsidRPr="00D820F6" w:rsidRDefault="00AE336F" w:rsidP="00D820F6">
      <w:pPr>
        <w:spacing w:after="0" w:line="480" w:lineRule="auto"/>
        <w:jc w:val="both"/>
        <w:rPr>
          <w:lang w:val="en-US"/>
        </w:rPr>
      </w:pPr>
      <w:r w:rsidRPr="00D820F6">
        <w:rPr>
          <w:lang w:val="en-US"/>
        </w:rPr>
        <w:t>Resilience is argued in COR to operate in two primary ways, both as a defen</w:t>
      </w:r>
      <w:r w:rsidR="00BE7EC2">
        <w:rPr>
          <w:lang w:val="en-US"/>
        </w:rPr>
        <w:t>s</w:t>
      </w:r>
      <w:r w:rsidRPr="00D820F6">
        <w:rPr>
          <w:lang w:val="en-US"/>
        </w:rPr>
        <w:t>e against stressors, and as a</w:t>
      </w:r>
      <w:r w:rsidR="00451982" w:rsidRPr="00D820F6">
        <w:rPr>
          <w:lang w:val="en-US"/>
        </w:rPr>
        <w:t>n intrinsic</w:t>
      </w:r>
      <w:r w:rsidRPr="00D820F6">
        <w:rPr>
          <w:lang w:val="en-US"/>
        </w:rPr>
        <w:t xml:space="preserve"> source of positive value (</w:t>
      </w:r>
      <w:proofErr w:type="spellStart"/>
      <w:r w:rsidRPr="00D820F6">
        <w:rPr>
          <w:lang w:val="en-US"/>
        </w:rPr>
        <w:t>Hobfoll</w:t>
      </w:r>
      <w:proofErr w:type="spellEnd"/>
      <w:r w:rsidRPr="00D820F6">
        <w:rPr>
          <w:lang w:val="en-US"/>
        </w:rPr>
        <w:t>, 2011).</w:t>
      </w:r>
      <w:r w:rsidR="00936A37">
        <w:rPr>
          <w:lang w:val="en-US"/>
        </w:rPr>
        <w:t xml:space="preserve"> </w:t>
      </w:r>
      <w:r w:rsidRPr="00D820F6">
        <w:rPr>
          <w:lang w:val="en-US"/>
        </w:rPr>
        <w:t xml:space="preserve">Firstly, from the point of view of stressors, </w:t>
      </w:r>
      <w:r w:rsidR="00AD5504">
        <w:rPr>
          <w:lang w:val="en-US"/>
        </w:rPr>
        <w:t>resilience</w:t>
      </w:r>
      <w:r w:rsidRPr="00D820F6">
        <w:rPr>
          <w:lang w:val="en-US"/>
        </w:rPr>
        <w:t xml:space="preserve"> is argued to help individuals withstand, and recover from the most stressful aspects of life. </w:t>
      </w:r>
      <w:r w:rsidR="00DF1BF7">
        <w:rPr>
          <w:lang w:val="en-US"/>
        </w:rPr>
        <w:t xml:space="preserve">In this respect, </w:t>
      </w:r>
      <w:proofErr w:type="spellStart"/>
      <w:r w:rsidRPr="00D820F6">
        <w:rPr>
          <w:lang w:val="en-US"/>
        </w:rPr>
        <w:t>Hobfoll</w:t>
      </w:r>
      <w:proofErr w:type="spellEnd"/>
      <w:r w:rsidRPr="00D820F6">
        <w:rPr>
          <w:lang w:val="en-US"/>
        </w:rPr>
        <w:t xml:space="preserve"> (2011) emphasi</w:t>
      </w:r>
      <w:r w:rsidR="00FC6845">
        <w:rPr>
          <w:lang w:val="en-US"/>
        </w:rPr>
        <w:t>z</w:t>
      </w:r>
      <w:r w:rsidRPr="00D820F6">
        <w:rPr>
          <w:lang w:val="en-US"/>
        </w:rPr>
        <w:t>es resources are most saliently viewed</w:t>
      </w:r>
      <w:r w:rsidR="00CC4F28">
        <w:rPr>
          <w:lang w:val="en-US"/>
        </w:rPr>
        <w:t xml:space="preserve"> </w:t>
      </w:r>
      <w:r w:rsidR="00C54E54">
        <w:rPr>
          <w:lang w:val="en-US"/>
        </w:rPr>
        <w:t xml:space="preserve">as being </w:t>
      </w:r>
      <w:r w:rsidR="00CC4F28">
        <w:rPr>
          <w:lang w:val="en-US"/>
        </w:rPr>
        <w:t>valuable</w:t>
      </w:r>
      <w:r w:rsidRPr="00D820F6">
        <w:rPr>
          <w:lang w:val="en-US"/>
        </w:rPr>
        <w:t xml:space="preserve"> </w:t>
      </w:r>
      <w:r w:rsidR="00CC4F28">
        <w:rPr>
          <w:lang w:val="en-US"/>
        </w:rPr>
        <w:t xml:space="preserve">in the presence of </w:t>
      </w:r>
      <w:proofErr w:type="gramStart"/>
      <w:r w:rsidRPr="00D820F6">
        <w:rPr>
          <w:lang w:val="en-US"/>
        </w:rPr>
        <w:t>particular stressors</w:t>
      </w:r>
      <w:proofErr w:type="gramEnd"/>
      <w:r w:rsidRPr="00D820F6">
        <w:rPr>
          <w:lang w:val="en-US"/>
        </w:rPr>
        <w:t xml:space="preserve">. To ground </w:t>
      </w:r>
      <w:r w:rsidR="00D210C5">
        <w:rPr>
          <w:lang w:val="en-US"/>
        </w:rPr>
        <w:t xml:space="preserve">this </w:t>
      </w:r>
      <w:r w:rsidRPr="00D820F6">
        <w:rPr>
          <w:lang w:val="en-US"/>
        </w:rPr>
        <w:t xml:space="preserve">in a first example, </w:t>
      </w:r>
      <w:r w:rsidR="004C5040">
        <w:rPr>
          <w:lang w:val="en-US"/>
        </w:rPr>
        <w:t xml:space="preserve">in the event of unreasonable commands </w:t>
      </w:r>
      <w:r w:rsidRPr="00D820F6">
        <w:rPr>
          <w:lang w:val="en-US"/>
        </w:rPr>
        <w:t xml:space="preserve">by </w:t>
      </w:r>
      <w:r w:rsidR="00BE7EC2">
        <w:rPr>
          <w:lang w:val="en-US"/>
        </w:rPr>
        <w:t xml:space="preserve">Korean </w:t>
      </w:r>
      <w:r w:rsidRPr="00D820F6">
        <w:rPr>
          <w:lang w:val="en-US"/>
        </w:rPr>
        <w:t>supervisor</w:t>
      </w:r>
      <w:r w:rsidR="00D210C5" w:rsidRPr="009D6326">
        <w:rPr>
          <w:lang w:val="en-US"/>
        </w:rPr>
        <w:t>s</w:t>
      </w:r>
      <w:r w:rsidR="000E2F21">
        <w:rPr>
          <w:lang w:val="en-US"/>
        </w:rPr>
        <w:t xml:space="preserve">, </w:t>
      </w:r>
      <w:r w:rsidR="000E2F21" w:rsidRPr="000E3583">
        <w:rPr>
          <w:lang w:val="en-US"/>
        </w:rPr>
        <w:t xml:space="preserve">subordinates cannot </w:t>
      </w:r>
      <w:r w:rsidR="000E2F21">
        <w:rPr>
          <w:lang w:val="en-US"/>
        </w:rPr>
        <w:t>acceptably</w:t>
      </w:r>
      <w:r w:rsidR="000E2F21" w:rsidRPr="000E3583">
        <w:rPr>
          <w:lang w:val="en-US"/>
        </w:rPr>
        <w:t xml:space="preserve"> engage in open disagreement with their supervisor </w:t>
      </w:r>
      <w:r w:rsidR="000E2F21" w:rsidRPr="00D820F6">
        <w:rPr>
          <w:rFonts w:eastAsia="MS Mincho"/>
          <w:lang w:val="en-US"/>
        </w:rPr>
        <w:t>(</w:t>
      </w:r>
      <w:r w:rsidR="000E2F21" w:rsidRPr="00D820F6">
        <w:rPr>
          <w:lang w:val="en-US"/>
        </w:rPr>
        <w:t>Park, Dai Hwang, &amp; Harrison, 1996)</w:t>
      </w:r>
      <w:r w:rsidR="00FB0301">
        <w:rPr>
          <w:lang w:val="en-US"/>
        </w:rPr>
        <w:t>, and therefore responses to supervisors must be internalized</w:t>
      </w:r>
      <w:r w:rsidR="000E2F21" w:rsidRPr="000E3583">
        <w:rPr>
          <w:lang w:val="en-US"/>
        </w:rPr>
        <w:t xml:space="preserve">. </w:t>
      </w:r>
      <w:r w:rsidR="000E2F21">
        <w:rPr>
          <w:lang w:val="en-US"/>
        </w:rPr>
        <w:t xml:space="preserve">This is </w:t>
      </w:r>
      <w:r w:rsidR="00994BA5" w:rsidRPr="000E3583">
        <w:rPr>
          <w:lang w:val="en-US"/>
        </w:rPr>
        <w:t>due to</w:t>
      </w:r>
      <w:r w:rsidR="000E2F21">
        <w:rPr>
          <w:lang w:val="en-US"/>
        </w:rPr>
        <w:t xml:space="preserve"> Korean culture’s</w:t>
      </w:r>
      <w:r w:rsidR="00994BA5" w:rsidRPr="000E3583">
        <w:rPr>
          <w:lang w:val="en-US"/>
        </w:rPr>
        <w:t xml:space="preserve"> vertical </w:t>
      </w:r>
      <w:r w:rsidR="000E2F21" w:rsidRPr="000E3583">
        <w:rPr>
          <w:lang w:val="en-US"/>
        </w:rPr>
        <w:lastRenderedPageBreak/>
        <w:t xml:space="preserve">hierarchy </w:t>
      </w:r>
      <w:r w:rsidR="00994BA5" w:rsidRPr="000E3583">
        <w:rPr>
          <w:lang w:val="en-US"/>
        </w:rPr>
        <w:t>(Kraeh et al., 2015)</w:t>
      </w:r>
      <w:r w:rsidR="000E2F21">
        <w:rPr>
          <w:lang w:val="en-US"/>
        </w:rPr>
        <w:t>.</w:t>
      </w:r>
      <w:r w:rsidR="00994BA5" w:rsidRPr="000E3583">
        <w:rPr>
          <w:lang w:val="en-US"/>
        </w:rPr>
        <w:t xml:space="preserve"> </w:t>
      </w:r>
      <w:r w:rsidR="00D210C5">
        <w:rPr>
          <w:lang w:val="en-US"/>
        </w:rPr>
        <w:t>This promotes the beneficial role of resilience as a personal resource and, we contend that r</w:t>
      </w:r>
      <w:r w:rsidRPr="00D820F6">
        <w:rPr>
          <w:lang w:val="en-US"/>
        </w:rPr>
        <w:t xml:space="preserve">esilient expatriates will be able to recover from </w:t>
      </w:r>
      <w:r w:rsidR="00FB0301">
        <w:rPr>
          <w:lang w:val="en-US"/>
        </w:rPr>
        <w:t xml:space="preserve">internalized </w:t>
      </w:r>
      <w:r w:rsidR="0039583C">
        <w:rPr>
          <w:lang w:val="en-US"/>
        </w:rPr>
        <w:t>negative experiences with supervisors</w:t>
      </w:r>
      <w:r w:rsidRPr="00D820F6">
        <w:rPr>
          <w:lang w:val="en-US"/>
        </w:rPr>
        <w:t xml:space="preserve"> and hierarchy</w:t>
      </w:r>
      <w:r w:rsidR="00936A37">
        <w:rPr>
          <w:lang w:val="en-US"/>
        </w:rPr>
        <w:t>-</w:t>
      </w:r>
      <w:r w:rsidRPr="00D820F6">
        <w:rPr>
          <w:lang w:val="en-US"/>
        </w:rPr>
        <w:t>related problems in the workplace</w:t>
      </w:r>
      <w:r w:rsidR="000E2F21">
        <w:rPr>
          <w:lang w:val="en-US"/>
        </w:rPr>
        <w:t>.</w:t>
      </w:r>
      <w:r w:rsidR="00D210C5">
        <w:rPr>
          <w:lang w:val="en-US"/>
        </w:rPr>
        <w:t xml:space="preserve"> </w:t>
      </w:r>
      <w:r w:rsidR="000E2F21">
        <w:rPr>
          <w:lang w:val="en-US"/>
        </w:rPr>
        <w:t xml:space="preserve">On the other hand, </w:t>
      </w:r>
      <w:r w:rsidR="00D210C5">
        <w:rPr>
          <w:lang w:val="en-US"/>
        </w:rPr>
        <w:t>e</w:t>
      </w:r>
      <w:r w:rsidRPr="00D820F6">
        <w:rPr>
          <w:lang w:val="en-US"/>
        </w:rPr>
        <w:t xml:space="preserve">xpatriates with low resilience may </w:t>
      </w:r>
      <w:r w:rsidR="00FB0301">
        <w:rPr>
          <w:lang w:val="en-US"/>
        </w:rPr>
        <w:t>have less ability to recover from internalized stress related to their</w:t>
      </w:r>
      <w:r w:rsidR="00903E9A">
        <w:rPr>
          <w:lang w:val="en-US"/>
        </w:rPr>
        <w:t xml:space="preserve"> supervisors</w:t>
      </w:r>
      <w:r w:rsidR="00FB0301">
        <w:rPr>
          <w:lang w:val="en-US"/>
        </w:rPr>
        <w:t>/ vertical hierarchy</w:t>
      </w:r>
      <w:r w:rsidR="00903E9A">
        <w:rPr>
          <w:lang w:val="en-US"/>
        </w:rPr>
        <w:t xml:space="preserve">, </w:t>
      </w:r>
      <w:r w:rsidR="00D210C5">
        <w:rPr>
          <w:lang w:val="en-US"/>
        </w:rPr>
        <w:t xml:space="preserve">eventually </w:t>
      </w:r>
      <w:r w:rsidRPr="00D820F6">
        <w:rPr>
          <w:lang w:val="en-US"/>
        </w:rPr>
        <w:t>hindering work adjustment.</w:t>
      </w:r>
      <w:r w:rsidR="00D210C5">
        <w:rPr>
          <w:lang w:val="en-US"/>
        </w:rPr>
        <w:t xml:space="preserve"> Further</w:t>
      </w:r>
      <w:r w:rsidRPr="00D820F6">
        <w:rPr>
          <w:lang w:val="en-US"/>
        </w:rPr>
        <w:t xml:space="preserve">, </w:t>
      </w:r>
      <w:r w:rsidR="00D210C5">
        <w:rPr>
          <w:lang w:val="en-US"/>
        </w:rPr>
        <w:t xml:space="preserve">resilience not only operates on </w:t>
      </w:r>
      <w:r w:rsidR="004E7552">
        <w:rPr>
          <w:lang w:val="en-US"/>
        </w:rPr>
        <w:t xml:space="preserve">a </w:t>
      </w:r>
      <w:r w:rsidR="00D210C5">
        <w:rPr>
          <w:lang w:val="en-US"/>
        </w:rPr>
        <w:t>cognitive</w:t>
      </w:r>
      <w:r w:rsidR="00965DFE">
        <w:rPr>
          <w:lang w:val="en-US"/>
        </w:rPr>
        <w:t xml:space="preserve"> l</w:t>
      </w:r>
      <w:r w:rsidR="00D210C5">
        <w:rPr>
          <w:lang w:val="en-US"/>
        </w:rPr>
        <w:t xml:space="preserve">evel, it also includes </w:t>
      </w:r>
      <w:r w:rsidRPr="00D820F6">
        <w:rPr>
          <w:lang w:val="en-US"/>
        </w:rPr>
        <w:t>a</w:t>
      </w:r>
      <w:r w:rsidR="00965DFE">
        <w:rPr>
          <w:lang w:val="en-US"/>
        </w:rPr>
        <w:t xml:space="preserve"> </w:t>
      </w:r>
      <w:r w:rsidRPr="00D820F6">
        <w:rPr>
          <w:lang w:val="en-US"/>
        </w:rPr>
        <w:t>physical ability to recover from stressors (</w:t>
      </w:r>
      <w:proofErr w:type="spellStart"/>
      <w:r w:rsidRPr="00D820F6">
        <w:rPr>
          <w:lang w:val="en-US"/>
        </w:rPr>
        <w:t>Hobfoll</w:t>
      </w:r>
      <w:proofErr w:type="spellEnd"/>
      <w:r w:rsidR="00D210C5">
        <w:rPr>
          <w:lang w:val="en-US"/>
        </w:rPr>
        <w:t>,</w:t>
      </w:r>
      <w:r w:rsidRPr="00D820F6">
        <w:rPr>
          <w:lang w:val="en-US"/>
        </w:rPr>
        <w:t xml:space="preserve"> 2011). </w:t>
      </w:r>
      <w:r w:rsidR="00D210C5">
        <w:rPr>
          <w:lang w:val="en-US"/>
        </w:rPr>
        <w:t xml:space="preserve">In Korea, a </w:t>
      </w:r>
      <w:r w:rsidR="00696119" w:rsidRPr="00D820F6">
        <w:rPr>
          <w:lang w:val="en-US"/>
        </w:rPr>
        <w:t xml:space="preserve">reported </w:t>
      </w:r>
      <w:r w:rsidRPr="00D820F6">
        <w:rPr>
          <w:lang w:val="en-US"/>
        </w:rPr>
        <w:t xml:space="preserve">source of both physical and mental stress </w:t>
      </w:r>
      <w:r w:rsidR="00696119" w:rsidRPr="00D820F6">
        <w:rPr>
          <w:lang w:val="en-US"/>
        </w:rPr>
        <w:t>are</w:t>
      </w:r>
      <w:r w:rsidRPr="00D820F6">
        <w:rPr>
          <w:lang w:val="en-US"/>
        </w:rPr>
        <w:t xml:space="preserve"> the long working hours in the workplace (</w:t>
      </w:r>
      <w:r w:rsidR="00D210C5">
        <w:rPr>
          <w:lang w:val="en-US"/>
        </w:rPr>
        <w:t xml:space="preserve">Bader et al., 2016; </w:t>
      </w:r>
      <w:r w:rsidRPr="00D820F6">
        <w:rPr>
          <w:lang w:val="en-US"/>
        </w:rPr>
        <w:t>Kraeh</w:t>
      </w:r>
      <w:r w:rsidR="00D210C5">
        <w:rPr>
          <w:lang w:val="en-US"/>
        </w:rPr>
        <w:t xml:space="preserve"> et al., </w:t>
      </w:r>
      <w:r w:rsidRPr="00D820F6">
        <w:rPr>
          <w:lang w:val="en-US"/>
        </w:rPr>
        <w:t>2015</w:t>
      </w:r>
      <w:r w:rsidR="00D210C5">
        <w:rPr>
          <w:lang w:val="en-US"/>
        </w:rPr>
        <w:t>; OECD, 201</w:t>
      </w:r>
      <w:r w:rsidR="00055F32">
        <w:rPr>
          <w:lang w:val="en-US"/>
        </w:rPr>
        <w:t>7</w:t>
      </w:r>
      <w:r w:rsidRPr="00D820F6">
        <w:rPr>
          <w:lang w:val="en-US"/>
        </w:rPr>
        <w:t>)</w:t>
      </w:r>
      <w:r w:rsidR="0039583C">
        <w:rPr>
          <w:lang w:val="en-US"/>
        </w:rPr>
        <w:t>. However, w</w:t>
      </w:r>
      <w:r w:rsidR="001166DC" w:rsidRPr="00D820F6">
        <w:rPr>
          <w:lang w:val="en-US"/>
        </w:rPr>
        <w:t>e argue</w:t>
      </w:r>
      <w:r w:rsidR="00BE7EC2">
        <w:rPr>
          <w:lang w:val="en-US"/>
        </w:rPr>
        <w:t xml:space="preserve"> that</w:t>
      </w:r>
      <w:r w:rsidR="001166DC" w:rsidRPr="00D820F6">
        <w:rPr>
          <w:lang w:val="en-US"/>
        </w:rPr>
        <w:t xml:space="preserve"> r</w:t>
      </w:r>
      <w:r w:rsidRPr="00D820F6">
        <w:rPr>
          <w:lang w:val="en-US"/>
        </w:rPr>
        <w:t xml:space="preserve">esilient expatriates </w:t>
      </w:r>
      <w:r w:rsidR="001166DC" w:rsidRPr="00D820F6">
        <w:rPr>
          <w:lang w:val="en-US"/>
        </w:rPr>
        <w:t>can</w:t>
      </w:r>
      <w:r w:rsidRPr="00D820F6">
        <w:rPr>
          <w:lang w:val="en-US"/>
        </w:rPr>
        <w:t xml:space="preserve"> cope and adapt </w:t>
      </w:r>
      <w:r w:rsidR="0039583C">
        <w:rPr>
          <w:lang w:val="en-US"/>
        </w:rPr>
        <w:t xml:space="preserve">better </w:t>
      </w:r>
      <w:r w:rsidRPr="00D820F6">
        <w:rPr>
          <w:lang w:val="en-US"/>
        </w:rPr>
        <w:t>to the physical and mental demands, until the</w:t>
      </w:r>
      <w:r w:rsidR="0039583C">
        <w:rPr>
          <w:lang w:val="en-US"/>
        </w:rPr>
        <w:t xml:space="preserve"> long</w:t>
      </w:r>
      <w:r w:rsidRPr="00D820F6">
        <w:rPr>
          <w:lang w:val="en-US"/>
        </w:rPr>
        <w:t xml:space="preserve"> working</w:t>
      </w:r>
      <w:r w:rsidR="0039583C">
        <w:rPr>
          <w:lang w:val="en-US"/>
        </w:rPr>
        <w:t xml:space="preserve"> hours</w:t>
      </w:r>
      <w:r w:rsidRPr="00D820F6">
        <w:rPr>
          <w:lang w:val="en-US"/>
        </w:rPr>
        <w:t xml:space="preserve"> </w:t>
      </w:r>
      <w:r w:rsidR="0039583C">
        <w:rPr>
          <w:lang w:val="en-US"/>
        </w:rPr>
        <w:t>become</w:t>
      </w:r>
      <w:r w:rsidR="00980DCF">
        <w:rPr>
          <w:lang w:val="en-US"/>
        </w:rPr>
        <w:t xml:space="preserve"> less onerous, and eventually</w:t>
      </w:r>
      <w:r w:rsidR="0039583C">
        <w:rPr>
          <w:lang w:val="en-US"/>
        </w:rPr>
        <w:t xml:space="preserve"> part of their working routines</w:t>
      </w:r>
      <w:r w:rsidRPr="00D820F6">
        <w:rPr>
          <w:lang w:val="en-US"/>
        </w:rPr>
        <w:t xml:space="preserve">. </w:t>
      </w:r>
      <w:r w:rsidR="0039583C">
        <w:rPr>
          <w:lang w:val="en-US"/>
        </w:rPr>
        <w:t>Yet, e</w:t>
      </w:r>
      <w:r w:rsidRPr="00D820F6">
        <w:rPr>
          <w:lang w:val="en-US"/>
        </w:rPr>
        <w:t xml:space="preserve">xpatriates with low resilience might give in to physical exhaustion, and the mental blowback resulting from this, </w:t>
      </w:r>
      <w:r w:rsidR="004E7552">
        <w:rPr>
          <w:lang w:val="en-US"/>
        </w:rPr>
        <w:t>compromising</w:t>
      </w:r>
      <w:r w:rsidRPr="00D820F6">
        <w:rPr>
          <w:lang w:val="en-US"/>
        </w:rPr>
        <w:t xml:space="preserve"> </w:t>
      </w:r>
      <w:r w:rsidR="00BA528C">
        <w:rPr>
          <w:lang w:val="en-US"/>
        </w:rPr>
        <w:t xml:space="preserve">their </w:t>
      </w:r>
      <w:r w:rsidRPr="00D820F6">
        <w:rPr>
          <w:lang w:val="en-US"/>
        </w:rPr>
        <w:t xml:space="preserve">work adjustment. </w:t>
      </w:r>
    </w:p>
    <w:p w14:paraId="3B0D66AD" w14:textId="64DE696F" w:rsidR="0039583C" w:rsidRDefault="00AE336F" w:rsidP="00D820F6">
      <w:pPr>
        <w:spacing w:after="0" w:line="480" w:lineRule="auto"/>
        <w:ind w:firstLine="720"/>
        <w:jc w:val="both"/>
        <w:rPr>
          <w:rFonts w:eastAsia="MS Mincho"/>
          <w:lang w:val="en-US"/>
        </w:rPr>
      </w:pPr>
      <w:r w:rsidRPr="00D820F6">
        <w:rPr>
          <w:lang w:val="en-US"/>
        </w:rPr>
        <w:t>Secondly, from the point of view of resilience as a source of positive value, COR positions resilience as a resource that allows individuals to “remain vigorous, committed, and absorbed in important life tasks, even amidst significant challenge” (</w:t>
      </w:r>
      <w:proofErr w:type="spellStart"/>
      <w:r w:rsidRPr="00D820F6">
        <w:rPr>
          <w:lang w:val="en-US"/>
        </w:rPr>
        <w:t>Hobfoll</w:t>
      </w:r>
      <w:proofErr w:type="spellEnd"/>
      <w:r w:rsidRPr="00D820F6">
        <w:rPr>
          <w:lang w:val="en-US"/>
        </w:rPr>
        <w:t>, 2011</w:t>
      </w:r>
      <w:r w:rsidR="00573A46">
        <w:rPr>
          <w:lang w:val="en-US"/>
        </w:rPr>
        <w:t xml:space="preserve">, p. </w:t>
      </w:r>
      <w:r w:rsidRPr="00D820F6">
        <w:rPr>
          <w:lang w:val="en-US"/>
        </w:rPr>
        <w:t xml:space="preserve">128). COR further mentions resilience as </w:t>
      </w:r>
      <w:r w:rsidR="00BA528C">
        <w:rPr>
          <w:lang w:val="en-US"/>
        </w:rPr>
        <w:t xml:space="preserve">a </w:t>
      </w:r>
      <w:r w:rsidRPr="00D820F6">
        <w:rPr>
          <w:lang w:val="en-US"/>
        </w:rPr>
        <w:t>potential source of energization</w:t>
      </w:r>
      <w:r w:rsidR="000A3F6E">
        <w:rPr>
          <w:lang w:val="en-US"/>
        </w:rPr>
        <w:t>.</w:t>
      </w:r>
      <w:r w:rsidR="0039583C" w:rsidRPr="004439F6">
        <w:rPr>
          <w:lang w:val="en-US"/>
        </w:rPr>
        <w:t xml:space="preserve"> </w:t>
      </w:r>
      <w:r w:rsidRPr="00D820F6">
        <w:rPr>
          <w:lang w:val="en-US"/>
        </w:rPr>
        <w:t xml:space="preserve">This </w:t>
      </w:r>
      <w:r w:rsidR="00BA528C" w:rsidRPr="004439F6">
        <w:rPr>
          <w:lang w:val="en-US"/>
        </w:rPr>
        <w:t xml:space="preserve">should </w:t>
      </w:r>
      <w:r w:rsidRPr="00D820F6">
        <w:rPr>
          <w:lang w:val="en-US"/>
        </w:rPr>
        <w:t>allow expatriates to adapt more proactively to the Korean work environment and move forward with building important work relationships</w:t>
      </w:r>
      <w:r w:rsidR="00CC4F28">
        <w:rPr>
          <w:lang w:val="en-US"/>
        </w:rPr>
        <w:t xml:space="preserve"> and establish</w:t>
      </w:r>
      <w:r w:rsidR="00BA528C">
        <w:rPr>
          <w:lang w:val="en-US"/>
        </w:rPr>
        <w:t>ing</w:t>
      </w:r>
      <w:r w:rsidR="00CC4F28">
        <w:rPr>
          <w:lang w:val="en-US"/>
        </w:rPr>
        <w:t xml:space="preserve"> proficiency in their jobs more </w:t>
      </w:r>
      <w:r w:rsidR="00165C8A">
        <w:rPr>
          <w:lang w:val="en-US"/>
        </w:rPr>
        <w:t>rapidly</w:t>
      </w:r>
      <w:r w:rsidR="00BA528C">
        <w:rPr>
          <w:lang w:val="en-US"/>
        </w:rPr>
        <w:t>;</w:t>
      </w:r>
      <w:r w:rsidRPr="00D820F6">
        <w:rPr>
          <w:lang w:val="en-US"/>
        </w:rPr>
        <w:t xml:space="preserve"> rather than becoming overwhelmed by stressors.</w:t>
      </w:r>
      <w:r w:rsidR="00CC4F28">
        <w:rPr>
          <w:lang w:val="en-US"/>
        </w:rPr>
        <w:t xml:space="preserve"> F</w:t>
      </w:r>
      <w:r>
        <w:rPr>
          <w:lang w:val="en-US"/>
        </w:rPr>
        <w:t>urther</w:t>
      </w:r>
      <w:r w:rsidR="00CC4F28">
        <w:rPr>
          <w:lang w:val="en-US"/>
        </w:rPr>
        <w:t>, we</w:t>
      </w:r>
      <w:r w:rsidRPr="009A69B0">
        <w:rPr>
          <w:lang w:val="en-US"/>
        </w:rPr>
        <w:t xml:space="preserve"> posit that resilient expatriates will take a different look at stressors than non-resilient individuals, leading to a more positive perspective on the given challenges of the workplace. Thus, we </w:t>
      </w:r>
      <w:r>
        <w:rPr>
          <w:lang w:val="en-US"/>
        </w:rPr>
        <w:t>theorize</w:t>
      </w:r>
      <w:r w:rsidRPr="009A69B0">
        <w:rPr>
          <w:lang w:val="en-US"/>
        </w:rPr>
        <w:t xml:space="preserve"> </w:t>
      </w:r>
      <w:r>
        <w:rPr>
          <w:lang w:val="en-US"/>
        </w:rPr>
        <w:t xml:space="preserve">that </w:t>
      </w:r>
      <w:r w:rsidRPr="009A69B0">
        <w:rPr>
          <w:lang w:val="en-US"/>
        </w:rPr>
        <w:t>individuals who know that they can recover quickly from and master stressful situations will be more likely to “focus on what they might gain, instead of what they might lose” (</w:t>
      </w:r>
      <w:proofErr w:type="spellStart"/>
      <w:r w:rsidRPr="009A69B0">
        <w:rPr>
          <w:lang w:val="en-US"/>
        </w:rPr>
        <w:t>Hobfoll</w:t>
      </w:r>
      <w:proofErr w:type="spellEnd"/>
      <w:r w:rsidRPr="009A69B0">
        <w:rPr>
          <w:lang w:val="en-US"/>
        </w:rPr>
        <w:t>, 1989</w:t>
      </w:r>
      <w:r>
        <w:rPr>
          <w:lang w:val="en-US"/>
        </w:rPr>
        <w:t>, p.</w:t>
      </w:r>
      <w:r w:rsidRPr="009A69B0">
        <w:rPr>
          <w:lang w:val="en-US"/>
        </w:rPr>
        <w:t xml:space="preserve"> 519). As a result, these individuals will keep an optimistic outlook and will not ‘lose heart’ in the </w:t>
      </w:r>
      <w:r w:rsidRPr="009A69B0">
        <w:rPr>
          <w:lang w:val="en-US"/>
        </w:rPr>
        <w:lastRenderedPageBreak/>
        <w:t xml:space="preserve">adjustment phase. </w:t>
      </w:r>
      <w:r>
        <w:rPr>
          <w:rFonts w:eastAsia="MS Mincho"/>
          <w:lang w:val="en-US"/>
        </w:rPr>
        <w:t>T</w:t>
      </w:r>
      <w:r w:rsidRPr="009A69B0">
        <w:rPr>
          <w:rFonts w:eastAsia="MS Mincho"/>
          <w:lang w:val="en-US"/>
        </w:rPr>
        <w:t>here is</w:t>
      </w:r>
      <w:r>
        <w:rPr>
          <w:rFonts w:eastAsia="MS Mincho"/>
          <w:lang w:val="en-US"/>
        </w:rPr>
        <w:t xml:space="preserve"> </w:t>
      </w:r>
      <w:r w:rsidR="00573A46">
        <w:rPr>
          <w:rFonts w:eastAsia="MS Mincho"/>
          <w:lang w:val="en-US"/>
        </w:rPr>
        <w:t xml:space="preserve">further </w:t>
      </w:r>
      <w:r>
        <w:rPr>
          <w:rFonts w:eastAsia="MS Mincho"/>
          <w:lang w:val="en-US"/>
        </w:rPr>
        <w:t>surrounding empirical</w:t>
      </w:r>
      <w:r w:rsidRPr="009A69B0">
        <w:rPr>
          <w:rFonts w:eastAsia="MS Mincho"/>
          <w:lang w:val="en-US"/>
        </w:rPr>
        <w:t xml:space="preserve"> support for </w:t>
      </w:r>
      <w:r w:rsidR="00573A46">
        <w:rPr>
          <w:rFonts w:eastAsia="MS Mincho"/>
          <w:lang w:val="en-US"/>
        </w:rPr>
        <w:t xml:space="preserve">a positive relationship between resilience and work adjustment. Accordingly, </w:t>
      </w:r>
      <w:r w:rsidR="00DF2E85">
        <w:rPr>
          <w:rFonts w:eastAsia="MS Mincho"/>
          <w:lang w:val="en-US"/>
        </w:rPr>
        <w:t xml:space="preserve">Ren, Shaffer, Harrison and </w:t>
      </w:r>
      <w:proofErr w:type="spellStart"/>
      <w:r w:rsidR="00DF2E85">
        <w:rPr>
          <w:rFonts w:eastAsia="MS Mincho"/>
          <w:lang w:val="en-US"/>
        </w:rPr>
        <w:t>F</w:t>
      </w:r>
      <w:r w:rsidR="000C323F">
        <w:rPr>
          <w:rFonts w:eastAsia="MS Mincho"/>
          <w:lang w:val="en-US"/>
        </w:rPr>
        <w:t>odchuck</w:t>
      </w:r>
      <w:proofErr w:type="spellEnd"/>
      <w:r w:rsidR="000C323F">
        <w:rPr>
          <w:rFonts w:eastAsia="MS Mincho"/>
          <w:lang w:val="en-US"/>
        </w:rPr>
        <w:t xml:space="preserve"> (2014) showed that positive framing</w:t>
      </w:r>
      <w:r w:rsidR="00FB189C">
        <w:rPr>
          <w:rFonts w:eastAsia="MS Mincho"/>
          <w:lang w:val="en-US"/>
        </w:rPr>
        <w:t xml:space="preserve">, relating to viewing difficult situations as a challenge and not as a threat, facilitated the adjustment of expatriate teachers. </w:t>
      </w:r>
      <w:r w:rsidR="0039583C" w:rsidRPr="009A69B0">
        <w:rPr>
          <w:lang w:val="en-US"/>
        </w:rPr>
        <w:t xml:space="preserve">Thus, we </w:t>
      </w:r>
      <w:r w:rsidR="0039583C">
        <w:rPr>
          <w:lang w:val="en-US"/>
        </w:rPr>
        <w:t>hypothesize</w:t>
      </w:r>
      <w:r w:rsidR="00FB189C">
        <w:rPr>
          <w:lang w:val="en-US"/>
        </w:rPr>
        <w:t xml:space="preserve"> the following</w:t>
      </w:r>
      <w:r w:rsidR="0039583C" w:rsidRPr="009A69B0">
        <w:rPr>
          <w:lang w:val="en-US"/>
        </w:rPr>
        <w:t>:</w:t>
      </w:r>
    </w:p>
    <w:p w14:paraId="0C28CE79" w14:textId="77777777" w:rsidR="00AE336F" w:rsidRPr="00A86048" w:rsidRDefault="00AE336F" w:rsidP="00AE336F">
      <w:pPr>
        <w:spacing w:after="0" w:line="480" w:lineRule="auto"/>
        <w:ind w:firstLine="720"/>
        <w:jc w:val="both"/>
        <w:rPr>
          <w:rFonts w:eastAsia="MS Mincho"/>
          <w:lang w:val="en-US"/>
        </w:rPr>
      </w:pPr>
      <w:r w:rsidRPr="00A86048">
        <w:rPr>
          <w:rFonts w:eastAsia="MS Mincho"/>
          <w:i/>
          <w:lang w:val="en-US"/>
        </w:rPr>
        <w:t>Hypothesis 1</w:t>
      </w:r>
      <w:r w:rsidRPr="009A69B0">
        <w:rPr>
          <w:rFonts w:eastAsia="MS Mincho"/>
          <w:lang w:val="en-US"/>
        </w:rPr>
        <w:t xml:space="preserve">: </w:t>
      </w:r>
      <w:r w:rsidRPr="00A86048">
        <w:rPr>
          <w:rFonts w:eastAsia="MS Mincho"/>
          <w:lang w:val="en-US"/>
        </w:rPr>
        <w:t xml:space="preserve">Resilience is positively related to work adjustment. </w:t>
      </w:r>
    </w:p>
    <w:p w14:paraId="1485A059" w14:textId="77777777" w:rsidR="003124F7" w:rsidRDefault="003124F7" w:rsidP="009A69B0">
      <w:pPr>
        <w:spacing w:after="0" w:line="480" w:lineRule="auto"/>
        <w:jc w:val="both"/>
        <w:rPr>
          <w:rFonts w:eastAsia="MS Mincho"/>
          <w:i/>
          <w:lang w:val="en-US"/>
        </w:rPr>
      </w:pPr>
    </w:p>
    <w:p w14:paraId="65652622" w14:textId="77777777" w:rsidR="00576462" w:rsidRPr="009A69B0" w:rsidRDefault="00576462" w:rsidP="009A69B0">
      <w:pPr>
        <w:spacing w:after="0" w:line="480" w:lineRule="auto"/>
        <w:jc w:val="both"/>
        <w:rPr>
          <w:rFonts w:eastAsia="MS Mincho"/>
          <w:lang w:val="en-US"/>
        </w:rPr>
      </w:pPr>
      <w:bookmarkStart w:id="2" w:name="_Hlk521589560"/>
      <w:r w:rsidRPr="009A69B0">
        <w:rPr>
          <w:rFonts w:eastAsia="MS Mincho"/>
          <w:i/>
          <w:lang w:val="en-US"/>
        </w:rPr>
        <w:t>Perceived organizational inclusion climate as a moderator</w:t>
      </w:r>
    </w:p>
    <w:p w14:paraId="71BCE592" w14:textId="21439D04" w:rsidR="00FB7BA7" w:rsidRDefault="00B675A6" w:rsidP="007C6225">
      <w:pPr>
        <w:spacing w:after="0" w:line="480" w:lineRule="auto"/>
        <w:ind w:hanging="480"/>
        <w:jc w:val="both"/>
        <w:rPr>
          <w:lang w:val="en-US"/>
        </w:rPr>
      </w:pPr>
      <w:r>
        <w:rPr>
          <w:lang w:val="en-US"/>
        </w:rPr>
        <w:tab/>
      </w:r>
      <w:r w:rsidR="00101E6F">
        <w:rPr>
          <w:lang w:val="en-US"/>
        </w:rPr>
        <w:t xml:space="preserve">When individuals relocate to a foreign country and start working in a new environment, they depend largely on the receptiveness of </w:t>
      </w:r>
      <w:r w:rsidR="003E34B4">
        <w:rPr>
          <w:lang w:val="en-US"/>
        </w:rPr>
        <w:t>host country nationals (</w:t>
      </w:r>
      <w:r w:rsidR="00101E6F">
        <w:rPr>
          <w:lang w:val="en-US"/>
        </w:rPr>
        <w:t>HCNs</w:t>
      </w:r>
      <w:r w:rsidR="003E34B4">
        <w:rPr>
          <w:lang w:val="en-US"/>
        </w:rPr>
        <w:t>)</w:t>
      </w:r>
      <w:r w:rsidR="00101E6F">
        <w:rPr>
          <w:lang w:val="en-US"/>
        </w:rPr>
        <w:t xml:space="preserve"> (Kim, 2001) to become integrated members of the organization (</w:t>
      </w:r>
      <w:proofErr w:type="spellStart"/>
      <w:r w:rsidR="00101E6F">
        <w:rPr>
          <w:lang w:val="en-US"/>
        </w:rPr>
        <w:t>Toh</w:t>
      </w:r>
      <w:proofErr w:type="spellEnd"/>
      <w:r w:rsidR="00101E6F">
        <w:rPr>
          <w:lang w:val="en-US"/>
        </w:rPr>
        <w:t xml:space="preserve"> &amp; </w:t>
      </w:r>
      <w:proofErr w:type="spellStart"/>
      <w:r w:rsidR="00101E6F">
        <w:rPr>
          <w:lang w:val="en-US"/>
        </w:rPr>
        <w:t>DeNisi</w:t>
      </w:r>
      <w:proofErr w:type="spellEnd"/>
      <w:r w:rsidR="00101E6F">
        <w:rPr>
          <w:lang w:val="en-US"/>
        </w:rPr>
        <w:t>, 2005, 2007)</w:t>
      </w:r>
      <w:r w:rsidR="00B45C97">
        <w:rPr>
          <w:lang w:val="en-US"/>
        </w:rPr>
        <w:t xml:space="preserve">. </w:t>
      </w:r>
      <w:r w:rsidR="00E41808" w:rsidRPr="00E41808">
        <w:rPr>
          <w:lang w:val="en-US"/>
        </w:rPr>
        <w:t>The support that HCNs can offer expatriates</w:t>
      </w:r>
      <w:r w:rsidR="008F05B1">
        <w:rPr>
          <w:lang w:val="en-US"/>
        </w:rPr>
        <w:t>,</w:t>
      </w:r>
      <w:r w:rsidR="00E41808" w:rsidRPr="00E41808">
        <w:rPr>
          <w:lang w:val="en-US"/>
        </w:rPr>
        <w:t xml:space="preserve"> and </w:t>
      </w:r>
      <w:r w:rsidR="00E41808">
        <w:rPr>
          <w:lang w:val="en-US"/>
        </w:rPr>
        <w:t>HCNs’</w:t>
      </w:r>
      <w:r w:rsidR="00E41808" w:rsidRPr="00E41808">
        <w:rPr>
          <w:lang w:val="en-US"/>
        </w:rPr>
        <w:t xml:space="preserve"> role as “</w:t>
      </w:r>
      <w:proofErr w:type="spellStart"/>
      <w:r w:rsidR="00E41808" w:rsidRPr="00E41808">
        <w:rPr>
          <w:lang w:val="en-US"/>
        </w:rPr>
        <w:t>socialising</w:t>
      </w:r>
      <w:proofErr w:type="spellEnd"/>
      <w:r w:rsidR="00E41808" w:rsidRPr="00E41808">
        <w:rPr>
          <w:lang w:val="en-US"/>
        </w:rPr>
        <w:t xml:space="preserve"> agents” ha</w:t>
      </w:r>
      <w:r w:rsidR="008F05B1">
        <w:rPr>
          <w:lang w:val="en-US"/>
        </w:rPr>
        <w:t>ve</w:t>
      </w:r>
      <w:r w:rsidR="00E41808" w:rsidRPr="00E41808">
        <w:rPr>
          <w:lang w:val="en-US"/>
        </w:rPr>
        <w:t xml:space="preserve"> been proposed as a vital part of </w:t>
      </w:r>
      <w:r w:rsidR="00133FA8" w:rsidRPr="00E41808">
        <w:rPr>
          <w:lang w:val="en-US"/>
        </w:rPr>
        <w:t>expatriates’</w:t>
      </w:r>
      <w:r w:rsidR="00E41808" w:rsidRPr="00E41808">
        <w:rPr>
          <w:lang w:val="en-US"/>
        </w:rPr>
        <w:t xml:space="preserve"> adjustment (</w:t>
      </w:r>
      <w:proofErr w:type="spellStart"/>
      <w:r w:rsidR="00E41808" w:rsidRPr="00E41808">
        <w:rPr>
          <w:lang w:val="en-US"/>
        </w:rPr>
        <w:t>Toh</w:t>
      </w:r>
      <w:proofErr w:type="spellEnd"/>
      <w:r w:rsidR="00E41808" w:rsidRPr="00E41808">
        <w:rPr>
          <w:lang w:val="en-US"/>
        </w:rPr>
        <w:t xml:space="preserve"> &amp; </w:t>
      </w:r>
      <w:proofErr w:type="spellStart"/>
      <w:r w:rsidR="00E41808" w:rsidRPr="00E41808">
        <w:rPr>
          <w:lang w:val="en-US"/>
        </w:rPr>
        <w:t>Denisi</w:t>
      </w:r>
      <w:proofErr w:type="spellEnd"/>
      <w:r w:rsidR="00E41808" w:rsidRPr="00E41808">
        <w:rPr>
          <w:lang w:val="en-US"/>
        </w:rPr>
        <w:t>, 2007)</w:t>
      </w:r>
      <w:r w:rsidR="00EC0F1F">
        <w:rPr>
          <w:lang w:val="en-US"/>
        </w:rPr>
        <w:t>.</w:t>
      </w:r>
      <w:r w:rsidR="00E41808" w:rsidRPr="00E41808">
        <w:rPr>
          <w:lang w:val="en-US"/>
        </w:rPr>
        <w:t xml:space="preserve"> Mahajan &amp; </w:t>
      </w:r>
      <w:proofErr w:type="spellStart"/>
      <w:r w:rsidR="00E41808" w:rsidRPr="00E41808">
        <w:rPr>
          <w:lang w:val="en-US"/>
        </w:rPr>
        <w:t>Toh</w:t>
      </w:r>
      <w:proofErr w:type="spellEnd"/>
      <w:r w:rsidR="00E41808" w:rsidRPr="00E41808">
        <w:rPr>
          <w:lang w:val="en-US"/>
        </w:rPr>
        <w:t>, (2014) found that expatriates who sought advice from HCNs, reported heightened work adjustment</w:t>
      </w:r>
      <w:r w:rsidR="009E58FA">
        <w:rPr>
          <w:lang w:val="en-US"/>
        </w:rPr>
        <w:t>. However, it</w:t>
      </w:r>
      <w:r w:rsidR="00EC0F1F">
        <w:rPr>
          <w:lang w:val="en-US"/>
        </w:rPr>
        <w:t xml:space="preserve"> is</w:t>
      </w:r>
      <w:r w:rsidR="009E58FA">
        <w:rPr>
          <w:lang w:val="en-US"/>
        </w:rPr>
        <w:t xml:space="preserve"> not always easy for expatriates to obtain the receptiveness and support of HCNs. </w:t>
      </w:r>
      <w:r w:rsidR="00E41808" w:rsidRPr="00E41808">
        <w:rPr>
          <w:lang w:val="en-US"/>
        </w:rPr>
        <w:t xml:space="preserve">Varma, Pichler, </w:t>
      </w:r>
      <w:proofErr w:type="spellStart"/>
      <w:r w:rsidR="00E41808" w:rsidRPr="00E41808">
        <w:rPr>
          <w:lang w:val="en-US"/>
        </w:rPr>
        <w:t>Budhwar</w:t>
      </w:r>
      <w:proofErr w:type="spellEnd"/>
      <w:r w:rsidR="00E41808" w:rsidRPr="00E41808">
        <w:rPr>
          <w:lang w:val="en-US"/>
        </w:rPr>
        <w:t>,</w:t>
      </w:r>
      <w:r w:rsidR="009A3C3F">
        <w:rPr>
          <w:lang w:val="en-US"/>
        </w:rPr>
        <w:t xml:space="preserve"> </w:t>
      </w:r>
      <w:r w:rsidR="00EC0F1F">
        <w:rPr>
          <w:lang w:val="en-US"/>
        </w:rPr>
        <w:t>and</w:t>
      </w:r>
      <w:r w:rsidR="00E41808" w:rsidRPr="00E41808">
        <w:rPr>
          <w:lang w:val="en-US"/>
        </w:rPr>
        <w:t xml:space="preserve"> </w:t>
      </w:r>
      <w:proofErr w:type="spellStart"/>
      <w:r w:rsidR="00E41808" w:rsidRPr="00E41808">
        <w:rPr>
          <w:lang w:val="en-US"/>
        </w:rPr>
        <w:t>Kupferer</w:t>
      </w:r>
      <w:proofErr w:type="spellEnd"/>
      <w:r w:rsidR="00913242">
        <w:rPr>
          <w:lang w:val="en-US"/>
        </w:rPr>
        <w:t xml:space="preserve"> </w:t>
      </w:r>
      <w:r w:rsidR="00E41808" w:rsidRPr="00E41808">
        <w:rPr>
          <w:lang w:val="en-US"/>
        </w:rPr>
        <w:t xml:space="preserve">(2012) </w:t>
      </w:r>
      <w:r w:rsidR="003E34B4">
        <w:rPr>
          <w:lang w:val="en-US"/>
        </w:rPr>
        <w:t xml:space="preserve">and </w:t>
      </w:r>
      <w:r w:rsidR="003E34B4" w:rsidRPr="009E58FA">
        <w:rPr>
          <w:rFonts w:eastAsia="Times New Roman"/>
          <w:lang w:val="en-GB" w:eastAsia="en-GB"/>
        </w:rPr>
        <w:t>Pichler, Varma,</w:t>
      </w:r>
      <w:r w:rsidR="003E34B4">
        <w:rPr>
          <w:rFonts w:eastAsia="Times New Roman"/>
          <w:lang w:val="en-GB" w:eastAsia="en-GB"/>
        </w:rPr>
        <w:t xml:space="preserve"> and</w:t>
      </w:r>
      <w:r w:rsidR="003E34B4" w:rsidRPr="009E58FA">
        <w:rPr>
          <w:rFonts w:eastAsia="Times New Roman"/>
          <w:lang w:val="en-GB" w:eastAsia="en-GB"/>
        </w:rPr>
        <w:t xml:space="preserve"> </w:t>
      </w:r>
      <w:proofErr w:type="spellStart"/>
      <w:r w:rsidR="003E34B4" w:rsidRPr="009E58FA">
        <w:rPr>
          <w:rFonts w:eastAsia="Times New Roman"/>
          <w:lang w:val="en-GB" w:eastAsia="en-GB"/>
        </w:rPr>
        <w:t>Budhwar</w:t>
      </w:r>
      <w:proofErr w:type="spellEnd"/>
      <w:r w:rsidR="003E34B4">
        <w:rPr>
          <w:rFonts w:eastAsia="Times New Roman"/>
          <w:lang w:val="en-GB" w:eastAsia="en-GB"/>
        </w:rPr>
        <w:t xml:space="preserve"> </w:t>
      </w:r>
      <w:r w:rsidR="003E34B4" w:rsidRPr="009E58FA">
        <w:rPr>
          <w:rFonts w:eastAsia="Times New Roman"/>
          <w:lang w:val="en-GB" w:eastAsia="en-GB"/>
        </w:rPr>
        <w:t>(2012)</w:t>
      </w:r>
      <w:r w:rsidR="003E34B4">
        <w:rPr>
          <w:lang w:val="en-US"/>
        </w:rPr>
        <w:t xml:space="preserve"> </w:t>
      </w:r>
      <w:r w:rsidR="00E41808" w:rsidRPr="00E41808">
        <w:rPr>
          <w:lang w:val="en-US"/>
        </w:rPr>
        <w:t xml:space="preserve">investigated the likelihood that HCNs would offer support to expatriates. Crucially, </w:t>
      </w:r>
      <w:r w:rsidR="003E34B4">
        <w:rPr>
          <w:lang w:val="en-US"/>
        </w:rPr>
        <w:t>both studies found</w:t>
      </w:r>
      <w:r w:rsidR="00E41808" w:rsidRPr="00E41808">
        <w:rPr>
          <w:lang w:val="en-US"/>
        </w:rPr>
        <w:t xml:space="preserve"> that expatriates who are more culturally </w:t>
      </w:r>
      <w:proofErr w:type="gramStart"/>
      <w:r w:rsidR="00E41808" w:rsidRPr="00E41808">
        <w:rPr>
          <w:lang w:val="en-US"/>
        </w:rPr>
        <w:t>similar to</w:t>
      </w:r>
      <w:proofErr w:type="gramEnd"/>
      <w:r w:rsidR="00E41808" w:rsidRPr="00E41808">
        <w:rPr>
          <w:lang w:val="en-US"/>
        </w:rPr>
        <w:t xml:space="preserve"> HCNs, are more likely to be offered support by </w:t>
      </w:r>
      <w:r w:rsidR="003E34B4">
        <w:rPr>
          <w:lang w:val="en-US"/>
        </w:rPr>
        <w:t>HCNs.</w:t>
      </w:r>
      <w:r w:rsidR="009D4190">
        <w:rPr>
          <w:lang w:val="en-US"/>
        </w:rPr>
        <w:t xml:space="preserve"> </w:t>
      </w:r>
      <w:r w:rsidR="00E41808" w:rsidRPr="00E41808">
        <w:rPr>
          <w:lang w:val="en-US"/>
        </w:rPr>
        <w:t xml:space="preserve">While </w:t>
      </w:r>
      <w:r w:rsidR="009E58FA">
        <w:rPr>
          <w:lang w:val="en-US"/>
        </w:rPr>
        <w:t xml:space="preserve">Varma et al. (2012) </w:t>
      </w:r>
      <w:r w:rsidR="00E41808" w:rsidRPr="00E41808">
        <w:rPr>
          <w:lang w:val="en-US"/>
        </w:rPr>
        <w:t>suggest hiring more culturally similar expatriates</w:t>
      </w:r>
      <w:r w:rsidR="009E58FA">
        <w:rPr>
          <w:lang w:val="en-US"/>
        </w:rPr>
        <w:t xml:space="preserve"> as a remedy</w:t>
      </w:r>
      <w:r w:rsidR="00E41808" w:rsidRPr="00E41808">
        <w:rPr>
          <w:lang w:val="en-US"/>
        </w:rPr>
        <w:t xml:space="preserve">, there are still many expatriates </w:t>
      </w:r>
      <w:r w:rsidR="009E58FA">
        <w:rPr>
          <w:lang w:val="en-US"/>
        </w:rPr>
        <w:t>who</w:t>
      </w:r>
      <w:r w:rsidR="00E41808" w:rsidRPr="00E41808">
        <w:rPr>
          <w:lang w:val="en-US"/>
        </w:rPr>
        <w:t xml:space="preserve"> are culturally dissimilar</w:t>
      </w:r>
      <w:r w:rsidR="009E58FA">
        <w:rPr>
          <w:lang w:val="en-US"/>
        </w:rPr>
        <w:t xml:space="preserve"> to HCNs and</w:t>
      </w:r>
      <w:r w:rsidR="00E41808">
        <w:rPr>
          <w:lang w:val="en-US"/>
        </w:rPr>
        <w:t xml:space="preserve"> to whom HCNs may </w:t>
      </w:r>
      <w:r w:rsidR="009E58FA">
        <w:rPr>
          <w:lang w:val="en-US"/>
        </w:rPr>
        <w:t xml:space="preserve">therefore </w:t>
      </w:r>
      <w:r w:rsidR="00E41808">
        <w:rPr>
          <w:lang w:val="en-US"/>
        </w:rPr>
        <w:t>be less receptive</w:t>
      </w:r>
      <w:r w:rsidR="003E34B4">
        <w:rPr>
          <w:lang w:val="en-US"/>
        </w:rPr>
        <w:t xml:space="preserve">. </w:t>
      </w:r>
    </w:p>
    <w:p w14:paraId="7474E235" w14:textId="1F008654" w:rsidR="000D740F" w:rsidRDefault="00FB7BA7">
      <w:pPr>
        <w:spacing w:after="0" w:line="480" w:lineRule="auto"/>
        <w:jc w:val="both"/>
        <w:rPr>
          <w:lang w:val="en-US"/>
        </w:rPr>
      </w:pPr>
      <w:r>
        <w:rPr>
          <w:lang w:val="en-US"/>
        </w:rPr>
        <w:tab/>
      </w:r>
      <w:r w:rsidR="00F343AF">
        <w:rPr>
          <w:lang w:val="en-US"/>
        </w:rPr>
        <w:t>W</w:t>
      </w:r>
      <w:r w:rsidR="00B45C97">
        <w:rPr>
          <w:lang w:val="en-US"/>
        </w:rPr>
        <w:t xml:space="preserve">e propose that </w:t>
      </w:r>
      <w:r w:rsidR="00B45C97">
        <w:rPr>
          <w:rFonts w:eastAsia="Yu Mincho"/>
          <w:lang w:val="en-US"/>
        </w:rPr>
        <w:t>t</w:t>
      </w:r>
      <w:r w:rsidR="00874037" w:rsidRPr="00874037">
        <w:rPr>
          <w:rFonts w:eastAsia="Yu Mincho"/>
          <w:lang w:val="en-US"/>
        </w:rPr>
        <w:t xml:space="preserve">his </w:t>
      </w:r>
      <w:r w:rsidR="005E43FD">
        <w:rPr>
          <w:rFonts w:eastAsia="Yu Mincho"/>
          <w:lang w:val="en-US"/>
        </w:rPr>
        <w:t>reliance upon receptiveness, applies</w:t>
      </w:r>
      <w:r w:rsidR="00874037" w:rsidRPr="00874037">
        <w:rPr>
          <w:rFonts w:eastAsia="Yu Mincho"/>
          <w:lang w:val="en-US"/>
        </w:rPr>
        <w:t xml:space="preserve"> </w:t>
      </w:r>
      <w:r w:rsidR="005E43FD">
        <w:rPr>
          <w:rFonts w:eastAsia="Yu Mincho"/>
          <w:lang w:val="en-US"/>
        </w:rPr>
        <w:t>more so</w:t>
      </w:r>
      <w:r w:rsidR="00635A06">
        <w:rPr>
          <w:rFonts w:eastAsia="Yu Mincho"/>
          <w:lang w:val="en-US"/>
        </w:rPr>
        <w:t>, and is more difficult</w:t>
      </w:r>
      <w:r w:rsidR="005E43FD">
        <w:rPr>
          <w:rFonts w:eastAsia="Yu Mincho"/>
          <w:lang w:val="en-US"/>
        </w:rPr>
        <w:t xml:space="preserve"> </w:t>
      </w:r>
      <w:r w:rsidR="00874037" w:rsidRPr="00874037">
        <w:rPr>
          <w:rFonts w:eastAsia="Yu Mincho"/>
          <w:lang w:val="en-US"/>
        </w:rPr>
        <w:t xml:space="preserve">to </w:t>
      </w:r>
      <w:r w:rsidR="00635A06">
        <w:rPr>
          <w:rFonts w:eastAsia="Yu Mincho"/>
          <w:lang w:val="en-US"/>
        </w:rPr>
        <w:t xml:space="preserve">get in </w:t>
      </w:r>
      <w:r w:rsidR="00874037" w:rsidRPr="00874037">
        <w:rPr>
          <w:rFonts w:eastAsia="Yu Mincho"/>
          <w:lang w:val="en-US"/>
        </w:rPr>
        <w:t>ethnically homogeneous and in-group oriented sociocultural context</w:t>
      </w:r>
      <w:r w:rsidR="00D9664D">
        <w:rPr>
          <w:rFonts w:eastAsia="Yu Mincho"/>
          <w:lang w:val="en-US"/>
        </w:rPr>
        <w:t>s</w:t>
      </w:r>
      <w:r w:rsidR="00BA528C">
        <w:rPr>
          <w:rFonts w:eastAsia="Yu Mincho"/>
          <w:lang w:val="en-US"/>
        </w:rPr>
        <w:t>,</w:t>
      </w:r>
      <w:r w:rsidR="00874037" w:rsidRPr="00874037">
        <w:rPr>
          <w:rFonts w:eastAsia="Yu Mincho"/>
          <w:lang w:val="en-US"/>
        </w:rPr>
        <w:t xml:space="preserve"> </w:t>
      </w:r>
      <w:r w:rsidR="00D9664D">
        <w:rPr>
          <w:rFonts w:eastAsia="Yu Mincho"/>
          <w:lang w:val="en-US"/>
        </w:rPr>
        <w:t>such as</w:t>
      </w:r>
      <w:r w:rsidR="006B30FF">
        <w:rPr>
          <w:rFonts w:eastAsia="Yu Mincho"/>
          <w:lang w:val="en-US"/>
        </w:rPr>
        <w:t xml:space="preserve"> </w:t>
      </w:r>
      <w:r w:rsidR="00874037" w:rsidRPr="00874037">
        <w:rPr>
          <w:rFonts w:eastAsia="Yu Mincho"/>
          <w:lang w:val="en-US"/>
        </w:rPr>
        <w:t>Korea (Hofstede, 2001;</w:t>
      </w:r>
      <w:r w:rsidR="00D9489E">
        <w:rPr>
          <w:rFonts w:eastAsia="Yu Mincho"/>
          <w:lang w:val="en-US"/>
        </w:rPr>
        <w:t xml:space="preserve"> </w:t>
      </w:r>
      <w:r w:rsidR="00D9489E" w:rsidRPr="00D820F6">
        <w:rPr>
          <w:lang w:val="en-US"/>
        </w:rPr>
        <w:t xml:space="preserve">House, </w:t>
      </w:r>
      <w:proofErr w:type="spellStart"/>
      <w:r w:rsidR="00D9489E" w:rsidRPr="00D820F6">
        <w:rPr>
          <w:lang w:val="en-US"/>
        </w:rPr>
        <w:t>Hanges</w:t>
      </w:r>
      <w:proofErr w:type="spellEnd"/>
      <w:r w:rsidR="00D9489E" w:rsidRPr="00D820F6">
        <w:rPr>
          <w:lang w:val="en-US"/>
        </w:rPr>
        <w:t xml:space="preserve">, </w:t>
      </w:r>
      <w:proofErr w:type="spellStart"/>
      <w:r w:rsidR="00D9489E" w:rsidRPr="00D820F6">
        <w:rPr>
          <w:lang w:val="en-US"/>
        </w:rPr>
        <w:t>Javidan</w:t>
      </w:r>
      <w:proofErr w:type="spellEnd"/>
      <w:r w:rsidR="00D9489E" w:rsidRPr="00D820F6">
        <w:rPr>
          <w:lang w:val="en-US"/>
        </w:rPr>
        <w:t>, Dorfman, &amp; Gupta, 2004)</w:t>
      </w:r>
      <w:r w:rsidR="00D9664D">
        <w:rPr>
          <w:rFonts w:eastAsia="Yu Mincho"/>
          <w:lang w:val="en-US"/>
        </w:rPr>
        <w:t xml:space="preserve">, </w:t>
      </w:r>
      <w:r w:rsidR="00C02B23">
        <w:rPr>
          <w:rFonts w:eastAsia="Yu Mincho"/>
          <w:lang w:val="en-US"/>
        </w:rPr>
        <w:t>where the emergence of fault lines between expatriates and HCNs is likely (</w:t>
      </w:r>
      <w:proofErr w:type="spellStart"/>
      <w:r w:rsidR="00C02B23">
        <w:rPr>
          <w:rFonts w:eastAsia="Yu Mincho"/>
          <w:lang w:val="en-US"/>
        </w:rPr>
        <w:t>Hildisch</w:t>
      </w:r>
      <w:proofErr w:type="spellEnd"/>
      <w:r w:rsidR="00C02B23">
        <w:rPr>
          <w:rFonts w:eastAsia="Yu Mincho"/>
          <w:lang w:val="en-US"/>
        </w:rPr>
        <w:t xml:space="preserve"> et al., 2015; Kraeh et al., 2015; </w:t>
      </w:r>
      <w:r w:rsidR="00C02B23">
        <w:rPr>
          <w:rFonts w:eastAsia="Yu Mincho"/>
          <w:lang w:val="en-US"/>
        </w:rPr>
        <w:lastRenderedPageBreak/>
        <w:t xml:space="preserve">Stoermer, Davies, &amp; Froese, 2017). </w:t>
      </w:r>
      <w:r w:rsidR="00576462" w:rsidRPr="009A69B0">
        <w:rPr>
          <w:lang w:val="en-US"/>
        </w:rPr>
        <w:t>Drawing from the extant domestic literature on diversity management, we know that these divides</w:t>
      </w:r>
      <w:r w:rsidR="00D12798">
        <w:rPr>
          <w:lang w:val="en-US"/>
        </w:rPr>
        <w:t xml:space="preserve"> and dissimilarities</w:t>
      </w:r>
      <w:r w:rsidR="00576462" w:rsidRPr="009A69B0">
        <w:rPr>
          <w:lang w:val="en-US"/>
        </w:rPr>
        <w:t xml:space="preserve"> can exert high stress on excluded individuals, facilitate unfavorable work attitudes (</w:t>
      </w:r>
      <w:proofErr w:type="spellStart"/>
      <w:r w:rsidR="00576462" w:rsidRPr="009A69B0">
        <w:rPr>
          <w:lang w:val="en-US"/>
        </w:rPr>
        <w:t>Renn</w:t>
      </w:r>
      <w:proofErr w:type="spellEnd"/>
      <w:r w:rsidR="00576462" w:rsidRPr="009A69B0">
        <w:rPr>
          <w:lang w:val="en-US"/>
        </w:rPr>
        <w:t xml:space="preserve">, Allen, &amp; </w:t>
      </w:r>
      <w:proofErr w:type="spellStart"/>
      <w:r w:rsidR="00576462" w:rsidRPr="009A69B0">
        <w:rPr>
          <w:lang w:val="en-US"/>
        </w:rPr>
        <w:t>Huning</w:t>
      </w:r>
      <w:proofErr w:type="spellEnd"/>
      <w:r w:rsidR="00576462" w:rsidRPr="009A69B0">
        <w:rPr>
          <w:lang w:val="en-US"/>
        </w:rPr>
        <w:t>, 2013), and cause intergroup conflict (</w:t>
      </w:r>
      <w:proofErr w:type="spellStart"/>
      <w:r w:rsidR="00576462" w:rsidRPr="009A69B0">
        <w:rPr>
          <w:lang w:val="en-US"/>
        </w:rPr>
        <w:t>Pelled</w:t>
      </w:r>
      <w:proofErr w:type="spellEnd"/>
      <w:r w:rsidR="00576462" w:rsidRPr="009A69B0">
        <w:rPr>
          <w:lang w:val="en-US"/>
        </w:rPr>
        <w:t>, 1996). To better understand the role of the organizational context for the emergence/absence of these dynamics, diversity researchers (</w:t>
      </w:r>
      <w:proofErr w:type="spellStart"/>
      <w:r w:rsidR="00576462" w:rsidRPr="009A69B0">
        <w:rPr>
          <w:lang w:val="en-US"/>
        </w:rPr>
        <w:t>Mor</w:t>
      </w:r>
      <w:proofErr w:type="spellEnd"/>
      <w:r w:rsidR="00576462" w:rsidRPr="009A69B0">
        <w:rPr>
          <w:lang w:val="en-US"/>
        </w:rPr>
        <w:t xml:space="preserve"> Barak et al., 1998; Nishii, 2013; Shore</w:t>
      </w:r>
      <w:r w:rsidR="00744404">
        <w:rPr>
          <w:lang w:val="en-US"/>
        </w:rPr>
        <w:t xml:space="preserve"> et al.,</w:t>
      </w:r>
      <w:r w:rsidR="00576462" w:rsidRPr="009A69B0">
        <w:rPr>
          <w:lang w:val="en-US"/>
        </w:rPr>
        <w:t xml:space="preserve"> 2011) developed first, the concept of diversity climates (</w:t>
      </w:r>
      <w:proofErr w:type="spellStart"/>
      <w:r w:rsidR="00576462" w:rsidRPr="009A69B0">
        <w:rPr>
          <w:lang w:val="en-US"/>
        </w:rPr>
        <w:t>Kossek</w:t>
      </w:r>
      <w:proofErr w:type="spellEnd"/>
      <w:r w:rsidR="00576462" w:rsidRPr="009A69B0">
        <w:rPr>
          <w:lang w:val="en-US"/>
        </w:rPr>
        <w:t xml:space="preserve"> &amp; </w:t>
      </w:r>
      <w:proofErr w:type="spellStart"/>
      <w:r w:rsidR="00576462" w:rsidRPr="009A69B0">
        <w:rPr>
          <w:lang w:val="en-US"/>
        </w:rPr>
        <w:t>Zonia</w:t>
      </w:r>
      <w:proofErr w:type="spellEnd"/>
      <w:r w:rsidR="00576462" w:rsidRPr="009A69B0">
        <w:rPr>
          <w:lang w:val="en-US"/>
        </w:rPr>
        <w:t>,</w:t>
      </w:r>
      <w:r w:rsidR="00D9489E">
        <w:rPr>
          <w:lang w:val="en-US"/>
        </w:rPr>
        <w:t xml:space="preserve"> </w:t>
      </w:r>
      <w:r w:rsidR="00576462" w:rsidRPr="009A69B0">
        <w:rPr>
          <w:lang w:val="en-US"/>
        </w:rPr>
        <w:t>1993), and later shifted the debate towards inclusive climates (</w:t>
      </w:r>
      <w:r w:rsidR="00B45C97">
        <w:rPr>
          <w:lang w:val="en-US"/>
        </w:rPr>
        <w:t xml:space="preserve">see for a </w:t>
      </w:r>
      <w:r w:rsidR="00B45C97" w:rsidRPr="00C02B23">
        <w:rPr>
          <w:lang w:val="en-US"/>
        </w:rPr>
        <w:t>review: Shore</w:t>
      </w:r>
      <w:r w:rsidR="00C02B23" w:rsidRPr="00D820F6">
        <w:rPr>
          <w:lang w:val="en-US"/>
        </w:rPr>
        <w:t>, Cleveland, &amp; Sanchez</w:t>
      </w:r>
      <w:r w:rsidR="00B45C97" w:rsidRPr="00C02B23">
        <w:rPr>
          <w:lang w:val="en-US"/>
        </w:rPr>
        <w:t>, 2017</w:t>
      </w:r>
      <w:r w:rsidR="00576462" w:rsidRPr="00C02B23">
        <w:rPr>
          <w:lang w:val="en-US"/>
        </w:rPr>
        <w:t>).</w:t>
      </w:r>
      <w:r w:rsidR="00B45C97" w:rsidRPr="00C02B23">
        <w:rPr>
          <w:lang w:val="en-US"/>
        </w:rPr>
        <w:t xml:space="preserve"> In this sense</w:t>
      </w:r>
      <w:r w:rsidR="00B45C97">
        <w:rPr>
          <w:lang w:val="en-US"/>
        </w:rPr>
        <w:t>,</w:t>
      </w:r>
      <w:r w:rsidR="00576462" w:rsidRPr="009A69B0">
        <w:rPr>
          <w:lang w:val="en-US"/>
        </w:rPr>
        <w:t xml:space="preserve"> </w:t>
      </w:r>
      <w:r w:rsidR="00B45C97">
        <w:rPr>
          <w:lang w:val="en-US"/>
        </w:rPr>
        <w:t>r</w:t>
      </w:r>
      <w:r w:rsidR="00576462" w:rsidRPr="009A69B0">
        <w:rPr>
          <w:lang w:val="en-US"/>
        </w:rPr>
        <w:t xml:space="preserve">esearchers have proposed that a strong inclusion climate can remedy the described detrimental dynamics by changing employees’ views of diversity and </w:t>
      </w:r>
      <w:r w:rsidR="00C02B23">
        <w:rPr>
          <w:lang w:val="en-US"/>
        </w:rPr>
        <w:t xml:space="preserve">associated </w:t>
      </w:r>
      <w:r w:rsidR="00576462" w:rsidRPr="009A69B0">
        <w:rPr>
          <w:lang w:val="en-US"/>
        </w:rPr>
        <w:t xml:space="preserve">behaviors in the workplace. </w:t>
      </w:r>
      <w:bookmarkEnd w:id="2"/>
    </w:p>
    <w:p w14:paraId="4316EEC2" w14:textId="0D15A78D" w:rsidR="00576462" w:rsidRPr="009A69B0" w:rsidRDefault="000D740F" w:rsidP="00C02B23">
      <w:pPr>
        <w:spacing w:after="0" w:line="480" w:lineRule="auto"/>
        <w:ind w:firstLine="720"/>
        <w:jc w:val="both"/>
        <w:rPr>
          <w:lang w:val="en-US"/>
        </w:rPr>
      </w:pPr>
      <w:r>
        <w:rPr>
          <w:lang w:val="en-US"/>
        </w:rPr>
        <w:t xml:space="preserve">Following the conceptualization of caravan </w:t>
      </w:r>
      <w:r w:rsidRPr="00C02B23">
        <w:rPr>
          <w:lang w:val="en-US"/>
        </w:rPr>
        <w:t xml:space="preserve">passageways </w:t>
      </w:r>
      <w:r w:rsidR="00070168" w:rsidRPr="00C02B23">
        <w:rPr>
          <w:lang w:val="en-US"/>
        </w:rPr>
        <w:t>(</w:t>
      </w:r>
      <w:proofErr w:type="spellStart"/>
      <w:r w:rsidR="00070168" w:rsidRPr="00C02B23">
        <w:rPr>
          <w:lang w:val="en-US"/>
        </w:rPr>
        <w:t>Hobfoll</w:t>
      </w:r>
      <w:proofErr w:type="spellEnd"/>
      <w:r w:rsidR="00070168" w:rsidRPr="00C02B23">
        <w:rPr>
          <w:lang w:val="en-US"/>
        </w:rPr>
        <w:t xml:space="preserve">, 1989, 2011), we think that </w:t>
      </w:r>
      <w:r w:rsidR="007A6F90" w:rsidRPr="00C02B23">
        <w:rPr>
          <w:lang w:val="en-US"/>
        </w:rPr>
        <w:t>it</w:t>
      </w:r>
      <w:r w:rsidR="007A6F90">
        <w:rPr>
          <w:lang w:val="en-US"/>
        </w:rPr>
        <w:t xml:space="preserve"> is important to contextualize the effectiveness of expatriates’ resilience and consider</w:t>
      </w:r>
      <w:r w:rsidR="00C02B23">
        <w:rPr>
          <w:lang w:val="en-US"/>
        </w:rPr>
        <w:t xml:space="preserve"> </w:t>
      </w:r>
      <w:r w:rsidR="00B73884">
        <w:rPr>
          <w:lang w:val="en-US"/>
        </w:rPr>
        <w:t xml:space="preserve">a </w:t>
      </w:r>
      <w:r w:rsidR="00C02B23">
        <w:rPr>
          <w:lang w:val="en-US"/>
        </w:rPr>
        <w:t xml:space="preserve">perceived </w:t>
      </w:r>
      <w:r w:rsidR="00BF55B1">
        <w:rPr>
          <w:lang w:val="en-US"/>
        </w:rPr>
        <w:t xml:space="preserve">organizational </w:t>
      </w:r>
      <w:r w:rsidR="007A6F90">
        <w:rPr>
          <w:lang w:val="en-US"/>
        </w:rPr>
        <w:t xml:space="preserve">inclusion climate as a resource protecting or detracting factor in the </w:t>
      </w:r>
      <w:r w:rsidR="00B41E48">
        <w:rPr>
          <w:lang w:val="en-US"/>
        </w:rPr>
        <w:t>host country</w:t>
      </w:r>
      <w:r w:rsidR="007A6F90">
        <w:rPr>
          <w:lang w:val="en-US"/>
        </w:rPr>
        <w:t xml:space="preserve"> workplace. </w:t>
      </w:r>
      <w:r w:rsidR="00B41E48">
        <w:rPr>
          <w:lang w:val="en-US"/>
        </w:rPr>
        <w:t>Expatriates may</w:t>
      </w:r>
      <w:r w:rsidR="003B579A">
        <w:rPr>
          <w:lang w:val="en-US"/>
        </w:rPr>
        <w:t xml:space="preserve"> experience instance</w:t>
      </w:r>
      <w:r w:rsidR="00772ABF">
        <w:rPr>
          <w:lang w:val="en-US"/>
        </w:rPr>
        <w:t>s</w:t>
      </w:r>
      <w:r w:rsidR="003B579A">
        <w:rPr>
          <w:lang w:val="en-US"/>
        </w:rPr>
        <w:t xml:space="preserve"> of social exclusion and discrimination at work (</w:t>
      </w:r>
      <w:r w:rsidR="003B579A" w:rsidRPr="002C75A6">
        <w:rPr>
          <w:lang w:val="en-US"/>
        </w:rPr>
        <w:t xml:space="preserve">Stoermer et al., 2017). </w:t>
      </w:r>
      <w:r w:rsidR="00B41E48">
        <w:rPr>
          <w:lang w:val="en-US"/>
        </w:rPr>
        <w:t>B</w:t>
      </w:r>
      <w:r w:rsidR="00772ABF" w:rsidRPr="002C75A6">
        <w:rPr>
          <w:lang w:val="en-US"/>
        </w:rPr>
        <w:t xml:space="preserve">eing excluded and discriminated against functions as a major stressor </w:t>
      </w:r>
      <w:r w:rsidR="003564DD" w:rsidRPr="002C75A6">
        <w:rPr>
          <w:lang w:val="en-US"/>
        </w:rPr>
        <w:t>(</w:t>
      </w:r>
      <w:r w:rsidR="00772ABF" w:rsidRPr="002C75A6">
        <w:rPr>
          <w:lang w:val="en-US"/>
        </w:rPr>
        <w:t xml:space="preserve">Fitzgerald, </w:t>
      </w:r>
      <w:proofErr w:type="spellStart"/>
      <w:r w:rsidR="00772ABF" w:rsidRPr="002C75A6">
        <w:rPr>
          <w:lang w:val="en-US"/>
        </w:rPr>
        <w:t>Drasgow</w:t>
      </w:r>
      <w:proofErr w:type="spellEnd"/>
      <w:r w:rsidR="00772ABF" w:rsidRPr="002C75A6">
        <w:rPr>
          <w:lang w:val="en-US"/>
        </w:rPr>
        <w:t xml:space="preserve">, Hulin, Gelfand, &amp; </w:t>
      </w:r>
      <w:proofErr w:type="spellStart"/>
      <w:r w:rsidR="00772ABF" w:rsidRPr="002C75A6">
        <w:rPr>
          <w:lang w:val="en-US"/>
        </w:rPr>
        <w:t>Magley</w:t>
      </w:r>
      <w:proofErr w:type="spellEnd"/>
      <w:r w:rsidR="00772ABF" w:rsidRPr="002C75A6">
        <w:rPr>
          <w:lang w:val="en-US"/>
        </w:rPr>
        <w:t xml:space="preserve">, 1997; Schneider, </w:t>
      </w:r>
      <w:proofErr w:type="spellStart"/>
      <w:r w:rsidR="00772ABF" w:rsidRPr="002C75A6">
        <w:rPr>
          <w:lang w:val="en-US"/>
        </w:rPr>
        <w:t>Hitlan</w:t>
      </w:r>
      <w:proofErr w:type="spellEnd"/>
      <w:r w:rsidR="00772ABF" w:rsidRPr="002C75A6">
        <w:rPr>
          <w:lang w:val="en-US"/>
        </w:rPr>
        <w:t>, &amp; Radhakrishnan, 2000)</w:t>
      </w:r>
      <w:r w:rsidR="004E7552" w:rsidRPr="002C75A6">
        <w:rPr>
          <w:lang w:val="en-US"/>
        </w:rPr>
        <w:t>,</w:t>
      </w:r>
      <w:r w:rsidR="00772ABF" w:rsidRPr="002C75A6">
        <w:rPr>
          <w:lang w:val="en-US"/>
        </w:rPr>
        <w:t xml:space="preserve"> as</w:t>
      </w:r>
      <w:r w:rsidR="00B73884">
        <w:rPr>
          <w:lang w:val="en-US"/>
        </w:rPr>
        <w:t xml:space="preserve"> it vehemently questions target individuals</w:t>
      </w:r>
      <w:r w:rsidR="00772ABF" w:rsidRPr="002C75A6">
        <w:rPr>
          <w:lang w:val="en-US"/>
        </w:rPr>
        <w:t>’ positive sense of self and conflicts with the bas</w:t>
      </w:r>
      <w:r w:rsidR="00BA528C" w:rsidRPr="002C75A6">
        <w:rPr>
          <w:lang w:val="en-US"/>
        </w:rPr>
        <w:t>ic</w:t>
      </w:r>
      <w:r w:rsidR="00772ABF" w:rsidRPr="002C75A6">
        <w:rPr>
          <w:lang w:val="en-US"/>
        </w:rPr>
        <w:t xml:space="preserve"> individual</w:t>
      </w:r>
      <w:r w:rsidR="00772ABF">
        <w:rPr>
          <w:lang w:val="en-US"/>
        </w:rPr>
        <w:t xml:space="preserve"> need of belongingness</w:t>
      </w:r>
      <w:r w:rsidR="00D26E95">
        <w:rPr>
          <w:lang w:val="en-US"/>
        </w:rPr>
        <w:t>.</w:t>
      </w:r>
      <w:r w:rsidR="004E7552">
        <w:rPr>
          <w:lang w:val="en-US"/>
        </w:rPr>
        <w:t xml:space="preserve"> </w:t>
      </w:r>
      <w:r w:rsidR="00C02B23">
        <w:rPr>
          <w:lang w:val="en-US"/>
        </w:rPr>
        <w:t>Further, we propose that a</w:t>
      </w:r>
      <w:r w:rsidR="00772ABF">
        <w:rPr>
          <w:lang w:val="en-US"/>
        </w:rPr>
        <w:t xml:space="preserve">nother exclusionary </w:t>
      </w:r>
      <w:r w:rsidR="00D26E95">
        <w:rPr>
          <w:lang w:val="en-US"/>
        </w:rPr>
        <w:t>aspect</w:t>
      </w:r>
      <w:r w:rsidR="00C02B23">
        <w:rPr>
          <w:lang w:val="en-US"/>
        </w:rPr>
        <w:t xml:space="preserve"> </w:t>
      </w:r>
      <w:r w:rsidR="00D26E95">
        <w:rPr>
          <w:lang w:val="en-US"/>
        </w:rPr>
        <w:t>deflecting expatriates’ resilience relates to communication</w:t>
      </w:r>
      <w:r w:rsidR="00D26E95" w:rsidRPr="00D26E95">
        <w:rPr>
          <w:lang w:val="en-US"/>
        </w:rPr>
        <w:t xml:space="preserve"> </w:t>
      </w:r>
      <w:r w:rsidR="00D26E95">
        <w:rPr>
          <w:lang w:val="en-US"/>
        </w:rPr>
        <w:t xml:space="preserve">in the </w:t>
      </w:r>
      <w:r w:rsidR="00B41E48">
        <w:rPr>
          <w:lang w:val="en-US"/>
        </w:rPr>
        <w:t>foreign</w:t>
      </w:r>
      <w:r w:rsidR="00D26E95">
        <w:rPr>
          <w:lang w:val="en-US"/>
        </w:rPr>
        <w:t xml:space="preserve"> workplace</w:t>
      </w:r>
      <w:r w:rsidR="00C02B23">
        <w:rPr>
          <w:lang w:val="en-US"/>
        </w:rPr>
        <w:t xml:space="preserve">. In the business context in Korea, </w:t>
      </w:r>
      <w:r w:rsidR="00BF55B1" w:rsidRPr="00C72D7B">
        <w:rPr>
          <w:lang w:val="en-US"/>
        </w:rPr>
        <w:t>communication</w:t>
      </w:r>
      <w:r w:rsidR="00D26E95" w:rsidRPr="00C72D7B">
        <w:rPr>
          <w:lang w:val="en-US"/>
        </w:rPr>
        <w:t xml:space="preserve"> can often be</w:t>
      </w:r>
      <w:r w:rsidR="003B579A" w:rsidRPr="00C72D7B">
        <w:rPr>
          <w:lang w:val="en-US"/>
        </w:rPr>
        <w:t xml:space="preserve"> confusing</w:t>
      </w:r>
      <w:r w:rsidR="00D26E95" w:rsidRPr="00C72D7B">
        <w:rPr>
          <w:lang w:val="en-US"/>
        </w:rPr>
        <w:t xml:space="preserve"> </w:t>
      </w:r>
      <w:r w:rsidR="003B579A" w:rsidRPr="00C72D7B">
        <w:rPr>
          <w:lang w:val="en-US"/>
        </w:rPr>
        <w:t xml:space="preserve">due to highly divergent communication styles </w:t>
      </w:r>
      <w:r w:rsidR="00C02B23" w:rsidRPr="00C72D7B">
        <w:rPr>
          <w:lang w:val="en-US"/>
        </w:rPr>
        <w:t xml:space="preserve">and language </w:t>
      </w:r>
      <w:r w:rsidR="00C02B23" w:rsidRPr="009D6326">
        <w:rPr>
          <w:lang w:val="en-US"/>
        </w:rPr>
        <w:t xml:space="preserve">barriers (Froese, </w:t>
      </w:r>
      <w:proofErr w:type="spellStart"/>
      <w:r w:rsidR="00C02B23" w:rsidRPr="009D6326">
        <w:rPr>
          <w:lang w:val="en-US"/>
        </w:rPr>
        <w:t>Peltokorpi</w:t>
      </w:r>
      <w:proofErr w:type="spellEnd"/>
      <w:r w:rsidR="00C02B23" w:rsidRPr="009D6326">
        <w:rPr>
          <w:lang w:val="en-US"/>
        </w:rPr>
        <w:t>, &amp; Ko, 2012; Park et al., 1996)</w:t>
      </w:r>
      <w:r w:rsidR="007D3B05" w:rsidRPr="009D6326">
        <w:rPr>
          <w:lang w:val="en-US"/>
        </w:rPr>
        <w:t>.</w:t>
      </w:r>
      <w:r w:rsidR="007D3B05">
        <w:rPr>
          <w:lang w:val="en-US"/>
        </w:rPr>
        <w:t xml:space="preserve"> This can</w:t>
      </w:r>
      <w:r w:rsidR="00D26E95">
        <w:rPr>
          <w:lang w:val="en-US"/>
        </w:rPr>
        <w:t xml:space="preserve"> </w:t>
      </w:r>
      <w:r w:rsidR="007D3B05">
        <w:rPr>
          <w:lang w:val="en-US"/>
        </w:rPr>
        <w:t>lead to</w:t>
      </w:r>
      <w:r w:rsidR="00D26E95">
        <w:rPr>
          <w:lang w:val="en-US"/>
        </w:rPr>
        <w:t xml:space="preserve"> misunderstandings</w:t>
      </w:r>
      <w:r w:rsidR="009D6326">
        <w:rPr>
          <w:lang w:val="en-US"/>
        </w:rPr>
        <w:t>, frustration,</w:t>
      </w:r>
      <w:r w:rsidR="00D26E95">
        <w:rPr>
          <w:lang w:val="en-US"/>
        </w:rPr>
        <w:t xml:space="preserve"> and </w:t>
      </w:r>
      <w:r w:rsidR="003564DD">
        <w:rPr>
          <w:lang w:val="en-US"/>
        </w:rPr>
        <w:t xml:space="preserve">exclusion </w:t>
      </w:r>
      <w:r w:rsidR="00D26E95">
        <w:rPr>
          <w:lang w:val="en-US"/>
        </w:rPr>
        <w:t>of expatriates’ opinion in decision-making processes</w:t>
      </w:r>
      <w:r w:rsidR="009D6326">
        <w:rPr>
          <w:lang w:val="en-US"/>
        </w:rPr>
        <w:t xml:space="preserve"> (Park et al., 1996)</w:t>
      </w:r>
      <w:r w:rsidR="00D26E95">
        <w:rPr>
          <w:lang w:val="en-US"/>
        </w:rPr>
        <w:t xml:space="preserve">. </w:t>
      </w:r>
      <w:r w:rsidR="00D26E95" w:rsidRPr="00D26E95">
        <w:rPr>
          <w:lang w:val="en-US"/>
        </w:rPr>
        <w:t xml:space="preserve">Consequently, we </w:t>
      </w:r>
      <w:r w:rsidR="00B41E48">
        <w:rPr>
          <w:lang w:val="en-US"/>
        </w:rPr>
        <w:t>argue</w:t>
      </w:r>
      <w:r w:rsidR="00D26E95" w:rsidRPr="00D26E95">
        <w:rPr>
          <w:lang w:val="en-US"/>
        </w:rPr>
        <w:t xml:space="preserve"> that expatriates who work in non-inclusive climates will have to </w:t>
      </w:r>
      <w:r w:rsidR="00204F15">
        <w:rPr>
          <w:lang w:val="en-US"/>
        </w:rPr>
        <w:t xml:space="preserve">concentrate their resilience to </w:t>
      </w:r>
      <w:r w:rsidR="00D26E95" w:rsidRPr="00D26E95">
        <w:rPr>
          <w:lang w:val="en-US"/>
        </w:rPr>
        <w:t>cope with</w:t>
      </w:r>
      <w:r w:rsidR="007416CD">
        <w:rPr>
          <w:lang w:val="en-US"/>
        </w:rPr>
        <w:t xml:space="preserve"> the</w:t>
      </w:r>
      <w:r w:rsidR="00D26E95" w:rsidRPr="00D26E95">
        <w:rPr>
          <w:lang w:val="en-US"/>
        </w:rPr>
        <w:t xml:space="preserve"> adversity of their situation</w:t>
      </w:r>
      <w:r w:rsidR="00204F15">
        <w:rPr>
          <w:lang w:val="en-US"/>
        </w:rPr>
        <w:t>. This should eventually</w:t>
      </w:r>
      <w:r w:rsidR="007416CD">
        <w:rPr>
          <w:lang w:val="en-US"/>
        </w:rPr>
        <w:t xml:space="preserve"> </w:t>
      </w:r>
      <w:r w:rsidR="007416CD">
        <w:rPr>
          <w:lang w:val="en-US"/>
        </w:rPr>
        <w:lastRenderedPageBreak/>
        <w:t>constrain expatriates’ resilience so that expatriates will not be able to utilize their resilience for dealing with the adaptive challenges regarding their actual job.</w:t>
      </w:r>
      <w:r w:rsidR="00E321BD">
        <w:rPr>
          <w:lang w:val="en-US"/>
        </w:rPr>
        <w:t xml:space="preserve"> </w:t>
      </w:r>
      <w:r w:rsidR="007416CD">
        <w:rPr>
          <w:lang w:val="en-US"/>
        </w:rPr>
        <w:t>Conversely, if expatriates</w:t>
      </w:r>
      <w:r w:rsidR="00C02B23">
        <w:rPr>
          <w:lang w:val="en-US"/>
        </w:rPr>
        <w:t xml:space="preserve"> perceive that they</w:t>
      </w:r>
      <w:r w:rsidR="007416CD">
        <w:rPr>
          <w:lang w:val="en-US"/>
        </w:rPr>
        <w:t xml:space="preserve"> work in an inclusive climate, we propose that through less exposure</w:t>
      </w:r>
      <w:r w:rsidR="007416CD" w:rsidRPr="009A69B0">
        <w:rPr>
          <w:lang w:val="en-US"/>
        </w:rPr>
        <w:t xml:space="preserve"> to </w:t>
      </w:r>
      <w:r w:rsidR="007416CD">
        <w:rPr>
          <w:lang w:val="en-US"/>
        </w:rPr>
        <w:t xml:space="preserve">inclusion-related </w:t>
      </w:r>
      <w:r w:rsidR="007416CD" w:rsidRPr="009A69B0">
        <w:rPr>
          <w:lang w:val="en-US"/>
        </w:rPr>
        <w:t xml:space="preserve">stressors, expatriates will be more capable of focusing their resilience </w:t>
      </w:r>
      <w:r w:rsidR="00BF55B1">
        <w:rPr>
          <w:lang w:val="en-US"/>
        </w:rPr>
        <w:t>on work-adjustment relates tasks</w:t>
      </w:r>
      <w:r w:rsidR="007416CD" w:rsidRPr="009A69B0">
        <w:rPr>
          <w:lang w:val="en-US"/>
        </w:rPr>
        <w:t xml:space="preserve">, e.g. learning </w:t>
      </w:r>
      <w:r w:rsidR="007D3B05">
        <w:rPr>
          <w:lang w:val="en-US"/>
        </w:rPr>
        <w:t xml:space="preserve">about work </w:t>
      </w:r>
      <w:r w:rsidR="007416CD" w:rsidRPr="009A69B0">
        <w:rPr>
          <w:lang w:val="en-US"/>
        </w:rPr>
        <w:t xml:space="preserve">processes and </w:t>
      </w:r>
      <w:r w:rsidR="007D3B05">
        <w:rPr>
          <w:lang w:val="en-US"/>
        </w:rPr>
        <w:t xml:space="preserve">internalizing </w:t>
      </w:r>
      <w:r w:rsidR="007416CD" w:rsidRPr="009A69B0">
        <w:rPr>
          <w:lang w:val="en-US"/>
        </w:rPr>
        <w:t>work routines</w:t>
      </w:r>
      <w:r w:rsidR="007D3B05">
        <w:rPr>
          <w:lang w:val="en-US"/>
        </w:rPr>
        <w:t>, etc</w:t>
      </w:r>
      <w:r w:rsidR="007416CD" w:rsidRPr="009A69B0">
        <w:rPr>
          <w:lang w:val="en-US"/>
        </w:rPr>
        <w:t>.</w:t>
      </w:r>
      <w:r w:rsidR="007416CD">
        <w:rPr>
          <w:lang w:val="en-US"/>
        </w:rPr>
        <w:t xml:space="preserve"> </w:t>
      </w:r>
      <w:r w:rsidR="00BF55B1">
        <w:rPr>
          <w:lang w:val="en-US"/>
        </w:rPr>
        <w:t>In other words,</w:t>
      </w:r>
      <w:r w:rsidR="007416CD">
        <w:rPr>
          <w:lang w:val="en-US"/>
        </w:rPr>
        <w:t xml:space="preserve"> not having to deal with the</w:t>
      </w:r>
      <w:r w:rsidR="007156D3">
        <w:rPr>
          <w:lang w:val="en-US"/>
        </w:rPr>
        <w:t>se</w:t>
      </w:r>
      <w:r w:rsidR="007416CD">
        <w:rPr>
          <w:lang w:val="en-US"/>
        </w:rPr>
        <w:t xml:space="preserve"> stressors will free expatriates’ resilience and remove the undermining/obstructive effects of a weak inclusion climate. This should clear a pathway for resilience and strengthen </w:t>
      </w:r>
      <w:r w:rsidR="009A0A89">
        <w:rPr>
          <w:lang w:val="en-US"/>
        </w:rPr>
        <w:t>resilience’</w:t>
      </w:r>
      <w:r w:rsidR="007416CD">
        <w:rPr>
          <w:lang w:val="en-US"/>
        </w:rPr>
        <w:t xml:space="preserve">s effects on work adjustment. </w:t>
      </w:r>
      <w:r w:rsidR="00C62A25">
        <w:rPr>
          <w:lang w:val="en-US"/>
        </w:rPr>
        <w:t>In support</w:t>
      </w:r>
      <w:r w:rsidR="00576462" w:rsidRPr="009A69B0">
        <w:rPr>
          <w:lang w:val="en-US"/>
        </w:rPr>
        <w:t xml:space="preserve">, prior empirical studies in the domestic context lend support to the </w:t>
      </w:r>
      <w:r w:rsidR="007C4BE0">
        <w:rPr>
          <w:lang w:val="en-US"/>
        </w:rPr>
        <w:t>assertion</w:t>
      </w:r>
      <w:r w:rsidR="009B67C4" w:rsidRPr="009A69B0">
        <w:rPr>
          <w:lang w:val="en-US"/>
        </w:rPr>
        <w:t xml:space="preserve"> </w:t>
      </w:r>
      <w:r w:rsidR="00576462" w:rsidRPr="009A69B0">
        <w:rPr>
          <w:lang w:val="en-US"/>
        </w:rPr>
        <w:t>that an inclusion climate can help overcom</w:t>
      </w:r>
      <w:r w:rsidR="00E060FE" w:rsidRPr="009A69B0">
        <w:rPr>
          <w:lang w:val="en-US"/>
        </w:rPr>
        <w:t>e</w:t>
      </w:r>
      <w:r w:rsidR="00576462" w:rsidRPr="009A69B0">
        <w:rPr>
          <w:lang w:val="en-US"/>
        </w:rPr>
        <w:t xml:space="preserve"> fault lines driven by demographic dissimilarity (</w:t>
      </w:r>
      <w:proofErr w:type="spellStart"/>
      <w:r w:rsidR="00576462" w:rsidRPr="009A69B0">
        <w:rPr>
          <w:lang w:val="en-US"/>
        </w:rPr>
        <w:t>Dwertmann</w:t>
      </w:r>
      <w:proofErr w:type="spellEnd"/>
      <w:r w:rsidR="00576462" w:rsidRPr="009A69B0">
        <w:rPr>
          <w:lang w:val="en-US"/>
        </w:rPr>
        <w:t xml:space="preserve"> &amp; Boehm, 2016; Nishii, 2013</w:t>
      </w:r>
      <w:r w:rsidR="009A69B0">
        <w:rPr>
          <w:lang w:val="en-US"/>
        </w:rPr>
        <w:t>). Therefore, we postulate</w:t>
      </w:r>
      <w:r w:rsidR="000C30CC" w:rsidRPr="009A69B0">
        <w:rPr>
          <w:lang w:val="en-US"/>
        </w:rPr>
        <w:t xml:space="preserve">: </w:t>
      </w:r>
    </w:p>
    <w:p w14:paraId="61D26AB5" w14:textId="0EADEE0E" w:rsidR="00576462" w:rsidRPr="00A86048" w:rsidRDefault="00576462" w:rsidP="00D820F6">
      <w:pPr>
        <w:spacing w:after="0" w:line="360" w:lineRule="auto"/>
        <w:ind w:left="2268" w:hanging="1548"/>
        <w:jc w:val="both"/>
        <w:rPr>
          <w:lang w:val="en-US"/>
        </w:rPr>
      </w:pPr>
      <w:r w:rsidRPr="00A86048">
        <w:rPr>
          <w:i/>
          <w:lang w:val="en-US"/>
        </w:rPr>
        <w:t>H</w:t>
      </w:r>
      <w:r w:rsidR="00A86048" w:rsidRPr="00A86048">
        <w:rPr>
          <w:i/>
          <w:lang w:val="en-US"/>
        </w:rPr>
        <w:t xml:space="preserve">ypothesis </w:t>
      </w:r>
      <w:r w:rsidRPr="00A86048">
        <w:rPr>
          <w:i/>
          <w:lang w:val="en-US"/>
        </w:rPr>
        <w:t>2</w:t>
      </w:r>
      <w:r w:rsidRPr="009A69B0">
        <w:rPr>
          <w:lang w:val="en-US"/>
        </w:rPr>
        <w:t>:</w:t>
      </w:r>
      <w:r w:rsidR="002C1C0C">
        <w:rPr>
          <w:lang w:val="en-US"/>
        </w:rPr>
        <w:t xml:space="preserve"> </w:t>
      </w:r>
      <w:r w:rsidRPr="00A86048">
        <w:rPr>
          <w:lang w:val="en-US"/>
        </w:rPr>
        <w:t xml:space="preserve">Perceived organizational inclusion climate moderates the effects of resilience on work adjustment, in </w:t>
      </w:r>
      <w:r w:rsidR="00E060FE" w:rsidRPr="00A86048">
        <w:rPr>
          <w:lang w:val="en-US"/>
        </w:rPr>
        <w:t xml:space="preserve">such </w:t>
      </w:r>
      <w:r w:rsidRPr="00A86048">
        <w:rPr>
          <w:lang w:val="en-US"/>
        </w:rPr>
        <w:t xml:space="preserve">a way that the positive effects of resilience become </w:t>
      </w:r>
      <w:r w:rsidR="003B7E34">
        <w:rPr>
          <w:lang w:val="en-US"/>
        </w:rPr>
        <w:t>increased</w:t>
      </w:r>
      <w:r w:rsidRPr="00A86048">
        <w:rPr>
          <w:lang w:val="en-US"/>
        </w:rPr>
        <w:t xml:space="preserve"> in highly inclusive organizational climates</w:t>
      </w:r>
      <w:r w:rsidR="00E060FE" w:rsidRPr="00A86048">
        <w:rPr>
          <w:lang w:val="en-US"/>
        </w:rPr>
        <w:t>.</w:t>
      </w:r>
    </w:p>
    <w:p w14:paraId="6054809D" w14:textId="77777777" w:rsidR="008370C5" w:rsidRPr="00A86048" w:rsidRDefault="008370C5" w:rsidP="00E930DB">
      <w:pPr>
        <w:spacing w:after="0" w:line="480" w:lineRule="auto"/>
        <w:jc w:val="both"/>
        <w:rPr>
          <w:lang w:val="en-US"/>
        </w:rPr>
      </w:pPr>
    </w:p>
    <w:p w14:paraId="24D6DF3A" w14:textId="77777777" w:rsidR="008370C5" w:rsidRPr="009A69B0" w:rsidRDefault="008370C5">
      <w:pPr>
        <w:spacing w:after="0" w:line="480" w:lineRule="auto"/>
        <w:jc w:val="both"/>
        <w:rPr>
          <w:i/>
          <w:lang w:val="en-US"/>
        </w:rPr>
      </w:pPr>
      <w:r w:rsidRPr="009A69B0">
        <w:rPr>
          <w:rFonts w:eastAsia="MS Mincho"/>
          <w:i/>
          <w:lang w:val="en-US"/>
        </w:rPr>
        <w:t>Work adjustment and turnover intentions</w:t>
      </w:r>
    </w:p>
    <w:p w14:paraId="623E85E4" w14:textId="78C5B935" w:rsidR="001E49E0" w:rsidRPr="009A69B0" w:rsidRDefault="007D3B05">
      <w:pPr>
        <w:spacing w:after="0" w:line="480" w:lineRule="auto"/>
        <w:jc w:val="both"/>
        <w:rPr>
          <w:lang w:val="en-US"/>
        </w:rPr>
      </w:pPr>
      <w:r>
        <w:rPr>
          <w:lang w:val="en-US"/>
        </w:rPr>
        <w:t>H</w:t>
      </w:r>
      <w:r w:rsidR="0058162E" w:rsidRPr="009A69B0">
        <w:rPr>
          <w:lang w:val="en-US"/>
        </w:rPr>
        <w:t xml:space="preserve">ighly work adjusted expatriates have demonstrated their ability to apply their resources to successfully overcome work stressors. </w:t>
      </w:r>
      <w:r w:rsidR="00D83950" w:rsidRPr="009A69B0">
        <w:rPr>
          <w:lang w:val="en-US"/>
        </w:rPr>
        <w:t xml:space="preserve">Once adjusted to the foreign workplace, we suggest that expatriates’ turnover intentions will decrease. This is in line with empirical studies and </w:t>
      </w:r>
      <w:r w:rsidR="00EC0F1F">
        <w:rPr>
          <w:lang w:val="en-US"/>
        </w:rPr>
        <w:t xml:space="preserve">two </w:t>
      </w:r>
      <w:r w:rsidR="00D83950" w:rsidRPr="009A69B0">
        <w:rPr>
          <w:lang w:val="en-US"/>
        </w:rPr>
        <w:t xml:space="preserve">meta-analytical </w:t>
      </w:r>
      <w:r w:rsidR="00EC0F1F">
        <w:rPr>
          <w:lang w:val="en-US"/>
        </w:rPr>
        <w:t>studies</w:t>
      </w:r>
      <w:r w:rsidR="00EC0F1F" w:rsidRPr="009A69B0">
        <w:rPr>
          <w:lang w:val="en-US"/>
        </w:rPr>
        <w:t xml:space="preserve"> </w:t>
      </w:r>
      <w:r w:rsidR="00126A02" w:rsidRPr="009A69B0">
        <w:rPr>
          <w:lang w:val="en-US"/>
        </w:rPr>
        <w:t>(</w:t>
      </w:r>
      <w:r w:rsidR="000C30CC" w:rsidRPr="009A69B0">
        <w:rPr>
          <w:lang w:val="en-US"/>
        </w:rPr>
        <w:t xml:space="preserve">Bhaskar-Shrinivas et al., 2005; </w:t>
      </w:r>
      <w:proofErr w:type="spellStart"/>
      <w:r w:rsidR="00126A02" w:rsidRPr="009A69B0">
        <w:rPr>
          <w:lang w:val="en-US"/>
        </w:rPr>
        <w:t>Hechanova</w:t>
      </w:r>
      <w:proofErr w:type="spellEnd"/>
      <w:r w:rsidR="0076506E" w:rsidRPr="009A69B0">
        <w:rPr>
          <w:lang w:val="en-US"/>
        </w:rPr>
        <w:t xml:space="preserve"> et al., </w:t>
      </w:r>
      <w:r w:rsidR="00126A02" w:rsidRPr="009A69B0">
        <w:rPr>
          <w:lang w:val="en-US"/>
        </w:rPr>
        <w:t>2003)</w:t>
      </w:r>
      <w:r w:rsidR="00F663E6" w:rsidRPr="009A69B0">
        <w:rPr>
          <w:lang w:val="en-US"/>
        </w:rPr>
        <w:t>.</w:t>
      </w:r>
      <w:r w:rsidR="00D83950" w:rsidRPr="009A69B0">
        <w:rPr>
          <w:lang w:val="en-US"/>
        </w:rPr>
        <w:t xml:space="preserve"> </w:t>
      </w:r>
      <w:r w:rsidR="00EC0F1F">
        <w:rPr>
          <w:lang w:val="en-US"/>
        </w:rPr>
        <w:t xml:space="preserve">Both meta-analyses show a consistent negative relationship between </w:t>
      </w:r>
      <w:r w:rsidR="00126A02" w:rsidRPr="009A69B0">
        <w:rPr>
          <w:lang w:val="en-US"/>
        </w:rPr>
        <w:t xml:space="preserve">work </w:t>
      </w:r>
      <w:r w:rsidR="00EC0F1F">
        <w:rPr>
          <w:lang w:val="en-US"/>
        </w:rPr>
        <w:t>and</w:t>
      </w:r>
      <w:r w:rsidR="00791848" w:rsidRPr="009A69B0">
        <w:rPr>
          <w:lang w:val="en-US"/>
        </w:rPr>
        <w:t xml:space="preserve"> </w:t>
      </w:r>
      <w:r w:rsidR="00903FD0" w:rsidRPr="009A69B0">
        <w:rPr>
          <w:lang w:val="en-US"/>
        </w:rPr>
        <w:t>turnover intentions</w:t>
      </w:r>
      <w:r w:rsidR="0024063F" w:rsidRPr="009A69B0">
        <w:rPr>
          <w:lang w:val="en-US"/>
        </w:rPr>
        <w:t>/withdrawal cognitions</w:t>
      </w:r>
      <w:r w:rsidR="00F663E6" w:rsidRPr="009A69B0">
        <w:rPr>
          <w:lang w:val="en-US"/>
        </w:rPr>
        <w:t>.</w:t>
      </w:r>
      <w:r w:rsidR="00E61606">
        <w:rPr>
          <w:lang w:val="en-US"/>
        </w:rPr>
        <w:t xml:space="preserve"> In the light of </w:t>
      </w:r>
      <w:r w:rsidR="006B30FF">
        <w:rPr>
          <w:lang w:val="en-US"/>
        </w:rPr>
        <w:t>this</w:t>
      </w:r>
      <w:r w:rsidR="00E61606">
        <w:rPr>
          <w:lang w:val="en-US"/>
        </w:rPr>
        <w:t xml:space="preserve"> strong empirical evidence, and the postulated direct effect of resilience on work adjustment, we </w:t>
      </w:r>
      <w:r w:rsidR="007C6636">
        <w:rPr>
          <w:lang w:val="en-US"/>
        </w:rPr>
        <w:t>further contend</w:t>
      </w:r>
      <w:r w:rsidR="00E61606">
        <w:rPr>
          <w:lang w:val="en-US"/>
        </w:rPr>
        <w:t xml:space="preserve"> that work adjustment </w:t>
      </w:r>
      <w:r w:rsidR="006B30FF">
        <w:rPr>
          <w:lang w:val="en-US"/>
        </w:rPr>
        <w:t>function</w:t>
      </w:r>
      <w:r w:rsidR="007C6636">
        <w:rPr>
          <w:lang w:val="en-US"/>
        </w:rPr>
        <w:t>s</w:t>
      </w:r>
      <w:r w:rsidR="00E61606">
        <w:rPr>
          <w:lang w:val="en-US"/>
        </w:rPr>
        <w:t xml:space="preserve"> as</w:t>
      </w:r>
      <w:r w:rsidR="006B30FF">
        <w:rPr>
          <w:lang w:val="en-US"/>
        </w:rPr>
        <w:t xml:space="preserve"> a</w:t>
      </w:r>
      <w:r w:rsidR="00E61606">
        <w:rPr>
          <w:lang w:val="en-US"/>
        </w:rPr>
        <w:t xml:space="preserve"> mediator in the link between resilience and turnover intentions. </w:t>
      </w:r>
      <w:r w:rsidR="00BA528C">
        <w:rPr>
          <w:lang w:val="en-US"/>
        </w:rPr>
        <w:t>H</w:t>
      </w:r>
      <w:r w:rsidR="007C6636">
        <w:rPr>
          <w:lang w:val="en-US"/>
        </w:rPr>
        <w:t>ence,</w:t>
      </w:r>
      <w:r w:rsidR="00BA528C">
        <w:rPr>
          <w:lang w:val="en-US"/>
        </w:rPr>
        <w:t xml:space="preserve"> we</w:t>
      </w:r>
      <w:r w:rsidR="007C6636">
        <w:rPr>
          <w:lang w:val="en-US"/>
        </w:rPr>
        <w:t xml:space="preserve"> suggest that resilient individuals </w:t>
      </w:r>
      <w:r w:rsidR="00BF55B1">
        <w:rPr>
          <w:lang w:val="en-US"/>
        </w:rPr>
        <w:t xml:space="preserve">will </w:t>
      </w:r>
      <w:r w:rsidR="007C6636">
        <w:rPr>
          <w:lang w:val="en-US"/>
        </w:rPr>
        <w:t xml:space="preserve">have lower turnover intentions </w:t>
      </w:r>
      <w:r w:rsidR="00897A79">
        <w:rPr>
          <w:lang w:val="en-US"/>
        </w:rPr>
        <w:t>due to</w:t>
      </w:r>
      <w:r>
        <w:rPr>
          <w:lang w:val="en-US"/>
        </w:rPr>
        <w:t xml:space="preserve"> being </w:t>
      </w:r>
      <w:r>
        <w:rPr>
          <w:lang w:val="en-US"/>
        </w:rPr>
        <w:lastRenderedPageBreak/>
        <w:t xml:space="preserve">better adjusted to work. </w:t>
      </w:r>
      <w:r w:rsidR="007C6636">
        <w:rPr>
          <w:lang w:val="en-US"/>
        </w:rPr>
        <w:t xml:space="preserve">Finally, since </w:t>
      </w:r>
      <w:r w:rsidR="00560E6F">
        <w:rPr>
          <w:lang w:val="en-US"/>
        </w:rPr>
        <w:t xml:space="preserve">we propose a moderating effect of </w:t>
      </w:r>
      <w:r>
        <w:rPr>
          <w:lang w:val="en-US"/>
        </w:rPr>
        <w:t xml:space="preserve">perceived </w:t>
      </w:r>
      <w:r w:rsidR="00BF55B1">
        <w:rPr>
          <w:lang w:val="en-US"/>
        </w:rPr>
        <w:t xml:space="preserve">organizational </w:t>
      </w:r>
      <w:r w:rsidR="00560E6F">
        <w:rPr>
          <w:lang w:val="en-US"/>
        </w:rPr>
        <w:t>inclusion climate in the first leg of our model, the postulated mediated effect</w:t>
      </w:r>
      <w:r w:rsidR="00BA528C">
        <w:rPr>
          <w:lang w:val="en-US"/>
        </w:rPr>
        <w:t xml:space="preserve"> is likely to </w:t>
      </w:r>
      <w:r w:rsidR="00560E6F">
        <w:rPr>
          <w:lang w:val="en-US"/>
        </w:rPr>
        <w:t xml:space="preserve">be conditional. </w:t>
      </w:r>
      <w:r>
        <w:rPr>
          <w:lang w:val="en-US"/>
        </w:rPr>
        <w:t xml:space="preserve">Hence, </w:t>
      </w:r>
      <w:r w:rsidR="00560E6F">
        <w:rPr>
          <w:lang w:val="en-US"/>
        </w:rPr>
        <w:t xml:space="preserve">we expect that the mediated effect becomes stronger when </w:t>
      </w:r>
      <w:r>
        <w:rPr>
          <w:lang w:val="en-US"/>
        </w:rPr>
        <w:t>the perceived</w:t>
      </w:r>
      <w:r w:rsidR="00BF55B1">
        <w:rPr>
          <w:lang w:val="en-US"/>
        </w:rPr>
        <w:t xml:space="preserve"> organizational</w:t>
      </w:r>
      <w:r w:rsidR="00560E6F">
        <w:rPr>
          <w:lang w:val="en-US"/>
        </w:rPr>
        <w:t xml:space="preserve"> inclusion climate is </w:t>
      </w:r>
      <w:proofErr w:type="gramStart"/>
      <w:r w:rsidR="00897A79">
        <w:rPr>
          <w:lang w:val="en-US"/>
        </w:rPr>
        <w:t>pronounced, and</w:t>
      </w:r>
      <w:proofErr w:type="gramEnd"/>
      <w:r w:rsidR="00560E6F">
        <w:rPr>
          <w:lang w:val="en-US"/>
        </w:rPr>
        <w:t xml:space="preserve"> attenuated in situation</w:t>
      </w:r>
      <w:r w:rsidR="00F343AF">
        <w:rPr>
          <w:lang w:val="en-US"/>
        </w:rPr>
        <w:t>s</w:t>
      </w:r>
      <w:r w:rsidR="00560E6F">
        <w:rPr>
          <w:lang w:val="en-US"/>
        </w:rPr>
        <w:t xml:space="preserve"> where the </w:t>
      </w:r>
      <w:r>
        <w:rPr>
          <w:lang w:val="en-US"/>
        </w:rPr>
        <w:t xml:space="preserve">perceived </w:t>
      </w:r>
      <w:r w:rsidR="00BF55B1">
        <w:rPr>
          <w:lang w:val="en-US"/>
        </w:rPr>
        <w:t xml:space="preserve">organizational </w:t>
      </w:r>
      <w:r w:rsidR="00560E6F">
        <w:rPr>
          <w:lang w:val="en-US"/>
        </w:rPr>
        <w:t>inclusion climate is weak. This leads to:</w:t>
      </w:r>
    </w:p>
    <w:p w14:paraId="13A36328" w14:textId="77777777" w:rsidR="00072982" w:rsidRPr="009A69B0" w:rsidRDefault="00072982">
      <w:pPr>
        <w:spacing w:after="0" w:line="480" w:lineRule="auto"/>
        <w:ind w:firstLine="720"/>
        <w:jc w:val="both"/>
        <w:rPr>
          <w:rFonts w:eastAsia="MS Mincho"/>
          <w:lang w:val="en-US"/>
        </w:rPr>
      </w:pPr>
      <w:r w:rsidRPr="00A86048">
        <w:rPr>
          <w:rFonts w:eastAsia="MS Mincho"/>
          <w:i/>
          <w:lang w:val="en-US"/>
        </w:rPr>
        <w:t>H</w:t>
      </w:r>
      <w:r w:rsidR="00A86048" w:rsidRPr="00A86048">
        <w:rPr>
          <w:rFonts w:eastAsia="MS Mincho"/>
          <w:i/>
          <w:lang w:val="en-US"/>
        </w:rPr>
        <w:t xml:space="preserve">ypothesis </w:t>
      </w:r>
      <w:r w:rsidRPr="00A86048">
        <w:rPr>
          <w:rFonts w:eastAsia="MS Mincho"/>
          <w:i/>
          <w:lang w:val="en-US"/>
        </w:rPr>
        <w:t>3</w:t>
      </w:r>
      <w:r w:rsidR="00D83950" w:rsidRPr="00A86048">
        <w:rPr>
          <w:rFonts w:eastAsia="MS Mincho"/>
          <w:i/>
          <w:lang w:val="en-US"/>
        </w:rPr>
        <w:t>a</w:t>
      </w:r>
      <w:r w:rsidRPr="009A69B0">
        <w:rPr>
          <w:rFonts w:eastAsia="MS Mincho"/>
          <w:lang w:val="en-US"/>
        </w:rPr>
        <w:t xml:space="preserve">: </w:t>
      </w:r>
      <w:r w:rsidRPr="00A86048">
        <w:rPr>
          <w:rFonts w:eastAsia="MS Mincho"/>
          <w:lang w:val="en-US"/>
        </w:rPr>
        <w:t>Work adjustment is negatively related to turnover intentions.</w:t>
      </w:r>
      <w:r w:rsidRPr="009A69B0">
        <w:rPr>
          <w:rFonts w:eastAsia="MS Mincho"/>
          <w:lang w:val="en-US"/>
        </w:rPr>
        <w:t xml:space="preserve"> </w:t>
      </w:r>
    </w:p>
    <w:p w14:paraId="7E1FBB83" w14:textId="77777777" w:rsidR="00A86048" w:rsidRDefault="00072982" w:rsidP="00D820F6">
      <w:pPr>
        <w:spacing w:after="0" w:line="360" w:lineRule="auto"/>
        <w:ind w:left="720"/>
        <w:jc w:val="both"/>
        <w:rPr>
          <w:rFonts w:eastAsia="MS Mincho"/>
          <w:lang w:val="en-US"/>
        </w:rPr>
      </w:pPr>
      <w:r w:rsidRPr="00A86048">
        <w:rPr>
          <w:rFonts w:eastAsia="MS Mincho"/>
          <w:i/>
          <w:lang w:val="en-US"/>
        </w:rPr>
        <w:t>H</w:t>
      </w:r>
      <w:r w:rsidR="00A86048" w:rsidRPr="00A86048">
        <w:rPr>
          <w:rFonts w:eastAsia="MS Mincho"/>
          <w:i/>
          <w:lang w:val="en-US"/>
        </w:rPr>
        <w:t xml:space="preserve">ypothesis </w:t>
      </w:r>
      <w:r w:rsidRPr="00A86048">
        <w:rPr>
          <w:rFonts w:eastAsia="MS Mincho"/>
          <w:i/>
          <w:lang w:val="en-US"/>
        </w:rPr>
        <w:t>3</w:t>
      </w:r>
      <w:r w:rsidR="001E49E0" w:rsidRPr="00A86048">
        <w:rPr>
          <w:rFonts w:eastAsia="MS Mincho"/>
          <w:i/>
          <w:lang w:val="en-US"/>
        </w:rPr>
        <w:t>b</w:t>
      </w:r>
      <w:r w:rsidRPr="009A69B0">
        <w:rPr>
          <w:rFonts w:eastAsia="MS Mincho"/>
          <w:lang w:val="en-US"/>
        </w:rPr>
        <w:t xml:space="preserve">: </w:t>
      </w:r>
      <w:r w:rsidRPr="00A86048">
        <w:rPr>
          <w:rFonts w:eastAsia="MS Mincho"/>
          <w:lang w:val="en-US"/>
        </w:rPr>
        <w:t>Work adjustment mediates the effects of resilience on turnover</w:t>
      </w:r>
      <w:r w:rsidR="00BF7DC6">
        <w:rPr>
          <w:rFonts w:eastAsia="MS Mincho"/>
          <w:lang w:val="en-US"/>
        </w:rPr>
        <w:t xml:space="preserve"> </w:t>
      </w:r>
    </w:p>
    <w:p w14:paraId="22698375" w14:textId="77777777" w:rsidR="00072982" w:rsidRPr="00A86048" w:rsidRDefault="00BF7DC6" w:rsidP="00D820F6">
      <w:pPr>
        <w:spacing w:after="0" w:line="360" w:lineRule="auto"/>
        <w:ind w:left="720"/>
        <w:jc w:val="both"/>
        <w:rPr>
          <w:rFonts w:eastAsia="MS Mincho"/>
          <w:lang w:val="en-US"/>
        </w:rPr>
      </w:pPr>
      <w:r>
        <w:rPr>
          <w:rFonts w:eastAsia="MS Mincho"/>
          <w:i/>
          <w:lang w:val="en-US"/>
        </w:rPr>
        <w:t xml:space="preserve">                      </w:t>
      </w:r>
      <w:r w:rsidR="00577EF5">
        <w:rPr>
          <w:rFonts w:eastAsia="MS Mincho"/>
          <w:i/>
          <w:lang w:val="en-US"/>
        </w:rPr>
        <w:t xml:space="preserve">   </w:t>
      </w:r>
      <w:r>
        <w:rPr>
          <w:rFonts w:eastAsia="MS Mincho"/>
          <w:i/>
          <w:lang w:val="en-US"/>
        </w:rPr>
        <w:t xml:space="preserve"> </w:t>
      </w:r>
      <w:r w:rsidR="00072982" w:rsidRPr="00A86048">
        <w:rPr>
          <w:rFonts w:eastAsia="MS Mincho"/>
          <w:lang w:val="en-US"/>
        </w:rPr>
        <w:t>intentions.</w:t>
      </w:r>
      <w:r w:rsidR="000C30CC" w:rsidRPr="00A86048">
        <w:rPr>
          <w:rFonts w:eastAsia="MS Mincho"/>
          <w:lang w:val="en-US"/>
        </w:rPr>
        <w:t xml:space="preserve"> </w:t>
      </w:r>
    </w:p>
    <w:p w14:paraId="44E4E483" w14:textId="77777777" w:rsidR="00560E6F" w:rsidRDefault="00560E6F" w:rsidP="00D820F6">
      <w:pPr>
        <w:spacing w:after="0" w:line="360" w:lineRule="auto"/>
        <w:ind w:left="720"/>
        <w:jc w:val="both"/>
        <w:rPr>
          <w:rFonts w:eastAsia="MS Mincho"/>
          <w:lang w:val="en-US"/>
        </w:rPr>
      </w:pPr>
      <w:r w:rsidRPr="00560E6F">
        <w:rPr>
          <w:rFonts w:eastAsia="MS Mincho"/>
          <w:i/>
          <w:lang w:val="en-US"/>
        </w:rPr>
        <w:t>Hypothesis 3</w:t>
      </w:r>
      <w:r>
        <w:rPr>
          <w:rFonts w:eastAsia="MS Mincho"/>
          <w:i/>
          <w:lang w:val="en-US"/>
        </w:rPr>
        <w:t>c</w:t>
      </w:r>
      <w:r w:rsidRPr="00560E6F">
        <w:rPr>
          <w:rFonts w:eastAsia="MS Mincho"/>
          <w:lang w:val="en-US"/>
        </w:rPr>
        <w:t xml:space="preserve">: </w:t>
      </w:r>
      <w:r>
        <w:rPr>
          <w:rFonts w:eastAsia="MS Mincho"/>
          <w:lang w:val="en-US"/>
        </w:rPr>
        <w:t xml:space="preserve">The mediated effect is conditional, i.e. it is more pronounced when the </w:t>
      </w:r>
    </w:p>
    <w:p w14:paraId="79E34D5C" w14:textId="667CD8BC" w:rsidR="00560E6F" w:rsidRDefault="00BF55B1">
      <w:pPr>
        <w:spacing w:after="0" w:line="360" w:lineRule="auto"/>
        <w:ind w:left="1440" w:firstLine="780"/>
        <w:jc w:val="both"/>
        <w:rPr>
          <w:rFonts w:eastAsia="MS Mincho"/>
          <w:lang w:val="en-US"/>
        </w:rPr>
      </w:pPr>
      <w:r>
        <w:rPr>
          <w:rFonts w:eastAsia="MS Mincho"/>
          <w:lang w:val="en-US"/>
        </w:rPr>
        <w:t>p</w:t>
      </w:r>
      <w:r w:rsidR="00560E6F">
        <w:rPr>
          <w:rFonts w:eastAsia="MS Mincho"/>
          <w:lang w:val="en-US"/>
        </w:rPr>
        <w:t>erceived</w:t>
      </w:r>
      <w:r>
        <w:rPr>
          <w:rFonts w:eastAsia="MS Mincho"/>
          <w:lang w:val="en-US"/>
        </w:rPr>
        <w:t xml:space="preserve"> organizational</w:t>
      </w:r>
      <w:r w:rsidR="00560E6F">
        <w:rPr>
          <w:rFonts w:eastAsia="MS Mincho"/>
          <w:lang w:val="en-US"/>
        </w:rPr>
        <w:t xml:space="preserve"> inclusion climate is high.  </w:t>
      </w:r>
    </w:p>
    <w:p w14:paraId="201BC1F4" w14:textId="77777777" w:rsidR="00C15BAB" w:rsidRDefault="00C15BAB" w:rsidP="00C15BAB">
      <w:pPr>
        <w:spacing w:after="0" w:line="480" w:lineRule="auto"/>
        <w:rPr>
          <w:rFonts w:eastAsia="MS Mincho"/>
          <w:lang w:val="en-US"/>
        </w:rPr>
      </w:pPr>
    </w:p>
    <w:p w14:paraId="63EC671C" w14:textId="5E938F4B" w:rsidR="006B30FF" w:rsidRDefault="00C15BAB" w:rsidP="00D820F6">
      <w:pPr>
        <w:spacing w:after="0" w:line="480" w:lineRule="auto"/>
        <w:jc w:val="both"/>
        <w:rPr>
          <w:rFonts w:eastAsia="MS Mincho"/>
          <w:lang w:val="en-US"/>
        </w:rPr>
      </w:pPr>
      <w:r>
        <w:rPr>
          <w:rFonts w:eastAsia="MS Mincho"/>
          <w:lang w:val="en-US"/>
        </w:rPr>
        <w:t xml:space="preserve">Figure 1 </w:t>
      </w:r>
      <w:r w:rsidR="00D875E4">
        <w:rPr>
          <w:rFonts w:eastAsia="MS Mincho"/>
          <w:lang w:val="en-US"/>
        </w:rPr>
        <w:t xml:space="preserve">summarizes </w:t>
      </w:r>
      <w:r>
        <w:rPr>
          <w:rFonts w:eastAsia="MS Mincho"/>
          <w:lang w:val="en-US"/>
        </w:rPr>
        <w:t>the conceptual model.</w:t>
      </w:r>
    </w:p>
    <w:p w14:paraId="7F3C8338" w14:textId="77777777" w:rsidR="008638E0" w:rsidRPr="009A69B0" w:rsidRDefault="008638E0" w:rsidP="00E930DB">
      <w:pPr>
        <w:spacing w:after="0" w:line="480" w:lineRule="auto"/>
        <w:jc w:val="center"/>
        <w:rPr>
          <w:rFonts w:eastAsia="MS Mincho"/>
          <w:lang w:val="en-US"/>
        </w:rPr>
      </w:pPr>
      <w:r w:rsidRPr="009A69B0">
        <w:rPr>
          <w:rFonts w:eastAsia="MS Mincho"/>
          <w:lang w:val="en-US"/>
        </w:rPr>
        <w:t>----------------------------------</w:t>
      </w:r>
    </w:p>
    <w:p w14:paraId="4F830AAE" w14:textId="77777777" w:rsidR="008638E0" w:rsidRPr="009A69B0" w:rsidRDefault="008638E0" w:rsidP="00E930DB">
      <w:pPr>
        <w:spacing w:after="0" w:line="480" w:lineRule="auto"/>
        <w:jc w:val="center"/>
        <w:rPr>
          <w:rFonts w:eastAsia="MS Mincho"/>
          <w:lang w:val="en-US"/>
        </w:rPr>
      </w:pPr>
      <w:r w:rsidRPr="009A69B0">
        <w:rPr>
          <w:rFonts w:eastAsia="MS Mincho"/>
          <w:lang w:val="en-US"/>
        </w:rPr>
        <w:t>Insert Figure 1 around here</w:t>
      </w:r>
    </w:p>
    <w:p w14:paraId="713DA17B" w14:textId="77777777" w:rsidR="00072982" w:rsidRPr="009A69B0" w:rsidRDefault="008638E0" w:rsidP="000C30CC">
      <w:pPr>
        <w:spacing w:after="0" w:line="480" w:lineRule="auto"/>
        <w:jc w:val="center"/>
        <w:rPr>
          <w:rFonts w:eastAsia="MS Mincho"/>
          <w:lang w:val="en-US"/>
        </w:rPr>
      </w:pPr>
      <w:r w:rsidRPr="009A69B0">
        <w:rPr>
          <w:rFonts w:eastAsia="MS Mincho"/>
          <w:lang w:val="en-US"/>
        </w:rPr>
        <w:t>---</w:t>
      </w:r>
      <w:r w:rsidR="000C30CC" w:rsidRPr="009A69B0">
        <w:rPr>
          <w:rFonts w:eastAsia="MS Mincho"/>
          <w:lang w:val="en-US"/>
        </w:rPr>
        <w:t>-------------------------------</w:t>
      </w:r>
    </w:p>
    <w:p w14:paraId="6468D794" w14:textId="77777777" w:rsidR="000C30CC" w:rsidRPr="009A69B0" w:rsidRDefault="000C30CC" w:rsidP="00D60775">
      <w:pPr>
        <w:spacing w:after="0" w:line="480" w:lineRule="auto"/>
        <w:jc w:val="both"/>
        <w:rPr>
          <w:b/>
          <w:lang w:val="en-US"/>
        </w:rPr>
      </w:pPr>
    </w:p>
    <w:p w14:paraId="25233830" w14:textId="77777777" w:rsidR="00D60775" w:rsidRPr="009A69B0" w:rsidRDefault="009A69B0" w:rsidP="009A69B0">
      <w:pPr>
        <w:spacing w:after="0" w:line="480" w:lineRule="auto"/>
        <w:rPr>
          <w:b/>
          <w:lang w:val="en-US"/>
        </w:rPr>
      </w:pPr>
      <w:r>
        <w:rPr>
          <w:b/>
          <w:lang w:val="en-US"/>
        </w:rPr>
        <w:t>Methods</w:t>
      </w:r>
    </w:p>
    <w:p w14:paraId="532F40BC" w14:textId="77777777" w:rsidR="00D60775" w:rsidRPr="009A69B0" w:rsidRDefault="00D60775" w:rsidP="00D60775">
      <w:pPr>
        <w:spacing w:after="0" w:line="480" w:lineRule="auto"/>
        <w:jc w:val="both"/>
        <w:rPr>
          <w:i/>
          <w:lang w:val="en-US"/>
        </w:rPr>
      </w:pPr>
      <w:r w:rsidRPr="009A69B0">
        <w:rPr>
          <w:i/>
          <w:lang w:val="en-US"/>
        </w:rPr>
        <w:t>Data collection and sample</w:t>
      </w:r>
    </w:p>
    <w:p w14:paraId="56D34815" w14:textId="05E946F6" w:rsidR="00D60775" w:rsidRPr="009A69B0" w:rsidRDefault="00D60775" w:rsidP="009A69B0">
      <w:pPr>
        <w:spacing w:after="0" w:line="480" w:lineRule="auto"/>
        <w:jc w:val="both"/>
        <w:rPr>
          <w:lang w:val="en-US"/>
        </w:rPr>
      </w:pPr>
      <w:r w:rsidRPr="009A69B0">
        <w:rPr>
          <w:lang w:val="en-US"/>
        </w:rPr>
        <w:t xml:space="preserve">The data for the present study were collected from expatriates in </w:t>
      </w:r>
      <w:r w:rsidR="006B30FF">
        <w:rPr>
          <w:lang w:val="en-US"/>
        </w:rPr>
        <w:t>Korea</w:t>
      </w:r>
      <w:r w:rsidR="00627E90">
        <w:rPr>
          <w:lang w:val="en-US"/>
        </w:rPr>
        <w:t xml:space="preserve"> </w:t>
      </w:r>
      <w:r w:rsidR="00C21EB8" w:rsidRPr="009A69B0">
        <w:rPr>
          <w:lang w:val="en-US"/>
        </w:rPr>
        <w:t>using</w:t>
      </w:r>
      <w:r w:rsidRPr="009A69B0">
        <w:rPr>
          <w:lang w:val="en-US"/>
        </w:rPr>
        <w:t xml:space="preserve"> an online questionnaire. Expatriates were recruited through the support of the local chambers of commerce, the attendance of expatriate networks and events in Seoul, and through online career networks, e.g. LinkedIn. To ensure that only expatriates who were living and working in Korea</w:t>
      </w:r>
      <w:r w:rsidR="00CA4600">
        <w:rPr>
          <w:lang w:val="en-US"/>
        </w:rPr>
        <w:t xml:space="preserve"> </w:t>
      </w:r>
      <w:r w:rsidRPr="009A69B0">
        <w:rPr>
          <w:lang w:val="en-US"/>
        </w:rPr>
        <w:t xml:space="preserve">were taking our survey, we used a screening question at the beginning of the survey. Altogether, we sent out 415 personalized invitations to our survey and received 175 </w:t>
      </w:r>
      <w:r w:rsidR="008260B1">
        <w:rPr>
          <w:lang w:val="en-US"/>
        </w:rPr>
        <w:t xml:space="preserve">usable </w:t>
      </w:r>
      <w:r w:rsidRPr="009A69B0">
        <w:rPr>
          <w:lang w:val="en-US"/>
        </w:rPr>
        <w:t xml:space="preserve">questionnaires, resulting in a response rate of 42.2%. </w:t>
      </w:r>
    </w:p>
    <w:p w14:paraId="02813B07" w14:textId="77777777" w:rsidR="00F03261" w:rsidRPr="00D04E51" w:rsidRDefault="00D60775" w:rsidP="00D04E51">
      <w:pPr>
        <w:spacing w:after="0" w:line="480" w:lineRule="auto"/>
        <w:ind w:firstLine="720"/>
        <w:jc w:val="both"/>
        <w:rPr>
          <w:lang w:val="en-US"/>
        </w:rPr>
      </w:pPr>
      <w:r w:rsidRPr="009A69B0">
        <w:rPr>
          <w:lang w:val="en-US"/>
        </w:rPr>
        <w:lastRenderedPageBreak/>
        <w:t>The sample is comprised of 42.3% female expatriates and the average age of expatriates was 35.9 years (SD= 10.1%) at the time of the survey. Most of the surveyed expatriates were from W</w:t>
      </w:r>
      <w:r w:rsidR="008260B1">
        <w:rPr>
          <w:lang w:val="en-US"/>
        </w:rPr>
        <w:t xml:space="preserve">estern </w:t>
      </w:r>
      <w:r w:rsidR="008260B1" w:rsidRPr="00206A7B">
        <w:rPr>
          <w:lang w:val="en-US"/>
        </w:rPr>
        <w:t>countries (66.3%), while</w:t>
      </w:r>
      <w:r w:rsidRPr="00206A7B">
        <w:rPr>
          <w:lang w:val="en-US"/>
        </w:rPr>
        <w:t xml:space="preserve"> 12.6% came from other Asian countries</w:t>
      </w:r>
      <w:r w:rsidR="008260B1" w:rsidRPr="00206A7B">
        <w:rPr>
          <w:lang w:val="en-US"/>
        </w:rPr>
        <w:t xml:space="preserve">, </w:t>
      </w:r>
      <w:r w:rsidRPr="00206A7B">
        <w:rPr>
          <w:lang w:val="en-US"/>
        </w:rPr>
        <w:t xml:space="preserve">10.3% </w:t>
      </w:r>
      <w:r w:rsidR="0033472D">
        <w:rPr>
          <w:lang w:val="en-US"/>
        </w:rPr>
        <w:t xml:space="preserve">are </w:t>
      </w:r>
      <w:r w:rsidRPr="00206A7B">
        <w:rPr>
          <w:lang w:val="en-US"/>
        </w:rPr>
        <w:t xml:space="preserve">from Latin American countries, and </w:t>
      </w:r>
      <w:r w:rsidR="008260B1" w:rsidRPr="00206A7B">
        <w:rPr>
          <w:lang w:val="en-US"/>
        </w:rPr>
        <w:t xml:space="preserve">the remaining </w:t>
      </w:r>
      <w:r w:rsidR="00206A7B" w:rsidRPr="00D820F6">
        <w:rPr>
          <w:lang w:val="en-US"/>
        </w:rPr>
        <w:t>10.9%</w:t>
      </w:r>
      <w:r w:rsidR="00862FBC">
        <w:rPr>
          <w:lang w:val="en-US"/>
        </w:rPr>
        <w:t xml:space="preserve"> classified as ‘other’</w:t>
      </w:r>
      <w:r w:rsidRPr="00206A7B">
        <w:rPr>
          <w:lang w:val="en-US"/>
        </w:rPr>
        <w:t>. Regarding length of stay in Korea, 22.3% of respondents had been in Korea for up to one year, 32% from one to three years, and 45.7% for</w:t>
      </w:r>
      <w:r w:rsidRPr="009A69B0">
        <w:rPr>
          <w:lang w:val="en-US"/>
        </w:rPr>
        <w:t xml:space="preserve"> longer than three years. Most of the surveyed expatriates were living in a relationship (57.7%). </w:t>
      </w:r>
      <w:proofErr w:type="gramStart"/>
      <w:r w:rsidRPr="009A69B0">
        <w:rPr>
          <w:lang w:val="en-US"/>
        </w:rPr>
        <w:t>The vast majority of</w:t>
      </w:r>
      <w:proofErr w:type="gramEnd"/>
      <w:r w:rsidRPr="009A69B0">
        <w:rPr>
          <w:lang w:val="en-US"/>
        </w:rPr>
        <w:t xml:space="preserve"> respondents had obtained a university degree (94.9%) and 72.6% of participants were working in non-managerial or in lower management ranks. The remaining 27.4% were middle or top managers. Altogether, 25.1% of respondents categorized themselves as assigned expatriates (AEs), whilst the majority of 74.9% classified as self-initiated expatriates (SIEs). </w:t>
      </w:r>
    </w:p>
    <w:p w14:paraId="32C23683" w14:textId="77777777" w:rsidR="00C15BAB" w:rsidRDefault="00C15BAB" w:rsidP="009A69B0">
      <w:pPr>
        <w:spacing w:after="0" w:line="480" w:lineRule="auto"/>
        <w:jc w:val="both"/>
        <w:rPr>
          <w:i/>
          <w:lang w:val="en-US"/>
        </w:rPr>
      </w:pPr>
    </w:p>
    <w:p w14:paraId="5FB2178E" w14:textId="77777777" w:rsidR="00D60775" w:rsidRPr="009A69B0" w:rsidRDefault="00D60775" w:rsidP="009A69B0">
      <w:pPr>
        <w:spacing w:after="0" w:line="480" w:lineRule="auto"/>
        <w:jc w:val="both"/>
        <w:rPr>
          <w:i/>
          <w:lang w:val="en-US"/>
        </w:rPr>
      </w:pPr>
      <w:r w:rsidRPr="009A69B0">
        <w:rPr>
          <w:i/>
          <w:lang w:val="en-US"/>
        </w:rPr>
        <w:t>Measures</w:t>
      </w:r>
    </w:p>
    <w:p w14:paraId="4E3E9CDE" w14:textId="6BDC2650" w:rsidR="00D60775" w:rsidRPr="009A69B0" w:rsidRDefault="0091412F" w:rsidP="009A69B0">
      <w:pPr>
        <w:spacing w:after="0" w:line="480" w:lineRule="auto"/>
        <w:jc w:val="both"/>
        <w:rPr>
          <w:lang w:val="en-US"/>
        </w:rPr>
      </w:pPr>
      <w:r>
        <w:rPr>
          <w:lang w:val="en-US"/>
        </w:rPr>
        <w:t>W</w:t>
      </w:r>
      <w:r w:rsidR="00D60775" w:rsidRPr="009A69B0">
        <w:rPr>
          <w:lang w:val="en-US"/>
        </w:rPr>
        <w:t xml:space="preserve">e used established scales that have been successfully applied in prior research. To mitigate the influence of common method variance (CMV) ex ante, we followed the advice of Podsakoff, </w:t>
      </w:r>
      <w:proofErr w:type="spellStart"/>
      <w:r w:rsidR="00D60775" w:rsidRPr="009A69B0">
        <w:rPr>
          <w:lang w:val="en-US"/>
        </w:rPr>
        <w:t>MacKenzie</w:t>
      </w:r>
      <w:proofErr w:type="spellEnd"/>
      <w:r w:rsidR="00D60775" w:rsidRPr="009A69B0">
        <w:rPr>
          <w:lang w:val="en-US"/>
        </w:rPr>
        <w:t>, Lee and</w:t>
      </w:r>
      <w:r w:rsidR="00BB482D" w:rsidRPr="009A69B0">
        <w:rPr>
          <w:lang w:val="en-US"/>
        </w:rPr>
        <w:t xml:space="preserve"> </w:t>
      </w:r>
      <w:r w:rsidR="00D60775" w:rsidRPr="009A69B0">
        <w:rPr>
          <w:lang w:val="en-US"/>
        </w:rPr>
        <w:t>Podsakoff (2003) and inserted items for independent and dependent variables into separate questionnaire sections, assured participants anonymity</w:t>
      </w:r>
      <w:r w:rsidR="00206A7B">
        <w:rPr>
          <w:lang w:val="en-US"/>
        </w:rPr>
        <w:t>,</w:t>
      </w:r>
      <w:r w:rsidR="00D60775" w:rsidRPr="009A69B0">
        <w:rPr>
          <w:lang w:val="en-US"/>
        </w:rPr>
        <w:t xml:space="preserve"> and asked them to respond as honestly and spontaneously as possible.</w:t>
      </w:r>
    </w:p>
    <w:p w14:paraId="5314DB45" w14:textId="6E5AE4EA" w:rsidR="00D60775" w:rsidRPr="009A69B0" w:rsidRDefault="00D60775" w:rsidP="009A69B0">
      <w:pPr>
        <w:spacing w:after="0" w:line="480" w:lineRule="auto"/>
        <w:jc w:val="both"/>
        <w:rPr>
          <w:lang w:val="en-US"/>
        </w:rPr>
      </w:pPr>
      <w:r w:rsidRPr="009A69B0">
        <w:rPr>
          <w:lang w:val="en-US"/>
        </w:rPr>
        <w:tab/>
        <w:t xml:space="preserve">The </w:t>
      </w:r>
      <w:r w:rsidRPr="009A69B0">
        <w:rPr>
          <w:i/>
          <w:lang w:val="en-US"/>
        </w:rPr>
        <w:t>independent variable</w:t>
      </w:r>
      <w:r w:rsidRPr="009A69B0">
        <w:rPr>
          <w:lang w:val="en-US"/>
        </w:rPr>
        <w:t xml:space="preserve"> resilience was </w:t>
      </w:r>
      <w:r w:rsidR="008260B1">
        <w:rPr>
          <w:lang w:val="en-US"/>
        </w:rPr>
        <w:t>measured</w:t>
      </w:r>
      <w:r w:rsidRPr="009A69B0">
        <w:rPr>
          <w:lang w:val="en-US"/>
        </w:rPr>
        <w:t xml:space="preserve"> using the six-item inventory developed </w:t>
      </w:r>
      <w:r w:rsidRPr="0033472D">
        <w:rPr>
          <w:lang w:val="en-US"/>
        </w:rPr>
        <w:t>by Smith</w:t>
      </w:r>
      <w:r w:rsidR="000967A0">
        <w:rPr>
          <w:lang w:val="en-US"/>
        </w:rPr>
        <w:t xml:space="preserve"> et al. </w:t>
      </w:r>
      <w:r w:rsidRPr="0033472D">
        <w:rPr>
          <w:lang w:val="en-US"/>
        </w:rPr>
        <w:t>(2008). Respondents</w:t>
      </w:r>
      <w:r w:rsidRPr="009A69B0">
        <w:rPr>
          <w:lang w:val="en-US"/>
        </w:rPr>
        <w:t xml:space="preserve"> provided their answers on a seven-point Likert scale ranging from 1 (= strongly disagree) to 7 (= strongly agree). A sample item reads “It is hard for me to snap back when something bad happens” (reverse-coded). The scale’s Cronbach’s Alpha is .75.</w:t>
      </w:r>
    </w:p>
    <w:p w14:paraId="622CD21C" w14:textId="77777777" w:rsidR="00D60775" w:rsidRPr="009A69B0" w:rsidRDefault="00D60775" w:rsidP="009A69B0">
      <w:pPr>
        <w:spacing w:after="0" w:line="480" w:lineRule="auto"/>
        <w:jc w:val="both"/>
        <w:rPr>
          <w:rFonts w:eastAsia="Calibri"/>
          <w:color w:val="000000"/>
          <w:lang w:val="en-US"/>
        </w:rPr>
      </w:pPr>
      <w:r w:rsidRPr="009A69B0">
        <w:rPr>
          <w:lang w:val="en-US"/>
        </w:rPr>
        <w:tab/>
        <w:t xml:space="preserve">The </w:t>
      </w:r>
      <w:r w:rsidRPr="009A69B0">
        <w:rPr>
          <w:i/>
          <w:lang w:val="en-US"/>
        </w:rPr>
        <w:t xml:space="preserve">moderating variable </w:t>
      </w:r>
      <w:r w:rsidRPr="009A69B0">
        <w:rPr>
          <w:lang w:val="en-US"/>
        </w:rPr>
        <w:t xml:space="preserve">perceived organizational inclusion climate was captured using four items from </w:t>
      </w:r>
      <w:proofErr w:type="spellStart"/>
      <w:r w:rsidRPr="009A69B0">
        <w:rPr>
          <w:lang w:val="en-US"/>
        </w:rPr>
        <w:t>Mor</w:t>
      </w:r>
      <w:proofErr w:type="spellEnd"/>
      <w:r w:rsidRPr="009A69B0">
        <w:rPr>
          <w:lang w:val="en-US"/>
        </w:rPr>
        <w:t xml:space="preserve"> Barak et al. (1998). The scale </w:t>
      </w:r>
      <w:proofErr w:type="spellStart"/>
      <w:r w:rsidRPr="009A69B0">
        <w:rPr>
          <w:lang w:val="en-US"/>
        </w:rPr>
        <w:t>inquires</w:t>
      </w:r>
      <w:proofErr w:type="spellEnd"/>
      <w:r w:rsidRPr="009A69B0">
        <w:rPr>
          <w:lang w:val="en-US"/>
        </w:rPr>
        <w:t xml:space="preserve"> </w:t>
      </w:r>
      <w:r w:rsidR="0033472D">
        <w:rPr>
          <w:lang w:val="en-US"/>
        </w:rPr>
        <w:t>about</w:t>
      </w:r>
      <w:r w:rsidRPr="009A69B0">
        <w:rPr>
          <w:lang w:val="en-US"/>
        </w:rPr>
        <w:t xml:space="preserve"> employee perceptions of how </w:t>
      </w:r>
      <w:r w:rsidRPr="009A69B0">
        <w:rPr>
          <w:lang w:val="en-US"/>
        </w:rPr>
        <w:lastRenderedPageBreak/>
        <w:t>strongly their organization fosters the integration and involvement of individuals from diverse backgrounds. A sample item is “</w:t>
      </w:r>
      <w:r w:rsidRPr="009A69B0">
        <w:rPr>
          <w:rFonts w:eastAsia="Calibri"/>
          <w:color w:val="000000"/>
          <w:lang w:val="en-US"/>
        </w:rPr>
        <w:t>The company spends enough money and time on diversity awareness and related training”. Items were rated on a seven-point Likert scale from 1 (=</w:t>
      </w:r>
      <w:r w:rsidR="00A050D1" w:rsidRPr="009A69B0">
        <w:rPr>
          <w:rFonts w:eastAsia="Calibri"/>
          <w:color w:val="000000"/>
          <w:lang w:val="en-US"/>
        </w:rPr>
        <w:t xml:space="preserve"> </w:t>
      </w:r>
      <w:r w:rsidRPr="009A69B0">
        <w:rPr>
          <w:rFonts w:eastAsia="Calibri"/>
          <w:color w:val="000000"/>
          <w:lang w:val="en-US"/>
        </w:rPr>
        <w:t>strongly disagree) to 7 (= strongly agree). To enhance the reliability of the scale, we had to discard one item. The Cronbach’s Alpha for the three-item scale is .80.</w:t>
      </w:r>
    </w:p>
    <w:p w14:paraId="6C857986" w14:textId="1ED028EE" w:rsidR="00D60775" w:rsidRPr="009A69B0" w:rsidRDefault="00D60775" w:rsidP="009A69B0">
      <w:pPr>
        <w:spacing w:after="0" w:line="480" w:lineRule="auto"/>
        <w:ind w:firstLine="720"/>
        <w:jc w:val="both"/>
        <w:rPr>
          <w:lang w:val="en-US"/>
        </w:rPr>
      </w:pPr>
      <w:r w:rsidRPr="009A69B0">
        <w:rPr>
          <w:lang w:val="en-US"/>
        </w:rPr>
        <w:t xml:space="preserve">The </w:t>
      </w:r>
      <w:r w:rsidRPr="009A69B0">
        <w:rPr>
          <w:i/>
          <w:lang w:val="en-US"/>
        </w:rPr>
        <w:t>mediating variable</w:t>
      </w:r>
      <w:r w:rsidRPr="009A69B0">
        <w:rPr>
          <w:lang w:val="en-US"/>
        </w:rPr>
        <w:t xml:space="preserve"> work adjustment was measured </w:t>
      </w:r>
      <w:r w:rsidR="0091412F">
        <w:rPr>
          <w:lang w:val="en-US"/>
        </w:rPr>
        <w:t>with</w:t>
      </w:r>
      <w:r w:rsidR="0091412F" w:rsidRPr="009A69B0">
        <w:rPr>
          <w:lang w:val="en-US"/>
        </w:rPr>
        <w:t xml:space="preserve"> </w:t>
      </w:r>
      <w:r w:rsidRPr="009A69B0">
        <w:rPr>
          <w:lang w:val="en-US"/>
        </w:rPr>
        <w:t xml:space="preserve">the three-item scale </w:t>
      </w:r>
      <w:r w:rsidR="0091412F">
        <w:rPr>
          <w:lang w:val="en-US"/>
        </w:rPr>
        <w:t>by</w:t>
      </w:r>
      <w:r w:rsidR="0091412F" w:rsidRPr="009A69B0">
        <w:rPr>
          <w:lang w:val="en-US"/>
        </w:rPr>
        <w:t xml:space="preserve"> </w:t>
      </w:r>
      <w:r w:rsidRPr="009A69B0">
        <w:rPr>
          <w:lang w:val="en-US"/>
        </w:rPr>
        <w:t>Black and Stephens (1989). Respondents indicated their perceived degree of adjustment to the workplace in the host country, e.g. pertaining to supervisory responsibilities, or performance standards and expectations, on a seven-point Likert scale ranging from</w:t>
      </w:r>
      <w:r w:rsidR="000C30CC" w:rsidRPr="009A69B0">
        <w:rPr>
          <w:lang w:val="en-US"/>
        </w:rPr>
        <w:t xml:space="preserve"> </w:t>
      </w:r>
      <w:r w:rsidR="00FF2C3E" w:rsidRPr="009A69B0">
        <w:rPr>
          <w:lang w:val="en-US"/>
        </w:rPr>
        <w:t>1</w:t>
      </w:r>
      <w:r w:rsidR="00BF7DC6">
        <w:rPr>
          <w:lang w:val="en-US"/>
        </w:rPr>
        <w:t xml:space="preserve"> </w:t>
      </w:r>
      <w:r w:rsidRPr="009A69B0">
        <w:rPr>
          <w:lang w:val="en-US"/>
        </w:rPr>
        <w:t>(= not adjusted at all) to 7 (= very well adjusted). The scale achieved a Cronbach’s Alpha of .89.</w:t>
      </w:r>
    </w:p>
    <w:p w14:paraId="57940576" w14:textId="1FFFE89A" w:rsidR="00D60775" w:rsidRPr="009A69B0" w:rsidRDefault="00D60775" w:rsidP="009A69B0">
      <w:pPr>
        <w:spacing w:after="0" w:line="480" w:lineRule="auto"/>
        <w:jc w:val="both"/>
        <w:rPr>
          <w:rFonts w:eastAsia="Calibri"/>
          <w:color w:val="000000"/>
          <w:lang w:val="en-US"/>
        </w:rPr>
      </w:pPr>
      <w:r w:rsidRPr="009A69B0">
        <w:rPr>
          <w:rFonts w:eastAsia="Calibri"/>
          <w:color w:val="000000"/>
          <w:lang w:val="en-US"/>
        </w:rPr>
        <w:tab/>
        <w:t xml:space="preserve">The </w:t>
      </w:r>
      <w:r w:rsidRPr="009A69B0">
        <w:rPr>
          <w:rFonts w:eastAsia="Calibri"/>
          <w:i/>
          <w:color w:val="000000"/>
          <w:lang w:val="en-US"/>
        </w:rPr>
        <w:t xml:space="preserve">dependent variable </w:t>
      </w:r>
      <w:r w:rsidRPr="009A69B0">
        <w:rPr>
          <w:rFonts w:eastAsia="Calibri"/>
          <w:color w:val="000000"/>
          <w:lang w:val="en-US"/>
        </w:rPr>
        <w:t xml:space="preserve">turnover </w:t>
      </w:r>
      <w:r w:rsidR="00C15BAB" w:rsidRPr="009A69B0">
        <w:rPr>
          <w:rFonts w:eastAsia="Calibri"/>
          <w:color w:val="000000"/>
          <w:lang w:val="en-US"/>
        </w:rPr>
        <w:t>intention</w:t>
      </w:r>
      <w:r w:rsidR="00206A7B">
        <w:rPr>
          <w:rFonts w:eastAsia="Calibri"/>
          <w:color w:val="000000"/>
          <w:lang w:val="en-US"/>
        </w:rPr>
        <w:t>s</w:t>
      </w:r>
      <w:r w:rsidR="00C15BAB" w:rsidRPr="009A69B0">
        <w:rPr>
          <w:rFonts w:eastAsia="Calibri"/>
          <w:color w:val="000000"/>
          <w:lang w:val="en-US"/>
        </w:rPr>
        <w:t xml:space="preserve"> </w:t>
      </w:r>
      <w:proofErr w:type="gramStart"/>
      <w:r w:rsidR="00C15BAB" w:rsidRPr="009A69B0">
        <w:rPr>
          <w:rFonts w:eastAsia="Calibri"/>
          <w:color w:val="000000"/>
          <w:lang w:val="en-US"/>
        </w:rPr>
        <w:t>was</w:t>
      </w:r>
      <w:proofErr w:type="gramEnd"/>
      <w:r w:rsidRPr="009A69B0">
        <w:rPr>
          <w:rFonts w:eastAsia="Calibri"/>
          <w:color w:val="000000"/>
          <w:lang w:val="en-US"/>
        </w:rPr>
        <w:t xml:space="preserve"> measured by applying the three-item scale developed by </w:t>
      </w:r>
      <w:proofErr w:type="spellStart"/>
      <w:r w:rsidRPr="009A69B0">
        <w:rPr>
          <w:rFonts w:eastAsia="Calibri"/>
          <w:color w:val="000000"/>
          <w:lang w:val="en-US"/>
        </w:rPr>
        <w:t>Cammann</w:t>
      </w:r>
      <w:proofErr w:type="spellEnd"/>
      <w:r w:rsidRPr="009A69B0">
        <w:rPr>
          <w:rFonts w:eastAsia="Calibri"/>
          <w:color w:val="000000"/>
          <w:lang w:val="en-US"/>
        </w:rPr>
        <w:t xml:space="preserve">, Fichman, Jenkins and </w:t>
      </w:r>
      <w:proofErr w:type="spellStart"/>
      <w:r w:rsidRPr="009A69B0">
        <w:rPr>
          <w:rFonts w:eastAsia="Calibri"/>
          <w:color w:val="000000"/>
          <w:lang w:val="en-US"/>
        </w:rPr>
        <w:t>Klesh</w:t>
      </w:r>
      <w:proofErr w:type="spellEnd"/>
      <w:r w:rsidRPr="009A69B0">
        <w:rPr>
          <w:rFonts w:eastAsia="Calibri"/>
          <w:color w:val="000000"/>
          <w:lang w:val="en-US"/>
        </w:rPr>
        <w:t xml:space="preserve"> (1979). A sample item reads “I will actively look for a new job in the next year”. Answers were provided on a seven-point Likert scale ranging from 1 (=</w:t>
      </w:r>
      <w:r w:rsidR="00AA7619" w:rsidRPr="009A69B0">
        <w:rPr>
          <w:rFonts w:eastAsia="Calibri"/>
          <w:color w:val="000000"/>
          <w:lang w:val="en-US"/>
        </w:rPr>
        <w:t xml:space="preserve"> </w:t>
      </w:r>
      <w:r w:rsidRPr="009A69B0">
        <w:rPr>
          <w:rFonts w:eastAsia="Calibri"/>
          <w:color w:val="000000"/>
          <w:lang w:val="en-US"/>
        </w:rPr>
        <w:t xml:space="preserve">strongly disagree) to 7 (= strongly agree). The scale achieved a Cronbach’s Alpha of .88. </w:t>
      </w:r>
    </w:p>
    <w:p w14:paraId="64A25C67" w14:textId="77777777" w:rsidR="00C15BAB" w:rsidRPr="00B73884" w:rsidRDefault="00D60775" w:rsidP="009A69B0">
      <w:pPr>
        <w:spacing w:after="0" w:line="480" w:lineRule="auto"/>
        <w:jc w:val="both"/>
        <w:rPr>
          <w:rFonts w:eastAsia="Calibri"/>
          <w:color w:val="000000"/>
          <w:lang w:val="en-US"/>
        </w:rPr>
      </w:pPr>
      <w:r w:rsidRPr="009A69B0">
        <w:rPr>
          <w:rFonts w:eastAsia="Calibri"/>
          <w:color w:val="000000"/>
          <w:lang w:val="en-US"/>
        </w:rPr>
        <w:tab/>
      </w:r>
      <w:r w:rsidRPr="0033472D">
        <w:rPr>
          <w:rFonts w:eastAsia="Calibri"/>
          <w:color w:val="000000"/>
          <w:lang w:val="en-US"/>
        </w:rPr>
        <w:t>In accordance with prior research (e.g.,</w:t>
      </w:r>
      <w:r w:rsidRPr="0033472D">
        <w:rPr>
          <w:rFonts w:ascii="LatoRegular" w:eastAsiaTheme="minorHAnsi" w:hAnsi="LatoRegular" w:cs="LatoRegular"/>
          <w:lang w:val="en-US"/>
        </w:rPr>
        <w:t xml:space="preserve"> </w:t>
      </w:r>
      <w:r w:rsidR="009D39A5" w:rsidRPr="0033472D">
        <w:rPr>
          <w:lang w:val="en-US"/>
        </w:rPr>
        <w:t xml:space="preserve">Bader, Reade, &amp; Froese, 2016; </w:t>
      </w:r>
      <w:r w:rsidRPr="0033472D">
        <w:rPr>
          <w:rFonts w:eastAsia="Calibri"/>
          <w:color w:val="000000"/>
          <w:lang w:val="en-US"/>
        </w:rPr>
        <w:t xml:space="preserve">Bhaskar-Shrinivas et al., 2005; Froese &amp; </w:t>
      </w:r>
      <w:proofErr w:type="spellStart"/>
      <w:r w:rsidRPr="0033472D">
        <w:rPr>
          <w:rFonts w:eastAsia="Calibri"/>
          <w:color w:val="000000"/>
          <w:lang w:val="en-US"/>
        </w:rPr>
        <w:t>Peltokorpi</w:t>
      </w:r>
      <w:proofErr w:type="spellEnd"/>
      <w:r w:rsidRPr="0033472D">
        <w:rPr>
          <w:rFonts w:eastAsia="Calibri"/>
          <w:color w:val="000000"/>
          <w:lang w:val="en-US"/>
        </w:rPr>
        <w:t xml:space="preserve">, 2011; Shaffer &amp; Harrison, 1998; Shaffer, Harrison, &amp; Gilley, 1999; Takeuchi, Yun, &amp; </w:t>
      </w:r>
      <w:proofErr w:type="spellStart"/>
      <w:r w:rsidRPr="0033472D">
        <w:rPr>
          <w:rFonts w:eastAsia="Calibri"/>
          <w:color w:val="000000"/>
          <w:lang w:val="en-US"/>
        </w:rPr>
        <w:t>Tesluk</w:t>
      </w:r>
      <w:proofErr w:type="spellEnd"/>
      <w:r w:rsidRPr="0033472D">
        <w:rPr>
          <w:rFonts w:eastAsia="Calibri"/>
          <w:color w:val="000000"/>
          <w:lang w:val="en-US"/>
        </w:rPr>
        <w:t xml:space="preserve">, 2002), we </w:t>
      </w:r>
      <w:r w:rsidRPr="0033472D">
        <w:rPr>
          <w:rFonts w:eastAsia="Calibri"/>
          <w:i/>
          <w:color w:val="000000"/>
          <w:lang w:val="en-US"/>
        </w:rPr>
        <w:t>controlled</w:t>
      </w:r>
      <w:r w:rsidRPr="009A69B0">
        <w:rPr>
          <w:rFonts w:eastAsia="Calibri"/>
          <w:color w:val="000000"/>
          <w:lang w:val="en-US"/>
        </w:rPr>
        <w:t xml:space="preserve"> for the effects of demographic and work context related variables: gender (0= male, 1= female), age (in years), expatriate origin (0= other, 1= Asian), length of stay in Korea (0= less than one year, 1= one year and longer), rank (0= non/low management position, 1= middle/top management position), company nationality (0= foreign, 1= Korean), and supervisor</w:t>
      </w:r>
      <w:r w:rsidR="00C15BAB">
        <w:rPr>
          <w:rFonts w:eastAsia="Calibri"/>
          <w:color w:val="000000"/>
          <w:lang w:val="en-US"/>
        </w:rPr>
        <w:t xml:space="preserve"> nationality</w:t>
      </w:r>
      <w:r w:rsidRPr="009A69B0">
        <w:rPr>
          <w:rFonts w:eastAsia="Calibri"/>
          <w:color w:val="000000"/>
          <w:lang w:val="en-US"/>
        </w:rPr>
        <w:t xml:space="preserve"> (0= foreign, 1= Korean).</w:t>
      </w:r>
      <w:r w:rsidR="00D90F15">
        <w:rPr>
          <w:rFonts w:eastAsia="Calibri"/>
          <w:color w:val="000000"/>
          <w:lang w:val="en-US"/>
        </w:rPr>
        <w:t xml:space="preserve"> </w:t>
      </w:r>
      <w:r w:rsidR="00D90F15" w:rsidRPr="00D90F15">
        <w:rPr>
          <w:rFonts w:eastAsia="Calibri"/>
          <w:color w:val="000000"/>
          <w:lang w:val="en-US"/>
        </w:rPr>
        <w:t xml:space="preserve">Moreover, we controlled for the effects of host country language skills (Selmer, 2006) and used the five-item scale by </w:t>
      </w:r>
      <w:r w:rsidR="00D90F15" w:rsidRPr="00D90F15">
        <w:rPr>
          <w:rFonts w:eastAsia="Calibri"/>
          <w:bCs/>
          <w:color w:val="000000"/>
          <w:lang w:val="en-US"/>
        </w:rPr>
        <w:t xml:space="preserve">Hammer, Wiseman, Rasmussen and </w:t>
      </w:r>
      <w:proofErr w:type="spellStart"/>
      <w:r w:rsidR="00D90F15" w:rsidRPr="00D90F15">
        <w:rPr>
          <w:rFonts w:eastAsia="Calibri"/>
          <w:bCs/>
          <w:color w:val="000000"/>
          <w:lang w:val="en-US"/>
        </w:rPr>
        <w:t>Rnischke</w:t>
      </w:r>
      <w:proofErr w:type="spellEnd"/>
      <w:r w:rsidR="00D90F15" w:rsidRPr="00D90F15">
        <w:rPr>
          <w:rFonts w:eastAsia="Calibri"/>
          <w:bCs/>
          <w:color w:val="000000"/>
          <w:lang w:val="en-US"/>
        </w:rPr>
        <w:t xml:space="preserve"> (1998). The items in this scale are negatively phrased. To improve the interpretability, we reversed the items </w:t>
      </w:r>
      <w:r w:rsidR="00D90F15" w:rsidRPr="00D90F15">
        <w:rPr>
          <w:rFonts w:eastAsia="Calibri"/>
          <w:bCs/>
          <w:color w:val="000000"/>
          <w:lang w:val="en-US"/>
        </w:rPr>
        <w:lastRenderedPageBreak/>
        <w:t>with higher scores representing better language skills. A sample item reads “I cannot write Korean</w:t>
      </w:r>
      <w:r w:rsidR="00B73884">
        <w:rPr>
          <w:rFonts w:eastAsia="Calibri"/>
          <w:bCs/>
          <w:color w:val="000000"/>
          <w:lang w:val="en-US"/>
        </w:rPr>
        <w:t xml:space="preserve"> (R)</w:t>
      </w:r>
      <w:r w:rsidR="00D90F15" w:rsidRPr="00D90F15">
        <w:rPr>
          <w:rFonts w:eastAsia="Calibri"/>
          <w:bCs/>
          <w:color w:val="000000"/>
          <w:lang w:val="en-US"/>
        </w:rPr>
        <w:t>”. The Cronbach’s Alpha is .92.</w:t>
      </w:r>
    </w:p>
    <w:p w14:paraId="48A8B441" w14:textId="77777777" w:rsidR="00EC6BD6" w:rsidRDefault="00EC6BD6" w:rsidP="009A69B0">
      <w:pPr>
        <w:spacing w:after="0" w:line="480" w:lineRule="auto"/>
        <w:jc w:val="both"/>
        <w:rPr>
          <w:rFonts w:eastAsia="Calibri"/>
          <w:i/>
          <w:color w:val="000000"/>
          <w:lang w:val="en-US"/>
        </w:rPr>
      </w:pPr>
    </w:p>
    <w:p w14:paraId="43BFC1C5" w14:textId="77777777" w:rsidR="00D60775" w:rsidRDefault="00D60775" w:rsidP="009A69B0">
      <w:pPr>
        <w:spacing w:after="0" w:line="480" w:lineRule="auto"/>
        <w:jc w:val="both"/>
        <w:rPr>
          <w:rFonts w:eastAsia="Calibri"/>
          <w:i/>
          <w:color w:val="000000"/>
          <w:lang w:val="en-US"/>
        </w:rPr>
      </w:pPr>
      <w:r w:rsidRPr="009A69B0">
        <w:rPr>
          <w:rFonts w:eastAsia="Calibri"/>
          <w:i/>
          <w:color w:val="000000"/>
          <w:lang w:val="en-US"/>
        </w:rPr>
        <w:t>Preliminary analyses</w:t>
      </w:r>
    </w:p>
    <w:p w14:paraId="0658AB70" w14:textId="6D2D7DF3" w:rsidR="00D90F15" w:rsidRPr="004F6881" w:rsidRDefault="00D90F15" w:rsidP="00D90F15">
      <w:pPr>
        <w:spacing w:after="0" w:line="480" w:lineRule="auto"/>
        <w:jc w:val="both"/>
        <w:rPr>
          <w:rFonts w:eastAsia="Calibri"/>
          <w:color w:val="000000"/>
          <w:lang w:val="en-US"/>
        </w:rPr>
      </w:pPr>
      <w:r w:rsidRPr="00D90F15">
        <w:rPr>
          <w:rFonts w:eastAsia="Calibri"/>
          <w:color w:val="000000"/>
          <w:lang w:val="en-US"/>
        </w:rPr>
        <w:t xml:space="preserve">Before testing our hypotheses, we screened the data for outliers and incomplete cases. This led to the removal of three cases from the data set. Next, we conducted confirmatory factor analysis (CFA) on all scales comprised of multiple items. We used the AMOS software package version 24.0 and applied the maximum likelihood estimator. Accordingly, we defined resilience, host country language skills, work adjustment, perceived organizational inclusion climate, and turnover intentions as first-order structures. The results obtained from CFA showed that three items in the resilience construct had low indicator reliability implying that only a low amount of the variance in these items was explained by the postulated latent factor (Backhaus, </w:t>
      </w:r>
      <w:proofErr w:type="spellStart"/>
      <w:r w:rsidRPr="00D90F15">
        <w:rPr>
          <w:rFonts w:eastAsia="Calibri"/>
          <w:color w:val="000000"/>
          <w:lang w:val="en-US"/>
        </w:rPr>
        <w:t>Erichson</w:t>
      </w:r>
      <w:proofErr w:type="spellEnd"/>
      <w:r w:rsidRPr="00D90F15">
        <w:rPr>
          <w:rFonts w:eastAsia="Calibri"/>
          <w:color w:val="000000"/>
          <w:lang w:val="en-US"/>
        </w:rPr>
        <w:t xml:space="preserve">, &amp; </w:t>
      </w:r>
      <w:proofErr w:type="spellStart"/>
      <w:r w:rsidRPr="00D90F15">
        <w:rPr>
          <w:rFonts w:eastAsia="Calibri"/>
          <w:color w:val="000000"/>
          <w:lang w:val="en-US"/>
        </w:rPr>
        <w:t>Weiber</w:t>
      </w:r>
      <w:proofErr w:type="spellEnd"/>
      <w:r w:rsidRPr="00D90F15">
        <w:rPr>
          <w:rFonts w:eastAsia="Calibri"/>
          <w:color w:val="000000"/>
          <w:lang w:val="en-US"/>
        </w:rPr>
        <w:t xml:space="preserve">, 2010). Hence, we decided to remove these items. After discarding the three items, the results indicated that our model fit the data well: (χ2= 165.849; DF= 110; p &lt; .001; CMIN/DF= 1.508; CFI= .969; TLI= .961; RMSEA= .054) (see for thresholds in e.g.: Backhaus et al., 2010; Byrne, 2001). Furthermore, all scales showed </w:t>
      </w:r>
      <w:proofErr w:type="gramStart"/>
      <w:r w:rsidRPr="00D90F15">
        <w:rPr>
          <w:rFonts w:eastAsia="Calibri"/>
          <w:color w:val="000000"/>
          <w:lang w:val="en-US"/>
        </w:rPr>
        <w:t>sufficient</w:t>
      </w:r>
      <w:proofErr w:type="gramEnd"/>
      <w:r w:rsidRPr="00D90F15">
        <w:rPr>
          <w:rFonts w:eastAsia="Calibri"/>
          <w:color w:val="000000"/>
          <w:lang w:val="en-US"/>
        </w:rPr>
        <w:t xml:space="preserve"> convergent validity, i.e. </w:t>
      </w:r>
      <w:r w:rsidR="00C1361B">
        <w:rPr>
          <w:rFonts w:eastAsia="Calibri"/>
          <w:color w:val="000000"/>
          <w:lang w:val="en-US"/>
        </w:rPr>
        <w:t>composite reliability estimates higher than .70 and average variance extracted (AVE) values for each factor above .5 (</w:t>
      </w:r>
      <w:proofErr w:type="spellStart"/>
      <w:r w:rsidR="00C1361B">
        <w:rPr>
          <w:rFonts w:eastAsia="Calibri"/>
          <w:color w:val="000000"/>
          <w:lang w:val="en-US"/>
        </w:rPr>
        <w:t>Fornell</w:t>
      </w:r>
      <w:proofErr w:type="spellEnd"/>
      <w:r w:rsidR="00C1361B">
        <w:rPr>
          <w:rFonts w:eastAsia="Calibri"/>
          <w:color w:val="000000"/>
          <w:lang w:val="en-US"/>
        </w:rPr>
        <w:t xml:space="preserve"> &amp; </w:t>
      </w:r>
      <w:proofErr w:type="spellStart"/>
      <w:r w:rsidR="00C1361B">
        <w:rPr>
          <w:rFonts w:eastAsia="Calibri"/>
          <w:color w:val="000000"/>
          <w:lang w:val="en-US"/>
        </w:rPr>
        <w:t>Larcker</w:t>
      </w:r>
      <w:proofErr w:type="spellEnd"/>
      <w:r w:rsidR="00C1361B">
        <w:rPr>
          <w:rFonts w:eastAsia="Calibri"/>
          <w:color w:val="000000"/>
          <w:lang w:val="en-US"/>
        </w:rPr>
        <w:t>, 1981; Malhotra</w:t>
      </w:r>
      <w:r w:rsidR="00BF5B8B">
        <w:rPr>
          <w:rFonts w:eastAsia="Calibri"/>
          <w:color w:val="000000"/>
          <w:lang w:val="en-US"/>
        </w:rPr>
        <w:t>,</w:t>
      </w:r>
      <w:r w:rsidR="00C1361B">
        <w:rPr>
          <w:rFonts w:eastAsia="Calibri"/>
          <w:color w:val="000000"/>
          <w:lang w:val="en-US"/>
        </w:rPr>
        <w:t xml:space="preserve"> </w:t>
      </w:r>
      <w:r w:rsidR="00364ACE">
        <w:rPr>
          <w:rFonts w:eastAsia="Calibri"/>
          <w:color w:val="000000"/>
          <w:lang w:val="en-US"/>
        </w:rPr>
        <w:t>2009</w:t>
      </w:r>
      <w:r w:rsidR="00C1361B">
        <w:rPr>
          <w:rFonts w:eastAsia="Calibri"/>
          <w:color w:val="000000"/>
          <w:lang w:val="en-US"/>
        </w:rPr>
        <w:t xml:space="preserve">). </w:t>
      </w:r>
      <w:r w:rsidRPr="00D90F15">
        <w:rPr>
          <w:rFonts w:eastAsia="Calibri"/>
          <w:color w:val="000000"/>
          <w:lang w:val="en-US"/>
        </w:rPr>
        <w:t>In a subsequent step, we assess</w:t>
      </w:r>
      <w:r w:rsidR="00C1361B">
        <w:rPr>
          <w:rFonts w:eastAsia="Calibri"/>
          <w:color w:val="000000"/>
          <w:lang w:val="en-US"/>
        </w:rPr>
        <w:t>ed</w:t>
      </w:r>
      <w:r w:rsidRPr="00D90F15">
        <w:rPr>
          <w:rFonts w:eastAsia="Calibri"/>
          <w:color w:val="000000"/>
          <w:lang w:val="en-US"/>
        </w:rPr>
        <w:t xml:space="preserve"> discriminant validity. Following </w:t>
      </w:r>
      <w:proofErr w:type="spellStart"/>
      <w:r w:rsidRPr="00D90F15">
        <w:rPr>
          <w:rFonts w:eastAsia="Calibri"/>
          <w:color w:val="000000"/>
          <w:lang w:val="en-US"/>
        </w:rPr>
        <w:t>Fornell</w:t>
      </w:r>
      <w:proofErr w:type="spellEnd"/>
      <w:r w:rsidRPr="00D90F15">
        <w:rPr>
          <w:rFonts w:eastAsia="Calibri"/>
          <w:color w:val="000000"/>
          <w:lang w:val="en-US"/>
        </w:rPr>
        <w:t xml:space="preserve"> and </w:t>
      </w:r>
      <w:proofErr w:type="spellStart"/>
      <w:r w:rsidRPr="00D90F15">
        <w:rPr>
          <w:rFonts w:eastAsia="Calibri"/>
          <w:color w:val="000000"/>
          <w:lang w:val="en-US"/>
        </w:rPr>
        <w:t>Larcker</w:t>
      </w:r>
      <w:proofErr w:type="spellEnd"/>
      <w:r w:rsidR="0035460C">
        <w:rPr>
          <w:rFonts w:eastAsia="Calibri"/>
          <w:color w:val="000000"/>
          <w:lang w:val="en-US"/>
        </w:rPr>
        <w:t xml:space="preserve"> (1981)</w:t>
      </w:r>
      <w:r w:rsidRPr="00D90F15">
        <w:rPr>
          <w:rFonts w:eastAsia="Calibri"/>
          <w:color w:val="000000"/>
          <w:lang w:val="en-US"/>
        </w:rPr>
        <w:t xml:space="preserve">, the </w:t>
      </w:r>
      <w:r w:rsidR="00C1361B">
        <w:rPr>
          <w:rFonts w:eastAsia="Calibri"/>
          <w:color w:val="000000"/>
          <w:lang w:val="en-US"/>
        </w:rPr>
        <w:t>AVE</w:t>
      </w:r>
      <w:r w:rsidRPr="00D90F15">
        <w:rPr>
          <w:rFonts w:eastAsia="Calibri"/>
          <w:color w:val="000000"/>
          <w:lang w:val="en-US"/>
        </w:rPr>
        <w:t xml:space="preserve"> by each factor should be higher</w:t>
      </w:r>
      <w:r w:rsidR="00C1361B">
        <w:rPr>
          <w:rFonts w:eastAsia="Calibri"/>
          <w:color w:val="000000"/>
          <w:lang w:val="en-US"/>
        </w:rPr>
        <w:t xml:space="preserve"> than its squared correlations </w:t>
      </w:r>
      <w:r w:rsidRPr="00D90F15">
        <w:rPr>
          <w:rFonts w:eastAsia="Calibri"/>
          <w:color w:val="000000"/>
          <w:lang w:val="en-US"/>
        </w:rPr>
        <w:t xml:space="preserve">with any of the other factors in the model. This criterion was met, i.e. the lowest AVE is .542 and the highest squared correlation between factors is .191, hence, </w:t>
      </w:r>
      <w:r w:rsidR="00C1361B">
        <w:rPr>
          <w:rFonts w:eastAsia="Calibri"/>
          <w:color w:val="000000"/>
          <w:lang w:val="en-US"/>
        </w:rPr>
        <w:t>indicating</w:t>
      </w:r>
      <w:r w:rsidRPr="00D90F15">
        <w:rPr>
          <w:rFonts w:eastAsia="Calibri"/>
          <w:color w:val="000000"/>
          <w:lang w:val="en-US"/>
        </w:rPr>
        <w:t xml:space="preserve"> that factors are distinct. Similarly, high discriminant and convergent reliability indicate that CMV was not severely affecting our data. To further substantiate this, we conducted a common latent factor test (Podsakoff et al., 2003). The results of this analysis again indicate that CMV was not a critical problem in our data, i.e. </w:t>
      </w:r>
      <w:r w:rsidRPr="00D90F15">
        <w:rPr>
          <w:rFonts w:eastAsia="Calibri"/>
          <w:color w:val="000000"/>
          <w:lang w:val="en-US"/>
        </w:rPr>
        <w:lastRenderedPageBreak/>
        <w:t xml:space="preserve">the average deviation in the standardized regression weights of indicator factor loadings between a model with and a model without a common latent factor was marginal (Est.= .037). Finally, to reduce the potential of multicollinearity, we centered all predicting variables prior to analyses (Aiken &amp; West, 1991). </w:t>
      </w:r>
    </w:p>
    <w:p w14:paraId="1579DA2B" w14:textId="77777777" w:rsidR="0091412F" w:rsidRDefault="0091412F" w:rsidP="00D90F15">
      <w:pPr>
        <w:spacing w:after="0" w:line="480" w:lineRule="auto"/>
        <w:jc w:val="both"/>
        <w:rPr>
          <w:rFonts w:eastAsia="Calibri"/>
          <w:b/>
          <w:color w:val="000000"/>
          <w:lang w:val="en-US"/>
        </w:rPr>
      </w:pPr>
    </w:p>
    <w:p w14:paraId="12B5A7C1" w14:textId="31BF5DAF" w:rsidR="00D90F15" w:rsidRPr="00D90F15" w:rsidRDefault="00D90F15" w:rsidP="00D90F15">
      <w:pPr>
        <w:spacing w:after="0" w:line="480" w:lineRule="auto"/>
        <w:jc w:val="both"/>
        <w:rPr>
          <w:rFonts w:eastAsia="Calibri"/>
          <w:b/>
          <w:color w:val="000000"/>
          <w:lang w:val="en-US"/>
        </w:rPr>
      </w:pPr>
      <w:r w:rsidRPr="00D90F15">
        <w:rPr>
          <w:rFonts w:eastAsia="Calibri"/>
          <w:b/>
          <w:color w:val="000000"/>
          <w:lang w:val="en-US"/>
        </w:rPr>
        <w:t>Results</w:t>
      </w:r>
    </w:p>
    <w:p w14:paraId="5DF15634" w14:textId="77777777" w:rsidR="00D90F15" w:rsidRPr="00D90F15" w:rsidRDefault="00D90F15" w:rsidP="00D90F15">
      <w:pPr>
        <w:spacing w:after="0" w:line="480" w:lineRule="auto"/>
        <w:jc w:val="both"/>
        <w:rPr>
          <w:rFonts w:eastAsia="Calibri"/>
          <w:color w:val="000000"/>
          <w:lang w:val="en-US"/>
        </w:rPr>
      </w:pPr>
      <w:r w:rsidRPr="00D90F15">
        <w:rPr>
          <w:rFonts w:eastAsia="Calibri"/>
          <w:color w:val="000000"/>
          <w:lang w:val="en-US"/>
        </w:rPr>
        <w:t>The means, standard deviations, and inter-correlations between all variables included in this study are displayed in Table 1. To test our hypotheses, we applied the IBM SPSS software package version 24.0 and the PROCESS-tool</w:t>
      </w:r>
      <w:r w:rsidRPr="00D90F15">
        <w:rPr>
          <w:rFonts w:eastAsia="Calibri"/>
          <w:color w:val="000000"/>
          <w:vertAlign w:val="superscript"/>
          <w:lang w:val="en-US"/>
        </w:rPr>
        <w:footnoteReference w:id="1"/>
      </w:r>
      <w:r w:rsidRPr="00D90F15">
        <w:rPr>
          <w:rFonts w:eastAsia="Calibri"/>
          <w:color w:val="000000"/>
          <w:lang w:val="en-US"/>
        </w:rPr>
        <w:t xml:space="preserve"> (Hayes, 2013).</w:t>
      </w:r>
    </w:p>
    <w:p w14:paraId="0E84E07C" w14:textId="6CB7AE35" w:rsidR="00D90F15" w:rsidRPr="00D90F15" w:rsidRDefault="00D90F15" w:rsidP="00D90F15">
      <w:pPr>
        <w:spacing w:after="0" w:line="480" w:lineRule="auto"/>
        <w:jc w:val="both"/>
        <w:rPr>
          <w:rFonts w:eastAsia="Calibri"/>
          <w:color w:val="000000"/>
          <w:lang w:val="en-US"/>
        </w:rPr>
      </w:pPr>
      <w:r w:rsidRPr="00D90F15">
        <w:rPr>
          <w:rFonts w:eastAsia="Calibri"/>
          <w:color w:val="000000"/>
          <w:lang w:val="en-US"/>
        </w:rPr>
        <w:tab/>
        <w:t xml:space="preserve">In H1, we postulated a positive association between resilience and work adjustment. The results from </w:t>
      </w:r>
      <w:r w:rsidR="00BC54CC">
        <w:rPr>
          <w:rFonts w:eastAsia="Calibri"/>
          <w:color w:val="000000"/>
          <w:lang w:val="en-US"/>
        </w:rPr>
        <w:t>our</w:t>
      </w:r>
      <w:r w:rsidRPr="00D90F15">
        <w:rPr>
          <w:rFonts w:eastAsia="Calibri"/>
          <w:color w:val="000000"/>
          <w:lang w:val="en-US"/>
        </w:rPr>
        <w:t xml:space="preserve"> analysis (Figure 2) support this assumption (</w:t>
      </w:r>
      <w:r w:rsidRPr="00D90F15">
        <w:rPr>
          <w:rFonts w:eastAsia="Calibri"/>
          <w:iCs/>
          <w:color w:val="000000"/>
          <w:lang w:val="en-US"/>
        </w:rPr>
        <w:t>B</w:t>
      </w:r>
      <w:r w:rsidRPr="00D90F15">
        <w:rPr>
          <w:rFonts w:eastAsia="Calibri"/>
          <w:color w:val="000000"/>
          <w:lang w:val="en-US"/>
        </w:rPr>
        <w:t>= .14, SE= .07, p &lt; .05). Hence, we accepted H1. In H2, we hypothesized that perceived organizational inclusion climate would moderate the relationship between resilience and work adjustment. The inspection of the significant interaction term (</w:t>
      </w:r>
      <w:r w:rsidRPr="00D90F15">
        <w:rPr>
          <w:rFonts w:eastAsia="Calibri"/>
          <w:iCs/>
          <w:color w:val="000000"/>
          <w:lang w:val="en-US"/>
        </w:rPr>
        <w:t>B</w:t>
      </w:r>
      <w:r w:rsidRPr="00D90F15">
        <w:rPr>
          <w:rFonts w:eastAsia="Calibri"/>
          <w:color w:val="000000"/>
          <w:lang w:val="en-US"/>
        </w:rPr>
        <w:t>= .09, SE= .04, p &lt; .05) supports H2. Next, we tested H3a which posited a negative association between work adjustment and turnover intentions. This hypothesis was corroborated (</w:t>
      </w:r>
      <w:r w:rsidRPr="00D90F15">
        <w:rPr>
          <w:rFonts w:eastAsia="Calibri"/>
          <w:iCs/>
          <w:color w:val="000000"/>
          <w:lang w:val="en-US"/>
        </w:rPr>
        <w:t>B</w:t>
      </w:r>
      <w:r w:rsidRPr="00D90F15">
        <w:rPr>
          <w:rFonts w:eastAsia="Calibri"/>
          <w:color w:val="000000"/>
          <w:lang w:val="en-US"/>
        </w:rPr>
        <w:t>= -.33, SE= .14, p &lt; .05). We proceeded with analyzing H3b which proposed that work adjustment would function as a mediator in the association between resilience and turnover intentions. In accordance with Hayes (2013), a 95% confidence interval (CI) for the mediated effect based upon 10.000 bootstrap samples was obtained. If the 95% CI does not straddle zero, the existence of a mediation effect can be inferred. As the 95% CI for the mediated effect does not contain zero (</w:t>
      </w:r>
      <w:r w:rsidR="00AC196B">
        <w:rPr>
          <w:rFonts w:eastAsia="Calibri"/>
          <w:iCs/>
          <w:color w:val="000000"/>
          <w:lang w:val="en-US"/>
        </w:rPr>
        <w:t>Est.=</w:t>
      </w:r>
      <w:r w:rsidRPr="00D90F15">
        <w:rPr>
          <w:rFonts w:eastAsia="Calibri"/>
          <w:color w:val="000000"/>
          <w:lang w:val="en-US"/>
        </w:rPr>
        <w:t xml:space="preserve"> -.05, 95% CI</w:t>
      </w:r>
      <w:r w:rsidR="00D91F28">
        <w:rPr>
          <w:rFonts w:eastAsia="Calibri"/>
          <w:color w:val="000000"/>
          <w:lang w:val="en-US"/>
        </w:rPr>
        <w:t xml:space="preserve"> </w:t>
      </w:r>
      <w:r w:rsidR="00D91F28" w:rsidRPr="00D90F15">
        <w:rPr>
          <w:rFonts w:eastAsia="Calibri"/>
          <w:color w:val="000000"/>
          <w:lang w:val="en-US"/>
        </w:rPr>
        <w:t>[</w:t>
      </w:r>
      <w:r w:rsidRPr="00D90F15">
        <w:rPr>
          <w:rFonts w:eastAsia="Calibri"/>
          <w:color w:val="000000"/>
          <w:lang w:val="en-US"/>
        </w:rPr>
        <w:t xml:space="preserve">-.1524, -.0016]), we accepted H3b. Finally, we tested if the mediated effect was conditioned by the moderating effect of perceived organizational inclusion climate. Our findings suggest that </w:t>
      </w:r>
      <w:r w:rsidRPr="00D90F15">
        <w:rPr>
          <w:rFonts w:eastAsia="Calibri"/>
          <w:color w:val="000000"/>
          <w:lang w:val="en-US"/>
        </w:rPr>
        <w:lastRenderedPageBreak/>
        <w:t>indeed a moderated mediation exists. Thus, if the perceived organizational inclusion climate was below 1 standard deviation of the mean, the mediated effect was cancelled out (</w:t>
      </w:r>
      <w:r w:rsidR="00AC196B">
        <w:rPr>
          <w:rFonts w:eastAsia="Calibri"/>
          <w:iCs/>
          <w:color w:val="000000"/>
          <w:lang w:val="en-US"/>
        </w:rPr>
        <w:t>Est.=</w:t>
      </w:r>
      <w:r w:rsidRPr="00D90F15">
        <w:rPr>
          <w:rFonts w:eastAsia="Calibri"/>
          <w:color w:val="000000"/>
          <w:lang w:val="en-US"/>
        </w:rPr>
        <w:t xml:space="preserve"> -.00, 95% CI [-.1094, .0528]). In contrast, when the perceived organizational inclusion climate was 1 standard deviation above the mean, the mediated effect became more pronounced (</w:t>
      </w:r>
      <w:r w:rsidR="00AC196B">
        <w:rPr>
          <w:rFonts w:eastAsia="Calibri"/>
          <w:iCs/>
          <w:color w:val="000000"/>
          <w:lang w:val="en-US"/>
        </w:rPr>
        <w:t xml:space="preserve">Est.= </w:t>
      </w:r>
      <w:r w:rsidRPr="00D90F15">
        <w:rPr>
          <w:rFonts w:eastAsia="Calibri"/>
          <w:color w:val="000000"/>
          <w:lang w:val="en-US"/>
        </w:rPr>
        <w:t xml:space="preserve">-.09, 95% CI [-.2192, -.0123]). In sum, this corroborates H3c. </w:t>
      </w:r>
    </w:p>
    <w:p w14:paraId="1AA4B57D" w14:textId="77777777" w:rsidR="00D90F15" w:rsidRPr="00D90F15" w:rsidRDefault="00D90F15" w:rsidP="00D90F15">
      <w:pPr>
        <w:spacing w:after="0" w:line="480" w:lineRule="auto"/>
        <w:ind w:firstLine="720"/>
        <w:jc w:val="both"/>
        <w:rPr>
          <w:rFonts w:eastAsia="Calibri"/>
          <w:color w:val="000000"/>
          <w:lang w:val="en-US"/>
        </w:rPr>
      </w:pPr>
      <w:r w:rsidRPr="00D90F15">
        <w:rPr>
          <w:rFonts w:eastAsia="Calibri"/>
          <w:color w:val="000000"/>
          <w:lang w:val="en-US"/>
        </w:rPr>
        <w:t xml:space="preserve">To better understand the nature of the identified moderating effect of perceived organizational inclusion climate in the relationship between resilience and work adjustment, we created a plot of the interaction (Aiken &amp; West, 1991) (Figure 3). As can be seen in Figure 3, a pronounced perceived organizational inclusion climate has a beneficial effect and strengthens the positive relationship between resilience and work adjustment. In contrast, in a situation where the organizational climate is perceived as being non-inclusive, the association becomes dampened. </w:t>
      </w:r>
    </w:p>
    <w:p w14:paraId="3BD337FB" w14:textId="77777777" w:rsidR="00D90F15" w:rsidRPr="00D90F15" w:rsidRDefault="00D90F15" w:rsidP="009A69B0">
      <w:pPr>
        <w:spacing w:after="0" w:line="480" w:lineRule="auto"/>
        <w:jc w:val="both"/>
        <w:rPr>
          <w:rFonts w:eastAsia="Calibri"/>
          <w:color w:val="000000"/>
          <w:lang w:val="en-US"/>
        </w:rPr>
      </w:pPr>
    </w:p>
    <w:p w14:paraId="31175B2C" w14:textId="77777777" w:rsidR="003C3693" w:rsidRPr="00D90F15" w:rsidRDefault="003C3693" w:rsidP="00E930DB">
      <w:pPr>
        <w:spacing w:after="0" w:line="480" w:lineRule="auto"/>
        <w:jc w:val="center"/>
        <w:rPr>
          <w:lang w:val="en-US"/>
        </w:rPr>
      </w:pPr>
      <w:r w:rsidRPr="00D90F15">
        <w:rPr>
          <w:lang w:val="en-US"/>
        </w:rPr>
        <w:t>----------------------------------</w:t>
      </w:r>
    </w:p>
    <w:p w14:paraId="6811694B" w14:textId="77777777" w:rsidR="003C3693" w:rsidRPr="00310F8C" w:rsidRDefault="003C3693" w:rsidP="00E930DB">
      <w:pPr>
        <w:spacing w:after="0" w:line="480" w:lineRule="auto"/>
        <w:jc w:val="center"/>
        <w:rPr>
          <w:lang w:val="en-US"/>
        </w:rPr>
      </w:pPr>
      <w:r w:rsidRPr="00310F8C">
        <w:rPr>
          <w:lang w:val="en-US"/>
        </w:rPr>
        <w:t>Insert Table 1 around here</w:t>
      </w:r>
    </w:p>
    <w:p w14:paraId="7F0158EE" w14:textId="77777777" w:rsidR="003C3693" w:rsidRPr="00310F8C" w:rsidRDefault="003C3693" w:rsidP="00E930DB">
      <w:pPr>
        <w:spacing w:after="0" w:line="480" w:lineRule="auto"/>
        <w:jc w:val="center"/>
        <w:rPr>
          <w:lang w:val="en-US"/>
        </w:rPr>
      </w:pPr>
      <w:r w:rsidRPr="00310F8C">
        <w:rPr>
          <w:lang w:val="en-US"/>
        </w:rPr>
        <w:t>----------------------------------</w:t>
      </w:r>
    </w:p>
    <w:p w14:paraId="71BD97DF" w14:textId="77777777" w:rsidR="003C3693" w:rsidRPr="00310F8C" w:rsidRDefault="003C3693" w:rsidP="00E930DB">
      <w:pPr>
        <w:spacing w:after="0" w:line="480" w:lineRule="auto"/>
        <w:jc w:val="center"/>
        <w:rPr>
          <w:lang w:val="en-US"/>
        </w:rPr>
      </w:pPr>
      <w:r w:rsidRPr="00310F8C">
        <w:rPr>
          <w:lang w:val="en-US"/>
        </w:rPr>
        <w:t>----------------------------------</w:t>
      </w:r>
    </w:p>
    <w:p w14:paraId="11783821" w14:textId="77777777" w:rsidR="003C3693" w:rsidRPr="00310F8C" w:rsidRDefault="003C3693" w:rsidP="00E930DB">
      <w:pPr>
        <w:spacing w:after="0" w:line="480" w:lineRule="auto"/>
        <w:jc w:val="center"/>
        <w:rPr>
          <w:lang w:val="en-US"/>
        </w:rPr>
      </w:pPr>
      <w:r w:rsidRPr="00310F8C">
        <w:rPr>
          <w:lang w:val="en-US"/>
        </w:rPr>
        <w:t>Insert Figure 2 around here</w:t>
      </w:r>
    </w:p>
    <w:p w14:paraId="4C0E160A" w14:textId="77777777" w:rsidR="003C3693" w:rsidRPr="00310F8C" w:rsidRDefault="003C3693" w:rsidP="00E930DB">
      <w:pPr>
        <w:spacing w:after="0" w:line="480" w:lineRule="auto"/>
        <w:jc w:val="center"/>
        <w:rPr>
          <w:lang w:val="en-US"/>
        </w:rPr>
      </w:pPr>
      <w:r w:rsidRPr="00310F8C">
        <w:rPr>
          <w:lang w:val="en-US"/>
        </w:rPr>
        <w:t>----------------------------------</w:t>
      </w:r>
    </w:p>
    <w:p w14:paraId="5370657C" w14:textId="77777777" w:rsidR="00310F8C" w:rsidRPr="00D820F6" w:rsidRDefault="00310F8C" w:rsidP="00D820F6">
      <w:pPr>
        <w:spacing w:after="0" w:line="480" w:lineRule="auto"/>
        <w:jc w:val="center"/>
        <w:rPr>
          <w:lang w:val="en-US"/>
        </w:rPr>
      </w:pPr>
      <w:r w:rsidRPr="00D820F6">
        <w:rPr>
          <w:lang w:val="en-US"/>
        </w:rPr>
        <w:t>----------------------------------</w:t>
      </w:r>
    </w:p>
    <w:p w14:paraId="19F21673" w14:textId="77777777" w:rsidR="00310F8C" w:rsidRPr="00D820F6" w:rsidRDefault="00310F8C" w:rsidP="00D820F6">
      <w:pPr>
        <w:spacing w:after="0" w:line="480" w:lineRule="auto"/>
        <w:jc w:val="center"/>
        <w:rPr>
          <w:lang w:val="en-US"/>
        </w:rPr>
      </w:pPr>
      <w:r w:rsidRPr="00D820F6">
        <w:rPr>
          <w:lang w:val="en-US"/>
        </w:rPr>
        <w:t>Insert Figure 3 around here</w:t>
      </w:r>
    </w:p>
    <w:p w14:paraId="7753E96E" w14:textId="77777777" w:rsidR="00AF2031" w:rsidRPr="00D820F6" w:rsidRDefault="00310F8C" w:rsidP="00D820F6">
      <w:pPr>
        <w:spacing w:after="0" w:line="480" w:lineRule="auto"/>
        <w:jc w:val="center"/>
        <w:rPr>
          <w:lang w:val="en-US"/>
        </w:rPr>
      </w:pPr>
      <w:r w:rsidRPr="00D820F6">
        <w:rPr>
          <w:lang w:val="en-US"/>
        </w:rPr>
        <w:t>----------------------------------</w:t>
      </w:r>
    </w:p>
    <w:p w14:paraId="692F0EE1" w14:textId="77777777" w:rsidR="00310F8C" w:rsidRDefault="00310F8C" w:rsidP="009A69B0">
      <w:pPr>
        <w:spacing w:after="0" w:line="480" w:lineRule="auto"/>
        <w:jc w:val="both"/>
        <w:rPr>
          <w:b/>
          <w:lang w:val="en-US"/>
        </w:rPr>
      </w:pPr>
    </w:p>
    <w:p w14:paraId="4D5AB98F" w14:textId="77777777" w:rsidR="00D60775" w:rsidRPr="009A69B0" w:rsidRDefault="009A69B0" w:rsidP="009A69B0">
      <w:pPr>
        <w:spacing w:after="0" w:line="480" w:lineRule="auto"/>
        <w:jc w:val="both"/>
        <w:rPr>
          <w:lang w:val="en-US"/>
        </w:rPr>
      </w:pPr>
      <w:r>
        <w:rPr>
          <w:b/>
          <w:lang w:val="en-US"/>
        </w:rPr>
        <w:t>Discussion</w:t>
      </w:r>
    </w:p>
    <w:p w14:paraId="2C8D8B67" w14:textId="5D8E06BD" w:rsidR="00D60775" w:rsidRPr="009A69B0" w:rsidRDefault="00D60775" w:rsidP="009A69B0">
      <w:pPr>
        <w:spacing w:after="0" w:line="480" w:lineRule="auto"/>
        <w:jc w:val="both"/>
        <w:rPr>
          <w:lang w:val="en-US"/>
        </w:rPr>
      </w:pPr>
      <w:r w:rsidRPr="009A69B0">
        <w:rPr>
          <w:lang w:val="en-US"/>
        </w:rPr>
        <w:lastRenderedPageBreak/>
        <w:t xml:space="preserve">Drawing from the conservation of resources theory, the present study set out to investigate the influence of resilience on work adjustment and turnover intentions </w:t>
      </w:r>
      <w:r w:rsidR="008B2ABD">
        <w:rPr>
          <w:lang w:val="en-US"/>
        </w:rPr>
        <w:t>among</w:t>
      </w:r>
      <w:r w:rsidRPr="009A69B0">
        <w:rPr>
          <w:lang w:val="en-US"/>
        </w:rPr>
        <w:t xml:space="preserve"> expat</w:t>
      </w:r>
      <w:r w:rsidR="00C15BAB">
        <w:rPr>
          <w:lang w:val="en-US"/>
        </w:rPr>
        <w:t>riates</w:t>
      </w:r>
      <w:r w:rsidR="001E51E5">
        <w:rPr>
          <w:lang w:val="en-US"/>
        </w:rPr>
        <w:t>, exemplified by the case of</w:t>
      </w:r>
      <w:r w:rsidR="00C15BAB">
        <w:rPr>
          <w:lang w:val="en-US"/>
        </w:rPr>
        <w:t xml:space="preserve"> Korea</w:t>
      </w:r>
      <w:r w:rsidR="001E51E5">
        <w:rPr>
          <w:lang w:val="en-US"/>
        </w:rPr>
        <w:t>, a homogenous and potentially challenging environment for expatriates</w:t>
      </w:r>
      <w:r w:rsidR="00C15BAB">
        <w:rPr>
          <w:lang w:val="en-US"/>
        </w:rPr>
        <w:t>. In addition, this study</w:t>
      </w:r>
      <w:r w:rsidRPr="009A69B0">
        <w:rPr>
          <w:lang w:val="en-US"/>
        </w:rPr>
        <w:t xml:space="preserve"> examined perceived organizational inclusion climate as a boundary condition of the effects of resilience on work adjustment. The results </w:t>
      </w:r>
      <w:r w:rsidR="007B2ACD">
        <w:rPr>
          <w:lang w:val="en-US"/>
        </w:rPr>
        <w:t xml:space="preserve">indicate </w:t>
      </w:r>
      <w:r w:rsidRPr="009A69B0">
        <w:rPr>
          <w:lang w:val="en-US"/>
        </w:rPr>
        <w:t xml:space="preserve">that resilience </w:t>
      </w:r>
      <w:r w:rsidR="007B2ACD">
        <w:rPr>
          <w:lang w:val="en-US"/>
        </w:rPr>
        <w:t xml:space="preserve">is positively related to </w:t>
      </w:r>
      <w:r w:rsidRPr="009A69B0">
        <w:rPr>
          <w:lang w:val="en-US"/>
        </w:rPr>
        <w:t>work adjustment and that work adjustment transmits the effects of resilience on turn</w:t>
      </w:r>
      <w:r w:rsidR="00E65EBC">
        <w:rPr>
          <w:lang w:val="en-US"/>
        </w:rPr>
        <w:t xml:space="preserve">over intentions. Furthermore, </w:t>
      </w:r>
      <w:r w:rsidR="00281144">
        <w:rPr>
          <w:lang w:val="en-US"/>
        </w:rPr>
        <w:t>we</w:t>
      </w:r>
      <w:r w:rsidRPr="009A69B0">
        <w:rPr>
          <w:lang w:val="en-US"/>
        </w:rPr>
        <w:t xml:space="preserve"> found that the </w:t>
      </w:r>
      <w:r w:rsidR="0010001D">
        <w:rPr>
          <w:lang w:val="en-US"/>
        </w:rPr>
        <w:t xml:space="preserve">positive </w:t>
      </w:r>
      <w:r w:rsidR="007B2ACD">
        <w:rPr>
          <w:lang w:val="en-US"/>
        </w:rPr>
        <w:t xml:space="preserve">association between </w:t>
      </w:r>
      <w:r w:rsidRPr="009A69B0">
        <w:rPr>
          <w:lang w:val="en-US"/>
        </w:rPr>
        <w:t>resilience</w:t>
      </w:r>
      <w:r w:rsidR="007B2ACD">
        <w:rPr>
          <w:lang w:val="en-US"/>
        </w:rPr>
        <w:t xml:space="preserve"> and work adjustment</w:t>
      </w:r>
      <w:r w:rsidRPr="009A69B0">
        <w:rPr>
          <w:lang w:val="en-US"/>
        </w:rPr>
        <w:t xml:space="preserve"> </w:t>
      </w:r>
      <w:r w:rsidR="007B2ACD">
        <w:rPr>
          <w:lang w:val="en-US"/>
        </w:rPr>
        <w:t xml:space="preserve">becomes </w:t>
      </w:r>
      <w:r w:rsidRPr="009A69B0">
        <w:rPr>
          <w:lang w:val="en-US"/>
        </w:rPr>
        <w:t xml:space="preserve">stronger if expatriates perceive their </w:t>
      </w:r>
      <w:r w:rsidR="001C6156">
        <w:rPr>
          <w:lang w:val="en-US"/>
        </w:rPr>
        <w:t xml:space="preserve">organizational climate </w:t>
      </w:r>
      <w:r w:rsidRPr="009A69B0">
        <w:rPr>
          <w:lang w:val="en-US"/>
        </w:rPr>
        <w:t xml:space="preserve">to be inclusive. </w:t>
      </w:r>
      <w:r w:rsidR="00CE315E">
        <w:rPr>
          <w:lang w:val="en-US"/>
        </w:rPr>
        <w:t xml:space="preserve">The moderating effect of </w:t>
      </w:r>
      <w:r w:rsidR="001C6156">
        <w:rPr>
          <w:lang w:val="en-US"/>
        </w:rPr>
        <w:t xml:space="preserve">perceived organizational </w:t>
      </w:r>
      <w:r w:rsidR="00CE315E">
        <w:rPr>
          <w:lang w:val="en-US"/>
        </w:rPr>
        <w:t xml:space="preserve">inclusion climate also conditioned the mediating effect of work adjustment in the association between resilience and turnover intentions. </w:t>
      </w:r>
      <w:r w:rsidR="00E65EBC">
        <w:rPr>
          <w:lang w:val="en-US"/>
        </w:rPr>
        <w:t>T</w:t>
      </w:r>
      <w:r w:rsidRPr="009A69B0">
        <w:rPr>
          <w:lang w:val="en-US"/>
        </w:rPr>
        <w:t>he implications of these findings for theory and practice</w:t>
      </w:r>
      <w:r w:rsidR="00E65EBC">
        <w:rPr>
          <w:lang w:val="en-US"/>
        </w:rPr>
        <w:t xml:space="preserve"> are discussed </w:t>
      </w:r>
      <w:r w:rsidR="007B5EF0">
        <w:rPr>
          <w:lang w:val="en-US"/>
        </w:rPr>
        <w:t>as follows</w:t>
      </w:r>
      <w:r w:rsidRPr="009A69B0">
        <w:rPr>
          <w:lang w:val="en-US"/>
        </w:rPr>
        <w:t xml:space="preserve">. </w:t>
      </w:r>
    </w:p>
    <w:p w14:paraId="4D29A9D6" w14:textId="77777777" w:rsidR="00E65EBC" w:rsidRDefault="00E65EBC" w:rsidP="009A69B0">
      <w:pPr>
        <w:spacing w:after="0" w:line="480" w:lineRule="auto"/>
        <w:jc w:val="both"/>
        <w:rPr>
          <w:i/>
          <w:lang w:val="en-US"/>
        </w:rPr>
      </w:pPr>
    </w:p>
    <w:p w14:paraId="52655227" w14:textId="77777777" w:rsidR="00D60663" w:rsidRPr="009A69B0" w:rsidRDefault="005077B2" w:rsidP="009A69B0">
      <w:pPr>
        <w:spacing w:after="0" w:line="480" w:lineRule="auto"/>
        <w:jc w:val="both"/>
        <w:rPr>
          <w:lang w:val="en-US"/>
        </w:rPr>
      </w:pPr>
      <w:r w:rsidRPr="009A69B0">
        <w:rPr>
          <w:i/>
          <w:lang w:val="en-US"/>
        </w:rPr>
        <w:t xml:space="preserve">Theoretical </w:t>
      </w:r>
      <w:r w:rsidR="00160B0D" w:rsidRPr="009A69B0">
        <w:rPr>
          <w:i/>
          <w:lang w:val="en-US"/>
        </w:rPr>
        <w:t>c</w:t>
      </w:r>
      <w:r w:rsidRPr="009A69B0">
        <w:rPr>
          <w:i/>
          <w:lang w:val="en-US"/>
        </w:rPr>
        <w:t>ontribution</w:t>
      </w:r>
    </w:p>
    <w:p w14:paraId="140D9317" w14:textId="4DF90404" w:rsidR="005356CF" w:rsidRDefault="00046C58" w:rsidP="009A69B0">
      <w:pPr>
        <w:spacing w:after="0" w:line="480" w:lineRule="auto"/>
        <w:jc w:val="both"/>
        <w:rPr>
          <w:lang w:val="en-US"/>
        </w:rPr>
      </w:pPr>
      <w:r w:rsidRPr="009A69B0">
        <w:rPr>
          <w:lang w:val="en-US"/>
        </w:rPr>
        <w:t>This paper make</w:t>
      </w:r>
      <w:r w:rsidR="00CA656D" w:rsidRPr="009A69B0">
        <w:rPr>
          <w:lang w:val="en-US"/>
        </w:rPr>
        <w:t>s</w:t>
      </w:r>
      <w:r w:rsidR="005304A2">
        <w:rPr>
          <w:lang w:val="en-US"/>
        </w:rPr>
        <w:t xml:space="preserve"> the following contributions. First, the present study connects the domestic literature on employee resilience with the expatriate management literature and provides relevant insights on the effectiveness of resilience beyond the domestic workplace context. </w:t>
      </w:r>
      <w:r w:rsidR="0091412F">
        <w:rPr>
          <w:lang w:val="en-US"/>
        </w:rPr>
        <w:t>D</w:t>
      </w:r>
      <w:r w:rsidR="005304A2">
        <w:rPr>
          <w:lang w:val="en-US"/>
        </w:rPr>
        <w:t>espite the major attention re</w:t>
      </w:r>
      <w:r w:rsidR="00C247F2">
        <w:rPr>
          <w:lang w:val="en-US"/>
        </w:rPr>
        <w:t>silience has drawn in research o</w:t>
      </w:r>
      <w:r w:rsidR="005304A2">
        <w:rPr>
          <w:lang w:val="en-US"/>
        </w:rPr>
        <w:t>n organizational behavior</w:t>
      </w:r>
      <w:r w:rsidR="00C247F2">
        <w:rPr>
          <w:lang w:val="en-US"/>
        </w:rPr>
        <w:t>/human resource management</w:t>
      </w:r>
      <w:r w:rsidR="005304A2">
        <w:rPr>
          <w:lang w:val="en-US"/>
        </w:rPr>
        <w:t xml:space="preserve"> </w:t>
      </w:r>
      <w:r w:rsidR="0091412F">
        <w:rPr>
          <w:lang w:val="en-US"/>
        </w:rPr>
        <w:t xml:space="preserve">in general </w:t>
      </w:r>
      <w:r w:rsidR="005304A2">
        <w:rPr>
          <w:lang w:val="en-US"/>
        </w:rPr>
        <w:t>(</w:t>
      </w:r>
      <w:r w:rsidR="00B40E2A">
        <w:rPr>
          <w:lang w:val="en-US"/>
        </w:rPr>
        <w:t xml:space="preserve">Bakker &amp; </w:t>
      </w:r>
      <w:proofErr w:type="spellStart"/>
      <w:r w:rsidR="00B40E2A">
        <w:rPr>
          <w:lang w:val="en-US"/>
        </w:rPr>
        <w:t>Demerouti</w:t>
      </w:r>
      <w:proofErr w:type="spellEnd"/>
      <w:r w:rsidR="00B40E2A">
        <w:rPr>
          <w:lang w:val="en-US"/>
        </w:rPr>
        <w:t xml:space="preserve">, 2008; </w:t>
      </w:r>
      <w:r w:rsidR="00C247F2" w:rsidRPr="00453918">
        <w:rPr>
          <w:lang w:val="en-US"/>
        </w:rPr>
        <w:t>Cooke et al., 2016;</w:t>
      </w:r>
      <w:r w:rsidR="00714AF6" w:rsidRPr="00453918">
        <w:rPr>
          <w:lang w:val="en-US"/>
        </w:rPr>
        <w:t xml:space="preserve"> Huang et</w:t>
      </w:r>
      <w:r w:rsidR="00714AF6">
        <w:rPr>
          <w:lang w:val="en-US"/>
        </w:rPr>
        <w:t xml:space="preserve"> al., 2016;</w:t>
      </w:r>
      <w:r w:rsidR="00C247F2" w:rsidRPr="00C247F2">
        <w:rPr>
          <w:lang w:val="en-US"/>
        </w:rPr>
        <w:t xml:space="preserve"> Luthans &amp; Youssef, 2007</w:t>
      </w:r>
      <w:r w:rsidR="00B40E2A">
        <w:rPr>
          <w:lang w:val="en-US"/>
        </w:rPr>
        <w:t>; Malik &amp; Garg, 2017</w:t>
      </w:r>
      <w:r w:rsidR="007071FA">
        <w:rPr>
          <w:lang w:val="en-US"/>
        </w:rPr>
        <w:t xml:space="preserve">; </w:t>
      </w:r>
      <w:proofErr w:type="spellStart"/>
      <w:r w:rsidR="007071FA">
        <w:rPr>
          <w:lang w:val="en-US"/>
        </w:rPr>
        <w:t>Shoss</w:t>
      </w:r>
      <w:proofErr w:type="spellEnd"/>
      <w:r w:rsidR="007071FA">
        <w:rPr>
          <w:lang w:val="en-US"/>
        </w:rPr>
        <w:t xml:space="preserve"> et al., 2016</w:t>
      </w:r>
      <w:r w:rsidR="005304A2">
        <w:rPr>
          <w:lang w:val="en-US"/>
        </w:rPr>
        <w:t xml:space="preserve">), </w:t>
      </w:r>
      <w:r w:rsidR="0091412F">
        <w:rPr>
          <w:lang w:val="en-US"/>
        </w:rPr>
        <w:t>little is known about</w:t>
      </w:r>
      <w:r w:rsidR="005304A2">
        <w:rPr>
          <w:lang w:val="en-US"/>
        </w:rPr>
        <w:t xml:space="preserve"> the role of resilience as an important personal resource for expatriates. Against this background, this study </w:t>
      </w:r>
      <w:r w:rsidR="009C5B28">
        <w:rPr>
          <w:lang w:val="en-US"/>
        </w:rPr>
        <w:t>demonstrated the important role</w:t>
      </w:r>
      <w:r w:rsidR="002C1C0C">
        <w:rPr>
          <w:lang w:val="en-US"/>
        </w:rPr>
        <w:t xml:space="preserve"> </w:t>
      </w:r>
      <w:r w:rsidR="009C5B28">
        <w:rPr>
          <w:lang w:val="en-US"/>
        </w:rPr>
        <w:t>of</w:t>
      </w:r>
      <w:r w:rsidR="005304A2">
        <w:rPr>
          <w:lang w:val="en-US"/>
        </w:rPr>
        <w:t xml:space="preserve"> resilience </w:t>
      </w:r>
      <w:r w:rsidR="009C5B28">
        <w:rPr>
          <w:lang w:val="en-US"/>
        </w:rPr>
        <w:t>in improving</w:t>
      </w:r>
      <w:r w:rsidR="005304A2">
        <w:rPr>
          <w:lang w:val="en-US"/>
        </w:rPr>
        <w:t xml:space="preserve"> expatriates’ work adjustment</w:t>
      </w:r>
      <w:r w:rsidR="009C5B28">
        <w:rPr>
          <w:lang w:val="en-US"/>
        </w:rPr>
        <w:t>, exemplified by the case of Korea, a</w:t>
      </w:r>
      <w:r w:rsidR="005304A2">
        <w:rPr>
          <w:lang w:val="en-US"/>
        </w:rPr>
        <w:t xml:space="preserve"> challenging workplace </w:t>
      </w:r>
      <w:r w:rsidR="009C5B28">
        <w:rPr>
          <w:lang w:val="en-US"/>
        </w:rPr>
        <w:t xml:space="preserve">for expatriates </w:t>
      </w:r>
      <w:r w:rsidR="005304A2">
        <w:rPr>
          <w:lang w:val="en-US"/>
        </w:rPr>
        <w:t>(Bader et al., 2016; Froese et al., 2012; Kraeh et al., 201</w:t>
      </w:r>
      <w:r w:rsidR="00714AF6">
        <w:rPr>
          <w:lang w:val="en-US"/>
        </w:rPr>
        <w:t>5</w:t>
      </w:r>
      <w:r w:rsidR="005304A2">
        <w:rPr>
          <w:lang w:val="en-US"/>
        </w:rPr>
        <w:t>; OECD, 201</w:t>
      </w:r>
      <w:r w:rsidR="00055F32">
        <w:rPr>
          <w:lang w:val="en-US"/>
        </w:rPr>
        <w:t>7</w:t>
      </w:r>
      <w:r w:rsidR="005304A2">
        <w:rPr>
          <w:lang w:val="en-US"/>
        </w:rPr>
        <w:t>; Stoermer et al., 2017)</w:t>
      </w:r>
      <w:r w:rsidR="009C5B28">
        <w:rPr>
          <w:lang w:val="en-US"/>
        </w:rPr>
        <w:t xml:space="preserve">. </w:t>
      </w:r>
      <w:r w:rsidR="00A323BE">
        <w:rPr>
          <w:lang w:val="en-US"/>
        </w:rPr>
        <w:t>This study</w:t>
      </w:r>
      <w:r w:rsidR="009A3905">
        <w:rPr>
          <w:lang w:val="en-US"/>
        </w:rPr>
        <w:t xml:space="preserve">, thus, expands current knowledge regarding the value of </w:t>
      </w:r>
      <w:r w:rsidR="00453918">
        <w:rPr>
          <w:lang w:val="en-US"/>
        </w:rPr>
        <w:t>personal</w:t>
      </w:r>
      <w:r w:rsidR="009A3905">
        <w:rPr>
          <w:lang w:val="en-US"/>
        </w:rPr>
        <w:t xml:space="preserve"> resources for cross-</w:t>
      </w:r>
      <w:r w:rsidR="009A3905">
        <w:rPr>
          <w:lang w:val="en-US"/>
        </w:rPr>
        <w:lastRenderedPageBreak/>
        <w:t xml:space="preserve">cultural adjustment, </w:t>
      </w:r>
      <w:r w:rsidR="009A3905" w:rsidRPr="009A3905">
        <w:rPr>
          <w:lang w:val="en-US"/>
        </w:rPr>
        <w:t>e.g. relational skills, social initiative</w:t>
      </w:r>
      <w:r w:rsidR="00264B93">
        <w:rPr>
          <w:lang w:val="en-US"/>
        </w:rPr>
        <w:t>, or</w:t>
      </w:r>
      <w:r w:rsidR="009A3905" w:rsidRPr="009A3905">
        <w:rPr>
          <w:lang w:val="en-US"/>
        </w:rPr>
        <w:t xml:space="preserve"> language ability, (Bhaskar-Shrinivas et al., 2005; </w:t>
      </w:r>
      <w:proofErr w:type="spellStart"/>
      <w:r w:rsidR="009A3905" w:rsidRPr="009A3905">
        <w:rPr>
          <w:lang w:val="en-US"/>
        </w:rPr>
        <w:t>Hechanova</w:t>
      </w:r>
      <w:proofErr w:type="spellEnd"/>
      <w:r w:rsidR="009A3905" w:rsidRPr="009A3905">
        <w:rPr>
          <w:lang w:val="en-US"/>
        </w:rPr>
        <w:t xml:space="preserve"> et al., 2003; </w:t>
      </w:r>
      <w:proofErr w:type="spellStart"/>
      <w:r w:rsidR="009A3905" w:rsidRPr="009A3905">
        <w:rPr>
          <w:lang w:val="en-US"/>
        </w:rPr>
        <w:t>Peltokorpi</w:t>
      </w:r>
      <w:proofErr w:type="spellEnd"/>
      <w:r w:rsidR="009A3905" w:rsidRPr="009A3905">
        <w:rPr>
          <w:lang w:val="en-US"/>
        </w:rPr>
        <w:t xml:space="preserve"> &amp; Froese, 2012; Selmer &amp; Lauring, 201</w:t>
      </w:r>
      <w:r w:rsidR="00EF3CBD">
        <w:rPr>
          <w:lang w:val="en-US"/>
        </w:rPr>
        <w:t>5</w:t>
      </w:r>
      <w:r w:rsidR="009A3905" w:rsidRPr="009A3905">
        <w:rPr>
          <w:lang w:val="en-US"/>
        </w:rPr>
        <w:t>).</w:t>
      </w:r>
      <w:r w:rsidR="009A3905">
        <w:rPr>
          <w:lang w:val="en-US"/>
        </w:rPr>
        <w:t xml:space="preserve"> </w:t>
      </w:r>
      <w:r w:rsidR="00264B93">
        <w:rPr>
          <w:lang w:val="en-US"/>
        </w:rPr>
        <w:t>Drawing from COR (</w:t>
      </w:r>
      <w:proofErr w:type="spellStart"/>
      <w:r w:rsidR="00264B93">
        <w:rPr>
          <w:lang w:val="en-US"/>
        </w:rPr>
        <w:t>Hobfoll</w:t>
      </w:r>
      <w:proofErr w:type="spellEnd"/>
      <w:r w:rsidR="00264B93">
        <w:rPr>
          <w:lang w:val="en-US"/>
        </w:rPr>
        <w:t xml:space="preserve">, 1989) which posits that positive framing is one of the elements of resilience, </w:t>
      </w:r>
      <w:r w:rsidR="009A3905">
        <w:rPr>
          <w:lang w:val="en-US"/>
        </w:rPr>
        <w:t>our study</w:t>
      </w:r>
      <w:r w:rsidR="00A323BE">
        <w:rPr>
          <w:lang w:val="en-US"/>
        </w:rPr>
        <w:t xml:space="preserve"> further</w:t>
      </w:r>
      <w:r w:rsidR="009A3905">
        <w:rPr>
          <w:lang w:val="en-US"/>
        </w:rPr>
        <w:t xml:space="preserve"> </w:t>
      </w:r>
      <w:r w:rsidR="00264B93">
        <w:rPr>
          <w:lang w:val="en-US"/>
        </w:rPr>
        <w:t xml:space="preserve">provides </w:t>
      </w:r>
      <w:r w:rsidR="009A3905">
        <w:rPr>
          <w:lang w:val="en-US"/>
        </w:rPr>
        <w:t>suppo</w:t>
      </w:r>
      <w:r w:rsidR="00264B93">
        <w:rPr>
          <w:lang w:val="en-US"/>
        </w:rPr>
        <w:t>rt for</w:t>
      </w:r>
      <w:r w:rsidR="009A3905">
        <w:rPr>
          <w:lang w:val="en-US"/>
        </w:rPr>
        <w:t xml:space="preserve"> the results of a study conducted by Ren et al. (2014)</w:t>
      </w:r>
      <w:r w:rsidR="00264B93">
        <w:rPr>
          <w:lang w:val="en-US"/>
        </w:rPr>
        <w:t>,</w:t>
      </w:r>
      <w:r w:rsidR="009A3905">
        <w:rPr>
          <w:lang w:val="en-US"/>
        </w:rPr>
        <w:t xml:space="preserve"> who identified that positive framing</w:t>
      </w:r>
      <w:r w:rsidR="00264B93">
        <w:rPr>
          <w:lang w:val="en-US"/>
        </w:rPr>
        <w:t xml:space="preserve"> of challenges helps expatriates to adjust. </w:t>
      </w:r>
      <w:r w:rsidR="00B40E2A">
        <w:rPr>
          <w:lang w:val="en-US"/>
        </w:rPr>
        <w:t xml:space="preserve">Similarly, our study introduces work adjustment to the known set of outcomes of resilience, e.g. work engagement, commitment, or burnout (Cooke et al., 2016; Meng et al., 2017). </w:t>
      </w:r>
      <w:r w:rsidR="00F03261">
        <w:rPr>
          <w:lang w:val="en-US"/>
        </w:rPr>
        <w:t>F</w:t>
      </w:r>
      <w:r w:rsidR="00756D99" w:rsidRPr="009A69B0">
        <w:rPr>
          <w:lang w:val="en-US"/>
        </w:rPr>
        <w:t xml:space="preserve">urthermore, </w:t>
      </w:r>
      <w:r w:rsidR="00F03261">
        <w:rPr>
          <w:lang w:val="en-US"/>
        </w:rPr>
        <w:t xml:space="preserve">our study </w:t>
      </w:r>
      <w:r w:rsidR="001E51E5">
        <w:rPr>
          <w:lang w:val="en-US"/>
        </w:rPr>
        <w:t>helps</w:t>
      </w:r>
      <w:r w:rsidR="00756D99" w:rsidRPr="009A69B0">
        <w:rPr>
          <w:lang w:val="en-US"/>
        </w:rPr>
        <w:t xml:space="preserve"> disentangle the mechanism by which resilie</w:t>
      </w:r>
      <w:r w:rsidR="00F03261">
        <w:rPr>
          <w:lang w:val="en-US"/>
        </w:rPr>
        <w:t>nce affects turnover intentions by identifying</w:t>
      </w:r>
      <w:r w:rsidR="00756D99" w:rsidRPr="009A69B0">
        <w:rPr>
          <w:lang w:val="en-US"/>
        </w:rPr>
        <w:t xml:space="preserve"> the mediating role of work adjustment. </w:t>
      </w:r>
      <w:r w:rsidR="005356CF">
        <w:rPr>
          <w:lang w:val="en-US"/>
        </w:rPr>
        <w:t>Thus, we contribute to the understanding of the mechanisms that explain the effects of resilience. In this sense, our study extends the work of Meng et al. (2017)</w:t>
      </w:r>
      <w:r w:rsidR="00A323BE">
        <w:rPr>
          <w:lang w:val="en-US"/>
        </w:rPr>
        <w:t>,</w:t>
      </w:r>
      <w:r w:rsidR="005356CF">
        <w:rPr>
          <w:lang w:val="en-US"/>
        </w:rPr>
        <w:t xml:space="preserve"> who demonstrated the mediating role of leader member exchange </w:t>
      </w:r>
      <w:r w:rsidR="001751BD">
        <w:rPr>
          <w:lang w:val="en-US"/>
        </w:rPr>
        <w:t xml:space="preserve">on </w:t>
      </w:r>
      <w:r w:rsidR="005356CF">
        <w:rPr>
          <w:lang w:val="en-US"/>
        </w:rPr>
        <w:t>employee commitment and burnout</w:t>
      </w:r>
      <w:r w:rsidR="00A323BE">
        <w:rPr>
          <w:lang w:val="en-US"/>
        </w:rPr>
        <w:t>,</w:t>
      </w:r>
      <w:r w:rsidR="005356CF">
        <w:rPr>
          <w:lang w:val="en-US"/>
        </w:rPr>
        <w:t xml:space="preserve"> by shifting the focus to work adjustment as a crucial intermediary variable that carries the effects of resilience on expatriate turnover intentions. </w:t>
      </w:r>
    </w:p>
    <w:p w14:paraId="67D08290" w14:textId="651BF0CE" w:rsidR="00D91260" w:rsidRPr="009A69B0" w:rsidRDefault="003A06D3" w:rsidP="009A69B0">
      <w:pPr>
        <w:spacing w:after="0" w:line="480" w:lineRule="auto"/>
        <w:jc w:val="both"/>
        <w:rPr>
          <w:lang w:val="en-US"/>
        </w:rPr>
      </w:pPr>
      <w:r w:rsidRPr="009A69B0">
        <w:rPr>
          <w:lang w:val="en-US"/>
        </w:rPr>
        <w:tab/>
        <w:t xml:space="preserve">Second, </w:t>
      </w:r>
      <w:r w:rsidR="004E7410">
        <w:rPr>
          <w:lang w:val="en-US"/>
        </w:rPr>
        <w:t xml:space="preserve">we contribute to a more contextualized perspective on the effectiveness of resilience and considered </w:t>
      </w:r>
      <w:r w:rsidR="00453918">
        <w:rPr>
          <w:lang w:val="en-US"/>
        </w:rPr>
        <w:t>perceived organizational</w:t>
      </w:r>
      <w:r w:rsidR="004E7410">
        <w:rPr>
          <w:lang w:val="en-US"/>
        </w:rPr>
        <w:t xml:space="preserve"> inclusion climate</w:t>
      </w:r>
      <w:r w:rsidR="00982C59">
        <w:rPr>
          <w:lang w:val="en-US"/>
        </w:rPr>
        <w:t xml:space="preserve"> </w:t>
      </w:r>
      <w:r w:rsidR="00A15597">
        <w:rPr>
          <w:lang w:val="en-US"/>
        </w:rPr>
        <w:t>(</w:t>
      </w:r>
      <w:proofErr w:type="spellStart"/>
      <w:r w:rsidR="00982C59" w:rsidRPr="00982C59">
        <w:rPr>
          <w:lang w:val="en-US"/>
        </w:rPr>
        <w:t>Mor</w:t>
      </w:r>
      <w:proofErr w:type="spellEnd"/>
      <w:r w:rsidR="00982C59" w:rsidRPr="00982C59">
        <w:rPr>
          <w:lang w:val="en-US"/>
        </w:rPr>
        <w:t xml:space="preserve"> Barak et al., 1998; Nishii, 2013) </w:t>
      </w:r>
      <w:r w:rsidR="004E7410">
        <w:rPr>
          <w:lang w:val="en-US"/>
        </w:rPr>
        <w:t>as an important ecology that can create a caravan passageway for resilience (</w:t>
      </w:r>
      <w:proofErr w:type="spellStart"/>
      <w:r w:rsidR="004E7410">
        <w:rPr>
          <w:lang w:val="en-US"/>
        </w:rPr>
        <w:t>Hobfoll</w:t>
      </w:r>
      <w:proofErr w:type="spellEnd"/>
      <w:r w:rsidR="004E7410">
        <w:rPr>
          <w:lang w:val="en-US"/>
        </w:rPr>
        <w:t xml:space="preserve"> 1989, 2011). </w:t>
      </w:r>
      <w:r w:rsidR="00982C59">
        <w:rPr>
          <w:lang w:val="en-US"/>
        </w:rPr>
        <w:t>Accordingly, we argued that a</w:t>
      </w:r>
      <w:r w:rsidR="00453918">
        <w:rPr>
          <w:lang w:val="en-US"/>
        </w:rPr>
        <w:t xml:space="preserve"> perceived organizational</w:t>
      </w:r>
      <w:r w:rsidR="00982C59">
        <w:rPr>
          <w:lang w:val="en-US"/>
        </w:rPr>
        <w:t xml:space="preserve"> inclusion climate reprieves expatriates from exclusion-related stressors in the Korean workplace, and, thus, allows them to fully </w:t>
      </w:r>
      <w:r w:rsidR="00982C59" w:rsidRPr="00D820F6">
        <w:rPr>
          <w:i/>
          <w:lang w:val="en-US"/>
        </w:rPr>
        <w:t xml:space="preserve">invest </w:t>
      </w:r>
      <w:r w:rsidR="00982C59">
        <w:rPr>
          <w:lang w:val="en-US"/>
        </w:rPr>
        <w:t xml:space="preserve">their resilience to deal with the setbacks associated with adjusting to their job and its tasks in an unfamiliar environment. Our findings supported this hypothesis and showed that the effects of resilience on work adjustment become stronger if expatriates perceive their organization to have an inclusion climate. </w:t>
      </w:r>
      <w:r w:rsidR="004C4FE8">
        <w:rPr>
          <w:lang w:val="en-US"/>
        </w:rPr>
        <w:t xml:space="preserve">Accordingly, our study corroborates the beneficial outcomes of the </w:t>
      </w:r>
      <w:proofErr w:type="gramStart"/>
      <w:r w:rsidR="004C4FE8">
        <w:rPr>
          <w:lang w:val="en-US"/>
        </w:rPr>
        <w:t>fairly novel</w:t>
      </w:r>
      <w:proofErr w:type="gramEnd"/>
      <w:r w:rsidR="004C4FE8">
        <w:rPr>
          <w:lang w:val="en-US"/>
        </w:rPr>
        <w:t xml:space="preserve"> concept of caravan passageways in COR (</w:t>
      </w:r>
      <w:proofErr w:type="spellStart"/>
      <w:r w:rsidR="004C4FE8">
        <w:rPr>
          <w:lang w:val="en-US"/>
        </w:rPr>
        <w:t>Hobfoll</w:t>
      </w:r>
      <w:proofErr w:type="spellEnd"/>
      <w:r w:rsidR="004C4FE8">
        <w:rPr>
          <w:lang w:val="en-US"/>
        </w:rPr>
        <w:t>, 2011)</w:t>
      </w:r>
      <w:r w:rsidR="00A323BE">
        <w:rPr>
          <w:lang w:val="en-US"/>
        </w:rPr>
        <w:t xml:space="preserve"> in an international workplace contex</w:t>
      </w:r>
      <w:r w:rsidR="009E679C">
        <w:rPr>
          <w:lang w:val="en-US"/>
        </w:rPr>
        <w:t xml:space="preserve">t and also </w:t>
      </w:r>
      <w:r w:rsidR="004C4FE8">
        <w:rPr>
          <w:lang w:val="en-US"/>
        </w:rPr>
        <w:t>demonstrate</w:t>
      </w:r>
      <w:r w:rsidR="009E679C">
        <w:rPr>
          <w:lang w:val="en-US"/>
        </w:rPr>
        <w:t>s</w:t>
      </w:r>
      <w:r w:rsidR="004C4FE8">
        <w:rPr>
          <w:lang w:val="en-US"/>
        </w:rPr>
        <w:t xml:space="preserve"> that the</w:t>
      </w:r>
      <w:r w:rsidR="009E679C">
        <w:rPr>
          <w:lang w:val="en-US"/>
        </w:rPr>
        <w:t xml:space="preserve"> </w:t>
      </w:r>
      <w:r w:rsidR="009E679C">
        <w:rPr>
          <w:lang w:val="en-US"/>
        </w:rPr>
        <w:lastRenderedPageBreak/>
        <w:t>direct and indirect effects of resilience depend on expatriates’ perceptions of how inclusive their workplace climate is.</w:t>
      </w:r>
      <w:r w:rsidR="004C4FE8">
        <w:rPr>
          <w:lang w:val="en-US"/>
        </w:rPr>
        <w:t xml:space="preserve"> </w:t>
      </w:r>
      <w:proofErr w:type="gramStart"/>
      <w:r w:rsidR="00276A5C">
        <w:rPr>
          <w:lang w:val="en-US"/>
        </w:rPr>
        <w:t>This further highlights</w:t>
      </w:r>
      <w:proofErr w:type="gramEnd"/>
      <w:r w:rsidR="00276A5C">
        <w:rPr>
          <w:lang w:val="en-US"/>
        </w:rPr>
        <w:t xml:space="preserve"> the importance of viewing and examining resilience and other resources not as isolated variables but to consider the role of the respective context in which resources act (</w:t>
      </w:r>
      <w:proofErr w:type="spellStart"/>
      <w:r w:rsidR="00276A5C">
        <w:rPr>
          <w:lang w:val="en-US"/>
        </w:rPr>
        <w:t>Hobfoll</w:t>
      </w:r>
      <w:proofErr w:type="spellEnd"/>
      <w:r w:rsidR="00276A5C">
        <w:rPr>
          <w:lang w:val="en-US"/>
        </w:rPr>
        <w:t xml:space="preserve">, 2011). </w:t>
      </w:r>
      <w:r w:rsidR="004C4FE8">
        <w:rPr>
          <w:lang w:val="en-US"/>
        </w:rPr>
        <w:t>Finally,</w:t>
      </w:r>
      <w:r w:rsidR="00453918">
        <w:rPr>
          <w:lang w:val="en-US"/>
        </w:rPr>
        <w:t xml:space="preserve"> </w:t>
      </w:r>
      <w:r w:rsidR="00276A5C">
        <w:rPr>
          <w:lang w:val="en-US"/>
        </w:rPr>
        <w:t>w</w:t>
      </w:r>
      <w:r w:rsidR="00047503">
        <w:rPr>
          <w:lang w:val="en-US"/>
        </w:rPr>
        <w:t>hil</w:t>
      </w:r>
      <w:r w:rsidR="004C4FE8">
        <w:rPr>
          <w:lang w:val="en-US"/>
        </w:rPr>
        <w:t>e</w:t>
      </w:r>
      <w:r w:rsidR="00047503">
        <w:rPr>
          <w:lang w:val="en-US"/>
        </w:rPr>
        <w:t xml:space="preserve"> prior studies have </w:t>
      </w:r>
      <w:r w:rsidR="004C4FE8">
        <w:rPr>
          <w:lang w:val="en-US"/>
        </w:rPr>
        <w:t xml:space="preserve">mainly examined </w:t>
      </w:r>
      <w:r w:rsidR="00047503">
        <w:rPr>
          <w:lang w:val="en-US"/>
        </w:rPr>
        <w:t>the direct effects of organizational variables</w:t>
      </w:r>
      <w:r w:rsidR="00863F2A">
        <w:rPr>
          <w:lang w:val="en-US"/>
        </w:rPr>
        <w:t xml:space="preserve"> on resilience</w:t>
      </w:r>
      <w:r w:rsidR="00047503">
        <w:rPr>
          <w:lang w:val="en-US"/>
        </w:rPr>
        <w:t xml:space="preserve"> (</w:t>
      </w:r>
      <w:r w:rsidR="00047503" w:rsidRPr="00181452">
        <w:rPr>
          <w:lang w:val="en-US"/>
        </w:rPr>
        <w:t>Malik</w:t>
      </w:r>
      <w:r w:rsidR="00047503">
        <w:rPr>
          <w:lang w:val="en-US"/>
        </w:rPr>
        <w:t xml:space="preserve"> &amp; Garg, 2017)</w:t>
      </w:r>
      <w:r w:rsidR="004C4FE8">
        <w:rPr>
          <w:lang w:val="en-US"/>
        </w:rPr>
        <w:t>,</w:t>
      </w:r>
      <w:r w:rsidR="00047503">
        <w:rPr>
          <w:lang w:val="en-US"/>
        </w:rPr>
        <w:t xml:space="preserve"> we focused on organizational context as a boundary condition and found support for </w:t>
      </w:r>
      <w:r w:rsidR="009A0A89">
        <w:rPr>
          <w:lang w:val="en-US"/>
        </w:rPr>
        <w:t>it</w:t>
      </w:r>
      <w:r w:rsidR="00047503">
        <w:rPr>
          <w:lang w:val="en-US"/>
        </w:rPr>
        <w:t xml:space="preserve">s conducive role as a moderator. </w:t>
      </w:r>
      <w:r w:rsidR="00EB026B">
        <w:rPr>
          <w:lang w:val="en-US"/>
        </w:rPr>
        <w:t>We</w:t>
      </w:r>
      <w:r w:rsidR="004C4FE8">
        <w:rPr>
          <w:lang w:val="en-US"/>
        </w:rPr>
        <w:t>,</w:t>
      </w:r>
      <w:r w:rsidR="00EB026B">
        <w:rPr>
          <w:lang w:val="en-US"/>
        </w:rPr>
        <w:t xml:space="preserve"> hence, enrich the debate on the interplay between </w:t>
      </w:r>
      <w:r w:rsidR="00453918">
        <w:rPr>
          <w:lang w:val="en-US"/>
        </w:rPr>
        <w:t>(</w:t>
      </w:r>
      <w:r w:rsidR="0013682B">
        <w:rPr>
          <w:lang w:val="en-US"/>
        </w:rPr>
        <w:t>perceived</w:t>
      </w:r>
      <w:r w:rsidR="00453918">
        <w:rPr>
          <w:lang w:val="en-US"/>
        </w:rPr>
        <w:t>)</w:t>
      </w:r>
      <w:r w:rsidR="0013682B">
        <w:rPr>
          <w:lang w:val="en-US"/>
        </w:rPr>
        <w:t xml:space="preserve"> </w:t>
      </w:r>
      <w:r w:rsidR="00EB026B">
        <w:rPr>
          <w:lang w:val="en-US"/>
        </w:rPr>
        <w:t xml:space="preserve">organizational factors, individual level resilience, and related outcomes. </w:t>
      </w:r>
    </w:p>
    <w:p w14:paraId="452DCAC5" w14:textId="77777777" w:rsidR="007071FA" w:rsidRPr="009A69B0" w:rsidRDefault="007071FA" w:rsidP="009A69B0">
      <w:pPr>
        <w:spacing w:after="0" w:line="480" w:lineRule="auto"/>
        <w:jc w:val="both"/>
        <w:rPr>
          <w:lang w:val="en-US"/>
        </w:rPr>
      </w:pPr>
    </w:p>
    <w:p w14:paraId="08C8B618" w14:textId="77777777" w:rsidR="005B412A" w:rsidRPr="009A69B0" w:rsidRDefault="00A15597" w:rsidP="009A69B0">
      <w:pPr>
        <w:spacing w:after="0" w:line="480" w:lineRule="auto"/>
        <w:jc w:val="both"/>
        <w:rPr>
          <w:i/>
          <w:lang w:val="en-US"/>
        </w:rPr>
      </w:pPr>
      <w:r>
        <w:rPr>
          <w:i/>
          <w:lang w:val="en-US"/>
        </w:rPr>
        <w:t>P</w:t>
      </w:r>
      <w:r w:rsidR="005B412A" w:rsidRPr="009A69B0">
        <w:rPr>
          <w:i/>
          <w:lang w:val="en-US"/>
        </w:rPr>
        <w:t xml:space="preserve">ractical </w:t>
      </w:r>
      <w:r w:rsidR="00E72D78" w:rsidRPr="009A69B0">
        <w:rPr>
          <w:i/>
          <w:lang w:val="en-US"/>
        </w:rPr>
        <w:t>i</w:t>
      </w:r>
      <w:r w:rsidR="005B412A" w:rsidRPr="009A69B0">
        <w:rPr>
          <w:i/>
          <w:lang w:val="en-US"/>
        </w:rPr>
        <w:t>mplications</w:t>
      </w:r>
    </w:p>
    <w:p w14:paraId="16FE77FC" w14:textId="3D51D503" w:rsidR="00DB202C" w:rsidRDefault="00431C78" w:rsidP="00E65EBC">
      <w:pPr>
        <w:spacing w:after="0" w:line="480" w:lineRule="auto"/>
        <w:jc w:val="both"/>
        <w:rPr>
          <w:lang w:val="en-US"/>
        </w:rPr>
      </w:pPr>
      <w:bookmarkStart w:id="3" w:name="_Hlk513983072"/>
      <w:r>
        <w:rPr>
          <w:lang w:val="en-US"/>
        </w:rPr>
        <w:t xml:space="preserve">In terms of practical implications, our study shows a way forward </w:t>
      </w:r>
      <w:r w:rsidR="00627849">
        <w:rPr>
          <w:lang w:val="en-US"/>
        </w:rPr>
        <w:t xml:space="preserve">for </w:t>
      </w:r>
      <w:r>
        <w:rPr>
          <w:lang w:val="en-US"/>
        </w:rPr>
        <w:t xml:space="preserve">organizations </w:t>
      </w:r>
      <w:r w:rsidR="00627849">
        <w:rPr>
          <w:lang w:val="en-US"/>
        </w:rPr>
        <w:t>to</w:t>
      </w:r>
      <w:r>
        <w:rPr>
          <w:lang w:val="en-US"/>
        </w:rPr>
        <w:t xml:space="preserve"> improve expatriates’ work adjustment and </w:t>
      </w:r>
      <w:r w:rsidR="00DB202C">
        <w:rPr>
          <w:lang w:val="en-US"/>
        </w:rPr>
        <w:t xml:space="preserve">decrease </w:t>
      </w:r>
      <w:r>
        <w:rPr>
          <w:lang w:val="en-US"/>
        </w:rPr>
        <w:t>turnover intentions</w:t>
      </w:r>
      <w:r w:rsidR="00DB202C">
        <w:rPr>
          <w:lang w:val="en-US"/>
        </w:rPr>
        <w:t xml:space="preserve"> by directing attention to expatriates’ resilience and the role of an organizational inclusion climate</w:t>
      </w:r>
      <w:r>
        <w:rPr>
          <w:lang w:val="en-US"/>
        </w:rPr>
        <w:t>. This is important as poor work adjustment can lead to low performance and expatriate turnover</w:t>
      </w:r>
      <w:r w:rsidR="00C56A69">
        <w:rPr>
          <w:lang w:val="en-US"/>
        </w:rPr>
        <w:t>, which</w:t>
      </w:r>
      <w:r>
        <w:rPr>
          <w:lang w:val="en-US"/>
        </w:rPr>
        <w:t xml:space="preserve"> is associated with high costs and additional intensive effort</w:t>
      </w:r>
      <w:r w:rsidR="00C56A69">
        <w:rPr>
          <w:lang w:val="en-US"/>
        </w:rPr>
        <w:t>s</w:t>
      </w:r>
      <w:r>
        <w:rPr>
          <w:lang w:val="en-US"/>
        </w:rPr>
        <w:t xml:space="preserve"> for organizations</w:t>
      </w:r>
      <w:r w:rsidR="007071FA">
        <w:rPr>
          <w:lang w:val="en-US"/>
        </w:rPr>
        <w:t xml:space="preserve"> </w:t>
      </w:r>
      <w:r w:rsidR="007071FA" w:rsidRPr="007071FA">
        <w:rPr>
          <w:lang w:val="en-US"/>
        </w:rPr>
        <w:t>(Nowak &amp; Lindner, 2016)</w:t>
      </w:r>
      <w:r w:rsidR="007071FA">
        <w:rPr>
          <w:lang w:val="en-US"/>
        </w:rPr>
        <w:t xml:space="preserve">, </w:t>
      </w:r>
      <w:r w:rsidR="000A3689">
        <w:rPr>
          <w:lang w:val="en-US"/>
        </w:rPr>
        <w:t>for instance,</w:t>
      </w:r>
      <w:r>
        <w:rPr>
          <w:lang w:val="en-US"/>
        </w:rPr>
        <w:t xml:space="preserve"> seeking </w:t>
      </w:r>
      <w:r w:rsidR="00DB202C">
        <w:rPr>
          <w:lang w:val="en-US"/>
        </w:rPr>
        <w:t xml:space="preserve">and training of expatriate </w:t>
      </w:r>
      <w:r w:rsidR="00DB202C" w:rsidRPr="009D6326">
        <w:rPr>
          <w:lang w:val="en-US"/>
        </w:rPr>
        <w:t>replacements</w:t>
      </w:r>
      <w:r w:rsidR="007071FA">
        <w:rPr>
          <w:lang w:val="en-US"/>
        </w:rPr>
        <w:t xml:space="preserve">, relocation costs, administrative work, </w:t>
      </w:r>
      <w:r w:rsidR="00C34DEF">
        <w:rPr>
          <w:lang w:val="en-US"/>
        </w:rPr>
        <w:t>and so on.</w:t>
      </w:r>
      <w:r w:rsidR="007071FA">
        <w:rPr>
          <w:lang w:val="en-US"/>
        </w:rPr>
        <w:t xml:space="preserve"> First, </w:t>
      </w:r>
      <w:r w:rsidR="00C34DEF">
        <w:rPr>
          <w:lang w:val="en-US"/>
        </w:rPr>
        <w:t>during hiring or expatriate selection</w:t>
      </w:r>
      <w:r w:rsidR="00EF59EC">
        <w:rPr>
          <w:lang w:val="en-US"/>
        </w:rPr>
        <w:t xml:space="preserve">, organizations can include measures of resilience. </w:t>
      </w:r>
      <w:r w:rsidR="00C34DEF">
        <w:rPr>
          <w:lang w:val="en-US"/>
        </w:rPr>
        <w:t>O</w:t>
      </w:r>
      <w:r w:rsidR="00EF59EC">
        <w:rPr>
          <w:lang w:val="en-US"/>
        </w:rPr>
        <w:t>rganizations might apply the short measure used in this study developed by Smith et al. (2008)</w:t>
      </w:r>
      <w:r w:rsidR="00D45185">
        <w:rPr>
          <w:lang w:val="en-US"/>
        </w:rPr>
        <w:t>,</w:t>
      </w:r>
      <w:r w:rsidR="00025427">
        <w:rPr>
          <w:lang w:val="en-US"/>
        </w:rPr>
        <w:t xml:space="preserve"> which focuses on the ‘bounce back’ and recovery aspect of resilience. Likewise, following </w:t>
      </w:r>
      <w:proofErr w:type="spellStart"/>
      <w:r w:rsidR="00025427">
        <w:rPr>
          <w:lang w:val="en-US"/>
        </w:rPr>
        <w:t>Kossek</w:t>
      </w:r>
      <w:proofErr w:type="spellEnd"/>
      <w:r w:rsidR="00025427">
        <w:rPr>
          <w:lang w:val="en-US"/>
        </w:rPr>
        <w:t xml:space="preserve"> and </w:t>
      </w:r>
      <w:proofErr w:type="spellStart"/>
      <w:r w:rsidR="00025427">
        <w:rPr>
          <w:lang w:val="en-US"/>
        </w:rPr>
        <w:t>Perrigino</w:t>
      </w:r>
      <w:proofErr w:type="spellEnd"/>
      <w:r w:rsidR="00025427">
        <w:rPr>
          <w:lang w:val="en-US"/>
        </w:rPr>
        <w:t xml:space="preserve"> (2016)</w:t>
      </w:r>
      <w:r w:rsidR="00313A0F">
        <w:rPr>
          <w:lang w:val="en-US"/>
        </w:rPr>
        <w:t>,</w:t>
      </w:r>
      <w:r w:rsidR="00025427">
        <w:rPr>
          <w:lang w:val="en-US"/>
        </w:rPr>
        <w:t xml:space="preserve"> organizations could adopt resilience measures to the specific occupational context to enhance the predictive validity of these measures and to derive custom-made interventions to facilitate </w:t>
      </w:r>
      <w:r w:rsidR="006318FE">
        <w:rPr>
          <w:lang w:val="en-US"/>
        </w:rPr>
        <w:t xml:space="preserve">employee </w:t>
      </w:r>
      <w:r w:rsidR="00025427">
        <w:rPr>
          <w:lang w:val="en-US"/>
        </w:rPr>
        <w:t xml:space="preserve">resilience. Regarding training and interventions, several programs </w:t>
      </w:r>
      <w:r w:rsidR="006C5233">
        <w:rPr>
          <w:lang w:val="en-US"/>
        </w:rPr>
        <w:t>were</w:t>
      </w:r>
      <w:r w:rsidR="00025427">
        <w:rPr>
          <w:lang w:val="en-US"/>
        </w:rPr>
        <w:t xml:space="preserve"> shown to affect employee resilience in a positive </w:t>
      </w:r>
      <w:r w:rsidR="00025427" w:rsidRPr="00D45185">
        <w:rPr>
          <w:lang w:val="en-US"/>
        </w:rPr>
        <w:t>manner</w:t>
      </w:r>
      <w:r w:rsidR="00545381" w:rsidRPr="00D45185">
        <w:rPr>
          <w:lang w:val="en-US"/>
        </w:rPr>
        <w:t xml:space="preserve"> (Robertson, Cooper, Sarkar, &amp; </w:t>
      </w:r>
      <w:proofErr w:type="spellStart"/>
      <w:r w:rsidR="00545381" w:rsidRPr="00D45185">
        <w:rPr>
          <w:lang w:val="en-US"/>
        </w:rPr>
        <w:t>Curren</w:t>
      </w:r>
      <w:proofErr w:type="spellEnd"/>
      <w:r w:rsidR="00545381" w:rsidRPr="00D45185">
        <w:rPr>
          <w:lang w:val="en-US"/>
        </w:rPr>
        <w:t>, 2015</w:t>
      </w:r>
      <w:r w:rsidR="00545381">
        <w:rPr>
          <w:lang w:val="en-US"/>
        </w:rPr>
        <w:t>)</w:t>
      </w:r>
      <w:r w:rsidR="00025427">
        <w:rPr>
          <w:lang w:val="en-US"/>
        </w:rPr>
        <w:t xml:space="preserve">. For instance, </w:t>
      </w:r>
      <w:proofErr w:type="spellStart"/>
      <w:r w:rsidR="00545381">
        <w:rPr>
          <w:lang w:val="en-US"/>
        </w:rPr>
        <w:t>Sood</w:t>
      </w:r>
      <w:proofErr w:type="spellEnd"/>
      <w:r w:rsidR="00545381">
        <w:rPr>
          <w:lang w:val="en-US"/>
        </w:rPr>
        <w:t xml:space="preserve">, Prasad, Schroeder and </w:t>
      </w:r>
      <w:proofErr w:type="spellStart"/>
      <w:r w:rsidR="00545381">
        <w:rPr>
          <w:lang w:val="en-US"/>
        </w:rPr>
        <w:t>Varkey</w:t>
      </w:r>
      <w:proofErr w:type="spellEnd"/>
      <w:r w:rsidR="00545381">
        <w:rPr>
          <w:lang w:val="en-US"/>
        </w:rPr>
        <w:t xml:space="preserve"> (</w:t>
      </w:r>
      <w:r w:rsidR="00545381" w:rsidRPr="00545381">
        <w:rPr>
          <w:lang w:val="en-US"/>
        </w:rPr>
        <w:t>2011)</w:t>
      </w:r>
      <w:r w:rsidR="00545381">
        <w:rPr>
          <w:lang w:val="en-US"/>
        </w:rPr>
        <w:t xml:space="preserve"> used the Stress Management and Resiliency Training (SMART) </w:t>
      </w:r>
      <w:r w:rsidR="00545381">
        <w:rPr>
          <w:lang w:val="en-US"/>
        </w:rPr>
        <w:lastRenderedPageBreak/>
        <w:t>inter</w:t>
      </w:r>
      <w:r w:rsidR="000E13F4">
        <w:rPr>
          <w:lang w:val="en-US"/>
        </w:rPr>
        <w:t xml:space="preserve">vention and found </w:t>
      </w:r>
      <w:r w:rsidR="00545381">
        <w:rPr>
          <w:lang w:val="en-US"/>
        </w:rPr>
        <w:t>significant increases in participants’ resilience</w:t>
      </w:r>
      <w:r w:rsidR="000E13F4">
        <w:rPr>
          <w:lang w:val="en-US"/>
        </w:rPr>
        <w:t>. Further, Robertson et al. (2015) underline that resilience training should feature one-to-one elements and should be tailored to individual</w:t>
      </w:r>
      <w:r w:rsidR="00310F8C">
        <w:rPr>
          <w:lang w:val="en-US"/>
        </w:rPr>
        <w:t>s’ s</w:t>
      </w:r>
      <w:r w:rsidR="000F1980">
        <w:rPr>
          <w:lang w:val="en-US"/>
        </w:rPr>
        <w:t>pe</w:t>
      </w:r>
      <w:r w:rsidR="00310F8C">
        <w:rPr>
          <w:lang w:val="en-US"/>
        </w:rPr>
        <w:t>cific</w:t>
      </w:r>
      <w:r w:rsidR="000E13F4">
        <w:rPr>
          <w:lang w:val="en-US"/>
        </w:rPr>
        <w:t xml:space="preserve"> needs to enhance </w:t>
      </w:r>
      <w:r w:rsidR="009A0A89">
        <w:rPr>
          <w:lang w:val="en-US"/>
        </w:rPr>
        <w:t>the training’s</w:t>
      </w:r>
      <w:r w:rsidR="000E13F4">
        <w:rPr>
          <w:lang w:val="en-US"/>
        </w:rPr>
        <w:t xml:space="preserve"> effectiveness. Additionally, drawing from the study of Cooke et al. (2</w:t>
      </w:r>
      <w:r w:rsidR="000E13F4" w:rsidRPr="000E13F4">
        <w:rPr>
          <w:lang w:val="en-US"/>
        </w:rPr>
        <w:t>016</w:t>
      </w:r>
      <w:r w:rsidR="000E13F4">
        <w:rPr>
          <w:lang w:val="en-US"/>
        </w:rPr>
        <w:t>), HR-practices that enhance employee skills</w:t>
      </w:r>
      <w:r w:rsidR="00631E05">
        <w:rPr>
          <w:lang w:val="en-US"/>
        </w:rPr>
        <w:t xml:space="preserve">, </w:t>
      </w:r>
      <w:r w:rsidR="000E13F4">
        <w:rPr>
          <w:lang w:val="en-US"/>
        </w:rPr>
        <w:t>abilities</w:t>
      </w:r>
      <w:r w:rsidR="00631E05">
        <w:rPr>
          <w:lang w:val="en-US"/>
        </w:rPr>
        <w:t>,</w:t>
      </w:r>
      <w:r w:rsidR="000E13F4">
        <w:rPr>
          <w:lang w:val="en-US"/>
        </w:rPr>
        <w:t xml:space="preserve"> and knowledge, can be implemented to promote</w:t>
      </w:r>
      <w:r w:rsidR="006318FE">
        <w:rPr>
          <w:lang w:val="en-US"/>
        </w:rPr>
        <w:t xml:space="preserve"> employee</w:t>
      </w:r>
      <w:r w:rsidR="000E13F4">
        <w:rPr>
          <w:lang w:val="en-US"/>
        </w:rPr>
        <w:t xml:space="preserve"> resilience. </w:t>
      </w:r>
    </w:p>
    <w:bookmarkEnd w:id="3"/>
    <w:p w14:paraId="3B4DBA0A" w14:textId="0E4FBC8A" w:rsidR="00E65EBC" w:rsidRPr="00E65EBC" w:rsidRDefault="00594C87" w:rsidP="00E65EBC">
      <w:pPr>
        <w:spacing w:after="0" w:line="480" w:lineRule="auto"/>
        <w:jc w:val="both"/>
        <w:rPr>
          <w:rFonts w:eastAsia="Yu Mincho"/>
          <w:lang w:val="en-US"/>
        </w:rPr>
      </w:pPr>
      <w:r>
        <w:rPr>
          <w:lang w:val="en-US"/>
        </w:rPr>
        <w:tab/>
      </w:r>
      <w:r w:rsidR="00E65EBC" w:rsidRPr="00E65EBC">
        <w:rPr>
          <w:rFonts w:eastAsia="Yu Mincho"/>
          <w:lang w:val="en-US"/>
        </w:rPr>
        <w:t xml:space="preserve">Second, our findings suggest </w:t>
      </w:r>
      <w:r w:rsidR="000F53BC">
        <w:rPr>
          <w:rFonts w:eastAsia="Yu Mincho"/>
          <w:lang w:val="en-US"/>
        </w:rPr>
        <w:t xml:space="preserve">that </w:t>
      </w:r>
      <w:r w:rsidR="00E65EBC" w:rsidRPr="00E65EBC">
        <w:rPr>
          <w:rFonts w:eastAsia="Yu Mincho"/>
          <w:lang w:val="en-US"/>
        </w:rPr>
        <w:t>organizations should create/foster inclusi</w:t>
      </w:r>
      <w:r w:rsidR="00D45185">
        <w:rPr>
          <w:rFonts w:eastAsia="Yu Mincho"/>
          <w:lang w:val="en-US"/>
        </w:rPr>
        <w:t>ve</w:t>
      </w:r>
      <w:r w:rsidR="00E65EBC" w:rsidRPr="00E65EBC">
        <w:rPr>
          <w:rFonts w:eastAsia="Yu Mincho"/>
          <w:lang w:val="en-US"/>
        </w:rPr>
        <w:t xml:space="preserve"> climates, to protect the </w:t>
      </w:r>
      <w:r w:rsidR="000F53BC">
        <w:rPr>
          <w:rFonts w:eastAsia="Yu Mincho"/>
          <w:lang w:val="en-US"/>
        </w:rPr>
        <w:t>resilience</w:t>
      </w:r>
      <w:r w:rsidR="00E65EBC" w:rsidRPr="00E65EBC">
        <w:rPr>
          <w:rFonts w:eastAsia="Yu Mincho"/>
          <w:lang w:val="en-US"/>
        </w:rPr>
        <w:t xml:space="preserve"> of expatriates</w:t>
      </w:r>
      <w:r w:rsidR="004464E4">
        <w:rPr>
          <w:rFonts w:eastAsia="Yu Mincho"/>
          <w:lang w:val="en-US"/>
        </w:rPr>
        <w:t xml:space="preserve"> by removing </w:t>
      </w:r>
      <w:r w:rsidR="000F1980">
        <w:rPr>
          <w:rFonts w:eastAsia="Yu Mincho"/>
          <w:lang w:val="en-US"/>
        </w:rPr>
        <w:t>ex</w:t>
      </w:r>
      <w:r w:rsidR="004464E4">
        <w:rPr>
          <w:rFonts w:eastAsia="Yu Mincho"/>
          <w:lang w:val="en-US"/>
        </w:rPr>
        <w:t>clusion</w:t>
      </w:r>
      <w:r w:rsidR="000F53BC">
        <w:rPr>
          <w:rFonts w:eastAsia="Yu Mincho"/>
          <w:lang w:val="en-US"/>
        </w:rPr>
        <w:t>-</w:t>
      </w:r>
      <w:r w:rsidR="004464E4">
        <w:rPr>
          <w:rFonts w:eastAsia="Yu Mincho"/>
          <w:lang w:val="en-US"/>
        </w:rPr>
        <w:t>related environmental stressors</w:t>
      </w:r>
      <w:r w:rsidR="00E65EBC" w:rsidRPr="00E65EBC">
        <w:rPr>
          <w:rFonts w:eastAsia="Yu Mincho"/>
          <w:lang w:val="en-US"/>
        </w:rPr>
        <w:t>, and</w:t>
      </w:r>
      <w:r w:rsidR="000F53BC">
        <w:rPr>
          <w:rFonts w:eastAsia="Yu Mincho"/>
          <w:lang w:val="en-US"/>
        </w:rPr>
        <w:t xml:space="preserve"> to</w:t>
      </w:r>
      <w:r w:rsidR="00E65EBC" w:rsidRPr="00E65EBC">
        <w:rPr>
          <w:rFonts w:eastAsia="Yu Mincho"/>
          <w:lang w:val="en-US"/>
        </w:rPr>
        <w:t xml:space="preserve"> ultimately increase </w:t>
      </w:r>
      <w:r w:rsidR="009E679C">
        <w:rPr>
          <w:rFonts w:eastAsia="Yu Mincho"/>
          <w:lang w:val="en-US"/>
        </w:rPr>
        <w:t>expatriates’</w:t>
      </w:r>
      <w:r w:rsidR="00E65EBC" w:rsidRPr="00E65EBC">
        <w:rPr>
          <w:rFonts w:eastAsia="Yu Mincho"/>
          <w:lang w:val="en-US"/>
        </w:rPr>
        <w:t xml:space="preserve"> chanc</w:t>
      </w:r>
      <w:r w:rsidR="00182832">
        <w:rPr>
          <w:rFonts w:eastAsia="Yu Mincho"/>
          <w:lang w:val="en-US"/>
        </w:rPr>
        <w:t>es of</w:t>
      </w:r>
      <w:r w:rsidR="000F53BC">
        <w:rPr>
          <w:rFonts w:eastAsia="Yu Mincho"/>
          <w:lang w:val="en-US"/>
        </w:rPr>
        <w:t xml:space="preserve"> becoming adjus</w:t>
      </w:r>
      <w:r w:rsidR="002D5E25">
        <w:rPr>
          <w:rFonts w:eastAsia="Yu Mincho"/>
          <w:lang w:val="en-US"/>
        </w:rPr>
        <w:t>ted</w:t>
      </w:r>
      <w:r w:rsidR="00182832">
        <w:rPr>
          <w:rFonts w:eastAsia="Yu Mincho"/>
          <w:lang w:val="en-US"/>
        </w:rPr>
        <w:t>.</w:t>
      </w:r>
      <w:r w:rsidR="004A1397">
        <w:rPr>
          <w:rFonts w:eastAsia="Yu Mincho"/>
          <w:lang w:val="en-US"/>
        </w:rPr>
        <w:t xml:space="preserve"> </w:t>
      </w:r>
      <w:r w:rsidR="006B4F04">
        <w:rPr>
          <w:rFonts w:eastAsia="Yu Mincho"/>
          <w:lang w:val="en-US"/>
        </w:rPr>
        <w:t>In ge</w:t>
      </w:r>
      <w:r w:rsidR="00060313">
        <w:rPr>
          <w:rFonts w:eastAsia="Yu Mincho"/>
          <w:lang w:val="en-US"/>
        </w:rPr>
        <w:t>neral, as Stoermer</w:t>
      </w:r>
      <w:r w:rsidR="009A3C3F">
        <w:rPr>
          <w:rFonts w:eastAsia="Yu Mincho"/>
          <w:lang w:val="en-US"/>
        </w:rPr>
        <w:t>, Bader, and Froese</w:t>
      </w:r>
      <w:r w:rsidR="00060313">
        <w:rPr>
          <w:rFonts w:eastAsia="Yu Mincho"/>
          <w:lang w:val="en-US"/>
        </w:rPr>
        <w:t xml:space="preserve"> (2016, p.</w:t>
      </w:r>
      <w:r w:rsidR="006B4F04">
        <w:rPr>
          <w:rFonts w:eastAsia="Yu Mincho"/>
          <w:lang w:val="en-US"/>
        </w:rPr>
        <w:t xml:space="preserve"> 298) propose, organizations need to consider the prevailing cultural values in their respective context, when they intend to create an inclusion climate. Thus, </w:t>
      </w:r>
      <w:r w:rsidR="002D5E25">
        <w:rPr>
          <w:rFonts w:eastAsia="Yu Mincho"/>
          <w:lang w:val="en-US"/>
        </w:rPr>
        <w:t xml:space="preserve">particularly </w:t>
      </w:r>
      <w:r w:rsidR="006B4F04">
        <w:rPr>
          <w:rFonts w:eastAsia="Yu Mincho"/>
          <w:lang w:val="en-US"/>
        </w:rPr>
        <w:t xml:space="preserve">in Korea, where power distance, collectivism, and uncertainty avoidance are high </w:t>
      </w:r>
      <w:r w:rsidR="006B4F04" w:rsidRPr="00E65EBC">
        <w:rPr>
          <w:rFonts w:eastAsia="Yu Mincho"/>
          <w:lang w:val="en-US"/>
        </w:rPr>
        <w:t>(Hofstede, 2001)</w:t>
      </w:r>
      <w:r w:rsidR="006B4F04">
        <w:rPr>
          <w:rFonts w:eastAsia="Yu Mincho"/>
          <w:lang w:val="en-US"/>
        </w:rPr>
        <w:t>, and where cultural tightness is pronounced (</w:t>
      </w:r>
      <w:r w:rsidR="006B4F04" w:rsidRPr="00E65EBC">
        <w:rPr>
          <w:rFonts w:eastAsia="Yu Mincho"/>
          <w:lang w:val="en-US"/>
        </w:rPr>
        <w:t>Gelfand et al., 2011</w:t>
      </w:r>
      <w:r w:rsidR="006B4F04">
        <w:rPr>
          <w:rFonts w:eastAsia="Yu Mincho"/>
          <w:lang w:val="en-US"/>
        </w:rPr>
        <w:t xml:space="preserve">), organizational efforts to promote inclusion </w:t>
      </w:r>
      <w:r w:rsidR="00182832">
        <w:rPr>
          <w:rFonts w:eastAsia="Yu Mincho"/>
          <w:lang w:val="en-US"/>
        </w:rPr>
        <w:t>might</w:t>
      </w:r>
      <w:r w:rsidR="00E65EBC" w:rsidRPr="00E65EBC">
        <w:rPr>
          <w:rFonts w:eastAsia="Yu Mincho"/>
          <w:lang w:val="en-US"/>
        </w:rPr>
        <w:t xml:space="preserve"> depend </w:t>
      </w:r>
      <w:r w:rsidR="00F235A8">
        <w:rPr>
          <w:rFonts w:eastAsia="Yu Mincho"/>
          <w:lang w:val="en-US"/>
        </w:rPr>
        <w:t>substantially</w:t>
      </w:r>
      <w:r w:rsidR="00E65EBC" w:rsidRPr="00E65EBC">
        <w:rPr>
          <w:rFonts w:eastAsia="Yu Mincho"/>
          <w:lang w:val="en-US"/>
        </w:rPr>
        <w:t xml:space="preserve"> on managers’ endorsement of practices fostering </w:t>
      </w:r>
      <w:r w:rsidR="00D45185" w:rsidRPr="00E65EBC">
        <w:rPr>
          <w:rFonts w:eastAsia="Yu Mincho"/>
          <w:lang w:val="en-US"/>
        </w:rPr>
        <w:t>inclusi</w:t>
      </w:r>
      <w:r w:rsidR="00D45185">
        <w:rPr>
          <w:rFonts w:eastAsia="Yu Mincho"/>
          <w:lang w:val="en-US"/>
        </w:rPr>
        <w:t xml:space="preserve">on </w:t>
      </w:r>
      <w:r w:rsidR="00E65EBC" w:rsidRPr="00E65EBC">
        <w:rPr>
          <w:rFonts w:eastAsia="Yu Mincho"/>
          <w:lang w:val="en-US"/>
        </w:rPr>
        <w:t xml:space="preserve">and </w:t>
      </w:r>
      <w:r w:rsidR="00182832">
        <w:rPr>
          <w:rFonts w:eastAsia="Yu Mincho"/>
          <w:lang w:val="en-US"/>
        </w:rPr>
        <w:t xml:space="preserve">their </w:t>
      </w:r>
      <w:r w:rsidR="00E65EBC" w:rsidRPr="00E65EBC">
        <w:rPr>
          <w:rFonts w:eastAsia="Yu Mincho"/>
          <w:lang w:val="en-US"/>
        </w:rPr>
        <w:t>engagement in an inclusive leadership style (Nishii &amp; Mayer, 2009).</w:t>
      </w:r>
      <w:r w:rsidR="00182832">
        <w:rPr>
          <w:rFonts w:eastAsia="Yu Mincho"/>
          <w:lang w:val="en-US"/>
        </w:rPr>
        <w:t xml:space="preserve"> Th</w:t>
      </w:r>
      <w:r w:rsidR="006B4F04">
        <w:rPr>
          <w:rFonts w:eastAsia="Yu Mincho"/>
          <w:lang w:val="en-US"/>
        </w:rPr>
        <w:t>erefore</w:t>
      </w:r>
      <w:r w:rsidR="00182832">
        <w:rPr>
          <w:rFonts w:eastAsia="Yu Mincho"/>
          <w:lang w:val="en-US"/>
        </w:rPr>
        <w:t>, it is important that managers become convinced o</w:t>
      </w:r>
      <w:r w:rsidR="0011552E">
        <w:rPr>
          <w:rFonts w:eastAsia="Yu Mincho"/>
          <w:lang w:val="en-US"/>
        </w:rPr>
        <w:t>f the advantages of inclusion</w:t>
      </w:r>
      <w:r w:rsidR="007C41DD">
        <w:rPr>
          <w:rFonts w:eastAsia="Yu Mincho"/>
          <w:lang w:val="en-US"/>
        </w:rPr>
        <w:t xml:space="preserve">, </w:t>
      </w:r>
      <w:r w:rsidR="00182832">
        <w:rPr>
          <w:rFonts w:eastAsia="Yu Mincho"/>
          <w:lang w:val="en-US"/>
        </w:rPr>
        <w:t>engage in a role model function</w:t>
      </w:r>
      <w:r w:rsidR="007C41DD">
        <w:rPr>
          <w:rFonts w:eastAsia="Yu Mincho"/>
          <w:lang w:val="en-US"/>
        </w:rPr>
        <w:t xml:space="preserve">, </w:t>
      </w:r>
      <w:r w:rsidR="002D5E25">
        <w:rPr>
          <w:rFonts w:eastAsia="Yu Mincho"/>
          <w:lang w:val="en-US"/>
        </w:rPr>
        <w:t>and</w:t>
      </w:r>
      <w:r w:rsidR="007C41DD">
        <w:rPr>
          <w:rFonts w:eastAsia="Yu Mincho"/>
          <w:lang w:val="en-US"/>
        </w:rPr>
        <w:t xml:space="preserve"> sanction </w:t>
      </w:r>
      <w:r w:rsidR="00C768BF">
        <w:rPr>
          <w:rFonts w:eastAsia="Yu Mincho"/>
          <w:lang w:val="en-US"/>
        </w:rPr>
        <w:t>exclusionary behaviors</w:t>
      </w:r>
      <w:r w:rsidR="00182832">
        <w:rPr>
          <w:rFonts w:eastAsia="Yu Mincho"/>
          <w:lang w:val="en-US"/>
        </w:rPr>
        <w:t xml:space="preserve">. </w:t>
      </w:r>
      <w:r w:rsidR="006B4F04">
        <w:rPr>
          <w:rFonts w:eastAsia="Yu Mincho"/>
          <w:lang w:val="en-US"/>
        </w:rPr>
        <w:t>This could facilitate the invalidation of negative stereotype</w:t>
      </w:r>
      <w:r w:rsidR="00D45185">
        <w:rPr>
          <w:rFonts w:eastAsia="Yu Mincho"/>
          <w:lang w:val="en-US"/>
        </w:rPr>
        <w:t xml:space="preserve">s, which </w:t>
      </w:r>
      <w:r w:rsidR="006B4F04">
        <w:rPr>
          <w:rFonts w:eastAsia="Yu Mincho"/>
          <w:lang w:val="en-US"/>
        </w:rPr>
        <w:t>foster exclusion</w:t>
      </w:r>
      <w:r w:rsidR="00D45185">
        <w:rPr>
          <w:rFonts w:eastAsia="Yu Mincho"/>
          <w:lang w:val="en-US"/>
        </w:rPr>
        <w:t>,</w:t>
      </w:r>
      <w:r w:rsidR="006B4F04">
        <w:rPr>
          <w:rFonts w:eastAsia="Yu Mincho"/>
          <w:lang w:val="en-US"/>
        </w:rPr>
        <w:t xml:space="preserve"> and motivate local employees to engage in inclusive behaviors (Stoermer</w:t>
      </w:r>
      <w:r w:rsidR="009A3C3F">
        <w:rPr>
          <w:rFonts w:eastAsia="Yu Mincho"/>
          <w:lang w:val="en-US"/>
        </w:rPr>
        <w:t xml:space="preserve"> et al., </w:t>
      </w:r>
      <w:r w:rsidR="006B4F04">
        <w:rPr>
          <w:rFonts w:eastAsia="Yu Mincho"/>
          <w:lang w:val="en-US"/>
        </w:rPr>
        <w:t xml:space="preserve">2016). Similarly, articulating milestones and prescriptions for inclusive behaviors could further help to assure local employees’ compliance and reduce fears caused by uncertainty </w:t>
      </w:r>
      <w:r w:rsidR="000F1980">
        <w:rPr>
          <w:rFonts w:eastAsia="Yu Mincho"/>
          <w:lang w:val="en-US"/>
        </w:rPr>
        <w:t xml:space="preserve">in interactions with expatriates </w:t>
      </w:r>
      <w:r w:rsidR="006B4F04">
        <w:rPr>
          <w:rFonts w:eastAsia="Yu Mincho"/>
          <w:lang w:val="en-US"/>
        </w:rPr>
        <w:t xml:space="preserve">(Stoermer et al., 2016). </w:t>
      </w:r>
    </w:p>
    <w:p w14:paraId="2FE6F404" w14:textId="77777777" w:rsidR="000E13F4" w:rsidRDefault="000E13F4" w:rsidP="009A69B0">
      <w:pPr>
        <w:spacing w:after="0" w:line="480" w:lineRule="auto"/>
        <w:jc w:val="both"/>
        <w:rPr>
          <w:i/>
          <w:lang w:val="en-US"/>
        </w:rPr>
      </w:pPr>
    </w:p>
    <w:p w14:paraId="4A2C03E3" w14:textId="77777777" w:rsidR="00D60775" w:rsidRPr="009A69B0" w:rsidRDefault="00D60775" w:rsidP="009A69B0">
      <w:pPr>
        <w:spacing w:after="0" w:line="480" w:lineRule="auto"/>
        <w:jc w:val="both"/>
        <w:rPr>
          <w:i/>
          <w:lang w:val="en-US"/>
        </w:rPr>
      </w:pPr>
      <w:r w:rsidRPr="009A69B0">
        <w:rPr>
          <w:i/>
          <w:lang w:val="en-US"/>
        </w:rPr>
        <w:t>Limitations and future research avenues</w:t>
      </w:r>
    </w:p>
    <w:p w14:paraId="1EF0A7E5" w14:textId="47422EB9" w:rsidR="001149CF" w:rsidRDefault="00D60775" w:rsidP="0014110B">
      <w:pPr>
        <w:spacing w:after="0" w:line="480" w:lineRule="auto"/>
        <w:jc w:val="both"/>
        <w:rPr>
          <w:lang w:val="en-US"/>
        </w:rPr>
      </w:pPr>
      <w:r w:rsidRPr="009A69B0">
        <w:rPr>
          <w:lang w:val="en-US"/>
        </w:rPr>
        <w:t xml:space="preserve">As with most studies, the implications of the present study need to be interpreted in the light of its limitations. </w:t>
      </w:r>
      <w:r w:rsidR="00CD658C">
        <w:rPr>
          <w:lang w:val="en-US"/>
        </w:rPr>
        <w:t>Since</w:t>
      </w:r>
      <w:r w:rsidRPr="009A69B0">
        <w:rPr>
          <w:lang w:val="en-US"/>
        </w:rPr>
        <w:t xml:space="preserve"> the analyzed data were collected at one time-point, assumptions of </w:t>
      </w:r>
      <w:r w:rsidRPr="009A69B0">
        <w:rPr>
          <w:lang w:val="en-US"/>
        </w:rPr>
        <w:lastRenderedPageBreak/>
        <w:t xml:space="preserve">causality </w:t>
      </w:r>
      <w:r w:rsidR="00C601F9" w:rsidRPr="009A69B0">
        <w:rPr>
          <w:lang w:val="en-US"/>
        </w:rPr>
        <w:t xml:space="preserve">must </w:t>
      </w:r>
      <w:r w:rsidRPr="009A69B0">
        <w:rPr>
          <w:lang w:val="en-US"/>
        </w:rPr>
        <w:t>be undertaken with care. Even though we followed the advice of Podsakoff e</w:t>
      </w:r>
      <w:r w:rsidR="00BC54CC">
        <w:rPr>
          <w:lang w:val="en-US"/>
        </w:rPr>
        <w:t>t al. (2003) to mitigate CMV ex-</w:t>
      </w:r>
      <w:r w:rsidRPr="009A69B0">
        <w:rPr>
          <w:lang w:val="en-US"/>
        </w:rPr>
        <w:t xml:space="preserve">ante and found </w:t>
      </w:r>
      <w:r w:rsidR="009E3AD7">
        <w:rPr>
          <w:lang w:val="en-US"/>
        </w:rPr>
        <w:t xml:space="preserve">statistical </w:t>
      </w:r>
      <w:r w:rsidRPr="009A69B0">
        <w:rPr>
          <w:lang w:val="en-US"/>
        </w:rPr>
        <w:t xml:space="preserve">support, as part of </w:t>
      </w:r>
      <w:r w:rsidR="00D45185">
        <w:rPr>
          <w:lang w:val="en-US"/>
        </w:rPr>
        <w:t xml:space="preserve">CFA </w:t>
      </w:r>
      <w:r w:rsidR="00594C87">
        <w:rPr>
          <w:lang w:val="en-US"/>
        </w:rPr>
        <w:t>and the common latent factor test</w:t>
      </w:r>
      <w:r w:rsidR="004E63F1">
        <w:rPr>
          <w:lang w:val="en-US"/>
        </w:rPr>
        <w:t>,</w:t>
      </w:r>
      <w:r w:rsidRPr="009A69B0">
        <w:rPr>
          <w:lang w:val="en-US"/>
        </w:rPr>
        <w:t xml:space="preserve"> that CMV was not severely distorting our findings, the cross-sectional design still poses a limitation. However, in this regard, it is important to note that </w:t>
      </w:r>
      <w:r w:rsidR="00D45185">
        <w:rPr>
          <w:lang w:val="en-US"/>
        </w:rPr>
        <w:t xml:space="preserve">the </w:t>
      </w:r>
      <w:r w:rsidRPr="009A69B0">
        <w:rPr>
          <w:lang w:val="en-US"/>
        </w:rPr>
        <w:t xml:space="preserve">effects of work adjustment on turnover intentions have been </w:t>
      </w:r>
      <w:r w:rsidR="00B2676A">
        <w:rPr>
          <w:lang w:val="en-US"/>
        </w:rPr>
        <w:t xml:space="preserve">well </w:t>
      </w:r>
      <w:r w:rsidRPr="009A69B0">
        <w:rPr>
          <w:lang w:val="en-US"/>
        </w:rPr>
        <w:t xml:space="preserve">established in meta-analytic research (Bhaskar-Shrinivas et al., 2005; </w:t>
      </w:r>
      <w:proofErr w:type="spellStart"/>
      <w:r w:rsidRPr="009A69B0">
        <w:rPr>
          <w:lang w:val="en-US"/>
        </w:rPr>
        <w:t>Hechanova</w:t>
      </w:r>
      <w:proofErr w:type="spellEnd"/>
      <w:r w:rsidRPr="009A69B0">
        <w:rPr>
          <w:lang w:val="en-US"/>
        </w:rPr>
        <w:t xml:space="preserve"> et al., 2003)</w:t>
      </w:r>
      <w:r w:rsidR="001E31A5">
        <w:rPr>
          <w:lang w:val="en-US"/>
        </w:rPr>
        <w:t xml:space="preserve">. Furthermore, </w:t>
      </w:r>
      <w:r w:rsidRPr="009A69B0">
        <w:rPr>
          <w:lang w:val="en-US"/>
        </w:rPr>
        <w:t xml:space="preserve">it is unlikely that </w:t>
      </w:r>
      <w:r w:rsidR="001E31A5" w:rsidRPr="009A69B0">
        <w:rPr>
          <w:lang w:val="en-US"/>
        </w:rPr>
        <w:t>CMV influenced the examined moderation effect</w:t>
      </w:r>
      <w:r w:rsidRPr="009A69B0">
        <w:rPr>
          <w:lang w:val="en-US"/>
        </w:rPr>
        <w:t xml:space="preserve">, as CMV has been argued to </w:t>
      </w:r>
      <w:r w:rsidRPr="007B1581">
        <w:rPr>
          <w:lang w:val="en-US"/>
        </w:rPr>
        <w:t>only inflate zero-order correlations</w:t>
      </w:r>
      <w:r w:rsidRPr="009A69B0">
        <w:rPr>
          <w:lang w:val="en-US"/>
        </w:rPr>
        <w:t xml:space="preserve">, but not moderation effects (Shaffer et al., 1999). Nonetheless, we recommend future </w:t>
      </w:r>
      <w:r w:rsidR="001E31A5">
        <w:rPr>
          <w:lang w:val="en-US"/>
        </w:rPr>
        <w:t>research to</w:t>
      </w:r>
      <w:r w:rsidRPr="009A69B0">
        <w:rPr>
          <w:lang w:val="en-US"/>
        </w:rPr>
        <w:t xml:space="preserve"> collect data at multiple time-points and/or</w:t>
      </w:r>
      <w:r w:rsidR="004E63F1">
        <w:rPr>
          <w:lang w:val="en-US"/>
        </w:rPr>
        <w:t xml:space="preserve"> use</w:t>
      </w:r>
      <w:r w:rsidRPr="009A69B0">
        <w:rPr>
          <w:lang w:val="en-US"/>
        </w:rPr>
        <w:t xml:space="preserve"> multi-rater assessments.</w:t>
      </w:r>
      <w:r w:rsidR="00594C87">
        <w:rPr>
          <w:lang w:val="en-US"/>
        </w:rPr>
        <w:t xml:space="preserve"> A</w:t>
      </w:r>
      <w:r w:rsidRPr="009A69B0">
        <w:rPr>
          <w:lang w:val="en-US"/>
        </w:rPr>
        <w:t xml:space="preserve">nother limitation is associated with the measurement level of our moderating variable, </w:t>
      </w:r>
      <w:r w:rsidR="00D45185">
        <w:rPr>
          <w:lang w:val="en-US"/>
        </w:rPr>
        <w:t xml:space="preserve">organizational </w:t>
      </w:r>
      <w:r w:rsidRPr="009A69B0">
        <w:rPr>
          <w:lang w:val="en-US"/>
        </w:rPr>
        <w:t xml:space="preserve">inclusion climate. Research on organizational climates (e.g., Schneider, Ehrhart, &amp; Macey, 2013) recommends capturing the latter on an aggregate level, e.g. unit </w:t>
      </w:r>
      <w:r w:rsidR="00D45185">
        <w:rPr>
          <w:lang w:val="en-US"/>
        </w:rPr>
        <w:t xml:space="preserve">level </w:t>
      </w:r>
      <w:r w:rsidRPr="009A69B0">
        <w:rPr>
          <w:lang w:val="en-US"/>
        </w:rPr>
        <w:t xml:space="preserve">or organizational </w:t>
      </w:r>
      <w:r w:rsidR="00D45185">
        <w:rPr>
          <w:lang w:val="en-US"/>
        </w:rPr>
        <w:t>level</w:t>
      </w:r>
      <w:r w:rsidRPr="009A69B0">
        <w:rPr>
          <w:lang w:val="en-US"/>
        </w:rPr>
        <w:t xml:space="preserve">. Due to the nature of the collected data in this study, we could only measure inclusion climate on a perceived, psychological level. </w:t>
      </w:r>
      <w:r w:rsidR="00594C87">
        <w:rPr>
          <w:lang w:val="en-US"/>
        </w:rPr>
        <w:t>M</w:t>
      </w:r>
      <w:r w:rsidRPr="009A69B0">
        <w:rPr>
          <w:lang w:val="en-US"/>
        </w:rPr>
        <w:t xml:space="preserve">ulti-level research designs, e.g. across a multitude of organization or organizational </w:t>
      </w:r>
      <w:r w:rsidR="00D45185">
        <w:rPr>
          <w:lang w:val="en-US"/>
        </w:rPr>
        <w:t>units</w:t>
      </w:r>
      <w:r w:rsidRPr="009A69B0">
        <w:rPr>
          <w:lang w:val="en-US"/>
        </w:rPr>
        <w:t xml:space="preserve">, could address this caveat. </w:t>
      </w:r>
      <w:r w:rsidR="001149CF">
        <w:rPr>
          <w:lang w:val="en-US"/>
        </w:rPr>
        <w:t>A</w:t>
      </w:r>
      <w:r w:rsidR="00284827">
        <w:rPr>
          <w:lang w:val="en-US"/>
        </w:rPr>
        <w:t xml:space="preserve"> further </w:t>
      </w:r>
      <w:r w:rsidR="001149CF">
        <w:rPr>
          <w:lang w:val="en-US"/>
        </w:rPr>
        <w:t>limitation in our study is that we did not measure, and therefore could not control for working hours</w:t>
      </w:r>
      <w:r w:rsidR="00A2758C">
        <w:rPr>
          <w:lang w:val="en-US"/>
        </w:rPr>
        <w:t xml:space="preserve">. We suggest scholars include this in future studies relating to resilience/ stress. </w:t>
      </w:r>
    </w:p>
    <w:p w14:paraId="159DEB6B" w14:textId="570F8900" w:rsidR="00431C78" w:rsidRPr="00060313" w:rsidRDefault="00A2758C" w:rsidP="0014110B">
      <w:pPr>
        <w:spacing w:after="0" w:line="480" w:lineRule="auto"/>
        <w:jc w:val="both"/>
        <w:rPr>
          <w:lang w:val="en-US"/>
        </w:rPr>
      </w:pPr>
      <w:r>
        <w:rPr>
          <w:lang w:val="en-US"/>
        </w:rPr>
        <w:tab/>
      </w:r>
      <w:r w:rsidR="000B32BD">
        <w:rPr>
          <w:lang w:val="en-US"/>
        </w:rPr>
        <w:t xml:space="preserve">As </w:t>
      </w:r>
      <w:r w:rsidR="005B3059">
        <w:rPr>
          <w:lang w:val="en-US"/>
        </w:rPr>
        <w:t>a further suggestion</w:t>
      </w:r>
      <w:r w:rsidR="000B32BD">
        <w:rPr>
          <w:lang w:val="en-US"/>
        </w:rPr>
        <w:t xml:space="preserve"> for future research, we would </w:t>
      </w:r>
      <w:r w:rsidR="005B3059">
        <w:rPr>
          <w:lang w:val="en-US"/>
        </w:rPr>
        <w:t xml:space="preserve">direct </w:t>
      </w:r>
      <w:r w:rsidR="000B32BD">
        <w:rPr>
          <w:lang w:val="en-US"/>
        </w:rPr>
        <w:t>scholars</w:t>
      </w:r>
      <w:r w:rsidR="005B3059">
        <w:rPr>
          <w:lang w:val="en-US"/>
        </w:rPr>
        <w:t xml:space="preserve"> to</w:t>
      </w:r>
      <w:r w:rsidR="000B32BD">
        <w:rPr>
          <w:lang w:val="en-US"/>
        </w:rPr>
        <w:t xml:space="preserve"> inves</w:t>
      </w:r>
      <w:r w:rsidR="008F3A07">
        <w:rPr>
          <w:lang w:val="en-US"/>
        </w:rPr>
        <w:t>tigate pre-departure factors</w:t>
      </w:r>
      <w:r w:rsidR="00BC54CC">
        <w:rPr>
          <w:lang w:val="en-US"/>
        </w:rPr>
        <w:t xml:space="preserve"> influencing expatriates’ stress resistance</w:t>
      </w:r>
      <w:r w:rsidR="008F3A07">
        <w:rPr>
          <w:lang w:val="en-US"/>
        </w:rPr>
        <w:t>.</w:t>
      </w:r>
      <w:r w:rsidR="00337C86">
        <w:rPr>
          <w:lang w:val="en-US"/>
        </w:rPr>
        <w:t xml:space="preserve"> There are indications in literature that certain factors might affect how expatriates</w:t>
      </w:r>
      <w:r w:rsidR="00D45185">
        <w:rPr>
          <w:lang w:val="en-US"/>
        </w:rPr>
        <w:t>’</w:t>
      </w:r>
      <w:r w:rsidR="00337C86">
        <w:rPr>
          <w:lang w:val="en-US"/>
        </w:rPr>
        <w:t xml:space="preserve"> view stressors. First, </w:t>
      </w:r>
      <w:r w:rsidR="008F3A07" w:rsidRPr="00060313">
        <w:rPr>
          <w:lang w:val="en-US"/>
        </w:rPr>
        <w:t xml:space="preserve">Caligiuri, Phillips, Lazarova, </w:t>
      </w:r>
      <w:proofErr w:type="spellStart"/>
      <w:r w:rsidR="008F3A07" w:rsidRPr="00060313">
        <w:rPr>
          <w:lang w:val="en-US"/>
        </w:rPr>
        <w:t>Tarique</w:t>
      </w:r>
      <w:proofErr w:type="spellEnd"/>
      <w:r w:rsidR="008F3A07" w:rsidRPr="00060313">
        <w:rPr>
          <w:lang w:val="en-US"/>
        </w:rPr>
        <w:t xml:space="preserve"> and </w:t>
      </w:r>
      <w:proofErr w:type="spellStart"/>
      <w:r w:rsidR="008F3A07" w:rsidRPr="00060313">
        <w:rPr>
          <w:lang w:val="en-US"/>
        </w:rPr>
        <w:t>Burgi</w:t>
      </w:r>
      <w:proofErr w:type="spellEnd"/>
      <w:r w:rsidR="008F3A07" w:rsidRPr="00060313">
        <w:rPr>
          <w:lang w:val="en-US"/>
        </w:rPr>
        <w:t xml:space="preserve"> (2001) found that pre-departure cross</w:t>
      </w:r>
      <w:r w:rsidR="00594C87">
        <w:rPr>
          <w:lang w:val="en-US"/>
        </w:rPr>
        <w:t>-</w:t>
      </w:r>
      <w:r w:rsidR="008F3A07" w:rsidRPr="00060313">
        <w:rPr>
          <w:lang w:val="en-US"/>
        </w:rPr>
        <w:t xml:space="preserve">cultural training had positive implications for </w:t>
      </w:r>
      <w:r w:rsidR="00D45185">
        <w:rPr>
          <w:lang w:val="en-US"/>
        </w:rPr>
        <w:t>expatriates’ cross</w:t>
      </w:r>
      <w:r w:rsidR="00CB451F" w:rsidRPr="00060313">
        <w:rPr>
          <w:lang w:val="en-US"/>
        </w:rPr>
        <w:t>-</w:t>
      </w:r>
      <w:r w:rsidR="008F3A07" w:rsidRPr="00060313">
        <w:rPr>
          <w:lang w:val="en-US"/>
        </w:rPr>
        <w:t xml:space="preserve">cultural adjustment, via a mediated effect of met expectations. </w:t>
      </w:r>
      <w:r w:rsidR="00337C86" w:rsidRPr="00060313">
        <w:rPr>
          <w:lang w:val="en-US"/>
        </w:rPr>
        <w:t>S</w:t>
      </w:r>
      <w:r w:rsidR="00431C78" w:rsidRPr="00060313">
        <w:rPr>
          <w:lang w:val="en-US"/>
        </w:rPr>
        <w:t>imilarly</w:t>
      </w:r>
      <w:r w:rsidR="008F3A07" w:rsidRPr="00060313">
        <w:rPr>
          <w:lang w:val="en-US"/>
        </w:rPr>
        <w:t xml:space="preserve">, </w:t>
      </w:r>
      <w:r w:rsidR="00431C78" w:rsidRPr="00060313">
        <w:rPr>
          <w:lang w:val="en-US"/>
        </w:rPr>
        <w:t>we deem that examining how prior international experience shapes resilience and</w:t>
      </w:r>
      <w:r w:rsidR="000F1980">
        <w:rPr>
          <w:lang w:val="en-US"/>
        </w:rPr>
        <w:t xml:space="preserve"> how this</w:t>
      </w:r>
      <w:r w:rsidR="00431C78" w:rsidRPr="00060313">
        <w:rPr>
          <w:lang w:val="en-US"/>
        </w:rPr>
        <w:t xml:space="preserve"> might alter expatriates’ </w:t>
      </w:r>
      <w:r w:rsidR="000F1980">
        <w:rPr>
          <w:lang w:val="en-US"/>
        </w:rPr>
        <w:t xml:space="preserve">ways of </w:t>
      </w:r>
      <w:r w:rsidR="00431C78" w:rsidRPr="00060313">
        <w:rPr>
          <w:lang w:val="en-US"/>
        </w:rPr>
        <w:t>evaluat</w:t>
      </w:r>
      <w:r w:rsidR="000F1980">
        <w:rPr>
          <w:lang w:val="en-US"/>
        </w:rPr>
        <w:t>ing</w:t>
      </w:r>
      <w:r w:rsidR="00431C78" w:rsidRPr="00060313">
        <w:rPr>
          <w:lang w:val="en-US"/>
        </w:rPr>
        <w:t xml:space="preserve"> and cop</w:t>
      </w:r>
      <w:r w:rsidR="000F1980">
        <w:rPr>
          <w:lang w:val="en-US"/>
        </w:rPr>
        <w:t>ing</w:t>
      </w:r>
      <w:r w:rsidR="00431C78" w:rsidRPr="00060313">
        <w:rPr>
          <w:lang w:val="en-US"/>
        </w:rPr>
        <w:t xml:space="preserve"> with stressors </w:t>
      </w:r>
      <w:r w:rsidR="00431C78" w:rsidRPr="00060313">
        <w:rPr>
          <w:lang w:val="en-US"/>
        </w:rPr>
        <w:lastRenderedPageBreak/>
        <w:t>could be an interesting avenue for future research endeavors.</w:t>
      </w:r>
      <w:r w:rsidR="00AE7F46">
        <w:rPr>
          <w:lang w:val="en-US"/>
        </w:rPr>
        <w:t xml:space="preserve"> </w:t>
      </w:r>
      <w:r w:rsidR="0038211B">
        <w:rPr>
          <w:lang w:val="en-US"/>
        </w:rPr>
        <w:t>Longitudinal</w:t>
      </w:r>
      <w:r w:rsidR="00AE7F46">
        <w:rPr>
          <w:lang w:val="en-US"/>
        </w:rPr>
        <w:t xml:space="preserve"> research designs could </w:t>
      </w:r>
      <w:r w:rsidR="00635523">
        <w:rPr>
          <w:lang w:val="en-US"/>
        </w:rPr>
        <w:t xml:space="preserve">be </w:t>
      </w:r>
      <w:r w:rsidR="00AE7F46">
        <w:rPr>
          <w:lang w:val="en-US"/>
        </w:rPr>
        <w:t xml:space="preserve">applied to further investigate this. </w:t>
      </w:r>
      <w:r w:rsidR="00A05440">
        <w:rPr>
          <w:lang w:val="en-US"/>
        </w:rPr>
        <w:t>We lastly, suggest that</w:t>
      </w:r>
      <w:r w:rsidR="002D1EF7">
        <w:rPr>
          <w:lang w:val="en-US"/>
        </w:rPr>
        <w:t xml:space="preserve"> </w:t>
      </w:r>
      <w:r w:rsidR="00A05440">
        <w:rPr>
          <w:lang w:val="en-US"/>
        </w:rPr>
        <w:t>extending our knowledge of the outcomes of resilience</w:t>
      </w:r>
      <w:r w:rsidR="00207E77">
        <w:rPr>
          <w:lang w:val="en-US"/>
        </w:rPr>
        <w:t xml:space="preserve"> beyond turnover</w:t>
      </w:r>
      <w:r w:rsidR="00A05440">
        <w:rPr>
          <w:lang w:val="en-US"/>
        </w:rPr>
        <w:t xml:space="preserve">, future scholars investigate </w:t>
      </w:r>
      <w:r w:rsidR="002D1EF7">
        <w:rPr>
          <w:lang w:val="en-US"/>
        </w:rPr>
        <w:t>further important var</w:t>
      </w:r>
      <w:r w:rsidR="00921A5E">
        <w:rPr>
          <w:lang w:val="en-US"/>
        </w:rPr>
        <w:t>iables</w:t>
      </w:r>
      <w:r w:rsidR="002D1EF7">
        <w:rPr>
          <w:lang w:val="en-US"/>
        </w:rPr>
        <w:t xml:space="preserve"> such as </w:t>
      </w:r>
      <w:r w:rsidR="00A05440">
        <w:rPr>
          <w:lang w:val="en-US"/>
        </w:rPr>
        <w:t>repatriation</w:t>
      </w:r>
      <w:r w:rsidR="00D96541">
        <w:rPr>
          <w:lang w:val="en-US"/>
        </w:rPr>
        <w:t xml:space="preserve"> </w:t>
      </w:r>
      <w:r w:rsidR="002D1EF7">
        <w:rPr>
          <w:lang w:val="en-US"/>
        </w:rPr>
        <w:t>and/ or relocation</w:t>
      </w:r>
      <w:r w:rsidR="00A05440">
        <w:rPr>
          <w:lang w:val="en-US"/>
        </w:rPr>
        <w:t xml:space="preserve"> </w:t>
      </w:r>
      <w:r w:rsidR="00645A20">
        <w:rPr>
          <w:lang w:val="en-US"/>
        </w:rPr>
        <w:t xml:space="preserve">which </w:t>
      </w:r>
      <w:r w:rsidR="00A05440">
        <w:rPr>
          <w:lang w:val="en-US"/>
        </w:rPr>
        <w:t xml:space="preserve">might be affected by </w:t>
      </w:r>
      <w:r w:rsidR="00892D7C">
        <w:rPr>
          <w:lang w:val="en-US"/>
        </w:rPr>
        <w:t>poor work adjustment</w:t>
      </w:r>
      <w:r w:rsidR="00921A5E">
        <w:rPr>
          <w:lang w:val="en-US"/>
        </w:rPr>
        <w:t>, as e</w:t>
      </w:r>
      <w:r w:rsidR="006D23D9">
        <w:rPr>
          <w:lang w:val="en-US"/>
        </w:rPr>
        <w:t xml:space="preserve">ven if expatriates do not decide to </w:t>
      </w:r>
      <w:r w:rsidR="00124A5E">
        <w:rPr>
          <w:lang w:val="en-US"/>
        </w:rPr>
        <w:t>change employer</w:t>
      </w:r>
      <w:r w:rsidR="006D23D9">
        <w:rPr>
          <w:lang w:val="en-US"/>
        </w:rPr>
        <w:t xml:space="preserve">, </w:t>
      </w:r>
      <w:r w:rsidR="00892D7C">
        <w:rPr>
          <w:lang w:val="en-US"/>
        </w:rPr>
        <w:t>expatriates with low resilience</w:t>
      </w:r>
      <w:r w:rsidR="006D23D9">
        <w:rPr>
          <w:lang w:val="en-US"/>
        </w:rPr>
        <w:t xml:space="preserve"> may wish to change location </w:t>
      </w:r>
      <w:r w:rsidR="00645A20">
        <w:rPr>
          <w:lang w:val="en-US"/>
        </w:rPr>
        <w:t>due to the depletory effects of</w:t>
      </w:r>
      <w:r w:rsidR="006D23D9">
        <w:rPr>
          <w:lang w:val="en-US"/>
        </w:rPr>
        <w:t xml:space="preserve"> localized </w:t>
      </w:r>
      <w:r w:rsidR="00892D7C">
        <w:rPr>
          <w:lang w:val="en-US"/>
        </w:rPr>
        <w:t xml:space="preserve">work </w:t>
      </w:r>
      <w:r w:rsidR="006D23D9">
        <w:rPr>
          <w:lang w:val="en-US"/>
        </w:rPr>
        <w:t>stressors</w:t>
      </w:r>
      <w:r w:rsidR="00892D7C">
        <w:rPr>
          <w:lang w:val="en-US"/>
        </w:rPr>
        <w:t>.</w:t>
      </w:r>
      <w:r w:rsidR="00BD0E62">
        <w:rPr>
          <w:lang w:val="en-US"/>
        </w:rPr>
        <w:t xml:space="preserve"> </w:t>
      </w:r>
    </w:p>
    <w:p w14:paraId="665D1414" w14:textId="77777777" w:rsidR="006A5EAA" w:rsidRDefault="00D60775" w:rsidP="007B2ACD">
      <w:pPr>
        <w:spacing w:after="0" w:line="480" w:lineRule="auto"/>
        <w:jc w:val="both"/>
        <w:rPr>
          <w:b/>
          <w:szCs w:val="22"/>
          <w:lang w:val="en-US"/>
        </w:rPr>
      </w:pPr>
      <w:r w:rsidRPr="009A69B0">
        <w:rPr>
          <w:lang w:val="en-US"/>
        </w:rPr>
        <w:tab/>
        <w:t xml:space="preserve">Despite its limitations, the present study highlights the beneficial role of resilience for facilitating work adjustment and decreasing turnover intentions in the expatriation context. Furthermore, </w:t>
      </w:r>
      <w:r w:rsidR="00D45185">
        <w:rPr>
          <w:lang w:val="en-US"/>
        </w:rPr>
        <w:t>this study demonstrated</w:t>
      </w:r>
      <w:r w:rsidRPr="009A69B0">
        <w:rPr>
          <w:lang w:val="en-US"/>
        </w:rPr>
        <w:t xml:space="preserve"> the conducive effects of a</w:t>
      </w:r>
      <w:r w:rsidR="00D45185">
        <w:rPr>
          <w:lang w:val="en-US"/>
        </w:rPr>
        <w:t xml:space="preserve"> perceived organizational</w:t>
      </w:r>
      <w:r w:rsidRPr="009A69B0">
        <w:rPr>
          <w:lang w:val="en-US"/>
        </w:rPr>
        <w:t xml:space="preserve"> inclusion climate.</w:t>
      </w:r>
      <w:r w:rsidR="00BB482D" w:rsidRPr="009A69B0">
        <w:rPr>
          <w:lang w:val="en-US"/>
        </w:rPr>
        <w:t xml:space="preserve"> </w:t>
      </w:r>
      <w:r w:rsidRPr="009A69B0">
        <w:rPr>
          <w:lang w:val="en-US"/>
        </w:rPr>
        <w:t>Against this background, our study has important implications for expatriate management researchers and practitioners in internat</w:t>
      </w:r>
      <w:r w:rsidR="00FC3302">
        <w:rPr>
          <w:lang w:val="en-US"/>
        </w:rPr>
        <w:t>ional human resource management</w:t>
      </w:r>
      <w:r w:rsidRPr="009A69B0">
        <w:rPr>
          <w:lang w:val="en-US"/>
        </w:rPr>
        <w:t>.</w:t>
      </w:r>
    </w:p>
    <w:p w14:paraId="1BD8238D" w14:textId="77777777" w:rsidR="00594C87" w:rsidRDefault="00594C87" w:rsidP="007B2ACD">
      <w:pPr>
        <w:spacing w:after="0" w:line="480" w:lineRule="auto"/>
        <w:jc w:val="both"/>
        <w:rPr>
          <w:b/>
          <w:szCs w:val="22"/>
          <w:lang w:val="en-US"/>
        </w:rPr>
      </w:pPr>
    </w:p>
    <w:p w14:paraId="4DD89B5C" w14:textId="77777777" w:rsidR="00431C78" w:rsidRDefault="00431C78" w:rsidP="007B2ACD">
      <w:pPr>
        <w:spacing w:after="0" w:line="480" w:lineRule="auto"/>
        <w:jc w:val="both"/>
        <w:rPr>
          <w:b/>
          <w:szCs w:val="22"/>
          <w:lang w:val="en-US"/>
        </w:rPr>
      </w:pPr>
    </w:p>
    <w:p w14:paraId="43A6D1BB" w14:textId="77777777" w:rsidR="00711D35" w:rsidRDefault="00711D35" w:rsidP="007B2ACD">
      <w:pPr>
        <w:spacing w:after="0" w:line="480" w:lineRule="auto"/>
        <w:jc w:val="both"/>
        <w:rPr>
          <w:b/>
          <w:szCs w:val="22"/>
          <w:lang w:val="en-US"/>
        </w:rPr>
      </w:pPr>
    </w:p>
    <w:p w14:paraId="1506D691" w14:textId="788F6F90" w:rsidR="009C5B28" w:rsidRDefault="009C5B28">
      <w:pPr>
        <w:spacing w:after="160" w:line="259" w:lineRule="auto"/>
        <w:rPr>
          <w:b/>
          <w:szCs w:val="22"/>
          <w:lang w:val="en-US"/>
        </w:rPr>
      </w:pPr>
      <w:r>
        <w:rPr>
          <w:b/>
          <w:szCs w:val="22"/>
          <w:lang w:val="en-US"/>
        </w:rPr>
        <w:br w:type="page"/>
      </w:r>
    </w:p>
    <w:p w14:paraId="7F45B11F" w14:textId="3038CD80" w:rsidR="0060438A" w:rsidRPr="0022235B" w:rsidRDefault="009A69B0" w:rsidP="007B2ACD">
      <w:pPr>
        <w:spacing w:after="0" w:line="480" w:lineRule="auto"/>
        <w:jc w:val="both"/>
        <w:rPr>
          <w:lang w:val="en-US"/>
        </w:rPr>
      </w:pPr>
      <w:r w:rsidRPr="00B47996">
        <w:rPr>
          <w:b/>
          <w:szCs w:val="22"/>
          <w:lang w:val="en-US"/>
        </w:rPr>
        <w:lastRenderedPageBreak/>
        <w:t>References</w:t>
      </w:r>
    </w:p>
    <w:p w14:paraId="2FA8DDC9" w14:textId="77777777" w:rsidR="00B247D8" w:rsidRPr="0008635D" w:rsidRDefault="00B247D8" w:rsidP="00B247D8">
      <w:pPr>
        <w:ind w:left="284" w:hanging="284"/>
        <w:jc w:val="both"/>
        <w:rPr>
          <w:szCs w:val="22"/>
          <w:lang w:val="en-GB"/>
        </w:rPr>
      </w:pPr>
      <w:r w:rsidRPr="0022235B">
        <w:rPr>
          <w:szCs w:val="22"/>
          <w:lang w:val="en-US"/>
        </w:rPr>
        <w:t xml:space="preserve">Aiken, L. S., </w:t>
      </w:r>
      <w:r w:rsidR="005C7766" w:rsidRPr="0022235B">
        <w:rPr>
          <w:szCs w:val="22"/>
          <w:lang w:val="en-US"/>
        </w:rPr>
        <w:t xml:space="preserve">&amp; </w:t>
      </w:r>
      <w:r w:rsidRPr="0022235B">
        <w:rPr>
          <w:szCs w:val="22"/>
          <w:lang w:val="en-US"/>
        </w:rPr>
        <w:t xml:space="preserve">West, S. G. (1991). </w:t>
      </w:r>
      <w:r w:rsidRPr="0008635D">
        <w:rPr>
          <w:i/>
          <w:iCs/>
          <w:szCs w:val="22"/>
          <w:lang w:val="en-US"/>
        </w:rPr>
        <w:t>Multiple regression: Testing and interpreting interactions</w:t>
      </w:r>
      <w:r w:rsidRPr="0008635D">
        <w:rPr>
          <w:szCs w:val="22"/>
          <w:lang w:val="en-US"/>
        </w:rPr>
        <w:t>. Thousand Oaks, CA: Sage Publications.</w:t>
      </w:r>
    </w:p>
    <w:p w14:paraId="7C5134AB" w14:textId="77777777" w:rsidR="00B247D8" w:rsidRPr="00416056" w:rsidRDefault="00B247D8" w:rsidP="00B247D8">
      <w:pPr>
        <w:ind w:left="284" w:hanging="284"/>
        <w:jc w:val="both"/>
        <w:rPr>
          <w:szCs w:val="22"/>
          <w:lang w:val="en-US"/>
        </w:rPr>
      </w:pPr>
      <w:r w:rsidRPr="00416056">
        <w:rPr>
          <w:szCs w:val="22"/>
          <w:lang w:val="en-US"/>
        </w:rPr>
        <w:t xml:space="preserve">Backhaus, K., </w:t>
      </w:r>
      <w:proofErr w:type="spellStart"/>
      <w:r w:rsidRPr="00416056">
        <w:rPr>
          <w:szCs w:val="22"/>
          <w:lang w:val="en-US"/>
        </w:rPr>
        <w:t>Erichson</w:t>
      </w:r>
      <w:proofErr w:type="spellEnd"/>
      <w:r w:rsidRPr="00416056">
        <w:rPr>
          <w:szCs w:val="22"/>
          <w:lang w:val="en-US"/>
        </w:rPr>
        <w:t xml:space="preserve">, B., &amp; </w:t>
      </w:r>
      <w:proofErr w:type="spellStart"/>
      <w:r w:rsidRPr="00416056">
        <w:rPr>
          <w:szCs w:val="22"/>
          <w:lang w:val="en-US"/>
        </w:rPr>
        <w:t>Weiber</w:t>
      </w:r>
      <w:proofErr w:type="spellEnd"/>
      <w:r w:rsidRPr="00416056">
        <w:rPr>
          <w:szCs w:val="22"/>
          <w:lang w:val="en-US"/>
        </w:rPr>
        <w:t xml:space="preserve">, R. (2010). </w:t>
      </w:r>
      <w:proofErr w:type="spellStart"/>
      <w:r w:rsidRPr="00416056">
        <w:rPr>
          <w:i/>
          <w:iCs/>
          <w:szCs w:val="22"/>
          <w:lang w:val="en-US"/>
        </w:rPr>
        <w:t>Fortgeschrittene</w:t>
      </w:r>
      <w:proofErr w:type="spellEnd"/>
      <w:r w:rsidRPr="00416056">
        <w:rPr>
          <w:i/>
          <w:iCs/>
          <w:szCs w:val="22"/>
          <w:lang w:val="en-US"/>
        </w:rPr>
        <w:t xml:space="preserve"> multivariate </w:t>
      </w:r>
      <w:proofErr w:type="spellStart"/>
      <w:r w:rsidRPr="00416056">
        <w:rPr>
          <w:i/>
          <w:iCs/>
          <w:szCs w:val="22"/>
          <w:lang w:val="en-US"/>
        </w:rPr>
        <w:t>Analysemethoden</w:t>
      </w:r>
      <w:proofErr w:type="spellEnd"/>
      <w:r w:rsidRPr="00416056">
        <w:rPr>
          <w:i/>
          <w:iCs/>
          <w:szCs w:val="22"/>
          <w:lang w:val="en-US"/>
        </w:rPr>
        <w:t xml:space="preserve">: Eine </w:t>
      </w:r>
      <w:proofErr w:type="spellStart"/>
      <w:r w:rsidRPr="00416056">
        <w:rPr>
          <w:i/>
          <w:iCs/>
          <w:szCs w:val="22"/>
          <w:lang w:val="en-US"/>
        </w:rPr>
        <w:t>anwendungsorientierte</w:t>
      </w:r>
      <w:proofErr w:type="spellEnd"/>
      <w:r w:rsidRPr="00416056">
        <w:rPr>
          <w:i/>
          <w:iCs/>
          <w:szCs w:val="22"/>
          <w:lang w:val="en-US"/>
        </w:rPr>
        <w:t xml:space="preserve"> </w:t>
      </w:r>
      <w:proofErr w:type="spellStart"/>
      <w:r w:rsidRPr="00416056">
        <w:rPr>
          <w:i/>
          <w:iCs/>
          <w:szCs w:val="22"/>
          <w:lang w:val="en-US"/>
        </w:rPr>
        <w:t>Einführung</w:t>
      </w:r>
      <w:proofErr w:type="spellEnd"/>
      <w:r w:rsidRPr="00416056">
        <w:rPr>
          <w:szCs w:val="22"/>
          <w:lang w:val="en-US"/>
        </w:rPr>
        <w:t xml:space="preserve"> [Advanced multivariate methods of analysis: An application</w:t>
      </w:r>
      <w:r w:rsidR="00B657A9" w:rsidRPr="00416056">
        <w:rPr>
          <w:szCs w:val="22"/>
          <w:lang w:val="en-US"/>
        </w:rPr>
        <w:t>–</w:t>
      </w:r>
      <w:r w:rsidRPr="00416056">
        <w:rPr>
          <w:szCs w:val="22"/>
          <w:lang w:val="en-US"/>
        </w:rPr>
        <w:t>oriented introduction]. Berlin, Heidelberg: Springer.</w:t>
      </w:r>
    </w:p>
    <w:p w14:paraId="525E7D5B" w14:textId="77777777" w:rsidR="00B247D8" w:rsidRDefault="00B247D8" w:rsidP="00B247D8">
      <w:pPr>
        <w:ind w:left="284" w:hanging="284"/>
        <w:jc w:val="both"/>
        <w:rPr>
          <w:szCs w:val="22"/>
          <w:lang w:val="en-GB"/>
        </w:rPr>
      </w:pPr>
      <w:r w:rsidRPr="00416056">
        <w:rPr>
          <w:szCs w:val="22"/>
          <w:lang w:val="en-US"/>
        </w:rPr>
        <w:t xml:space="preserve">Bader, A. K., Reade, C., &amp; Froese, F. J. (2016). </w:t>
      </w:r>
      <w:r w:rsidRPr="0008635D">
        <w:rPr>
          <w:szCs w:val="22"/>
          <w:lang w:val="en-GB"/>
        </w:rPr>
        <w:t xml:space="preserve">Terrorism and expatriate withdrawal cognitions: </w:t>
      </w:r>
      <w:r w:rsidR="005C7766">
        <w:rPr>
          <w:szCs w:val="22"/>
          <w:lang w:val="en-GB"/>
        </w:rPr>
        <w:t>T</w:t>
      </w:r>
      <w:r w:rsidRPr="0008635D">
        <w:rPr>
          <w:szCs w:val="22"/>
          <w:lang w:val="en-GB"/>
        </w:rPr>
        <w:t>he differential role of perceived work and non</w:t>
      </w:r>
      <w:r w:rsidR="00B657A9">
        <w:rPr>
          <w:szCs w:val="22"/>
          <w:lang w:val="en-GB"/>
        </w:rPr>
        <w:t>–</w:t>
      </w:r>
      <w:r w:rsidRPr="0008635D">
        <w:rPr>
          <w:szCs w:val="22"/>
          <w:lang w:val="en-GB"/>
        </w:rPr>
        <w:t xml:space="preserve">work constraints. </w:t>
      </w:r>
      <w:r w:rsidRPr="0008635D">
        <w:rPr>
          <w:i/>
          <w:iCs/>
          <w:szCs w:val="22"/>
          <w:lang w:val="en-GB"/>
        </w:rPr>
        <w:t>The International Journal of Human Resource Management</w:t>
      </w:r>
      <w:r w:rsidRPr="0008635D">
        <w:rPr>
          <w:szCs w:val="22"/>
          <w:lang w:val="en-GB"/>
        </w:rPr>
        <w:t xml:space="preserve">, </w:t>
      </w:r>
      <w:r w:rsidR="005C7766" w:rsidRPr="00060313">
        <w:rPr>
          <w:szCs w:val="22"/>
          <w:lang w:val="en-US"/>
        </w:rPr>
        <w:t>DOI: 10.1080/09585192.2016.1233448</w:t>
      </w:r>
      <w:r w:rsidR="005C7766" w:rsidRPr="005C7766" w:rsidDel="005C7766">
        <w:rPr>
          <w:szCs w:val="22"/>
          <w:lang w:val="en-GB"/>
        </w:rPr>
        <w:t xml:space="preserve"> </w:t>
      </w:r>
    </w:p>
    <w:p w14:paraId="0DFBE201" w14:textId="77777777" w:rsidR="00C26B59" w:rsidRDefault="00C26B59" w:rsidP="00B247D8">
      <w:pPr>
        <w:ind w:left="284" w:hanging="284"/>
        <w:jc w:val="both"/>
        <w:rPr>
          <w:szCs w:val="22"/>
          <w:lang w:val="en-GB"/>
        </w:rPr>
      </w:pPr>
      <w:r w:rsidRPr="00850208">
        <w:rPr>
          <w:szCs w:val="22"/>
        </w:rPr>
        <w:t xml:space="preserve">Bader, A. K., Froese, F. J., </w:t>
      </w:r>
      <w:r w:rsidR="005C7766" w:rsidRPr="00850208">
        <w:rPr>
          <w:szCs w:val="22"/>
        </w:rPr>
        <w:t xml:space="preserve">&amp; </w:t>
      </w:r>
      <w:r w:rsidRPr="00850208">
        <w:rPr>
          <w:szCs w:val="22"/>
        </w:rPr>
        <w:t>Kraeh, A. L. (201</w:t>
      </w:r>
      <w:r w:rsidR="005C7766" w:rsidRPr="00850208">
        <w:rPr>
          <w:szCs w:val="22"/>
        </w:rPr>
        <w:t>6</w:t>
      </w:r>
      <w:r w:rsidRPr="00850208">
        <w:rPr>
          <w:szCs w:val="22"/>
        </w:rPr>
        <w:t xml:space="preserve">). </w:t>
      </w:r>
      <w:r w:rsidRPr="00C26B59">
        <w:rPr>
          <w:szCs w:val="22"/>
          <w:lang w:val="en-GB"/>
        </w:rPr>
        <w:t>Clash of cultures? German expatriates' work</w:t>
      </w:r>
      <w:r w:rsidR="00B657A9">
        <w:rPr>
          <w:szCs w:val="22"/>
          <w:lang w:val="en-GB"/>
        </w:rPr>
        <w:t>–</w:t>
      </w:r>
      <w:r w:rsidRPr="00C26B59">
        <w:rPr>
          <w:szCs w:val="22"/>
          <w:lang w:val="en-GB"/>
        </w:rPr>
        <w:t xml:space="preserve">life boundary adjustment in South Korea. </w:t>
      </w:r>
      <w:r w:rsidRPr="00060313">
        <w:rPr>
          <w:i/>
          <w:szCs w:val="22"/>
          <w:lang w:val="en-GB"/>
        </w:rPr>
        <w:t>European Management Review</w:t>
      </w:r>
      <w:r w:rsidR="005C7766">
        <w:rPr>
          <w:szCs w:val="22"/>
          <w:lang w:val="en-GB"/>
        </w:rPr>
        <w:t xml:space="preserve">, DOI: </w:t>
      </w:r>
      <w:proofErr w:type="spellStart"/>
      <w:r w:rsidR="005C7766" w:rsidRPr="005C7766">
        <w:rPr>
          <w:szCs w:val="22"/>
          <w:lang w:val="en-GB"/>
        </w:rPr>
        <w:t>doi</w:t>
      </w:r>
      <w:proofErr w:type="spellEnd"/>
      <w:r w:rsidR="005C7766" w:rsidRPr="005C7766">
        <w:rPr>
          <w:szCs w:val="22"/>
          <w:lang w:val="en-GB"/>
        </w:rPr>
        <w:t>/abs/10.1111/emre.12102</w:t>
      </w:r>
    </w:p>
    <w:p w14:paraId="131A00F4" w14:textId="32F396FF" w:rsidR="00EF3CBD" w:rsidRDefault="00EF3CBD" w:rsidP="00B247D8">
      <w:pPr>
        <w:ind w:left="284" w:hanging="284"/>
        <w:jc w:val="both"/>
        <w:rPr>
          <w:szCs w:val="22"/>
          <w:lang w:val="en-US"/>
        </w:rPr>
      </w:pPr>
      <w:r w:rsidRPr="00416056">
        <w:rPr>
          <w:szCs w:val="22"/>
          <w:lang w:val="en-US"/>
        </w:rPr>
        <w:t>Bader, B., Stoermer, S., Bader, A. K.</w:t>
      </w:r>
      <w:r w:rsidR="005C7766" w:rsidRPr="00416056">
        <w:rPr>
          <w:szCs w:val="22"/>
          <w:lang w:val="en-US"/>
        </w:rPr>
        <w:t xml:space="preserve">, </w:t>
      </w:r>
      <w:r w:rsidR="005F44B1" w:rsidRPr="00416056">
        <w:rPr>
          <w:szCs w:val="22"/>
          <w:lang w:val="en-US"/>
        </w:rPr>
        <w:t>&amp; Schuster</w:t>
      </w:r>
      <w:r w:rsidRPr="00416056">
        <w:rPr>
          <w:szCs w:val="22"/>
          <w:lang w:val="en-US"/>
        </w:rPr>
        <w:t xml:space="preserve">, T. (2018). </w:t>
      </w:r>
      <w:r w:rsidRPr="00EF3CBD">
        <w:rPr>
          <w:szCs w:val="22"/>
          <w:lang w:val="en-US"/>
        </w:rPr>
        <w:t xml:space="preserve">Institutional discrimination of women and workplace harassment of female expatriates. </w:t>
      </w:r>
      <w:r w:rsidRPr="00EF3CBD">
        <w:rPr>
          <w:i/>
          <w:iCs/>
          <w:szCs w:val="22"/>
          <w:lang w:val="en-US"/>
        </w:rPr>
        <w:t>Journal of Global Mobility: The Home of Expatriate Management Research</w:t>
      </w:r>
      <w:r w:rsidRPr="00EF3CBD">
        <w:rPr>
          <w:szCs w:val="22"/>
          <w:lang w:val="en-US"/>
        </w:rPr>
        <w:t xml:space="preserve">, </w:t>
      </w:r>
      <w:r w:rsidRPr="00EF3CBD">
        <w:rPr>
          <w:i/>
          <w:iCs/>
          <w:szCs w:val="22"/>
          <w:lang w:val="en-US"/>
        </w:rPr>
        <w:t>6</w:t>
      </w:r>
      <w:r w:rsidRPr="00EF3CBD">
        <w:rPr>
          <w:szCs w:val="22"/>
          <w:lang w:val="en-US"/>
        </w:rPr>
        <w:t>(1), 40–58.</w:t>
      </w:r>
    </w:p>
    <w:p w14:paraId="67A35A25" w14:textId="77777777" w:rsidR="00340ABA" w:rsidRDefault="00340ABA" w:rsidP="00B247D8">
      <w:pPr>
        <w:ind w:left="284" w:hanging="284"/>
        <w:jc w:val="both"/>
        <w:rPr>
          <w:szCs w:val="22"/>
          <w:lang w:val="en-GB"/>
        </w:rPr>
      </w:pPr>
      <w:r w:rsidRPr="00060313">
        <w:rPr>
          <w:szCs w:val="22"/>
        </w:rPr>
        <w:t xml:space="preserve">Bakker, A. B., &amp; Demerouti, E. (2008). </w:t>
      </w:r>
      <w:r w:rsidRPr="00340ABA">
        <w:rPr>
          <w:szCs w:val="22"/>
          <w:lang w:val="en-GB"/>
        </w:rPr>
        <w:t xml:space="preserve">Towards a model of work engagement. </w:t>
      </w:r>
      <w:r w:rsidRPr="00060313">
        <w:rPr>
          <w:i/>
          <w:szCs w:val="22"/>
          <w:lang w:val="en-GB"/>
        </w:rPr>
        <w:t>Career Development International</w:t>
      </w:r>
      <w:r w:rsidRPr="00340ABA">
        <w:rPr>
          <w:szCs w:val="22"/>
          <w:lang w:val="en-GB"/>
        </w:rPr>
        <w:t xml:space="preserve">, </w:t>
      </w:r>
      <w:r w:rsidRPr="00060313">
        <w:rPr>
          <w:i/>
          <w:szCs w:val="22"/>
          <w:lang w:val="en-GB"/>
        </w:rPr>
        <w:t>13</w:t>
      </w:r>
      <w:r w:rsidRPr="00340ABA">
        <w:rPr>
          <w:szCs w:val="22"/>
          <w:lang w:val="en-GB"/>
        </w:rPr>
        <w:t>(3), 209–223.</w:t>
      </w:r>
    </w:p>
    <w:p w14:paraId="00C61E8D" w14:textId="77777777" w:rsidR="00B247D8" w:rsidRDefault="00B247D8" w:rsidP="00B247D8">
      <w:pPr>
        <w:ind w:left="284" w:hanging="284"/>
        <w:jc w:val="both"/>
        <w:rPr>
          <w:szCs w:val="22"/>
          <w:lang w:val="en-US"/>
        </w:rPr>
      </w:pPr>
      <w:r w:rsidRPr="0008635D">
        <w:rPr>
          <w:szCs w:val="22"/>
          <w:lang w:val="en-US"/>
        </w:rPr>
        <w:t xml:space="preserve">Bhaskar–Shrinivas, P., Harrison, D. A., Shaffer, M. A., &amp; </w:t>
      </w:r>
      <w:proofErr w:type="spellStart"/>
      <w:r w:rsidRPr="0008635D">
        <w:rPr>
          <w:szCs w:val="22"/>
          <w:lang w:val="en-US"/>
        </w:rPr>
        <w:t>Luk</w:t>
      </w:r>
      <w:proofErr w:type="spellEnd"/>
      <w:r w:rsidRPr="0008635D">
        <w:rPr>
          <w:szCs w:val="22"/>
          <w:lang w:val="en-US"/>
        </w:rPr>
        <w:t xml:space="preserve">, D. M. (2005). Input–based and time–based models of international adjustment: Meta–analytic evidence and theoretical extensions. </w:t>
      </w:r>
      <w:r w:rsidRPr="0008635D">
        <w:rPr>
          <w:i/>
          <w:iCs/>
          <w:szCs w:val="22"/>
          <w:lang w:val="en-US"/>
        </w:rPr>
        <w:t>Academy of Management Journal</w:t>
      </w:r>
      <w:r w:rsidRPr="0008635D">
        <w:rPr>
          <w:szCs w:val="22"/>
          <w:lang w:val="en-US"/>
        </w:rPr>
        <w:t xml:space="preserve">, </w:t>
      </w:r>
      <w:r w:rsidRPr="0008635D">
        <w:rPr>
          <w:i/>
          <w:iCs/>
          <w:szCs w:val="22"/>
          <w:lang w:val="en-US"/>
        </w:rPr>
        <w:t>48</w:t>
      </w:r>
      <w:r w:rsidRPr="0008635D">
        <w:rPr>
          <w:szCs w:val="22"/>
          <w:lang w:val="en-US"/>
        </w:rPr>
        <w:t>(2), 257–281.</w:t>
      </w:r>
    </w:p>
    <w:p w14:paraId="4B8ECA48" w14:textId="77777777" w:rsidR="00693E77" w:rsidRPr="0008635D" w:rsidRDefault="00693E77" w:rsidP="00693E77">
      <w:pPr>
        <w:ind w:left="284" w:hanging="284"/>
        <w:jc w:val="both"/>
        <w:rPr>
          <w:szCs w:val="22"/>
          <w:lang w:val="en-US"/>
        </w:rPr>
      </w:pPr>
      <w:r w:rsidRPr="00693E77">
        <w:rPr>
          <w:szCs w:val="22"/>
          <w:lang w:val="en-US"/>
        </w:rPr>
        <w:t xml:space="preserve">Black, J. S. (1988). Work role transitions: A study of American expatriate managers in Japan. </w:t>
      </w:r>
      <w:r w:rsidRPr="00693E77">
        <w:rPr>
          <w:i/>
          <w:iCs/>
          <w:szCs w:val="22"/>
          <w:lang w:val="en-US"/>
        </w:rPr>
        <w:t>Journal of International Business Studies</w:t>
      </w:r>
      <w:r w:rsidRPr="00693E77">
        <w:rPr>
          <w:szCs w:val="22"/>
          <w:lang w:val="en-US"/>
        </w:rPr>
        <w:t xml:space="preserve">, </w:t>
      </w:r>
      <w:r w:rsidRPr="00693E77">
        <w:rPr>
          <w:i/>
          <w:iCs/>
          <w:szCs w:val="22"/>
          <w:lang w:val="en-US"/>
        </w:rPr>
        <w:t>19</w:t>
      </w:r>
      <w:r w:rsidRPr="00693E77">
        <w:rPr>
          <w:szCs w:val="22"/>
          <w:lang w:val="en-US"/>
        </w:rPr>
        <w:t>(2), 277</w:t>
      </w:r>
      <w:r w:rsidR="00B657A9">
        <w:rPr>
          <w:szCs w:val="22"/>
          <w:lang w:val="en-US"/>
        </w:rPr>
        <w:t>–</w:t>
      </w:r>
      <w:r w:rsidRPr="00693E77">
        <w:rPr>
          <w:szCs w:val="22"/>
          <w:lang w:val="en-US"/>
        </w:rPr>
        <w:t>294.</w:t>
      </w:r>
    </w:p>
    <w:p w14:paraId="3FF31BCD" w14:textId="77777777" w:rsidR="00B247D8" w:rsidRDefault="00B247D8" w:rsidP="00B247D8">
      <w:pPr>
        <w:ind w:left="284" w:hanging="284"/>
        <w:jc w:val="both"/>
        <w:rPr>
          <w:szCs w:val="22"/>
          <w:lang w:val="en-US"/>
        </w:rPr>
      </w:pPr>
      <w:r w:rsidRPr="0008635D">
        <w:rPr>
          <w:szCs w:val="22"/>
          <w:lang w:val="en-US"/>
        </w:rPr>
        <w:t xml:space="preserve">Black, J. S., &amp; Stephens, G. K. (1989). The influence of the spouse on American expatriate adjustment and intent to stay in Pacific Rim overseas assignments. </w:t>
      </w:r>
      <w:r w:rsidRPr="0008635D">
        <w:rPr>
          <w:i/>
          <w:iCs/>
          <w:szCs w:val="22"/>
          <w:lang w:val="en-US"/>
        </w:rPr>
        <w:t>Journal of Management, 15</w:t>
      </w:r>
      <w:r w:rsidRPr="0008635D">
        <w:rPr>
          <w:iCs/>
          <w:szCs w:val="22"/>
          <w:lang w:val="en-US"/>
        </w:rPr>
        <w:t>(4)</w:t>
      </w:r>
      <w:r w:rsidRPr="0008635D">
        <w:rPr>
          <w:i/>
          <w:iCs/>
          <w:szCs w:val="22"/>
          <w:lang w:val="en-US"/>
        </w:rPr>
        <w:t xml:space="preserve">, </w:t>
      </w:r>
      <w:r w:rsidRPr="0008635D">
        <w:rPr>
          <w:szCs w:val="22"/>
          <w:lang w:val="en-US"/>
        </w:rPr>
        <w:t>529–544.</w:t>
      </w:r>
    </w:p>
    <w:p w14:paraId="6C7E5F23" w14:textId="77777777" w:rsidR="00340ABA" w:rsidRPr="0008635D" w:rsidRDefault="00340ABA" w:rsidP="00B247D8">
      <w:pPr>
        <w:ind w:left="284" w:hanging="284"/>
        <w:jc w:val="both"/>
        <w:rPr>
          <w:szCs w:val="22"/>
          <w:lang w:val="en-US"/>
        </w:rPr>
      </w:pPr>
      <w:r w:rsidRPr="005C7766">
        <w:rPr>
          <w:szCs w:val="22"/>
          <w:lang w:val="en-US"/>
        </w:rPr>
        <w:t xml:space="preserve">Block, J., &amp; </w:t>
      </w:r>
      <w:proofErr w:type="spellStart"/>
      <w:r w:rsidRPr="005C7766">
        <w:rPr>
          <w:szCs w:val="22"/>
          <w:lang w:val="en-US"/>
        </w:rPr>
        <w:t>Kremen</w:t>
      </w:r>
      <w:proofErr w:type="spellEnd"/>
      <w:r w:rsidRPr="005C7766">
        <w:rPr>
          <w:szCs w:val="22"/>
          <w:lang w:val="en-US"/>
        </w:rPr>
        <w:t>, A.</w:t>
      </w:r>
      <w:r w:rsidR="005C7766" w:rsidRPr="00060313">
        <w:rPr>
          <w:szCs w:val="22"/>
          <w:lang w:val="en-US"/>
        </w:rPr>
        <w:t xml:space="preserve"> </w:t>
      </w:r>
      <w:r w:rsidRPr="005C7766">
        <w:rPr>
          <w:szCs w:val="22"/>
          <w:lang w:val="en-US"/>
        </w:rPr>
        <w:t xml:space="preserve">M. (1996). </w:t>
      </w:r>
      <w:r w:rsidRPr="00340ABA">
        <w:rPr>
          <w:szCs w:val="22"/>
          <w:lang w:val="en-US"/>
        </w:rPr>
        <w:t>IQ and ego</w:t>
      </w:r>
      <w:r w:rsidR="00B657A9">
        <w:rPr>
          <w:szCs w:val="22"/>
          <w:lang w:val="en-US"/>
        </w:rPr>
        <w:t>–</w:t>
      </w:r>
      <w:r w:rsidRPr="00340ABA">
        <w:rPr>
          <w:szCs w:val="22"/>
          <w:lang w:val="en-US"/>
        </w:rPr>
        <w:t xml:space="preserve">resiliency: </w:t>
      </w:r>
      <w:r w:rsidR="005C7766">
        <w:rPr>
          <w:szCs w:val="22"/>
          <w:lang w:val="en-US"/>
        </w:rPr>
        <w:t>C</w:t>
      </w:r>
      <w:r w:rsidRPr="00340ABA">
        <w:rPr>
          <w:szCs w:val="22"/>
          <w:lang w:val="en-US"/>
        </w:rPr>
        <w:t xml:space="preserve">onceptual and empirical connections and separateness. </w:t>
      </w:r>
      <w:r w:rsidRPr="00340ABA">
        <w:rPr>
          <w:i/>
          <w:szCs w:val="22"/>
          <w:lang w:val="en-US"/>
        </w:rPr>
        <w:t xml:space="preserve">Journal of </w:t>
      </w:r>
      <w:r>
        <w:rPr>
          <w:i/>
          <w:szCs w:val="22"/>
          <w:lang w:val="en-US"/>
        </w:rPr>
        <w:t>P</w:t>
      </w:r>
      <w:r w:rsidRPr="00340ABA">
        <w:rPr>
          <w:i/>
          <w:szCs w:val="22"/>
          <w:lang w:val="en-US"/>
        </w:rPr>
        <w:t xml:space="preserve">ersonality and </w:t>
      </w:r>
      <w:r>
        <w:rPr>
          <w:i/>
          <w:szCs w:val="22"/>
          <w:lang w:val="en-US"/>
        </w:rPr>
        <w:t>S</w:t>
      </w:r>
      <w:r w:rsidRPr="00340ABA">
        <w:rPr>
          <w:i/>
          <w:szCs w:val="22"/>
          <w:lang w:val="en-US"/>
        </w:rPr>
        <w:t xml:space="preserve">ocial </w:t>
      </w:r>
      <w:r>
        <w:rPr>
          <w:i/>
          <w:szCs w:val="22"/>
          <w:lang w:val="en-US"/>
        </w:rPr>
        <w:t>P</w:t>
      </w:r>
      <w:r w:rsidRPr="00060313">
        <w:rPr>
          <w:i/>
          <w:szCs w:val="22"/>
          <w:lang w:val="en-US"/>
        </w:rPr>
        <w:t>sychology</w:t>
      </w:r>
      <w:r w:rsidRPr="00340ABA">
        <w:rPr>
          <w:szCs w:val="22"/>
          <w:lang w:val="en-US"/>
        </w:rPr>
        <w:t xml:space="preserve">, </w:t>
      </w:r>
      <w:r w:rsidRPr="00060313">
        <w:rPr>
          <w:i/>
          <w:szCs w:val="22"/>
          <w:lang w:val="en-US"/>
        </w:rPr>
        <w:t>70</w:t>
      </w:r>
      <w:r w:rsidRPr="00340ABA">
        <w:rPr>
          <w:szCs w:val="22"/>
          <w:lang w:val="en-US"/>
        </w:rPr>
        <w:t>(2), 349</w:t>
      </w:r>
      <w:r w:rsidR="00B657A9">
        <w:rPr>
          <w:szCs w:val="22"/>
          <w:lang w:val="en-US"/>
        </w:rPr>
        <w:t>–</w:t>
      </w:r>
      <w:r>
        <w:rPr>
          <w:szCs w:val="22"/>
          <w:lang w:val="en-US"/>
        </w:rPr>
        <w:t>361.</w:t>
      </w:r>
    </w:p>
    <w:p w14:paraId="4714AF7C" w14:textId="77777777" w:rsidR="00B247D8" w:rsidRDefault="00B247D8" w:rsidP="00B247D8">
      <w:pPr>
        <w:ind w:left="284" w:hanging="284"/>
        <w:jc w:val="both"/>
        <w:rPr>
          <w:szCs w:val="22"/>
          <w:lang w:val="en-US"/>
        </w:rPr>
      </w:pPr>
      <w:r w:rsidRPr="0008635D">
        <w:rPr>
          <w:szCs w:val="22"/>
          <w:lang w:val="en-US"/>
        </w:rPr>
        <w:t xml:space="preserve">Byrne, B. M. (2001). </w:t>
      </w:r>
      <w:r w:rsidRPr="0008635D">
        <w:rPr>
          <w:i/>
          <w:szCs w:val="22"/>
          <w:lang w:val="en-US"/>
        </w:rPr>
        <w:t>Structural equation modeling with Amos: Basic concepts, applications, and programming</w:t>
      </w:r>
      <w:r w:rsidRPr="0008635D">
        <w:rPr>
          <w:szCs w:val="22"/>
          <w:lang w:val="en-US"/>
        </w:rPr>
        <w:t xml:space="preserve">. </w:t>
      </w:r>
      <w:r w:rsidRPr="0008635D">
        <w:rPr>
          <w:iCs/>
          <w:szCs w:val="22"/>
          <w:lang w:val="en-US"/>
        </w:rPr>
        <w:t>Mahwah, NJ:</w:t>
      </w:r>
      <w:r w:rsidRPr="0008635D">
        <w:rPr>
          <w:szCs w:val="22"/>
          <w:lang w:val="en-US"/>
        </w:rPr>
        <w:t xml:space="preserve"> Lawrence Erlbaum Associates.</w:t>
      </w:r>
    </w:p>
    <w:p w14:paraId="7F9D05EE" w14:textId="77777777" w:rsidR="00825E87" w:rsidRPr="00060313" w:rsidRDefault="00825E87">
      <w:pPr>
        <w:ind w:left="284" w:hanging="284"/>
        <w:jc w:val="both"/>
        <w:rPr>
          <w:szCs w:val="22"/>
          <w:lang w:val="en-GB"/>
        </w:rPr>
      </w:pPr>
      <w:r w:rsidRPr="00825E87">
        <w:rPr>
          <w:szCs w:val="22"/>
          <w:lang w:val="en-GB"/>
        </w:rPr>
        <w:t xml:space="preserve">Caligiuri, P., Phillips, J., Lazarova, M., </w:t>
      </w:r>
      <w:proofErr w:type="spellStart"/>
      <w:r w:rsidRPr="00825E87">
        <w:rPr>
          <w:szCs w:val="22"/>
          <w:lang w:val="en-GB"/>
        </w:rPr>
        <w:t>Tarique</w:t>
      </w:r>
      <w:proofErr w:type="spellEnd"/>
      <w:r w:rsidRPr="00825E87">
        <w:rPr>
          <w:szCs w:val="22"/>
          <w:lang w:val="en-GB"/>
        </w:rPr>
        <w:t xml:space="preserve">, I., &amp; </w:t>
      </w:r>
      <w:proofErr w:type="spellStart"/>
      <w:r w:rsidRPr="00825E87">
        <w:rPr>
          <w:szCs w:val="22"/>
          <w:lang w:val="en-GB"/>
        </w:rPr>
        <w:t>Burgi</w:t>
      </w:r>
      <w:proofErr w:type="spellEnd"/>
      <w:r w:rsidRPr="00825E87">
        <w:rPr>
          <w:szCs w:val="22"/>
          <w:lang w:val="en-GB"/>
        </w:rPr>
        <w:t xml:space="preserve">, P. (2001). The theory of met expectations applied to expatriate adjustment: The role of </w:t>
      </w:r>
      <w:proofErr w:type="spellStart"/>
      <w:r w:rsidRPr="00825E87">
        <w:rPr>
          <w:szCs w:val="22"/>
          <w:lang w:val="en-GB"/>
        </w:rPr>
        <w:t>crosscultural</w:t>
      </w:r>
      <w:proofErr w:type="spellEnd"/>
      <w:r w:rsidRPr="00825E87">
        <w:rPr>
          <w:szCs w:val="22"/>
          <w:lang w:val="en-GB"/>
        </w:rPr>
        <w:t xml:space="preserve"> training. </w:t>
      </w:r>
      <w:r w:rsidRPr="00825E87">
        <w:rPr>
          <w:i/>
          <w:iCs/>
          <w:szCs w:val="22"/>
          <w:lang w:val="en-GB"/>
        </w:rPr>
        <w:t>International Journal of Human Resource Management</w:t>
      </w:r>
      <w:r w:rsidRPr="00825E87">
        <w:rPr>
          <w:szCs w:val="22"/>
          <w:lang w:val="en-GB"/>
        </w:rPr>
        <w:t xml:space="preserve">, </w:t>
      </w:r>
      <w:r w:rsidRPr="00825E87">
        <w:rPr>
          <w:i/>
          <w:iCs/>
          <w:szCs w:val="22"/>
          <w:lang w:val="en-GB"/>
        </w:rPr>
        <w:t>12</w:t>
      </w:r>
      <w:r w:rsidRPr="00825E87">
        <w:rPr>
          <w:szCs w:val="22"/>
          <w:lang w:val="en-GB"/>
        </w:rPr>
        <w:t>(3), 357–372.</w:t>
      </w:r>
    </w:p>
    <w:p w14:paraId="45F96C27" w14:textId="77777777" w:rsidR="00B247D8" w:rsidRDefault="00B247D8" w:rsidP="00B247D8">
      <w:pPr>
        <w:ind w:left="284" w:hanging="284"/>
        <w:jc w:val="both"/>
        <w:rPr>
          <w:szCs w:val="22"/>
          <w:lang w:val="en-US"/>
        </w:rPr>
      </w:pPr>
      <w:proofErr w:type="spellStart"/>
      <w:r w:rsidRPr="00416056">
        <w:rPr>
          <w:szCs w:val="22"/>
          <w:lang w:val="en-US"/>
        </w:rPr>
        <w:lastRenderedPageBreak/>
        <w:t>Cammann</w:t>
      </w:r>
      <w:proofErr w:type="spellEnd"/>
      <w:r w:rsidRPr="00416056">
        <w:rPr>
          <w:szCs w:val="22"/>
          <w:lang w:val="en-US"/>
        </w:rPr>
        <w:t xml:space="preserve">, C., Fichman, M., Jenkins, D., &amp; </w:t>
      </w:r>
      <w:proofErr w:type="spellStart"/>
      <w:r w:rsidRPr="00416056">
        <w:rPr>
          <w:szCs w:val="22"/>
          <w:lang w:val="en-US"/>
        </w:rPr>
        <w:t>Klesh</w:t>
      </w:r>
      <w:proofErr w:type="spellEnd"/>
      <w:r w:rsidRPr="00416056">
        <w:rPr>
          <w:szCs w:val="22"/>
          <w:lang w:val="en-US"/>
        </w:rPr>
        <w:t>, J. (1979</w:t>
      </w:r>
      <w:r w:rsidRPr="00416056">
        <w:rPr>
          <w:i/>
          <w:szCs w:val="22"/>
          <w:lang w:val="en-US"/>
        </w:rPr>
        <w:t xml:space="preserve">). </w:t>
      </w:r>
      <w:r w:rsidRPr="0008635D">
        <w:rPr>
          <w:i/>
          <w:szCs w:val="22"/>
          <w:lang w:val="en-US"/>
        </w:rPr>
        <w:t>The Michigan organizational assessment questionnaire</w:t>
      </w:r>
      <w:r w:rsidRPr="0008635D">
        <w:rPr>
          <w:szCs w:val="22"/>
          <w:lang w:val="en-US"/>
        </w:rPr>
        <w:t xml:space="preserve"> (unpublished manuscript). Ann Arbor</w:t>
      </w:r>
      <w:r w:rsidR="005C7766">
        <w:rPr>
          <w:szCs w:val="22"/>
          <w:lang w:val="en-US"/>
        </w:rPr>
        <w:t>, MI</w:t>
      </w:r>
      <w:r w:rsidRPr="0008635D">
        <w:rPr>
          <w:szCs w:val="22"/>
          <w:lang w:val="en-US"/>
        </w:rPr>
        <w:t>: University of Michigan.</w:t>
      </w:r>
    </w:p>
    <w:p w14:paraId="0CB6F534" w14:textId="3EB2CCAF" w:rsidR="00607AEF" w:rsidRDefault="00607AEF" w:rsidP="00B247D8">
      <w:pPr>
        <w:ind w:left="284" w:hanging="284"/>
        <w:jc w:val="both"/>
        <w:rPr>
          <w:szCs w:val="22"/>
          <w:lang w:val="en-US"/>
        </w:rPr>
      </w:pPr>
      <w:r w:rsidRPr="00416056">
        <w:rPr>
          <w:szCs w:val="22"/>
          <w:lang w:val="en-US"/>
        </w:rPr>
        <w:t xml:space="preserve">Chen, S., Westman, M., &amp; </w:t>
      </w:r>
      <w:proofErr w:type="spellStart"/>
      <w:r w:rsidRPr="00416056">
        <w:rPr>
          <w:szCs w:val="22"/>
          <w:lang w:val="en-US"/>
        </w:rPr>
        <w:t>Hobfoll</w:t>
      </w:r>
      <w:proofErr w:type="spellEnd"/>
      <w:r w:rsidRPr="00416056">
        <w:rPr>
          <w:szCs w:val="22"/>
          <w:lang w:val="en-US"/>
        </w:rPr>
        <w:t xml:space="preserve">, S. E. (2015). </w:t>
      </w:r>
      <w:r w:rsidRPr="00607AEF">
        <w:rPr>
          <w:szCs w:val="22"/>
          <w:lang w:val="en-US"/>
        </w:rPr>
        <w:t xml:space="preserve">The commerce and crossover of resources: Resource conservation in the service of </w:t>
      </w:r>
      <w:r>
        <w:rPr>
          <w:szCs w:val="22"/>
          <w:lang w:val="en-US"/>
        </w:rPr>
        <w:t xml:space="preserve">resilience. </w:t>
      </w:r>
      <w:r w:rsidRPr="00607AEF">
        <w:rPr>
          <w:i/>
          <w:szCs w:val="22"/>
          <w:lang w:val="en-US"/>
        </w:rPr>
        <w:t xml:space="preserve">Stress and </w:t>
      </w:r>
      <w:r>
        <w:rPr>
          <w:i/>
          <w:szCs w:val="22"/>
          <w:lang w:val="en-US"/>
        </w:rPr>
        <w:t>H</w:t>
      </w:r>
      <w:r w:rsidRPr="00060313">
        <w:rPr>
          <w:i/>
          <w:szCs w:val="22"/>
          <w:lang w:val="en-US"/>
        </w:rPr>
        <w:t>ealth</w:t>
      </w:r>
      <w:r w:rsidRPr="00607AEF">
        <w:rPr>
          <w:i/>
          <w:szCs w:val="22"/>
          <w:lang w:val="en-US"/>
        </w:rPr>
        <w:t xml:space="preserve"> </w:t>
      </w:r>
      <w:r>
        <w:rPr>
          <w:i/>
          <w:szCs w:val="22"/>
          <w:lang w:val="en-US"/>
        </w:rPr>
        <w:t>J</w:t>
      </w:r>
      <w:r w:rsidRPr="00060313">
        <w:rPr>
          <w:i/>
          <w:szCs w:val="22"/>
          <w:lang w:val="en-US"/>
        </w:rPr>
        <w:t>ournal of the International Society for the Investigation of Stress</w:t>
      </w:r>
      <w:r w:rsidRPr="00607AEF">
        <w:rPr>
          <w:szCs w:val="22"/>
          <w:lang w:val="en-US"/>
        </w:rPr>
        <w:t xml:space="preserve">, </w:t>
      </w:r>
      <w:r w:rsidRPr="00060313">
        <w:rPr>
          <w:i/>
          <w:szCs w:val="22"/>
          <w:lang w:val="en-US"/>
        </w:rPr>
        <w:t>31</w:t>
      </w:r>
      <w:r w:rsidRPr="00607AEF">
        <w:rPr>
          <w:szCs w:val="22"/>
          <w:lang w:val="en-US"/>
        </w:rPr>
        <w:t>(2), 95–105.</w:t>
      </w:r>
    </w:p>
    <w:p w14:paraId="6C6328E4" w14:textId="031B89C0" w:rsidR="00B7517B" w:rsidRDefault="00B7517B" w:rsidP="00B247D8">
      <w:pPr>
        <w:ind w:left="284" w:hanging="284"/>
        <w:jc w:val="both"/>
        <w:rPr>
          <w:szCs w:val="22"/>
          <w:lang w:val="en-US"/>
        </w:rPr>
      </w:pPr>
      <w:r>
        <w:rPr>
          <w:szCs w:val="22"/>
          <w:lang w:val="en-US"/>
        </w:rPr>
        <w:t xml:space="preserve">Cho, J., Lee, J. (2018). Internationalization and longevity of Korean SMEs: the moderating role of contingent factors. </w:t>
      </w:r>
      <w:r w:rsidRPr="00D1668E">
        <w:rPr>
          <w:i/>
          <w:szCs w:val="22"/>
          <w:lang w:val="en-US"/>
        </w:rPr>
        <w:t>Asian Business &amp; Management</w:t>
      </w:r>
      <w:r>
        <w:rPr>
          <w:szCs w:val="22"/>
          <w:lang w:val="en-US"/>
        </w:rPr>
        <w:t xml:space="preserve">, </w:t>
      </w:r>
      <w:r w:rsidRPr="007C6225">
        <w:rPr>
          <w:i/>
          <w:szCs w:val="22"/>
          <w:lang w:val="en-US"/>
        </w:rPr>
        <w:t>17</w:t>
      </w:r>
      <w:r>
        <w:rPr>
          <w:szCs w:val="22"/>
          <w:lang w:val="en-US"/>
        </w:rPr>
        <w:t xml:space="preserve">(4), 260-285. </w:t>
      </w:r>
    </w:p>
    <w:p w14:paraId="02B9A367" w14:textId="6A8F5F7E" w:rsidR="00AE72A5" w:rsidRDefault="00AE72A5" w:rsidP="00B247D8">
      <w:pPr>
        <w:ind w:left="284" w:hanging="284"/>
        <w:jc w:val="both"/>
        <w:rPr>
          <w:szCs w:val="22"/>
          <w:lang w:val="en-US"/>
        </w:rPr>
      </w:pPr>
      <w:r>
        <w:rPr>
          <w:szCs w:val="22"/>
          <w:lang w:val="en-US"/>
        </w:rPr>
        <w:t xml:space="preserve">Chun, S.-H. (2018). </w:t>
      </w:r>
      <w:r w:rsidRPr="007C6225">
        <w:rPr>
          <w:i/>
          <w:szCs w:val="22"/>
          <w:lang w:val="en-US"/>
        </w:rPr>
        <w:t>The economic development of South Korea</w:t>
      </w:r>
      <w:r>
        <w:rPr>
          <w:szCs w:val="22"/>
          <w:lang w:val="en-US"/>
        </w:rPr>
        <w:t xml:space="preserve">. Abingdon: Routledge. </w:t>
      </w:r>
    </w:p>
    <w:p w14:paraId="61E987FB" w14:textId="77777777" w:rsidR="00B247D8" w:rsidRDefault="00B247D8" w:rsidP="00B247D8">
      <w:pPr>
        <w:ind w:left="284" w:hanging="284"/>
        <w:jc w:val="both"/>
        <w:rPr>
          <w:szCs w:val="22"/>
          <w:lang w:val="en-GB"/>
        </w:rPr>
      </w:pPr>
      <w:r w:rsidRPr="0008635D">
        <w:rPr>
          <w:szCs w:val="22"/>
          <w:lang w:val="en-GB"/>
        </w:rPr>
        <w:t xml:space="preserve">Cooke, F. L., Cooper, B., Bartram, T., Wang, J., &amp; Mei, H. (2016). Mapping the relationships between high–performance work systems, employee resilience and engagement: </w:t>
      </w:r>
      <w:r w:rsidR="005C7766">
        <w:rPr>
          <w:szCs w:val="22"/>
          <w:lang w:val="en-GB"/>
        </w:rPr>
        <w:t>A</w:t>
      </w:r>
      <w:r w:rsidRPr="0008635D">
        <w:rPr>
          <w:szCs w:val="22"/>
          <w:lang w:val="en-GB"/>
        </w:rPr>
        <w:t xml:space="preserve"> study of the banking industry in China. </w:t>
      </w:r>
      <w:r w:rsidRPr="0008635D">
        <w:rPr>
          <w:i/>
          <w:iCs/>
          <w:szCs w:val="22"/>
          <w:lang w:val="en-GB"/>
        </w:rPr>
        <w:t>The International Journal of Human Resource Management</w:t>
      </w:r>
      <w:r w:rsidR="005C7766">
        <w:rPr>
          <w:szCs w:val="22"/>
          <w:lang w:val="en-GB"/>
        </w:rPr>
        <w:t xml:space="preserve">, DOI: </w:t>
      </w:r>
      <w:r w:rsidRPr="0008635D">
        <w:rPr>
          <w:szCs w:val="22"/>
          <w:lang w:val="en-GB"/>
        </w:rPr>
        <w:t>doi.org/10.1080/09585192.2015.1137618</w:t>
      </w:r>
    </w:p>
    <w:p w14:paraId="57129BF2" w14:textId="77777777" w:rsidR="00B657A9" w:rsidRPr="00060313" w:rsidRDefault="00B657A9" w:rsidP="00B657A9">
      <w:pPr>
        <w:ind w:left="284" w:hanging="284"/>
        <w:jc w:val="both"/>
        <w:rPr>
          <w:szCs w:val="22"/>
          <w:lang w:val="en-US"/>
        </w:rPr>
      </w:pPr>
      <w:r w:rsidRPr="00B657A9">
        <w:rPr>
          <w:szCs w:val="22"/>
          <w:lang w:val="en-US"/>
        </w:rPr>
        <w:t xml:space="preserve">Cooper, C. L., Flint–Taylor, J., &amp; </w:t>
      </w:r>
      <w:proofErr w:type="spellStart"/>
      <w:r w:rsidRPr="00B657A9">
        <w:rPr>
          <w:szCs w:val="22"/>
          <w:lang w:val="en-US"/>
        </w:rPr>
        <w:t>Pearn</w:t>
      </w:r>
      <w:proofErr w:type="spellEnd"/>
      <w:r w:rsidRPr="00B657A9">
        <w:rPr>
          <w:szCs w:val="22"/>
          <w:lang w:val="en-US"/>
        </w:rPr>
        <w:t xml:space="preserve">, M. (2013). </w:t>
      </w:r>
      <w:r w:rsidRPr="00B657A9">
        <w:rPr>
          <w:i/>
          <w:szCs w:val="22"/>
          <w:lang w:val="en-US"/>
        </w:rPr>
        <w:t>Building resilience for success: A resource for managers and organizations</w:t>
      </w:r>
      <w:r w:rsidRPr="00B657A9">
        <w:rPr>
          <w:szCs w:val="22"/>
          <w:lang w:val="en-US"/>
        </w:rPr>
        <w:t>. Basingstoke, UK: Palgrave Macmillan.</w:t>
      </w:r>
    </w:p>
    <w:p w14:paraId="7FF5851A" w14:textId="77777777" w:rsidR="00B247D8" w:rsidRPr="0008635D" w:rsidRDefault="00B247D8" w:rsidP="00B247D8">
      <w:pPr>
        <w:ind w:left="284" w:hanging="284"/>
        <w:jc w:val="both"/>
        <w:rPr>
          <w:szCs w:val="22"/>
          <w:lang w:val="en-US"/>
        </w:rPr>
      </w:pPr>
      <w:proofErr w:type="spellStart"/>
      <w:r w:rsidRPr="0008635D">
        <w:rPr>
          <w:szCs w:val="22"/>
          <w:lang w:val="en-US"/>
        </w:rPr>
        <w:t>Darr</w:t>
      </w:r>
      <w:proofErr w:type="spellEnd"/>
      <w:r w:rsidRPr="0008635D">
        <w:rPr>
          <w:szCs w:val="22"/>
          <w:lang w:val="en-US"/>
        </w:rPr>
        <w:t xml:space="preserve">, W., &amp; Johns, G. (2008). Work strain, health, and absenteeism: A meta–analysis. </w:t>
      </w:r>
      <w:r w:rsidRPr="0008635D">
        <w:rPr>
          <w:i/>
          <w:iCs/>
          <w:szCs w:val="22"/>
          <w:lang w:val="en-US"/>
        </w:rPr>
        <w:t>Journal of Occupational Health Psychology, 13</w:t>
      </w:r>
      <w:r w:rsidRPr="0008635D">
        <w:rPr>
          <w:szCs w:val="22"/>
          <w:lang w:val="en-US"/>
        </w:rPr>
        <w:t>(4), 293–318.</w:t>
      </w:r>
    </w:p>
    <w:p w14:paraId="09002FC2" w14:textId="77777777" w:rsidR="00B247D8" w:rsidRPr="0008635D" w:rsidRDefault="00B247D8" w:rsidP="00B247D8">
      <w:pPr>
        <w:ind w:left="284" w:hanging="284"/>
        <w:jc w:val="both"/>
        <w:rPr>
          <w:szCs w:val="22"/>
          <w:lang w:val="en-US"/>
        </w:rPr>
      </w:pPr>
      <w:proofErr w:type="spellStart"/>
      <w:r w:rsidRPr="00416056">
        <w:rPr>
          <w:szCs w:val="22"/>
          <w:lang w:val="en-US"/>
        </w:rPr>
        <w:t>Demerouti</w:t>
      </w:r>
      <w:proofErr w:type="spellEnd"/>
      <w:r w:rsidRPr="00416056">
        <w:rPr>
          <w:szCs w:val="22"/>
          <w:lang w:val="en-US"/>
        </w:rPr>
        <w:t xml:space="preserve">, E., Bakker, A., </w:t>
      </w:r>
      <w:proofErr w:type="spellStart"/>
      <w:r w:rsidRPr="00416056">
        <w:rPr>
          <w:szCs w:val="22"/>
          <w:lang w:val="en-US"/>
        </w:rPr>
        <w:t>Nachreiner</w:t>
      </w:r>
      <w:proofErr w:type="spellEnd"/>
      <w:r w:rsidRPr="00416056">
        <w:rPr>
          <w:szCs w:val="22"/>
          <w:lang w:val="en-US"/>
        </w:rPr>
        <w:t xml:space="preserve">, F., &amp; Ebbinghaus, M. (2002). </w:t>
      </w:r>
      <w:r w:rsidRPr="0008635D">
        <w:rPr>
          <w:szCs w:val="22"/>
          <w:lang w:val="en-US"/>
        </w:rPr>
        <w:t xml:space="preserve">From mental strain to burnout. </w:t>
      </w:r>
      <w:r w:rsidRPr="0008635D">
        <w:rPr>
          <w:i/>
          <w:iCs/>
          <w:szCs w:val="22"/>
          <w:lang w:val="en-US"/>
        </w:rPr>
        <w:t>European Journal of Work and Organizational Psychology, 11</w:t>
      </w:r>
      <w:r w:rsidRPr="0008635D">
        <w:rPr>
          <w:szCs w:val="22"/>
          <w:lang w:val="en-US"/>
        </w:rPr>
        <w:t>(4), 423–441.</w:t>
      </w:r>
    </w:p>
    <w:p w14:paraId="6734DBF3" w14:textId="77777777" w:rsidR="00B247D8" w:rsidRDefault="00B247D8" w:rsidP="00B247D8">
      <w:pPr>
        <w:ind w:left="284" w:hanging="284"/>
        <w:jc w:val="both"/>
        <w:rPr>
          <w:szCs w:val="22"/>
          <w:lang w:val="en-US"/>
        </w:rPr>
      </w:pPr>
      <w:proofErr w:type="spellStart"/>
      <w:r w:rsidRPr="00416056">
        <w:rPr>
          <w:szCs w:val="22"/>
          <w:lang w:val="en-US"/>
        </w:rPr>
        <w:t>Dwertmann</w:t>
      </w:r>
      <w:proofErr w:type="spellEnd"/>
      <w:r w:rsidRPr="00416056">
        <w:rPr>
          <w:szCs w:val="22"/>
          <w:lang w:val="en-US"/>
        </w:rPr>
        <w:t xml:space="preserve">, D. J. G., &amp; Boehm, S. A. (2016). </w:t>
      </w:r>
      <w:r w:rsidRPr="0008635D">
        <w:rPr>
          <w:szCs w:val="22"/>
          <w:lang w:val="en-US"/>
        </w:rPr>
        <w:t xml:space="preserve">Status matters: The asymmetric effects of supervisor–subordinate disability incongruence and climate for inclusion. </w:t>
      </w:r>
      <w:r w:rsidRPr="0008635D">
        <w:rPr>
          <w:i/>
          <w:iCs/>
          <w:szCs w:val="22"/>
          <w:lang w:val="en-US"/>
        </w:rPr>
        <w:t>Academy of Management Journal, 59</w:t>
      </w:r>
      <w:r w:rsidRPr="0008635D">
        <w:rPr>
          <w:szCs w:val="22"/>
          <w:lang w:val="en-US"/>
        </w:rPr>
        <w:t>(1), 44–64.</w:t>
      </w:r>
    </w:p>
    <w:p w14:paraId="71E6D523" w14:textId="77777777" w:rsidR="00C72D7B" w:rsidRPr="0008635D" w:rsidRDefault="00C72D7B" w:rsidP="00C72D7B">
      <w:pPr>
        <w:ind w:left="284" w:hanging="284"/>
        <w:jc w:val="both"/>
        <w:rPr>
          <w:szCs w:val="22"/>
          <w:lang w:val="en-US"/>
        </w:rPr>
      </w:pPr>
      <w:r w:rsidRPr="00C72D7B">
        <w:rPr>
          <w:szCs w:val="22"/>
          <w:lang w:val="en-US"/>
        </w:rPr>
        <w:t xml:space="preserve">Fitzgerald, L. F., </w:t>
      </w:r>
      <w:proofErr w:type="spellStart"/>
      <w:r w:rsidRPr="00C72D7B">
        <w:rPr>
          <w:szCs w:val="22"/>
          <w:lang w:val="en-US"/>
        </w:rPr>
        <w:t>Drasgow</w:t>
      </w:r>
      <w:proofErr w:type="spellEnd"/>
      <w:r w:rsidRPr="00C72D7B">
        <w:rPr>
          <w:szCs w:val="22"/>
          <w:lang w:val="en-US"/>
        </w:rPr>
        <w:t xml:space="preserve">, F., Hulin, C. L., Gelfand, M. J., &amp; </w:t>
      </w:r>
      <w:proofErr w:type="spellStart"/>
      <w:r w:rsidRPr="00C72D7B">
        <w:rPr>
          <w:szCs w:val="22"/>
          <w:lang w:val="en-US"/>
        </w:rPr>
        <w:t>Magley</w:t>
      </w:r>
      <w:proofErr w:type="spellEnd"/>
      <w:r w:rsidRPr="00C72D7B">
        <w:rPr>
          <w:szCs w:val="22"/>
          <w:lang w:val="en-US"/>
        </w:rPr>
        <w:t xml:space="preserve">, V. J. (1997). Antecedents and consequences of sexual harassment in organizations: </w:t>
      </w:r>
      <w:r w:rsidR="005C7766">
        <w:rPr>
          <w:szCs w:val="22"/>
          <w:lang w:val="en-US"/>
        </w:rPr>
        <w:t>A</w:t>
      </w:r>
      <w:r w:rsidRPr="00C72D7B">
        <w:rPr>
          <w:szCs w:val="22"/>
          <w:lang w:val="en-US"/>
        </w:rPr>
        <w:t xml:space="preserve"> test of an integrated model. </w:t>
      </w:r>
      <w:r>
        <w:rPr>
          <w:i/>
          <w:iCs/>
          <w:szCs w:val="22"/>
          <w:lang w:val="en-US"/>
        </w:rPr>
        <w:t>Journal of Applied P</w:t>
      </w:r>
      <w:r w:rsidRPr="00C72D7B">
        <w:rPr>
          <w:i/>
          <w:iCs/>
          <w:szCs w:val="22"/>
          <w:lang w:val="en-US"/>
        </w:rPr>
        <w:t>sychology</w:t>
      </w:r>
      <w:r w:rsidRPr="00C72D7B">
        <w:rPr>
          <w:szCs w:val="22"/>
          <w:lang w:val="en-US"/>
        </w:rPr>
        <w:t xml:space="preserve">, </w:t>
      </w:r>
      <w:r w:rsidRPr="00C72D7B">
        <w:rPr>
          <w:i/>
          <w:iCs/>
          <w:szCs w:val="22"/>
          <w:lang w:val="en-US"/>
        </w:rPr>
        <w:t>82</w:t>
      </w:r>
      <w:r w:rsidRPr="00C72D7B">
        <w:rPr>
          <w:szCs w:val="22"/>
          <w:lang w:val="en-US"/>
        </w:rPr>
        <w:t>(4), 578</w:t>
      </w:r>
      <w:r w:rsidR="00B657A9">
        <w:rPr>
          <w:szCs w:val="22"/>
          <w:lang w:val="en-US"/>
        </w:rPr>
        <w:t>–</w:t>
      </w:r>
      <w:r>
        <w:rPr>
          <w:szCs w:val="22"/>
          <w:lang w:val="en-US"/>
        </w:rPr>
        <w:t>589</w:t>
      </w:r>
      <w:r w:rsidRPr="00C72D7B">
        <w:rPr>
          <w:szCs w:val="22"/>
          <w:lang w:val="en-US"/>
        </w:rPr>
        <w:t>.</w:t>
      </w:r>
    </w:p>
    <w:p w14:paraId="3F8B9414" w14:textId="77777777" w:rsidR="00B247D8" w:rsidRPr="0008635D" w:rsidRDefault="00B247D8" w:rsidP="00B247D8">
      <w:pPr>
        <w:ind w:left="284" w:hanging="284"/>
        <w:jc w:val="both"/>
        <w:rPr>
          <w:szCs w:val="22"/>
          <w:lang w:val="en-US"/>
        </w:rPr>
      </w:pPr>
      <w:r w:rsidRPr="0008635D">
        <w:rPr>
          <w:szCs w:val="22"/>
          <w:lang w:val="en-US"/>
        </w:rPr>
        <w:t xml:space="preserve">Fogarty, G. J., Machin, M. A., Albion, M. J., Sutherland, L. F., </w:t>
      </w:r>
      <w:proofErr w:type="spellStart"/>
      <w:r w:rsidRPr="0008635D">
        <w:rPr>
          <w:szCs w:val="22"/>
          <w:lang w:val="en-US"/>
        </w:rPr>
        <w:t>Lalor</w:t>
      </w:r>
      <w:proofErr w:type="spellEnd"/>
      <w:r w:rsidRPr="0008635D">
        <w:rPr>
          <w:szCs w:val="22"/>
          <w:lang w:val="en-US"/>
        </w:rPr>
        <w:t xml:space="preserve">, G. I., &amp; </w:t>
      </w:r>
      <w:proofErr w:type="spellStart"/>
      <w:r w:rsidRPr="0008635D">
        <w:rPr>
          <w:szCs w:val="22"/>
          <w:lang w:val="en-US"/>
        </w:rPr>
        <w:t>Revitt</w:t>
      </w:r>
      <w:proofErr w:type="spellEnd"/>
      <w:r w:rsidRPr="0008635D">
        <w:rPr>
          <w:szCs w:val="22"/>
          <w:lang w:val="en-US"/>
        </w:rPr>
        <w:t xml:space="preserve">, S. (1999). Predicting occupational strain and job satisfaction: The role of stress, coping, personality, and affectivity variables. </w:t>
      </w:r>
      <w:r w:rsidRPr="0008635D">
        <w:rPr>
          <w:i/>
          <w:iCs/>
          <w:szCs w:val="22"/>
          <w:lang w:val="en-US"/>
        </w:rPr>
        <w:t>Journal of Vocational Behavior</w:t>
      </w:r>
      <w:r w:rsidRPr="0008635D">
        <w:rPr>
          <w:szCs w:val="22"/>
          <w:lang w:val="en-US"/>
        </w:rPr>
        <w:t xml:space="preserve">, </w:t>
      </w:r>
      <w:r w:rsidRPr="0008635D">
        <w:rPr>
          <w:i/>
          <w:iCs/>
          <w:szCs w:val="22"/>
          <w:lang w:val="en-US"/>
        </w:rPr>
        <w:t>54</w:t>
      </w:r>
      <w:r w:rsidRPr="0008635D">
        <w:rPr>
          <w:szCs w:val="22"/>
          <w:lang w:val="en-US"/>
        </w:rPr>
        <w:t>(3), 429–452.</w:t>
      </w:r>
    </w:p>
    <w:p w14:paraId="68BCA08D" w14:textId="77777777" w:rsidR="00B247D8" w:rsidRPr="0008635D" w:rsidRDefault="00B247D8" w:rsidP="00B247D8">
      <w:pPr>
        <w:ind w:left="284" w:hanging="284"/>
        <w:jc w:val="both"/>
        <w:rPr>
          <w:szCs w:val="22"/>
          <w:lang w:val="en-US"/>
        </w:rPr>
      </w:pPr>
      <w:proofErr w:type="spellStart"/>
      <w:r w:rsidRPr="0008635D">
        <w:rPr>
          <w:szCs w:val="22"/>
          <w:lang w:val="en-US"/>
        </w:rPr>
        <w:t>Fornell</w:t>
      </w:r>
      <w:proofErr w:type="spellEnd"/>
      <w:r w:rsidRPr="0008635D">
        <w:rPr>
          <w:szCs w:val="22"/>
          <w:lang w:val="en-US"/>
        </w:rPr>
        <w:t xml:space="preserve">, C., &amp; </w:t>
      </w:r>
      <w:proofErr w:type="spellStart"/>
      <w:r w:rsidRPr="0008635D">
        <w:rPr>
          <w:szCs w:val="22"/>
          <w:lang w:val="en-US"/>
        </w:rPr>
        <w:t>Larcker</w:t>
      </w:r>
      <w:proofErr w:type="spellEnd"/>
      <w:r w:rsidRPr="0008635D">
        <w:rPr>
          <w:szCs w:val="22"/>
          <w:lang w:val="en-US"/>
        </w:rPr>
        <w:t xml:space="preserve">, D. (1981). Evaluating structural equation models with unobservable variables and measurement error. </w:t>
      </w:r>
      <w:r w:rsidRPr="0008635D">
        <w:rPr>
          <w:i/>
          <w:iCs/>
          <w:szCs w:val="22"/>
          <w:lang w:val="en-US"/>
        </w:rPr>
        <w:t>Journal of Marketing Research,</w:t>
      </w:r>
      <w:r w:rsidRPr="0008635D">
        <w:rPr>
          <w:szCs w:val="22"/>
          <w:lang w:val="en-US"/>
        </w:rPr>
        <w:t xml:space="preserve"> </w:t>
      </w:r>
      <w:r w:rsidRPr="0008635D">
        <w:rPr>
          <w:i/>
          <w:iCs/>
          <w:szCs w:val="22"/>
          <w:lang w:val="en-US"/>
        </w:rPr>
        <w:t>18</w:t>
      </w:r>
      <w:r w:rsidRPr="0008635D">
        <w:rPr>
          <w:szCs w:val="22"/>
          <w:lang w:val="en-US"/>
        </w:rPr>
        <w:t>(1), 39–50.</w:t>
      </w:r>
    </w:p>
    <w:p w14:paraId="27682089" w14:textId="77777777" w:rsidR="00B247D8" w:rsidRDefault="00B247D8" w:rsidP="00B247D8">
      <w:pPr>
        <w:ind w:left="284" w:hanging="284"/>
        <w:jc w:val="both"/>
        <w:rPr>
          <w:szCs w:val="22"/>
          <w:lang w:val="en-US"/>
        </w:rPr>
      </w:pPr>
      <w:r w:rsidRPr="0008635D">
        <w:rPr>
          <w:szCs w:val="22"/>
          <w:lang w:val="en-US"/>
        </w:rPr>
        <w:t xml:space="preserve">Froese, F. J. (2010). Acculturation experiences in Korea and Japan. </w:t>
      </w:r>
      <w:r w:rsidRPr="0008635D">
        <w:rPr>
          <w:i/>
          <w:iCs/>
          <w:szCs w:val="22"/>
          <w:lang w:val="en-US"/>
        </w:rPr>
        <w:t>Culture &amp; Psychology, 16</w:t>
      </w:r>
      <w:r w:rsidRPr="0008635D">
        <w:rPr>
          <w:szCs w:val="22"/>
          <w:lang w:val="en-US"/>
        </w:rPr>
        <w:t>(3), 333–348.</w:t>
      </w:r>
    </w:p>
    <w:p w14:paraId="60B4DD0B" w14:textId="77777777" w:rsidR="00C26B59" w:rsidRPr="0008635D" w:rsidRDefault="00C26B59" w:rsidP="00B247D8">
      <w:pPr>
        <w:ind w:left="284" w:hanging="284"/>
        <w:jc w:val="both"/>
        <w:rPr>
          <w:szCs w:val="22"/>
          <w:lang w:val="en-US"/>
        </w:rPr>
      </w:pPr>
      <w:r w:rsidRPr="00C26B59">
        <w:rPr>
          <w:szCs w:val="22"/>
          <w:lang w:val="en-US"/>
        </w:rPr>
        <w:t>Froese, F. J., Pak, Y. S., &amp; Chong, L. C. (2008). Managing the human side of cross</w:t>
      </w:r>
      <w:r w:rsidR="00B657A9">
        <w:rPr>
          <w:szCs w:val="22"/>
          <w:lang w:val="en-US"/>
        </w:rPr>
        <w:t>–</w:t>
      </w:r>
      <w:r w:rsidRPr="00C26B59">
        <w:rPr>
          <w:szCs w:val="22"/>
          <w:lang w:val="en-US"/>
        </w:rPr>
        <w:t xml:space="preserve">border acquisitions in South Korea. </w:t>
      </w:r>
      <w:r w:rsidRPr="00060313">
        <w:rPr>
          <w:i/>
          <w:szCs w:val="22"/>
          <w:lang w:val="en-US"/>
        </w:rPr>
        <w:t>Journal of World Business</w:t>
      </w:r>
      <w:r w:rsidRPr="00C26B59">
        <w:rPr>
          <w:szCs w:val="22"/>
          <w:lang w:val="en-US"/>
        </w:rPr>
        <w:t xml:space="preserve">, </w:t>
      </w:r>
      <w:r w:rsidRPr="00060313">
        <w:rPr>
          <w:i/>
          <w:szCs w:val="22"/>
          <w:lang w:val="en-US"/>
        </w:rPr>
        <w:t>43</w:t>
      </w:r>
      <w:r w:rsidRPr="00C26B59">
        <w:rPr>
          <w:szCs w:val="22"/>
          <w:lang w:val="en-US"/>
        </w:rPr>
        <w:t>(1), 97</w:t>
      </w:r>
      <w:r w:rsidR="00B657A9">
        <w:rPr>
          <w:szCs w:val="22"/>
          <w:lang w:val="en-US"/>
        </w:rPr>
        <w:t>–</w:t>
      </w:r>
      <w:r w:rsidRPr="00C26B59">
        <w:rPr>
          <w:szCs w:val="22"/>
          <w:lang w:val="en-US"/>
        </w:rPr>
        <w:t>108.</w:t>
      </w:r>
    </w:p>
    <w:p w14:paraId="1590CE75" w14:textId="77777777" w:rsidR="00B247D8" w:rsidRDefault="00B247D8" w:rsidP="00B247D8">
      <w:pPr>
        <w:ind w:left="284" w:hanging="284"/>
        <w:jc w:val="both"/>
        <w:rPr>
          <w:szCs w:val="22"/>
          <w:lang w:val="en-US"/>
        </w:rPr>
      </w:pPr>
      <w:r w:rsidRPr="0008635D">
        <w:rPr>
          <w:szCs w:val="22"/>
          <w:lang w:val="en-US"/>
        </w:rPr>
        <w:lastRenderedPageBreak/>
        <w:t xml:space="preserve">Froese, F. J., &amp; </w:t>
      </w:r>
      <w:proofErr w:type="spellStart"/>
      <w:r w:rsidRPr="0008635D">
        <w:rPr>
          <w:szCs w:val="22"/>
          <w:lang w:val="en-US"/>
        </w:rPr>
        <w:t>Peltokorpi</w:t>
      </w:r>
      <w:proofErr w:type="spellEnd"/>
      <w:r w:rsidRPr="0008635D">
        <w:rPr>
          <w:szCs w:val="22"/>
          <w:lang w:val="en-US"/>
        </w:rPr>
        <w:t xml:space="preserve">, V. (2011). Cultural distance and expatriate job satisfaction. </w:t>
      </w:r>
      <w:r w:rsidRPr="0008635D">
        <w:rPr>
          <w:i/>
          <w:iCs/>
          <w:szCs w:val="22"/>
          <w:lang w:val="en-US"/>
        </w:rPr>
        <w:t>International Journal of Intercultural Relations</w:t>
      </w:r>
      <w:r w:rsidRPr="0008635D">
        <w:rPr>
          <w:szCs w:val="22"/>
          <w:lang w:val="en-US"/>
        </w:rPr>
        <w:t xml:space="preserve">, </w:t>
      </w:r>
      <w:r w:rsidRPr="0008635D">
        <w:rPr>
          <w:i/>
          <w:iCs/>
          <w:szCs w:val="22"/>
          <w:lang w:val="en-US"/>
        </w:rPr>
        <w:t>35</w:t>
      </w:r>
      <w:r w:rsidRPr="0008635D">
        <w:rPr>
          <w:szCs w:val="22"/>
          <w:lang w:val="en-US"/>
        </w:rPr>
        <w:t>(1), 49–60.</w:t>
      </w:r>
    </w:p>
    <w:p w14:paraId="6F4D21B6" w14:textId="77777777" w:rsidR="00A15597" w:rsidRPr="0008635D" w:rsidRDefault="00A15597" w:rsidP="00B247D8">
      <w:pPr>
        <w:ind w:left="284" w:hanging="284"/>
        <w:jc w:val="both"/>
        <w:rPr>
          <w:szCs w:val="22"/>
          <w:lang w:val="en-US"/>
        </w:rPr>
      </w:pPr>
      <w:r>
        <w:rPr>
          <w:szCs w:val="22"/>
          <w:lang w:val="en-US"/>
        </w:rPr>
        <w:t xml:space="preserve">Froese, F. J., </w:t>
      </w:r>
      <w:proofErr w:type="spellStart"/>
      <w:r>
        <w:rPr>
          <w:szCs w:val="22"/>
          <w:lang w:val="en-US"/>
        </w:rPr>
        <w:t>Peltokorpi</w:t>
      </w:r>
      <w:proofErr w:type="spellEnd"/>
      <w:r>
        <w:rPr>
          <w:szCs w:val="22"/>
          <w:lang w:val="en-US"/>
        </w:rPr>
        <w:t xml:space="preserve">, V., &amp; </w:t>
      </w:r>
      <w:r w:rsidRPr="00A15597">
        <w:rPr>
          <w:szCs w:val="22"/>
          <w:lang w:val="en-US"/>
        </w:rPr>
        <w:t>Ko, K. A. (2012). The influence of intercultural communication on cross</w:t>
      </w:r>
      <w:r w:rsidR="00B657A9">
        <w:rPr>
          <w:szCs w:val="22"/>
          <w:lang w:val="en-US"/>
        </w:rPr>
        <w:t>–</w:t>
      </w:r>
      <w:r w:rsidRPr="00A15597">
        <w:rPr>
          <w:szCs w:val="22"/>
          <w:lang w:val="en-US"/>
        </w:rPr>
        <w:t xml:space="preserve">cultural adjustment and work attitudes: Foreign workers in South Korea. </w:t>
      </w:r>
      <w:r w:rsidRPr="00060313">
        <w:rPr>
          <w:i/>
          <w:szCs w:val="22"/>
          <w:lang w:val="en-US"/>
        </w:rPr>
        <w:t>International Journal of Intercultural Relations</w:t>
      </w:r>
      <w:r w:rsidRPr="00A15597">
        <w:rPr>
          <w:szCs w:val="22"/>
          <w:lang w:val="en-US"/>
        </w:rPr>
        <w:t xml:space="preserve">, </w:t>
      </w:r>
      <w:r w:rsidRPr="00060313">
        <w:rPr>
          <w:i/>
          <w:szCs w:val="22"/>
          <w:lang w:val="en-US"/>
        </w:rPr>
        <w:t>36</w:t>
      </w:r>
      <w:r w:rsidRPr="00A15597">
        <w:rPr>
          <w:szCs w:val="22"/>
          <w:lang w:val="en-US"/>
        </w:rPr>
        <w:t>(3), 331–342.</w:t>
      </w:r>
    </w:p>
    <w:p w14:paraId="7D1340B2" w14:textId="77777777" w:rsidR="00B247D8" w:rsidRPr="0008635D" w:rsidRDefault="00B247D8" w:rsidP="00B247D8">
      <w:pPr>
        <w:ind w:left="284" w:hanging="284"/>
        <w:jc w:val="both"/>
        <w:rPr>
          <w:szCs w:val="22"/>
          <w:lang w:val="en-US"/>
        </w:rPr>
      </w:pPr>
      <w:r w:rsidRPr="0008635D">
        <w:rPr>
          <w:szCs w:val="22"/>
          <w:lang w:val="en-US"/>
        </w:rPr>
        <w:t xml:space="preserve">Gelfand, M. J., Raver, J. L., Nishii, L., Leslie, L. M., </w:t>
      </w:r>
      <w:proofErr w:type="spellStart"/>
      <w:r w:rsidRPr="0008635D">
        <w:rPr>
          <w:szCs w:val="22"/>
          <w:lang w:val="en-US"/>
        </w:rPr>
        <w:t>Lun</w:t>
      </w:r>
      <w:proofErr w:type="spellEnd"/>
      <w:r w:rsidRPr="0008635D">
        <w:rPr>
          <w:szCs w:val="22"/>
          <w:lang w:val="en-US"/>
        </w:rPr>
        <w:t xml:space="preserve">, J., Lim, B. C., . . . Yamaguchi, S. (2011). Differences Between Tight and Loose Cultures: A 33–Nation Study. </w:t>
      </w:r>
      <w:r w:rsidRPr="0008635D">
        <w:rPr>
          <w:i/>
          <w:iCs/>
          <w:szCs w:val="22"/>
          <w:lang w:val="en-US"/>
        </w:rPr>
        <w:t>Science, 332</w:t>
      </w:r>
      <w:r w:rsidRPr="0008635D">
        <w:rPr>
          <w:szCs w:val="22"/>
          <w:lang w:val="en-US"/>
        </w:rPr>
        <w:t>(6033), 1100–1104.</w:t>
      </w:r>
    </w:p>
    <w:p w14:paraId="0335782A" w14:textId="77777777" w:rsidR="00D90F15" w:rsidRPr="00D90F15" w:rsidRDefault="00D90F15" w:rsidP="00D90F15">
      <w:pPr>
        <w:ind w:left="284" w:hanging="284"/>
        <w:jc w:val="both"/>
        <w:rPr>
          <w:bCs/>
          <w:szCs w:val="22"/>
          <w:lang w:val="en-US"/>
        </w:rPr>
      </w:pPr>
      <w:r w:rsidRPr="00C1361B">
        <w:rPr>
          <w:bCs/>
          <w:szCs w:val="22"/>
        </w:rPr>
        <w:t xml:space="preserve">Hammer, M.R., Wiseman, R.L., Rasmussen, J.L., &amp; Rnischke, J.C. (1998). </w:t>
      </w:r>
      <w:proofErr w:type="gramStart"/>
      <w:r w:rsidRPr="00D90F15">
        <w:rPr>
          <w:bCs/>
          <w:szCs w:val="22"/>
          <w:lang w:val="en-US"/>
        </w:rPr>
        <w:t>A</w:t>
      </w:r>
      <w:proofErr w:type="gramEnd"/>
      <w:r w:rsidRPr="00D90F15">
        <w:rPr>
          <w:bCs/>
          <w:szCs w:val="22"/>
          <w:lang w:val="en-US"/>
        </w:rPr>
        <w:t xml:space="preserve"> </w:t>
      </w:r>
      <w:proofErr w:type="spellStart"/>
      <w:r w:rsidRPr="00D90F15">
        <w:rPr>
          <w:bCs/>
          <w:szCs w:val="22"/>
          <w:lang w:val="en-US"/>
        </w:rPr>
        <w:t>eest</w:t>
      </w:r>
      <w:proofErr w:type="spellEnd"/>
      <w:r w:rsidRPr="00D90F15">
        <w:rPr>
          <w:bCs/>
          <w:szCs w:val="22"/>
          <w:lang w:val="en-US"/>
        </w:rPr>
        <w:t xml:space="preserve"> of anxiety/uncertainty management theory: The intercultural adaptation context. </w:t>
      </w:r>
      <w:r w:rsidRPr="00D90F15">
        <w:rPr>
          <w:bCs/>
          <w:i/>
          <w:szCs w:val="22"/>
          <w:lang w:val="en-US"/>
        </w:rPr>
        <w:t>Communication Quarterly</w:t>
      </w:r>
      <w:r w:rsidRPr="00D90F15">
        <w:rPr>
          <w:bCs/>
          <w:szCs w:val="22"/>
          <w:lang w:val="en-US"/>
        </w:rPr>
        <w:t>, 46, 309–326.</w:t>
      </w:r>
    </w:p>
    <w:p w14:paraId="354F84FA" w14:textId="77777777" w:rsidR="00115709" w:rsidRPr="0008635D" w:rsidRDefault="00115709" w:rsidP="00B247D8">
      <w:pPr>
        <w:ind w:left="284" w:hanging="284"/>
        <w:jc w:val="both"/>
        <w:rPr>
          <w:szCs w:val="22"/>
          <w:lang w:val="en-GB"/>
        </w:rPr>
      </w:pPr>
      <w:r w:rsidRPr="00115709">
        <w:rPr>
          <w:szCs w:val="22"/>
          <w:lang w:val="en-GB"/>
        </w:rPr>
        <w:t xml:space="preserve">Harrison, E. C., &amp; </w:t>
      </w:r>
      <w:proofErr w:type="spellStart"/>
      <w:r w:rsidRPr="00115709">
        <w:rPr>
          <w:szCs w:val="22"/>
          <w:lang w:val="en-GB"/>
        </w:rPr>
        <w:t>Michailova</w:t>
      </w:r>
      <w:proofErr w:type="spellEnd"/>
      <w:r w:rsidRPr="00115709">
        <w:rPr>
          <w:szCs w:val="22"/>
          <w:lang w:val="en-GB"/>
        </w:rPr>
        <w:t xml:space="preserve">, S. (2012). Working in the Middle East: Western female expatriates’ experiences in the United Arab Emirates. </w:t>
      </w:r>
      <w:r w:rsidRPr="00115709">
        <w:rPr>
          <w:i/>
          <w:iCs/>
          <w:szCs w:val="22"/>
          <w:lang w:val="en-GB"/>
        </w:rPr>
        <w:t>The International Journal of Human Resource Management</w:t>
      </w:r>
      <w:r w:rsidRPr="00115709">
        <w:rPr>
          <w:szCs w:val="22"/>
          <w:lang w:val="en-GB"/>
        </w:rPr>
        <w:t xml:space="preserve">, </w:t>
      </w:r>
      <w:r w:rsidRPr="00115709">
        <w:rPr>
          <w:i/>
          <w:iCs/>
          <w:szCs w:val="22"/>
          <w:lang w:val="en-GB"/>
        </w:rPr>
        <w:t>23</w:t>
      </w:r>
      <w:r w:rsidRPr="00115709">
        <w:rPr>
          <w:szCs w:val="22"/>
          <w:lang w:val="en-GB"/>
        </w:rPr>
        <w:t xml:space="preserve">(4), 625–644. </w:t>
      </w:r>
    </w:p>
    <w:p w14:paraId="46AD3A9F" w14:textId="77777777" w:rsidR="00B247D8" w:rsidRPr="0008635D" w:rsidRDefault="00B247D8" w:rsidP="00B247D8">
      <w:pPr>
        <w:ind w:left="284" w:hanging="284"/>
        <w:jc w:val="both"/>
        <w:rPr>
          <w:szCs w:val="22"/>
          <w:lang w:val="en-US"/>
        </w:rPr>
      </w:pPr>
      <w:r w:rsidRPr="0008635D">
        <w:rPr>
          <w:szCs w:val="22"/>
          <w:lang w:val="en-US"/>
        </w:rPr>
        <w:t xml:space="preserve">Hayes, A. F. (2013). </w:t>
      </w:r>
      <w:r w:rsidRPr="0008635D">
        <w:rPr>
          <w:i/>
          <w:iCs/>
          <w:szCs w:val="22"/>
          <w:lang w:val="en-US"/>
        </w:rPr>
        <w:t>Introduction to mediation, moderation, and conditional process analysis: A regression–based approach</w:t>
      </w:r>
      <w:r w:rsidRPr="0008635D">
        <w:rPr>
          <w:szCs w:val="22"/>
          <w:lang w:val="en-US"/>
        </w:rPr>
        <w:t>. New York, NY: Guilford Publications.</w:t>
      </w:r>
    </w:p>
    <w:p w14:paraId="7EAEC165" w14:textId="60FA0050" w:rsidR="00B247D8" w:rsidRDefault="00B247D8" w:rsidP="00B247D8">
      <w:pPr>
        <w:ind w:left="284" w:hanging="284"/>
        <w:jc w:val="both"/>
        <w:rPr>
          <w:szCs w:val="22"/>
          <w:lang w:val="en-US"/>
        </w:rPr>
      </w:pPr>
      <w:proofErr w:type="spellStart"/>
      <w:r w:rsidRPr="0008635D">
        <w:rPr>
          <w:szCs w:val="22"/>
          <w:lang w:val="en-US"/>
        </w:rPr>
        <w:t>Hechanova</w:t>
      </w:r>
      <w:proofErr w:type="spellEnd"/>
      <w:r w:rsidRPr="0008635D">
        <w:rPr>
          <w:szCs w:val="22"/>
          <w:lang w:val="en-US"/>
        </w:rPr>
        <w:t xml:space="preserve">, R., </w:t>
      </w:r>
      <w:proofErr w:type="spellStart"/>
      <w:r w:rsidRPr="0008635D">
        <w:rPr>
          <w:szCs w:val="22"/>
          <w:lang w:val="en-US"/>
        </w:rPr>
        <w:t>Beehr</w:t>
      </w:r>
      <w:proofErr w:type="spellEnd"/>
      <w:r w:rsidRPr="0008635D">
        <w:rPr>
          <w:szCs w:val="22"/>
          <w:lang w:val="en-US"/>
        </w:rPr>
        <w:t xml:space="preserve">, T. A., &amp; Christiansen, N. D. (2003). Antecedents and consequences of employees’ adjustment to overseas assignment: </w:t>
      </w:r>
      <w:r w:rsidR="00EC029D">
        <w:rPr>
          <w:szCs w:val="22"/>
          <w:lang w:val="en-US"/>
        </w:rPr>
        <w:t>A</w:t>
      </w:r>
      <w:r w:rsidRPr="0008635D">
        <w:rPr>
          <w:szCs w:val="22"/>
          <w:lang w:val="en-US"/>
        </w:rPr>
        <w:t xml:space="preserve"> met</w:t>
      </w:r>
      <w:r w:rsidR="00EC029D">
        <w:rPr>
          <w:szCs w:val="22"/>
          <w:lang w:val="en-US"/>
        </w:rPr>
        <w:t>a</w:t>
      </w:r>
      <w:r w:rsidR="00B657A9">
        <w:rPr>
          <w:rFonts w:ascii="Cambria Math" w:hAnsi="Cambria Math" w:cs="Cambria Math"/>
          <w:szCs w:val="22"/>
          <w:lang w:val="en-US"/>
        </w:rPr>
        <w:t>–</w:t>
      </w:r>
      <w:r w:rsidRPr="0008635D">
        <w:rPr>
          <w:szCs w:val="22"/>
          <w:lang w:val="en-US"/>
        </w:rPr>
        <w:t>analytic review.</w:t>
      </w:r>
      <w:r w:rsidR="00607AEF">
        <w:rPr>
          <w:szCs w:val="22"/>
          <w:lang w:val="en-US"/>
        </w:rPr>
        <w:t xml:space="preserve"> </w:t>
      </w:r>
      <w:r w:rsidRPr="0008635D">
        <w:rPr>
          <w:i/>
          <w:iCs/>
          <w:szCs w:val="22"/>
          <w:lang w:val="en-US"/>
        </w:rPr>
        <w:t>Applied Psychology</w:t>
      </w:r>
      <w:r w:rsidRPr="0008635D">
        <w:rPr>
          <w:szCs w:val="22"/>
          <w:lang w:val="en-US"/>
        </w:rPr>
        <w:t xml:space="preserve">, </w:t>
      </w:r>
      <w:r w:rsidRPr="0008635D">
        <w:rPr>
          <w:i/>
          <w:iCs/>
          <w:szCs w:val="22"/>
          <w:lang w:val="en-US"/>
        </w:rPr>
        <w:t>52</w:t>
      </w:r>
      <w:r w:rsidRPr="0008635D">
        <w:rPr>
          <w:szCs w:val="22"/>
          <w:lang w:val="en-US"/>
        </w:rPr>
        <w:t>(2), 213–236.</w:t>
      </w:r>
    </w:p>
    <w:p w14:paraId="71EADA7F" w14:textId="6C7C8059" w:rsidR="00850208" w:rsidRDefault="00850208" w:rsidP="00B247D8">
      <w:pPr>
        <w:ind w:left="284" w:hanging="284"/>
        <w:jc w:val="both"/>
        <w:rPr>
          <w:szCs w:val="22"/>
          <w:lang w:val="en-US"/>
        </w:rPr>
      </w:pPr>
      <w:proofErr w:type="spellStart"/>
      <w:r w:rsidRPr="00EB0BE8">
        <w:rPr>
          <w:lang w:val="en-US"/>
        </w:rPr>
        <w:t>Hildisch</w:t>
      </w:r>
      <w:proofErr w:type="spellEnd"/>
      <w:r w:rsidRPr="00EB0BE8">
        <w:rPr>
          <w:lang w:val="en-US"/>
        </w:rPr>
        <w:t>, K., Froese, F.J.,</w:t>
      </w:r>
      <w:r w:rsidR="00D369AE">
        <w:rPr>
          <w:lang w:val="en-US"/>
        </w:rPr>
        <w:t xml:space="preserve"> &amp; </w:t>
      </w:r>
      <w:r w:rsidRPr="00EB0BE8">
        <w:rPr>
          <w:lang w:val="en-US"/>
        </w:rPr>
        <w:t>Pak, Y.S. (2015). Employee responses to a cross-border acquisition: The role of social support from different hierarchical levels.</w:t>
      </w:r>
      <w:r w:rsidRPr="00EB0BE8">
        <w:rPr>
          <w:i/>
          <w:lang w:val="en-US"/>
        </w:rPr>
        <w:t xml:space="preserve"> Asian Business and Management, </w:t>
      </w:r>
      <w:r w:rsidRPr="00EB0BE8">
        <w:rPr>
          <w:lang w:val="en-US"/>
        </w:rPr>
        <w:t>14, 327-347.</w:t>
      </w:r>
    </w:p>
    <w:p w14:paraId="113E4584" w14:textId="77777777" w:rsidR="00607AEF" w:rsidRDefault="00607AEF" w:rsidP="00060313">
      <w:pPr>
        <w:spacing w:after="0"/>
        <w:ind w:left="284" w:hanging="284"/>
        <w:rPr>
          <w:szCs w:val="22"/>
          <w:lang w:val="en-US"/>
        </w:rPr>
      </w:pPr>
      <w:proofErr w:type="spellStart"/>
      <w:r w:rsidRPr="00607AEF">
        <w:rPr>
          <w:szCs w:val="22"/>
          <w:lang w:val="en-US"/>
        </w:rPr>
        <w:t>Hildisch</w:t>
      </w:r>
      <w:proofErr w:type="spellEnd"/>
      <w:r w:rsidRPr="00607AEF">
        <w:rPr>
          <w:szCs w:val="22"/>
          <w:lang w:val="en-US"/>
        </w:rPr>
        <w:t>, K., Froese, F.</w:t>
      </w:r>
      <w:r w:rsidR="00EC029D">
        <w:rPr>
          <w:szCs w:val="22"/>
          <w:lang w:val="en-US"/>
        </w:rPr>
        <w:t xml:space="preserve"> </w:t>
      </w:r>
      <w:r w:rsidRPr="00607AEF">
        <w:rPr>
          <w:szCs w:val="22"/>
          <w:lang w:val="en-US"/>
        </w:rPr>
        <w:t xml:space="preserve">J., &amp; </w:t>
      </w:r>
      <w:proofErr w:type="spellStart"/>
      <w:r w:rsidRPr="00607AEF">
        <w:rPr>
          <w:szCs w:val="22"/>
          <w:lang w:val="en-US"/>
        </w:rPr>
        <w:t>Toh</w:t>
      </w:r>
      <w:proofErr w:type="spellEnd"/>
      <w:r w:rsidRPr="00607AEF">
        <w:rPr>
          <w:szCs w:val="22"/>
          <w:lang w:val="en-US"/>
        </w:rPr>
        <w:t>, S. M. (2015). Foreigners welcome? Discrimination</w:t>
      </w:r>
      <w:r>
        <w:rPr>
          <w:szCs w:val="22"/>
          <w:lang w:val="en-US"/>
        </w:rPr>
        <w:t xml:space="preserve"> </w:t>
      </w:r>
      <w:r w:rsidRPr="00607AEF">
        <w:rPr>
          <w:szCs w:val="22"/>
          <w:lang w:val="en-US"/>
        </w:rPr>
        <w:t>and turnover of self</w:t>
      </w:r>
      <w:r w:rsidR="00B657A9">
        <w:rPr>
          <w:szCs w:val="22"/>
          <w:lang w:val="en-US"/>
        </w:rPr>
        <w:t>–</w:t>
      </w:r>
      <w:r w:rsidRPr="00607AEF">
        <w:rPr>
          <w:szCs w:val="22"/>
          <w:lang w:val="en-US"/>
        </w:rPr>
        <w:t>initiated expat</w:t>
      </w:r>
      <w:r>
        <w:rPr>
          <w:szCs w:val="22"/>
          <w:lang w:val="en-US"/>
        </w:rPr>
        <w:t xml:space="preserve">riates in Asia. Paper presented </w:t>
      </w:r>
      <w:r w:rsidRPr="00607AEF">
        <w:rPr>
          <w:szCs w:val="22"/>
          <w:lang w:val="en-US"/>
        </w:rPr>
        <w:t>at the annual meetings of the Academy of Int</w:t>
      </w:r>
      <w:r>
        <w:rPr>
          <w:szCs w:val="22"/>
          <w:lang w:val="en-US"/>
        </w:rPr>
        <w:t xml:space="preserve">ernational Business, Bangalore, </w:t>
      </w:r>
      <w:r w:rsidRPr="00607AEF">
        <w:rPr>
          <w:szCs w:val="22"/>
          <w:lang w:val="en-US"/>
        </w:rPr>
        <w:t>India, a</w:t>
      </w:r>
      <w:r>
        <w:rPr>
          <w:szCs w:val="22"/>
          <w:lang w:val="en-US"/>
        </w:rPr>
        <w:t xml:space="preserve">nd European Academy of Management, Warsaw, </w:t>
      </w:r>
      <w:r w:rsidRPr="00607AEF">
        <w:rPr>
          <w:szCs w:val="22"/>
          <w:lang w:val="en-US"/>
        </w:rPr>
        <w:t>Poland.</w:t>
      </w:r>
    </w:p>
    <w:p w14:paraId="1CFD9C51" w14:textId="77777777" w:rsidR="00607AEF" w:rsidRPr="0008635D" w:rsidRDefault="00607AEF" w:rsidP="00060313">
      <w:pPr>
        <w:spacing w:after="0"/>
        <w:ind w:left="568" w:hanging="284"/>
        <w:jc w:val="both"/>
        <w:rPr>
          <w:szCs w:val="22"/>
          <w:lang w:val="en-US"/>
        </w:rPr>
      </w:pPr>
    </w:p>
    <w:p w14:paraId="48628E37" w14:textId="77777777" w:rsidR="00B247D8" w:rsidRPr="0008635D" w:rsidRDefault="00B247D8" w:rsidP="00B247D8">
      <w:pPr>
        <w:ind w:left="284" w:hanging="284"/>
        <w:jc w:val="both"/>
        <w:rPr>
          <w:szCs w:val="22"/>
          <w:lang w:val="en-US"/>
        </w:rPr>
      </w:pPr>
      <w:proofErr w:type="spellStart"/>
      <w:r w:rsidRPr="0008635D">
        <w:rPr>
          <w:szCs w:val="22"/>
          <w:lang w:val="en-US"/>
        </w:rPr>
        <w:t>Hobfoll</w:t>
      </w:r>
      <w:proofErr w:type="spellEnd"/>
      <w:r w:rsidRPr="0008635D">
        <w:rPr>
          <w:szCs w:val="22"/>
          <w:lang w:val="en-US"/>
        </w:rPr>
        <w:t xml:space="preserve">, S. E. (1989). Conservation of resources: A new attempt at conceptualizing stress. </w:t>
      </w:r>
      <w:r w:rsidRPr="0008635D">
        <w:rPr>
          <w:i/>
          <w:iCs/>
          <w:szCs w:val="22"/>
          <w:lang w:val="en-US"/>
        </w:rPr>
        <w:t>American Psychologist, 44</w:t>
      </w:r>
      <w:r w:rsidRPr="0008635D">
        <w:rPr>
          <w:szCs w:val="22"/>
          <w:lang w:val="en-US"/>
        </w:rPr>
        <w:t>(3), 513–524.</w:t>
      </w:r>
    </w:p>
    <w:p w14:paraId="07F6B611" w14:textId="77777777" w:rsidR="00B247D8" w:rsidRDefault="00B247D8" w:rsidP="00B247D8">
      <w:pPr>
        <w:ind w:left="284" w:hanging="284"/>
        <w:jc w:val="both"/>
        <w:rPr>
          <w:szCs w:val="22"/>
          <w:lang w:val="en-US"/>
        </w:rPr>
      </w:pPr>
      <w:proofErr w:type="spellStart"/>
      <w:r w:rsidRPr="0008635D">
        <w:rPr>
          <w:szCs w:val="22"/>
          <w:lang w:val="en-US"/>
        </w:rPr>
        <w:t>Hobfoll</w:t>
      </w:r>
      <w:proofErr w:type="spellEnd"/>
      <w:r w:rsidRPr="0008635D">
        <w:rPr>
          <w:szCs w:val="22"/>
          <w:lang w:val="en-US"/>
        </w:rPr>
        <w:t xml:space="preserve">, S. E. (2011). Conservation of resource caravans and engaged settings. </w:t>
      </w:r>
      <w:r w:rsidRPr="0008635D">
        <w:rPr>
          <w:i/>
          <w:iCs/>
          <w:szCs w:val="22"/>
          <w:lang w:val="en-US"/>
        </w:rPr>
        <w:t>Journal of Occupational and Organizational Psychology, 84</w:t>
      </w:r>
      <w:r w:rsidRPr="0008635D">
        <w:rPr>
          <w:szCs w:val="22"/>
          <w:lang w:val="en-US"/>
        </w:rPr>
        <w:t>(1), 116–122.</w:t>
      </w:r>
    </w:p>
    <w:p w14:paraId="1EB354BD" w14:textId="77777777" w:rsidR="002445EB" w:rsidRPr="00060313" w:rsidRDefault="002445EB" w:rsidP="00B247D8">
      <w:pPr>
        <w:ind w:left="284" w:hanging="284"/>
        <w:jc w:val="both"/>
        <w:rPr>
          <w:szCs w:val="22"/>
          <w:lang w:val="en-GB"/>
        </w:rPr>
      </w:pPr>
      <w:proofErr w:type="spellStart"/>
      <w:r w:rsidRPr="00416056">
        <w:rPr>
          <w:szCs w:val="22"/>
          <w:lang w:val="en-US"/>
        </w:rPr>
        <w:t>Hobfoll</w:t>
      </w:r>
      <w:proofErr w:type="spellEnd"/>
      <w:r w:rsidRPr="00416056">
        <w:rPr>
          <w:szCs w:val="22"/>
          <w:lang w:val="en-US"/>
        </w:rPr>
        <w:t xml:space="preserve">, S. E., Halbesleben, J., </w:t>
      </w:r>
      <w:proofErr w:type="spellStart"/>
      <w:r w:rsidRPr="00416056">
        <w:rPr>
          <w:szCs w:val="22"/>
          <w:lang w:val="en-US"/>
        </w:rPr>
        <w:t>Neveu</w:t>
      </w:r>
      <w:proofErr w:type="spellEnd"/>
      <w:r w:rsidRPr="00416056">
        <w:rPr>
          <w:szCs w:val="22"/>
          <w:lang w:val="en-US"/>
        </w:rPr>
        <w:t>, J.</w:t>
      </w:r>
      <w:r w:rsidR="00B657A9" w:rsidRPr="00416056">
        <w:rPr>
          <w:szCs w:val="22"/>
          <w:lang w:val="en-US"/>
        </w:rPr>
        <w:t>–</w:t>
      </w:r>
      <w:r w:rsidRPr="00416056">
        <w:rPr>
          <w:szCs w:val="22"/>
          <w:lang w:val="en-US"/>
        </w:rPr>
        <w:t xml:space="preserve">P., &amp; Westman, M. (2018). </w:t>
      </w:r>
      <w:r w:rsidRPr="004439F6">
        <w:rPr>
          <w:szCs w:val="22"/>
          <w:lang w:val="en-GB"/>
        </w:rPr>
        <w:t xml:space="preserve">Conservation of </w:t>
      </w:r>
      <w:r w:rsidR="00EC029D">
        <w:rPr>
          <w:szCs w:val="22"/>
          <w:lang w:val="en-GB"/>
        </w:rPr>
        <w:t>r</w:t>
      </w:r>
      <w:r w:rsidRPr="004439F6">
        <w:rPr>
          <w:szCs w:val="22"/>
          <w:lang w:val="en-GB"/>
        </w:rPr>
        <w:t xml:space="preserve">esources in the </w:t>
      </w:r>
      <w:r w:rsidR="00EC029D">
        <w:rPr>
          <w:szCs w:val="22"/>
          <w:lang w:val="en-GB"/>
        </w:rPr>
        <w:t>o</w:t>
      </w:r>
      <w:r w:rsidRPr="004439F6">
        <w:rPr>
          <w:szCs w:val="22"/>
          <w:lang w:val="en-GB"/>
        </w:rPr>
        <w:t xml:space="preserve">rganizational </w:t>
      </w:r>
      <w:r w:rsidR="00EC029D">
        <w:rPr>
          <w:szCs w:val="22"/>
          <w:lang w:val="en-GB"/>
        </w:rPr>
        <w:t>c</w:t>
      </w:r>
      <w:r w:rsidRPr="004439F6">
        <w:rPr>
          <w:szCs w:val="22"/>
          <w:lang w:val="en-GB"/>
        </w:rPr>
        <w:t xml:space="preserve">ontext: The </w:t>
      </w:r>
      <w:r w:rsidR="00EC029D">
        <w:rPr>
          <w:szCs w:val="22"/>
          <w:lang w:val="en-GB"/>
        </w:rPr>
        <w:t>r</w:t>
      </w:r>
      <w:r w:rsidRPr="004439F6">
        <w:rPr>
          <w:szCs w:val="22"/>
          <w:lang w:val="en-GB"/>
        </w:rPr>
        <w:t xml:space="preserve">eality of </w:t>
      </w:r>
      <w:r w:rsidR="00EC029D">
        <w:rPr>
          <w:szCs w:val="22"/>
          <w:lang w:val="en-GB"/>
        </w:rPr>
        <w:t>r</w:t>
      </w:r>
      <w:r w:rsidRPr="004439F6">
        <w:rPr>
          <w:szCs w:val="22"/>
          <w:lang w:val="en-GB"/>
        </w:rPr>
        <w:t xml:space="preserve">esources and </w:t>
      </w:r>
      <w:r w:rsidR="00EC029D">
        <w:rPr>
          <w:szCs w:val="22"/>
          <w:lang w:val="en-GB"/>
        </w:rPr>
        <w:t>t</w:t>
      </w:r>
      <w:r w:rsidRPr="004439F6">
        <w:rPr>
          <w:szCs w:val="22"/>
          <w:lang w:val="en-GB"/>
        </w:rPr>
        <w:t xml:space="preserve">heir </w:t>
      </w:r>
      <w:r w:rsidR="00EC029D">
        <w:rPr>
          <w:szCs w:val="22"/>
          <w:lang w:val="en-GB"/>
        </w:rPr>
        <w:t>c</w:t>
      </w:r>
      <w:r w:rsidRPr="004439F6">
        <w:rPr>
          <w:szCs w:val="22"/>
          <w:lang w:val="en-GB"/>
        </w:rPr>
        <w:t xml:space="preserve">onsequences. </w:t>
      </w:r>
      <w:r w:rsidRPr="004439F6">
        <w:rPr>
          <w:i/>
          <w:iCs/>
          <w:szCs w:val="22"/>
          <w:lang w:val="en-GB"/>
        </w:rPr>
        <w:t xml:space="preserve">Annual Review of Organizational Psychology and Organizational </w:t>
      </w:r>
      <w:proofErr w:type="spellStart"/>
      <w:r w:rsidRPr="004439F6">
        <w:rPr>
          <w:i/>
          <w:iCs/>
          <w:szCs w:val="22"/>
          <w:lang w:val="en-GB"/>
        </w:rPr>
        <w:t>Behavior</w:t>
      </w:r>
      <w:proofErr w:type="spellEnd"/>
      <w:r w:rsidR="00EC029D">
        <w:rPr>
          <w:szCs w:val="22"/>
          <w:lang w:val="en-GB"/>
        </w:rPr>
        <w:t xml:space="preserve">. </w:t>
      </w:r>
      <w:r w:rsidR="00EC029D" w:rsidRPr="00060313">
        <w:rPr>
          <w:i/>
          <w:szCs w:val="22"/>
          <w:lang w:val="en-GB"/>
        </w:rPr>
        <w:t>5</w:t>
      </w:r>
      <w:r w:rsidR="00EC029D" w:rsidRPr="00EC029D">
        <w:rPr>
          <w:szCs w:val="22"/>
          <w:lang w:val="en-GB"/>
        </w:rPr>
        <w:t>(1), 103–128.</w:t>
      </w:r>
    </w:p>
    <w:p w14:paraId="60C690BA" w14:textId="77777777" w:rsidR="00B247D8" w:rsidRPr="0008635D" w:rsidRDefault="00B247D8" w:rsidP="00B247D8">
      <w:pPr>
        <w:ind w:left="284" w:hanging="284"/>
        <w:jc w:val="both"/>
        <w:rPr>
          <w:szCs w:val="22"/>
          <w:lang w:val="en-US"/>
        </w:rPr>
      </w:pPr>
      <w:proofErr w:type="spellStart"/>
      <w:r w:rsidRPr="0008635D">
        <w:rPr>
          <w:szCs w:val="22"/>
          <w:lang w:val="en-US"/>
        </w:rPr>
        <w:t>Hobfoll</w:t>
      </w:r>
      <w:proofErr w:type="spellEnd"/>
      <w:r w:rsidRPr="0008635D">
        <w:rPr>
          <w:szCs w:val="22"/>
          <w:lang w:val="en-US"/>
        </w:rPr>
        <w:t xml:space="preserve">, S. E., Stevens, N. R., &amp; </w:t>
      </w:r>
      <w:proofErr w:type="spellStart"/>
      <w:r w:rsidRPr="0008635D">
        <w:rPr>
          <w:szCs w:val="22"/>
          <w:lang w:val="en-US"/>
        </w:rPr>
        <w:t>Zalta</w:t>
      </w:r>
      <w:proofErr w:type="spellEnd"/>
      <w:r w:rsidRPr="0008635D">
        <w:rPr>
          <w:szCs w:val="22"/>
          <w:lang w:val="en-US"/>
        </w:rPr>
        <w:t xml:space="preserve">, A. K. (2015). Expanding the science of resilience: Conserving resources in the aid of adaptation. </w:t>
      </w:r>
      <w:r w:rsidRPr="0008635D">
        <w:rPr>
          <w:i/>
          <w:iCs/>
          <w:szCs w:val="22"/>
          <w:lang w:val="en-US"/>
        </w:rPr>
        <w:t xml:space="preserve">Psychological </w:t>
      </w:r>
      <w:r w:rsidR="00EC029D">
        <w:rPr>
          <w:i/>
          <w:iCs/>
          <w:szCs w:val="22"/>
          <w:lang w:val="en-US"/>
        </w:rPr>
        <w:t>I</w:t>
      </w:r>
      <w:r w:rsidRPr="0008635D">
        <w:rPr>
          <w:i/>
          <w:iCs/>
          <w:szCs w:val="22"/>
          <w:lang w:val="en-US"/>
        </w:rPr>
        <w:t>nquiry</w:t>
      </w:r>
      <w:r w:rsidRPr="0008635D">
        <w:rPr>
          <w:szCs w:val="22"/>
          <w:lang w:val="en-US"/>
        </w:rPr>
        <w:t xml:space="preserve">, </w:t>
      </w:r>
      <w:r w:rsidRPr="0008635D">
        <w:rPr>
          <w:i/>
          <w:iCs/>
          <w:szCs w:val="22"/>
          <w:lang w:val="en-US"/>
        </w:rPr>
        <w:t>26</w:t>
      </w:r>
      <w:r w:rsidRPr="0008635D">
        <w:rPr>
          <w:szCs w:val="22"/>
          <w:lang w:val="en-US"/>
        </w:rPr>
        <w:t>(2), 174–180.</w:t>
      </w:r>
    </w:p>
    <w:p w14:paraId="3CAB2702" w14:textId="77777777" w:rsidR="00B247D8" w:rsidRPr="0008635D" w:rsidRDefault="00B247D8" w:rsidP="00B247D8">
      <w:pPr>
        <w:ind w:left="284" w:hanging="284"/>
        <w:jc w:val="both"/>
        <w:rPr>
          <w:bCs/>
          <w:szCs w:val="22"/>
          <w:lang w:val="en-US"/>
        </w:rPr>
      </w:pPr>
      <w:r w:rsidRPr="0008635D">
        <w:rPr>
          <w:szCs w:val="22"/>
          <w:lang w:val="en-US"/>
        </w:rPr>
        <w:lastRenderedPageBreak/>
        <w:t xml:space="preserve">Hofstede, G. (2001). </w:t>
      </w:r>
      <w:r w:rsidRPr="0008635D">
        <w:rPr>
          <w:bCs/>
          <w:i/>
          <w:szCs w:val="22"/>
          <w:lang w:val="en-US"/>
        </w:rPr>
        <w:t>Culture's consequences: Comparing values, behaviors, institutions, and organizations across cultures</w:t>
      </w:r>
      <w:r w:rsidRPr="0008635D">
        <w:rPr>
          <w:bCs/>
          <w:szCs w:val="22"/>
          <w:lang w:val="en-US"/>
        </w:rPr>
        <w:t>. Thousand Oaks, CA: Sage Publications.</w:t>
      </w:r>
    </w:p>
    <w:p w14:paraId="0D043FBC" w14:textId="77777777" w:rsidR="00B247D8" w:rsidRDefault="00B247D8" w:rsidP="00B247D8">
      <w:pPr>
        <w:ind w:left="284" w:hanging="284"/>
        <w:jc w:val="both"/>
        <w:rPr>
          <w:szCs w:val="22"/>
          <w:lang w:val="en-US"/>
        </w:rPr>
      </w:pPr>
      <w:r w:rsidRPr="0008635D">
        <w:rPr>
          <w:szCs w:val="22"/>
          <w:lang w:val="en-US"/>
        </w:rPr>
        <w:t xml:space="preserve">House, R. J., </w:t>
      </w:r>
      <w:proofErr w:type="spellStart"/>
      <w:r w:rsidRPr="0008635D">
        <w:rPr>
          <w:szCs w:val="22"/>
          <w:lang w:val="en-US"/>
        </w:rPr>
        <w:t>Hanges</w:t>
      </w:r>
      <w:proofErr w:type="spellEnd"/>
      <w:r w:rsidRPr="0008635D">
        <w:rPr>
          <w:szCs w:val="22"/>
          <w:lang w:val="en-US"/>
        </w:rPr>
        <w:t xml:space="preserve">, P. J., </w:t>
      </w:r>
      <w:proofErr w:type="spellStart"/>
      <w:r w:rsidRPr="0008635D">
        <w:rPr>
          <w:szCs w:val="22"/>
          <w:lang w:val="en-US"/>
        </w:rPr>
        <w:t>Javidan</w:t>
      </w:r>
      <w:proofErr w:type="spellEnd"/>
      <w:r w:rsidRPr="0008635D">
        <w:rPr>
          <w:szCs w:val="22"/>
          <w:lang w:val="en-US"/>
        </w:rPr>
        <w:t xml:space="preserve">, M., Dorfman, P. W., &amp; Gupta, V. (2004). </w:t>
      </w:r>
      <w:r w:rsidRPr="0008635D">
        <w:rPr>
          <w:i/>
          <w:iCs/>
          <w:szCs w:val="22"/>
          <w:lang w:val="en-US"/>
        </w:rPr>
        <w:t>Culture, leadership, and organizations: The GLOBE study of 62 societies</w:t>
      </w:r>
      <w:r w:rsidRPr="0008635D">
        <w:rPr>
          <w:szCs w:val="22"/>
          <w:lang w:val="en-US"/>
        </w:rPr>
        <w:t>: Thousand Oaks, CA: Sage Publications.</w:t>
      </w:r>
    </w:p>
    <w:p w14:paraId="770DD820" w14:textId="77777777" w:rsidR="00607AEF" w:rsidRDefault="00607AEF" w:rsidP="00EC029D">
      <w:pPr>
        <w:ind w:left="284" w:hanging="284"/>
        <w:jc w:val="both"/>
        <w:rPr>
          <w:szCs w:val="22"/>
          <w:lang w:val="en-US"/>
        </w:rPr>
      </w:pPr>
      <w:r w:rsidRPr="00607AEF">
        <w:rPr>
          <w:szCs w:val="22"/>
          <w:lang w:val="en-US"/>
        </w:rPr>
        <w:t>Huang, Q., Xing, Y., &amp; Gamble, J. (2016). Job demands–resources: A gender perspective on employee well</w:t>
      </w:r>
      <w:r w:rsidR="00B657A9">
        <w:rPr>
          <w:szCs w:val="22"/>
          <w:lang w:val="en-US"/>
        </w:rPr>
        <w:t>–</w:t>
      </w:r>
      <w:r w:rsidRPr="00607AEF">
        <w:rPr>
          <w:szCs w:val="22"/>
          <w:lang w:val="en-US"/>
        </w:rPr>
        <w:t xml:space="preserve">being and resilience in retail stores in China. </w:t>
      </w:r>
      <w:r w:rsidRPr="00060313">
        <w:rPr>
          <w:i/>
          <w:szCs w:val="22"/>
          <w:lang w:val="en-US"/>
        </w:rPr>
        <w:t>The International Journal of Human Resource Management</w:t>
      </w:r>
      <w:r w:rsidRPr="00607AEF">
        <w:rPr>
          <w:szCs w:val="22"/>
          <w:lang w:val="en-US"/>
        </w:rPr>
        <w:t>,</w:t>
      </w:r>
      <w:r w:rsidR="00EC029D">
        <w:rPr>
          <w:szCs w:val="22"/>
          <w:lang w:val="en-US"/>
        </w:rPr>
        <w:t xml:space="preserve"> </w:t>
      </w:r>
      <w:r w:rsidR="00EC029D" w:rsidRPr="00060313">
        <w:rPr>
          <w:szCs w:val="22"/>
          <w:lang w:val="en-US"/>
        </w:rPr>
        <w:t>DOI: 10.1080/09585192.2016.1226191</w:t>
      </w:r>
    </w:p>
    <w:p w14:paraId="692932BE" w14:textId="77777777" w:rsidR="00750CCB" w:rsidRPr="0008635D" w:rsidRDefault="00750CCB" w:rsidP="00B247D8">
      <w:pPr>
        <w:ind w:left="284" w:hanging="284"/>
        <w:jc w:val="both"/>
        <w:rPr>
          <w:szCs w:val="22"/>
          <w:lang w:val="en-US"/>
        </w:rPr>
      </w:pPr>
      <w:r>
        <w:rPr>
          <w:szCs w:val="22"/>
          <w:lang w:val="en-US"/>
        </w:rPr>
        <w:t xml:space="preserve">IMF (International Monetary Fund) (2017). </w:t>
      </w:r>
      <w:r w:rsidRPr="00060313">
        <w:rPr>
          <w:i/>
          <w:szCs w:val="22"/>
          <w:lang w:val="en-US"/>
        </w:rPr>
        <w:t>World economic outlook</w:t>
      </w:r>
      <w:r>
        <w:rPr>
          <w:szCs w:val="22"/>
          <w:lang w:val="en-US"/>
        </w:rPr>
        <w:t xml:space="preserve">. </w:t>
      </w:r>
      <w:r w:rsidRPr="00750CCB">
        <w:rPr>
          <w:szCs w:val="22"/>
          <w:lang w:val="en-US"/>
        </w:rPr>
        <w:t>Online d</w:t>
      </w:r>
      <w:r>
        <w:rPr>
          <w:szCs w:val="22"/>
          <w:lang w:val="en-US"/>
        </w:rPr>
        <w:t>atabase</w:t>
      </w:r>
      <w:r w:rsidRPr="00750CCB">
        <w:rPr>
          <w:szCs w:val="22"/>
          <w:lang w:val="en-US"/>
        </w:rPr>
        <w:t xml:space="preserve"> can be retrieved here:</w:t>
      </w:r>
      <w:r>
        <w:rPr>
          <w:szCs w:val="22"/>
          <w:lang w:val="en-US"/>
        </w:rPr>
        <w:t xml:space="preserve"> </w:t>
      </w:r>
      <w:r w:rsidRPr="00060313">
        <w:rPr>
          <w:lang w:val="en-US"/>
        </w:rPr>
        <w:t>http://www.imf.org/external/pubs/ft/weo/2017/02/weodata/download.aspx</w:t>
      </w:r>
      <w:r>
        <w:rPr>
          <w:szCs w:val="22"/>
          <w:lang w:val="en-US"/>
        </w:rPr>
        <w:t xml:space="preserve"> (accessed June </w:t>
      </w:r>
      <w:proofErr w:type="gramStart"/>
      <w:r>
        <w:rPr>
          <w:szCs w:val="22"/>
          <w:lang w:val="en-US"/>
        </w:rPr>
        <w:t>1</w:t>
      </w:r>
      <w:proofErr w:type="gramEnd"/>
      <w:r>
        <w:rPr>
          <w:szCs w:val="22"/>
          <w:lang w:val="en-US"/>
        </w:rPr>
        <w:t xml:space="preserve"> 2018).</w:t>
      </w:r>
    </w:p>
    <w:p w14:paraId="6C8C8B3F" w14:textId="77777777" w:rsidR="00C26B59" w:rsidRDefault="00C26B59" w:rsidP="00C26B59">
      <w:pPr>
        <w:ind w:left="284" w:hanging="284"/>
        <w:jc w:val="both"/>
        <w:rPr>
          <w:szCs w:val="22"/>
          <w:lang w:val="en-GB"/>
        </w:rPr>
      </w:pPr>
      <w:proofErr w:type="spellStart"/>
      <w:r>
        <w:rPr>
          <w:szCs w:val="22"/>
          <w:lang w:val="en-US"/>
        </w:rPr>
        <w:t>J</w:t>
      </w:r>
      <w:r w:rsidRPr="00060313">
        <w:rPr>
          <w:szCs w:val="22"/>
          <w:lang w:val="en-US"/>
        </w:rPr>
        <w:t>öns</w:t>
      </w:r>
      <w:proofErr w:type="spellEnd"/>
      <w:r w:rsidRPr="00060313">
        <w:rPr>
          <w:szCs w:val="22"/>
          <w:lang w:val="en-US"/>
        </w:rPr>
        <w:t xml:space="preserve">, I., Froese, F. J., &amp; Pak, Y. S. (2007). Cultural changes during the integration process of acquisitions: A comparative study between German and </w:t>
      </w:r>
      <w:proofErr w:type="gramStart"/>
      <w:r w:rsidRPr="00060313">
        <w:rPr>
          <w:szCs w:val="22"/>
          <w:lang w:val="en-US"/>
        </w:rPr>
        <w:t>German–Korean</w:t>
      </w:r>
      <w:proofErr w:type="gramEnd"/>
      <w:r w:rsidRPr="00060313">
        <w:rPr>
          <w:szCs w:val="22"/>
          <w:lang w:val="en-US"/>
        </w:rPr>
        <w:t xml:space="preserve"> acquisitions. </w:t>
      </w:r>
      <w:r w:rsidRPr="00060313">
        <w:rPr>
          <w:i/>
          <w:iCs/>
          <w:szCs w:val="22"/>
          <w:lang w:val="en-US"/>
        </w:rPr>
        <w:t>International Journal of Intercultural Relations</w:t>
      </w:r>
      <w:r w:rsidRPr="00060313">
        <w:rPr>
          <w:szCs w:val="22"/>
          <w:lang w:val="en-US"/>
        </w:rPr>
        <w:t xml:space="preserve">, </w:t>
      </w:r>
      <w:r w:rsidRPr="00060313">
        <w:rPr>
          <w:i/>
          <w:iCs/>
          <w:szCs w:val="22"/>
          <w:lang w:val="en-US"/>
        </w:rPr>
        <w:t>31</w:t>
      </w:r>
      <w:r w:rsidRPr="00060313">
        <w:rPr>
          <w:szCs w:val="22"/>
          <w:lang w:val="en-US"/>
        </w:rPr>
        <w:t>(5), 591</w:t>
      </w:r>
      <w:r w:rsidR="00B657A9" w:rsidRPr="00060313">
        <w:rPr>
          <w:szCs w:val="22"/>
          <w:lang w:val="en-US"/>
        </w:rPr>
        <w:t>–</w:t>
      </w:r>
      <w:r w:rsidRPr="00060313">
        <w:rPr>
          <w:szCs w:val="22"/>
          <w:lang w:val="en-US"/>
        </w:rPr>
        <w:t>604.</w:t>
      </w:r>
    </w:p>
    <w:p w14:paraId="66C6E320" w14:textId="77777777" w:rsidR="00C26B59" w:rsidRDefault="00B247D8" w:rsidP="00C26B59">
      <w:pPr>
        <w:ind w:left="284" w:hanging="284"/>
        <w:jc w:val="both"/>
        <w:rPr>
          <w:szCs w:val="22"/>
          <w:lang w:val="en-US"/>
        </w:rPr>
      </w:pPr>
      <w:r w:rsidRPr="0008635D">
        <w:rPr>
          <w:szCs w:val="22"/>
          <w:lang w:val="en-US"/>
        </w:rPr>
        <w:t xml:space="preserve">Kim, Y. Y. (2001). </w:t>
      </w:r>
      <w:r w:rsidRPr="0008635D">
        <w:rPr>
          <w:i/>
          <w:iCs/>
          <w:szCs w:val="22"/>
          <w:lang w:val="en-US"/>
        </w:rPr>
        <w:t>Becoming intercultural: An integrative theory of communication and cross–cultural adaptation</w:t>
      </w:r>
      <w:r w:rsidRPr="0008635D">
        <w:rPr>
          <w:szCs w:val="22"/>
          <w:lang w:val="en-US"/>
        </w:rPr>
        <w:t>. Thousand Oaks, CA: Sage Publications.</w:t>
      </w:r>
    </w:p>
    <w:p w14:paraId="77042A8C" w14:textId="0486BEC3" w:rsidR="00115709" w:rsidRDefault="00115709" w:rsidP="00B247D8">
      <w:pPr>
        <w:ind w:left="284" w:hanging="284"/>
        <w:jc w:val="both"/>
        <w:rPr>
          <w:szCs w:val="22"/>
          <w:lang w:val="en-GB"/>
        </w:rPr>
      </w:pPr>
      <w:proofErr w:type="spellStart"/>
      <w:r w:rsidRPr="00416056">
        <w:rPr>
          <w:szCs w:val="22"/>
          <w:lang w:val="en-US"/>
        </w:rPr>
        <w:t>Kossek</w:t>
      </w:r>
      <w:proofErr w:type="spellEnd"/>
      <w:r w:rsidRPr="00416056">
        <w:rPr>
          <w:szCs w:val="22"/>
          <w:lang w:val="en-US"/>
        </w:rPr>
        <w:t xml:space="preserve">, E. E., &amp; </w:t>
      </w:r>
      <w:proofErr w:type="spellStart"/>
      <w:r w:rsidRPr="00416056">
        <w:rPr>
          <w:szCs w:val="22"/>
          <w:lang w:val="en-US"/>
        </w:rPr>
        <w:t>Perrigino</w:t>
      </w:r>
      <w:proofErr w:type="spellEnd"/>
      <w:r w:rsidRPr="00416056">
        <w:rPr>
          <w:szCs w:val="22"/>
          <w:lang w:val="en-US"/>
        </w:rPr>
        <w:t xml:space="preserve">, M. B. (2016). </w:t>
      </w:r>
      <w:r w:rsidRPr="00115709">
        <w:rPr>
          <w:szCs w:val="22"/>
          <w:lang w:val="en-GB"/>
        </w:rPr>
        <w:t xml:space="preserve">Resilience: A review using a grounded integrated occupational approach. </w:t>
      </w:r>
      <w:r w:rsidRPr="00115709">
        <w:rPr>
          <w:i/>
          <w:iCs/>
          <w:szCs w:val="22"/>
          <w:lang w:val="en-GB"/>
        </w:rPr>
        <w:t>The Academy of Management Annals</w:t>
      </w:r>
      <w:r w:rsidRPr="00115709">
        <w:rPr>
          <w:szCs w:val="22"/>
          <w:lang w:val="en-GB"/>
        </w:rPr>
        <w:t xml:space="preserve">, </w:t>
      </w:r>
      <w:r w:rsidRPr="00115709">
        <w:rPr>
          <w:i/>
          <w:iCs/>
          <w:szCs w:val="22"/>
          <w:lang w:val="en-GB"/>
        </w:rPr>
        <w:t>10</w:t>
      </w:r>
      <w:r w:rsidRPr="00115709">
        <w:rPr>
          <w:szCs w:val="22"/>
          <w:lang w:val="en-GB"/>
        </w:rPr>
        <w:t>(1), 729–797.</w:t>
      </w:r>
    </w:p>
    <w:p w14:paraId="4050FB9B" w14:textId="665ADF93" w:rsidR="00DA5725" w:rsidRDefault="00DA5725" w:rsidP="00B247D8">
      <w:pPr>
        <w:ind w:left="284" w:hanging="284"/>
        <w:jc w:val="both"/>
        <w:rPr>
          <w:szCs w:val="22"/>
          <w:lang w:val="en-GB"/>
        </w:rPr>
      </w:pPr>
      <w:proofErr w:type="spellStart"/>
      <w:r w:rsidRPr="00DA5725">
        <w:rPr>
          <w:szCs w:val="22"/>
          <w:lang w:val="en-GB"/>
        </w:rPr>
        <w:t>Kossek</w:t>
      </w:r>
      <w:proofErr w:type="spellEnd"/>
      <w:r w:rsidRPr="00DA5725">
        <w:rPr>
          <w:szCs w:val="22"/>
          <w:lang w:val="en-GB"/>
        </w:rPr>
        <w:t xml:space="preserve">, E. E., &amp; </w:t>
      </w:r>
      <w:proofErr w:type="spellStart"/>
      <w:r w:rsidRPr="00DA5725">
        <w:rPr>
          <w:szCs w:val="22"/>
          <w:lang w:val="en-GB"/>
        </w:rPr>
        <w:t>Zonia</w:t>
      </w:r>
      <w:proofErr w:type="spellEnd"/>
      <w:r w:rsidRPr="00DA5725">
        <w:rPr>
          <w:szCs w:val="22"/>
          <w:lang w:val="en-GB"/>
        </w:rPr>
        <w:t xml:space="preserve">, S. C. (1993). Assessing diversity climate: A field study of reactions to employer efforts to promote diversity. </w:t>
      </w:r>
      <w:r w:rsidRPr="007C6225">
        <w:rPr>
          <w:i/>
          <w:szCs w:val="22"/>
          <w:lang w:val="en-GB"/>
        </w:rPr>
        <w:t xml:space="preserve">Journal of Organizational </w:t>
      </w:r>
      <w:proofErr w:type="spellStart"/>
      <w:r w:rsidRPr="007C6225">
        <w:rPr>
          <w:i/>
          <w:szCs w:val="22"/>
          <w:lang w:val="en-GB"/>
        </w:rPr>
        <w:t>Behavior</w:t>
      </w:r>
      <w:proofErr w:type="spellEnd"/>
      <w:r w:rsidRPr="00DA5725">
        <w:rPr>
          <w:szCs w:val="22"/>
          <w:lang w:val="en-GB"/>
        </w:rPr>
        <w:t xml:space="preserve">, </w:t>
      </w:r>
      <w:r w:rsidRPr="007C6225">
        <w:rPr>
          <w:i/>
          <w:szCs w:val="22"/>
          <w:lang w:val="en-GB"/>
        </w:rPr>
        <w:t>14</w:t>
      </w:r>
      <w:r w:rsidRPr="00DA5725">
        <w:rPr>
          <w:szCs w:val="22"/>
          <w:lang w:val="en-GB"/>
        </w:rPr>
        <w:t>(1), 61–81.</w:t>
      </w:r>
    </w:p>
    <w:p w14:paraId="75E13A96" w14:textId="77777777" w:rsidR="002C75A6" w:rsidRDefault="002C75A6" w:rsidP="0035196D">
      <w:pPr>
        <w:ind w:left="284" w:hanging="284"/>
        <w:jc w:val="both"/>
        <w:rPr>
          <w:szCs w:val="22"/>
          <w:lang w:val="en-GB"/>
        </w:rPr>
      </w:pPr>
      <w:r>
        <w:rPr>
          <w:szCs w:val="22"/>
          <w:lang w:val="en-GB"/>
        </w:rPr>
        <w:t>Kraeh</w:t>
      </w:r>
      <w:r w:rsidRPr="002C75A6">
        <w:rPr>
          <w:szCs w:val="22"/>
          <w:lang w:val="en-GB"/>
        </w:rPr>
        <w:t>, A</w:t>
      </w:r>
      <w:r w:rsidR="00EC029D">
        <w:rPr>
          <w:szCs w:val="22"/>
          <w:lang w:val="en-GB"/>
        </w:rPr>
        <w:t>.</w:t>
      </w:r>
      <w:r>
        <w:rPr>
          <w:szCs w:val="22"/>
          <w:lang w:val="en-GB"/>
        </w:rPr>
        <w:t xml:space="preserve"> L.</w:t>
      </w:r>
      <w:r w:rsidRPr="002C75A6">
        <w:rPr>
          <w:szCs w:val="22"/>
          <w:lang w:val="en-GB"/>
        </w:rPr>
        <w:t xml:space="preserve">, Froese, F. J., &amp; Park, H. (2015). Foreign </w:t>
      </w:r>
      <w:r w:rsidR="00EC029D">
        <w:rPr>
          <w:szCs w:val="22"/>
          <w:lang w:val="en-GB"/>
        </w:rPr>
        <w:t>pr</w:t>
      </w:r>
      <w:r w:rsidRPr="002C75A6">
        <w:rPr>
          <w:szCs w:val="22"/>
          <w:lang w:val="en-GB"/>
        </w:rPr>
        <w:t xml:space="preserve">ofessionals in South Korea. In A. P. D’Costa (Ed.), </w:t>
      </w:r>
      <w:r w:rsidRPr="002C75A6">
        <w:rPr>
          <w:i/>
          <w:iCs/>
          <w:szCs w:val="22"/>
          <w:lang w:val="en-GB"/>
        </w:rPr>
        <w:t>After</w:t>
      </w:r>
      <w:r w:rsidR="00B657A9">
        <w:rPr>
          <w:i/>
          <w:iCs/>
          <w:szCs w:val="22"/>
          <w:lang w:val="en-GB"/>
        </w:rPr>
        <w:t>–</w:t>
      </w:r>
      <w:r w:rsidRPr="002C75A6">
        <w:rPr>
          <w:i/>
          <w:iCs/>
          <w:szCs w:val="22"/>
          <w:lang w:val="en-GB"/>
        </w:rPr>
        <w:t xml:space="preserve">development </w:t>
      </w:r>
      <w:r w:rsidR="00EC029D">
        <w:rPr>
          <w:i/>
          <w:iCs/>
          <w:szCs w:val="22"/>
          <w:lang w:val="en-GB"/>
        </w:rPr>
        <w:t>d</w:t>
      </w:r>
      <w:r w:rsidRPr="002C75A6">
        <w:rPr>
          <w:i/>
          <w:iCs/>
          <w:szCs w:val="22"/>
          <w:lang w:val="en-GB"/>
        </w:rPr>
        <w:t xml:space="preserve">ynamics: South Korea’s </w:t>
      </w:r>
      <w:r w:rsidR="00EC029D">
        <w:rPr>
          <w:i/>
          <w:iCs/>
          <w:szCs w:val="22"/>
          <w:lang w:val="en-GB"/>
        </w:rPr>
        <w:t>c</w:t>
      </w:r>
      <w:r w:rsidRPr="002C75A6">
        <w:rPr>
          <w:i/>
          <w:iCs/>
          <w:szCs w:val="22"/>
          <w:lang w:val="en-GB"/>
        </w:rPr>
        <w:t xml:space="preserve">ontemporary </w:t>
      </w:r>
      <w:r w:rsidR="00EC029D">
        <w:rPr>
          <w:i/>
          <w:iCs/>
          <w:szCs w:val="22"/>
          <w:lang w:val="en-GB"/>
        </w:rPr>
        <w:t>e</w:t>
      </w:r>
      <w:r w:rsidRPr="002C75A6">
        <w:rPr>
          <w:i/>
          <w:iCs/>
          <w:szCs w:val="22"/>
          <w:lang w:val="en-GB"/>
        </w:rPr>
        <w:t>ngagement with Asia</w:t>
      </w:r>
      <w:r w:rsidRPr="002C75A6">
        <w:rPr>
          <w:szCs w:val="22"/>
          <w:lang w:val="en-GB"/>
        </w:rPr>
        <w:t xml:space="preserve"> (pp. 185–200). </w:t>
      </w:r>
      <w:r w:rsidR="00EC029D">
        <w:rPr>
          <w:szCs w:val="22"/>
          <w:lang w:val="en-GB"/>
        </w:rPr>
        <w:t xml:space="preserve">Oxford, UK: </w:t>
      </w:r>
      <w:r w:rsidRPr="002C75A6">
        <w:rPr>
          <w:szCs w:val="22"/>
          <w:lang w:val="en-GB"/>
        </w:rPr>
        <w:t>Oxford University Press.</w:t>
      </w:r>
    </w:p>
    <w:p w14:paraId="5C9184E7" w14:textId="77777777" w:rsidR="00C26B59" w:rsidRPr="00060313" w:rsidRDefault="00C26B59" w:rsidP="00B247D8">
      <w:pPr>
        <w:ind w:left="284" w:hanging="284"/>
        <w:jc w:val="both"/>
        <w:rPr>
          <w:szCs w:val="22"/>
          <w:lang w:val="en-GB"/>
        </w:rPr>
      </w:pPr>
      <w:proofErr w:type="spellStart"/>
      <w:r>
        <w:rPr>
          <w:szCs w:val="22"/>
          <w:lang w:val="en-GB"/>
        </w:rPr>
        <w:t>Kraimer</w:t>
      </w:r>
      <w:proofErr w:type="spellEnd"/>
      <w:r>
        <w:rPr>
          <w:szCs w:val="22"/>
          <w:lang w:val="en-GB"/>
        </w:rPr>
        <w:t xml:space="preserve">, M. L., &amp; </w:t>
      </w:r>
      <w:r w:rsidRPr="00C26B59">
        <w:rPr>
          <w:szCs w:val="22"/>
          <w:lang w:val="en-GB"/>
        </w:rPr>
        <w:t>Wayne, S.</w:t>
      </w:r>
      <w:r w:rsidR="00EC029D">
        <w:rPr>
          <w:szCs w:val="22"/>
          <w:lang w:val="en-GB"/>
        </w:rPr>
        <w:t xml:space="preserve"> </w:t>
      </w:r>
      <w:r w:rsidRPr="00C26B59">
        <w:rPr>
          <w:szCs w:val="22"/>
          <w:lang w:val="en-GB"/>
        </w:rPr>
        <w:t xml:space="preserve">J. (2004). An </w:t>
      </w:r>
      <w:r w:rsidR="00EC029D">
        <w:rPr>
          <w:szCs w:val="22"/>
          <w:lang w:val="en-GB"/>
        </w:rPr>
        <w:t>e</w:t>
      </w:r>
      <w:r w:rsidRPr="00C26B59">
        <w:rPr>
          <w:szCs w:val="22"/>
          <w:lang w:val="en-GB"/>
        </w:rPr>
        <w:t xml:space="preserve">xamination of </w:t>
      </w:r>
      <w:r w:rsidR="00EC029D">
        <w:rPr>
          <w:szCs w:val="22"/>
          <w:lang w:val="en-GB"/>
        </w:rPr>
        <w:t>p</w:t>
      </w:r>
      <w:r w:rsidRPr="00C26B59">
        <w:rPr>
          <w:szCs w:val="22"/>
          <w:lang w:val="en-GB"/>
        </w:rPr>
        <w:t xml:space="preserve">erceived </w:t>
      </w:r>
      <w:r w:rsidR="00EC029D">
        <w:rPr>
          <w:szCs w:val="22"/>
          <w:lang w:val="en-GB"/>
        </w:rPr>
        <w:t>o</w:t>
      </w:r>
      <w:r w:rsidRPr="00C26B59">
        <w:rPr>
          <w:szCs w:val="22"/>
          <w:lang w:val="en-GB"/>
        </w:rPr>
        <w:t xml:space="preserve">rganizational </w:t>
      </w:r>
      <w:r w:rsidR="00EC029D">
        <w:rPr>
          <w:szCs w:val="22"/>
          <w:lang w:val="en-GB"/>
        </w:rPr>
        <w:t>s</w:t>
      </w:r>
      <w:r w:rsidRPr="00C26B59">
        <w:rPr>
          <w:szCs w:val="22"/>
          <w:lang w:val="en-GB"/>
        </w:rPr>
        <w:t xml:space="preserve">upport as a </w:t>
      </w:r>
      <w:r w:rsidR="00EC029D">
        <w:rPr>
          <w:szCs w:val="22"/>
          <w:lang w:val="en-GB"/>
        </w:rPr>
        <w:t>m</w:t>
      </w:r>
      <w:r w:rsidRPr="00C26B59">
        <w:rPr>
          <w:szCs w:val="22"/>
          <w:lang w:val="en-GB"/>
        </w:rPr>
        <w:t xml:space="preserve">ultidimensional </w:t>
      </w:r>
      <w:r w:rsidR="00EC029D">
        <w:rPr>
          <w:szCs w:val="22"/>
          <w:lang w:val="en-GB"/>
        </w:rPr>
        <w:t>c</w:t>
      </w:r>
      <w:r w:rsidRPr="00C26B59">
        <w:rPr>
          <w:szCs w:val="22"/>
          <w:lang w:val="en-GB"/>
        </w:rPr>
        <w:t xml:space="preserve">onstruct in the </w:t>
      </w:r>
      <w:r w:rsidR="00EC029D">
        <w:rPr>
          <w:szCs w:val="22"/>
          <w:lang w:val="en-GB"/>
        </w:rPr>
        <w:t>c</w:t>
      </w:r>
      <w:r w:rsidRPr="00C26B59">
        <w:rPr>
          <w:szCs w:val="22"/>
          <w:lang w:val="en-GB"/>
        </w:rPr>
        <w:t xml:space="preserve">ontext of an </w:t>
      </w:r>
      <w:r w:rsidR="00EC029D">
        <w:rPr>
          <w:szCs w:val="22"/>
          <w:lang w:val="en-GB"/>
        </w:rPr>
        <w:t>e</w:t>
      </w:r>
      <w:r w:rsidRPr="00C26B59">
        <w:rPr>
          <w:szCs w:val="22"/>
          <w:lang w:val="en-GB"/>
        </w:rPr>
        <w:t xml:space="preserve">xpatriate </w:t>
      </w:r>
      <w:r w:rsidR="00EC029D">
        <w:rPr>
          <w:szCs w:val="22"/>
          <w:lang w:val="en-GB"/>
        </w:rPr>
        <w:t>a</w:t>
      </w:r>
      <w:r w:rsidRPr="00C26B59">
        <w:rPr>
          <w:szCs w:val="22"/>
          <w:lang w:val="en-GB"/>
        </w:rPr>
        <w:t xml:space="preserve">ssignment. </w:t>
      </w:r>
      <w:r w:rsidRPr="00060313">
        <w:rPr>
          <w:i/>
          <w:szCs w:val="22"/>
          <w:lang w:val="en-GB"/>
        </w:rPr>
        <w:t>Journal of Management</w:t>
      </w:r>
      <w:r w:rsidRPr="00C26B59">
        <w:rPr>
          <w:szCs w:val="22"/>
          <w:lang w:val="en-GB"/>
        </w:rPr>
        <w:t xml:space="preserve">, </w:t>
      </w:r>
      <w:r w:rsidRPr="00060313">
        <w:rPr>
          <w:i/>
          <w:szCs w:val="22"/>
          <w:lang w:val="en-GB"/>
        </w:rPr>
        <w:t>30</w:t>
      </w:r>
      <w:r w:rsidRPr="00C26B59">
        <w:rPr>
          <w:szCs w:val="22"/>
          <w:lang w:val="en-GB"/>
        </w:rPr>
        <w:t>(2), 209–237.</w:t>
      </w:r>
    </w:p>
    <w:p w14:paraId="55A467DC" w14:textId="4F722404" w:rsidR="00B247D8" w:rsidRDefault="00B247D8" w:rsidP="00B247D8">
      <w:pPr>
        <w:ind w:left="284" w:hanging="284"/>
        <w:jc w:val="both"/>
        <w:rPr>
          <w:szCs w:val="22"/>
          <w:lang w:val="en-GB"/>
        </w:rPr>
      </w:pPr>
      <w:r w:rsidRPr="0008635D">
        <w:rPr>
          <w:szCs w:val="22"/>
          <w:lang w:val="en-GB"/>
        </w:rPr>
        <w:t xml:space="preserve">Luthans, F., &amp; Youssef, C. M. (2007). Emerging positive organizational </w:t>
      </w:r>
      <w:proofErr w:type="spellStart"/>
      <w:r w:rsidRPr="0008635D">
        <w:rPr>
          <w:szCs w:val="22"/>
          <w:lang w:val="en-GB"/>
        </w:rPr>
        <w:t>behavior</w:t>
      </w:r>
      <w:proofErr w:type="spellEnd"/>
      <w:r w:rsidRPr="0008635D">
        <w:rPr>
          <w:szCs w:val="22"/>
          <w:lang w:val="en-GB"/>
        </w:rPr>
        <w:t xml:space="preserve">. </w:t>
      </w:r>
      <w:r w:rsidRPr="0008635D">
        <w:rPr>
          <w:i/>
          <w:iCs/>
          <w:szCs w:val="22"/>
          <w:lang w:val="en-GB"/>
        </w:rPr>
        <w:t>Journal of Management</w:t>
      </w:r>
      <w:r w:rsidRPr="0008635D">
        <w:rPr>
          <w:szCs w:val="22"/>
          <w:lang w:val="en-GB"/>
        </w:rPr>
        <w:t xml:space="preserve">, </w:t>
      </w:r>
      <w:r w:rsidRPr="0008635D">
        <w:rPr>
          <w:i/>
          <w:iCs/>
          <w:szCs w:val="22"/>
          <w:lang w:val="en-GB"/>
        </w:rPr>
        <w:t>33</w:t>
      </w:r>
      <w:r w:rsidRPr="0008635D">
        <w:rPr>
          <w:szCs w:val="22"/>
          <w:lang w:val="en-GB"/>
        </w:rPr>
        <w:t>(3), 321–349.</w:t>
      </w:r>
    </w:p>
    <w:p w14:paraId="68DC8531" w14:textId="60949B94" w:rsidR="00152EE1" w:rsidRDefault="00152EE1" w:rsidP="00B247D8">
      <w:pPr>
        <w:ind w:left="284" w:hanging="284"/>
        <w:jc w:val="both"/>
        <w:rPr>
          <w:szCs w:val="22"/>
          <w:lang w:val="en-GB"/>
        </w:rPr>
      </w:pPr>
      <w:r w:rsidRPr="00152EE1">
        <w:rPr>
          <w:szCs w:val="22"/>
          <w:lang w:val="en-GB"/>
        </w:rPr>
        <w:t xml:space="preserve">Mahajan, A., &amp; </w:t>
      </w:r>
      <w:proofErr w:type="spellStart"/>
      <w:r w:rsidRPr="00152EE1">
        <w:rPr>
          <w:szCs w:val="22"/>
          <w:lang w:val="en-GB"/>
        </w:rPr>
        <w:t>Toh</w:t>
      </w:r>
      <w:proofErr w:type="spellEnd"/>
      <w:r w:rsidRPr="00152EE1">
        <w:rPr>
          <w:szCs w:val="22"/>
          <w:lang w:val="en-GB"/>
        </w:rPr>
        <w:t xml:space="preserve">, S. M. (2014). Facilitating expatriate adjustment: The role of advice-seeking from host country nationals. </w:t>
      </w:r>
      <w:r w:rsidRPr="007C6225">
        <w:rPr>
          <w:i/>
          <w:szCs w:val="22"/>
          <w:lang w:val="en-GB"/>
        </w:rPr>
        <w:t>Journal of World Business</w:t>
      </w:r>
      <w:r w:rsidRPr="00152EE1">
        <w:rPr>
          <w:szCs w:val="22"/>
          <w:lang w:val="en-GB"/>
        </w:rPr>
        <w:t xml:space="preserve">, </w:t>
      </w:r>
      <w:r w:rsidRPr="007C6225">
        <w:rPr>
          <w:i/>
          <w:szCs w:val="22"/>
          <w:lang w:val="en-GB"/>
        </w:rPr>
        <w:t>49</w:t>
      </w:r>
      <w:r w:rsidRPr="00152EE1">
        <w:rPr>
          <w:szCs w:val="22"/>
          <w:lang w:val="en-GB"/>
        </w:rPr>
        <w:t>(4), 476–487.</w:t>
      </w:r>
    </w:p>
    <w:p w14:paraId="1377BF4B" w14:textId="4C41BA45" w:rsidR="00364ACE" w:rsidRPr="00364ACE" w:rsidRDefault="00364ACE" w:rsidP="00B247D8">
      <w:pPr>
        <w:ind w:left="284" w:hanging="284"/>
        <w:jc w:val="both"/>
        <w:rPr>
          <w:szCs w:val="22"/>
          <w:lang w:val="en-GB"/>
        </w:rPr>
      </w:pPr>
      <w:r>
        <w:rPr>
          <w:szCs w:val="22"/>
          <w:lang w:val="en-GB"/>
        </w:rPr>
        <w:t xml:space="preserve">Malhotra, N. K. (2009). </w:t>
      </w:r>
      <w:r>
        <w:rPr>
          <w:i/>
          <w:szCs w:val="22"/>
          <w:lang w:val="en-GB"/>
        </w:rPr>
        <w:t xml:space="preserve">Marketing research: An applied orientation. </w:t>
      </w:r>
      <w:r w:rsidRPr="00364ACE">
        <w:rPr>
          <w:szCs w:val="22"/>
          <w:lang w:val="en-GB"/>
        </w:rPr>
        <w:t>London</w:t>
      </w:r>
      <w:r>
        <w:rPr>
          <w:szCs w:val="22"/>
          <w:lang w:val="en-GB"/>
        </w:rPr>
        <w:t>, UK</w:t>
      </w:r>
      <w:r w:rsidRPr="00364ACE">
        <w:rPr>
          <w:szCs w:val="22"/>
          <w:lang w:val="en-GB"/>
        </w:rPr>
        <w:t>: Pearson.</w:t>
      </w:r>
    </w:p>
    <w:p w14:paraId="1F3149E0" w14:textId="77777777" w:rsidR="00B247D8" w:rsidRPr="0008635D" w:rsidRDefault="00B247D8" w:rsidP="00B247D8">
      <w:pPr>
        <w:ind w:left="284" w:hanging="284"/>
        <w:jc w:val="both"/>
        <w:rPr>
          <w:szCs w:val="22"/>
          <w:lang w:val="en-GB"/>
        </w:rPr>
      </w:pPr>
      <w:r w:rsidRPr="0008635D">
        <w:rPr>
          <w:szCs w:val="22"/>
          <w:lang w:val="en-US"/>
        </w:rPr>
        <w:t xml:space="preserve">Malik, P., &amp; Garg, P. (2017). Learning organization and work engagement: The mediating role of employee resilience. </w:t>
      </w:r>
      <w:r w:rsidRPr="0008635D">
        <w:rPr>
          <w:i/>
          <w:iCs/>
          <w:szCs w:val="22"/>
          <w:lang w:val="en-US"/>
        </w:rPr>
        <w:t>The International Journal of Human Resource Management, 3</w:t>
      </w:r>
      <w:r w:rsidRPr="0008635D">
        <w:rPr>
          <w:szCs w:val="22"/>
          <w:lang w:val="en-US"/>
        </w:rPr>
        <w:t>(5), 1–24.</w:t>
      </w:r>
    </w:p>
    <w:p w14:paraId="40EBDFE1" w14:textId="77777777" w:rsidR="00B247D8" w:rsidRPr="0008635D" w:rsidRDefault="00B247D8" w:rsidP="00B247D8">
      <w:pPr>
        <w:ind w:left="284" w:hanging="284"/>
        <w:jc w:val="both"/>
        <w:rPr>
          <w:szCs w:val="22"/>
          <w:lang w:val="en-GB"/>
        </w:rPr>
      </w:pPr>
      <w:r w:rsidRPr="00416056">
        <w:rPr>
          <w:szCs w:val="22"/>
          <w:lang w:val="en-US"/>
        </w:rPr>
        <w:lastRenderedPageBreak/>
        <w:t xml:space="preserve">Meng, H., Luo, Y., Huang, L., Wen, J., Ma, J., &amp; Xi, J. (2017). </w:t>
      </w:r>
      <w:r w:rsidRPr="0008635D">
        <w:rPr>
          <w:szCs w:val="22"/>
          <w:lang w:val="en-GB"/>
        </w:rPr>
        <w:t xml:space="preserve">On the relationships of resilience with organizational commitment and burnout: </w:t>
      </w:r>
      <w:r w:rsidR="00EC029D">
        <w:rPr>
          <w:szCs w:val="22"/>
          <w:lang w:val="en-GB"/>
        </w:rPr>
        <w:t>A</w:t>
      </w:r>
      <w:r w:rsidRPr="0008635D">
        <w:rPr>
          <w:szCs w:val="22"/>
          <w:lang w:val="en-GB"/>
        </w:rPr>
        <w:t xml:space="preserve"> social exchange perspective. </w:t>
      </w:r>
      <w:r w:rsidRPr="0008635D">
        <w:rPr>
          <w:i/>
          <w:iCs/>
          <w:szCs w:val="22"/>
          <w:lang w:val="en-GB"/>
        </w:rPr>
        <w:t>The International Journal of Human Resource Management</w:t>
      </w:r>
      <w:r w:rsidRPr="0008635D">
        <w:rPr>
          <w:szCs w:val="22"/>
          <w:lang w:val="en-GB"/>
        </w:rPr>
        <w:t xml:space="preserve">, </w:t>
      </w:r>
      <w:r w:rsidR="00EC029D">
        <w:rPr>
          <w:szCs w:val="22"/>
          <w:lang w:val="en-GB"/>
        </w:rPr>
        <w:t xml:space="preserve">DOI: </w:t>
      </w:r>
      <w:r w:rsidRPr="0008635D">
        <w:rPr>
          <w:szCs w:val="22"/>
          <w:lang w:val="en-GB"/>
        </w:rPr>
        <w:t>https://doi.org/10.1080/09585192.2017.1381136</w:t>
      </w:r>
    </w:p>
    <w:p w14:paraId="637F96E4" w14:textId="72557520" w:rsidR="00B247D8" w:rsidRPr="0008635D" w:rsidRDefault="00B247D8" w:rsidP="00B247D8">
      <w:pPr>
        <w:ind w:left="284" w:hanging="284"/>
        <w:jc w:val="both"/>
        <w:rPr>
          <w:szCs w:val="22"/>
          <w:lang w:val="en-US"/>
        </w:rPr>
      </w:pPr>
      <w:r w:rsidRPr="0008635D">
        <w:rPr>
          <w:szCs w:val="22"/>
        </w:rPr>
        <w:t xml:space="preserve">Mor Barak, M. E., Cherin, D. A., &amp; Berkman, S. (1998). </w:t>
      </w:r>
      <w:r w:rsidRPr="0008635D">
        <w:rPr>
          <w:szCs w:val="22"/>
          <w:lang w:val="en-US"/>
        </w:rPr>
        <w:t xml:space="preserve">Organizational and personal dimensions in diversity climate: Ethnic and gender differences in employee perceptions. </w:t>
      </w:r>
      <w:r w:rsidRPr="0008635D">
        <w:rPr>
          <w:i/>
          <w:iCs/>
          <w:szCs w:val="22"/>
          <w:lang w:val="en-US"/>
        </w:rPr>
        <w:t>The Journal of Applied Behavioral Science</w:t>
      </w:r>
      <w:r w:rsidRPr="0008635D">
        <w:rPr>
          <w:szCs w:val="22"/>
          <w:lang w:val="en-US"/>
        </w:rPr>
        <w:t xml:space="preserve">, </w:t>
      </w:r>
      <w:r w:rsidRPr="0008635D">
        <w:rPr>
          <w:i/>
          <w:iCs/>
          <w:szCs w:val="22"/>
          <w:lang w:val="en-US"/>
        </w:rPr>
        <w:t>34</w:t>
      </w:r>
      <w:r w:rsidRPr="0008635D">
        <w:rPr>
          <w:szCs w:val="22"/>
          <w:lang w:val="en-US"/>
        </w:rPr>
        <w:t>(1), 82–104.</w:t>
      </w:r>
    </w:p>
    <w:p w14:paraId="1086279B" w14:textId="77777777" w:rsidR="00A179BF" w:rsidRDefault="00B247D8" w:rsidP="00B247D8">
      <w:pPr>
        <w:ind w:left="284" w:hanging="284"/>
        <w:jc w:val="both"/>
        <w:rPr>
          <w:szCs w:val="22"/>
          <w:lang w:val="en-US"/>
        </w:rPr>
      </w:pPr>
      <w:r w:rsidRPr="0008635D">
        <w:rPr>
          <w:szCs w:val="22"/>
          <w:lang w:val="en-US"/>
        </w:rPr>
        <w:t xml:space="preserve">Nishii, L. H. (2013). The benefits of climate for inclusion for gender–diverse groups. </w:t>
      </w:r>
      <w:r w:rsidRPr="0008635D">
        <w:rPr>
          <w:i/>
          <w:iCs/>
          <w:szCs w:val="22"/>
          <w:lang w:val="en-US"/>
        </w:rPr>
        <w:t>Academy of Management Journal, 56</w:t>
      </w:r>
      <w:r w:rsidRPr="0008635D">
        <w:rPr>
          <w:szCs w:val="22"/>
          <w:lang w:val="en-US"/>
        </w:rPr>
        <w:t>(6), 1754–1774.</w:t>
      </w:r>
      <w:r w:rsidR="00DF4E6D" w:rsidRPr="00DF4E6D">
        <w:rPr>
          <w:szCs w:val="22"/>
          <w:lang w:val="en-US"/>
        </w:rPr>
        <w:t xml:space="preserve"> </w:t>
      </w:r>
    </w:p>
    <w:p w14:paraId="30CC9879" w14:textId="6EA6CFFE" w:rsidR="00B247D8" w:rsidRDefault="00DF4E6D" w:rsidP="00B247D8">
      <w:pPr>
        <w:ind w:left="284" w:hanging="284"/>
        <w:jc w:val="both"/>
        <w:rPr>
          <w:szCs w:val="22"/>
          <w:lang w:val="en-US"/>
        </w:rPr>
      </w:pPr>
      <w:r w:rsidRPr="0008635D">
        <w:rPr>
          <w:szCs w:val="22"/>
          <w:lang w:val="en-US"/>
        </w:rPr>
        <w:t xml:space="preserve">Nishii, L. H., &amp; Mayer, D. M. (2009). Do inclusive leaders help to reduce turnover in diverse groups? The moderating role of leader–member exchange in the diversity to turnover relationship. </w:t>
      </w:r>
      <w:r w:rsidRPr="0008635D">
        <w:rPr>
          <w:i/>
          <w:iCs/>
          <w:szCs w:val="22"/>
          <w:lang w:val="en-US"/>
        </w:rPr>
        <w:t>Journal of Applied Psychology, 94</w:t>
      </w:r>
      <w:r w:rsidRPr="0008635D">
        <w:rPr>
          <w:szCs w:val="22"/>
          <w:lang w:val="en-US"/>
        </w:rPr>
        <w:t>(6), 1412–1426</w:t>
      </w:r>
    </w:p>
    <w:p w14:paraId="34022629" w14:textId="77777777" w:rsidR="00930DAA" w:rsidRDefault="00930DAA" w:rsidP="00B247D8">
      <w:pPr>
        <w:ind w:left="284" w:hanging="284"/>
        <w:jc w:val="both"/>
        <w:rPr>
          <w:szCs w:val="22"/>
          <w:lang w:val="en-US"/>
        </w:rPr>
      </w:pPr>
      <w:r w:rsidRPr="00930DAA">
        <w:rPr>
          <w:szCs w:val="22"/>
          <w:lang w:val="en-US"/>
        </w:rPr>
        <w:t>Nowak, C., &amp; Linder, C. (2016). Do you know how much your expatriate costs?</w:t>
      </w:r>
      <w:r w:rsidR="00EC029D">
        <w:rPr>
          <w:szCs w:val="22"/>
          <w:lang w:val="en-US"/>
        </w:rPr>
        <w:t xml:space="preserve"> </w:t>
      </w:r>
      <w:r w:rsidRPr="00930DAA">
        <w:rPr>
          <w:szCs w:val="22"/>
          <w:lang w:val="en-US"/>
        </w:rPr>
        <w:t>An activity</w:t>
      </w:r>
      <w:r w:rsidR="00B657A9">
        <w:rPr>
          <w:szCs w:val="22"/>
          <w:lang w:val="en-US"/>
        </w:rPr>
        <w:t>–</w:t>
      </w:r>
      <w:r w:rsidRPr="00930DAA">
        <w:rPr>
          <w:szCs w:val="22"/>
          <w:lang w:val="en-US"/>
        </w:rPr>
        <w:t xml:space="preserve">based cost analysis of expatriation. </w:t>
      </w:r>
      <w:r w:rsidRPr="00060313">
        <w:rPr>
          <w:i/>
          <w:szCs w:val="22"/>
          <w:lang w:val="en-US"/>
        </w:rPr>
        <w:t>Journal of Global Mobility: The Home of Expatriate Management Research</w:t>
      </w:r>
      <w:r w:rsidRPr="00930DAA">
        <w:rPr>
          <w:szCs w:val="22"/>
          <w:lang w:val="en-US"/>
        </w:rPr>
        <w:t xml:space="preserve">, 4(1), 88–107. </w:t>
      </w:r>
    </w:p>
    <w:p w14:paraId="517EC251" w14:textId="77777777" w:rsidR="00055F32" w:rsidRDefault="00055F32" w:rsidP="00B247D8">
      <w:pPr>
        <w:ind w:left="284" w:hanging="284"/>
        <w:jc w:val="both"/>
        <w:rPr>
          <w:szCs w:val="22"/>
          <w:lang w:val="en-US"/>
        </w:rPr>
      </w:pPr>
      <w:r>
        <w:rPr>
          <w:szCs w:val="22"/>
          <w:lang w:val="en-US"/>
        </w:rPr>
        <w:t xml:space="preserve">OECD (2017). </w:t>
      </w:r>
      <w:r w:rsidRPr="00060313">
        <w:rPr>
          <w:i/>
          <w:szCs w:val="22"/>
          <w:lang w:val="en-US"/>
        </w:rPr>
        <w:t>Employment outlook</w:t>
      </w:r>
      <w:r>
        <w:rPr>
          <w:szCs w:val="22"/>
          <w:lang w:val="en-US"/>
        </w:rPr>
        <w:t xml:space="preserve">. Online document can be retrieved here: </w:t>
      </w:r>
      <w:r w:rsidRPr="00060313">
        <w:rPr>
          <w:lang w:val="en-US"/>
        </w:rPr>
        <w:t>https://read.oecd</w:t>
      </w:r>
      <w:r w:rsidR="00B657A9">
        <w:rPr>
          <w:lang w:val="en-US"/>
        </w:rPr>
        <w:t>–</w:t>
      </w:r>
      <w:r w:rsidRPr="00060313">
        <w:rPr>
          <w:lang w:val="en-US"/>
        </w:rPr>
        <w:t>ilibrary.org/employment/oecd</w:t>
      </w:r>
      <w:r w:rsidR="00B657A9">
        <w:rPr>
          <w:lang w:val="en-US"/>
        </w:rPr>
        <w:t>–</w:t>
      </w:r>
      <w:r w:rsidRPr="00060313">
        <w:rPr>
          <w:lang w:val="en-US"/>
        </w:rPr>
        <w:t>employment</w:t>
      </w:r>
      <w:r w:rsidR="00B657A9">
        <w:rPr>
          <w:lang w:val="en-US"/>
        </w:rPr>
        <w:t>–</w:t>
      </w:r>
      <w:r w:rsidRPr="00060313">
        <w:rPr>
          <w:lang w:val="en-US"/>
        </w:rPr>
        <w:t>outlook</w:t>
      </w:r>
      <w:r w:rsidR="00B657A9">
        <w:rPr>
          <w:lang w:val="en-US"/>
        </w:rPr>
        <w:t>–</w:t>
      </w:r>
      <w:r w:rsidRPr="00060313">
        <w:rPr>
          <w:lang w:val="en-US"/>
        </w:rPr>
        <w:t>2017_empl_outlook</w:t>
      </w:r>
      <w:r w:rsidR="00B657A9">
        <w:rPr>
          <w:lang w:val="en-US"/>
        </w:rPr>
        <w:t>–</w:t>
      </w:r>
      <w:r w:rsidRPr="00060313">
        <w:rPr>
          <w:lang w:val="en-US"/>
        </w:rPr>
        <w:t>2017</w:t>
      </w:r>
      <w:r w:rsidR="00B657A9">
        <w:rPr>
          <w:lang w:val="en-US"/>
        </w:rPr>
        <w:t>–</w:t>
      </w:r>
      <w:r w:rsidRPr="00060313">
        <w:rPr>
          <w:lang w:val="en-US"/>
        </w:rPr>
        <w:t>en</w:t>
      </w:r>
      <w:r>
        <w:rPr>
          <w:szCs w:val="22"/>
          <w:lang w:val="en-US"/>
        </w:rPr>
        <w:t xml:space="preserve"> (accessed April </w:t>
      </w:r>
      <w:proofErr w:type="gramStart"/>
      <w:r>
        <w:rPr>
          <w:szCs w:val="22"/>
          <w:lang w:val="en-US"/>
        </w:rPr>
        <w:t>12</w:t>
      </w:r>
      <w:proofErr w:type="gramEnd"/>
      <w:r>
        <w:rPr>
          <w:szCs w:val="22"/>
          <w:lang w:val="en-US"/>
        </w:rPr>
        <w:t xml:space="preserve"> 2018). </w:t>
      </w:r>
    </w:p>
    <w:p w14:paraId="06F18BF3" w14:textId="77777777" w:rsidR="004439F6" w:rsidRPr="0008635D" w:rsidRDefault="004439F6" w:rsidP="00B247D8">
      <w:pPr>
        <w:ind w:left="284" w:hanging="284"/>
        <w:jc w:val="both"/>
        <w:rPr>
          <w:szCs w:val="22"/>
          <w:lang w:val="en-US"/>
        </w:rPr>
      </w:pPr>
      <w:r w:rsidRPr="004439F6">
        <w:rPr>
          <w:szCs w:val="22"/>
          <w:lang w:val="en-US"/>
        </w:rPr>
        <w:t xml:space="preserve">Park, H., Dai Hwang, S., &amp; Harrison, J. K. (1996). Sources and consequences of communication problems in foreign subsidiaries: The case of United States firms in South Korea. </w:t>
      </w:r>
      <w:r w:rsidRPr="00060313">
        <w:rPr>
          <w:i/>
          <w:szCs w:val="22"/>
          <w:lang w:val="en-US"/>
        </w:rPr>
        <w:t>International Business Review</w:t>
      </w:r>
      <w:r w:rsidRPr="004439F6">
        <w:rPr>
          <w:szCs w:val="22"/>
          <w:lang w:val="en-US"/>
        </w:rPr>
        <w:t xml:space="preserve">, </w:t>
      </w:r>
      <w:r w:rsidRPr="00060313">
        <w:rPr>
          <w:i/>
          <w:szCs w:val="22"/>
          <w:lang w:val="en-US"/>
        </w:rPr>
        <w:t>5</w:t>
      </w:r>
      <w:r w:rsidRPr="004439F6">
        <w:rPr>
          <w:szCs w:val="22"/>
          <w:lang w:val="en-US"/>
        </w:rPr>
        <w:t>(1), 79</w:t>
      </w:r>
      <w:r w:rsidR="00B657A9">
        <w:rPr>
          <w:szCs w:val="22"/>
          <w:lang w:val="en-US"/>
        </w:rPr>
        <w:t>–</w:t>
      </w:r>
      <w:r w:rsidRPr="004439F6">
        <w:rPr>
          <w:szCs w:val="22"/>
          <w:lang w:val="en-US"/>
        </w:rPr>
        <w:t>98.</w:t>
      </w:r>
    </w:p>
    <w:p w14:paraId="7B9299AD" w14:textId="77777777" w:rsidR="00B247D8" w:rsidRPr="0008635D" w:rsidRDefault="00B247D8" w:rsidP="00B247D8">
      <w:pPr>
        <w:ind w:left="284" w:hanging="284"/>
        <w:jc w:val="both"/>
        <w:rPr>
          <w:szCs w:val="22"/>
          <w:lang w:val="en-US"/>
        </w:rPr>
      </w:pPr>
      <w:proofErr w:type="spellStart"/>
      <w:r w:rsidRPr="0008635D">
        <w:rPr>
          <w:szCs w:val="22"/>
          <w:lang w:val="en-US"/>
        </w:rPr>
        <w:t>Pelled</w:t>
      </w:r>
      <w:proofErr w:type="spellEnd"/>
      <w:r w:rsidRPr="0008635D">
        <w:rPr>
          <w:szCs w:val="22"/>
          <w:lang w:val="en-US"/>
        </w:rPr>
        <w:t xml:space="preserve">, L. H. (1996). Demographic diversity, conflict, and work group outcomes: An intervening process theory. </w:t>
      </w:r>
      <w:r w:rsidRPr="0008635D">
        <w:rPr>
          <w:i/>
          <w:iCs/>
          <w:szCs w:val="22"/>
          <w:lang w:val="en-US"/>
        </w:rPr>
        <w:t>Organization Science</w:t>
      </w:r>
      <w:r w:rsidRPr="0008635D">
        <w:rPr>
          <w:szCs w:val="22"/>
          <w:lang w:val="en-US"/>
        </w:rPr>
        <w:t xml:space="preserve">, </w:t>
      </w:r>
      <w:r w:rsidRPr="0008635D">
        <w:rPr>
          <w:i/>
          <w:iCs/>
          <w:szCs w:val="22"/>
          <w:lang w:val="en-US"/>
        </w:rPr>
        <w:t>7</w:t>
      </w:r>
      <w:r w:rsidRPr="0008635D">
        <w:rPr>
          <w:szCs w:val="22"/>
          <w:lang w:val="en-US"/>
        </w:rPr>
        <w:t>(6), 615–631.</w:t>
      </w:r>
    </w:p>
    <w:p w14:paraId="421E8F16" w14:textId="77777777" w:rsidR="00B247D8" w:rsidRDefault="00B247D8" w:rsidP="00B247D8">
      <w:pPr>
        <w:ind w:left="284" w:hanging="284"/>
        <w:jc w:val="both"/>
        <w:rPr>
          <w:szCs w:val="22"/>
          <w:lang w:val="en-GB"/>
        </w:rPr>
      </w:pPr>
      <w:proofErr w:type="spellStart"/>
      <w:r w:rsidRPr="0008635D">
        <w:rPr>
          <w:szCs w:val="22"/>
          <w:lang w:val="en-GB"/>
        </w:rPr>
        <w:t>Peltokorpi</w:t>
      </w:r>
      <w:proofErr w:type="spellEnd"/>
      <w:r w:rsidRPr="0008635D">
        <w:rPr>
          <w:szCs w:val="22"/>
          <w:lang w:val="en-GB"/>
        </w:rPr>
        <w:t xml:space="preserve">, V., &amp; Froese, F. J. (2012). The impact of expatriate personality traits on cross–cultural adjustment: A study with expatriates in Japan. </w:t>
      </w:r>
      <w:r w:rsidRPr="0008635D">
        <w:rPr>
          <w:i/>
          <w:iCs/>
          <w:szCs w:val="22"/>
          <w:lang w:val="en-GB"/>
        </w:rPr>
        <w:t>International Business Review</w:t>
      </w:r>
      <w:r w:rsidRPr="0008635D">
        <w:rPr>
          <w:szCs w:val="22"/>
          <w:lang w:val="en-GB"/>
        </w:rPr>
        <w:t xml:space="preserve">, </w:t>
      </w:r>
      <w:r w:rsidRPr="0008635D">
        <w:rPr>
          <w:i/>
          <w:iCs/>
          <w:szCs w:val="22"/>
          <w:lang w:val="en-GB"/>
        </w:rPr>
        <w:t>21</w:t>
      </w:r>
      <w:r w:rsidRPr="0008635D">
        <w:rPr>
          <w:szCs w:val="22"/>
          <w:lang w:val="en-GB"/>
        </w:rPr>
        <w:t>(4), 734–746.</w:t>
      </w:r>
    </w:p>
    <w:p w14:paraId="296427F8" w14:textId="61D155A8" w:rsidR="00115709" w:rsidRDefault="00115709" w:rsidP="00B247D8">
      <w:pPr>
        <w:ind w:left="284" w:hanging="284"/>
        <w:jc w:val="both"/>
        <w:rPr>
          <w:szCs w:val="22"/>
          <w:lang w:val="en-GB"/>
        </w:rPr>
      </w:pPr>
      <w:r w:rsidRPr="00115709">
        <w:rPr>
          <w:szCs w:val="22"/>
          <w:lang w:val="en-GB"/>
        </w:rPr>
        <w:t>Pereira, V., Malik, A., Howe</w:t>
      </w:r>
      <w:r w:rsidR="00B657A9">
        <w:rPr>
          <w:szCs w:val="22"/>
          <w:lang w:val="en-GB"/>
        </w:rPr>
        <w:t>–</w:t>
      </w:r>
      <w:r w:rsidRPr="00115709">
        <w:rPr>
          <w:szCs w:val="22"/>
          <w:lang w:val="en-GB"/>
        </w:rPr>
        <w:t xml:space="preserve">Walsh, L., Munjal, S., &amp; </w:t>
      </w:r>
      <w:proofErr w:type="spellStart"/>
      <w:r w:rsidRPr="00115709">
        <w:rPr>
          <w:szCs w:val="22"/>
          <w:lang w:val="en-GB"/>
        </w:rPr>
        <w:t>Hirekhan</w:t>
      </w:r>
      <w:proofErr w:type="spellEnd"/>
      <w:r w:rsidRPr="00115709">
        <w:rPr>
          <w:szCs w:val="22"/>
          <w:lang w:val="en-GB"/>
        </w:rPr>
        <w:t xml:space="preserve">, M. (2017). Managing </w:t>
      </w:r>
      <w:proofErr w:type="spellStart"/>
      <w:r w:rsidRPr="00115709">
        <w:rPr>
          <w:szCs w:val="22"/>
          <w:lang w:val="en-GB"/>
        </w:rPr>
        <w:t>yopatriates</w:t>
      </w:r>
      <w:proofErr w:type="spellEnd"/>
      <w:r w:rsidRPr="00115709">
        <w:rPr>
          <w:szCs w:val="22"/>
          <w:lang w:val="en-GB"/>
        </w:rPr>
        <w:t>: A longitudinal study of generation Y expatriates in an Indian multi</w:t>
      </w:r>
      <w:r w:rsidR="00B657A9">
        <w:rPr>
          <w:szCs w:val="22"/>
          <w:lang w:val="en-GB"/>
        </w:rPr>
        <w:t>–</w:t>
      </w:r>
      <w:r w:rsidRPr="00115709">
        <w:rPr>
          <w:szCs w:val="22"/>
          <w:lang w:val="en-GB"/>
        </w:rPr>
        <w:t xml:space="preserve">national corporation. </w:t>
      </w:r>
      <w:r w:rsidRPr="00115709">
        <w:rPr>
          <w:i/>
          <w:iCs/>
          <w:szCs w:val="22"/>
          <w:lang w:val="en-GB"/>
        </w:rPr>
        <w:t>Journal of International Management</w:t>
      </w:r>
      <w:r w:rsidRPr="00115709">
        <w:rPr>
          <w:szCs w:val="22"/>
          <w:lang w:val="en-GB"/>
        </w:rPr>
        <w:t xml:space="preserve">, </w:t>
      </w:r>
      <w:r w:rsidRPr="00115709">
        <w:rPr>
          <w:i/>
          <w:iCs/>
          <w:szCs w:val="22"/>
          <w:lang w:val="en-GB"/>
        </w:rPr>
        <w:t>23</w:t>
      </w:r>
      <w:r w:rsidRPr="00115709">
        <w:rPr>
          <w:szCs w:val="22"/>
          <w:lang w:val="en-GB"/>
        </w:rPr>
        <w:t>(2), 151–165.</w:t>
      </w:r>
    </w:p>
    <w:p w14:paraId="36CFF9C7" w14:textId="7340D9AD" w:rsidR="008C75F0" w:rsidRPr="0008635D" w:rsidRDefault="008C75F0" w:rsidP="00B247D8">
      <w:pPr>
        <w:ind w:left="284" w:hanging="284"/>
        <w:jc w:val="both"/>
        <w:rPr>
          <w:szCs w:val="22"/>
          <w:lang w:val="en-GB"/>
        </w:rPr>
      </w:pPr>
      <w:r w:rsidRPr="008C75F0">
        <w:rPr>
          <w:szCs w:val="22"/>
          <w:lang w:val="en-GB"/>
        </w:rPr>
        <w:t xml:space="preserve">Pichler, S., Varma, A., &amp; </w:t>
      </w:r>
      <w:proofErr w:type="spellStart"/>
      <w:r w:rsidRPr="008C75F0">
        <w:rPr>
          <w:szCs w:val="22"/>
          <w:lang w:val="en-GB"/>
        </w:rPr>
        <w:t>Budhwar</w:t>
      </w:r>
      <w:proofErr w:type="spellEnd"/>
      <w:r w:rsidRPr="008C75F0">
        <w:rPr>
          <w:szCs w:val="22"/>
          <w:lang w:val="en-GB"/>
        </w:rPr>
        <w:t xml:space="preserve">, P. (2012). Antecedents and consequences of the social categorization of expatriates in India. </w:t>
      </w:r>
      <w:r w:rsidRPr="007C6225">
        <w:rPr>
          <w:i/>
          <w:szCs w:val="22"/>
          <w:lang w:val="en-GB"/>
        </w:rPr>
        <w:t>The International Journal of Human Resource Management</w:t>
      </w:r>
      <w:r w:rsidRPr="008C75F0">
        <w:rPr>
          <w:szCs w:val="22"/>
          <w:lang w:val="en-GB"/>
        </w:rPr>
        <w:t xml:space="preserve">, </w:t>
      </w:r>
      <w:r w:rsidRPr="007C6225">
        <w:rPr>
          <w:i/>
          <w:szCs w:val="22"/>
          <w:lang w:val="en-GB"/>
        </w:rPr>
        <w:t>23</w:t>
      </w:r>
      <w:r w:rsidRPr="008C75F0">
        <w:rPr>
          <w:szCs w:val="22"/>
          <w:lang w:val="en-GB"/>
        </w:rPr>
        <w:t>(5), 915–927.</w:t>
      </w:r>
    </w:p>
    <w:p w14:paraId="025E1AEE" w14:textId="77777777" w:rsidR="00B247D8" w:rsidRDefault="00B247D8" w:rsidP="00B247D8">
      <w:pPr>
        <w:ind w:left="284" w:hanging="284"/>
        <w:jc w:val="both"/>
        <w:rPr>
          <w:szCs w:val="22"/>
          <w:lang w:val="en-US"/>
        </w:rPr>
      </w:pPr>
      <w:r w:rsidRPr="00416056">
        <w:rPr>
          <w:szCs w:val="22"/>
          <w:lang w:val="en-US"/>
        </w:rPr>
        <w:t xml:space="preserve">Podsakoff, P. M., </w:t>
      </w:r>
      <w:proofErr w:type="spellStart"/>
      <w:r w:rsidRPr="00416056">
        <w:rPr>
          <w:szCs w:val="22"/>
          <w:lang w:val="en-US"/>
        </w:rPr>
        <w:t>MacKenzie</w:t>
      </w:r>
      <w:proofErr w:type="spellEnd"/>
      <w:r w:rsidRPr="00416056">
        <w:rPr>
          <w:szCs w:val="22"/>
          <w:lang w:val="en-US"/>
        </w:rPr>
        <w:t xml:space="preserve">, S. B., Lee, J. Y., &amp; Podsakoff, N. P. (2003). </w:t>
      </w:r>
      <w:r w:rsidRPr="0008635D">
        <w:rPr>
          <w:szCs w:val="22"/>
          <w:lang w:val="en-US"/>
        </w:rPr>
        <w:t xml:space="preserve">Common method biases in behavioral research: </w:t>
      </w:r>
      <w:r w:rsidR="00EC029D">
        <w:rPr>
          <w:szCs w:val="22"/>
          <w:lang w:val="en-US"/>
        </w:rPr>
        <w:t>A</w:t>
      </w:r>
      <w:r w:rsidRPr="0008635D">
        <w:rPr>
          <w:szCs w:val="22"/>
          <w:lang w:val="en-US"/>
        </w:rPr>
        <w:t xml:space="preserve"> critical review of the literature and recommended remedies. </w:t>
      </w:r>
      <w:r w:rsidRPr="0008635D">
        <w:rPr>
          <w:i/>
          <w:iCs/>
          <w:szCs w:val="22"/>
          <w:lang w:val="en-US"/>
        </w:rPr>
        <w:t>Journal of Applied Psychology</w:t>
      </w:r>
      <w:r w:rsidRPr="0008635D">
        <w:rPr>
          <w:szCs w:val="22"/>
          <w:lang w:val="en-US"/>
        </w:rPr>
        <w:t xml:space="preserve">, </w:t>
      </w:r>
      <w:r w:rsidRPr="0008635D">
        <w:rPr>
          <w:i/>
          <w:iCs/>
          <w:szCs w:val="22"/>
          <w:lang w:val="en-US"/>
        </w:rPr>
        <w:t>88</w:t>
      </w:r>
      <w:r w:rsidRPr="0008635D">
        <w:rPr>
          <w:szCs w:val="22"/>
          <w:lang w:val="en-US"/>
        </w:rPr>
        <w:t>(5), 879–903.</w:t>
      </w:r>
    </w:p>
    <w:p w14:paraId="6F3BDB06" w14:textId="77777777" w:rsidR="004439F6" w:rsidRDefault="004439F6" w:rsidP="00B247D8">
      <w:pPr>
        <w:ind w:left="284" w:hanging="284"/>
        <w:jc w:val="both"/>
        <w:rPr>
          <w:szCs w:val="22"/>
          <w:lang w:val="en-US"/>
        </w:rPr>
      </w:pPr>
      <w:r w:rsidRPr="00416056">
        <w:rPr>
          <w:szCs w:val="22"/>
          <w:lang w:val="en-US"/>
        </w:rPr>
        <w:lastRenderedPageBreak/>
        <w:t>Ren, H., Shaffer, M. A., Harrison, D. A., Fu, C.</w:t>
      </w:r>
      <w:r w:rsidR="00B657A9" w:rsidRPr="00416056">
        <w:rPr>
          <w:szCs w:val="22"/>
          <w:lang w:val="en-US"/>
        </w:rPr>
        <w:t>, &amp;</w:t>
      </w:r>
      <w:r w:rsidRPr="00416056">
        <w:rPr>
          <w:szCs w:val="22"/>
          <w:lang w:val="en-US"/>
        </w:rPr>
        <w:t xml:space="preserve"> </w:t>
      </w:r>
      <w:proofErr w:type="spellStart"/>
      <w:r w:rsidRPr="00416056">
        <w:rPr>
          <w:szCs w:val="22"/>
          <w:lang w:val="en-US"/>
        </w:rPr>
        <w:t>Fodchuk</w:t>
      </w:r>
      <w:proofErr w:type="spellEnd"/>
      <w:r w:rsidRPr="00416056">
        <w:rPr>
          <w:szCs w:val="22"/>
          <w:lang w:val="en-US"/>
        </w:rPr>
        <w:t xml:space="preserve">, K. M. (2014). </w:t>
      </w:r>
      <w:r w:rsidRPr="004439F6">
        <w:rPr>
          <w:szCs w:val="22"/>
          <w:lang w:val="en-US"/>
        </w:rPr>
        <w:t xml:space="preserve">Reactive </w:t>
      </w:r>
      <w:r w:rsidR="00B657A9">
        <w:rPr>
          <w:szCs w:val="22"/>
          <w:lang w:val="en-US"/>
        </w:rPr>
        <w:t>a</w:t>
      </w:r>
      <w:r w:rsidRPr="004439F6">
        <w:rPr>
          <w:szCs w:val="22"/>
          <w:lang w:val="en-US"/>
        </w:rPr>
        <w:t xml:space="preserve">djustment or </w:t>
      </w:r>
      <w:r w:rsidR="00B657A9">
        <w:rPr>
          <w:szCs w:val="22"/>
          <w:lang w:val="en-US"/>
        </w:rPr>
        <w:t>p</w:t>
      </w:r>
      <w:r w:rsidRPr="004439F6">
        <w:rPr>
          <w:szCs w:val="22"/>
          <w:lang w:val="en-US"/>
        </w:rPr>
        <w:t xml:space="preserve">roactive </w:t>
      </w:r>
      <w:r w:rsidR="00B657A9">
        <w:rPr>
          <w:szCs w:val="22"/>
          <w:lang w:val="en-US"/>
        </w:rPr>
        <w:t>e</w:t>
      </w:r>
      <w:r w:rsidRPr="004439F6">
        <w:rPr>
          <w:szCs w:val="22"/>
          <w:lang w:val="en-US"/>
        </w:rPr>
        <w:t xml:space="preserve">mbedding? </w:t>
      </w:r>
      <w:proofErr w:type="spellStart"/>
      <w:r w:rsidRPr="004439F6">
        <w:rPr>
          <w:szCs w:val="22"/>
          <w:lang w:val="en-US"/>
        </w:rPr>
        <w:t>Multistudy</w:t>
      </w:r>
      <w:proofErr w:type="spellEnd"/>
      <w:r w:rsidRPr="004439F6">
        <w:rPr>
          <w:szCs w:val="22"/>
          <w:lang w:val="en-US"/>
        </w:rPr>
        <w:t xml:space="preserve">, </w:t>
      </w:r>
      <w:proofErr w:type="spellStart"/>
      <w:r w:rsidR="00B657A9">
        <w:rPr>
          <w:szCs w:val="22"/>
          <w:lang w:val="en-US"/>
        </w:rPr>
        <w:t>m</w:t>
      </w:r>
      <w:r w:rsidRPr="004439F6">
        <w:rPr>
          <w:szCs w:val="22"/>
          <w:lang w:val="en-US"/>
        </w:rPr>
        <w:t>ultiwave</w:t>
      </w:r>
      <w:proofErr w:type="spellEnd"/>
      <w:r w:rsidRPr="004439F6">
        <w:rPr>
          <w:szCs w:val="22"/>
          <w:lang w:val="en-US"/>
        </w:rPr>
        <w:t xml:space="preserve"> </w:t>
      </w:r>
      <w:r w:rsidR="00B657A9">
        <w:rPr>
          <w:szCs w:val="22"/>
          <w:lang w:val="en-US"/>
        </w:rPr>
        <w:t>e</w:t>
      </w:r>
      <w:r w:rsidRPr="004439F6">
        <w:rPr>
          <w:szCs w:val="22"/>
          <w:lang w:val="en-US"/>
        </w:rPr>
        <w:t xml:space="preserve">vidence for </w:t>
      </w:r>
      <w:r w:rsidR="00B657A9">
        <w:rPr>
          <w:szCs w:val="22"/>
          <w:lang w:val="en-US"/>
        </w:rPr>
        <w:t>d</w:t>
      </w:r>
      <w:r w:rsidRPr="004439F6">
        <w:rPr>
          <w:szCs w:val="22"/>
          <w:lang w:val="en-US"/>
        </w:rPr>
        <w:t xml:space="preserve">ual </w:t>
      </w:r>
      <w:r w:rsidR="00B657A9">
        <w:rPr>
          <w:szCs w:val="22"/>
          <w:lang w:val="en-US"/>
        </w:rPr>
        <w:t>p</w:t>
      </w:r>
      <w:r w:rsidRPr="004439F6">
        <w:rPr>
          <w:szCs w:val="22"/>
          <w:lang w:val="en-US"/>
        </w:rPr>
        <w:t xml:space="preserve">athways to </w:t>
      </w:r>
      <w:r w:rsidR="00B657A9">
        <w:rPr>
          <w:szCs w:val="22"/>
          <w:lang w:val="en-US"/>
        </w:rPr>
        <w:t>e</w:t>
      </w:r>
      <w:r w:rsidRPr="004439F6">
        <w:rPr>
          <w:szCs w:val="22"/>
          <w:lang w:val="en-US"/>
        </w:rPr>
        <w:t xml:space="preserve">xpatriate </w:t>
      </w:r>
      <w:r w:rsidR="00B657A9">
        <w:rPr>
          <w:szCs w:val="22"/>
          <w:lang w:val="en-US"/>
        </w:rPr>
        <w:t>r</w:t>
      </w:r>
      <w:r w:rsidRPr="004439F6">
        <w:rPr>
          <w:szCs w:val="22"/>
          <w:lang w:val="en-US"/>
        </w:rPr>
        <w:t xml:space="preserve">etention. </w:t>
      </w:r>
      <w:r w:rsidRPr="00060313">
        <w:rPr>
          <w:i/>
          <w:szCs w:val="22"/>
          <w:lang w:val="en-US"/>
        </w:rPr>
        <w:t>Personnel Psychology</w:t>
      </w:r>
      <w:r w:rsidRPr="004439F6">
        <w:rPr>
          <w:szCs w:val="22"/>
          <w:lang w:val="en-US"/>
        </w:rPr>
        <w:t>, 67(1), 203–239.</w:t>
      </w:r>
    </w:p>
    <w:p w14:paraId="664E68B8" w14:textId="77777777" w:rsidR="00B247D8" w:rsidRDefault="00B247D8" w:rsidP="00B247D8">
      <w:pPr>
        <w:ind w:left="284" w:hanging="284"/>
        <w:jc w:val="both"/>
        <w:rPr>
          <w:szCs w:val="22"/>
          <w:lang w:val="en-US"/>
        </w:rPr>
      </w:pPr>
      <w:proofErr w:type="spellStart"/>
      <w:r w:rsidRPr="00416056">
        <w:rPr>
          <w:szCs w:val="22"/>
          <w:lang w:val="en-US"/>
        </w:rPr>
        <w:t>Renn</w:t>
      </w:r>
      <w:proofErr w:type="spellEnd"/>
      <w:r w:rsidRPr="00416056">
        <w:rPr>
          <w:szCs w:val="22"/>
          <w:lang w:val="en-US"/>
        </w:rPr>
        <w:t xml:space="preserve">, R., Allen, D., &amp; </w:t>
      </w:r>
      <w:proofErr w:type="spellStart"/>
      <w:r w:rsidRPr="00416056">
        <w:rPr>
          <w:szCs w:val="22"/>
          <w:lang w:val="en-US"/>
        </w:rPr>
        <w:t>Huning</w:t>
      </w:r>
      <w:proofErr w:type="spellEnd"/>
      <w:r w:rsidRPr="00416056">
        <w:rPr>
          <w:szCs w:val="22"/>
          <w:lang w:val="en-US"/>
        </w:rPr>
        <w:t xml:space="preserve">, T. (2013). </w:t>
      </w:r>
      <w:r w:rsidRPr="0008635D">
        <w:rPr>
          <w:szCs w:val="22"/>
          <w:lang w:val="en-US"/>
        </w:rPr>
        <w:t xml:space="preserve">The </w:t>
      </w:r>
      <w:r w:rsidR="00B657A9">
        <w:rPr>
          <w:szCs w:val="22"/>
          <w:lang w:val="en-US"/>
        </w:rPr>
        <w:t>r</w:t>
      </w:r>
      <w:r w:rsidRPr="0008635D">
        <w:rPr>
          <w:szCs w:val="22"/>
          <w:lang w:val="en-US"/>
        </w:rPr>
        <w:t xml:space="preserve">elationship of social exclusion at work with self–defeating behavior and turnover. </w:t>
      </w:r>
      <w:r w:rsidRPr="0008635D">
        <w:rPr>
          <w:i/>
          <w:iCs/>
          <w:szCs w:val="22"/>
          <w:lang w:val="en-US"/>
        </w:rPr>
        <w:t>The Journal of Social Psychology, 153</w:t>
      </w:r>
      <w:r w:rsidRPr="0008635D">
        <w:rPr>
          <w:szCs w:val="22"/>
          <w:lang w:val="en-US"/>
        </w:rPr>
        <w:t>(2), 229–249.</w:t>
      </w:r>
    </w:p>
    <w:p w14:paraId="69144F35" w14:textId="77777777" w:rsidR="00C768BF" w:rsidRPr="0008635D" w:rsidRDefault="00C768BF" w:rsidP="00B247D8">
      <w:pPr>
        <w:ind w:left="284" w:hanging="284"/>
        <w:jc w:val="both"/>
        <w:rPr>
          <w:szCs w:val="22"/>
          <w:lang w:val="en-US"/>
        </w:rPr>
      </w:pPr>
      <w:r w:rsidRPr="00C768BF">
        <w:rPr>
          <w:szCs w:val="22"/>
          <w:lang w:val="en-US"/>
        </w:rPr>
        <w:t xml:space="preserve">Robertson, I. T., Cooper, C. L., Sarkar, M., &amp; Curran, T. (2015). Resilience training in the workplace from 2003 to 2014: A systematic review. </w:t>
      </w:r>
      <w:r w:rsidRPr="00060313">
        <w:rPr>
          <w:i/>
          <w:szCs w:val="22"/>
          <w:lang w:val="en-US"/>
        </w:rPr>
        <w:t>Journal of Occupational and Organizational Psychology</w:t>
      </w:r>
      <w:r w:rsidRPr="00C768BF">
        <w:rPr>
          <w:szCs w:val="22"/>
          <w:lang w:val="en-US"/>
        </w:rPr>
        <w:t xml:space="preserve">, </w:t>
      </w:r>
      <w:r w:rsidRPr="00060313">
        <w:rPr>
          <w:i/>
          <w:szCs w:val="22"/>
          <w:lang w:val="en-US"/>
        </w:rPr>
        <w:t>88</w:t>
      </w:r>
      <w:r w:rsidRPr="00C768BF">
        <w:rPr>
          <w:szCs w:val="22"/>
          <w:lang w:val="en-US"/>
        </w:rPr>
        <w:t>(3), 533</w:t>
      </w:r>
      <w:r w:rsidR="00B657A9">
        <w:rPr>
          <w:szCs w:val="22"/>
          <w:lang w:val="en-US"/>
        </w:rPr>
        <w:t>–</w:t>
      </w:r>
      <w:r w:rsidRPr="00C768BF">
        <w:rPr>
          <w:szCs w:val="22"/>
          <w:lang w:val="en-US"/>
        </w:rPr>
        <w:t>562.</w:t>
      </w:r>
    </w:p>
    <w:p w14:paraId="4B2F8177" w14:textId="77777777" w:rsidR="00B247D8" w:rsidRDefault="00B247D8" w:rsidP="00B247D8">
      <w:pPr>
        <w:ind w:left="284" w:hanging="284"/>
        <w:jc w:val="both"/>
        <w:rPr>
          <w:szCs w:val="22"/>
          <w:lang w:val="en-US"/>
        </w:rPr>
      </w:pPr>
      <w:r w:rsidRPr="000E3583">
        <w:rPr>
          <w:szCs w:val="22"/>
          <w:lang w:val="en-US"/>
        </w:rPr>
        <w:t xml:space="preserve">Schneider, B., Ehrhart, M. G., &amp; Macey, W. H. (2013). </w:t>
      </w:r>
      <w:r w:rsidRPr="0008635D">
        <w:rPr>
          <w:szCs w:val="22"/>
          <w:lang w:val="en-US"/>
        </w:rPr>
        <w:t xml:space="preserve">Organizational climate and culture. </w:t>
      </w:r>
      <w:r w:rsidRPr="0008635D">
        <w:rPr>
          <w:i/>
          <w:iCs/>
          <w:szCs w:val="22"/>
          <w:lang w:val="en-US"/>
        </w:rPr>
        <w:t>Annual Review of Psychology, 64</w:t>
      </w:r>
      <w:r w:rsidRPr="0008635D">
        <w:rPr>
          <w:szCs w:val="22"/>
          <w:lang w:val="en-US"/>
        </w:rPr>
        <w:t>(1), 361–388.</w:t>
      </w:r>
    </w:p>
    <w:p w14:paraId="78868A91" w14:textId="77777777" w:rsidR="00C72D7B" w:rsidRDefault="00C72D7B" w:rsidP="00C72D7B">
      <w:pPr>
        <w:ind w:left="284" w:hanging="284"/>
        <w:jc w:val="both"/>
        <w:rPr>
          <w:szCs w:val="22"/>
          <w:lang w:val="en-US"/>
        </w:rPr>
      </w:pPr>
      <w:r w:rsidRPr="00060313">
        <w:rPr>
          <w:szCs w:val="22"/>
        </w:rPr>
        <w:t xml:space="preserve">Schneider, K. T., Hitlan, R. T., &amp; Radhakrishnan, P. (2000). </w:t>
      </w:r>
      <w:r w:rsidRPr="00C72D7B">
        <w:rPr>
          <w:szCs w:val="22"/>
          <w:lang w:val="en-US"/>
        </w:rPr>
        <w:t xml:space="preserve">An examination of the nature and correlates of ethnic harassment experiences in multiple contexts. </w:t>
      </w:r>
      <w:r w:rsidRPr="00C72D7B">
        <w:rPr>
          <w:i/>
          <w:iCs/>
          <w:szCs w:val="22"/>
          <w:lang w:val="en-US"/>
        </w:rPr>
        <w:t>Journal of Applied Psychology</w:t>
      </w:r>
      <w:r w:rsidRPr="00C72D7B">
        <w:rPr>
          <w:szCs w:val="22"/>
          <w:lang w:val="en-US"/>
        </w:rPr>
        <w:t xml:space="preserve">, </w:t>
      </w:r>
      <w:r w:rsidRPr="00C72D7B">
        <w:rPr>
          <w:i/>
          <w:iCs/>
          <w:szCs w:val="22"/>
          <w:lang w:val="en-US"/>
        </w:rPr>
        <w:t>85</w:t>
      </w:r>
      <w:r w:rsidRPr="00C72D7B">
        <w:rPr>
          <w:szCs w:val="22"/>
          <w:lang w:val="en-US"/>
        </w:rPr>
        <w:t>(1), 3</w:t>
      </w:r>
      <w:r w:rsidR="00B657A9">
        <w:rPr>
          <w:szCs w:val="22"/>
          <w:lang w:val="en-US"/>
        </w:rPr>
        <w:t>–</w:t>
      </w:r>
      <w:r>
        <w:rPr>
          <w:szCs w:val="22"/>
          <w:lang w:val="en-US"/>
        </w:rPr>
        <w:t>12</w:t>
      </w:r>
      <w:r w:rsidRPr="00C72D7B">
        <w:rPr>
          <w:szCs w:val="22"/>
          <w:lang w:val="en-US"/>
        </w:rPr>
        <w:t>.</w:t>
      </w:r>
    </w:p>
    <w:p w14:paraId="5C7EE2CC" w14:textId="77777777" w:rsidR="00EF3CBD" w:rsidRDefault="00EF3CBD" w:rsidP="00B247D8">
      <w:pPr>
        <w:ind w:left="284" w:hanging="284"/>
        <w:jc w:val="both"/>
        <w:rPr>
          <w:szCs w:val="22"/>
          <w:lang w:val="en-US"/>
        </w:rPr>
      </w:pPr>
      <w:r w:rsidRPr="00EF3CBD">
        <w:rPr>
          <w:szCs w:val="22"/>
          <w:lang w:val="en-US"/>
        </w:rPr>
        <w:t xml:space="preserve">Selmer, J. (2006). Language ability and adjustment: Western expatriates in China. </w:t>
      </w:r>
      <w:r w:rsidRPr="00EF3CBD">
        <w:rPr>
          <w:i/>
          <w:iCs/>
          <w:szCs w:val="22"/>
          <w:lang w:val="en-US"/>
        </w:rPr>
        <w:t>Thunderbird International Business Review</w:t>
      </w:r>
      <w:r w:rsidRPr="00EF3CBD">
        <w:rPr>
          <w:szCs w:val="22"/>
          <w:lang w:val="en-US"/>
        </w:rPr>
        <w:t xml:space="preserve">, </w:t>
      </w:r>
      <w:r w:rsidRPr="00EF3CBD">
        <w:rPr>
          <w:i/>
          <w:iCs/>
          <w:szCs w:val="22"/>
          <w:lang w:val="en-US"/>
        </w:rPr>
        <w:t>48</w:t>
      </w:r>
      <w:r w:rsidRPr="00EF3CBD">
        <w:rPr>
          <w:szCs w:val="22"/>
          <w:lang w:val="en-US"/>
        </w:rPr>
        <w:t>(3), 347–368.</w:t>
      </w:r>
    </w:p>
    <w:p w14:paraId="0ACF8B59" w14:textId="77777777" w:rsidR="00B247D8" w:rsidRPr="0008635D" w:rsidRDefault="00B247D8" w:rsidP="00B247D8">
      <w:pPr>
        <w:ind w:left="284" w:hanging="284"/>
        <w:jc w:val="both"/>
        <w:rPr>
          <w:szCs w:val="22"/>
          <w:lang w:val="en-US"/>
        </w:rPr>
      </w:pPr>
      <w:r w:rsidRPr="0008635D">
        <w:rPr>
          <w:szCs w:val="22"/>
          <w:lang w:val="en-US"/>
        </w:rPr>
        <w:t>Selmer, J., &amp; Lauring, J. (201</w:t>
      </w:r>
      <w:r w:rsidR="00EF3CBD">
        <w:rPr>
          <w:szCs w:val="22"/>
          <w:lang w:val="en-US"/>
        </w:rPr>
        <w:t>5</w:t>
      </w:r>
      <w:r w:rsidRPr="0008635D">
        <w:rPr>
          <w:szCs w:val="22"/>
          <w:lang w:val="en-US"/>
        </w:rPr>
        <w:t xml:space="preserve">). Host country language ability and expatriate adjustment: </w:t>
      </w:r>
      <w:r w:rsidR="00B657A9">
        <w:rPr>
          <w:szCs w:val="22"/>
          <w:lang w:val="en-US"/>
        </w:rPr>
        <w:t>T</w:t>
      </w:r>
      <w:r w:rsidRPr="0008635D">
        <w:rPr>
          <w:szCs w:val="22"/>
          <w:lang w:val="en-US"/>
        </w:rPr>
        <w:t xml:space="preserve">he moderating effect of language difficulty. </w:t>
      </w:r>
      <w:r w:rsidRPr="0008635D">
        <w:rPr>
          <w:i/>
          <w:iCs/>
          <w:szCs w:val="22"/>
          <w:lang w:val="en-US"/>
        </w:rPr>
        <w:t>The International Journal of Human Resource Management, 26</w:t>
      </w:r>
      <w:r w:rsidRPr="0008635D">
        <w:rPr>
          <w:szCs w:val="22"/>
          <w:lang w:val="en-US"/>
        </w:rPr>
        <w:t>(3), 401–420.</w:t>
      </w:r>
    </w:p>
    <w:p w14:paraId="572183A3" w14:textId="77777777" w:rsidR="00B247D8" w:rsidRPr="0008635D" w:rsidRDefault="00B247D8" w:rsidP="00B247D8">
      <w:pPr>
        <w:ind w:left="284" w:hanging="284"/>
        <w:jc w:val="both"/>
        <w:rPr>
          <w:szCs w:val="22"/>
          <w:lang w:val="en-US"/>
        </w:rPr>
      </w:pPr>
      <w:r w:rsidRPr="0008635D">
        <w:rPr>
          <w:szCs w:val="22"/>
          <w:lang w:val="en-US"/>
        </w:rPr>
        <w:t xml:space="preserve">Shaffer, M. A., &amp; Harrison, D. A. (1998). Expatriates 'psychological withdrawal from international assignments: Work, nonwork, and family influences. </w:t>
      </w:r>
      <w:r w:rsidRPr="0008635D">
        <w:rPr>
          <w:i/>
          <w:iCs/>
          <w:szCs w:val="22"/>
          <w:lang w:val="en-US"/>
        </w:rPr>
        <w:t>Personnel Psychology</w:t>
      </w:r>
      <w:r w:rsidRPr="0008635D">
        <w:rPr>
          <w:szCs w:val="22"/>
          <w:lang w:val="en-US"/>
        </w:rPr>
        <w:t xml:space="preserve">, </w:t>
      </w:r>
      <w:r w:rsidRPr="0008635D">
        <w:rPr>
          <w:i/>
          <w:iCs/>
          <w:szCs w:val="22"/>
          <w:lang w:val="en-US"/>
        </w:rPr>
        <w:t>51</w:t>
      </w:r>
      <w:r w:rsidRPr="0008635D">
        <w:rPr>
          <w:szCs w:val="22"/>
          <w:lang w:val="en-US"/>
        </w:rPr>
        <w:t>(1), 87–118.</w:t>
      </w:r>
    </w:p>
    <w:p w14:paraId="3BC3E7CC" w14:textId="77777777" w:rsidR="00B247D8" w:rsidRDefault="00B247D8" w:rsidP="00B247D8">
      <w:pPr>
        <w:ind w:left="284" w:hanging="284"/>
        <w:jc w:val="both"/>
        <w:rPr>
          <w:szCs w:val="22"/>
          <w:lang w:val="en-US"/>
        </w:rPr>
      </w:pPr>
      <w:r w:rsidRPr="0008635D">
        <w:rPr>
          <w:szCs w:val="22"/>
          <w:lang w:val="en-US"/>
        </w:rPr>
        <w:t xml:space="preserve">Shaffer, M. A., Harrison, D. A., &amp; Gilley, K. M. (1999). Dimensions, determinants, and differences in the expatriate adjustment process. </w:t>
      </w:r>
      <w:r w:rsidRPr="0008635D">
        <w:rPr>
          <w:i/>
          <w:iCs/>
          <w:szCs w:val="22"/>
          <w:lang w:val="en-US"/>
        </w:rPr>
        <w:t>Journal of International Business Studies</w:t>
      </w:r>
      <w:r w:rsidRPr="0008635D">
        <w:rPr>
          <w:szCs w:val="22"/>
          <w:lang w:val="en-US"/>
        </w:rPr>
        <w:t xml:space="preserve">, </w:t>
      </w:r>
      <w:r w:rsidRPr="0008635D">
        <w:rPr>
          <w:i/>
          <w:iCs/>
          <w:szCs w:val="22"/>
          <w:lang w:val="en-US"/>
        </w:rPr>
        <w:t>30</w:t>
      </w:r>
      <w:r w:rsidRPr="0008635D">
        <w:rPr>
          <w:szCs w:val="22"/>
          <w:lang w:val="en-US"/>
        </w:rPr>
        <w:t>(3), 557–581.</w:t>
      </w:r>
    </w:p>
    <w:p w14:paraId="65A03FF2" w14:textId="77777777" w:rsidR="00C26B59" w:rsidRDefault="00C26B59" w:rsidP="00B247D8">
      <w:pPr>
        <w:ind w:left="284" w:hanging="284"/>
        <w:jc w:val="both"/>
        <w:rPr>
          <w:szCs w:val="22"/>
          <w:lang w:val="en-US"/>
        </w:rPr>
      </w:pPr>
      <w:r w:rsidRPr="00C26B59">
        <w:rPr>
          <w:szCs w:val="22"/>
          <w:lang w:val="en-US"/>
        </w:rPr>
        <w:t xml:space="preserve">Shin, J., </w:t>
      </w:r>
      <w:r w:rsidR="004439F6">
        <w:rPr>
          <w:szCs w:val="22"/>
          <w:lang w:val="en-US"/>
        </w:rPr>
        <w:t>T</w:t>
      </w:r>
      <w:r w:rsidRPr="00C26B59">
        <w:rPr>
          <w:szCs w:val="22"/>
          <w:lang w:val="en-US"/>
        </w:rPr>
        <w:t xml:space="preserve">aylor, M. S., &amp; </w:t>
      </w:r>
      <w:proofErr w:type="spellStart"/>
      <w:r w:rsidRPr="00C26B59">
        <w:rPr>
          <w:szCs w:val="22"/>
          <w:lang w:val="en-US"/>
        </w:rPr>
        <w:t>Seo</w:t>
      </w:r>
      <w:proofErr w:type="spellEnd"/>
      <w:r w:rsidRPr="00C26B59">
        <w:rPr>
          <w:szCs w:val="22"/>
          <w:lang w:val="en-US"/>
        </w:rPr>
        <w:t>, M. G. (2012). Resources for change: The relationships of organizational inducements and psychological resilience to employees' attitudes and behaviors toward organizational</w:t>
      </w:r>
      <w:r>
        <w:rPr>
          <w:szCs w:val="22"/>
          <w:lang w:val="en-US"/>
        </w:rPr>
        <w:t xml:space="preserve"> change. </w:t>
      </w:r>
      <w:r w:rsidRPr="00060313">
        <w:rPr>
          <w:i/>
          <w:szCs w:val="22"/>
          <w:lang w:val="en-US"/>
        </w:rPr>
        <w:t>Academy of Management Journal</w:t>
      </w:r>
      <w:r w:rsidRPr="00C26B59">
        <w:rPr>
          <w:szCs w:val="22"/>
          <w:lang w:val="en-US"/>
        </w:rPr>
        <w:t xml:space="preserve">, </w:t>
      </w:r>
      <w:r w:rsidRPr="00060313">
        <w:rPr>
          <w:i/>
          <w:szCs w:val="22"/>
          <w:lang w:val="en-US"/>
        </w:rPr>
        <w:t>55</w:t>
      </w:r>
      <w:r w:rsidRPr="00C26B59">
        <w:rPr>
          <w:szCs w:val="22"/>
          <w:lang w:val="en-US"/>
        </w:rPr>
        <w:t>(3), 727</w:t>
      </w:r>
      <w:r w:rsidR="00B657A9">
        <w:rPr>
          <w:szCs w:val="22"/>
          <w:lang w:val="en-US"/>
        </w:rPr>
        <w:t>–</w:t>
      </w:r>
      <w:r w:rsidRPr="00C26B59">
        <w:rPr>
          <w:szCs w:val="22"/>
          <w:lang w:val="en-US"/>
        </w:rPr>
        <w:t>748.</w:t>
      </w:r>
    </w:p>
    <w:p w14:paraId="4FC201A7" w14:textId="77777777" w:rsidR="00B247D8" w:rsidRPr="0008635D" w:rsidRDefault="00B247D8" w:rsidP="00B247D8">
      <w:pPr>
        <w:ind w:left="284" w:hanging="284"/>
        <w:jc w:val="both"/>
        <w:rPr>
          <w:szCs w:val="22"/>
          <w:lang w:val="en-US"/>
        </w:rPr>
      </w:pPr>
      <w:r w:rsidRPr="00060313">
        <w:rPr>
          <w:szCs w:val="22"/>
          <w:lang w:val="en-GB"/>
        </w:rPr>
        <w:t xml:space="preserve">Shore, L. M., Randel, A. E., Chung, B. G., Dean, M. A., Holcombe Ehrhart, K., &amp; Singh, G. (2011). </w:t>
      </w:r>
      <w:r w:rsidRPr="0008635D">
        <w:rPr>
          <w:szCs w:val="22"/>
          <w:lang w:val="en-US"/>
        </w:rPr>
        <w:t xml:space="preserve">Inclusion and diversity in work groups: A review and model for future research. </w:t>
      </w:r>
      <w:r w:rsidRPr="0008635D">
        <w:rPr>
          <w:i/>
          <w:iCs/>
          <w:szCs w:val="22"/>
          <w:lang w:val="en-US"/>
        </w:rPr>
        <w:t>Journal of Management, 37</w:t>
      </w:r>
      <w:r w:rsidRPr="0008635D">
        <w:rPr>
          <w:szCs w:val="22"/>
          <w:lang w:val="en-US"/>
        </w:rPr>
        <w:t>(4), 1262–1289.</w:t>
      </w:r>
    </w:p>
    <w:p w14:paraId="60C63C3B" w14:textId="77777777" w:rsidR="00B247D8" w:rsidRDefault="00B247D8" w:rsidP="00B247D8">
      <w:pPr>
        <w:ind w:left="284" w:hanging="284"/>
        <w:jc w:val="both"/>
        <w:rPr>
          <w:iCs/>
          <w:szCs w:val="22"/>
          <w:lang w:val="en-US"/>
        </w:rPr>
      </w:pPr>
      <w:r w:rsidRPr="0008635D">
        <w:rPr>
          <w:szCs w:val="22"/>
          <w:lang w:val="en-US"/>
        </w:rPr>
        <w:t xml:space="preserve">Shore, L. M., Cleveland, J. N., &amp; Sanchez, D. (2017). Inclusive workplaces: A review and model. </w:t>
      </w:r>
      <w:r w:rsidRPr="0008635D">
        <w:rPr>
          <w:i/>
          <w:iCs/>
          <w:szCs w:val="22"/>
          <w:lang w:val="en-US"/>
        </w:rPr>
        <w:t>Human Resource Management Review</w:t>
      </w:r>
      <w:r w:rsidR="00B657A9">
        <w:rPr>
          <w:i/>
          <w:iCs/>
          <w:szCs w:val="22"/>
          <w:lang w:val="en-US"/>
        </w:rPr>
        <w:t xml:space="preserve">, </w:t>
      </w:r>
      <w:r w:rsidR="00B657A9" w:rsidRPr="00060313">
        <w:rPr>
          <w:iCs/>
          <w:szCs w:val="22"/>
          <w:lang w:val="en-US"/>
        </w:rPr>
        <w:t>DOI:</w:t>
      </w:r>
      <w:r w:rsidR="00B657A9">
        <w:rPr>
          <w:i/>
          <w:iCs/>
          <w:szCs w:val="22"/>
          <w:lang w:val="en-US"/>
        </w:rPr>
        <w:t xml:space="preserve"> </w:t>
      </w:r>
      <w:proofErr w:type="gramStart"/>
      <w:r w:rsidRPr="0008635D">
        <w:rPr>
          <w:iCs/>
          <w:szCs w:val="22"/>
          <w:lang w:val="en-US"/>
        </w:rPr>
        <w:t>doi:10.1016/j.hrmr</w:t>
      </w:r>
      <w:proofErr w:type="gramEnd"/>
      <w:r w:rsidRPr="0008635D">
        <w:rPr>
          <w:iCs/>
          <w:szCs w:val="22"/>
          <w:lang w:val="en-US"/>
        </w:rPr>
        <w:t xml:space="preserve">.2017.07.003 </w:t>
      </w:r>
    </w:p>
    <w:p w14:paraId="30019819" w14:textId="77777777" w:rsidR="00115709" w:rsidRPr="00060313" w:rsidRDefault="00115709" w:rsidP="00B247D8">
      <w:pPr>
        <w:ind w:left="284" w:hanging="284"/>
        <w:jc w:val="both"/>
        <w:rPr>
          <w:szCs w:val="22"/>
          <w:lang w:val="en-GB"/>
        </w:rPr>
      </w:pPr>
      <w:proofErr w:type="spellStart"/>
      <w:r w:rsidRPr="00115709">
        <w:rPr>
          <w:szCs w:val="22"/>
          <w:lang w:val="en-GB"/>
        </w:rPr>
        <w:t>Shoss</w:t>
      </w:r>
      <w:proofErr w:type="spellEnd"/>
      <w:r w:rsidRPr="00115709">
        <w:rPr>
          <w:szCs w:val="22"/>
          <w:lang w:val="en-GB"/>
        </w:rPr>
        <w:t>, M. K., Jiang, L., &amp; Probst, T. M. (201</w:t>
      </w:r>
      <w:r w:rsidR="007071FA">
        <w:rPr>
          <w:szCs w:val="22"/>
          <w:lang w:val="en-GB"/>
        </w:rPr>
        <w:t>6</w:t>
      </w:r>
      <w:r w:rsidRPr="00115709">
        <w:rPr>
          <w:szCs w:val="22"/>
          <w:lang w:val="en-GB"/>
        </w:rPr>
        <w:t>). Bending without breaking: A two</w:t>
      </w:r>
      <w:r w:rsidR="00B657A9">
        <w:rPr>
          <w:szCs w:val="22"/>
          <w:lang w:val="en-GB"/>
        </w:rPr>
        <w:t>–</w:t>
      </w:r>
      <w:r w:rsidRPr="00115709">
        <w:rPr>
          <w:szCs w:val="22"/>
          <w:lang w:val="en-GB"/>
        </w:rPr>
        <w:t xml:space="preserve">study examination of employee resilience in the face of job insecurity. </w:t>
      </w:r>
      <w:r w:rsidRPr="00115709">
        <w:rPr>
          <w:i/>
          <w:iCs/>
          <w:szCs w:val="22"/>
          <w:lang w:val="en-GB"/>
        </w:rPr>
        <w:t>Journal of Occupational Health Psychology</w:t>
      </w:r>
      <w:r w:rsidRPr="00115709">
        <w:rPr>
          <w:szCs w:val="22"/>
          <w:lang w:val="en-GB"/>
        </w:rPr>
        <w:t xml:space="preserve">, </w:t>
      </w:r>
      <w:r w:rsidRPr="00115709">
        <w:rPr>
          <w:i/>
          <w:iCs/>
          <w:szCs w:val="22"/>
          <w:lang w:val="en-GB"/>
        </w:rPr>
        <w:t>23</w:t>
      </w:r>
      <w:r w:rsidRPr="00115709">
        <w:rPr>
          <w:szCs w:val="22"/>
          <w:lang w:val="en-GB"/>
        </w:rPr>
        <w:t>(1), 112.</w:t>
      </w:r>
    </w:p>
    <w:p w14:paraId="4834C9CD" w14:textId="77777777" w:rsidR="00B247D8" w:rsidRPr="0008635D" w:rsidRDefault="00B247D8" w:rsidP="00B247D8">
      <w:pPr>
        <w:ind w:left="142" w:hanging="142"/>
        <w:jc w:val="both"/>
        <w:rPr>
          <w:szCs w:val="22"/>
          <w:lang w:val="en-GB"/>
        </w:rPr>
      </w:pPr>
      <w:proofErr w:type="spellStart"/>
      <w:r w:rsidRPr="0008635D">
        <w:rPr>
          <w:szCs w:val="22"/>
          <w:lang w:val="en-US"/>
        </w:rPr>
        <w:lastRenderedPageBreak/>
        <w:t>Silbiger</w:t>
      </w:r>
      <w:proofErr w:type="spellEnd"/>
      <w:r w:rsidRPr="0008635D">
        <w:rPr>
          <w:szCs w:val="22"/>
          <w:lang w:val="en-US"/>
        </w:rPr>
        <w:t xml:space="preserve">, A., &amp; Pines, A. M. (2014). </w:t>
      </w:r>
      <w:r w:rsidRPr="0008635D">
        <w:rPr>
          <w:szCs w:val="22"/>
          <w:lang w:val="en-GB"/>
        </w:rPr>
        <w:t xml:space="preserve">Expatriate stress and burnout. </w:t>
      </w:r>
      <w:r w:rsidRPr="0008635D">
        <w:rPr>
          <w:i/>
          <w:iCs/>
          <w:szCs w:val="22"/>
          <w:lang w:val="en-GB"/>
        </w:rPr>
        <w:t>The International Journal of Human Resource Management</w:t>
      </w:r>
      <w:r w:rsidRPr="0008635D">
        <w:rPr>
          <w:szCs w:val="22"/>
          <w:lang w:val="en-GB"/>
        </w:rPr>
        <w:t xml:space="preserve">, </w:t>
      </w:r>
      <w:r w:rsidRPr="0008635D">
        <w:rPr>
          <w:i/>
          <w:iCs/>
          <w:szCs w:val="22"/>
          <w:lang w:val="en-GB"/>
        </w:rPr>
        <w:t>25</w:t>
      </w:r>
      <w:r w:rsidRPr="0008635D">
        <w:rPr>
          <w:szCs w:val="22"/>
          <w:lang w:val="en-GB"/>
        </w:rPr>
        <w:t>(8), 1170–1183.</w:t>
      </w:r>
    </w:p>
    <w:p w14:paraId="2C2EABB2" w14:textId="77777777" w:rsidR="00B247D8" w:rsidRPr="0008635D" w:rsidRDefault="00B247D8" w:rsidP="00B247D8">
      <w:pPr>
        <w:ind w:left="284" w:hanging="284"/>
        <w:jc w:val="both"/>
        <w:rPr>
          <w:szCs w:val="22"/>
          <w:lang w:val="en-US"/>
        </w:rPr>
      </w:pPr>
      <w:r w:rsidRPr="0008635D">
        <w:rPr>
          <w:szCs w:val="22"/>
          <w:lang w:val="en-US"/>
        </w:rPr>
        <w:t xml:space="preserve">Smith, B. W., Dalen, J., Wiggins, K., Tooley, E., Christopher, P., &amp; Bernard, J. (2008). The brief resilience scale: Assessing the ability to bounce back. </w:t>
      </w:r>
      <w:r w:rsidRPr="0008635D">
        <w:rPr>
          <w:i/>
          <w:iCs/>
          <w:szCs w:val="22"/>
          <w:lang w:val="en-US"/>
        </w:rPr>
        <w:t>International Journal of Behavioral Medicine, 15</w:t>
      </w:r>
      <w:r w:rsidRPr="0008635D">
        <w:rPr>
          <w:szCs w:val="22"/>
          <w:lang w:val="en-US"/>
        </w:rPr>
        <w:t>(3), 194–200.</w:t>
      </w:r>
    </w:p>
    <w:p w14:paraId="157D8690" w14:textId="77777777" w:rsidR="00B247D8" w:rsidRPr="0008635D" w:rsidRDefault="00B247D8" w:rsidP="00B247D8">
      <w:pPr>
        <w:ind w:left="284" w:hanging="284"/>
        <w:jc w:val="both"/>
        <w:rPr>
          <w:szCs w:val="22"/>
          <w:lang w:val="en-GB"/>
        </w:rPr>
      </w:pPr>
      <w:proofErr w:type="spellStart"/>
      <w:r w:rsidRPr="0008635D">
        <w:rPr>
          <w:szCs w:val="22"/>
          <w:lang w:val="en-GB"/>
        </w:rPr>
        <w:t>Sood</w:t>
      </w:r>
      <w:proofErr w:type="spellEnd"/>
      <w:r w:rsidRPr="0008635D">
        <w:rPr>
          <w:szCs w:val="22"/>
          <w:lang w:val="en-GB"/>
        </w:rPr>
        <w:t xml:space="preserve">, A., Prasad, K., Schroeder, D., &amp; </w:t>
      </w:r>
      <w:proofErr w:type="spellStart"/>
      <w:r w:rsidRPr="0008635D">
        <w:rPr>
          <w:szCs w:val="22"/>
          <w:lang w:val="en-GB"/>
        </w:rPr>
        <w:t>Varkey</w:t>
      </w:r>
      <w:proofErr w:type="spellEnd"/>
      <w:r w:rsidRPr="0008635D">
        <w:rPr>
          <w:szCs w:val="22"/>
          <w:lang w:val="en-GB"/>
        </w:rPr>
        <w:t xml:space="preserve">, P. (2011). Stress </w:t>
      </w:r>
      <w:r w:rsidR="00B657A9">
        <w:rPr>
          <w:szCs w:val="22"/>
          <w:lang w:val="en-GB"/>
        </w:rPr>
        <w:t>m</w:t>
      </w:r>
      <w:r w:rsidRPr="0008635D">
        <w:rPr>
          <w:szCs w:val="22"/>
          <w:lang w:val="en-GB"/>
        </w:rPr>
        <w:t xml:space="preserve">anagement and </w:t>
      </w:r>
      <w:r w:rsidR="00B657A9">
        <w:rPr>
          <w:szCs w:val="22"/>
          <w:lang w:val="en-GB"/>
        </w:rPr>
        <w:t>r</w:t>
      </w:r>
      <w:r w:rsidRPr="0008635D">
        <w:rPr>
          <w:szCs w:val="22"/>
          <w:lang w:val="en-GB"/>
        </w:rPr>
        <w:t xml:space="preserve">esilience </w:t>
      </w:r>
      <w:r w:rsidR="00B657A9">
        <w:rPr>
          <w:szCs w:val="22"/>
          <w:lang w:val="en-GB"/>
        </w:rPr>
        <w:t>t</w:t>
      </w:r>
      <w:r w:rsidRPr="0008635D">
        <w:rPr>
          <w:szCs w:val="22"/>
          <w:lang w:val="en-GB"/>
        </w:rPr>
        <w:t xml:space="preserve">raining </w:t>
      </w:r>
      <w:r w:rsidR="00B657A9">
        <w:rPr>
          <w:szCs w:val="22"/>
          <w:lang w:val="en-GB"/>
        </w:rPr>
        <w:t>a</w:t>
      </w:r>
      <w:r w:rsidRPr="0008635D">
        <w:rPr>
          <w:szCs w:val="22"/>
          <w:lang w:val="en-GB"/>
        </w:rPr>
        <w:t xml:space="preserve">mong </w:t>
      </w:r>
      <w:r w:rsidR="00B657A9">
        <w:rPr>
          <w:szCs w:val="22"/>
          <w:lang w:val="en-GB"/>
        </w:rPr>
        <w:t>d</w:t>
      </w:r>
      <w:r w:rsidRPr="0008635D">
        <w:rPr>
          <w:szCs w:val="22"/>
          <w:lang w:val="en-GB"/>
        </w:rPr>
        <w:t xml:space="preserve">epartment of </w:t>
      </w:r>
      <w:r w:rsidR="00B657A9">
        <w:rPr>
          <w:szCs w:val="22"/>
          <w:lang w:val="en-GB"/>
        </w:rPr>
        <w:t>m</w:t>
      </w:r>
      <w:r w:rsidRPr="0008635D">
        <w:rPr>
          <w:szCs w:val="22"/>
          <w:lang w:val="en-GB"/>
        </w:rPr>
        <w:t xml:space="preserve">edicine </w:t>
      </w:r>
      <w:r w:rsidR="00B657A9">
        <w:rPr>
          <w:szCs w:val="22"/>
          <w:lang w:val="en-GB"/>
        </w:rPr>
        <w:t>f</w:t>
      </w:r>
      <w:r w:rsidRPr="0008635D">
        <w:rPr>
          <w:szCs w:val="22"/>
          <w:lang w:val="en-GB"/>
        </w:rPr>
        <w:t xml:space="preserve">aculty: A </w:t>
      </w:r>
      <w:r w:rsidR="00B657A9">
        <w:rPr>
          <w:szCs w:val="22"/>
          <w:lang w:val="en-GB"/>
        </w:rPr>
        <w:t>pi</w:t>
      </w:r>
      <w:r w:rsidRPr="0008635D">
        <w:rPr>
          <w:szCs w:val="22"/>
          <w:lang w:val="en-GB"/>
        </w:rPr>
        <w:t xml:space="preserve">lot </w:t>
      </w:r>
      <w:r w:rsidR="00B657A9">
        <w:rPr>
          <w:szCs w:val="22"/>
          <w:lang w:val="en-GB"/>
        </w:rPr>
        <w:t>r</w:t>
      </w:r>
      <w:r w:rsidRPr="0008635D">
        <w:rPr>
          <w:szCs w:val="22"/>
          <w:lang w:val="en-GB"/>
        </w:rPr>
        <w:t xml:space="preserve">andomized </w:t>
      </w:r>
      <w:r w:rsidR="00B657A9">
        <w:rPr>
          <w:szCs w:val="22"/>
          <w:lang w:val="en-GB"/>
        </w:rPr>
        <w:t>c</w:t>
      </w:r>
      <w:r w:rsidRPr="0008635D">
        <w:rPr>
          <w:szCs w:val="22"/>
          <w:lang w:val="en-GB"/>
        </w:rPr>
        <w:t xml:space="preserve">linical </w:t>
      </w:r>
      <w:r w:rsidR="00B657A9">
        <w:rPr>
          <w:szCs w:val="22"/>
          <w:lang w:val="en-GB"/>
        </w:rPr>
        <w:t>t</w:t>
      </w:r>
      <w:r w:rsidRPr="0008635D">
        <w:rPr>
          <w:szCs w:val="22"/>
          <w:lang w:val="en-GB"/>
        </w:rPr>
        <w:t xml:space="preserve">rial. </w:t>
      </w:r>
      <w:r w:rsidRPr="0008635D">
        <w:rPr>
          <w:i/>
          <w:iCs/>
          <w:szCs w:val="22"/>
          <w:lang w:val="en-GB"/>
        </w:rPr>
        <w:t>Journal of General Internal Medicine</w:t>
      </w:r>
      <w:r w:rsidRPr="0008635D">
        <w:rPr>
          <w:szCs w:val="22"/>
          <w:lang w:val="en-GB"/>
        </w:rPr>
        <w:t xml:space="preserve">, </w:t>
      </w:r>
      <w:r w:rsidRPr="0008635D">
        <w:rPr>
          <w:i/>
          <w:iCs/>
          <w:szCs w:val="22"/>
          <w:lang w:val="en-GB"/>
        </w:rPr>
        <w:t>26</w:t>
      </w:r>
      <w:r w:rsidRPr="0008635D">
        <w:rPr>
          <w:szCs w:val="22"/>
          <w:lang w:val="en-GB"/>
        </w:rPr>
        <w:t xml:space="preserve">(8), 858–861. </w:t>
      </w:r>
    </w:p>
    <w:p w14:paraId="0B9FECF3" w14:textId="77777777" w:rsidR="00B247D8" w:rsidRPr="0008635D" w:rsidRDefault="00B247D8" w:rsidP="00B247D8">
      <w:pPr>
        <w:ind w:left="284" w:hanging="284"/>
        <w:jc w:val="both"/>
        <w:rPr>
          <w:szCs w:val="22"/>
          <w:lang w:val="en-US"/>
        </w:rPr>
      </w:pPr>
      <w:r w:rsidRPr="0008635D">
        <w:rPr>
          <w:szCs w:val="22"/>
          <w:lang w:val="en-US"/>
        </w:rPr>
        <w:t xml:space="preserve">Stoermer, S., Bader, A. K., &amp; Froese, F. J. (2016). Culture matters: the influence of national culture on inclusion climate. </w:t>
      </w:r>
      <w:r w:rsidRPr="0008635D">
        <w:rPr>
          <w:i/>
          <w:iCs/>
          <w:szCs w:val="22"/>
          <w:lang w:val="en-US"/>
        </w:rPr>
        <w:t>Cross Cultural &amp; Strategic Management, 23</w:t>
      </w:r>
      <w:r w:rsidRPr="0008635D">
        <w:rPr>
          <w:szCs w:val="22"/>
          <w:lang w:val="en-US"/>
        </w:rPr>
        <w:t>(2), 287–305.</w:t>
      </w:r>
    </w:p>
    <w:p w14:paraId="1151E751" w14:textId="77777777" w:rsidR="00B247D8" w:rsidRDefault="00B247D8" w:rsidP="00B247D8">
      <w:pPr>
        <w:ind w:left="284" w:hanging="284"/>
        <w:jc w:val="both"/>
        <w:rPr>
          <w:szCs w:val="22"/>
          <w:lang w:val="en-GB"/>
        </w:rPr>
      </w:pPr>
      <w:r w:rsidRPr="00416056">
        <w:rPr>
          <w:szCs w:val="22"/>
          <w:lang w:val="en-US"/>
        </w:rPr>
        <w:t xml:space="preserve">Stoermer, S., </w:t>
      </w:r>
      <w:proofErr w:type="spellStart"/>
      <w:r w:rsidRPr="00416056">
        <w:rPr>
          <w:szCs w:val="22"/>
          <w:lang w:val="en-US"/>
        </w:rPr>
        <w:t>Haslberger</w:t>
      </w:r>
      <w:proofErr w:type="spellEnd"/>
      <w:r w:rsidRPr="00416056">
        <w:rPr>
          <w:szCs w:val="22"/>
          <w:lang w:val="en-US"/>
        </w:rPr>
        <w:t xml:space="preserve">, A., Froese, F. J., &amp; Kraeh, A. L. (2017). </w:t>
      </w:r>
      <w:r w:rsidRPr="0008635D">
        <w:rPr>
          <w:szCs w:val="22"/>
          <w:lang w:val="en-GB"/>
        </w:rPr>
        <w:t>Person–</w:t>
      </w:r>
      <w:r w:rsidR="00B657A9">
        <w:rPr>
          <w:szCs w:val="22"/>
          <w:lang w:val="en-GB"/>
        </w:rPr>
        <w:t>e</w:t>
      </w:r>
      <w:r w:rsidRPr="0008635D">
        <w:rPr>
          <w:szCs w:val="22"/>
          <w:lang w:val="en-GB"/>
        </w:rPr>
        <w:t xml:space="preserve">nvironment </w:t>
      </w:r>
      <w:r w:rsidR="00B657A9">
        <w:rPr>
          <w:szCs w:val="22"/>
          <w:lang w:val="en-GB"/>
        </w:rPr>
        <w:t>f</w:t>
      </w:r>
      <w:r w:rsidRPr="0008635D">
        <w:rPr>
          <w:szCs w:val="22"/>
          <w:lang w:val="en-GB"/>
        </w:rPr>
        <w:t xml:space="preserve">it and </w:t>
      </w:r>
      <w:r w:rsidR="00B657A9">
        <w:rPr>
          <w:szCs w:val="22"/>
          <w:lang w:val="en-GB"/>
        </w:rPr>
        <w:t>e</w:t>
      </w:r>
      <w:r w:rsidRPr="0008635D">
        <w:rPr>
          <w:szCs w:val="22"/>
          <w:lang w:val="en-GB"/>
        </w:rPr>
        <w:t xml:space="preserve">xpatriate </w:t>
      </w:r>
      <w:r w:rsidR="00B657A9">
        <w:rPr>
          <w:szCs w:val="22"/>
          <w:lang w:val="en-GB"/>
        </w:rPr>
        <w:t>j</w:t>
      </w:r>
      <w:r w:rsidRPr="0008635D">
        <w:rPr>
          <w:szCs w:val="22"/>
          <w:lang w:val="en-GB"/>
        </w:rPr>
        <w:t xml:space="preserve">ob </w:t>
      </w:r>
      <w:r w:rsidR="00B657A9" w:rsidRPr="00B657A9">
        <w:rPr>
          <w:szCs w:val="22"/>
          <w:lang w:val="en-GB"/>
        </w:rPr>
        <w:t>s</w:t>
      </w:r>
      <w:r w:rsidRPr="00B657A9">
        <w:rPr>
          <w:szCs w:val="22"/>
          <w:lang w:val="en-GB"/>
        </w:rPr>
        <w:t xml:space="preserve">atisfaction. </w:t>
      </w:r>
      <w:r w:rsidRPr="00B657A9">
        <w:rPr>
          <w:i/>
          <w:iCs/>
          <w:szCs w:val="22"/>
          <w:lang w:val="en-GB"/>
        </w:rPr>
        <w:t>Thunderbird International Business Review</w:t>
      </w:r>
      <w:r w:rsidR="00B657A9" w:rsidRPr="00060313">
        <w:rPr>
          <w:szCs w:val="22"/>
          <w:lang w:val="en-GB"/>
        </w:rPr>
        <w:t xml:space="preserve">, DOI: </w:t>
      </w:r>
      <w:r w:rsidR="00B657A9" w:rsidRPr="00B657A9">
        <w:rPr>
          <w:szCs w:val="22"/>
          <w:lang w:val="en-GB"/>
        </w:rPr>
        <w:t>doi.org/10.1002/tie.21920</w:t>
      </w:r>
    </w:p>
    <w:p w14:paraId="0E23DB61" w14:textId="77777777" w:rsidR="002913D4" w:rsidRDefault="002913D4" w:rsidP="00B247D8">
      <w:pPr>
        <w:ind w:left="284" w:hanging="284"/>
        <w:jc w:val="both"/>
        <w:rPr>
          <w:szCs w:val="22"/>
          <w:lang w:val="en-GB"/>
        </w:rPr>
      </w:pPr>
      <w:r w:rsidRPr="002913D4">
        <w:rPr>
          <w:szCs w:val="22"/>
          <w:lang w:val="en-GB"/>
        </w:rPr>
        <w:t xml:space="preserve">Stoermer, S., Davies, S., &amp; Froese, F. J. (2017). </w:t>
      </w:r>
      <w:r w:rsidRPr="00060313">
        <w:rPr>
          <w:i/>
          <w:szCs w:val="22"/>
          <w:lang w:val="en-GB"/>
        </w:rPr>
        <w:t>Expatriates’ Cultural Intelligence, Embeddedness and Knowledge Sharing: A Multilevel Analysis</w:t>
      </w:r>
      <w:r w:rsidRPr="002913D4">
        <w:rPr>
          <w:szCs w:val="22"/>
          <w:lang w:val="en-GB"/>
        </w:rPr>
        <w:t>. In Academy of Management Proceedings (Vol. 2017, No. 1, p. 16294). Briarcliff Manor, NY: Academy of Management.</w:t>
      </w:r>
    </w:p>
    <w:p w14:paraId="10A3E09F" w14:textId="77777777" w:rsidR="00EF3CBD" w:rsidRPr="0008635D" w:rsidRDefault="00EF3CBD" w:rsidP="00B247D8">
      <w:pPr>
        <w:ind w:left="284" w:hanging="284"/>
        <w:jc w:val="both"/>
        <w:rPr>
          <w:szCs w:val="22"/>
          <w:lang w:val="en-GB"/>
        </w:rPr>
      </w:pPr>
      <w:r>
        <w:rPr>
          <w:szCs w:val="22"/>
          <w:lang w:val="en-GB"/>
        </w:rPr>
        <w:t xml:space="preserve">Stroh, L. K., Dennis, L. E., &amp; </w:t>
      </w:r>
      <w:r w:rsidRPr="00EF3CBD">
        <w:rPr>
          <w:szCs w:val="22"/>
          <w:lang w:val="en-GB"/>
        </w:rPr>
        <w:t>Cramer, T. C. (</w:t>
      </w:r>
      <w:r>
        <w:rPr>
          <w:szCs w:val="22"/>
          <w:lang w:val="en-GB"/>
        </w:rPr>
        <w:t xml:space="preserve">1994). Predictors of expatriate adjustment. </w:t>
      </w:r>
      <w:r w:rsidRPr="00EF3CBD">
        <w:rPr>
          <w:szCs w:val="22"/>
          <w:lang w:val="en-GB"/>
        </w:rPr>
        <w:t xml:space="preserve">The </w:t>
      </w:r>
      <w:r w:rsidRPr="00060313">
        <w:rPr>
          <w:i/>
          <w:szCs w:val="22"/>
          <w:lang w:val="en-GB"/>
        </w:rPr>
        <w:t>International Journal of Organizational Analysis</w:t>
      </w:r>
      <w:r w:rsidRPr="00EF3CBD">
        <w:rPr>
          <w:szCs w:val="22"/>
          <w:lang w:val="en-GB"/>
        </w:rPr>
        <w:t xml:space="preserve">, </w:t>
      </w:r>
      <w:r w:rsidRPr="00060313">
        <w:rPr>
          <w:i/>
          <w:szCs w:val="22"/>
          <w:lang w:val="en-GB"/>
        </w:rPr>
        <w:t>2</w:t>
      </w:r>
      <w:r w:rsidRPr="00EF3CBD">
        <w:rPr>
          <w:szCs w:val="22"/>
          <w:lang w:val="en-GB"/>
        </w:rPr>
        <w:t>(2), 176–192.</w:t>
      </w:r>
    </w:p>
    <w:p w14:paraId="79ECF911" w14:textId="77777777" w:rsidR="00B247D8" w:rsidRPr="0008635D" w:rsidRDefault="00B247D8" w:rsidP="00B247D8">
      <w:pPr>
        <w:ind w:left="284" w:hanging="284"/>
        <w:jc w:val="both"/>
        <w:rPr>
          <w:szCs w:val="22"/>
          <w:lang w:val="en-GB"/>
        </w:rPr>
      </w:pPr>
      <w:r w:rsidRPr="0008635D">
        <w:rPr>
          <w:szCs w:val="22"/>
          <w:lang w:val="en-GB"/>
        </w:rPr>
        <w:t xml:space="preserve">Takeuchi, R. (2010). A critical review of expatriate adjustment research through a multiple stakeholder view: Progress, emerging trends, and prospects. </w:t>
      </w:r>
      <w:r w:rsidRPr="0008635D">
        <w:rPr>
          <w:i/>
          <w:iCs/>
          <w:szCs w:val="22"/>
          <w:lang w:val="en-GB"/>
        </w:rPr>
        <w:t>Journal of Management</w:t>
      </w:r>
      <w:r w:rsidRPr="0008635D">
        <w:rPr>
          <w:szCs w:val="22"/>
          <w:lang w:val="en-GB"/>
        </w:rPr>
        <w:t xml:space="preserve">, </w:t>
      </w:r>
      <w:r w:rsidRPr="0008635D">
        <w:rPr>
          <w:i/>
          <w:iCs/>
          <w:szCs w:val="22"/>
          <w:lang w:val="en-GB"/>
        </w:rPr>
        <w:t>36</w:t>
      </w:r>
      <w:r w:rsidRPr="0008635D">
        <w:rPr>
          <w:szCs w:val="22"/>
          <w:lang w:val="en-GB"/>
        </w:rPr>
        <w:t>(4), 1040–1064.</w:t>
      </w:r>
    </w:p>
    <w:p w14:paraId="131C020E" w14:textId="77777777" w:rsidR="00B247D8" w:rsidRPr="0008635D" w:rsidRDefault="00B247D8" w:rsidP="00B247D8">
      <w:pPr>
        <w:ind w:left="284" w:hanging="284"/>
        <w:jc w:val="both"/>
        <w:rPr>
          <w:szCs w:val="22"/>
          <w:lang w:val="en-US"/>
        </w:rPr>
      </w:pPr>
      <w:r w:rsidRPr="00416056">
        <w:rPr>
          <w:szCs w:val="22"/>
          <w:lang w:val="en-US"/>
        </w:rPr>
        <w:t xml:space="preserve">Takeuchi, R., Yun, S., &amp; Russell, J. E. (2002). </w:t>
      </w:r>
      <w:r w:rsidRPr="0008635D">
        <w:rPr>
          <w:szCs w:val="22"/>
          <w:lang w:val="en-US"/>
        </w:rPr>
        <w:t xml:space="preserve">Antecedents and consequences of the perceived adjustment of Japanese expatriates in the USA. </w:t>
      </w:r>
      <w:r w:rsidRPr="0008635D">
        <w:rPr>
          <w:i/>
          <w:iCs/>
          <w:szCs w:val="22"/>
          <w:lang w:val="en-US"/>
        </w:rPr>
        <w:t>International Journal of Human Resource Management</w:t>
      </w:r>
      <w:r w:rsidRPr="0008635D">
        <w:rPr>
          <w:szCs w:val="22"/>
          <w:lang w:val="en-US"/>
        </w:rPr>
        <w:t xml:space="preserve">, </w:t>
      </w:r>
      <w:r w:rsidRPr="0008635D">
        <w:rPr>
          <w:i/>
          <w:iCs/>
          <w:szCs w:val="22"/>
          <w:lang w:val="en-US"/>
        </w:rPr>
        <w:t>13</w:t>
      </w:r>
      <w:r w:rsidRPr="0008635D">
        <w:rPr>
          <w:szCs w:val="22"/>
          <w:lang w:val="en-US"/>
        </w:rPr>
        <w:t>(8), 1224–1244.</w:t>
      </w:r>
    </w:p>
    <w:p w14:paraId="348796BF" w14:textId="77777777" w:rsidR="00B247D8" w:rsidRPr="0008635D" w:rsidRDefault="00B247D8" w:rsidP="00B247D8">
      <w:pPr>
        <w:ind w:left="284" w:hanging="284"/>
        <w:jc w:val="both"/>
        <w:rPr>
          <w:szCs w:val="22"/>
          <w:lang w:val="en-US"/>
        </w:rPr>
      </w:pPr>
      <w:r w:rsidRPr="0008635D">
        <w:rPr>
          <w:szCs w:val="22"/>
          <w:lang w:val="en-US"/>
        </w:rPr>
        <w:t xml:space="preserve">Takeuchi, R., Yun, S., &amp; </w:t>
      </w:r>
      <w:proofErr w:type="spellStart"/>
      <w:r w:rsidRPr="0008635D">
        <w:rPr>
          <w:szCs w:val="22"/>
          <w:lang w:val="en-US"/>
        </w:rPr>
        <w:t>Tesluk</w:t>
      </w:r>
      <w:proofErr w:type="spellEnd"/>
      <w:r w:rsidRPr="0008635D">
        <w:rPr>
          <w:szCs w:val="22"/>
          <w:lang w:val="en-US"/>
        </w:rPr>
        <w:t xml:space="preserve">, P. E. (2002). An examination of crossover and spillover effects of spousal and expatriate cross–cultural adjustment on expatriate outcomes. </w:t>
      </w:r>
      <w:r w:rsidRPr="0008635D">
        <w:rPr>
          <w:i/>
          <w:iCs/>
          <w:szCs w:val="22"/>
          <w:lang w:val="en-US"/>
        </w:rPr>
        <w:t>Journal of Applied Psychology</w:t>
      </w:r>
      <w:r w:rsidRPr="0008635D">
        <w:rPr>
          <w:szCs w:val="22"/>
          <w:lang w:val="en-US"/>
        </w:rPr>
        <w:t xml:space="preserve">, </w:t>
      </w:r>
      <w:r w:rsidRPr="0008635D">
        <w:rPr>
          <w:i/>
          <w:iCs/>
          <w:szCs w:val="22"/>
          <w:lang w:val="en-US"/>
        </w:rPr>
        <w:t>87</w:t>
      </w:r>
      <w:r w:rsidRPr="0008635D">
        <w:rPr>
          <w:szCs w:val="22"/>
          <w:lang w:val="en-US"/>
        </w:rPr>
        <w:t>(4), 655–666.</w:t>
      </w:r>
    </w:p>
    <w:p w14:paraId="50AEF80D" w14:textId="77777777" w:rsidR="00B247D8" w:rsidRPr="0008635D" w:rsidRDefault="00B247D8" w:rsidP="00B247D8">
      <w:pPr>
        <w:ind w:left="284" w:hanging="284"/>
        <w:jc w:val="both"/>
        <w:rPr>
          <w:szCs w:val="22"/>
          <w:lang w:val="en-US"/>
        </w:rPr>
      </w:pPr>
      <w:proofErr w:type="spellStart"/>
      <w:r w:rsidRPr="0008635D">
        <w:rPr>
          <w:szCs w:val="22"/>
          <w:lang w:val="en-US"/>
        </w:rPr>
        <w:t>Toh</w:t>
      </w:r>
      <w:proofErr w:type="spellEnd"/>
      <w:r w:rsidRPr="0008635D">
        <w:rPr>
          <w:szCs w:val="22"/>
          <w:lang w:val="en-US"/>
        </w:rPr>
        <w:t xml:space="preserve">, S. M., &amp; </w:t>
      </w:r>
      <w:proofErr w:type="spellStart"/>
      <w:r w:rsidRPr="0008635D">
        <w:rPr>
          <w:szCs w:val="22"/>
          <w:lang w:val="en-US"/>
        </w:rPr>
        <w:t>DeNisi</w:t>
      </w:r>
      <w:proofErr w:type="spellEnd"/>
      <w:r w:rsidRPr="0008635D">
        <w:rPr>
          <w:szCs w:val="22"/>
          <w:lang w:val="en-US"/>
        </w:rPr>
        <w:t xml:space="preserve">, A. S. (2005). A local perspective to expatriate success. </w:t>
      </w:r>
      <w:r w:rsidRPr="0008635D">
        <w:rPr>
          <w:i/>
          <w:iCs/>
          <w:szCs w:val="22"/>
          <w:lang w:val="en-US"/>
        </w:rPr>
        <w:t>The Academy of Management Executive</w:t>
      </w:r>
      <w:r w:rsidRPr="0008635D">
        <w:rPr>
          <w:szCs w:val="22"/>
          <w:lang w:val="en-US"/>
        </w:rPr>
        <w:t xml:space="preserve">, </w:t>
      </w:r>
      <w:r w:rsidRPr="0008635D">
        <w:rPr>
          <w:i/>
          <w:iCs/>
          <w:szCs w:val="22"/>
          <w:lang w:val="en-US"/>
        </w:rPr>
        <w:t>19</w:t>
      </w:r>
      <w:r w:rsidRPr="0008635D">
        <w:rPr>
          <w:szCs w:val="22"/>
          <w:lang w:val="en-US"/>
        </w:rPr>
        <w:t>(1), 132–146.</w:t>
      </w:r>
    </w:p>
    <w:p w14:paraId="636EDC51" w14:textId="1FD101A1" w:rsidR="00B247D8" w:rsidRDefault="00B247D8" w:rsidP="00B247D8">
      <w:pPr>
        <w:ind w:left="284" w:hanging="284"/>
        <w:jc w:val="both"/>
        <w:rPr>
          <w:szCs w:val="22"/>
          <w:lang w:val="en-US"/>
        </w:rPr>
      </w:pPr>
      <w:proofErr w:type="spellStart"/>
      <w:r w:rsidRPr="0008635D">
        <w:rPr>
          <w:szCs w:val="22"/>
          <w:lang w:val="en-US"/>
        </w:rPr>
        <w:t>Toh</w:t>
      </w:r>
      <w:proofErr w:type="spellEnd"/>
      <w:r w:rsidRPr="0008635D">
        <w:rPr>
          <w:szCs w:val="22"/>
          <w:lang w:val="en-US"/>
        </w:rPr>
        <w:t xml:space="preserve">, S. M., &amp; </w:t>
      </w:r>
      <w:proofErr w:type="spellStart"/>
      <w:r w:rsidRPr="0008635D">
        <w:rPr>
          <w:szCs w:val="22"/>
          <w:lang w:val="en-US"/>
        </w:rPr>
        <w:t>DeNisi</w:t>
      </w:r>
      <w:proofErr w:type="spellEnd"/>
      <w:r w:rsidRPr="0008635D">
        <w:rPr>
          <w:szCs w:val="22"/>
          <w:lang w:val="en-US"/>
        </w:rPr>
        <w:t xml:space="preserve">, A. S. (2007). Host country nationals as socializing agents: </w:t>
      </w:r>
      <w:r w:rsidR="00B657A9">
        <w:rPr>
          <w:szCs w:val="22"/>
          <w:lang w:val="en-US"/>
        </w:rPr>
        <w:t>A</w:t>
      </w:r>
      <w:r w:rsidRPr="0008635D">
        <w:rPr>
          <w:szCs w:val="22"/>
          <w:lang w:val="en-US"/>
        </w:rPr>
        <w:t xml:space="preserve"> social identity approach. </w:t>
      </w:r>
      <w:r w:rsidRPr="0008635D">
        <w:rPr>
          <w:i/>
          <w:iCs/>
          <w:szCs w:val="22"/>
          <w:lang w:val="en-US"/>
        </w:rPr>
        <w:t>Journal of Organizational Behavior, 28</w:t>
      </w:r>
      <w:r w:rsidRPr="0008635D">
        <w:rPr>
          <w:szCs w:val="22"/>
          <w:lang w:val="en-US"/>
        </w:rPr>
        <w:t>(3), 281–301.</w:t>
      </w:r>
    </w:p>
    <w:p w14:paraId="16DA3E62" w14:textId="418AC7D3" w:rsidR="00540972" w:rsidRDefault="00540972" w:rsidP="00B247D8">
      <w:pPr>
        <w:ind w:left="284" w:hanging="284"/>
        <w:jc w:val="both"/>
        <w:rPr>
          <w:szCs w:val="22"/>
          <w:lang w:val="en-US"/>
        </w:rPr>
      </w:pPr>
      <w:r w:rsidRPr="00540972">
        <w:rPr>
          <w:szCs w:val="22"/>
          <w:lang w:val="en-US"/>
        </w:rPr>
        <w:t xml:space="preserve">Varma, A., Pichler, S., </w:t>
      </w:r>
      <w:proofErr w:type="spellStart"/>
      <w:r w:rsidRPr="00540972">
        <w:rPr>
          <w:szCs w:val="22"/>
          <w:lang w:val="en-US"/>
        </w:rPr>
        <w:t>Budhwar</w:t>
      </w:r>
      <w:proofErr w:type="spellEnd"/>
      <w:r w:rsidRPr="00540972">
        <w:rPr>
          <w:szCs w:val="22"/>
          <w:lang w:val="en-US"/>
        </w:rPr>
        <w:t xml:space="preserve">, P., &amp; </w:t>
      </w:r>
      <w:proofErr w:type="spellStart"/>
      <w:r w:rsidRPr="00540972">
        <w:rPr>
          <w:szCs w:val="22"/>
          <w:lang w:val="en-US"/>
        </w:rPr>
        <w:t>Kupferer</w:t>
      </w:r>
      <w:proofErr w:type="spellEnd"/>
      <w:r w:rsidRPr="00540972">
        <w:rPr>
          <w:szCs w:val="22"/>
          <w:lang w:val="en-US"/>
        </w:rPr>
        <w:t xml:space="preserve">, S. (2012). Expatriate-local interactions: an investigation in China. </w:t>
      </w:r>
      <w:r w:rsidRPr="007C6225">
        <w:rPr>
          <w:i/>
          <w:szCs w:val="22"/>
          <w:lang w:val="en-US"/>
        </w:rPr>
        <w:t>Journal of Managerial Psychology</w:t>
      </w:r>
      <w:r w:rsidRPr="00540972">
        <w:rPr>
          <w:szCs w:val="22"/>
          <w:lang w:val="en-US"/>
        </w:rPr>
        <w:t xml:space="preserve">, </w:t>
      </w:r>
      <w:r w:rsidRPr="007C6225">
        <w:rPr>
          <w:i/>
          <w:szCs w:val="22"/>
          <w:lang w:val="en-US"/>
        </w:rPr>
        <w:t>27</w:t>
      </w:r>
      <w:r w:rsidRPr="00540972">
        <w:rPr>
          <w:szCs w:val="22"/>
          <w:lang w:val="en-US"/>
        </w:rPr>
        <w:t>(7), 753–768.</w:t>
      </w:r>
    </w:p>
    <w:p w14:paraId="2F070836" w14:textId="77777777" w:rsidR="004439F6" w:rsidRPr="0008635D" w:rsidRDefault="004439F6" w:rsidP="00B247D8">
      <w:pPr>
        <w:ind w:left="284" w:hanging="284"/>
        <w:jc w:val="both"/>
        <w:rPr>
          <w:szCs w:val="22"/>
          <w:lang w:val="en-US"/>
        </w:rPr>
      </w:pPr>
      <w:proofErr w:type="spellStart"/>
      <w:r w:rsidRPr="00416056">
        <w:rPr>
          <w:szCs w:val="22"/>
          <w:lang w:val="en-US"/>
        </w:rPr>
        <w:lastRenderedPageBreak/>
        <w:t>Wanberg</w:t>
      </w:r>
      <w:proofErr w:type="spellEnd"/>
      <w:r w:rsidRPr="00416056">
        <w:rPr>
          <w:szCs w:val="22"/>
          <w:lang w:val="en-US"/>
        </w:rPr>
        <w:t xml:space="preserve">, C. R., &amp; Banas, J. T. (2000). </w:t>
      </w:r>
      <w:r w:rsidRPr="004439F6">
        <w:rPr>
          <w:szCs w:val="22"/>
          <w:lang w:val="en-US"/>
        </w:rPr>
        <w:t xml:space="preserve">Predictors and outcomes of openness to changes in a reorganizing workplace. </w:t>
      </w:r>
      <w:r w:rsidRPr="00060313">
        <w:rPr>
          <w:i/>
          <w:szCs w:val="22"/>
          <w:lang w:val="en-US"/>
        </w:rPr>
        <w:t>Journal of Applied Psychology</w:t>
      </w:r>
      <w:r w:rsidRPr="004439F6">
        <w:rPr>
          <w:szCs w:val="22"/>
          <w:lang w:val="en-US"/>
        </w:rPr>
        <w:t xml:space="preserve">, </w:t>
      </w:r>
      <w:r w:rsidRPr="00060313">
        <w:rPr>
          <w:i/>
          <w:szCs w:val="22"/>
          <w:lang w:val="en-US"/>
        </w:rPr>
        <w:t>85</w:t>
      </w:r>
      <w:r w:rsidRPr="004439F6">
        <w:rPr>
          <w:szCs w:val="22"/>
          <w:lang w:val="en-US"/>
        </w:rPr>
        <w:t>(1), 132–142.</w:t>
      </w:r>
    </w:p>
    <w:p w14:paraId="3BD2D1F7" w14:textId="77777777" w:rsidR="00BB482D" w:rsidRPr="00B47996" w:rsidRDefault="00BB482D" w:rsidP="001B50A1">
      <w:pPr>
        <w:spacing w:after="0"/>
        <w:jc w:val="both"/>
        <w:rPr>
          <w:szCs w:val="22"/>
          <w:lang w:val="en-US"/>
        </w:rPr>
      </w:pPr>
    </w:p>
    <w:p w14:paraId="21CDBC1C" w14:textId="77777777" w:rsidR="00BB482D" w:rsidRPr="00B47996" w:rsidRDefault="00BB482D" w:rsidP="001B50A1">
      <w:pPr>
        <w:spacing w:after="0"/>
        <w:jc w:val="both"/>
        <w:rPr>
          <w:szCs w:val="22"/>
          <w:lang w:val="en-US"/>
        </w:rPr>
      </w:pPr>
    </w:p>
    <w:p w14:paraId="6CB64DAB" w14:textId="77777777" w:rsidR="00D90F15" w:rsidRDefault="00D90F15" w:rsidP="00060313">
      <w:pPr>
        <w:spacing w:after="160" w:line="259" w:lineRule="auto"/>
        <w:rPr>
          <w:rFonts w:eastAsia="MS Mincho"/>
          <w:szCs w:val="22"/>
          <w:lang w:val="en-US"/>
        </w:rPr>
      </w:pPr>
    </w:p>
    <w:p w14:paraId="7B87EDD0" w14:textId="77777777" w:rsidR="005F44B1" w:rsidRDefault="005F44B1" w:rsidP="00060313">
      <w:pPr>
        <w:spacing w:after="160" w:line="259" w:lineRule="auto"/>
        <w:rPr>
          <w:rFonts w:eastAsia="MS Mincho"/>
          <w:szCs w:val="22"/>
          <w:lang w:val="en-US"/>
        </w:rPr>
      </w:pPr>
    </w:p>
    <w:p w14:paraId="3358443B" w14:textId="77777777" w:rsidR="005F44B1" w:rsidRDefault="005F44B1" w:rsidP="00060313">
      <w:pPr>
        <w:spacing w:after="160" w:line="259" w:lineRule="auto"/>
        <w:rPr>
          <w:rFonts w:eastAsia="MS Mincho"/>
          <w:szCs w:val="22"/>
          <w:lang w:val="en-US"/>
        </w:rPr>
      </w:pPr>
    </w:p>
    <w:p w14:paraId="5D984471" w14:textId="77777777" w:rsidR="005F44B1" w:rsidRDefault="005F44B1" w:rsidP="00060313">
      <w:pPr>
        <w:spacing w:after="160" w:line="259" w:lineRule="auto"/>
        <w:rPr>
          <w:rFonts w:eastAsia="MS Mincho"/>
          <w:szCs w:val="22"/>
          <w:lang w:val="en-US"/>
        </w:rPr>
      </w:pPr>
    </w:p>
    <w:p w14:paraId="0B3BD891" w14:textId="77777777" w:rsidR="00C125B0" w:rsidRDefault="00C125B0">
      <w:pPr>
        <w:spacing w:after="160" w:line="259" w:lineRule="auto"/>
        <w:rPr>
          <w:rFonts w:eastAsia="MS Mincho"/>
          <w:szCs w:val="22"/>
          <w:lang w:val="en-US"/>
        </w:rPr>
      </w:pPr>
      <w:r>
        <w:rPr>
          <w:rFonts w:eastAsia="MS Mincho"/>
          <w:szCs w:val="22"/>
          <w:lang w:val="en-US"/>
        </w:rPr>
        <w:br w:type="page"/>
      </w:r>
    </w:p>
    <w:p w14:paraId="108F93D3" w14:textId="0254D353" w:rsidR="005F44B1" w:rsidRPr="009A69B0" w:rsidRDefault="00842508" w:rsidP="00060313">
      <w:pPr>
        <w:spacing w:after="160" w:line="259" w:lineRule="auto"/>
        <w:rPr>
          <w:rFonts w:eastAsia="MS Mincho"/>
          <w:szCs w:val="22"/>
          <w:lang w:val="en-US"/>
        </w:rPr>
      </w:pPr>
      <w:r w:rsidRPr="00A86048">
        <w:rPr>
          <w:rFonts w:eastAsia="MS Mincho"/>
          <w:szCs w:val="22"/>
          <w:lang w:val="en-US"/>
        </w:rPr>
        <w:lastRenderedPageBreak/>
        <w:t>Figure 1.</w:t>
      </w:r>
      <w:r w:rsidRPr="009A69B0">
        <w:rPr>
          <w:rFonts w:eastAsia="MS Mincho"/>
          <w:b/>
          <w:szCs w:val="22"/>
          <w:lang w:val="en-US"/>
        </w:rPr>
        <w:t xml:space="preserve"> </w:t>
      </w:r>
      <w:r w:rsidRPr="009A69B0">
        <w:rPr>
          <w:rFonts w:eastAsia="MS Mincho"/>
          <w:szCs w:val="22"/>
          <w:lang w:val="en-US"/>
        </w:rPr>
        <w:t>Conceptual model</w:t>
      </w:r>
    </w:p>
    <w:p w14:paraId="51D50FAD" w14:textId="77777777" w:rsidR="00842508" w:rsidRPr="0039274B" w:rsidRDefault="00C1468A" w:rsidP="00B6389B">
      <w:pPr>
        <w:spacing w:after="160" w:line="259" w:lineRule="auto"/>
        <w:rPr>
          <w:rFonts w:eastAsia="MS Mincho"/>
          <w:lang w:val="en-US"/>
        </w:rPr>
        <w:sectPr w:rsidR="00842508" w:rsidRPr="0039274B" w:rsidSect="001123B5">
          <w:footerReference w:type="default" r:id="rId8"/>
          <w:endnotePr>
            <w:numFmt w:val="decimal"/>
          </w:endnotePr>
          <w:pgSz w:w="11906" w:h="16838"/>
          <w:pgMar w:top="1440" w:right="1440" w:bottom="1440" w:left="1440" w:header="709" w:footer="709" w:gutter="0"/>
          <w:cols w:space="708"/>
          <w:titlePg/>
          <w:docGrid w:linePitch="360"/>
        </w:sectPr>
      </w:pPr>
      <w:r>
        <w:rPr>
          <w:noProof/>
          <w:lang w:val="en-US" w:eastAsia="ja-JP"/>
        </w:rPr>
        <mc:AlternateContent>
          <mc:Choice Requires="wpg">
            <w:drawing>
              <wp:anchor distT="0" distB="0" distL="114300" distR="114300" simplePos="0" relativeHeight="251657216" behindDoc="0" locked="0" layoutInCell="1" allowOverlap="1" wp14:anchorId="00B63CA5" wp14:editId="6A412376">
                <wp:simplePos x="0" y="0"/>
                <wp:positionH relativeFrom="column">
                  <wp:posOffset>-161925</wp:posOffset>
                </wp:positionH>
                <wp:positionV relativeFrom="paragraph">
                  <wp:posOffset>116205</wp:posOffset>
                </wp:positionV>
                <wp:extent cx="5565140" cy="3228975"/>
                <wp:effectExtent l="0" t="0" r="16510" b="28575"/>
                <wp:wrapNone/>
                <wp:docPr id="40" name="Gruppieren 40"/>
                <wp:cNvGraphicFramePr/>
                <a:graphic xmlns:a="http://schemas.openxmlformats.org/drawingml/2006/main">
                  <a:graphicData uri="http://schemas.microsoft.com/office/word/2010/wordprocessingGroup">
                    <wpg:wgp>
                      <wpg:cNvGrpSpPr/>
                      <wpg:grpSpPr>
                        <a:xfrm>
                          <a:off x="0" y="0"/>
                          <a:ext cx="5565140" cy="3228975"/>
                          <a:chOff x="0" y="0"/>
                          <a:chExt cx="5565140" cy="3228975"/>
                        </a:xfrm>
                      </wpg:grpSpPr>
                      <wpg:grpSp>
                        <wpg:cNvPr id="20" name="Gruppieren 20"/>
                        <wpg:cNvGrpSpPr/>
                        <wpg:grpSpPr>
                          <a:xfrm>
                            <a:off x="0" y="0"/>
                            <a:ext cx="5565140" cy="3228975"/>
                            <a:chOff x="0" y="0"/>
                            <a:chExt cx="5565140" cy="3228975"/>
                          </a:xfrm>
                        </wpg:grpSpPr>
                        <wpg:grpSp>
                          <wpg:cNvPr id="26" name="Gruppieren 25"/>
                          <wpg:cNvGrpSpPr/>
                          <wpg:grpSpPr>
                            <a:xfrm>
                              <a:off x="0" y="0"/>
                              <a:ext cx="5565140" cy="2592070"/>
                              <a:chOff x="390602" y="1275975"/>
                              <a:chExt cx="6340439" cy="2911232"/>
                            </a:xfrm>
                          </wpg:grpSpPr>
                          <wps:wsp>
                            <wps:cNvPr id="2" name="Rechteck 2"/>
                            <wps:cNvSpPr/>
                            <wps:spPr>
                              <a:xfrm>
                                <a:off x="1347806" y="1275975"/>
                                <a:ext cx="1789511" cy="95893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01E09" w14:textId="77777777" w:rsidR="006C5233" w:rsidRPr="007A3E87" w:rsidRDefault="006C5233" w:rsidP="00842508">
                                  <w:pPr>
                                    <w:pStyle w:val="NormalWeb"/>
                                    <w:spacing w:after="0"/>
                                    <w:jc w:val="center"/>
                                    <w:rPr>
                                      <w:sz w:val="22"/>
                                      <w:lang w:val="en-US"/>
                                    </w:rPr>
                                  </w:pPr>
                                  <w:r>
                                    <w:rPr>
                                      <w:bCs/>
                                      <w:color w:val="000000" w:themeColor="text1"/>
                                      <w:kern w:val="24"/>
                                      <w:szCs w:val="28"/>
                                      <w:lang w:val="en-US"/>
                                    </w:rPr>
                                    <w:t xml:space="preserve">Perc. organizational inclusion climate </w:t>
                                  </w:r>
                                </w:p>
                              </w:txbxContent>
                            </wps:txbx>
                            <wps:bodyPr rtlCol="0" anchor="ctr"/>
                          </wps:wsp>
                          <wpg:grpSp>
                            <wpg:cNvPr id="3" name="Gruppieren 3"/>
                            <wpg:cNvGrpSpPr/>
                            <wpg:grpSpPr>
                              <a:xfrm>
                                <a:off x="390602" y="2254336"/>
                                <a:ext cx="6340439" cy="1932871"/>
                                <a:chOff x="390602" y="2254336"/>
                                <a:chExt cx="6340439" cy="1932871"/>
                              </a:xfrm>
                            </wpg:grpSpPr>
                            <wpg:grpSp>
                              <wpg:cNvPr id="4" name="Gruppieren 4"/>
                              <wpg:cNvGrpSpPr/>
                              <wpg:grpSpPr>
                                <a:xfrm>
                                  <a:off x="390602" y="2254336"/>
                                  <a:ext cx="3860781" cy="1932870"/>
                                  <a:chOff x="398585" y="2254336"/>
                                  <a:chExt cx="3939684" cy="1932870"/>
                                </a:xfrm>
                              </wpg:grpSpPr>
                              <wps:wsp>
                                <wps:cNvPr id="10" name="Rechteck 10"/>
                                <wps:cNvSpPr/>
                                <wps:spPr>
                                  <a:xfrm>
                                    <a:off x="398585" y="3213522"/>
                                    <a:ext cx="1087676" cy="97368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EDEBC" w14:textId="77777777" w:rsidR="006C5233" w:rsidRDefault="006C5233" w:rsidP="00842508">
                                      <w:pPr>
                                        <w:pStyle w:val="NormalWeb"/>
                                        <w:spacing w:after="0"/>
                                        <w:jc w:val="center"/>
                                        <w:rPr>
                                          <w:bCs/>
                                          <w:color w:val="000000" w:themeColor="text1"/>
                                          <w:kern w:val="24"/>
                                          <w:szCs w:val="28"/>
                                        </w:rPr>
                                      </w:pPr>
                                    </w:p>
                                    <w:p w14:paraId="7233BDE4" w14:textId="77777777" w:rsidR="006C5233" w:rsidRDefault="006C5233" w:rsidP="00FF2C3E">
                                      <w:pPr>
                                        <w:pStyle w:val="NormalWeb"/>
                                        <w:spacing w:after="0"/>
                                        <w:jc w:val="center"/>
                                        <w:rPr>
                                          <w:bCs/>
                                          <w:color w:val="000000" w:themeColor="text1"/>
                                          <w:kern w:val="24"/>
                                          <w:szCs w:val="28"/>
                                        </w:rPr>
                                      </w:pPr>
                                      <w:r>
                                        <w:rPr>
                                          <w:bCs/>
                                          <w:color w:val="000000" w:themeColor="text1"/>
                                          <w:kern w:val="24"/>
                                          <w:szCs w:val="28"/>
                                        </w:rPr>
                                        <w:t>Resilience</w:t>
                                      </w:r>
                                    </w:p>
                                    <w:p w14:paraId="4608CDBD" w14:textId="77777777" w:rsidR="006C5233" w:rsidRPr="00C815A6" w:rsidRDefault="006C5233" w:rsidP="00842508">
                                      <w:pPr>
                                        <w:pStyle w:val="NormalWeb"/>
                                        <w:spacing w:after="0"/>
                                        <w:jc w:val="center"/>
                                        <w:rPr>
                                          <w:sz w:val="22"/>
                                        </w:rPr>
                                      </w:pPr>
                                    </w:p>
                                  </w:txbxContent>
                                </wps:txbx>
                                <wps:bodyPr rtlCol="0" anchor="ctr"/>
                              </wps:wsp>
                              <wps:wsp>
                                <wps:cNvPr id="11" name="Rechteck 11"/>
                                <wps:cNvSpPr/>
                                <wps:spPr>
                                  <a:xfrm>
                                    <a:off x="2967241" y="3192216"/>
                                    <a:ext cx="1371028" cy="9949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D1037" w14:textId="77777777" w:rsidR="006C5233" w:rsidRPr="00C815A6" w:rsidRDefault="006C5233" w:rsidP="00842508">
                                      <w:pPr>
                                        <w:pStyle w:val="NormalWeb"/>
                                        <w:spacing w:after="0"/>
                                        <w:jc w:val="center"/>
                                        <w:rPr>
                                          <w:sz w:val="22"/>
                                        </w:rPr>
                                      </w:pPr>
                                      <w:r>
                                        <w:rPr>
                                          <w:bCs/>
                                          <w:color w:val="000000" w:themeColor="text1"/>
                                          <w:kern w:val="24"/>
                                          <w:szCs w:val="28"/>
                                        </w:rPr>
                                        <w:t>Work adjustment</w:t>
                                      </w:r>
                                    </w:p>
                                  </w:txbxContent>
                                </wps:txbx>
                                <wps:bodyPr rtlCol="0" anchor="ctr"/>
                              </wps:wsp>
                              <wps:wsp>
                                <wps:cNvPr id="12" name="Gerade Verbindung mit Pfeil 12"/>
                                <wps:cNvCnPr>
                                  <a:stCxn id="10" idx="3"/>
                                  <a:endCxn id="11" idx="1"/>
                                </wps:cNvCnPr>
                                <wps:spPr>
                                  <a:xfrm flipV="1">
                                    <a:off x="1486261" y="3689711"/>
                                    <a:ext cx="1480980" cy="1065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Gerade Verbindung mit Pfeil 13"/>
                                <wps:cNvCnPr/>
                                <wps:spPr>
                                  <a:xfrm>
                                    <a:off x="2243806" y="2254336"/>
                                    <a:ext cx="0" cy="144602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 name="Rechteck 5"/>
                              <wps:cNvSpPr/>
                              <wps:spPr>
                                <a:xfrm>
                                  <a:off x="5401490" y="3229619"/>
                                  <a:ext cx="1329551" cy="95758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E4670" w14:textId="77777777" w:rsidR="006C5233" w:rsidRPr="00C815A6" w:rsidRDefault="006C5233" w:rsidP="00842508">
                                    <w:pPr>
                                      <w:pStyle w:val="NormalWeb"/>
                                      <w:spacing w:after="0"/>
                                      <w:jc w:val="center"/>
                                      <w:rPr>
                                        <w:sz w:val="22"/>
                                      </w:rPr>
                                    </w:pPr>
                                    <w:r>
                                      <w:rPr>
                                        <w:bCs/>
                                        <w:color w:val="000000" w:themeColor="text1"/>
                                        <w:kern w:val="24"/>
                                        <w:szCs w:val="28"/>
                                      </w:rPr>
                                      <w:t>Turnover intentions</w:t>
                                    </w:r>
                                  </w:p>
                                </w:txbxContent>
                              </wps:txbx>
                              <wps:bodyPr rtlCol="0" anchor="ctr"/>
                            </wps:wsp>
                            <wps:wsp>
                              <wps:cNvPr id="6" name="Gerade Verbindung mit Pfeil 6"/>
                              <wps:cNvCnPr/>
                              <wps:spPr>
                                <a:xfrm flipV="1">
                                  <a:off x="4251384" y="3680940"/>
                                  <a:ext cx="1150106" cy="484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Textfeld 1"/>
                              <wps:cNvSpPr txBox="1"/>
                              <wps:spPr bwMode="auto">
                                <a:xfrm>
                                  <a:off x="1902818" y="3814295"/>
                                  <a:ext cx="722870" cy="29591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027EB68" w14:textId="77777777" w:rsidR="006C5233" w:rsidRPr="00C815A6" w:rsidRDefault="006C5233" w:rsidP="00842508">
                                    <w:pPr>
                                      <w:pStyle w:val="NormalWeb"/>
                                      <w:spacing w:after="0"/>
                                      <w:rPr>
                                        <w:sz w:val="22"/>
                                      </w:rPr>
                                    </w:pPr>
                                    <w:r w:rsidRPr="00C815A6">
                                      <w:rPr>
                                        <w:color w:val="000000" w:themeColor="text1"/>
                                        <w:kern w:val="24"/>
                                        <w:szCs w:val="28"/>
                                      </w:rPr>
                                      <w:t>H1</w:t>
                                    </w:r>
                                  </w:p>
                                </w:txbxContent>
                              </wps:txbx>
                              <wps:bodyPr vert="horz" wrap="square" lIns="91440" tIns="45720" rIns="91440" bIns="45720" numCol="1" rtlCol="0" anchor="ctr" anchorCtr="0" compatLnSpc="1">
                                <a:prstTxWarp prst="textNoShape">
                                  <a:avLst/>
                                </a:prstTxWarp>
                                <a:noAutofit/>
                              </wps:bodyPr>
                            </wps:wsp>
                            <wps:wsp>
                              <wps:cNvPr id="8" name="Textfeld 18"/>
                              <wps:cNvSpPr txBox="1"/>
                              <wps:spPr bwMode="auto">
                                <a:xfrm>
                                  <a:off x="4292945" y="3742178"/>
                                  <a:ext cx="1162506" cy="4450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8EC2564" w14:textId="77777777" w:rsidR="006C5233" w:rsidRPr="00C815A6" w:rsidRDefault="006C5233" w:rsidP="00842508">
                                    <w:pPr>
                                      <w:pStyle w:val="NormalWeb"/>
                                      <w:spacing w:after="0"/>
                                      <w:rPr>
                                        <w:sz w:val="22"/>
                                      </w:rPr>
                                    </w:pPr>
                                    <w:r>
                                      <w:rPr>
                                        <w:color w:val="000000" w:themeColor="text1"/>
                                        <w:kern w:val="24"/>
                                        <w:szCs w:val="28"/>
                                      </w:rPr>
                                      <w:t>H3a</w:t>
                                    </w:r>
                                  </w:p>
                                </w:txbxContent>
                              </wps:txbx>
                              <wps:bodyPr vert="horz" wrap="square" lIns="91440" tIns="45720" rIns="91440" bIns="45720" numCol="1" rtlCol="0" anchor="ctr" anchorCtr="0" compatLnSpc="1">
                                <a:prstTxWarp prst="textNoShape">
                                  <a:avLst/>
                                </a:prstTxWarp>
                                <a:noAutofit/>
                              </wps:bodyPr>
                            </wps:wsp>
                            <wps:wsp>
                              <wps:cNvPr id="9" name="Textfeld 27"/>
                              <wps:cNvSpPr txBox="1"/>
                              <wps:spPr bwMode="auto">
                                <a:xfrm>
                                  <a:off x="2260575" y="2430739"/>
                                  <a:ext cx="647238" cy="29591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2C5D18" w14:textId="77777777" w:rsidR="006C5233" w:rsidRPr="00C815A6" w:rsidRDefault="006C5233" w:rsidP="00842508">
                                    <w:pPr>
                                      <w:pStyle w:val="NormalWeb"/>
                                      <w:spacing w:after="0"/>
                                      <w:rPr>
                                        <w:sz w:val="22"/>
                                      </w:rPr>
                                    </w:pPr>
                                    <w:r>
                                      <w:rPr>
                                        <w:color w:val="000000" w:themeColor="text1"/>
                                        <w:kern w:val="24"/>
                                        <w:szCs w:val="28"/>
                                      </w:rPr>
                                      <w:t>H2</w:t>
                                    </w:r>
                                  </w:p>
                                </w:txbxContent>
                              </wps:txbx>
                              <wps:bodyPr vert="horz" wrap="square" lIns="91440" tIns="45720" rIns="91440" bIns="45720" numCol="1" rtlCol="0" anchor="ctr" anchorCtr="0" compatLnSpc="1">
                                <a:prstTxWarp prst="textNoShape">
                                  <a:avLst/>
                                </a:prstTxWarp>
                                <a:noAutofit/>
                              </wps:bodyPr>
                            </wps:wsp>
                          </wpg:grpSp>
                        </wpg:grpSp>
                        <wpg:grpSp>
                          <wpg:cNvPr id="15" name="Gruppieren 15"/>
                          <wpg:cNvGrpSpPr/>
                          <wpg:grpSpPr>
                            <a:xfrm>
                              <a:off x="485775" y="2590800"/>
                              <a:ext cx="4467225" cy="638175"/>
                              <a:chOff x="0" y="0"/>
                              <a:chExt cx="4467225" cy="638175"/>
                            </a:xfrm>
                          </wpg:grpSpPr>
                          <wps:wsp>
                            <wps:cNvPr id="1" name="Gerade Verbindung 1"/>
                            <wps:cNvCnPr/>
                            <wps:spPr>
                              <a:xfrm>
                                <a:off x="0" y="9525"/>
                                <a:ext cx="0" cy="62865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 name="Gerade Verbindung 17"/>
                            <wps:cNvCnPr/>
                            <wps:spPr>
                              <a:xfrm>
                                <a:off x="9525" y="628650"/>
                                <a:ext cx="44577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 name="Gerade Verbindung mit Pfeil 18"/>
                            <wps:cNvCnPr/>
                            <wps:spPr>
                              <a:xfrm flipV="1">
                                <a:off x="4467225" y="0"/>
                                <a:ext cx="0" cy="62865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19" name="Textfeld 27"/>
                        <wps:cNvSpPr txBox="1"/>
                        <wps:spPr bwMode="auto">
                          <a:xfrm>
                            <a:off x="4105275" y="2705100"/>
                            <a:ext cx="1057275" cy="2628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8CDE268" w14:textId="77777777" w:rsidR="006C5233" w:rsidRPr="00C815A6" w:rsidRDefault="006C5233" w:rsidP="00842508">
                              <w:pPr>
                                <w:pStyle w:val="NormalWeb"/>
                                <w:spacing w:after="0"/>
                                <w:rPr>
                                  <w:sz w:val="22"/>
                                </w:rPr>
                              </w:pPr>
                              <w:r>
                                <w:rPr>
                                  <w:color w:val="000000" w:themeColor="text1"/>
                                  <w:kern w:val="24"/>
                                  <w:szCs w:val="28"/>
                                </w:rPr>
                                <w:t>H3b, H3c</w:t>
                              </w:r>
                            </w:p>
                          </w:txbxContent>
                        </wps:txbx>
                        <wps:bodyPr vert="horz" wrap="square" lIns="91440" tIns="45720" rIns="91440" bIns="45720" numCol="1" rtlCol="0" anchor="ctr" anchorCtr="0" compatLnSpc="1">
                          <a:prstTxWarp prst="textNoShape">
                            <a:avLst/>
                          </a:prstTxWarp>
                          <a:noAutofit/>
                        </wps:bodyPr>
                      </wps:wsp>
                    </wpg:wgp>
                  </a:graphicData>
                </a:graphic>
              </wp:anchor>
            </w:drawing>
          </mc:Choice>
          <mc:Fallback>
            <w:pict>
              <v:group w14:anchorId="00B63CA5" id="Gruppieren 40" o:spid="_x0000_s1026" style="position:absolute;margin-left:-12.75pt;margin-top:9.15pt;width:438.2pt;height:254.25pt;z-index:251657216" coordsize="55651,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">
                <v:group id="Gruppieren 20" o:spid="_x0000_s1027" style="position:absolute;width:55651;height:32289" coordsize="55651,3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pieren 25" o:spid="_x0000_s1028" style="position:absolute;width:55651;height:25920" coordorigin="3906,12759" coordsize="6340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hteck 2" o:spid="_x0000_s1029" style="position:absolute;left:13478;top:12759;width:17895;height:9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textbox>
                        <w:txbxContent>
                          <w:p w14:paraId="1EC01E09" w14:textId="77777777" w:rsidR="006C5233" w:rsidRPr="007A3E87" w:rsidRDefault="006C5233" w:rsidP="00842508">
                            <w:pPr>
                              <w:pStyle w:val="NormalWeb"/>
                              <w:spacing w:after="0"/>
                              <w:jc w:val="center"/>
                              <w:rPr>
                                <w:sz w:val="22"/>
                                <w:lang w:val="en-US"/>
                              </w:rPr>
                            </w:pPr>
                            <w:r>
                              <w:rPr>
                                <w:bCs/>
                                <w:color w:val="000000" w:themeColor="text1"/>
                                <w:kern w:val="24"/>
                                <w:szCs w:val="28"/>
                                <w:lang w:val="en-US"/>
                              </w:rPr>
                              <w:t xml:space="preserve">Perc. organizational inclusion climate </w:t>
                            </w:r>
                          </w:p>
                        </w:txbxContent>
                      </v:textbox>
                    </v:rect>
                    <v:group id="Gruppieren 3" o:spid="_x0000_s1030" style="position:absolute;left:3906;top:22543;width:63404;height:19329" coordorigin="3906,22543" coordsize="63404,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pieren 4" o:spid="_x0000_s1031" style="position:absolute;left:3906;top:22543;width:38607;height:19329" coordorigin="3985,22543" coordsize="39396,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eck 10" o:spid="_x0000_s1032" style="position:absolute;left:3985;top:32135;width:10877;height:9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14:paraId="647EDEBC" w14:textId="77777777" w:rsidR="006C5233" w:rsidRDefault="006C5233" w:rsidP="00842508">
                                <w:pPr>
                                  <w:pStyle w:val="NormalWeb"/>
                                  <w:spacing w:after="0"/>
                                  <w:jc w:val="center"/>
                                  <w:rPr>
                                    <w:bCs/>
                                    <w:color w:val="000000" w:themeColor="text1"/>
                                    <w:kern w:val="24"/>
                                    <w:szCs w:val="28"/>
                                  </w:rPr>
                                </w:pPr>
                              </w:p>
                              <w:p w14:paraId="7233BDE4" w14:textId="77777777" w:rsidR="006C5233" w:rsidRDefault="006C5233" w:rsidP="00FF2C3E">
                                <w:pPr>
                                  <w:pStyle w:val="NormalWeb"/>
                                  <w:spacing w:after="0"/>
                                  <w:jc w:val="center"/>
                                  <w:rPr>
                                    <w:bCs/>
                                    <w:color w:val="000000" w:themeColor="text1"/>
                                    <w:kern w:val="24"/>
                                    <w:szCs w:val="28"/>
                                  </w:rPr>
                                </w:pPr>
                                <w:r>
                                  <w:rPr>
                                    <w:bCs/>
                                    <w:color w:val="000000" w:themeColor="text1"/>
                                    <w:kern w:val="24"/>
                                    <w:szCs w:val="28"/>
                                  </w:rPr>
                                  <w:t>Resilience</w:t>
                                </w:r>
                              </w:p>
                              <w:p w14:paraId="4608CDBD" w14:textId="77777777" w:rsidR="006C5233" w:rsidRPr="00C815A6" w:rsidRDefault="006C5233" w:rsidP="00842508">
                                <w:pPr>
                                  <w:pStyle w:val="NormalWeb"/>
                                  <w:spacing w:after="0"/>
                                  <w:jc w:val="center"/>
                                  <w:rPr>
                                    <w:sz w:val="22"/>
                                  </w:rPr>
                                </w:pPr>
                              </w:p>
                            </w:txbxContent>
                          </v:textbox>
                        </v:rect>
                        <v:rect id="Rechteck 11" o:spid="_x0000_s1033" style="position:absolute;left:29672;top:31922;width:13710;height:9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14:paraId="022D1037" w14:textId="77777777" w:rsidR="006C5233" w:rsidRPr="00C815A6" w:rsidRDefault="006C5233" w:rsidP="00842508">
                                <w:pPr>
                                  <w:pStyle w:val="NormalWeb"/>
                                  <w:spacing w:after="0"/>
                                  <w:jc w:val="center"/>
                                  <w:rPr>
                                    <w:sz w:val="22"/>
                                  </w:rPr>
                                </w:pPr>
                                <w:r>
                                  <w:rPr>
                                    <w:bCs/>
                                    <w:color w:val="000000" w:themeColor="text1"/>
                                    <w:kern w:val="24"/>
                                    <w:szCs w:val="28"/>
                                  </w:rPr>
                                  <w:t>Work adjustment</w:t>
                                </w:r>
                              </w:p>
                            </w:txbxContent>
                          </v:textbox>
                        </v:rect>
                        <v:shapetype id="_x0000_t32" coordsize="21600,21600" o:spt="32" o:oned="t" path="m,l21600,21600e" filled="f">
                          <v:path arrowok="t" fillok="f" o:connecttype="none"/>
                          <o:lock v:ext="edit" shapetype="t"/>
                        </v:shapetype>
                        <v:shape id="Gerade Verbindung mit Pfeil 12" o:spid="_x0000_s1034" type="#_x0000_t32" style="position:absolute;left:14862;top:36897;width:14810;height: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" strokecolor="black [3213]" strokeweight="1.5pt">
                          <v:stroke endarrow="block" joinstyle="miter"/>
                        </v:shape>
                        <v:shape id="Gerade Verbindung mit Pfeil 13" o:spid="_x0000_s1035" type="#_x0000_t32" style="position:absolute;left:22438;top:22543;width:0;height:14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" strokecolor="black [3213]" strokeweight="1.5pt">
                          <v:stroke endarrow="block" joinstyle="miter"/>
                        </v:shape>
                      </v:group>
                      <v:rect id="Rechteck 5" o:spid="_x0000_s1036" style="position:absolute;left:54014;top:32296;width:13296;height:9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765E4670" w14:textId="77777777" w:rsidR="006C5233" w:rsidRPr="00C815A6" w:rsidRDefault="006C5233" w:rsidP="00842508">
                              <w:pPr>
                                <w:pStyle w:val="NormalWeb"/>
                                <w:spacing w:after="0"/>
                                <w:jc w:val="center"/>
                                <w:rPr>
                                  <w:sz w:val="22"/>
                                </w:rPr>
                              </w:pPr>
                              <w:r>
                                <w:rPr>
                                  <w:bCs/>
                                  <w:color w:val="000000" w:themeColor="text1"/>
                                  <w:kern w:val="24"/>
                                  <w:szCs w:val="28"/>
                                </w:rPr>
                                <w:t>Turnover intentions</w:t>
                              </w:r>
                            </w:p>
                          </w:txbxContent>
                        </v:textbox>
                      </v:rect>
                      <v:shape id="Gerade Verbindung mit Pfeil 6" o:spid="_x0000_s1037" type="#_x0000_t32" style="position:absolute;left:42513;top:36809;width:11501;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" strokecolor="black [3213]" strokeweight="1.5pt">
                        <v:stroke endarrow="block" joinstyle="miter"/>
                      </v:shape>
                      <v:shapetype id="_x0000_t202" coordsize="21600,21600" o:spt="202" path="m,l,21600r21600,l21600,xe">
                        <v:stroke joinstyle="miter"/>
                        <v:path gradientshapeok="t" o:connecttype="rect"/>
                      </v:shapetype>
                      <v:shape id="_x0000_s1038" type="#_x0000_t202" style="position:absolute;left:19028;top:38142;width:7228;height: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" filled="f" fillcolor="#4472c4 [3204]" stroked="f" strokecolor="black [3213]">
                        <v:shadow color="#e7e6e6 [3214]"/>
                        <v:textbox>
                          <w:txbxContent>
                            <w:p w14:paraId="2027EB68" w14:textId="77777777" w:rsidR="006C5233" w:rsidRPr="00C815A6" w:rsidRDefault="006C5233" w:rsidP="00842508">
                              <w:pPr>
                                <w:pStyle w:val="NormalWeb"/>
                                <w:spacing w:after="0"/>
                                <w:rPr>
                                  <w:sz w:val="22"/>
                                </w:rPr>
                              </w:pPr>
                              <w:r w:rsidRPr="00C815A6">
                                <w:rPr>
                                  <w:color w:val="000000" w:themeColor="text1"/>
                                  <w:kern w:val="24"/>
                                  <w:szCs w:val="28"/>
                                </w:rPr>
                                <w:t>H1</w:t>
                              </w:r>
                            </w:p>
                          </w:txbxContent>
                        </v:textbox>
                      </v:shape>
                      <v:shape id="Textfeld 18" o:spid="_x0000_s1039" type="#_x0000_t202" style="position:absolute;left:42929;top:37421;width:11625;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" filled="f" fillcolor="#4472c4 [3204]" stroked="f" strokecolor="black [3213]">
                        <v:shadow color="#e7e6e6 [3214]"/>
                        <v:textbox>
                          <w:txbxContent>
                            <w:p w14:paraId="38EC2564" w14:textId="77777777" w:rsidR="006C5233" w:rsidRPr="00C815A6" w:rsidRDefault="006C5233" w:rsidP="00842508">
                              <w:pPr>
                                <w:pStyle w:val="NormalWeb"/>
                                <w:spacing w:after="0"/>
                                <w:rPr>
                                  <w:sz w:val="22"/>
                                </w:rPr>
                              </w:pPr>
                              <w:r>
                                <w:rPr>
                                  <w:color w:val="000000" w:themeColor="text1"/>
                                  <w:kern w:val="24"/>
                                  <w:szCs w:val="28"/>
                                </w:rPr>
                                <w:t>H3a</w:t>
                              </w:r>
                            </w:p>
                          </w:txbxContent>
                        </v:textbox>
                      </v:shape>
                      <v:shape id="_x0000_s1040" type="#_x0000_t202" style="position:absolute;left:22605;top:24307;width:6473;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" filled="f" fillcolor="#4472c4 [3204]" stroked="f" strokecolor="black [3213]">
                        <v:shadow color="#e7e6e6 [3214]"/>
                        <v:textbox>
                          <w:txbxContent>
                            <w:p w14:paraId="3B2C5D18" w14:textId="77777777" w:rsidR="006C5233" w:rsidRPr="00C815A6" w:rsidRDefault="006C5233" w:rsidP="00842508">
                              <w:pPr>
                                <w:pStyle w:val="NormalWeb"/>
                                <w:spacing w:after="0"/>
                                <w:rPr>
                                  <w:sz w:val="22"/>
                                </w:rPr>
                              </w:pPr>
                              <w:r>
                                <w:rPr>
                                  <w:color w:val="000000" w:themeColor="text1"/>
                                  <w:kern w:val="24"/>
                                  <w:szCs w:val="28"/>
                                </w:rPr>
                                <w:t>H2</w:t>
                              </w:r>
                            </w:p>
                          </w:txbxContent>
                        </v:textbox>
                      </v:shape>
                    </v:group>
                  </v:group>
                  <v:group id="Gruppieren 15" o:spid="_x0000_s1041" style="position:absolute;left:4857;top:25908;width:44673;height:6381" coordsize="44672,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Gerade Verbindung 1" o:spid="_x0000_s1042" style="position:absolute;visibility:visible;mso-wrap-style:square" from="0,95" to="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" strokecolor="black [3213]" strokeweight="1.5pt">
                      <v:stroke dashstyle="3 1" joinstyle="miter"/>
                    </v:line>
                    <v:line id="Gerade Verbindung 17" o:spid="_x0000_s1043" style="position:absolute;visibility:visible;mso-wrap-style:square" from="95,6286" to="4467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" strokecolor="black [3213]" strokeweight="1.5pt">
                      <v:stroke dashstyle="3 1" joinstyle="miter"/>
                    </v:line>
                    <v:shape id="Gerade Verbindung mit Pfeil 18" o:spid="_x0000_s1044" type="#_x0000_t32" style="position:absolute;left:44672;width:0;height:6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" strokecolor="black [3213]" strokeweight="1.5pt">
                      <v:stroke dashstyle="3 1" endarrow="open" joinstyle="miter"/>
                    </v:shape>
                  </v:group>
                </v:group>
                <v:shape id="_x0000_s1045" type="#_x0000_t202" style="position:absolute;left:41052;top:27051;width:10573;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" filled="f" fillcolor="#4472c4 [3204]" stroked="f" strokecolor="black [3213]">
                  <v:shadow color="#e7e6e6 [3214]"/>
                  <v:textbox>
                    <w:txbxContent>
                      <w:p w14:paraId="78CDE268" w14:textId="77777777" w:rsidR="006C5233" w:rsidRPr="00C815A6" w:rsidRDefault="006C5233" w:rsidP="00842508">
                        <w:pPr>
                          <w:pStyle w:val="NormalWeb"/>
                          <w:spacing w:after="0"/>
                          <w:rPr>
                            <w:sz w:val="22"/>
                          </w:rPr>
                        </w:pPr>
                        <w:r>
                          <w:rPr>
                            <w:color w:val="000000" w:themeColor="text1"/>
                            <w:kern w:val="24"/>
                            <w:szCs w:val="28"/>
                          </w:rPr>
                          <w:t>H3b, H3c</w:t>
                        </w:r>
                      </w:p>
                    </w:txbxContent>
                  </v:textbox>
                </v:shape>
              </v:group>
            </w:pict>
          </mc:Fallback>
        </mc:AlternateContent>
      </w:r>
    </w:p>
    <w:p w14:paraId="75C74539" w14:textId="362D0F44" w:rsidR="00842508" w:rsidRPr="009A69B0" w:rsidRDefault="00842508" w:rsidP="00842508">
      <w:pPr>
        <w:spacing w:after="0" w:line="240" w:lineRule="auto"/>
        <w:rPr>
          <w:szCs w:val="22"/>
          <w:lang w:val="en-US"/>
        </w:rPr>
      </w:pPr>
      <w:r w:rsidRPr="00A86048">
        <w:rPr>
          <w:szCs w:val="22"/>
          <w:lang w:val="en-US"/>
        </w:rPr>
        <w:lastRenderedPageBreak/>
        <w:t>Table 1.</w:t>
      </w:r>
      <w:r w:rsidRPr="009A69B0">
        <w:rPr>
          <w:i/>
          <w:szCs w:val="22"/>
          <w:lang w:val="en-US"/>
        </w:rPr>
        <w:t xml:space="preserve"> </w:t>
      </w:r>
      <w:r w:rsidRPr="009A69B0">
        <w:rPr>
          <w:szCs w:val="22"/>
          <w:lang w:val="en-US"/>
        </w:rPr>
        <w:t>Means, standard deviations, and inter-correlations.</w:t>
      </w:r>
    </w:p>
    <w:tbl>
      <w:tblPr>
        <w:tblpPr w:leftFromText="180" w:rightFromText="180" w:bottomFromText="200" w:vertAnchor="text" w:horzAnchor="margin" w:tblpY="251"/>
        <w:tblW w:w="4937" w:type="pct"/>
        <w:tblLayout w:type="fixed"/>
        <w:tblLook w:val="04A0" w:firstRow="1" w:lastRow="0" w:firstColumn="1" w:lastColumn="0" w:noHBand="0" w:noVBand="1"/>
      </w:tblPr>
      <w:tblGrid>
        <w:gridCol w:w="527"/>
        <w:gridCol w:w="310"/>
        <w:gridCol w:w="111"/>
        <w:gridCol w:w="1127"/>
        <w:gridCol w:w="835"/>
        <w:gridCol w:w="1116"/>
        <w:gridCol w:w="838"/>
        <w:gridCol w:w="835"/>
        <w:gridCol w:w="835"/>
        <w:gridCol w:w="835"/>
        <w:gridCol w:w="835"/>
        <w:gridCol w:w="835"/>
        <w:gridCol w:w="832"/>
        <w:gridCol w:w="835"/>
        <w:gridCol w:w="835"/>
        <w:gridCol w:w="838"/>
        <w:gridCol w:w="708"/>
        <w:gridCol w:w="695"/>
      </w:tblGrid>
      <w:tr w:rsidR="00D90F15" w:rsidRPr="00D90F15" w14:paraId="7C4F90A8" w14:textId="77777777" w:rsidTr="00D90F15">
        <w:trPr>
          <w:trHeight w:val="328"/>
        </w:trPr>
        <w:tc>
          <w:tcPr>
            <w:tcW w:w="343" w:type="pct"/>
            <w:gridSpan w:val="3"/>
            <w:tcBorders>
              <w:top w:val="single" w:sz="12" w:space="0" w:color="auto"/>
              <w:left w:val="nil"/>
              <w:bottom w:val="single" w:sz="12" w:space="0" w:color="auto"/>
              <w:right w:val="nil"/>
            </w:tcBorders>
            <w:noWrap/>
            <w:vAlign w:val="bottom"/>
            <w:hideMark/>
          </w:tcPr>
          <w:p w14:paraId="78B792B1" w14:textId="77777777" w:rsidR="00D90F15" w:rsidRPr="00D90F15" w:rsidRDefault="00D90F15" w:rsidP="00D90F15">
            <w:pPr>
              <w:spacing w:after="0" w:line="240" w:lineRule="auto"/>
              <w:rPr>
                <w:rFonts w:eastAsia="Times New Roman"/>
                <w:sz w:val="20"/>
                <w:szCs w:val="20"/>
                <w:lang w:val="en-US"/>
              </w:rPr>
            </w:pPr>
            <w:r w:rsidRPr="00D90F15">
              <w:rPr>
                <w:rFonts w:eastAsia="Times New Roman"/>
                <w:sz w:val="20"/>
                <w:szCs w:val="20"/>
                <w:lang w:val="en-US"/>
              </w:rPr>
              <w:t> </w:t>
            </w:r>
          </w:p>
        </w:tc>
        <w:tc>
          <w:tcPr>
            <w:tcW w:w="409" w:type="pct"/>
            <w:tcBorders>
              <w:top w:val="single" w:sz="12" w:space="0" w:color="auto"/>
              <w:left w:val="nil"/>
              <w:bottom w:val="single" w:sz="12" w:space="0" w:color="auto"/>
              <w:right w:val="nil"/>
            </w:tcBorders>
            <w:noWrap/>
            <w:vAlign w:val="bottom"/>
            <w:hideMark/>
          </w:tcPr>
          <w:p w14:paraId="35837B39" w14:textId="77777777" w:rsidR="00D90F15" w:rsidRPr="00D90F15" w:rsidRDefault="00D90F15" w:rsidP="00D90F15">
            <w:pPr>
              <w:spacing w:after="0" w:line="240" w:lineRule="auto"/>
              <w:rPr>
                <w:rFonts w:eastAsia="Times New Roman"/>
                <w:sz w:val="20"/>
                <w:szCs w:val="20"/>
                <w:lang w:val="en-US"/>
              </w:rPr>
            </w:pPr>
            <w:r w:rsidRPr="00D90F15">
              <w:rPr>
                <w:rFonts w:eastAsia="Times New Roman"/>
                <w:sz w:val="20"/>
                <w:szCs w:val="20"/>
                <w:lang w:val="en-US"/>
              </w:rPr>
              <w:t> </w:t>
            </w:r>
          </w:p>
        </w:tc>
        <w:tc>
          <w:tcPr>
            <w:tcW w:w="303" w:type="pct"/>
            <w:tcBorders>
              <w:top w:val="single" w:sz="12" w:space="0" w:color="auto"/>
              <w:left w:val="nil"/>
              <w:bottom w:val="single" w:sz="12" w:space="0" w:color="auto"/>
              <w:right w:val="nil"/>
            </w:tcBorders>
            <w:noWrap/>
            <w:vAlign w:val="center"/>
            <w:hideMark/>
          </w:tcPr>
          <w:p w14:paraId="101B1B58" w14:textId="77777777" w:rsidR="00D90F15" w:rsidRPr="00D90F15" w:rsidRDefault="00D90F15" w:rsidP="00D90F15">
            <w:pPr>
              <w:spacing w:after="0" w:line="240" w:lineRule="auto"/>
              <w:jc w:val="center"/>
              <w:rPr>
                <w:rFonts w:eastAsia="Times New Roman"/>
                <w:sz w:val="20"/>
                <w:szCs w:val="20"/>
                <w:lang w:val="en-US"/>
              </w:rPr>
            </w:pPr>
            <w:r w:rsidRPr="00D90F15">
              <w:rPr>
                <w:rFonts w:eastAsia="Times New Roman"/>
                <w:sz w:val="20"/>
                <w:szCs w:val="20"/>
                <w:lang w:val="en-US"/>
              </w:rPr>
              <w:t>M</w:t>
            </w:r>
          </w:p>
        </w:tc>
        <w:tc>
          <w:tcPr>
            <w:tcW w:w="405" w:type="pct"/>
            <w:tcBorders>
              <w:top w:val="single" w:sz="12" w:space="0" w:color="auto"/>
              <w:left w:val="nil"/>
              <w:bottom w:val="single" w:sz="12" w:space="0" w:color="auto"/>
              <w:right w:val="nil"/>
            </w:tcBorders>
            <w:noWrap/>
            <w:vAlign w:val="center"/>
            <w:hideMark/>
          </w:tcPr>
          <w:p w14:paraId="7AF4A614"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SD</w:t>
            </w:r>
          </w:p>
        </w:tc>
        <w:tc>
          <w:tcPr>
            <w:tcW w:w="304" w:type="pct"/>
            <w:tcBorders>
              <w:top w:val="single" w:sz="12" w:space="0" w:color="auto"/>
              <w:left w:val="nil"/>
              <w:bottom w:val="single" w:sz="12" w:space="0" w:color="auto"/>
              <w:right w:val="nil"/>
            </w:tcBorders>
            <w:noWrap/>
            <w:vAlign w:val="center"/>
            <w:hideMark/>
          </w:tcPr>
          <w:p w14:paraId="1694466D"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1</w:t>
            </w:r>
          </w:p>
        </w:tc>
        <w:tc>
          <w:tcPr>
            <w:tcW w:w="303" w:type="pct"/>
            <w:tcBorders>
              <w:top w:val="single" w:sz="12" w:space="0" w:color="auto"/>
              <w:left w:val="nil"/>
              <w:bottom w:val="single" w:sz="12" w:space="0" w:color="auto"/>
              <w:right w:val="nil"/>
            </w:tcBorders>
            <w:noWrap/>
            <w:vAlign w:val="center"/>
            <w:hideMark/>
          </w:tcPr>
          <w:p w14:paraId="515E927F"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2</w:t>
            </w:r>
          </w:p>
        </w:tc>
        <w:tc>
          <w:tcPr>
            <w:tcW w:w="303" w:type="pct"/>
            <w:tcBorders>
              <w:top w:val="single" w:sz="12" w:space="0" w:color="auto"/>
              <w:left w:val="nil"/>
              <w:bottom w:val="single" w:sz="12" w:space="0" w:color="auto"/>
              <w:right w:val="nil"/>
            </w:tcBorders>
            <w:noWrap/>
            <w:vAlign w:val="center"/>
            <w:hideMark/>
          </w:tcPr>
          <w:p w14:paraId="3426F63E"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3</w:t>
            </w:r>
          </w:p>
        </w:tc>
        <w:tc>
          <w:tcPr>
            <w:tcW w:w="303" w:type="pct"/>
            <w:tcBorders>
              <w:top w:val="single" w:sz="12" w:space="0" w:color="auto"/>
              <w:left w:val="nil"/>
              <w:bottom w:val="single" w:sz="12" w:space="0" w:color="auto"/>
              <w:right w:val="nil"/>
            </w:tcBorders>
            <w:noWrap/>
            <w:vAlign w:val="center"/>
            <w:hideMark/>
          </w:tcPr>
          <w:p w14:paraId="55C175C6"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4</w:t>
            </w:r>
          </w:p>
        </w:tc>
        <w:tc>
          <w:tcPr>
            <w:tcW w:w="303" w:type="pct"/>
            <w:tcBorders>
              <w:top w:val="single" w:sz="12" w:space="0" w:color="auto"/>
              <w:left w:val="nil"/>
              <w:bottom w:val="single" w:sz="12" w:space="0" w:color="auto"/>
              <w:right w:val="nil"/>
            </w:tcBorders>
            <w:noWrap/>
            <w:vAlign w:val="center"/>
            <w:hideMark/>
          </w:tcPr>
          <w:p w14:paraId="79D0112E"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5</w:t>
            </w:r>
          </w:p>
        </w:tc>
        <w:tc>
          <w:tcPr>
            <w:tcW w:w="303" w:type="pct"/>
            <w:tcBorders>
              <w:top w:val="single" w:sz="12" w:space="0" w:color="auto"/>
              <w:left w:val="nil"/>
              <w:bottom w:val="single" w:sz="12" w:space="0" w:color="auto"/>
              <w:right w:val="nil"/>
            </w:tcBorders>
            <w:noWrap/>
            <w:vAlign w:val="center"/>
            <w:hideMark/>
          </w:tcPr>
          <w:p w14:paraId="3E301343"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6</w:t>
            </w:r>
          </w:p>
        </w:tc>
        <w:tc>
          <w:tcPr>
            <w:tcW w:w="302" w:type="pct"/>
            <w:tcBorders>
              <w:top w:val="single" w:sz="12" w:space="0" w:color="auto"/>
              <w:left w:val="nil"/>
              <w:bottom w:val="single" w:sz="12" w:space="0" w:color="auto"/>
              <w:right w:val="nil"/>
            </w:tcBorders>
            <w:noWrap/>
            <w:vAlign w:val="center"/>
            <w:hideMark/>
          </w:tcPr>
          <w:p w14:paraId="555FCD6D"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7</w:t>
            </w:r>
          </w:p>
        </w:tc>
        <w:tc>
          <w:tcPr>
            <w:tcW w:w="303" w:type="pct"/>
            <w:tcBorders>
              <w:top w:val="single" w:sz="12" w:space="0" w:color="auto"/>
              <w:left w:val="nil"/>
              <w:bottom w:val="single" w:sz="12" w:space="0" w:color="auto"/>
              <w:right w:val="nil"/>
            </w:tcBorders>
            <w:vAlign w:val="center"/>
          </w:tcPr>
          <w:p w14:paraId="5758B180"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8</w:t>
            </w:r>
          </w:p>
        </w:tc>
        <w:tc>
          <w:tcPr>
            <w:tcW w:w="303" w:type="pct"/>
            <w:tcBorders>
              <w:top w:val="single" w:sz="12" w:space="0" w:color="auto"/>
              <w:left w:val="nil"/>
              <w:bottom w:val="single" w:sz="12" w:space="0" w:color="auto"/>
              <w:right w:val="nil"/>
            </w:tcBorders>
            <w:noWrap/>
            <w:vAlign w:val="center"/>
            <w:hideMark/>
          </w:tcPr>
          <w:p w14:paraId="009E72B7"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9</w:t>
            </w:r>
          </w:p>
        </w:tc>
        <w:tc>
          <w:tcPr>
            <w:tcW w:w="304" w:type="pct"/>
            <w:tcBorders>
              <w:top w:val="single" w:sz="12" w:space="0" w:color="auto"/>
              <w:left w:val="nil"/>
              <w:bottom w:val="single" w:sz="12" w:space="0" w:color="auto"/>
              <w:right w:val="nil"/>
            </w:tcBorders>
            <w:vAlign w:val="center"/>
            <w:hideMark/>
          </w:tcPr>
          <w:p w14:paraId="59A38995"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10</w:t>
            </w:r>
          </w:p>
        </w:tc>
        <w:tc>
          <w:tcPr>
            <w:tcW w:w="257" w:type="pct"/>
            <w:tcBorders>
              <w:top w:val="single" w:sz="12" w:space="0" w:color="auto"/>
              <w:left w:val="nil"/>
              <w:bottom w:val="single" w:sz="12" w:space="0" w:color="auto"/>
              <w:right w:val="nil"/>
            </w:tcBorders>
            <w:vAlign w:val="center"/>
            <w:hideMark/>
          </w:tcPr>
          <w:p w14:paraId="71E1EE52"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11</w:t>
            </w:r>
          </w:p>
        </w:tc>
        <w:tc>
          <w:tcPr>
            <w:tcW w:w="252" w:type="pct"/>
            <w:tcBorders>
              <w:top w:val="single" w:sz="12" w:space="0" w:color="auto"/>
              <w:left w:val="nil"/>
              <w:bottom w:val="single" w:sz="12" w:space="0" w:color="auto"/>
              <w:right w:val="nil"/>
            </w:tcBorders>
            <w:vAlign w:val="center"/>
          </w:tcPr>
          <w:p w14:paraId="0380B940" w14:textId="77777777" w:rsidR="00D90F15" w:rsidRPr="00D90F15" w:rsidRDefault="00D90F15" w:rsidP="00D90F15">
            <w:pPr>
              <w:spacing w:after="0" w:line="240" w:lineRule="auto"/>
              <w:jc w:val="center"/>
              <w:rPr>
                <w:rFonts w:eastAsia="Times New Roman"/>
                <w:sz w:val="20"/>
                <w:szCs w:val="20"/>
              </w:rPr>
            </w:pPr>
            <w:r w:rsidRPr="00D90F15">
              <w:rPr>
                <w:rFonts w:eastAsia="Times New Roman"/>
                <w:sz w:val="20"/>
                <w:szCs w:val="20"/>
              </w:rPr>
              <w:t>12</w:t>
            </w:r>
          </w:p>
        </w:tc>
      </w:tr>
      <w:tr w:rsidR="00D90F15" w:rsidRPr="00D90F15" w14:paraId="634F0D23" w14:textId="77777777" w:rsidTr="00D90F15">
        <w:trPr>
          <w:trHeight w:val="457"/>
        </w:trPr>
        <w:tc>
          <w:tcPr>
            <w:tcW w:w="191" w:type="pct"/>
            <w:tcBorders>
              <w:top w:val="single" w:sz="12" w:space="0" w:color="auto"/>
            </w:tcBorders>
            <w:noWrap/>
            <w:vAlign w:val="center"/>
            <w:hideMark/>
          </w:tcPr>
          <w:p w14:paraId="136D7704"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1</w:t>
            </w:r>
          </w:p>
        </w:tc>
        <w:tc>
          <w:tcPr>
            <w:tcW w:w="561" w:type="pct"/>
            <w:gridSpan w:val="3"/>
            <w:tcBorders>
              <w:top w:val="single" w:sz="12" w:space="0" w:color="auto"/>
            </w:tcBorders>
            <w:noWrap/>
            <w:vAlign w:val="center"/>
            <w:hideMark/>
          </w:tcPr>
          <w:p w14:paraId="697BA333"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Gender</w:t>
            </w:r>
          </w:p>
        </w:tc>
        <w:tc>
          <w:tcPr>
            <w:tcW w:w="303" w:type="pct"/>
            <w:tcBorders>
              <w:top w:val="single" w:sz="12" w:space="0" w:color="auto"/>
            </w:tcBorders>
            <w:noWrap/>
            <w:vAlign w:val="center"/>
            <w:hideMark/>
          </w:tcPr>
          <w:p w14:paraId="4730D80F"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.42</w:t>
            </w:r>
          </w:p>
        </w:tc>
        <w:tc>
          <w:tcPr>
            <w:tcW w:w="405" w:type="pct"/>
            <w:tcBorders>
              <w:top w:val="single" w:sz="12" w:space="0" w:color="auto"/>
            </w:tcBorders>
            <w:noWrap/>
            <w:vAlign w:val="center"/>
            <w:hideMark/>
          </w:tcPr>
          <w:p w14:paraId="37DD8CF1"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.50</w:t>
            </w:r>
          </w:p>
        </w:tc>
        <w:tc>
          <w:tcPr>
            <w:tcW w:w="304" w:type="pct"/>
            <w:tcBorders>
              <w:top w:val="single" w:sz="12" w:space="0" w:color="auto"/>
            </w:tcBorders>
            <w:noWrap/>
            <w:vAlign w:val="center"/>
            <w:hideMark/>
          </w:tcPr>
          <w:p w14:paraId="4974DD0E"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w:t>
            </w:r>
          </w:p>
        </w:tc>
        <w:tc>
          <w:tcPr>
            <w:tcW w:w="303" w:type="pct"/>
            <w:tcBorders>
              <w:top w:val="single" w:sz="12" w:space="0" w:color="auto"/>
            </w:tcBorders>
            <w:noWrap/>
            <w:vAlign w:val="center"/>
            <w:hideMark/>
          </w:tcPr>
          <w:p w14:paraId="23514452" w14:textId="77777777" w:rsidR="00D90F15" w:rsidRPr="00D90F15" w:rsidRDefault="00D90F15" w:rsidP="00D90F15">
            <w:pPr>
              <w:spacing w:after="0"/>
              <w:rPr>
                <w:rFonts w:eastAsia="Yu Mincho"/>
                <w:sz w:val="20"/>
                <w:szCs w:val="20"/>
              </w:rPr>
            </w:pPr>
          </w:p>
        </w:tc>
        <w:tc>
          <w:tcPr>
            <w:tcW w:w="303" w:type="pct"/>
            <w:tcBorders>
              <w:top w:val="single" w:sz="12" w:space="0" w:color="auto"/>
            </w:tcBorders>
            <w:noWrap/>
            <w:vAlign w:val="center"/>
            <w:hideMark/>
          </w:tcPr>
          <w:p w14:paraId="7FB6B648" w14:textId="77777777" w:rsidR="00D90F15" w:rsidRPr="00D90F15" w:rsidRDefault="00D90F15" w:rsidP="00D90F15">
            <w:pPr>
              <w:spacing w:after="0"/>
              <w:rPr>
                <w:rFonts w:eastAsia="Yu Mincho"/>
                <w:sz w:val="20"/>
                <w:szCs w:val="20"/>
              </w:rPr>
            </w:pPr>
          </w:p>
        </w:tc>
        <w:tc>
          <w:tcPr>
            <w:tcW w:w="303" w:type="pct"/>
            <w:tcBorders>
              <w:top w:val="single" w:sz="12" w:space="0" w:color="auto"/>
            </w:tcBorders>
            <w:noWrap/>
            <w:vAlign w:val="center"/>
            <w:hideMark/>
          </w:tcPr>
          <w:p w14:paraId="1F7BE6B6" w14:textId="77777777" w:rsidR="00D90F15" w:rsidRPr="00D90F15" w:rsidRDefault="00D90F15" w:rsidP="00D90F15">
            <w:pPr>
              <w:spacing w:after="0"/>
              <w:rPr>
                <w:rFonts w:eastAsia="Yu Mincho"/>
                <w:sz w:val="20"/>
                <w:szCs w:val="20"/>
              </w:rPr>
            </w:pPr>
          </w:p>
        </w:tc>
        <w:tc>
          <w:tcPr>
            <w:tcW w:w="303" w:type="pct"/>
            <w:tcBorders>
              <w:top w:val="single" w:sz="12" w:space="0" w:color="auto"/>
            </w:tcBorders>
            <w:noWrap/>
            <w:vAlign w:val="center"/>
            <w:hideMark/>
          </w:tcPr>
          <w:p w14:paraId="6F4EA603" w14:textId="77777777" w:rsidR="00D90F15" w:rsidRPr="00D90F15" w:rsidRDefault="00D90F15" w:rsidP="00D90F15">
            <w:pPr>
              <w:spacing w:after="0"/>
              <w:rPr>
                <w:rFonts w:eastAsia="Yu Mincho"/>
                <w:sz w:val="20"/>
                <w:szCs w:val="20"/>
              </w:rPr>
            </w:pPr>
          </w:p>
        </w:tc>
        <w:tc>
          <w:tcPr>
            <w:tcW w:w="303" w:type="pct"/>
            <w:tcBorders>
              <w:top w:val="single" w:sz="12" w:space="0" w:color="auto"/>
            </w:tcBorders>
            <w:noWrap/>
            <w:vAlign w:val="center"/>
            <w:hideMark/>
          </w:tcPr>
          <w:p w14:paraId="3743AF63" w14:textId="77777777" w:rsidR="00D90F15" w:rsidRPr="00D90F15" w:rsidRDefault="00D90F15" w:rsidP="00D90F15">
            <w:pPr>
              <w:spacing w:after="0"/>
              <w:rPr>
                <w:rFonts w:eastAsia="Yu Mincho"/>
                <w:sz w:val="20"/>
                <w:szCs w:val="20"/>
              </w:rPr>
            </w:pPr>
          </w:p>
        </w:tc>
        <w:tc>
          <w:tcPr>
            <w:tcW w:w="302" w:type="pct"/>
            <w:tcBorders>
              <w:top w:val="single" w:sz="12" w:space="0" w:color="auto"/>
            </w:tcBorders>
            <w:noWrap/>
            <w:vAlign w:val="center"/>
            <w:hideMark/>
          </w:tcPr>
          <w:p w14:paraId="3AAC2AD4" w14:textId="77777777" w:rsidR="00D90F15" w:rsidRPr="00D90F15" w:rsidRDefault="00D90F15" w:rsidP="00D90F15">
            <w:pPr>
              <w:spacing w:after="0"/>
              <w:rPr>
                <w:rFonts w:eastAsia="Yu Mincho"/>
                <w:sz w:val="20"/>
                <w:szCs w:val="20"/>
              </w:rPr>
            </w:pPr>
          </w:p>
        </w:tc>
        <w:tc>
          <w:tcPr>
            <w:tcW w:w="303" w:type="pct"/>
            <w:tcBorders>
              <w:top w:val="single" w:sz="12" w:space="0" w:color="auto"/>
            </w:tcBorders>
          </w:tcPr>
          <w:p w14:paraId="79F3D3E4" w14:textId="77777777" w:rsidR="00D90F15" w:rsidRPr="00D90F15" w:rsidRDefault="00D90F15" w:rsidP="00D90F15">
            <w:pPr>
              <w:spacing w:after="0"/>
              <w:rPr>
                <w:rFonts w:eastAsia="Yu Mincho"/>
                <w:sz w:val="20"/>
                <w:szCs w:val="20"/>
              </w:rPr>
            </w:pPr>
          </w:p>
        </w:tc>
        <w:tc>
          <w:tcPr>
            <w:tcW w:w="303" w:type="pct"/>
            <w:tcBorders>
              <w:top w:val="single" w:sz="12" w:space="0" w:color="auto"/>
            </w:tcBorders>
            <w:noWrap/>
            <w:vAlign w:val="center"/>
            <w:hideMark/>
          </w:tcPr>
          <w:p w14:paraId="1A14B99B" w14:textId="77777777" w:rsidR="00D90F15" w:rsidRPr="00D90F15" w:rsidRDefault="00D90F15" w:rsidP="00D90F15">
            <w:pPr>
              <w:spacing w:after="0"/>
              <w:rPr>
                <w:rFonts w:eastAsia="Yu Mincho"/>
                <w:sz w:val="20"/>
                <w:szCs w:val="20"/>
              </w:rPr>
            </w:pPr>
          </w:p>
        </w:tc>
        <w:tc>
          <w:tcPr>
            <w:tcW w:w="304" w:type="pct"/>
            <w:tcBorders>
              <w:top w:val="single" w:sz="12" w:space="0" w:color="auto"/>
            </w:tcBorders>
            <w:vAlign w:val="center"/>
          </w:tcPr>
          <w:p w14:paraId="282138D1" w14:textId="77777777" w:rsidR="00D90F15" w:rsidRPr="00D90F15" w:rsidRDefault="00D90F15" w:rsidP="00D90F15">
            <w:pPr>
              <w:tabs>
                <w:tab w:val="decimal" w:pos="253"/>
              </w:tabs>
              <w:spacing w:after="0" w:line="240" w:lineRule="auto"/>
              <w:jc w:val="center"/>
              <w:rPr>
                <w:rFonts w:eastAsia="Yu Mincho"/>
                <w:sz w:val="20"/>
                <w:szCs w:val="20"/>
              </w:rPr>
            </w:pPr>
          </w:p>
        </w:tc>
        <w:tc>
          <w:tcPr>
            <w:tcW w:w="257" w:type="pct"/>
            <w:tcBorders>
              <w:top w:val="single" w:sz="12" w:space="0" w:color="auto"/>
            </w:tcBorders>
            <w:vAlign w:val="center"/>
          </w:tcPr>
          <w:p w14:paraId="1D8D64AC" w14:textId="77777777" w:rsidR="00D90F15" w:rsidRPr="00D90F15" w:rsidRDefault="00D90F15" w:rsidP="00D90F15">
            <w:pPr>
              <w:tabs>
                <w:tab w:val="decimal" w:pos="253"/>
              </w:tabs>
              <w:spacing w:after="0" w:line="240" w:lineRule="auto"/>
              <w:jc w:val="center"/>
              <w:rPr>
                <w:rFonts w:eastAsia="Yu Mincho"/>
                <w:sz w:val="20"/>
                <w:szCs w:val="20"/>
              </w:rPr>
            </w:pPr>
          </w:p>
        </w:tc>
        <w:tc>
          <w:tcPr>
            <w:tcW w:w="252" w:type="pct"/>
            <w:tcBorders>
              <w:top w:val="single" w:sz="12" w:space="0" w:color="auto"/>
            </w:tcBorders>
          </w:tcPr>
          <w:p w14:paraId="545BDD8B" w14:textId="77777777" w:rsidR="00D90F15" w:rsidRPr="00D90F15" w:rsidRDefault="00D90F15" w:rsidP="00D90F15">
            <w:pPr>
              <w:tabs>
                <w:tab w:val="decimal" w:pos="253"/>
              </w:tabs>
              <w:spacing w:after="0" w:line="240" w:lineRule="auto"/>
              <w:jc w:val="center"/>
              <w:rPr>
                <w:rFonts w:eastAsia="Yu Mincho"/>
                <w:sz w:val="20"/>
                <w:szCs w:val="20"/>
              </w:rPr>
            </w:pPr>
          </w:p>
        </w:tc>
      </w:tr>
      <w:tr w:rsidR="00D90F15" w:rsidRPr="00D90F15" w14:paraId="7F652540" w14:textId="77777777" w:rsidTr="00D90F15">
        <w:trPr>
          <w:trHeight w:val="430"/>
        </w:trPr>
        <w:tc>
          <w:tcPr>
            <w:tcW w:w="191" w:type="pct"/>
            <w:noWrap/>
            <w:vAlign w:val="center"/>
            <w:hideMark/>
          </w:tcPr>
          <w:p w14:paraId="6AB7EA47"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2</w:t>
            </w:r>
          </w:p>
        </w:tc>
        <w:tc>
          <w:tcPr>
            <w:tcW w:w="561" w:type="pct"/>
            <w:gridSpan w:val="3"/>
            <w:noWrap/>
            <w:vAlign w:val="center"/>
            <w:hideMark/>
          </w:tcPr>
          <w:p w14:paraId="2CA39B95"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Age</w:t>
            </w:r>
          </w:p>
        </w:tc>
        <w:tc>
          <w:tcPr>
            <w:tcW w:w="303" w:type="pct"/>
            <w:noWrap/>
            <w:vAlign w:val="center"/>
            <w:hideMark/>
          </w:tcPr>
          <w:p w14:paraId="1B946B4A"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35.78</w:t>
            </w:r>
          </w:p>
        </w:tc>
        <w:tc>
          <w:tcPr>
            <w:tcW w:w="405" w:type="pct"/>
            <w:noWrap/>
            <w:vAlign w:val="center"/>
            <w:hideMark/>
          </w:tcPr>
          <w:p w14:paraId="27E4A64A"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9.94</w:t>
            </w:r>
          </w:p>
        </w:tc>
        <w:tc>
          <w:tcPr>
            <w:tcW w:w="304" w:type="pct"/>
            <w:noWrap/>
            <w:vAlign w:val="center"/>
            <w:hideMark/>
          </w:tcPr>
          <w:p w14:paraId="09CC2566" w14:textId="77777777" w:rsidR="00D90F15" w:rsidRPr="00D90F15" w:rsidRDefault="00D90F15" w:rsidP="00D90F15">
            <w:pPr>
              <w:tabs>
                <w:tab w:val="decimal" w:pos="64"/>
              </w:tabs>
              <w:spacing w:after="0" w:line="240" w:lineRule="auto"/>
              <w:rPr>
                <w:rFonts w:eastAsia="Yu Mincho"/>
                <w:sz w:val="20"/>
                <w:szCs w:val="20"/>
              </w:rPr>
            </w:pPr>
            <w:r w:rsidRPr="00D90F15">
              <w:rPr>
                <w:rFonts w:eastAsia="Yu Mincho"/>
                <w:sz w:val="20"/>
                <w:szCs w:val="20"/>
              </w:rPr>
              <w:t>-.19</w:t>
            </w:r>
            <w:r w:rsidRPr="00D90F15">
              <w:rPr>
                <w:rFonts w:eastAsia="Yu Mincho"/>
                <w:sz w:val="20"/>
                <w:szCs w:val="20"/>
                <w:vertAlign w:val="superscript"/>
              </w:rPr>
              <w:t>*</w:t>
            </w:r>
          </w:p>
        </w:tc>
        <w:tc>
          <w:tcPr>
            <w:tcW w:w="303" w:type="pct"/>
            <w:noWrap/>
            <w:vAlign w:val="center"/>
            <w:hideMark/>
          </w:tcPr>
          <w:p w14:paraId="77C37C97"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w:t>
            </w:r>
          </w:p>
        </w:tc>
        <w:tc>
          <w:tcPr>
            <w:tcW w:w="303" w:type="pct"/>
            <w:noWrap/>
            <w:vAlign w:val="center"/>
            <w:hideMark/>
          </w:tcPr>
          <w:p w14:paraId="218F9216" w14:textId="77777777" w:rsidR="00D90F15" w:rsidRPr="00D90F15" w:rsidRDefault="00D90F15" w:rsidP="00D90F15">
            <w:pPr>
              <w:spacing w:after="0"/>
              <w:rPr>
                <w:rFonts w:eastAsia="Yu Mincho"/>
                <w:sz w:val="20"/>
                <w:szCs w:val="20"/>
              </w:rPr>
            </w:pPr>
          </w:p>
        </w:tc>
        <w:tc>
          <w:tcPr>
            <w:tcW w:w="303" w:type="pct"/>
            <w:noWrap/>
            <w:vAlign w:val="center"/>
            <w:hideMark/>
          </w:tcPr>
          <w:p w14:paraId="1BE418C1" w14:textId="77777777" w:rsidR="00D90F15" w:rsidRPr="00D90F15" w:rsidRDefault="00D90F15" w:rsidP="00D90F15">
            <w:pPr>
              <w:spacing w:after="0"/>
              <w:rPr>
                <w:rFonts w:eastAsia="Yu Mincho"/>
                <w:sz w:val="20"/>
                <w:szCs w:val="20"/>
              </w:rPr>
            </w:pPr>
          </w:p>
        </w:tc>
        <w:tc>
          <w:tcPr>
            <w:tcW w:w="303" w:type="pct"/>
            <w:noWrap/>
            <w:vAlign w:val="center"/>
            <w:hideMark/>
          </w:tcPr>
          <w:p w14:paraId="189677E3" w14:textId="77777777" w:rsidR="00D90F15" w:rsidRPr="00D90F15" w:rsidRDefault="00D90F15" w:rsidP="00D90F15">
            <w:pPr>
              <w:spacing w:after="0"/>
              <w:rPr>
                <w:rFonts w:eastAsia="Yu Mincho"/>
                <w:sz w:val="20"/>
                <w:szCs w:val="20"/>
              </w:rPr>
            </w:pPr>
          </w:p>
        </w:tc>
        <w:tc>
          <w:tcPr>
            <w:tcW w:w="303" w:type="pct"/>
            <w:noWrap/>
            <w:vAlign w:val="center"/>
            <w:hideMark/>
          </w:tcPr>
          <w:p w14:paraId="5F81F5C9" w14:textId="77777777" w:rsidR="00D90F15" w:rsidRPr="00D90F15" w:rsidRDefault="00D90F15" w:rsidP="00D90F15">
            <w:pPr>
              <w:spacing w:after="0"/>
              <w:rPr>
                <w:rFonts w:eastAsia="Yu Mincho"/>
                <w:sz w:val="20"/>
                <w:szCs w:val="20"/>
              </w:rPr>
            </w:pPr>
          </w:p>
        </w:tc>
        <w:tc>
          <w:tcPr>
            <w:tcW w:w="302" w:type="pct"/>
            <w:noWrap/>
            <w:vAlign w:val="center"/>
            <w:hideMark/>
          </w:tcPr>
          <w:p w14:paraId="17BF1450" w14:textId="77777777" w:rsidR="00D90F15" w:rsidRPr="00D90F15" w:rsidRDefault="00D90F15" w:rsidP="00D90F15">
            <w:pPr>
              <w:spacing w:after="0"/>
              <w:rPr>
                <w:rFonts w:eastAsia="Yu Mincho"/>
                <w:sz w:val="20"/>
                <w:szCs w:val="20"/>
              </w:rPr>
            </w:pPr>
          </w:p>
        </w:tc>
        <w:tc>
          <w:tcPr>
            <w:tcW w:w="303" w:type="pct"/>
          </w:tcPr>
          <w:p w14:paraId="187AF0F2" w14:textId="77777777" w:rsidR="00D90F15" w:rsidRPr="00D90F15" w:rsidRDefault="00D90F15" w:rsidP="00D90F15">
            <w:pPr>
              <w:spacing w:after="0"/>
              <w:rPr>
                <w:rFonts w:eastAsia="Yu Mincho"/>
                <w:sz w:val="20"/>
                <w:szCs w:val="20"/>
              </w:rPr>
            </w:pPr>
          </w:p>
        </w:tc>
        <w:tc>
          <w:tcPr>
            <w:tcW w:w="303" w:type="pct"/>
            <w:noWrap/>
            <w:vAlign w:val="center"/>
            <w:hideMark/>
          </w:tcPr>
          <w:p w14:paraId="3F7A2A03" w14:textId="77777777" w:rsidR="00D90F15" w:rsidRPr="00D90F15" w:rsidRDefault="00D90F15" w:rsidP="00D90F15">
            <w:pPr>
              <w:spacing w:after="0"/>
              <w:rPr>
                <w:rFonts w:eastAsia="Yu Mincho"/>
                <w:sz w:val="20"/>
                <w:szCs w:val="20"/>
              </w:rPr>
            </w:pPr>
          </w:p>
        </w:tc>
        <w:tc>
          <w:tcPr>
            <w:tcW w:w="304" w:type="pct"/>
            <w:vAlign w:val="center"/>
          </w:tcPr>
          <w:p w14:paraId="4CAA9479" w14:textId="77777777" w:rsidR="00D90F15" w:rsidRPr="00D90F15" w:rsidRDefault="00D90F15" w:rsidP="00D90F15">
            <w:pPr>
              <w:tabs>
                <w:tab w:val="decimal" w:pos="253"/>
              </w:tabs>
              <w:spacing w:after="0" w:line="240" w:lineRule="auto"/>
              <w:jc w:val="center"/>
              <w:rPr>
                <w:rFonts w:eastAsia="Yu Mincho"/>
                <w:sz w:val="20"/>
                <w:szCs w:val="20"/>
              </w:rPr>
            </w:pPr>
          </w:p>
        </w:tc>
        <w:tc>
          <w:tcPr>
            <w:tcW w:w="257" w:type="pct"/>
            <w:vAlign w:val="center"/>
          </w:tcPr>
          <w:p w14:paraId="470EC890" w14:textId="77777777" w:rsidR="00D90F15" w:rsidRPr="00D90F15" w:rsidRDefault="00D90F15" w:rsidP="00D90F15">
            <w:pPr>
              <w:tabs>
                <w:tab w:val="decimal" w:pos="253"/>
              </w:tabs>
              <w:spacing w:after="0" w:line="240" w:lineRule="auto"/>
              <w:jc w:val="center"/>
              <w:rPr>
                <w:rFonts w:eastAsia="Yu Mincho"/>
                <w:sz w:val="20"/>
                <w:szCs w:val="20"/>
              </w:rPr>
            </w:pPr>
          </w:p>
        </w:tc>
        <w:tc>
          <w:tcPr>
            <w:tcW w:w="252" w:type="pct"/>
          </w:tcPr>
          <w:p w14:paraId="1D3117A7" w14:textId="77777777" w:rsidR="00D90F15" w:rsidRPr="00D90F15" w:rsidRDefault="00D90F15" w:rsidP="00D90F15">
            <w:pPr>
              <w:tabs>
                <w:tab w:val="decimal" w:pos="253"/>
              </w:tabs>
              <w:spacing w:after="0" w:line="240" w:lineRule="auto"/>
              <w:jc w:val="center"/>
              <w:rPr>
                <w:rFonts w:eastAsia="Yu Mincho"/>
                <w:sz w:val="20"/>
                <w:szCs w:val="20"/>
              </w:rPr>
            </w:pPr>
          </w:p>
        </w:tc>
      </w:tr>
      <w:tr w:rsidR="00D90F15" w:rsidRPr="00D90F15" w14:paraId="2713A0B8" w14:textId="77777777" w:rsidTr="00D90F15">
        <w:trPr>
          <w:trHeight w:val="717"/>
        </w:trPr>
        <w:tc>
          <w:tcPr>
            <w:tcW w:w="191" w:type="pct"/>
            <w:noWrap/>
            <w:vAlign w:val="center"/>
            <w:hideMark/>
          </w:tcPr>
          <w:p w14:paraId="6653024E"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3</w:t>
            </w:r>
          </w:p>
        </w:tc>
        <w:tc>
          <w:tcPr>
            <w:tcW w:w="561" w:type="pct"/>
            <w:gridSpan w:val="3"/>
            <w:noWrap/>
            <w:vAlign w:val="center"/>
            <w:hideMark/>
          </w:tcPr>
          <w:p w14:paraId="198C667F"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Expatriate origin</w:t>
            </w:r>
          </w:p>
        </w:tc>
        <w:tc>
          <w:tcPr>
            <w:tcW w:w="303" w:type="pct"/>
            <w:noWrap/>
            <w:vAlign w:val="center"/>
            <w:hideMark/>
          </w:tcPr>
          <w:p w14:paraId="3A44C8CA"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.13</w:t>
            </w:r>
          </w:p>
        </w:tc>
        <w:tc>
          <w:tcPr>
            <w:tcW w:w="405" w:type="pct"/>
            <w:noWrap/>
            <w:vAlign w:val="center"/>
            <w:hideMark/>
          </w:tcPr>
          <w:p w14:paraId="7BD7BF20"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.33</w:t>
            </w:r>
          </w:p>
        </w:tc>
        <w:tc>
          <w:tcPr>
            <w:tcW w:w="304" w:type="pct"/>
            <w:noWrap/>
            <w:vAlign w:val="center"/>
            <w:hideMark/>
          </w:tcPr>
          <w:p w14:paraId="1ECC3559" w14:textId="77777777" w:rsidR="00D90F15" w:rsidRPr="00D90F15" w:rsidRDefault="00D90F15" w:rsidP="00D90F15">
            <w:pPr>
              <w:tabs>
                <w:tab w:val="decimal" w:pos="64"/>
              </w:tabs>
              <w:spacing w:after="0" w:line="240" w:lineRule="auto"/>
              <w:rPr>
                <w:rFonts w:eastAsia="Yu Mincho"/>
                <w:sz w:val="20"/>
                <w:szCs w:val="20"/>
              </w:rPr>
            </w:pPr>
            <w:r w:rsidRPr="00D90F15">
              <w:rPr>
                <w:rFonts w:eastAsia="Yu Mincho"/>
                <w:sz w:val="20"/>
                <w:szCs w:val="20"/>
              </w:rPr>
              <w:t xml:space="preserve"> .24</w:t>
            </w:r>
            <w:r w:rsidRPr="00D90F15">
              <w:rPr>
                <w:rFonts w:eastAsia="Yu Mincho"/>
                <w:sz w:val="20"/>
                <w:szCs w:val="20"/>
                <w:vertAlign w:val="superscript"/>
              </w:rPr>
              <w:t>**</w:t>
            </w:r>
          </w:p>
        </w:tc>
        <w:tc>
          <w:tcPr>
            <w:tcW w:w="303" w:type="pct"/>
            <w:noWrap/>
            <w:vAlign w:val="center"/>
            <w:hideMark/>
          </w:tcPr>
          <w:p w14:paraId="1B276197" w14:textId="77777777" w:rsidR="00D90F15" w:rsidRPr="00D90F15" w:rsidRDefault="00D90F15" w:rsidP="00D90F15">
            <w:pPr>
              <w:tabs>
                <w:tab w:val="decimal" w:pos="85"/>
              </w:tabs>
              <w:spacing w:after="0" w:line="240" w:lineRule="auto"/>
              <w:rPr>
                <w:rFonts w:eastAsia="Yu Mincho"/>
                <w:sz w:val="20"/>
                <w:szCs w:val="20"/>
              </w:rPr>
            </w:pPr>
            <w:r w:rsidRPr="00D90F15">
              <w:rPr>
                <w:rFonts w:eastAsia="Yu Mincho"/>
                <w:sz w:val="20"/>
                <w:szCs w:val="20"/>
              </w:rPr>
              <w:t>-.13</w:t>
            </w:r>
          </w:p>
        </w:tc>
        <w:tc>
          <w:tcPr>
            <w:tcW w:w="303" w:type="pct"/>
            <w:noWrap/>
            <w:vAlign w:val="center"/>
            <w:hideMark/>
          </w:tcPr>
          <w:p w14:paraId="50D7918E"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w:t>
            </w:r>
          </w:p>
        </w:tc>
        <w:tc>
          <w:tcPr>
            <w:tcW w:w="303" w:type="pct"/>
            <w:noWrap/>
            <w:vAlign w:val="center"/>
            <w:hideMark/>
          </w:tcPr>
          <w:p w14:paraId="78F7DB29" w14:textId="77777777" w:rsidR="00D90F15" w:rsidRPr="00D90F15" w:rsidRDefault="00D90F15" w:rsidP="00D90F15">
            <w:pPr>
              <w:spacing w:after="0"/>
              <w:rPr>
                <w:rFonts w:eastAsia="Yu Mincho"/>
                <w:sz w:val="20"/>
                <w:szCs w:val="20"/>
              </w:rPr>
            </w:pPr>
          </w:p>
        </w:tc>
        <w:tc>
          <w:tcPr>
            <w:tcW w:w="303" w:type="pct"/>
            <w:noWrap/>
            <w:vAlign w:val="center"/>
            <w:hideMark/>
          </w:tcPr>
          <w:p w14:paraId="579FA748" w14:textId="77777777" w:rsidR="00D90F15" w:rsidRPr="00D90F15" w:rsidRDefault="00D90F15" w:rsidP="00D90F15">
            <w:pPr>
              <w:spacing w:after="0"/>
              <w:rPr>
                <w:rFonts w:eastAsia="Yu Mincho"/>
                <w:sz w:val="20"/>
                <w:szCs w:val="20"/>
              </w:rPr>
            </w:pPr>
          </w:p>
        </w:tc>
        <w:tc>
          <w:tcPr>
            <w:tcW w:w="303" w:type="pct"/>
            <w:noWrap/>
            <w:vAlign w:val="center"/>
            <w:hideMark/>
          </w:tcPr>
          <w:p w14:paraId="22E16ADF" w14:textId="77777777" w:rsidR="00D90F15" w:rsidRPr="00D90F15" w:rsidRDefault="00D90F15" w:rsidP="00D90F15">
            <w:pPr>
              <w:spacing w:after="0"/>
              <w:rPr>
                <w:rFonts w:eastAsia="Yu Mincho"/>
                <w:sz w:val="20"/>
                <w:szCs w:val="20"/>
              </w:rPr>
            </w:pPr>
          </w:p>
        </w:tc>
        <w:tc>
          <w:tcPr>
            <w:tcW w:w="302" w:type="pct"/>
            <w:noWrap/>
            <w:vAlign w:val="center"/>
            <w:hideMark/>
          </w:tcPr>
          <w:p w14:paraId="3CCDAE33" w14:textId="77777777" w:rsidR="00D90F15" w:rsidRPr="00D90F15" w:rsidRDefault="00D90F15" w:rsidP="00D90F15">
            <w:pPr>
              <w:spacing w:after="0"/>
              <w:rPr>
                <w:rFonts w:eastAsia="Yu Mincho"/>
                <w:sz w:val="20"/>
                <w:szCs w:val="20"/>
              </w:rPr>
            </w:pPr>
          </w:p>
        </w:tc>
        <w:tc>
          <w:tcPr>
            <w:tcW w:w="303" w:type="pct"/>
          </w:tcPr>
          <w:p w14:paraId="39A0B56B" w14:textId="77777777" w:rsidR="00D90F15" w:rsidRPr="00D90F15" w:rsidRDefault="00D90F15" w:rsidP="00D90F15">
            <w:pPr>
              <w:spacing w:after="0"/>
              <w:rPr>
                <w:rFonts w:eastAsia="Yu Mincho"/>
                <w:sz w:val="20"/>
                <w:szCs w:val="20"/>
              </w:rPr>
            </w:pPr>
          </w:p>
        </w:tc>
        <w:tc>
          <w:tcPr>
            <w:tcW w:w="303" w:type="pct"/>
            <w:noWrap/>
            <w:vAlign w:val="center"/>
            <w:hideMark/>
          </w:tcPr>
          <w:p w14:paraId="655C8A02" w14:textId="77777777" w:rsidR="00D90F15" w:rsidRPr="00D90F15" w:rsidRDefault="00D90F15" w:rsidP="00D90F15">
            <w:pPr>
              <w:spacing w:after="0"/>
              <w:rPr>
                <w:rFonts w:eastAsia="Yu Mincho"/>
                <w:sz w:val="20"/>
                <w:szCs w:val="20"/>
              </w:rPr>
            </w:pPr>
          </w:p>
        </w:tc>
        <w:tc>
          <w:tcPr>
            <w:tcW w:w="304" w:type="pct"/>
            <w:vAlign w:val="center"/>
          </w:tcPr>
          <w:p w14:paraId="2A275B26" w14:textId="77777777" w:rsidR="00D90F15" w:rsidRPr="00D90F15" w:rsidRDefault="00D90F15" w:rsidP="00D90F15">
            <w:pPr>
              <w:tabs>
                <w:tab w:val="decimal" w:pos="253"/>
              </w:tabs>
              <w:spacing w:after="0" w:line="240" w:lineRule="auto"/>
              <w:jc w:val="center"/>
              <w:rPr>
                <w:rFonts w:eastAsia="Yu Mincho"/>
                <w:sz w:val="20"/>
                <w:szCs w:val="20"/>
              </w:rPr>
            </w:pPr>
          </w:p>
        </w:tc>
        <w:tc>
          <w:tcPr>
            <w:tcW w:w="257" w:type="pct"/>
            <w:vAlign w:val="center"/>
          </w:tcPr>
          <w:p w14:paraId="42E09446" w14:textId="77777777" w:rsidR="00D90F15" w:rsidRPr="00D90F15" w:rsidRDefault="00D90F15" w:rsidP="00D90F15">
            <w:pPr>
              <w:tabs>
                <w:tab w:val="decimal" w:pos="253"/>
              </w:tabs>
              <w:spacing w:after="0" w:line="240" w:lineRule="auto"/>
              <w:jc w:val="center"/>
              <w:rPr>
                <w:rFonts w:eastAsia="Yu Mincho"/>
                <w:sz w:val="20"/>
                <w:szCs w:val="20"/>
              </w:rPr>
            </w:pPr>
          </w:p>
        </w:tc>
        <w:tc>
          <w:tcPr>
            <w:tcW w:w="252" w:type="pct"/>
          </w:tcPr>
          <w:p w14:paraId="3CA5289B" w14:textId="77777777" w:rsidR="00D90F15" w:rsidRPr="00D90F15" w:rsidRDefault="00D90F15" w:rsidP="00D90F15">
            <w:pPr>
              <w:tabs>
                <w:tab w:val="decimal" w:pos="253"/>
              </w:tabs>
              <w:spacing w:after="0" w:line="240" w:lineRule="auto"/>
              <w:jc w:val="center"/>
              <w:rPr>
                <w:rFonts w:eastAsia="Yu Mincho"/>
                <w:sz w:val="20"/>
                <w:szCs w:val="20"/>
              </w:rPr>
            </w:pPr>
          </w:p>
        </w:tc>
      </w:tr>
      <w:tr w:rsidR="00D90F15" w:rsidRPr="00D90F15" w14:paraId="00AB80F3" w14:textId="77777777" w:rsidTr="00D90F15">
        <w:trPr>
          <w:trHeight w:val="610"/>
        </w:trPr>
        <w:tc>
          <w:tcPr>
            <w:tcW w:w="191" w:type="pct"/>
            <w:noWrap/>
            <w:vAlign w:val="center"/>
            <w:hideMark/>
          </w:tcPr>
          <w:p w14:paraId="37098797"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4</w:t>
            </w:r>
          </w:p>
        </w:tc>
        <w:tc>
          <w:tcPr>
            <w:tcW w:w="561" w:type="pct"/>
            <w:gridSpan w:val="3"/>
            <w:noWrap/>
            <w:vAlign w:val="center"/>
            <w:hideMark/>
          </w:tcPr>
          <w:p w14:paraId="03A3700B"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Length of stay</w:t>
            </w:r>
          </w:p>
        </w:tc>
        <w:tc>
          <w:tcPr>
            <w:tcW w:w="303" w:type="pct"/>
            <w:noWrap/>
            <w:vAlign w:val="center"/>
            <w:hideMark/>
          </w:tcPr>
          <w:p w14:paraId="300E14B6"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.78</w:t>
            </w:r>
          </w:p>
        </w:tc>
        <w:tc>
          <w:tcPr>
            <w:tcW w:w="405" w:type="pct"/>
            <w:noWrap/>
            <w:vAlign w:val="center"/>
            <w:hideMark/>
          </w:tcPr>
          <w:p w14:paraId="273D653B"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.42</w:t>
            </w:r>
          </w:p>
        </w:tc>
        <w:tc>
          <w:tcPr>
            <w:tcW w:w="304" w:type="pct"/>
            <w:noWrap/>
            <w:vAlign w:val="center"/>
            <w:hideMark/>
          </w:tcPr>
          <w:p w14:paraId="79615D79" w14:textId="77777777" w:rsidR="00D90F15" w:rsidRPr="00D90F15" w:rsidRDefault="00D90F15" w:rsidP="00D90F15">
            <w:pPr>
              <w:tabs>
                <w:tab w:val="decimal" w:pos="64"/>
              </w:tabs>
              <w:spacing w:after="0" w:line="240" w:lineRule="auto"/>
              <w:rPr>
                <w:rFonts w:eastAsia="Yu Mincho"/>
                <w:sz w:val="20"/>
                <w:szCs w:val="20"/>
              </w:rPr>
            </w:pPr>
            <w:r w:rsidRPr="00D90F15">
              <w:rPr>
                <w:rFonts w:eastAsia="Yu Mincho"/>
                <w:sz w:val="20"/>
                <w:szCs w:val="20"/>
              </w:rPr>
              <w:t>-.11</w:t>
            </w:r>
          </w:p>
        </w:tc>
        <w:tc>
          <w:tcPr>
            <w:tcW w:w="303" w:type="pct"/>
            <w:noWrap/>
            <w:vAlign w:val="center"/>
            <w:hideMark/>
          </w:tcPr>
          <w:p w14:paraId="274BF161" w14:textId="77777777" w:rsidR="00D90F15" w:rsidRPr="00D90F15" w:rsidRDefault="00D90F15" w:rsidP="00D90F15">
            <w:pPr>
              <w:tabs>
                <w:tab w:val="decimal" w:pos="85"/>
              </w:tabs>
              <w:spacing w:after="0" w:line="240" w:lineRule="auto"/>
              <w:rPr>
                <w:rFonts w:eastAsia="Yu Mincho"/>
                <w:sz w:val="20"/>
                <w:szCs w:val="20"/>
              </w:rPr>
            </w:pPr>
            <w:r w:rsidRPr="00D90F15">
              <w:rPr>
                <w:rFonts w:eastAsia="Yu Mincho"/>
                <w:sz w:val="20"/>
                <w:szCs w:val="20"/>
              </w:rPr>
              <w:t>.22</w:t>
            </w:r>
            <w:r w:rsidRPr="00D90F15">
              <w:rPr>
                <w:rFonts w:eastAsia="Yu Mincho"/>
                <w:sz w:val="20"/>
                <w:szCs w:val="20"/>
                <w:vertAlign w:val="superscript"/>
              </w:rPr>
              <w:t>**</w:t>
            </w:r>
          </w:p>
        </w:tc>
        <w:tc>
          <w:tcPr>
            <w:tcW w:w="303" w:type="pct"/>
            <w:noWrap/>
            <w:vAlign w:val="center"/>
            <w:hideMark/>
          </w:tcPr>
          <w:p w14:paraId="2777EAFC" w14:textId="77777777" w:rsidR="00D90F15" w:rsidRPr="00D90F15" w:rsidRDefault="00D90F15" w:rsidP="00D90F15">
            <w:pPr>
              <w:tabs>
                <w:tab w:val="decimal" w:pos="0"/>
              </w:tabs>
              <w:spacing w:after="0" w:line="240" w:lineRule="auto"/>
              <w:rPr>
                <w:rFonts w:eastAsia="Yu Mincho"/>
                <w:sz w:val="20"/>
                <w:szCs w:val="20"/>
              </w:rPr>
            </w:pPr>
            <w:r w:rsidRPr="00D90F15">
              <w:rPr>
                <w:rFonts w:eastAsia="Yu Mincho"/>
                <w:sz w:val="20"/>
                <w:szCs w:val="20"/>
              </w:rPr>
              <w:t>-.05</w:t>
            </w:r>
          </w:p>
        </w:tc>
        <w:tc>
          <w:tcPr>
            <w:tcW w:w="303" w:type="pct"/>
            <w:noWrap/>
            <w:vAlign w:val="center"/>
            <w:hideMark/>
          </w:tcPr>
          <w:p w14:paraId="3E7E89BB"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w:t>
            </w:r>
          </w:p>
        </w:tc>
        <w:tc>
          <w:tcPr>
            <w:tcW w:w="303" w:type="pct"/>
            <w:noWrap/>
            <w:vAlign w:val="center"/>
            <w:hideMark/>
          </w:tcPr>
          <w:p w14:paraId="1776B004" w14:textId="77777777" w:rsidR="00D90F15" w:rsidRPr="00D90F15" w:rsidRDefault="00D90F15" w:rsidP="00D90F15">
            <w:pPr>
              <w:spacing w:after="0"/>
              <w:rPr>
                <w:rFonts w:eastAsia="Yu Mincho"/>
                <w:sz w:val="20"/>
                <w:szCs w:val="20"/>
              </w:rPr>
            </w:pPr>
          </w:p>
        </w:tc>
        <w:tc>
          <w:tcPr>
            <w:tcW w:w="303" w:type="pct"/>
            <w:noWrap/>
            <w:vAlign w:val="center"/>
            <w:hideMark/>
          </w:tcPr>
          <w:p w14:paraId="3F4B3E34" w14:textId="77777777" w:rsidR="00D90F15" w:rsidRPr="00D90F15" w:rsidRDefault="00D90F15" w:rsidP="00D90F15">
            <w:pPr>
              <w:spacing w:after="0"/>
              <w:rPr>
                <w:rFonts w:eastAsia="Yu Mincho"/>
                <w:sz w:val="20"/>
                <w:szCs w:val="20"/>
              </w:rPr>
            </w:pPr>
          </w:p>
        </w:tc>
        <w:tc>
          <w:tcPr>
            <w:tcW w:w="302" w:type="pct"/>
            <w:noWrap/>
            <w:vAlign w:val="center"/>
            <w:hideMark/>
          </w:tcPr>
          <w:p w14:paraId="449E25EF" w14:textId="77777777" w:rsidR="00D90F15" w:rsidRPr="00D90F15" w:rsidRDefault="00D90F15" w:rsidP="00D90F15">
            <w:pPr>
              <w:spacing w:after="0"/>
              <w:rPr>
                <w:rFonts w:eastAsia="Yu Mincho"/>
                <w:sz w:val="20"/>
                <w:szCs w:val="20"/>
              </w:rPr>
            </w:pPr>
          </w:p>
        </w:tc>
        <w:tc>
          <w:tcPr>
            <w:tcW w:w="303" w:type="pct"/>
          </w:tcPr>
          <w:p w14:paraId="022221E3" w14:textId="77777777" w:rsidR="00D90F15" w:rsidRPr="00D90F15" w:rsidRDefault="00D90F15" w:rsidP="00D90F15">
            <w:pPr>
              <w:spacing w:after="0"/>
              <w:rPr>
                <w:rFonts w:eastAsia="Yu Mincho"/>
                <w:sz w:val="20"/>
                <w:szCs w:val="20"/>
              </w:rPr>
            </w:pPr>
          </w:p>
        </w:tc>
        <w:tc>
          <w:tcPr>
            <w:tcW w:w="303" w:type="pct"/>
            <w:noWrap/>
            <w:vAlign w:val="center"/>
            <w:hideMark/>
          </w:tcPr>
          <w:p w14:paraId="727AAFB1" w14:textId="77777777" w:rsidR="00D90F15" w:rsidRPr="00D90F15" w:rsidRDefault="00D90F15" w:rsidP="00D90F15">
            <w:pPr>
              <w:spacing w:after="0"/>
              <w:rPr>
                <w:rFonts w:eastAsia="Yu Mincho"/>
                <w:sz w:val="20"/>
                <w:szCs w:val="20"/>
              </w:rPr>
            </w:pPr>
          </w:p>
        </w:tc>
        <w:tc>
          <w:tcPr>
            <w:tcW w:w="304" w:type="pct"/>
            <w:vAlign w:val="center"/>
          </w:tcPr>
          <w:p w14:paraId="67B31C47" w14:textId="77777777" w:rsidR="00D90F15" w:rsidRPr="00D90F15" w:rsidRDefault="00D90F15" w:rsidP="00D90F15">
            <w:pPr>
              <w:tabs>
                <w:tab w:val="decimal" w:pos="253"/>
              </w:tabs>
              <w:spacing w:after="0" w:line="240" w:lineRule="auto"/>
              <w:jc w:val="center"/>
              <w:rPr>
                <w:rFonts w:eastAsia="Yu Mincho"/>
                <w:sz w:val="20"/>
                <w:szCs w:val="20"/>
              </w:rPr>
            </w:pPr>
          </w:p>
        </w:tc>
        <w:tc>
          <w:tcPr>
            <w:tcW w:w="257" w:type="pct"/>
            <w:vAlign w:val="center"/>
          </w:tcPr>
          <w:p w14:paraId="5D50ADD4" w14:textId="77777777" w:rsidR="00D90F15" w:rsidRPr="00D90F15" w:rsidRDefault="00D90F15" w:rsidP="00D90F15">
            <w:pPr>
              <w:tabs>
                <w:tab w:val="decimal" w:pos="253"/>
              </w:tabs>
              <w:spacing w:after="0" w:line="240" w:lineRule="auto"/>
              <w:jc w:val="center"/>
              <w:rPr>
                <w:rFonts w:eastAsia="Yu Mincho"/>
                <w:sz w:val="20"/>
                <w:szCs w:val="20"/>
              </w:rPr>
            </w:pPr>
          </w:p>
        </w:tc>
        <w:tc>
          <w:tcPr>
            <w:tcW w:w="252" w:type="pct"/>
          </w:tcPr>
          <w:p w14:paraId="7B297647" w14:textId="77777777" w:rsidR="00D90F15" w:rsidRPr="00D90F15" w:rsidRDefault="00D90F15" w:rsidP="00D90F15">
            <w:pPr>
              <w:tabs>
                <w:tab w:val="decimal" w:pos="253"/>
              </w:tabs>
              <w:spacing w:after="0" w:line="240" w:lineRule="auto"/>
              <w:jc w:val="center"/>
              <w:rPr>
                <w:rFonts w:eastAsia="Yu Mincho"/>
                <w:sz w:val="20"/>
                <w:szCs w:val="20"/>
              </w:rPr>
            </w:pPr>
          </w:p>
        </w:tc>
      </w:tr>
      <w:tr w:rsidR="00D90F15" w:rsidRPr="00D90F15" w14:paraId="1240FBE4" w14:textId="77777777" w:rsidTr="00D90F15">
        <w:trPr>
          <w:trHeight w:val="522"/>
        </w:trPr>
        <w:tc>
          <w:tcPr>
            <w:tcW w:w="191" w:type="pct"/>
            <w:noWrap/>
            <w:vAlign w:val="center"/>
            <w:hideMark/>
          </w:tcPr>
          <w:p w14:paraId="4E7EA732"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5</w:t>
            </w:r>
          </w:p>
        </w:tc>
        <w:tc>
          <w:tcPr>
            <w:tcW w:w="561" w:type="pct"/>
            <w:gridSpan w:val="3"/>
            <w:noWrap/>
            <w:vAlign w:val="center"/>
            <w:hideMark/>
          </w:tcPr>
          <w:p w14:paraId="6BE0F67D"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Rank</w:t>
            </w:r>
          </w:p>
        </w:tc>
        <w:tc>
          <w:tcPr>
            <w:tcW w:w="303" w:type="pct"/>
            <w:noWrap/>
            <w:vAlign w:val="center"/>
            <w:hideMark/>
          </w:tcPr>
          <w:p w14:paraId="305D1019"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.27</w:t>
            </w:r>
          </w:p>
        </w:tc>
        <w:tc>
          <w:tcPr>
            <w:tcW w:w="405" w:type="pct"/>
            <w:noWrap/>
            <w:vAlign w:val="center"/>
            <w:hideMark/>
          </w:tcPr>
          <w:p w14:paraId="7D3F5E21"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.45</w:t>
            </w:r>
          </w:p>
        </w:tc>
        <w:tc>
          <w:tcPr>
            <w:tcW w:w="304" w:type="pct"/>
            <w:noWrap/>
            <w:vAlign w:val="center"/>
            <w:hideMark/>
          </w:tcPr>
          <w:p w14:paraId="030B0A08" w14:textId="77777777" w:rsidR="00D90F15" w:rsidRPr="00D90F15" w:rsidRDefault="00D90F15" w:rsidP="00D90F15">
            <w:pPr>
              <w:tabs>
                <w:tab w:val="decimal" w:pos="64"/>
              </w:tabs>
              <w:spacing w:after="0" w:line="240" w:lineRule="auto"/>
              <w:rPr>
                <w:rFonts w:eastAsia="Yu Mincho"/>
                <w:sz w:val="20"/>
                <w:szCs w:val="20"/>
              </w:rPr>
            </w:pPr>
            <w:r w:rsidRPr="00D90F15">
              <w:rPr>
                <w:rFonts w:eastAsia="Yu Mincho"/>
                <w:sz w:val="20"/>
                <w:szCs w:val="20"/>
              </w:rPr>
              <w:t>-.24</w:t>
            </w:r>
            <w:r w:rsidRPr="00D90F15">
              <w:rPr>
                <w:rFonts w:eastAsia="Yu Mincho"/>
                <w:sz w:val="20"/>
                <w:szCs w:val="20"/>
                <w:vertAlign w:val="superscript"/>
              </w:rPr>
              <w:t>**</w:t>
            </w:r>
          </w:p>
        </w:tc>
        <w:tc>
          <w:tcPr>
            <w:tcW w:w="303" w:type="pct"/>
            <w:noWrap/>
            <w:vAlign w:val="center"/>
            <w:hideMark/>
          </w:tcPr>
          <w:p w14:paraId="598C9A10" w14:textId="77777777" w:rsidR="00D90F15" w:rsidRPr="00D90F15" w:rsidRDefault="00D90F15" w:rsidP="00D90F15">
            <w:pPr>
              <w:tabs>
                <w:tab w:val="decimal" w:pos="85"/>
              </w:tabs>
              <w:spacing w:after="0" w:line="240" w:lineRule="auto"/>
              <w:rPr>
                <w:rFonts w:eastAsia="Yu Mincho"/>
                <w:sz w:val="20"/>
                <w:szCs w:val="20"/>
                <w:vertAlign w:val="superscript"/>
              </w:rPr>
            </w:pPr>
            <w:r w:rsidRPr="00D90F15">
              <w:rPr>
                <w:rFonts w:eastAsia="Yu Mincho"/>
                <w:sz w:val="20"/>
                <w:szCs w:val="20"/>
              </w:rPr>
              <w:t>.43</w:t>
            </w:r>
            <w:r w:rsidRPr="00D90F15">
              <w:rPr>
                <w:rFonts w:eastAsia="Yu Mincho"/>
                <w:sz w:val="20"/>
                <w:szCs w:val="20"/>
                <w:vertAlign w:val="superscript"/>
              </w:rPr>
              <w:t>**</w:t>
            </w:r>
          </w:p>
        </w:tc>
        <w:tc>
          <w:tcPr>
            <w:tcW w:w="303" w:type="pct"/>
            <w:noWrap/>
            <w:vAlign w:val="center"/>
            <w:hideMark/>
          </w:tcPr>
          <w:p w14:paraId="01FF4AC2" w14:textId="77777777" w:rsidR="00D90F15" w:rsidRPr="00D90F15" w:rsidRDefault="00D90F15" w:rsidP="00D90F15">
            <w:pPr>
              <w:tabs>
                <w:tab w:val="decimal" w:pos="65"/>
                <w:tab w:val="decimal" w:pos="285"/>
                <w:tab w:val="decimal" w:pos="519"/>
              </w:tabs>
              <w:spacing w:after="0" w:line="240" w:lineRule="auto"/>
              <w:rPr>
                <w:rFonts w:eastAsia="Yu Mincho"/>
                <w:sz w:val="20"/>
                <w:szCs w:val="20"/>
              </w:rPr>
            </w:pPr>
            <w:r w:rsidRPr="00D90F15">
              <w:rPr>
                <w:rFonts w:eastAsia="Yu Mincho"/>
                <w:sz w:val="20"/>
                <w:szCs w:val="20"/>
              </w:rPr>
              <w:t>-.04</w:t>
            </w:r>
          </w:p>
        </w:tc>
        <w:tc>
          <w:tcPr>
            <w:tcW w:w="303" w:type="pct"/>
            <w:noWrap/>
            <w:vAlign w:val="center"/>
            <w:hideMark/>
          </w:tcPr>
          <w:p w14:paraId="39E3B105" w14:textId="77777777" w:rsidR="00D90F15" w:rsidRPr="00D90F15" w:rsidRDefault="00D90F15" w:rsidP="00D90F15">
            <w:pPr>
              <w:tabs>
                <w:tab w:val="decimal" w:pos="119"/>
              </w:tabs>
              <w:spacing w:after="0" w:line="240" w:lineRule="auto"/>
              <w:rPr>
                <w:rFonts w:eastAsia="Yu Mincho"/>
                <w:sz w:val="20"/>
                <w:szCs w:val="20"/>
              </w:rPr>
            </w:pPr>
            <w:r w:rsidRPr="00D90F15">
              <w:rPr>
                <w:rFonts w:eastAsia="Yu Mincho"/>
                <w:sz w:val="20"/>
                <w:szCs w:val="20"/>
              </w:rPr>
              <w:t>.11</w:t>
            </w:r>
          </w:p>
        </w:tc>
        <w:tc>
          <w:tcPr>
            <w:tcW w:w="303" w:type="pct"/>
            <w:noWrap/>
            <w:vAlign w:val="center"/>
            <w:hideMark/>
          </w:tcPr>
          <w:p w14:paraId="6F0ADDAA"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w:t>
            </w:r>
          </w:p>
        </w:tc>
        <w:tc>
          <w:tcPr>
            <w:tcW w:w="303" w:type="pct"/>
            <w:noWrap/>
            <w:vAlign w:val="center"/>
            <w:hideMark/>
          </w:tcPr>
          <w:p w14:paraId="0EE6B33A" w14:textId="77777777" w:rsidR="00D90F15" w:rsidRPr="00D90F15" w:rsidRDefault="00D90F15" w:rsidP="00D90F15">
            <w:pPr>
              <w:spacing w:after="0"/>
              <w:rPr>
                <w:rFonts w:eastAsia="Yu Mincho"/>
                <w:sz w:val="20"/>
                <w:szCs w:val="20"/>
              </w:rPr>
            </w:pPr>
          </w:p>
        </w:tc>
        <w:tc>
          <w:tcPr>
            <w:tcW w:w="302" w:type="pct"/>
            <w:noWrap/>
            <w:vAlign w:val="center"/>
            <w:hideMark/>
          </w:tcPr>
          <w:p w14:paraId="43768446" w14:textId="77777777" w:rsidR="00D90F15" w:rsidRPr="00D90F15" w:rsidRDefault="00D90F15" w:rsidP="00D90F15">
            <w:pPr>
              <w:spacing w:after="0"/>
              <w:rPr>
                <w:rFonts w:eastAsia="Yu Mincho"/>
                <w:sz w:val="20"/>
                <w:szCs w:val="20"/>
              </w:rPr>
            </w:pPr>
          </w:p>
        </w:tc>
        <w:tc>
          <w:tcPr>
            <w:tcW w:w="303" w:type="pct"/>
          </w:tcPr>
          <w:p w14:paraId="34BD40DB" w14:textId="77777777" w:rsidR="00D90F15" w:rsidRPr="00D90F15" w:rsidRDefault="00D90F15" w:rsidP="00D90F15">
            <w:pPr>
              <w:spacing w:after="0"/>
              <w:rPr>
                <w:rFonts w:eastAsia="Yu Mincho"/>
                <w:sz w:val="20"/>
                <w:szCs w:val="20"/>
              </w:rPr>
            </w:pPr>
          </w:p>
        </w:tc>
        <w:tc>
          <w:tcPr>
            <w:tcW w:w="303" w:type="pct"/>
            <w:noWrap/>
            <w:vAlign w:val="center"/>
            <w:hideMark/>
          </w:tcPr>
          <w:p w14:paraId="5B6DD9B7" w14:textId="77777777" w:rsidR="00D90F15" w:rsidRPr="00D90F15" w:rsidRDefault="00D90F15" w:rsidP="00D90F15">
            <w:pPr>
              <w:spacing w:after="0"/>
              <w:rPr>
                <w:rFonts w:eastAsia="Yu Mincho"/>
                <w:sz w:val="20"/>
                <w:szCs w:val="20"/>
              </w:rPr>
            </w:pPr>
          </w:p>
        </w:tc>
        <w:tc>
          <w:tcPr>
            <w:tcW w:w="304" w:type="pct"/>
            <w:vAlign w:val="center"/>
          </w:tcPr>
          <w:p w14:paraId="20461840" w14:textId="77777777" w:rsidR="00D90F15" w:rsidRPr="00D90F15" w:rsidRDefault="00D90F15" w:rsidP="00D90F15">
            <w:pPr>
              <w:tabs>
                <w:tab w:val="decimal" w:pos="253"/>
              </w:tabs>
              <w:spacing w:after="0" w:line="240" w:lineRule="auto"/>
              <w:jc w:val="center"/>
              <w:rPr>
                <w:rFonts w:eastAsia="Yu Mincho"/>
                <w:sz w:val="20"/>
                <w:szCs w:val="20"/>
              </w:rPr>
            </w:pPr>
          </w:p>
        </w:tc>
        <w:tc>
          <w:tcPr>
            <w:tcW w:w="257" w:type="pct"/>
            <w:vAlign w:val="center"/>
          </w:tcPr>
          <w:p w14:paraId="3C1D0FC4" w14:textId="77777777" w:rsidR="00D90F15" w:rsidRPr="00D90F15" w:rsidRDefault="00D90F15" w:rsidP="00D90F15">
            <w:pPr>
              <w:tabs>
                <w:tab w:val="decimal" w:pos="253"/>
              </w:tabs>
              <w:spacing w:after="0" w:line="240" w:lineRule="auto"/>
              <w:jc w:val="center"/>
              <w:rPr>
                <w:rFonts w:eastAsia="Yu Mincho"/>
                <w:sz w:val="20"/>
                <w:szCs w:val="20"/>
              </w:rPr>
            </w:pPr>
          </w:p>
        </w:tc>
        <w:tc>
          <w:tcPr>
            <w:tcW w:w="252" w:type="pct"/>
          </w:tcPr>
          <w:p w14:paraId="41F294BD" w14:textId="77777777" w:rsidR="00D90F15" w:rsidRPr="00D90F15" w:rsidRDefault="00D90F15" w:rsidP="00D90F15">
            <w:pPr>
              <w:tabs>
                <w:tab w:val="decimal" w:pos="253"/>
              </w:tabs>
              <w:spacing w:after="0" w:line="240" w:lineRule="auto"/>
              <w:jc w:val="center"/>
              <w:rPr>
                <w:rFonts w:eastAsia="Yu Mincho"/>
                <w:sz w:val="20"/>
                <w:szCs w:val="20"/>
              </w:rPr>
            </w:pPr>
          </w:p>
        </w:tc>
      </w:tr>
      <w:tr w:rsidR="00D90F15" w:rsidRPr="00D90F15" w14:paraId="392D01A3" w14:textId="77777777" w:rsidTr="00D90F15">
        <w:trPr>
          <w:trHeight w:val="714"/>
        </w:trPr>
        <w:tc>
          <w:tcPr>
            <w:tcW w:w="191" w:type="pct"/>
            <w:noWrap/>
            <w:vAlign w:val="center"/>
            <w:hideMark/>
          </w:tcPr>
          <w:p w14:paraId="620C1C83"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6</w:t>
            </w:r>
          </w:p>
        </w:tc>
        <w:tc>
          <w:tcPr>
            <w:tcW w:w="561" w:type="pct"/>
            <w:gridSpan w:val="3"/>
            <w:noWrap/>
            <w:vAlign w:val="center"/>
            <w:hideMark/>
          </w:tcPr>
          <w:p w14:paraId="05AEC0C2" w14:textId="77777777" w:rsidR="00D90F15" w:rsidRPr="00D90F15" w:rsidRDefault="00D90F15" w:rsidP="00D90F15">
            <w:pPr>
              <w:spacing w:after="0" w:line="240" w:lineRule="auto"/>
              <w:rPr>
                <w:rFonts w:eastAsia="Yu Mincho"/>
                <w:sz w:val="20"/>
                <w:szCs w:val="20"/>
                <w:lang w:val="en-US"/>
              </w:rPr>
            </w:pPr>
            <w:r w:rsidRPr="00D90F15">
              <w:rPr>
                <w:rFonts w:eastAsia="Yu Mincho"/>
                <w:sz w:val="20"/>
                <w:szCs w:val="20"/>
                <w:lang w:val="en-US"/>
              </w:rPr>
              <w:t>Company nationality</w:t>
            </w:r>
          </w:p>
        </w:tc>
        <w:tc>
          <w:tcPr>
            <w:tcW w:w="303" w:type="pct"/>
            <w:noWrap/>
            <w:vAlign w:val="center"/>
            <w:hideMark/>
          </w:tcPr>
          <w:p w14:paraId="1C258CEC"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.66</w:t>
            </w:r>
          </w:p>
        </w:tc>
        <w:tc>
          <w:tcPr>
            <w:tcW w:w="405" w:type="pct"/>
            <w:noWrap/>
            <w:vAlign w:val="center"/>
            <w:hideMark/>
          </w:tcPr>
          <w:p w14:paraId="679C0748"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.47</w:t>
            </w:r>
          </w:p>
        </w:tc>
        <w:tc>
          <w:tcPr>
            <w:tcW w:w="304" w:type="pct"/>
            <w:noWrap/>
            <w:vAlign w:val="center"/>
            <w:hideMark/>
          </w:tcPr>
          <w:p w14:paraId="67D05548" w14:textId="77777777" w:rsidR="00D90F15" w:rsidRPr="00D90F15" w:rsidRDefault="00D90F15" w:rsidP="00D90F15">
            <w:pPr>
              <w:tabs>
                <w:tab w:val="decimal" w:pos="64"/>
              </w:tabs>
              <w:spacing w:after="0" w:line="240" w:lineRule="auto"/>
              <w:rPr>
                <w:rFonts w:eastAsia="Yu Mincho"/>
                <w:sz w:val="20"/>
                <w:szCs w:val="20"/>
              </w:rPr>
            </w:pPr>
            <w:r w:rsidRPr="00D90F15">
              <w:rPr>
                <w:rFonts w:eastAsia="Yu Mincho"/>
                <w:sz w:val="20"/>
                <w:szCs w:val="20"/>
              </w:rPr>
              <w:t>.09</w:t>
            </w:r>
          </w:p>
        </w:tc>
        <w:tc>
          <w:tcPr>
            <w:tcW w:w="303" w:type="pct"/>
            <w:noWrap/>
            <w:vAlign w:val="center"/>
            <w:hideMark/>
          </w:tcPr>
          <w:p w14:paraId="3E649C39" w14:textId="77777777" w:rsidR="00D90F15" w:rsidRPr="00D90F15" w:rsidRDefault="00D90F15" w:rsidP="00D90F15">
            <w:pPr>
              <w:tabs>
                <w:tab w:val="decimal" w:pos="85"/>
              </w:tabs>
              <w:spacing w:after="0" w:line="240" w:lineRule="auto"/>
              <w:rPr>
                <w:rFonts w:eastAsia="Yu Mincho"/>
                <w:sz w:val="20"/>
                <w:szCs w:val="20"/>
              </w:rPr>
            </w:pPr>
            <w:r w:rsidRPr="00D90F15">
              <w:rPr>
                <w:rFonts w:eastAsia="Yu Mincho"/>
                <w:sz w:val="20"/>
                <w:szCs w:val="20"/>
              </w:rPr>
              <w:t>-.35</w:t>
            </w:r>
            <w:r w:rsidRPr="00D90F15">
              <w:rPr>
                <w:rFonts w:eastAsia="Yu Mincho"/>
                <w:sz w:val="20"/>
                <w:szCs w:val="20"/>
                <w:vertAlign w:val="superscript"/>
              </w:rPr>
              <w:t>**</w:t>
            </w:r>
          </w:p>
        </w:tc>
        <w:tc>
          <w:tcPr>
            <w:tcW w:w="303" w:type="pct"/>
            <w:noWrap/>
            <w:vAlign w:val="center"/>
            <w:hideMark/>
          </w:tcPr>
          <w:p w14:paraId="34CA1438" w14:textId="77777777" w:rsidR="00D90F15" w:rsidRPr="00D90F15" w:rsidRDefault="00D90F15" w:rsidP="00D90F15">
            <w:pPr>
              <w:tabs>
                <w:tab w:val="decimal" w:pos="65"/>
                <w:tab w:val="decimal" w:pos="285"/>
                <w:tab w:val="decimal" w:pos="519"/>
              </w:tabs>
              <w:spacing w:after="0" w:line="240" w:lineRule="auto"/>
              <w:rPr>
                <w:rFonts w:eastAsia="Yu Mincho"/>
                <w:sz w:val="20"/>
                <w:szCs w:val="20"/>
              </w:rPr>
            </w:pPr>
            <w:r w:rsidRPr="00D90F15">
              <w:rPr>
                <w:rFonts w:eastAsia="Yu Mincho"/>
                <w:sz w:val="20"/>
                <w:szCs w:val="20"/>
              </w:rPr>
              <w:t>.09</w:t>
            </w:r>
          </w:p>
        </w:tc>
        <w:tc>
          <w:tcPr>
            <w:tcW w:w="303" w:type="pct"/>
            <w:noWrap/>
            <w:vAlign w:val="center"/>
            <w:hideMark/>
          </w:tcPr>
          <w:p w14:paraId="47767632" w14:textId="77777777" w:rsidR="00D90F15" w:rsidRPr="00D90F15" w:rsidRDefault="00D90F15" w:rsidP="00D90F15">
            <w:pPr>
              <w:tabs>
                <w:tab w:val="decimal" w:pos="119"/>
              </w:tabs>
              <w:spacing w:after="0" w:line="240" w:lineRule="auto"/>
              <w:rPr>
                <w:rFonts w:eastAsia="Yu Mincho"/>
                <w:sz w:val="20"/>
                <w:szCs w:val="20"/>
              </w:rPr>
            </w:pPr>
            <w:r w:rsidRPr="00D90F15">
              <w:rPr>
                <w:rFonts w:eastAsia="Yu Mincho"/>
                <w:sz w:val="20"/>
                <w:szCs w:val="20"/>
              </w:rPr>
              <w:t>-.11</w:t>
            </w:r>
          </w:p>
        </w:tc>
        <w:tc>
          <w:tcPr>
            <w:tcW w:w="303" w:type="pct"/>
            <w:noWrap/>
            <w:vAlign w:val="center"/>
            <w:hideMark/>
          </w:tcPr>
          <w:p w14:paraId="26A12B71" w14:textId="77777777" w:rsidR="00D90F15" w:rsidRPr="00D90F15" w:rsidRDefault="00D90F15" w:rsidP="00D90F15">
            <w:pPr>
              <w:tabs>
                <w:tab w:val="decimal" w:pos="95"/>
              </w:tabs>
              <w:spacing w:after="0" w:line="240" w:lineRule="auto"/>
              <w:rPr>
                <w:rFonts w:eastAsia="Yu Mincho"/>
                <w:sz w:val="20"/>
                <w:szCs w:val="20"/>
                <w:vertAlign w:val="superscript"/>
              </w:rPr>
            </w:pPr>
            <w:r w:rsidRPr="00D90F15">
              <w:rPr>
                <w:rFonts w:eastAsia="Yu Mincho"/>
                <w:sz w:val="20"/>
                <w:szCs w:val="20"/>
              </w:rPr>
              <w:t>-.28</w:t>
            </w:r>
            <w:r w:rsidRPr="00D90F15">
              <w:rPr>
                <w:rFonts w:eastAsia="Yu Mincho"/>
                <w:sz w:val="20"/>
                <w:szCs w:val="20"/>
                <w:vertAlign w:val="superscript"/>
              </w:rPr>
              <w:t>**</w:t>
            </w:r>
          </w:p>
        </w:tc>
        <w:tc>
          <w:tcPr>
            <w:tcW w:w="303" w:type="pct"/>
            <w:noWrap/>
            <w:vAlign w:val="center"/>
            <w:hideMark/>
          </w:tcPr>
          <w:p w14:paraId="100C4846"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w:t>
            </w:r>
          </w:p>
        </w:tc>
        <w:tc>
          <w:tcPr>
            <w:tcW w:w="302" w:type="pct"/>
            <w:noWrap/>
            <w:vAlign w:val="center"/>
            <w:hideMark/>
          </w:tcPr>
          <w:p w14:paraId="423D5E13" w14:textId="77777777" w:rsidR="00D90F15" w:rsidRPr="00D90F15" w:rsidRDefault="00D90F15" w:rsidP="00D90F15">
            <w:pPr>
              <w:spacing w:after="0"/>
              <w:rPr>
                <w:rFonts w:eastAsia="Yu Mincho"/>
                <w:sz w:val="20"/>
                <w:szCs w:val="20"/>
              </w:rPr>
            </w:pPr>
          </w:p>
        </w:tc>
        <w:tc>
          <w:tcPr>
            <w:tcW w:w="303" w:type="pct"/>
          </w:tcPr>
          <w:p w14:paraId="474EE508" w14:textId="77777777" w:rsidR="00D90F15" w:rsidRPr="00D90F15" w:rsidRDefault="00D90F15" w:rsidP="00D90F15">
            <w:pPr>
              <w:spacing w:after="0"/>
              <w:rPr>
                <w:rFonts w:eastAsia="Yu Mincho"/>
                <w:sz w:val="20"/>
                <w:szCs w:val="20"/>
              </w:rPr>
            </w:pPr>
          </w:p>
        </w:tc>
        <w:tc>
          <w:tcPr>
            <w:tcW w:w="303" w:type="pct"/>
            <w:noWrap/>
            <w:vAlign w:val="center"/>
            <w:hideMark/>
          </w:tcPr>
          <w:p w14:paraId="38B52D7D" w14:textId="77777777" w:rsidR="00D90F15" w:rsidRPr="00D90F15" w:rsidRDefault="00D90F15" w:rsidP="00D90F15">
            <w:pPr>
              <w:spacing w:after="0"/>
              <w:rPr>
                <w:rFonts w:eastAsia="Yu Mincho"/>
                <w:sz w:val="20"/>
                <w:szCs w:val="20"/>
              </w:rPr>
            </w:pPr>
          </w:p>
        </w:tc>
        <w:tc>
          <w:tcPr>
            <w:tcW w:w="304" w:type="pct"/>
            <w:vAlign w:val="center"/>
          </w:tcPr>
          <w:p w14:paraId="199ED620" w14:textId="77777777" w:rsidR="00D90F15" w:rsidRPr="00D90F15" w:rsidRDefault="00D90F15" w:rsidP="00D90F15">
            <w:pPr>
              <w:tabs>
                <w:tab w:val="decimal" w:pos="253"/>
              </w:tabs>
              <w:spacing w:after="0" w:line="240" w:lineRule="auto"/>
              <w:jc w:val="center"/>
              <w:rPr>
                <w:rFonts w:eastAsia="Yu Mincho"/>
                <w:sz w:val="20"/>
                <w:szCs w:val="20"/>
              </w:rPr>
            </w:pPr>
          </w:p>
        </w:tc>
        <w:tc>
          <w:tcPr>
            <w:tcW w:w="257" w:type="pct"/>
            <w:vAlign w:val="center"/>
          </w:tcPr>
          <w:p w14:paraId="7D894890" w14:textId="77777777" w:rsidR="00D90F15" w:rsidRPr="00D90F15" w:rsidRDefault="00D90F15" w:rsidP="00D90F15">
            <w:pPr>
              <w:tabs>
                <w:tab w:val="decimal" w:pos="253"/>
              </w:tabs>
              <w:spacing w:after="0" w:line="240" w:lineRule="auto"/>
              <w:jc w:val="center"/>
              <w:rPr>
                <w:rFonts w:eastAsia="Yu Mincho"/>
                <w:sz w:val="20"/>
                <w:szCs w:val="20"/>
              </w:rPr>
            </w:pPr>
          </w:p>
        </w:tc>
        <w:tc>
          <w:tcPr>
            <w:tcW w:w="252" w:type="pct"/>
          </w:tcPr>
          <w:p w14:paraId="16B1AC55" w14:textId="77777777" w:rsidR="00D90F15" w:rsidRPr="00D90F15" w:rsidRDefault="00D90F15" w:rsidP="00D90F15">
            <w:pPr>
              <w:tabs>
                <w:tab w:val="decimal" w:pos="253"/>
              </w:tabs>
              <w:spacing w:after="0" w:line="240" w:lineRule="auto"/>
              <w:jc w:val="center"/>
              <w:rPr>
                <w:rFonts w:eastAsia="Yu Mincho"/>
                <w:sz w:val="20"/>
                <w:szCs w:val="20"/>
              </w:rPr>
            </w:pPr>
          </w:p>
        </w:tc>
      </w:tr>
      <w:tr w:rsidR="00D90F15" w:rsidRPr="00D90F15" w14:paraId="5506B9E9" w14:textId="77777777" w:rsidTr="00D90F15">
        <w:trPr>
          <w:trHeight w:val="568"/>
        </w:trPr>
        <w:tc>
          <w:tcPr>
            <w:tcW w:w="191" w:type="pct"/>
            <w:noWrap/>
            <w:vAlign w:val="center"/>
            <w:hideMark/>
          </w:tcPr>
          <w:p w14:paraId="0EA48C01"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7</w:t>
            </w:r>
          </w:p>
        </w:tc>
        <w:tc>
          <w:tcPr>
            <w:tcW w:w="561" w:type="pct"/>
            <w:gridSpan w:val="3"/>
            <w:noWrap/>
            <w:vAlign w:val="center"/>
            <w:hideMark/>
          </w:tcPr>
          <w:p w14:paraId="599BC845"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Supervisor nationality</w:t>
            </w:r>
          </w:p>
        </w:tc>
        <w:tc>
          <w:tcPr>
            <w:tcW w:w="303" w:type="pct"/>
            <w:noWrap/>
            <w:vAlign w:val="center"/>
            <w:hideMark/>
          </w:tcPr>
          <w:p w14:paraId="485EEAF7"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.64</w:t>
            </w:r>
          </w:p>
        </w:tc>
        <w:tc>
          <w:tcPr>
            <w:tcW w:w="405" w:type="pct"/>
            <w:noWrap/>
            <w:vAlign w:val="center"/>
            <w:hideMark/>
          </w:tcPr>
          <w:p w14:paraId="7C68CEC8"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.48</w:t>
            </w:r>
          </w:p>
        </w:tc>
        <w:tc>
          <w:tcPr>
            <w:tcW w:w="304" w:type="pct"/>
            <w:noWrap/>
            <w:vAlign w:val="center"/>
            <w:hideMark/>
          </w:tcPr>
          <w:p w14:paraId="5BD1D2AE" w14:textId="77777777" w:rsidR="00D90F15" w:rsidRPr="00D90F15" w:rsidRDefault="00D90F15" w:rsidP="00D90F15">
            <w:pPr>
              <w:tabs>
                <w:tab w:val="decimal" w:pos="64"/>
              </w:tabs>
              <w:spacing w:after="0" w:line="240" w:lineRule="auto"/>
              <w:rPr>
                <w:rFonts w:eastAsia="Yu Mincho"/>
                <w:sz w:val="20"/>
                <w:szCs w:val="20"/>
              </w:rPr>
            </w:pPr>
            <w:r w:rsidRPr="00D90F15">
              <w:rPr>
                <w:rFonts w:eastAsia="Yu Mincho"/>
                <w:sz w:val="20"/>
                <w:szCs w:val="20"/>
              </w:rPr>
              <w:t>.03</w:t>
            </w:r>
          </w:p>
        </w:tc>
        <w:tc>
          <w:tcPr>
            <w:tcW w:w="303" w:type="pct"/>
            <w:noWrap/>
            <w:vAlign w:val="center"/>
            <w:hideMark/>
          </w:tcPr>
          <w:p w14:paraId="1B8C3927" w14:textId="77777777" w:rsidR="00D90F15" w:rsidRPr="00D90F15" w:rsidRDefault="00D90F15" w:rsidP="00D90F15">
            <w:pPr>
              <w:tabs>
                <w:tab w:val="decimal" w:pos="85"/>
              </w:tabs>
              <w:spacing w:after="0" w:line="240" w:lineRule="auto"/>
              <w:rPr>
                <w:rFonts w:eastAsia="Yu Mincho"/>
                <w:sz w:val="20"/>
                <w:szCs w:val="20"/>
              </w:rPr>
            </w:pPr>
            <w:r w:rsidRPr="00D90F15">
              <w:rPr>
                <w:rFonts w:eastAsia="Yu Mincho"/>
                <w:sz w:val="20"/>
                <w:szCs w:val="20"/>
              </w:rPr>
              <w:t>-.09</w:t>
            </w:r>
          </w:p>
        </w:tc>
        <w:tc>
          <w:tcPr>
            <w:tcW w:w="303" w:type="pct"/>
            <w:noWrap/>
            <w:vAlign w:val="center"/>
            <w:hideMark/>
          </w:tcPr>
          <w:p w14:paraId="6D793BC5" w14:textId="77777777" w:rsidR="00D90F15" w:rsidRPr="00D90F15" w:rsidRDefault="00D90F15" w:rsidP="00D90F15">
            <w:pPr>
              <w:tabs>
                <w:tab w:val="decimal" w:pos="65"/>
                <w:tab w:val="decimal" w:pos="285"/>
                <w:tab w:val="decimal" w:pos="519"/>
              </w:tabs>
              <w:spacing w:after="0" w:line="240" w:lineRule="auto"/>
              <w:rPr>
                <w:rFonts w:eastAsia="Yu Mincho"/>
                <w:sz w:val="20"/>
                <w:szCs w:val="20"/>
              </w:rPr>
            </w:pPr>
            <w:r w:rsidRPr="00D90F15">
              <w:rPr>
                <w:rFonts w:eastAsia="Yu Mincho"/>
                <w:sz w:val="20"/>
                <w:szCs w:val="20"/>
              </w:rPr>
              <w:t>.07</w:t>
            </w:r>
          </w:p>
        </w:tc>
        <w:tc>
          <w:tcPr>
            <w:tcW w:w="303" w:type="pct"/>
            <w:noWrap/>
            <w:vAlign w:val="center"/>
            <w:hideMark/>
          </w:tcPr>
          <w:p w14:paraId="5EF6F405" w14:textId="77777777" w:rsidR="00D90F15" w:rsidRPr="00D90F15" w:rsidRDefault="00D90F15" w:rsidP="00D90F15">
            <w:pPr>
              <w:tabs>
                <w:tab w:val="decimal" w:pos="119"/>
              </w:tabs>
              <w:spacing w:after="0" w:line="240" w:lineRule="auto"/>
              <w:rPr>
                <w:rFonts w:eastAsia="Yu Mincho"/>
                <w:sz w:val="20"/>
                <w:szCs w:val="20"/>
              </w:rPr>
            </w:pPr>
            <w:r w:rsidRPr="00D90F15">
              <w:rPr>
                <w:rFonts w:eastAsia="Yu Mincho"/>
                <w:sz w:val="20"/>
                <w:szCs w:val="20"/>
              </w:rPr>
              <w:t>-.08</w:t>
            </w:r>
          </w:p>
        </w:tc>
        <w:tc>
          <w:tcPr>
            <w:tcW w:w="303" w:type="pct"/>
            <w:noWrap/>
            <w:vAlign w:val="center"/>
            <w:hideMark/>
          </w:tcPr>
          <w:p w14:paraId="42FC3C9B" w14:textId="77777777" w:rsidR="00D90F15" w:rsidRPr="00D90F15" w:rsidRDefault="00D90F15" w:rsidP="00D90F15">
            <w:pPr>
              <w:tabs>
                <w:tab w:val="decimal" w:pos="95"/>
              </w:tabs>
              <w:spacing w:after="0" w:line="240" w:lineRule="auto"/>
              <w:jc w:val="center"/>
              <w:rPr>
                <w:rFonts w:eastAsia="Yu Mincho"/>
                <w:sz w:val="20"/>
                <w:szCs w:val="20"/>
              </w:rPr>
            </w:pPr>
            <w:r w:rsidRPr="00D90F15">
              <w:rPr>
                <w:rFonts w:eastAsia="Yu Mincho"/>
                <w:sz w:val="20"/>
                <w:szCs w:val="20"/>
              </w:rPr>
              <w:t>-.06</w:t>
            </w:r>
          </w:p>
        </w:tc>
        <w:tc>
          <w:tcPr>
            <w:tcW w:w="303" w:type="pct"/>
            <w:noWrap/>
            <w:vAlign w:val="center"/>
            <w:hideMark/>
          </w:tcPr>
          <w:p w14:paraId="61ADE983" w14:textId="77777777" w:rsidR="00D90F15" w:rsidRPr="00D90F15" w:rsidRDefault="00D90F15" w:rsidP="00D90F15">
            <w:pPr>
              <w:tabs>
                <w:tab w:val="decimal" w:pos="148"/>
              </w:tabs>
              <w:spacing w:after="0" w:line="240" w:lineRule="auto"/>
              <w:jc w:val="center"/>
              <w:rPr>
                <w:rFonts w:eastAsia="Yu Mincho"/>
                <w:sz w:val="20"/>
                <w:szCs w:val="20"/>
                <w:vertAlign w:val="superscript"/>
              </w:rPr>
            </w:pPr>
            <w:r w:rsidRPr="00D90F15">
              <w:rPr>
                <w:rFonts w:eastAsia="Yu Mincho"/>
                <w:sz w:val="20"/>
                <w:szCs w:val="20"/>
              </w:rPr>
              <w:t>.18</w:t>
            </w:r>
            <w:r w:rsidRPr="00D90F15">
              <w:rPr>
                <w:rFonts w:eastAsia="Yu Mincho"/>
                <w:sz w:val="20"/>
                <w:szCs w:val="20"/>
                <w:vertAlign w:val="superscript"/>
              </w:rPr>
              <w:t>*</w:t>
            </w:r>
          </w:p>
        </w:tc>
        <w:tc>
          <w:tcPr>
            <w:tcW w:w="302" w:type="pct"/>
            <w:noWrap/>
            <w:vAlign w:val="center"/>
            <w:hideMark/>
          </w:tcPr>
          <w:p w14:paraId="67E4334F"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w:t>
            </w:r>
          </w:p>
        </w:tc>
        <w:tc>
          <w:tcPr>
            <w:tcW w:w="303" w:type="pct"/>
            <w:vAlign w:val="center"/>
          </w:tcPr>
          <w:p w14:paraId="38914D0B" w14:textId="77777777" w:rsidR="00D90F15" w:rsidRPr="00D90F15" w:rsidRDefault="00D90F15" w:rsidP="00D90F15">
            <w:pPr>
              <w:tabs>
                <w:tab w:val="decimal" w:pos="253"/>
              </w:tabs>
              <w:spacing w:after="0" w:line="240" w:lineRule="auto"/>
              <w:jc w:val="center"/>
              <w:rPr>
                <w:rFonts w:eastAsia="Yu Mincho"/>
                <w:sz w:val="20"/>
                <w:szCs w:val="20"/>
              </w:rPr>
            </w:pPr>
          </w:p>
        </w:tc>
        <w:tc>
          <w:tcPr>
            <w:tcW w:w="303" w:type="pct"/>
            <w:noWrap/>
            <w:vAlign w:val="center"/>
          </w:tcPr>
          <w:p w14:paraId="394575B0" w14:textId="77777777" w:rsidR="00D90F15" w:rsidRPr="00D90F15" w:rsidRDefault="00D90F15" w:rsidP="00D90F15">
            <w:pPr>
              <w:tabs>
                <w:tab w:val="decimal" w:pos="253"/>
              </w:tabs>
              <w:spacing w:after="0" w:line="240" w:lineRule="auto"/>
              <w:jc w:val="center"/>
              <w:rPr>
                <w:rFonts w:eastAsia="Yu Mincho"/>
                <w:sz w:val="20"/>
                <w:szCs w:val="20"/>
              </w:rPr>
            </w:pPr>
          </w:p>
        </w:tc>
        <w:tc>
          <w:tcPr>
            <w:tcW w:w="304" w:type="pct"/>
            <w:vAlign w:val="center"/>
          </w:tcPr>
          <w:p w14:paraId="38C0C0D9" w14:textId="77777777" w:rsidR="00D90F15" w:rsidRPr="00D90F15" w:rsidRDefault="00D90F15" w:rsidP="00D90F15">
            <w:pPr>
              <w:tabs>
                <w:tab w:val="decimal" w:pos="253"/>
              </w:tabs>
              <w:spacing w:after="0" w:line="240" w:lineRule="auto"/>
              <w:jc w:val="center"/>
              <w:rPr>
                <w:rFonts w:eastAsia="Yu Mincho"/>
                <w:sz w:val="20"/>
                <w:szCs w:val="20"/>
              </w:rPr>
            </w:pPr>
          </w:p>
        </w:tc>
        <w:tc>
          <w:tcPr>
            <w:tcW w:w="257" w:type="pct"/>
            <w:vAlign w:val="center"/>
          </w:tcPr>
          <w:p w14:paraId="55B30B7D" w14:textId="77777777" w:rsidR="00D90F15" w:rsidRPr="00D90F15" w:rsidRDefault="00D90F15" w:rsidP="00D90F15">
            <w:pPr>
              <w:tabs>
                <w:tab w:val="decimal" w:pos="253"/>
              </w:tabs>
              <w:spacing w:after="0" w:line="240" w:lineRule="auto"/>
              <w:jc w:val="center"/>
              <w:rPr>
                <w:rFonts w:eastAsia="Yu Mincho"/>
                <w:sz w:val="20"/>
                <w:szCs w:val="20"/>
              </w:rPr>
            </w:pPr>
          </w:p>
        </w:tc>
        <w:tc>
          <w:tcPr>
            <w:tcW w:w="252" w:type="pct"/>
          </w:tcPr>
          <w:p w14:paraId="50CC9F43" w14:textId="77777777" w:rsidR="00D90F15" w:rsidRPr="00D90F15" w:rsidRDefault="00D90F15" w:rsidP="00D90F15">
            <w:pPr>
              <w:tabs>
                <w:tab w:val="decimal" w:pos="253"/>
              </w:tabs>
              <w:spacing w:after="0" w:line="240" w:lineRule="auto"/>
              <w:jc w:val="center"/>
              <w:rPr>
                <w:rFonts w:eastAsia="Yu Mincho"/>
                <w:sz w:val="20"/>
                <w:szCs w:val="20"/>
              </w:rPr>
            </w:pPr>
          </w:p>
        </w:tc>
      </w:tr>
      <w:tr w:rsidR="00D90F15" w:rsidRPr="00D90F15" w14:paraId="5B3A1618" w14:textId="77777777" w:rsidTr="00D90F15">
        <w:trPr>
          <w:trHeight w:val="568"/>
        </w:trPr>
        <w:tc>
          <w:tcPr>
            <w:tcW w:w="191" w:type="pct"/>
            <w:noWrap/>
            <w:vAlign w:val="center"/>
          </w:tcPr>
          <w:p w14:paraId="7E17010C"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8</w:t>
            </w:r>
          </w:p>
        </w:tc>
        <w:tc>
          <w:tcPr>
            <w:tcW w:w="561" w:type="pct"/>
            <w:gridSpan w:val="3"/>
            <w:noWrap/>
            <w:vAlign w:val="center"/>
          </w:tcPr>
          <w:p w14:paraId="53902EA8"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Language skills</w:t>
            </w:r>
          </w:p>
        </w:tc>
        <w:tc>
          <w:tcPr>
            <w:tcW w:w="303" w:type="pct"/>
            <w:noWrap/>
            <w:vAlign w:val="center"/>
          </w:tcPr>
          <w:p w14:paraId="5D5AC243"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4.07</w:t>
            </w:r>
          </w:p>
        </w:tc>
        <w:tc>
          <w:tcPr>
            <w:tcW w:w="405" w:type="pct"/>
            <w:noWrap/>
            <w:vAlign w:val="center"/>
          </w:tcPr>
          <w:p w14:paraId="7DDB7F5E"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1.86</w:t>
            </w:r>
          </w:p>
        </w:tc>
        <w:tc>
          <w:tcPr>
            <w:tcW w:w="304" w:type="pct"/>
            <w:noWrap/>
            <w:vAlign w:val="center"/>
          </w:tcPr>
          <w:p w14:paraId="68B24317" w14:textId="77777777" w:rsidR="00D90F15" w:rsidRPr="00D90F15" w:rsidRDefault="00D90F15" w:rsidP="00D90F15">
            <w:pPr>
              <w:tabs>
                <w:tab w:val="decimal" w:pos="64"/>
              </w:tabs>
              <w:spacing w:after="0" w:line="240" w:lineRule="auto"/>
              <w:rPr>
                <w:rFonts w:eastAsia="Yu Mincho"/>
                <w:sz w:val="20"/>
                <w:szCs w:val="20"/>
              </w:rPr>
            </w:pPr>
            <w:r w:rsidRPr="00D90F15">
              <w:rPr>
                <w:rFonts w:eastAsia="Yu Mincho"/>
                <w:sz w:val="20"/>
                <w:szCs w:val="20"/>
              </w:rPr>
              <w:t>.08</w:t>
            </w:r>
          </w:p>
        </w:tc>
        <w:tc>
          <w:tcPr>
            <w:tcW w:w="303" w:type="pct"/>
            <w:noWrap/>
            <w:vAlign w:val="center"/>
          </w:tcPr>
          <w:p w14:paraId="19C4B2A2" w14:textId="77777777" w:rsidR="00D90F15" w:rsidRPr="00D90F15" w:rsidRDefault="00D90F15" w:rsidP="00D90F15">
            <w:pPr>
              <w:tabs>
                <w:tab w:val="decimal" w:pos="85"/>
              </w:tabs>
              <w:spacing w:after="0" w:line="240" w:lineRule="auto"/>
              <w:rPr>
                <w:rFonts w:eastAsia="Yu Mincho"/>
                <w:sz w:val="20"/>
                <w:szCs w:val="20"/>
              </w:rPr>
            </w:pPr>
            <w:r w:rsidRPr="00D90F15">
              <w:rPr>
                <w:rFonts w:eastAsia="Yu Mincho"/>
                <w:sz w:val="20"/>
                <w:szCs w:val="20"/>
              </w:rPr>
              <w:t>-.25</w:t>
            </w:r>
            <w:r w:rsidRPr="00D90F15">
              <w:rPr>
                <w:rFonts w:eastAsia="Yu Mincho"/>
                <w:sz w:val="20"/>
                <w:szCs w:val="20"/>
                <w:vertAlign w:val="superscript"/>
              </w:rPr>
              <w:t>**</w:t>
            </w:r>
          </w:p>
        </w:tc>
        <w:tc>
          <w:tcPr>
            <w:tcW w:w="303" w:type="pct"/>
            <w:noWrap/>
            <w:vAlign w:val="center"/>
          </w:tcPr>
          <w:p w14:paraId="2A05AC32" w14:textId="77777777" w:rsidR="00D90F15" w:rsidRPr="00D90F15" w:rsidRDefault="00D90F15" w:rsidP="00D90F15">
            <w:pPr>
              <w:tabs>
                <w:tab w:val="decimal" w:pos="65"/>
                <w:tab w:val="decimal" w:pos="285"/>
                <w:tab w:val="decimal" w:pos="519"/>
              </w:tabs>
              <w:spacing w:after="0" w:line="240" w:lineRule="auto"/>
              <w:rPr>
                <w:rFonts w:eastAsia="Yu Mincho"/>
                <w:sz w:val="20"/>
                <w:szCs w:val="20"/>
                <w:vertAlign w:val="superscript"/>
              </w:rPr>
            </w:pPr>
            <w:r w:rsidRPr="00D90F15">
              <w:rPr>
                <w:rFonts w:eastAsia="Yu Mincho"/>
                <w:sz w:val="20"/>
                <w:szCs w:val="20"/>
              </w:rPr>
              <w:t>.21</w:t>
            </w:r>
            <w:r w:rsidRPr="00D90F15">
              <w:rPr>
                <w:rFonts w:eastAsia="Yu Mincho"/>
                <w:sz w:val="20"/>
                <w:szCs w:val="20"/>
                <w:vertAlign w:val="superscript"/>
              </w:rPr>
              <w:t>**</w:t>
            </w:r>
          </w:p>
        </w:tc>
        <w:tc>
          <w:tcPr>
            <w:tcW w:w="303" w:type="pct"/>
            <w:noWrap/>
            <w:vAlign w:val="center"/>
          </w:tcPr>
          <w:p w14:paraId="36ABCE9C" w14:textId="77777777" w:rsidR="00D90F15" w:rsidRPr="00D90F15" w:rsidRDefault="00D90F15" w:rsidP="00D90F15">
            <w:pPr>
              <w:tabs>
                <w:tab w:val="decimal" w:pos="119"/>
              </w:tabs>
              <w:spacing w:after="0" w:line="240" w:lineRule="auto"/>
              <w:rPr>
                <w:rFonts w:eastAsia="Yu Mincho"/>
                <w:sz w:val="20"/>
                <w:szCs w:val="20"/>
              </w:rPr>
            </w:pPr>
            <w:r w:rsidRPr="00D90F15">
              <w:rPr>
                <w:rFonts w:eastAsia="Yu Mincho"/>
                <w:sz w:val="20"/>
                <w:szCs w:val="20"/>
              </w:rPr>
              <w:t>.26</w:t>
            </w:r>
            <w:r w:rsidRPr="00D90F15">
              <w:rPr>
                <w:rFonts w:eastAsia="Yu Mincho"/>
                <w:sz w:val="20"/>
                <w:szCs w:val="20"/>
                <w:vertAlign w:val="superscript"/>
              </w:rPr>
              <w:t>**</w:t>
            </w:r>
          </w:p>
        </w:tc>
        <w:tc>
          <w:tcPr>
            <w:tcW w:w="303" w:type="pct"/>
            <w:noWrap/>
            <w:vAlign w:val="center"/>
          </w:tcPr>
          <w:p w14:paraId="78220558" w14:textId="77777777" w:rsidR="00D90F15" w:rsidRPr="00D90F15" w:rsidRDefault="00D90F15" w:rsidP="00D90F15">
            <w:pPr>
              <w:tabs>
                <w:tab w:val="decimal" w:pos="95"/>
              </w:tabs>
              <w:spacing w:after="0" w:line="240" w:lineRule="auto"/>
              <w:jc w:val="center"/>
              <w:rPr>
                <w:rFonts w:eastAsia="Yu Mincho"/>
                <w:sz w:val="20"/>
                <w:szCs w:val="20"/>
              </w:rPr>
            </w:pPr>
            <w:r w:rsidRPr="00D90F15">
              <w:rPr>
                <w:rFonts w:eastAsia="Yu Mincho"/>
                <w:sz w:val="20"/>
                <w:szCs w:val="20"/>
              </w:rPr>
              <w:t>-.04</w:t>
            </w:r>
          </w:p>
        </w:tc>
        <w:tc>
          <w:tcPr>
            <w:tcW w:w="303" w:type="pct"/>
            <w:noWrap/>
            <w:vAlign w:val="center"/>
          </w:tcPr>
          <w:p w14:paraId="4C33F688" w14:textId="77777777" w:rsidR="00D90F15" w:rsidRPr="00D90F15" w:rsidRDefault="00D90F15" w:rsidP="00D90F15">
            <w:pPr>
              <w:tabs>
                <w:tab w:val="decimal" w:pos="148"/>
              </w:tabs>
              <w:spacing w:after="0" w:line="240" w:lineRule="auto"/>
              <w:jc w:val="center"/>
              <w:rPr>
                <w:rFonts w:eastAsia="Yu Mincho"/>
                <w:sz w:val="20"/>
                <w:szCs w:val="20"/>
              </w:rPr>
            </w:pPr>
            <w:r w:rsidRPr="00D90F15">
              <w:rPr>
                <w:rFonts w:eastAsia="Yu Mincho"/>
                <w:sz w:val="20"/>
                <w:szCs w:val="20"/>
              </w:rPr>
              <w:t>.16</w:t>
            </w:r>
            <w:r w:rsidRPr="00D90F15">
              <w:rPr>
                <w:rFonts w:eastAsia="Yu Mincho"/>
                <w:sz w:val="20"/>
                <w:szCs w:val="20"/>
                <w:vertAlign w:val="superscript"/>
              </w:rPr>
              <w:t>*</w:t>
            </w:r>
          </w:p>
        </w:tc>
        <w:tc>
          <w:tcPr>
            <w:tcW w:w="302" w:type="pct"/>
            <w:noWrap/>
            <w:vAlign w:val="center"/>
          </w:tcPr>
          <w:p w14:paraId="0085991A"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.12</w:t>
            </w:r>
          </w:p>
        </w:tc>
        <w:tc>
          <w:tcPr>
            <w:tcW w:w="303" w:type="pct"/>
            <w:vAlign w:val="center"/>
          </w:tcPr>
          <w:p w14:paraId="204F17D2" w14:textId="77777777" w:rsidR="00D90F15" w:rsidRPr="00D90F15" w:rsidRDefault="00D90F15" w:rsidP="00D90F15">
            <w:pPr>
              <w:tabs>
                <w:tab w:val="decimal" w:pos="253"/>
              </w:tabs>
              <w:spacing w:after="0" w:line="240" w:lineRule="auto"/>
              <w:jc w:val="center"/>
              <w:rPr>
                <w:rFonts w:eastAsia="Yu Mincho"/>
                <w:sz w:val="20"/>
                <w:szCs w:val="20"/>
              </w:rPr>
            </w:pPr>
            <w:r w:rsidRPr="00D90F15">
              <w:rPr>
                <w:rFonts w:eastAsia="Yu Mincho"/>
                <w:sz w:val="20"/>
                <w:szCs w:val="20"/>
              </w:rPr>
              <w:t>-</w:t>
            </w:r>
          </w:p>
        </w:tc>
        <w:tc>
          <w:tcPr>
            <w:tcW w:w="303" w:type="pct"/>
            <w:noWrap/>
            <w:vAlign w:val="center"/>
          </w:tcPr>
          <w:p w14:paraId="15518E90" w14:textId="77777777" w:rsidR="00D90F15" w:rsidRPr="00D90F15" w:rsidRDefault="00D90F15" w:rsidP="00D90F15">
            <w:pPr>
              <w:tabs>
                <w:tab w:val="decimal" w:pos="253"/>
              </w:tabs>
              <w:spacing w:after="0" w:line="240" w:lineRule="auto"/>
              <w:jc w:val="center"/>
              <w:rPr>
                <w:rFonts w:eastAsia="Yu Mincho"/>
                <w:sz w:val="20"/>
                <w:szCs w:val="20"/>
              </w:rPr>
            </w:pPr>
          </w:p>
        </w:tc>
        <w:tc>
          <w:tcPr>
            <w:tcW w:w="304" w:type="pct"/>
            <w:vAlign w:val="center"/>
          </w:tcPr>
          <w:p w14:paraId="74D6DCEC" w14:textId="77777777" w:rsidR="00D90F15" w:rsidRPr="00D90F15" w:rsidRDefault="00D90F15" w:rsidP="00D90F15">
            <w:pPr>
              <w:tabs>
                <w:tab w:val="decimal" w:pos="253"/>
              </w:tabs>
              <w:spacing w:after="0" w:line="240" w:lineRule="auto"/>
              <w:jc w:val="center"/>
              <w:rPr>
                <w:rFonts w:eastAsia="Yu Mincho"/>
                <w:sz w:val="20"/>
                <w:szCs w:val="20"/>
              </w:rPr>
            </w:pPr>
          </w:p>
        </w:tc>
        <w:tc>
          <w:tcPr>
            <w:tcW w:w="257" w:type="pct"/>
            <w:vAlign w:val="center"/>
          </w:tcPr>
          <w:p w14:paraId="71E6518A" w14:textId="77777777" w:rsidR="00D90F15" w:rsidRPr="00D90F15" w:rsidRDefault="00D90F15" w:rsidP="00D90F15">
            <w:pPr>
              <w:tabs>
                <w:tab w:val="decimal" w:pos="253"/>
              </w:tabs>
              <w:spacing w:after="0" w:line="240" w:lineRule="auto"/>
              <w:jc w:val="center"/>
              <w:rPr>
                <w:rFonts w:eastAsia="Yu Mincho"/>
                <w:sz w:val="20"/>
                <w:szCs w:val="20"/>
              </w:rPr>
            </w:pPr>
          </w:p>
        </w:tc>
        <w:tc>
          <w:tcPr>
            <w:tcW w:w="252" w:type="pct"/>
          </w:tcPr>
          <w:p w14:paraId="2BD310D9" w14:textId="77777777" w:rsidR="00D90F15" w:rsidRPr="00D90F15" w:rsidRDefault="00D90F15" w:rsidP="00D90F15">
            <w:pPr>
              <w:tabs>
                <w:tab w:val="decimal" w:pos="253"/>
              </w:tabs>
              <w:spacing w:after="0" w:line="240" w:lineRule="auto"/>
              <w:jc w:val="center"/>
              <w:rPr>
                <w:rFonts w:eastAsia="Yu Mincho"/>
                <w:sz w:val="20"/>
                <w:szCs w:val="20"/>
              </w:rPr>
            </w:pPr>
          </w:p>
        </w:tc>
      </w:tr>
      <w:tr w:rsidR="00D90F15" w:rsidRPr="00D90F15" w14:paraId="64783E37" w14:textId="77777777" w:rsidTr="00D90F15">
        <w:trPr>
          <w:trHeight w:val="534"/>
        </w:trPr>
        <w:tc>
          <w:tcPr>
            <w:tcW w:w="191" w:type="pct"/>
            <w:noWrap/>
            <w:vAlign w:val="center"/>
            <w:hideMark/>
          </w:tcPr>
          <w:p w14:paraId="5E6E7893"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9</w:t>
            </w:r>
          </w:p>
        </w:tc>
        <w:tc>
          <w:tcPr>
            <w:tcW w:w="561" w:type="pct"/>
            <w:gridSpan w:val="3"/>
            <w:noWrap/>
            <w:vAlign w:val="center"/>
            <w:hideMark/>
          </w:tcPr>
          <w:p w14:paraId="4F1481C8"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Resilience</w:t>
            </w:r>
          </w:p>
        </w:tc>
        <w:tc>
          <w:tcPr>
            <w:tcW w:w="303" w:type="pct"/>
            <w:noWrap/>
            <w:vAlign w:val="center"/>
            <w:hideMark/>
          </w:tcPr>
          <w:p w14:paraId="60C3C273"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4.96</w:t>
            </w:r>
          </w:p>
        </w:tc>
        <w:tc>
          <w:tcPr>
            <w:tcW w:w="405" w:type="pct"/>
            <w:noWrap/>
            <w:vAlign w:val="center"/>
            <w:hideMark/>
          </w:tcPr>
          <w:p w14:paraId="5107AC17"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1.19</w:t>
            </w:r>
          </w:p>
        </w:tc>
        <w:tc>
          <w:tcPr>
            <w:tcW w:w="304" w:type="pct"/>
            <w:noWrap/>
            <w:vAlign w:val="center"/>
            <w:hideMark/>
          </w:tcPr>
          <w:p w14:paraId="2E61C0EE" w14:textId="77777777" w:rsidR="00D90F15" w:rsidRPr="00D90F15" w:rsidRDefault="00D90F15" w:rsidP="00D90F15">
            <w:pPr>
              <w:tabs>
                <w:tab w:val="decimal" w:pos="64"/>
              </w:tabs>
              <w:spacing w:after="0" w:line="240" w:lineRule="auto"/>
              <w:rPr>
                <w:rFonts w:eastAsia="Yu Mincho"/>
                <w:sz w:val="20"/>
                <w:szCs w:val="20"/>
              </w:rPr>
            </w:pPr>
            <w:r w:rsidRPr="00D90F15">
              <w:rPr>
                <w:rFonts w:eastAsia="Yu Mincho"/>
                <w:sz w:val="20"/>
                <w:szCs w:val="20"/>
              </w:rPr>
              <w:t>.12</w:t>
            </w:r>
          </w:p>
        </w:tc>
        <w:tc>
          <w:tcPr>
            <w:tcW w:w="303" w:type="pct"/>
            <w:noWrap/>
            <w:vAlign w:val="center"/>
            <w:hideMark/>
          </w:tcPr>
          <w:p w14:paraId="77332461" w14:textId="77777777" w:rsidR="00D90F15" w:rsidRPr="00D90F15" w:rsidRDefault="00D90F15" w:rsidP="00D90F15">
            <w:pPr>
              <w:tabs>
                <w:tab w:val="decimal" w:pos="85"/>
              </w:tabs>
              <w:spacing w:after="0" w:line="240" w:lineRule="auto"/>
              <w:rPr>
                <w:rFonts w:eastAsia="Yu Mincho"/>
                <w:sz w:val="20"/>
                <w:szCs w:val="20"/>
              </w:rPr>
            </w:pPr>
            <w:r w:rsidRPr="00D90F15">
              <w:rPr>
                <w:rFonts w:eastAsia="Yu Mincho"/>
                <w:sz w:val="20"/>
                <w:szCs w:val="20"/>
              </w:rPr>
              <w:t>.09</w:t>
            </w:r>
          </w:p>
        </w:tc>
        <w:tc>
          <w:tcPr>
            <w:tcW w:w="303" w:type="pct"/>
            <w:noWrap/>
            <w:vAlign w:val="center"/>
            <w:hideMark/>
          </w:tcPr>
          <w:p w14:paraId="000786BE" w14:textId="77777777" w:rsidR="00D90F15" w:rsidRPr="00D90F15" w:rsidRDefault="00D90F15" w:rsidP="00D90F15">
            <w:pPr>
              <w:tabs>
                <w:tab w:val="decimal" w:pos="143"/>
                <w:tab w:val="decimal" w:pos="519"/>
              </w:tabs>
              <w:spacing w:after="0" w:line="240" w:lineRule="auto"/>
              <w:rPr>
                <w:rFonts w:eastAsia="Yu Mincho"/>
                <w:sz w:val="20"/>
                <w:szCs w:val="20"/>
              </w:rPr>
            </w:pPr>
            <w:r w:rsidRPr="00D90F15">
              <w:rPr>
                <w:rFonts w:eastAsia="Yu Mincho"/>
                <w:sz w:val="20"/>
                <w:szCs w:val="20"/>
              </w:rPr>
              <w:t>-.07</w:t>
            </w:r>
          </w:p>
        </w:tc>
        <w:tc>
          <w:tcPr>
            <w:tcW w:w="303" w:type="pct"/>
            <w:noWrap/>
            <w:vAlign w:val="center"/>
            <w:hideMark/>
          </w:tcPr>
          <w:p w14:paraId="3BC8D0E9" w14:textId="77777777" w:rsidR="00D90F15" w:rsidRPr="00D90F15" w:rsidRDefault="00D90F15" w:rsidP="00D90F15">
            <w:pPr>
              <w:tabs>
                <w:tab w:val="decimal" w:pos="119"/>
              </w:tabs>
              <w:spacing w:after="0" w:line="240" w:lineRule="auto"/>
              <w:rPr>
                <w:rFonts w:eastAsia="Yu Mincho"/>
                <w:sz w:val="20"/>
                <w:szCs w:val="20"/>
              </w:rPr>
            </w:pPr>
            <w:r w:rsidRPr="00D90F15">
              <w:rPr>
                <w:rFonts w:eastAsia="Yu Mincho"/>
                <w:sz w:val="20"/>
                <w:szCs w:val="20"/>
              </w:rPr>
              <w:t>-.06</w:t>
            </w:r>
          </w:p>
        </w:tc>
        <w:tc>
          <w:tcPr>
            <w:tcW w:w="303" w:type="pct"/>
            <w:noWrap/>
            <w:vAlign w:val="center"/>
            <w:hideMark/>
          </w:tcPr>
          <w:p w14:paraId="220342BB" w14:textId="77777777" w:rsidR="00D90F15" w:rsidRPr="00D90F15" w:rsidRDefault="00D90F15" w:rsidP="00D90F15">
            <w:pPr>
              <w:tabs>
                <w:tab w:val="decimal" w:pos="95"/>
              </w:tabs>
              <w:spacing w:after="0" w:line="240" w:lineRule="auto"/>
              <w:jc w:val="center"/>
              <w:rPr>
                <w:rFonts w:eastAsia="Yu Mincho"/>
                <w:sz w:val="20"/>
                <w:szCs w:val="20"/>
              </w:rPr>
            </w:pPr>
            <w:r w:rsidRPr="00D90F15">
              <w:rPr>
                <w:rFonts w:eastAsia="Yu Mincho"/>
                <w:sz w:val="20"/>
                <w:szCs w:val="20"/>
              </w:rPr>
              <w:t>.08</w:t>
            </w:r>
          </w:p>
        </w:tc>
        <w:tc>
          <w:tcPr>
            <w:tcW w:w="303" w:type="pct"/>
            <w:noWrap/>
            <w:vAlign w:val="center"/>
            <w:hideMark/>
          </w:tcPr>
          <w:p w14:paraId="7223B701" w14:textId="77777777" w:rsidR="00D90F15" w:rsidRPr="00D90F15" w:rsidRDefault="00D90F15" w:rsidP="00D90F15">
            <w:pPr>
              <w:tabs>
                <w:tab w:val="decimal" w:pos="148"/>
              </w:tabs>
              <w:spacing w:after="0" w:line="240" w:lineRule="auto"/>
              <w:jc w:val="center"/>
              <w:rPr>
                <w:rFonts w:eastAsia="Yu Mincho"/>
                <w:sz w:val="20"/>
                <w:szCs w:val="20"/>
                <w:vertAlign w:val="superscript"/>
              </w:rPr>
            </w:pPr>
            <w:r w:rsidRPr="00D90F15">
              <w:rPr>
                <w:rFonts w:eastAsia="Yu Mincho"/>
                <w:sz w:val="20"/>
                <w:szCs w:val="20"/>
              </w:rPr>
              <w:t>-.18</w:t>
            </w:r>
            <w:r w:rsidRPr="00D90F15">
              <w:rPr>
                <w:rFonts w:eastAsia="Yu Mincho"/>
                <w:sz w:val="20"/>
                <w:szCs w:val="20"/>
                <w:vertAlign w:val="superscript"/>
              </w:rPr>
              <w:t>*</w:t>
            </w:r>
          </w:p>
        </w:tc>
        <w:tc>
          <w:tcPr>
            <w:tcW w:w="302" w:type="pct"/>
            <w:noWrap/>
            <w:vAlign w:val="center"/>
            <w:hideMark/>
          </w:tcPr>
          <w:p w14:paraId="5F308E9B" w14:textId="77777777" w:rsidR="00D90F15" w:rsidRPr="00D90F15" w:rsidRDefault="00D90F15" w:rsidP="00D90F15">
            <w:pPr>
              <w:tabs>
                <w:tab w:val="decimal" w:pos="157"/>
              </w:tabs>
              <w:spacing w:after="0" w:line="240" w:lineRule="auto"/>
              <w:jc w:val="center"/>
              <w:rPr>
                <w:rFonts w:eastAsia="Yu Mincho"/>
                <w:sz w:val="20"/>
                <w:szCs w:val="20"/>
              </w:rPr>
            </w:pPr>
            <w:r w:rsidRPr="00D90F15">
              <w:rPr>
                <w:rFonts w:eastAsia="Yu Mincho"/>
                <w:sz w:val="20"/>
                <w:szCs w:val="20"/>
              </w:rPr>
              <w:t>.04</w:t>
            </w:r>
          </w:p>
        </w:tc>
        <w:tc>
          <w:tcPr>
            <w:tcW w:w="303" w:type="pct"/>
            <w:vAlign w:val="center"/>
          </w:tcPr>
          <w:p w14:paraId="64DBCA37"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-.09</w:t>
            </w:r>
          </w:p>
        </w:tc>
        <w:tc>
          <w:tcPr>
            <w:tcW w:w="303" w:type="pct"/>
            <w:noWrap/>
            <w:vAlign w:val="center"/>
            <w:hideMark/>
          </w:tcPr>
          <w:p w14:paraId="5EE98E20"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w:t>
            </w:r>
          </w:p>
        </w:tc>
        <w:tc>
          <w:tcPr>
            <w:tcW w:w="304" w:type="pct"/>
            <w:vAlign w:val="center"/>
          </w:tcPr>
          <w:p w14:paraId="40FE3BEA" w14:textId="77777777" w:rsidR="00D90F15" w:rsidRPr="00D90F15" w:rsidRDefault="00D90F15" w:rsidP="00D90F15">
            <w:pPr>
              <w:tabs>
                <w:tab w:val="decimal" w:pos="253"/>
              </w:tabs>
              <w:spacing w:after="0" w:line="240" w:lineRule="auto"/>
              <w:jc w:val="center"/>
              <w:rPr>
                <w:rFonts w:eastAsia="Yu Mincho"/>
                <w:sz w:val="20"/>
                <w:szCs w:val="20"/>
              </w:rPr>
            </w:pPr>
          </w:p>
        </w:tc>
        <w:tc>
          <w:tcPr>
            <w:tcW w:w="257" w:type="pct"/>
            <w:vAlign w:val="center"/>
          </w:tcPr>
          <w:p w14:paraId="744D5520" w14:textId="77777777" w:rsidR="00D90F15" w:rsidRPr="00D90F15" w:rsidRDefault="00D90F15" w:rsidP="00D90F15">
            <w:pPr>
              <w:tabs>
                <w:tab w:val="decimal" w:pos="253"/>
              </w:tabs>
              <w:spacing w:after="0" w:line="240" w:lineRule="auto"/>
              <w:jc w:val="center"/>
              <w:rPr>
                <w:rFonts w:eastAsia="Yu Mincho"/>
                <w:sz w:val="20"/>
                <w:szCs w:val="20"/>
              </w:rPr>
            </w:pPr>
          </w:p>
        </w:tc>
        <w:tc>
          <w:tcPr>
            <w:tcW w:w="252" w:type="pct"/>
          </w:tcPr>
          <w:p w14:paraId="55C793A7" w14:textId="77777777" w:rsidR="00D90F15" w:rsidRPr="00D90F15" w:rsidRDefault="00D90F15" w:rsidP="00D90F15">
            <w:pPr>
              <w:tabs>
                <w:tab w:val="decimal" w:pos="253"/>
              </w:tabs>
              <w:spacing w:after="0" w:line="240" w:lineRule="auto"/>
              <w:jc w:val="center"/>
              <w:rPr>
                <w:rFonts w:eastAsia="Yu Mincho"/>
                <w:sz w:val="20"/>
                <w:szCs w:val="20"/>
              </w:rPr>
            </w:pPr>
          </w:p>
        </w:tc>
      </w:tr>
      <w:tr w:rsidR="00D90F15" w:rsidRPr="00D90F15" w14:paraId="6B4D8184" w14:textId="77777777" w:rsidTr="00D90F15">
        <w:trPr>
          <w:trHeight w:val="568"/>
        </w:trPr>
        <w:tc>
          <w:tcPr>
            <w:tcW w:w="191" w:type="pct"/>
            <w:noWrap/>
            <w:vAlign w:val="center"/>
          </w:tcPr>
          <w:p w14:paraId="73F7A7EF" w14:textId="77777777" w:rsidR="00D90F15" w:rsidRPr="00D90F15" w:rsidRDefault="00D90F15" w:rsidP="00D90F15">
            <w:pPr>
              <w:spacing w:after="0" w:line="240" w:lineRule="auto"/>
              <w:rPr>
                <w:rFonts w:eastAsia="Yu Mincho"/>
                <w:sz w:val="20"/>
                <w:szCs w:val="20"/>
              </w:rPr>
            </w:pPr>
            <w:r w:rsidRPr="00D90F15">
              <w:rPr>
                <w:rFonts w:eastAsia="Yu Mincho"/>
                <w:sz w:val="20"/>
                <w:szCs w:val="20"/>
              </w:rPr>
              <w:t>10</w:t>
            </w:r>
          </w:p>
        </w:tc>
        <w:tc>
          <w:tcPr>
            <w:tcW w:w="561" w:type="pct"/>
            <w:gridSpan w:val="3"/>
            <w:noWrap/>
            <w:vAlign w:val="center"/>
          </w:tcPr>
          <w:p w14:paraId="7EF26180" w14:textId="77777777" w:rsidR="00D90F15" w:rsidRPr="00D90F15" w:rsidRDefault="00D90F15" w:rsidP="00D90F15">
            <w:pPr>
              <w:spacing w:after="0" w:line="240" w:lineRule="auto"/>
              <w:rPr>
                <w:rFonts w:eastAsia="Yu Mincho"/>
                <w:sz w:val="20"/>
                <w:szCs w:val="20"/>
                <w:lang w:val="en-US"/>
              </w:rPr>
            </w:pPr>
            <w:r w:rsidRPr="00D90F15">
              <w:rPr>
                <w:rFonts w:eastAsia="Yu Mincho"/>
                <w:sz w:val="20"/>
                <w:szCs w:val="20"/>
                <w:lang w:val="en-US"/>
              </w:rPr>
              <w:t xml:space="preserve">Perc. org. inclusion climate </w:t>
            </w:r>
          </w:p>
        </w:tc>
        <w:tc>
          <w:tcPr>
            <w:tcW w:w="303" w:type="pct"/>
            <w:noWrap/>
            <w:vAlign w:val="center"/>
          </w:tcPr>
          <w:p w14:paraId="33935812" w14:textId="77777777" w:rsidR="00D90F15" w:rsidRPr="00D90F15" w:rsidRDefault="00D90F15" w:rsidP="00D90F15">
            <w:pPr>
              <w:spacing w:after="0" w:line="240" w:lineRule="auto"/>
              <w:jc w:val="center"/>
              <w:rPr>
                <w:rFonts w:eastAsia="Yu Mincho"/>
                <w:sz w:val="20"/>
                <w:szCs w:val="20"/>
                <w:lang w:val="en-US"/>
              </w:rPr>
            </w:pPr>
            <w:r w:rsidRPr="00D90F15">
              <w:rPr>
                <w:rFonts w:eastAsia="Yu Mincho"/>
                <w:sz w:val="20"/>
                <w:szCs w:val="20"/>
                <w:lang w:val="en-US"/>
              </w:rPr>
              <w:t>3.50</w:t>
            </w:r>
          </w:p>
        </w:tc>
        <w:tc>
          <w:tcPr>
            <w:tcW w:w="405" w:type="pct"/>
            <w:noWrap/>
            <w:vAlign w:val="center"/>
          </w:tcPr>
          <w:p w14:paraId="36A68C06" w14:textId="77777777" w:rsidR="00D90F15" w:rsidRPr="00D90F15" w:rsidRDefault="00D90F15" w:rsidP="00D90F15">
            <w:pPr>
              <w:spacing w:after="0" w:line="240" w:lineRule="auto"/>
              <w:jc w:val="center"/>
              <w:rPr>
                <w:rFonts w:eastAsia="Yu Mincho"/>
                <w:sz w:val="20"/>
                <w:szCs w:val="20"/>
                <w:lang w:val="en-US"/>
              </w:rPr>
            </w:pPr>
            <w:r w:rsidRPr="00D90F15">
              <w:rPr>
                <w:rFonts w:eastAsia="Yu Mincho"/>
                <w:sz w:val="20"/>
                <w:szCs w:val="20"/>
                <w:lang w:val="en-US"/>
              </w:rPr>
              <w:t>1.40</w:t>
            </w:r>
          </w:p>
        </w:tc>
        <w:tc>
          <w:tcPr>
            <w:tcW w:w="304" w:type="pct"/>
            <w:noWrap/>
            <w:vAlign w:val="center"/>
          </w:tcPr>
          <w:p w14:paraId="2E5681B8" w14:textId="77777777" w:rsidR="00D90F15" w:rsidRPr="00D90F15" w:rsidRDefault="00D90F15" w:rsidP="00D90F15">
            <w:pPr>
              <w:tabs>
                <w:tab w:val="decimal" w:pos="64"/>
              </w:tabs>
              <w:spacing w:after="0" w:line="240" w:lineRule="auto"/>
              <w:rPr>
                <w:rFonts w:eastAsia="Yu Mincho"/>
                <w:sz w:val="20"/>
                <w:szCs w:val="20"/>
                <w:lang w:val="en-US"/>
              </w:rPr>
            </w:pPr>
            <w:r w:rsidRPr="00D90F15">
              <w:rPr>
                <w:rFonts w:eastAsia="Yu Mincho"/>
                <w:sz w:val="20"/>
                <w:szCs w:val="20"/>
                <w:lang w:val="en-US"/>
              </w:rPr>
              <w:t>-.01</w:t>
            </w:r>
          </w:p>
        </w:tc>
        <w:tc>
          <w:tcPr>
            <w:tcW w:w="303" w:type="pct"/>
            <w:noWrap/>
            <w:vAlign w:val="center"/>
          </w:tcPr>
          <w:p w14:paraId="47BB4AE2" w14:textId="77777777" w:rsidR="00D90F15" w:rsidRPr="00D90F15" w:rsidRDefault="00D90F15" w:rsidP="00D90F15">
            <w:pPr>
              <w:tabs>
                <w:tab w:val="decimal" w:pos="85"/>
              </w:tabs>
              <w:spacing w:after="0" w:line="240" w:lineRule="auto"/>
              <w:rPr>
                <w:rFonts w:eastAsia="Yu Mincho"/>
                <w:sz w:val="20"/>
                <w:szCs w:val="20"/>
                <w:lang w:val="en-US"/>
              </w:rPr>
            </w:pPr>
            <w:r w:rsidRPr="00D90F15">
              <w:rPr>
                <w:rFonts w:eastAsia="Yu Mincho"/>
                <w:sz w:val="20"/>
                <w:szCs w:val="20"/>
                <w:lang w:val="en-US"/>
              </w:rPr>
              <w:t>.15</w:t>
            </w:r>
          </w:p>
        </w:tc>
        <w:tc>
          <w:tcPr>
            <w:tcW w:w="303" w:type="pct"/>
            <w:noWrap/>
            <w:vAlign w:val="center"/>
          </w:tcPr>
          <w:p w14:paraId="77348E2C" w14:textId="77777777" w:rsidR="00D90F15" w:rsidRPr="00D90F15" w:rsidRDefault="00D90F15" w:rsidP="00D90F15">
            <w:pPr>
              <w:tabs>
                <w:tab w:val="decimal" w:pos="143"/>
                <w:tab w:val="decimal" w:pos="519"/>
              </w:tabs>
              <w:spacing w:after="0" w:line="240" w:lineRule="auto"/>
              <w:rPr>
                <w:rFonts w:eastAsia="Yu Mincho"/>
                <w:sz w:val="20"/>
                <w:szCs w:val="20"/>
                <w:lang w:val="en-US"/>
              </w:rPr>
            </w:pPr>
            <w:r w:rsidRPr="00D90F15">
              <w:rPr>
                <w:rFonts w:eastAsia="Yu Mincho"/>
                <w:sz w:val="20"/>
                <w:szCs w:val="20"/>
                <w:lang w:val="en-US"/>
              </w:rPr>
              <w:t>-.04</w:t>
            </w:r>
          </w:p>
        </w:tc>
        <w:tc>
          <w:tcPr>
            <w:tcW w:w="303" w:type="pct"/>
            <w:noWrap/>
            <w:vAlign w:val="center"/>
          </w:tcPr>
          <w:p w14:paraId="363F3887" w14:textId="77777777" w:rsidR="00D90F15" w:rsidRPr="00D90F15" w:rsidRDefault="00D90F15" w:rsidP="00D90F15">
            <w:pPr>
              <w:tabs>
                <w:tab w:val="decimal" w:pos="119"/>
              </w:tabs>
              <w:spacing w:after="0" w:line="240" w:lineRule="auto"/>
              <w:rPr>
                <w:rFonts w:eastAsia="Yu Mincho"/>
                <w:sz w:val="20"/>
                <w:szCs w:val="20"/>
                <w:vertAlign w:val="superscript"/>
                <w:lang w:val="en-US"/>
              </w:rPr>
            </w:pPr>
            <w:r w:rsidRPr="00D90F15">
              <w:rPr>
                <w:rFonts w:eastAsia="Yu Mincho"/>
                <w:sz w:val="20"/>
                <w:szCs w:val="20"/>
                <w:lang w:val="en-US"/>
              </w:rPr>
              <w:t>-.17</w:t>
            </w:r>
            <w:r w:rsidRPr="00D90F15">
              <w:rPr>
                <w:rFonts w:eastAsia="Yu Mincho"/>
                <w:sz w:val="20"/>
                <w:szCs w:val="20"/>
                <w:vertAlign w:val="superscript"/>
                <w:lang w:val="en-US"/>
              </w:rPr>
              <w:t>*</w:t>
            </w:r>
          </w:p>
        </w:tc>
        <w:tc>
          <w:tcPr>
            <w:tcW w:w="303" w:type="pct"/>
            <w:noWrap/>
            <w:vAlign w:val="center"/>
          </w:tcPr>
          <w:p w14:paraId="32686757" w14:textId="77777777" w:rsidR="00D90F15" w:rsidRPr="00D90F15" w:rsidRDefault="00D90F15" w:rsidP="00D90F15">
            <w:pPr>
              <w:tabs>
                <w:tab w:val="decimal" w:pos="95"/>
              </w:tabs>
              <w:spacing w:after="0" w:line="240" w:lineRule="auto"/>
              <w:jc w:val="center"/>
              <w:rPr>
                <w:rFonts w:eastAsia="Yu Mincho"/>
                <w:sz w:val="20"/>
                <w:szCs w:val="20"/>
                <w:lang w:val="en-US"/>
              </w:rPr>
            </w:pPr>
            <w:r w:rsidRPr="00D90F15">
              <w:rPr>
                <w:rFonts w:eastAsia="Yu Mincho"/>
                <w:sz w:val="20"/>
                <w:szCs w:val="20"/>
                <w:lang w:val="en-US"/>
              </w:rPr>
              <w:t>.14</w:t>
            </w:r>
          </w:p>
        </w:tc>
        <w:tc>
          <w:tcPr>
            <w:tcW w:w="303" w:type="pct"/>
            <w:noWrap/>
            <w:vAlign w:val="center"/>
          </w:tcPr>
          <w:p w14:paraId="6A513557" w14:textId="77777777" w:rsidR="00D90F15" w:rsidRPr="00D90F15" w:rsidRDefault="00D90F15" w:rsidP="00D90F15">
            <w:pPr>
              <w:tabs>
                <w:tab w:val="decimal" w:pos="148"/>
              </w:tabs>
              <w:spacing w:after="0" w:line="240" w:lineRule="auto"/>
              <w:jc w:val="center"/>
              <w:rPr>
                <w:rFonts w:eastAsia="Yu Mincho"/>
                <w:sz w:val="20"/>
                <w:szCs w:val="20"/>
                <w:vertAlign w:val="superscript"/>
                <w:lang w:val="en-US"/>
              </w:rPr>
            </w:pPr>
            <w:r w:rsidRPr="00D90F15">
              <w:rPr>
                <w:rFonts w:eastAsia="Yu Mincho"/>
                <w:sz w:val="20"/>
                <w:szCs w:val="20"/>
                <w:lang w:val="en-US"/>
              </w:rPr>
              <w:t>-.34</w:t>
            </w:r>
            <w:r w:rsidRPr="00D90F15">
              <w:rPr>
                <w:rFonts w:eastAsia="Yu Mincho"/>
                <w:sz w:val="20"/>
                <w:szCs w:val="20"/>
                <w:vertAlign w:val="superscript"/>
                <w:lang w:val="en-US"/>
              </w:rPr>
              <w:t>**</w:t>
            </w:r>
          </w:p>
        </w:tc>
        <w:tc>
          <w:tcPr>
            <w:tcW w:w="302" w:type="pct"/>
            <w:noWrap/>
            <w:vAlign w:val="center"/>
          </w:tcPr>
          <w:p w14:paraId="48784869" w14:textId="77777777" w:rsidR="00D90F15" w:rsidRPr="00D90F15" w:rsidRDefault="00D90F15" w:rsidP="00D90F15">
            <w:pPr>
              <w:tabs>
                <w:tab w:val="decimal" w:pos="157"/>
              </w:tabs>
              <w:spacing w:after="0" w:line="240" w:lineRule="auto"/>
              <w:jc w:val="center"/>
              <w:rPr>
                <w:rFonts w:eastAsia="Yu Mincho"/>
                <w:sz w:val="20"/>
                <w:szCs w:val="20"/>
                <w:lang w:val="en-US"/>
              </w:rPr>
            </w:pPr>
            <w:r w:rsidRPr="00D90F15">
              <w:rPr>
                <w:rFonts w:eastAsia="Yu Mincho"/>
                <w:sz w:val="20"/>
                <w:szCs w:val="20"/>
                <w:lang w:val="en-US"/>
              </w:rPr>
              <w:t>.03</w:t>
            </w:r>
          </w:p>
        </w:tc>
        <w:tc>
          <w:tcPr>
            <w:tcW w:w="303" w:type="pct"/>
            <w:vAlign w:val="center"/>
          </w:tcPr>
          <w:p w14:paraId="497EBD02" w14:textId="77777777" w:rsidR="00D90F15" w:rsidRPr="00D90F15" w:rsidRDefault="00D90F15" w:rsidP="00D90F15">
            <w:pPr>
              <w:spacing w:after="0" w:line="240" w:lineRule="auto"/>
              <w:jc w:val="center"/>
              <w:rPr>
                <w:rFonts w:eastAsia="Yu Mincho"/>
                <w:sz w:val="20"/>
                <w:szCs w:val="20"/>
                <w:lang w:val="en-US"/>
              </w:rPr>
            </w:pPr>
            <w:r w:rsidRPr="00D90F15">
              <w:rPr>
                <w:rFonts w:eastAsia="Yu Mincho"/>
                <w:sz w:val="20"/>
                <w:szCs w:val="20"/>
                <w:lang w:val="en-US"/>
              </w:rPr>
              <w:t>-.20</w:t>
            </w:r>
            <w:r w:rsidRPr="00D90F15">
              <w:rPr>
                <w:rFonts w:eastAsia="Yu Mincho"/>
                <w:sz w:val="20"/>
                <w:szCs w:val="20"/>
                <w:vertAlign w:val="superscript"/>
                <w:lang w:val="en-US"/>
              </w:rPr>
              <w:t>**</w:t>
            </w:r>
          </w:p>
        </w:tc>
        <w:tc>
          <w:tcPr>
            <w:tcW w:w="303" w:type="pct"/>
            <w:noWrap/>
            <w:vAlign w:val="center"/>
          </w:tcPr>
          <w:p w14:paraId="1E25DFE7" w14:textId="77777777" w:rsidR="00D90F15" w:rsidRPr="00D90F15" w:rsidRDefault="00D90F15" w:rsidP="00D90F15">
            <w:pPr>
              <w:spacing w:after="0" w:line="240" w:lineRule="auto"/>
              <w:jc w:val="center"/>
              <w:rPr>
                <w:rFonts w:eastAsia="Yu Mincho"/>
                <w:sz w:val="20"/>
                <w:szCs w:val="20"/>
                <w:lang w:val="en-US"/>
              </w:rPr>
            </w:pPr>
            <w:r w:rsidRPr="00D90F15">
              <w:rPr>
                <w:rFonts w:eastAsia="Yu Mincho"/>
                <w:sz w:val="20"/>
                <w:szCs w:val="20"/>
                <w:lang w:val="en-US"/>
              </w:rPr>
              <w:t>.09</w:t>
            </w:r>
          </w:p>
        </w:tc>
        <w:tc>
          <w:tcPr>
            <w:tcW w:w="304" w:type="pct"/>
            <w:vAlign w:val="center"/>
          </w:tcPr>
          <w:p w14:paraId="2E0B6328" w14:textId="77777777" w:rsidR="00D90F15" w:rsidRPr="00D90F15" w:rsidRDefault="00D90F15" w:rsidP="00D90F15">
            <w:pPr>
              <w:tabs>
                <w:tab w:val="decimal" w:pos="253"/>
              </w:tabs>
              <w:spacing w:after="0" w:line="240" w:lineRule="auto"/>
              <w:jc w:val="center"/>
              <w:rPr>
                <w:rFonts w:eastAsia="Yu Mincho"/>
                <w:sz w:val="20"/>
                <w:szCs w:val="20"/>
                <w:lang w:val="en-US"/>
              </w:rPr>
            </w:pPr>
            <w:r w:rsidRPr="00D90F15">
              <w:rPr>
                <w:rFonts w:eastAsia="Yu Mincho"/>
                <w:sz w:val="20"/>
                <w:szCs w:val="20"/>
                <w:lang w:val="en-US"/>
              </w:rPr>
              <w:t>-</w:t>
            </w:r>
          </w:p>
        </w:tc>
        <w:tc>
          <w:tcPr>
            <w:tcW w:w="257" w:type="pct"/>
            <w:vAlign w:val="center"/>
          </w:tcPr>
          <w:p w14:paraId="05E7BEE4" w14:textId="77777777" w:rsidR="00D90F15" w:rsidRPr="00D90F15" w:rsidRDefault="00D90F15" w:rsidP="00D90F15">
            <w:pPr>
              <w:tabs>
                <w:tab w:val="decimal" w:pos="253"/>
              </w:tabs>
              <w:spacing w:after="0" w:line="240" w:lineRule="auto"/>
              <w:jc w:val="center"/>
              <w:rPr>
                <w:rFonts w:eastAsia="Yu Mincho"/>
                <w:sz w:val="20"/>
                <w:szCs w:val="20"/>
                <w:lang w:val="en-US"/>
              </w:rPr>
            </w:pPr>
          </w:p>
        </w:tc>
        <w:tc>
          <w:tcPr>
            <w:tcW w:w="252" w:type="pct"/>
          </w:tcPr>
          <w:p w14:paraId="2692DDA3" w14:textId="77777777" w:rsidR="00D90F15" w:rsidRPr="00D90F15" w:rsidRDefault="00D90F15" w:rsidP="00D90F15">
            <w:pPr>
              <w:tabs>
                <w:tab w:val="decimal" w:pos="253"/>
              </w:tabs>
              <w:spacing w:after="0" w:line="240" w:lineRule="auto"/>
              <w:jc w:val="center"/>
              <w:rPr>
                <w:rFonts w:eastAsia="Yu Mincho"/>
                <w:sz w:val="20"/>
                <w:szCs w:val="20"/>
                <w:lang w:val="en-US"/>
              </w:rPr>
            </w:pPr>
          </w:p>
        </w:tc>
      </w:tr>
      <w:tr w:rsidR="00D90F15" w:rsidRPr="00D90F15" w14:paraId="428F89CF" w14:textId="77777777" w:rsidTr="00D90F15">
        <w:trPr>
          <w:trHeight w:val="668"/>
        </w:trPr>
        <w:tc>
          <w:tcPr>
            <w:tcW w:w="191" w:type="pct"/>
            <w:noWrap/>
            <w:vAlign w:val="center"/>
            <w:hideMark/>
          </w:tcPr>
          <w:p w14:paraId="176E93DA" w14:textId="77777777" w:rsidR="00D90F15" w:rsidRPr="00D90F15" w:rsidRDefault="00D90F15" w:rsidP="00D90F15">
            <w:pPr>
              <w:spacing w:after="0" w:line="240" w:lineRule="auto"/>
              <w:rPr>
                <w:rFonts w:eastAsia="Yu Mincho"/>
                <w:sz w:val="20"/>
                <w:szCs w:val="20"/>
                <w:lang w:val="en-US"/>
              </w:rPr>
            </w:pPr>
            <w:r w:rsidRPr="00D90F15">
              <w:rPr>
                <w:rFonts w:eastAsia="Yu Mincho"/>
                <w:sz w:val="20"/>
                <w:szCs w:val="20"/>
                <w:lang w:val="en-US"/>
              </w:rPr>
              <w:t>11</w:t>
            </w:r>
          </w:p>
        </w:tc>
        <w:tc>
          <w:tcPr>
            <w:tcW w:w="561" w:type="pct"/>
            <w:gridSpan w:val="3"/>
            <w:noWrap/>
            <w:vAlign w:val="center"/>
            <w:hideMark/>
          </w:tcPr>
          <w:p w14:paraId="082ABF15" w14:textId="77777777" w:rsidR="00D90F15" w:rsidRPr="00D90F15" w:rsidRDefault="00D90F15" w:rsidP="00D90F15">
            <w:pPr>
              <w:spacing w:after="0" w:line="240" w:lineRule="auto"/>
              <w:rPr>
                <w:rFonts w:eastAsia="Yu Mincho"/>
                <w:sz w:val="20"/>
                <w:szCs w:val="20"/>
                <w:highlight w:val="yellow"/>
                <w:lang w:val="en-US"/>
              </w:rPr>
            </w:pPr>
            <w:r w:rsidRPr="00D90F15">
              <w:rPr>
                <w:rFonts w:eastAsia="Yu Mincho"/>
                <w:sz w:val="20"/>
                <w:szCs w:val="20"/>
                <w:lang w:val="en-US"/>
              </w:rPr>
              <w:t>Work adjustment</w:t>
            </w:r>
          </w:p>
        </w:tc>
        <w:tc>
          <w:tcPr>
            <w:tcW w:w="303" w:type="pct"/>
            <w:noWrap/>
            <w:vAlign w:val="center"/>
            <w:hideMark/>
          </w:tcPr>
          <w:p w14:paraId="6AF13489" w14:textId="77777777" w:rsidR="00D90F15" w:rsidRPr="00D90F15" w:rsidRDefault="00D90F15" w:rsidP="00D90F15">
            <w:pPr>
              <w:spacing w:after="0" w:line="240" w:lineRule="auto"/>
              <w:jc w:val="center"/>
              <w:rPr>
                <w:rFonts w:eastAsia="Yu Mincho"/>
                <w:sz w:val="20"/>
                <w:szCs w:val="20"/>
                <w:lang w:val="en-US"/>
              </w:rPr>
            </w:pPr>
            <w:r w:rsidRPr="00D90F15">
              <w:rPr>
                <w:rFonts w:eastAsia="Yu Mincho"/>
                <w:sz w:val="20"/>
                <w:szCs w:val="20"/>
                <w:lang w:val="en-US"/>
              </w:rPr>
              <w:t>5.57</w:t>
            </w:r>
          </w:p>
        </w:tc>
        <w:tc>
          <w:tcPr>
            <w:tcW w:w="405" w:type="pct"/>
            <w:noWrap/>
            <w:vAlign w:val="center"/>
            <w:hideMark/>
          </w:tcPr>
          <w:p w14:paraId="4279568B" w14:textId="77777777" w:rsidR="00D90F15" w:rsidRPr="00D90F15" w:rsidRDefault="00D90F15" w:rsidP="00D90F15">
            <w:pPr>
              <w:spacing w:after="0" w:line="240" w:lineRule="auto"/>
              <w:jc w:val="center"/>
              <w:rPr>
                <w:rFonts w:eastAsia="Yu Mincho"/>
                <w:sz w:val="20"/>
                <w:szCs w:val="20"/>
                <w:lang w:val="en-US"/>
              </w:rPr>
            </w:pPr>
            <w:r w:rsidRPr="00D90F15">
              <w:rPr>
                <w:rFonts w:eastAsia="Yu Mincho"/>
                <w:sz w:val="20"/>
                <w:szCs w:val="20"/>
                <w:lang w:val="en-US"/>
              </w:rPr>
              <w:t>1.08</w:t>
            </w:r>
          </w:p>
        </w:tc>
        <w:tc>
          <w:tcPr>
            <w:tcW w:w="304" w:type="pct"/>
            <w:noWrap/>
            <w:vAlign w:val="center"/>
            <w:hideMark/>
          </w:tcPr>
          <w:p w14:paraId="43F9E631" w14:textId="77777777" w:rsidR="00D90F15" w:rsidRPr="00D90F15" w:rsidRDefault="00D90F15" w:rsidP="00D90F15">
            <w:pPr>
              <w:tabs>
                <w:tab w:val="decimal" w:pos="64"/>
              </w:tabs>
              <w:spacing w:after="0" w:line="240" w:lineRule="auto"/>
              <w:rPr>
                <w:rFonts w:eastAsia="Yu Mincho"/>
                <w:sz w:val="20"/>
                <w:szCs w:val="20"/>
                <w:lang w:val="en-US"/>
              </w:rPr>
            </w:pPr>
            <w:r w:rsidRPr="00D90F15">
              <w:rPr>
                <w:rFonts w:eastAsia="Yu Mincho"/>
                <w:sz w:val="20"/>
                <w:szCs w:val="20"/>
                <w:lang w:val="en-US"/>
              </w:rPr>
              <w:t>.02</w:t>
            </w:r>
          </w:p>
        </w:tc>
        <w:tc>
          <w:tcPr>
            <w:tcW w:w="303" w:type="pct"/>
            <w:noWrap/>
            <w:vAlign w:val="center"/>
            <w:hideMark/>
          </w:tcPr>
          <w:p w14:paraId="6500BB84" w14:textId="77777777" w:rsidR="00D90F15" w:rsidRPr="00D90F15" w:rsidRDefault="00D90F15" w:rsidP="00D90F15">
            <w:pPr>
              <w:tabs>
                <w:tab w:val="decimal" w:pos="85"/>
              </w:tabs>
              <w:spacing w:after="0" w:line="240" w:lineRule="auto"/>
              <w:rPr>
                <w:rFonts w:eastAsia="Yu Mincho"/>
                <w:sz w:val="20"/>
                <w:szCs w:val="20"/>
                <w:vertAlign w:val="superscript"/>
                <w:lang w:val="en-US"/>
              </w:rPr>
            </w:pPr>
            <w:r w:rsidRPr="00D90F15">
              <w:rPr>
                <w:rFonts w:eastAsia="Yu Mincho"/>
                <w:sz w:val="20"/>
                <w:szCs w:val="20"/>
                <w:lang w:val="en-US"/>
              </w:rPr>
              <w:t>.29</w:t>
            </w:r>
            <w:r w:rsidRPr="00D90F15">
              <w:rPr>
                <w:rFonts w:eastAsia="Yu Mincho"/>
                <w:sz w:val="20"/>
                <w:szCs w:val="20"/>
                <w:vertAlign w:val="superscript"/>
                <w:lang w:val="en-US"/>
              </w:rPr>
              <w:t>**</w:t>
            </w:r>
          </w:p>
        </w:tc>
        <w:tc>
          <w:tcPr>
            <w:tcW w:w="303" w:type="pct"/>
            <w:noWrap/>
            <w:vAlign w:val="center"/>
            <w:hideMark/>
          </w:tcPr>
          <w:p w14:paraId="6826AF5C" w14:textId="77777777" w:rsidR="00D90F15" w:rsidRPr="00D90F15" w:rsidRDefault="00D90F15" w:rsidP="00D90F15">
            <w:pPr>
              <w:tabs>
                <w:tab w:val="decimal" w:pos="0"/>
              </w:tabs>
              <w:spacing w:after="0" w:line="240" w:lineRule="auto"/>
              <w:rPr>
                <w:rFonts w:eastAsia="Yu Mincho"/>
                <w:sz w:val="20"/>
                <w:szCs w:val="20"/>
                <w:vertAlign w:val="superscript"/>
                <w:lang w:val="en-US"/>
              </w:rPr>
            </w:pPr>
            <w:r w:rsidRPr="00D90F15">
              <w:rPr>
                <w:rFonts w:eastAsia="Yu Mincho"/>
                <w:sz w:val="20"/>
                <w:szCs w:val="20"/>
                <w:lang w:val="en-US"/>
              </w:rPr>
              <w:t>-.22</w:t>
            </w:r>
            <w:r w:rsidRPr="00D90F15">
              <w:rPr>
                <w:rFonts w:eastAsia="Yu Mincho"/>
                <w:sz w:val="20"/>
                <w:szCs w:val="20"/>
                <w:vertAlign w:val="superscript"/>
                <w:lang w:val="en-US"/>
              </w:rPr>
              <w:t>**</w:t>
            </w:r>
          </w:p>
        </w:tc>
        <w:tc>
          <w:tcPr>
            <w:tcW w:w="303" w:type="pct"/>
            <w:noWrap/>
            <w:vAlign w:val="center"/>
            <w:hideMark/>
          </w:tcPr>
          <w:p w14:paraId="2F2258A8" w14:textId="77777777" w:rsidR="00D90F15" w:rsidRPr="00D90F15" w:rsidRDefault="00D90F15" w:rsidP="00D90F15">
            <w:pPr>
              <w:tabs>
                <w:tab w:val="decimal" w:pos="119"/>
              </w:tabs>
              <w:spacing w:after="0" w:line="240" w:lineRule="auto"/>
              <w:rPr>
                <w:rFonts w:eastAsia="Yu Mincho"/>
                <w:sz w:val="20"/>
                <w:szCs w:val="20"/>
                <w:lang w:val="en-US"/>
              </w:rPr>
            </w:pPr>
            <w:r w:rsidRPr="00D90F15">
              <w:rPr>
                <w:rFonts w:eastAsia="Yu Mincho"/>
                <w:sz w:val="20"/>
                <w:szCs w:val="20"/>
                <w:lang w:val="en-US"/>
              </w:rPr>
              <w:t>.07</w:t>
            </w:r>
          </w:p>
        </w:tc>
        <w:tc>
          <w:tcPr>
            <w:tcW w:w="303" w:type="pct"/>
            <w:noWrap/>
            <w:vAlign w:val="center"/>
            <w:hideMark/>
          </w:tcPr>
          <w:p w14:paraId="53AFDEA6" w14:textId="77777777" w:rsidR="00D90F15" w:rsidRPr="00D90F15" w:rsidRDefault="00D90F15" w:rsidP="00D90F15">
            <w:pPr>
              <w:tabs>
                <w:tab w:val="decimal" w:pos="95"/>
              </w:tabs>
              <w:spacing w:after="0" w:line="240" w:lineRule="auto"/>
              <w:jc w:val="center"/>
              <w:rPr>
                <w:rFonts w:eastAsia="Yu Mincho"/>
                <w:sz w:val="20"/>
                <w:szCs w:val="20"/>
                <w:lang w:val="en-US"/>
              </w:rPr>
            </w:pPr>
            <w:r w:rsidRPr="00D90F15">
              <w:rPr>
                <w:rFonts w:eastAsia="Yu Mincho"/>
                <w:sz w:val="20"/>
                <w:szCs w:val="20"/>
                <w:lang w:val="en-US"/>
              </w:rPr>
              <w:t>.07</w:t>
            </w:r>
          </w:p>
        </w:tc>
        <w:tc>
          <w:tcPr>
            <w:tcW w:w="303" w:type="pct"/>
            <w:noWrap/>
            <w:vAlign w:val="center"/>
            <w:hideMark/>
          </w:tcPr>
          <w:p w14:paraId="1CFD7A4C" w14:textId="77777777" w:rsidR="00D90F15" w:rsidRPr="00D90F15" w:rsidRDefault="00D90F15" w:rsidP="00D90F15">
            <w:pPr>
              <w:tabs>
                <w:tab w:val="decimal" w:pos="148"/>
              </w:tabs>
              <w:spacing w:after="0" w:line="240" w:lineRule="auto"/>
              <w:jc w:val="center"/>
              <w:rPr>
                <w:rFonts w:eastAsia="Yu Mincho"/>
                <w:sz w:val="20"/>
                <w:szCs w:val="20"/>
                <w:lang w:val="en-US"/>
              </w:rPr>
            </w:pPr>
            <w:r w:rsidRPr="00D90F15">
              <w:rPr>
                <w:rFonts w:eastAsia="Yu Mincho"/>
                <w:sz w:val="20"/>
                <w:szCs w:val="20"/>
                <w:lang w:val="en-US"/>
              </w:rPr>
              <w:t>-.09</w:t>
            </w:r>
          </w:p>
        </w:tc>
        <w:tc>
          <w:tcPr>
            <w:tcW w:w="302" w:type="pct"/>
            <w:noWrap/>
            <w:vAlign w:val="center"/>
            <w:hideMark/>
          </w:tcPr>
          <w:p w14:paraId="43496FFB" w14:textId="77777777" w:rsidR="00D90F15" w:rsidRPr="00D90F15" w:rsidRDefault="00D90F15" w:rsidP="00D90F15">
            <w:pPr>
              <w:tabs>
                <w:tab w:val="decimal" w:pos="143"/>
              </w:tabs>
              <w:spacing w:after="0" w:line="240" w:lineRule="auto"/>
              <w:jc w:val="center"/>
              <w:rPr>
                <w:rFonts w:eastAsia="Yu Mincho"/>
                <w:sz w:val="20"/>
                <w:szCs w:val="20"/>
                <w:lang w:val="en-US"/>
              </w:rPr>
            </w:pPr>
            <w:r w:rsidRPr="00D90F15">
              <w:rPr>
                <w:rFonts w:eastAsia="Yu Mincho"/>
                <w:sz w:val="20"/>
                <w:szCs w:val="20"/>
                <w:lang w:val="en-US"/>
              </w:rPr>
              <w:t>-.10</w:t>
            </w:r>
          </w:p>
        </w:tc>
        <w:tc>
          <w:tcPr>
            <w:tcW w:w="303" w:type="pct"/>
            <w:vAlign w:val="center"/>
          </w:tcPr>
          <w:p w14:paraId="7359B6C3" w14:textId="77777777" w:rsidR="00D90F15" w:rsidRPr="00D90F15" w:rsidRDefault="00D90F15" w:rsidP="00D90F15">
            <w:pPr>
              <w:tabs>
                <w:tab w:val="decimal" w:pos="0"/>
              </w:tabs>
              <w:spacing w:after="0" w:line="240" w:lineRule="auto"/>
              <w:jc w:val="center"/>
              <w:rPr>
                <w:rFonts w:eastAsia="Yu Mincho"/>
                <w:sz w:val="20"/>
                <w:szCs w:val="20"/>
                <w:lang w:val="en-US"/>
              </w:rPr>
            </w:pPr>
            <w:r w:rsidRPr="00D90F15">
              <w:rPr>
                <w:rFonts w:eastAsia="Yu Mincho"/>
                <w:sz w:val="20"/>
                <w:szCs w:val="20"/>
                <w:lang w:val="en-US"/>
              </w:rPr>
              <w:t>-.07</w:t>
            </w:r>
          </w:p>
        </w:tc>
        <w:tc>
          <w:tcPr>
            <w:tcW w:w="303" w:type="pct"/>
            <w:noWrap/>
            <w:vAlign w:val="center"/>
            <w:hideMark/>
          </w:tcPr>
          <w:p w14:paraId="53C55B16" w14:textId="77777777" w:rsidR="00D90F15" w:rsidRPr="00D90F15" w:rsidRDefault="00D90F15" w:rsidP="00D90F15">
            <w:pPr>
              <w:tabs>
                <w:tab w:val="decimal" w:pos="0"/>
              </w:tabs>
              <w:spacing w:after="0" w:line="240" w:lineRule="auto"/>
              <w:jc w:val="center"/>
              <w:rPr>
                <w:rFonts w:eastAsia="Yu Mincho"/>
                <w:sz w:val="20"/>
                <w:szCs w:val="20"/>
                <w:vertAlign w:val="superscript"/>
                <w:lang w:val="en-US"/>
              </w:rPr>
            </w:pPr>
            <w:r w:rsidRPr="00D90F15">
              <w:rPr>
                <w:rFonts w:eastAsia="Yu Mincho"/>
                <w:sz w:val="20"/>
                <w:szCs w:val="20"/>
                <w:lang w:val="en-US"/>
              </w:rPr>
              <w:t>.19</w:t>
            </w:r>
            <w:r w:rsidRPr="00D90F15">
              <w:rPr>
                <w:rFonts w:eastAsia="Yu Mincho"/>
                <w:sz w:val="20"/>
                <w:szCs w:val="20"/>
                <w:vertAlign w:val="superscript"/>
                <w:lang w:val="en-US"/>
              </w:rPr>
              <w:t>*</w:t>
            </w:r>
          </w:p>
        </w:tc>
        <w:tc>
          <w:tcPr>
            <w:tcW w:w="304" w:type="pct"/>
            <w:vAlign w:val="center"/>
            <w:hideMark/>
          </w:tcPr>
          <w:p w14:paraId="55444BC2" w14:textId="77777777" w:rsidR="00D90F15" w:rsidRPr="00D90F15" w:rsidRDefault="00D90F15" w:rsidP="00D90F15">
            <w:pPr>
              <w:spacing w:after="0" w:line="240" w:lineRule="auto"/>
              <w:jc w:val="center"/>
              <w:rPr>
                <w:rFonts w:eastAsia="Yu Mincho"/>
                <w:sz w:val="20"/>
                <w:szCs w:val="20"/>
                <w:vertAlign w:val="superscript"/>
                <w:lang w:val="en-US"/>
              </w:rPr>
            </w:pPr>
            <w:r w:rsidRPr="00D90F15">
              <w:rPr>
                <w:rFonts w:eastAsia="Yu Mincho"/>
                <w:sz w:val="20"/>
                <w:szCs w:val="20"/>
                <w:lang w:val="en-US"/>
              </w:rPr>
              <w:t>.16</w:t>
            </w:r>
            <w:r w:rsidRPr="00D90F15">
              <w:rPr>
                <w:rFonts w:eastAsia="Yu Mincho"/>
                <w:sz w:val="20"/>
                <w:szCs w:val="20"/>
                <w:vertAlign w:val="superscript"/>
                <w:lang w:val="en-US"/>
              </w:rPr>
              <w:t>*</w:t>
            </w:r>
          </w:p>
        </w:tc>
        <w:tc>
          <w:tcPr>
            <w:tcW w:w="257" w:type="pct"/>
            <w:vAlign w:val="center"/>
          </w:tcPr>
          <w:p w14:paraId="381B397A" w14:textId="77777777" w:rsidR="00D90F15" w:rsidRPr="00D90F15" w:rsidRDefault="00D90F15" w:rsidP="00D90F15">
            <w:pPr>
              <w:tabs>
                <w:tab w:val="decimal" w:pos="253"/>
              </w:tabs>
              <w:spacing w:after="0" w:line="240" w:lineRule="auto"/>
              <w:jc w:val="center"/>
              <w:rPr>
                <w:rFonts w:eastAsia="Yu Mincho"/>
                <w:sz w:val="20"/>
                <w:szCs w:val="20"/>
                <w:lang w:val="en-US"/>
              </w:rPr>
            </w:pPr>
            <w:r w:rsidRPr="00D90F15">
              <w:rPr>
                <w:rFonts w:eastAsia="Yu Mincho"/>
                <w:sz w:val="20"/>
                <w:szCs w:val="20"/>
                <w:lang w:val="en-US"/>
              </w:rPr>
              <w:t>-</w:t>
            </w:r>
          </w:p>
        </w:tc>
        <w:tc>
          <w:tcPr>
            <w:tcW w:w="252" w:type="pct"/>
          </w:tcPr>
          <w:p w14:paraId="0778DBA9" w14:textId="77777777" w:rsidR="00D90F15" w:rsidRPr="00D90F15" w:rsidRDefault="00D90F15" w:rsidP="00D90F15">
            <w:pPr>
              <w:tabs>
                <w:tab w:val="decimal" w:pos="253"/>
              </w:tabs>
              <w:spacing w:after="0" w:line="240" w:lineRule="auto"/>
              <w:jc w:val="center"/>
              <w:rPr>
                <w:rFonts w:eastAsia="Yu Mincho"/>
                <w:sz w:val="20"/>
                <w:szCs w:val="20"/>
                <w:lang w:val="en-US"/>
              </w:rPr>
            </w:pPr>
          </w:p>
        </w:tc>
      </w:tr>
      <w:tr w:rsidR="00D90F15" w:rsidRPr="00D90F15" w14:paraId="1B2864CA" w14:textId="77777777" w:rsidTr="00D90F15">
        <w:trPr>
          <w:trHeight w:val="562"/>
        </w:trPr>
        <w:tc>
          <w:tcPr>
            <w:tcW w:w="191" w:type="pct"/>
            <w:tcBorders>
              <w:bottom w:val="single" w:sz="18" w:space="0" w:color="auto"/>
            </w:tcBorders>
            <w:noWrap/>
            <w:vAlign w:val="center"/>
            <w:hideMark/>
          </w:tcPr>
          <w:p w14:paraId="17A69282" w14:textId="77777777" w:rsidR="00D90F15" w:rsidRPr="00D90F15" w:rsidRDefault="00D90F15" w:rsidP="00D90F15">
            <w:pPr>
              <w:spacing w:after="0" w:line="240" w:lineRule="auto"/>
              <w:rPr>
                <w:rFonts w:eastAsia="Yu Mincho"/>
                <w:sz w:val="20"/>
                <w:szCs w:val="20"/>
                <w:lang w:val="en-US"/>
              </w:rPr>
            </w:pPr>
            <w:r w:rsidRPr="00D90F15">
              <w:rPr>
                <w:rFonts w:eastAsia="Yu Mincho"/>
                <w:sz w:val="20"/>
                <w:szCs w:val="20"/>
                <w:lang w:val="en-US"/>
              </w:rPr>
              <w:t>12</w:t>
            </w:r>
          </w:p>
        </w:tc>
        <w:tc>
          <w:tcPr>
            <w:tcW w:w="561" w:type="pct"/>
            <w:gridSpan w:val="3"/>
            <w:tcBorders>
              <w:bottom w:val="single" w:sz="18" w:space="0" w:color="auto"/>
            </w:tcBorders>
            <w:noWrap/>
            <w:vAlign w:val="center"/>
            <w:hideMark/>
          </w:tcPr>
          <w:p w14:paraId="6C4F4391" w14:textId="77777777" w:rsidR="00D90F15" w:rsidRPr="00D90F15" w:rsidRDefault="00D90F15" w:rsidP="00D90F15">
            <w:pPr>
              <w:spacing w:after="0" w:line="240" w:lineRule="auto"/>
              <w:rPr>
                <w:rFonts w:eastAsia="Yu Mincho"/>
                <w:sz w:val="20"/>
                <w:szCs w:val="20"/>
                <w:lang w:val="en-US"/>
              </w:rPr>
            </w:pPr>
            <w:r w:rsidRPr="00D90F15">
              <w:rPr>
                <w:rFonts w:eastAsia="Yu Mincho"/>
                <w:sz w:val="20"/>
                <w:szCs w:val="20"/>
                <w:lang w:val="en-US"/>
              </w:rPr>
              <w:t>Turnover intentions</w:t>
            </w:r>
          </w:p>
        </w:tc>
        <w:tc>
          <w:tcPr>
            <w:tcW w:w="303" w:type="pct"/>
            <w:tcBorders>
              <w:bottom w:val="single" w:sz="18" w:space="0" w:color="auto"/>
            </w:tcBorders>
            <w:noWrap/>
            <w:vAlign w:val="center"/>
            <w:hideMark/>
          </w:tcPr>
          <w:p w14:paraId="37DFF050" w14:textId="77777777" w:rsidR="00D90F15" w:rsidRPr="00D90F15" w:rsidRDefault="00D90F15" w:rsidP="00D90F15">
            <w:pPr>
              <w:spacing w:after="0" w:line="240" w:lineRule="auto"/>
              <w:jc w:val="center"/>
              <w:rPr>
                <w:rFonts w:eastAsia="Yu Mincho"/>
                <w:sz w:val="20"/>
                <w:szCs w:val="20"/>
                <w:lang w:val="en-US"/>
              </w:rPr>
            </w:pPr>
            <w:r w:rsidRPr="00D90F15">
              <w:rPr>
                <w:rFonts w:eastAsia="Yu Mincho"/>
                <w:sz w:val="20"/>
                <w:szCs w:val="20"/>
                <w:lang w:val="en-US"/>
              </w:rPr>
              <w:t>3.65</w:t>
            </w:r>
          </w:p>
        </w:tc>
        <w:tc>
          <w:tcPr>
            <w:tcW w:w="405" w:type="pct"/>
            <w:tcBorders>
              <w:bottom w:val="single" w:sz="18" w:space="0" w:color="auto"/>
            </w:tcBorders>
            <w:noWrap/>
            <w:vAlign w:val="center"/>
            <w:hideMark/>
          </w:tcPr>
          <w:p w14:paraId="2512F06D" w14:textId="77777777" w:rsidR="00D90F15" w:rsidRPr="00D90F15" w:rsidRDefault="00D90F15" w:rsidP="00D90F15">
            <w:pPr>
              <w:spacing w:after="0" w:line="240" w:lineRule="auto"/>
              <w:jc w:val="center"/>
              <w:rPr>
                <w:rFonts w:eastAsia="Yu Mincho"/>
                <w:sz w:val="20"/>
                <w:szCs w:val="20"/>
                <w:lang w:val="en-US"/>
              </w:rPr>
            </w:pPr>
            <w:r w:rsidRPr="00D90F15">
              <w:rPr>
                <w:rFonts w:eastAsia="Yu Mincho"/>
                <w:sz w:val="20"/>
                <w:szCs w:val="20"/>
                <w:lang w:val="en-US"/>
              </w:rPr>
              <w:t>1.92</w:t>
            </w:r>
          </w:p>
        </w:tc>
        <w:tc>
          <w:tcPr>
            <w:tcW w:w="304" w:type="pct"/>
            <w:tcBorders>
              <w:bottom w:val="single" w:sz="18" w:space="0" w:color="auto"/>
            </w:tcBorders>
            <w:noWrap/>
            <w:vAlign w:val="center"/>
            <w:hideMark/>
          </w:tcPr>
          <w:p w14:paraId="629E4463" w14:textId="77777777" w:rsidR="00D90F15" w:rsidRPr="00D90F15" w:rsidRDefault="00D90F15" w:rsidP="00D90F15">
            <w:pPr>
              <w:tabs>
                <w:tab w:val="decimal" w:pos="64"/>
              </w:tabs>
              <w:spacing w:after="0" w:line="240" w:lineRule="auto"/>
              <w:rPr>
                <w:rFonts w:eastAsia="Yu Mincho"/>
                <w:sz w:val="20"/>
                <w:szCs w:val="20"/>
                <w:lang w:val="en-US"/>
              </w:rPr>
            </w:pPr>
            <w:r w:rsidRPr="00D90F15">
              <w:rPr>
                <w:rFonts w:eastAsia="Yu Mincho"/>
                <w:sz w:val="20"/>
                <w:szCs w:val="20"/>
                <w:lang w:val="en-US"/>
              </w:rPr>
              <w:t>.06</w:t>
            </w:r>
          </w:p>
        </w:tc>
        <w:tc>
          <w:tcPr>
            <w:tcW w:w="303" w:type="pct"/>
            <w:tcBorders>
              <w:bottom w:val="single" w:sz="18" w:space="0" w:color="auto"/>
            </w:tcBorders>
            <w:noWrap/>
            <w:vAlign w:val="center"/>
            <w:hideMark/>
          </w:tcPr>
          <w:p w14:paraId="6CB26C0B" w14:textId="77777777" w:rsidR="00D90F15" w:rsidRPr="00D90F15" w:rsidRDefault="00D90F15" w:rsidP="00D90F15">
            <w:pPr>
              <w:tabs>
                <w:tab w:val="decimal" w:pos="85"/>
              </w:tabs>
              <w:spacing w:after="0" w:line="240" w:lineRule="auto"/>
              <w:rPr>
                <w:rFonts w:eastAsia="Yu Mincho"/>
                <w:sz w:val="20"/>
                <w:szCs w:val="20"/>
                <w:vertAlign w:val="superscript"/>
              </w:rPr>
            </w:pPr>
            <w:r w:rsidRPr="00D90F15">
              <w:rPr>
                <w:rFonts w:eastAsia="Yu Mincho"/>
                <w:sz w:val="20"/>
                <w:szCs w:val="20"/>
                <w:lang w:val="en-US"/>
              </w:rPr>
              <w:t>-.</w:t>
            </w:r>
            <w:r w:rsidRPr="00D90F15">
              <w:rPr>
                <w:rFonts w:eastAsia="Yu Mincho"/>
                <w:sz w:val="20"/>
                <w:szCs w:val="20"/>
              </w:rPr>
              <w:t>28</w:t>
            </w:r>
            <w:r w:rsidRPr="00D90F15">
              <w:rPr>
                <w:rFonts w:eastAsia="Yu Mincho"/>
                <w:sz w:val="20"/>
                <w:szCs w:val="20"/>
                <w:vertAlign w:val="superscript"/>
              </w:rPr>
              <w:t>**</w:t>
            </w:r>
          </w:p>
        </w:tc>
        <w:tc>
          <w:tcPr>
            <w:tcW w:w="303" w:type="pct"/>
            <w:tcBorders>
              <w:bottom w:val="single" w:sz="18" w:space="0" w:color="auto"/>
            </w:tcBorders>
            <w:noWrap/>
            <w:vAlign w:val="center"/>
            <w:hideMark/>
          </w:tcPr>
          <w:p w14:paraId="13E7D949" w14:textId="77777777" w:rsidR="00D90F15" w:rsidRPr="00D90F15" w:rsidRDefault="00D90F15" w:rsidP="00D90F15">
            <w:pPr>
              <w:tabs>
                <w:tab w:val="decimal" w:pos="2"/>
              </w:tabs>
              <w:spacing w:after="0" w:line="240" w:lineRule="auto"/>
              <w:rPr>
                <w:rFonts w:eastAsia="Yu Mincho"/>
                <w:sz w:val="20"/>
                <w:szCs w:val="20"/>
              </w:rPr>
            </w:pPr>
            <w:r w:rsidRPr="00D90F15">
              <w:rPr>
                <w:rFonts w:eastAsia="Yu Mincho"/>
                <w:sz w:val="20"/>
                <w:szCs w:val="20"/>
              </w:rPr>
              <w:t>.11</w:t>
            </w:r>
          </w:p>
        </w:tc>
        <w:tc>
          <w:tcPr>
            <w:tcW w:w="303" w:type="pct"/>
            <w:tcBorders>
              <w:bottom w:val="single" w:sz="18" w:space="0" w:color="auto"/>
            </w:tcBorders>
            <w:noWrap/>
            <w:vAlign w:val="center"/>
            <w:hideMark/>
          </w:tcPr>
          <w:p w14:paraId="40877F97" w14:textId="77777777" w:rsidR="00D90F15" w:rsidRPr="00D90F15" w:rsidRDefault="00D90F15" w:rsidP="00D90F15">
            <w:pPr>
              <w:tabs>
                <w:tab w:val="decimal" w:pos="119"/>
              </w:tabs>
              <w:spacing w:after="0" w:line="240" w:lineRule="auto"/>
              <w:rPr>
                <w:rFonts w:eastAsia="Yu Mincho"/>
                <w:sz w:val="20"/>
                <w:szCs w:val="20"/>
              </w:rPr>
            </w:pPr>
            <w:r w:rsidRPr="00D90F15">
              <w:rPr>
                <w:rFonts w:eastAsia="Yu Mincho"/>
                <w:sz w:val="20"/>
                <w:szCs w:val="20"/>
              </w:rPr>
              <w:t>.07</w:t>
            </w:r>
          </w:p>
        </w:tc>
        <w:tc>
          <w:tcPr>
            <w:tcW w:w="303" w:type="pct"/>
            <w:tcBorders>
              <w:bottom w:val="single" w:sz="18" w:space="0" w:color="auto"/>
            </w:tcBorders>
            <w:noWrap/>
            <w:vAlign w:val="center"/>
            <w:hideMark/>
          </w:tcPr>
          <w:p w14:paraId="293694EE" w14:textId="77777777" w:rsidR="00D90F15" w:rsidRPr="00D90F15" w:rsidRDefault="00D90F15" w:rsidP="00D90F15">
            <w:pPr>
              <w:tabs>
                <w:tab w:val="decimal" w:pos="95"/>
              </w:tabs>
              <w:spacing w:after="0" w:line="240" w:lineRule="auto"/>
              <w:jc w:val="center"/>
              <w:rPr>
                <w:rFonts w:eastAsia="Yu Mincho"/>
                <w:sz w:val="20"/>
                <w:szCs w:val="20"/>
                <w:vertAlign w:val="superscript"/>
              </w:rPr>
            </w:pPr>
            <w:r w:rsidRPr="00D90F15">
              <w:rPr>
                <w:rFonts w:eastAsia="Yu Mincho"/>
                <w:sz w:val="20"/>
                <w:szCs w:val="20"/>
              </w:rPr>
              <w:t>-.18</w:t>
            </w:r>
            <w:r w:rsidRPr="00D90F15">
              <w:rPr>
                <w:rFonts w:eastAsia="Yu Mincho"/>
                <w:sz w:val="20"/>
                <w:szCs w:val="20"/>
                <w:vertAlign w:val="superscript"/>
              </w:rPr>
              <w:t>*</w:t>
            </w:r>
          </w:p>
        </w:tc>
        <w:tc>
          <w:tcPr>
            <w:tcW w:w="303" w:type="pct"/>
            <w:tcBorders>
              <w:bottom w:val="single" w:sz="18" w:space="0" w:color="auto"/>
            </w:tcBorders>
            <w:noWrap/>
            <w:vAlign w:val="center"/>
            <w:hideMark/>
          </w:tcPr>
          <w:p w14:paraId="2DFC3678" w14:textId="77777777" w:rsidR="00D90F15" w:rsidRPr="00D90F15" w:rsidRDefault="00D90F15" w:rsidP="00D90F15">
            <w:pPr>
              <w:tabs>
                <w:tab w:val="decimal" w:pos="148"/>
              </w:tabs>
              <w:spacing w:after="0" w:line="240" w:lineRule="auto"/>
              <w:jc w:val="center"/>
              <w:rPr>
                <w:rFonts w:eastAsia="Yu Mincho"/>
                <w:sz w:val="20"/>
                <w:szCs w:val="20"/>
                <w:vertAlign w:val="superscript"/>
              </w:rPr>
            </w:pPr>
            <w:r w:rsidRPr="00D90F15">
              <w:rPr>
                <w:rFonts w:eastAsia="Yu Mincho"/>
                <w:sz w:val="20"/>
                <w:szCs w:val="20"/>
              </w:rPr>
              <w:t>.21</w:t>
            </w:r>
            <w:r w:rsidRPr="00D90F15">
              <w:rPr>
                <w:rFonts w:eastAsia="Yu Mincho"/>
                <w:sz w:val="20"/>
                <w:szCs w:val="20"/>
                <w:vertAlign w:val="superscript"/>
              </w:rPr>
              <w:t>**</w:t>
            </w:r>
          </w:p>
        </w:tc>
        <w:tc>
          <w:tcPr>
            <w:tcW w:w="302" w:type="pct"/>
            <w:tcBorders>
              <w:bottom w:val="single" w:sz="18" w:space="0" w:color="auto"/>
            </w:tcBorders>
            <w:noWrap/>
            <w:vAlign w:val="center"/>
            <w:hideMark/>
          </w:tcPr>
          <w:p w14:paraId="3FC2626D" w14:textId="77777777" w:rsidR="00D90F15" w:rsidRPr="00D90F15" w:rsidRDefault="00D90F15" w:rsidP="00D90F15">
            <w:pPr>
              <w:tabs>
                <w:tab w:val="decimal" w:pos="157"/>
              </w:tabs>
              <w:spacing w:after="0" w:line="240" w:lineRule="auto"/>
              <w:jc w:val="center"/>
              <w:rPr>
                <w:rFonts w:eastAsia="Yu Mincho"/>
                <w:sz w:val="20"/>
                <w:szCs w:val="20"/>
              </w:rPr>
            </w:pPr>
            <w:r w:rsidRPr="00D90F15">
              <w:rPr>
                <w:rFonts w:eastAsia="Yu Mincho"/>
                <w:sz w:val="20"/>
                <w:szCs w:val="20"/>
              </w:rPr>
              <w:t>-.03</w:t>
            </w:r>
          </w:p>
        </w:tc>
        <w:tc>
          <w:tcPr>
            <w:tcW w:w="303" w:type="pct"/>
            <w:tcBorders>
              <w:bottom w:val="single" w:sz="18" w:space="0" w:color="auto"/>
            </w:tcBorders>
            <w:vAlign w:val="center"/>
          </w:tcPr>
          <w:p w14:paraId="1F46B85B" w14:textId="77777777" w:rsidR="00D90F15" w:rsidRPr="00D90F15" w:rsidRDefault="00D90F15" w:rsidP="00D90F15">
            <w:pPr>
              <w:tabs>
                <w:tab w:val="decimal" w:pos="149"/>
                <w:tab w:val="decimal" w:pos="291"/>
              </w:tabs>
              <w:spacing w:after="0" w:line="240" w:lineRule="auto"/>
              <w:jc w:val="center"/>
              <w:rPr>
                <w:rFonts w:eastAsia="Yu Mincho"/>
                <w:sz w:val="20"/>
                <w:szCs w:val="20"/>
              </w:rPr>
            </w:pPr>
            <w:r w:rsidRPr="00D90F15">
              <w:rPr>
                <w:rFonts w:eastAsia="Yu Mincho"/>
                <w:sz w:val="20"/>
                <w:szCs w:val="20"/>
              </w:rPr>
              <w:t>.25</w:t>
            </w:r>
            <w:r w:rsidRPr="00D90F15">
              <w:rPr>
                <w:rFonts w:eastAsia="Yu Mincho"/>
                <w:sz w:val="20"/>
                <w:szCs w:val="20"/>
                <w:vertAlign w:val="superscript"/>
              </w:rPr>
              <w:t>**</w:t>
            </w:r>
          </w:p>
        </w:tc>
        <w:tc>
          <w:tcPr>
            <w:tcW w:w="303" w:type="pct"/>
            <w:tcBorders>
              <w:bottom w:val="single" w:sz="18" w:space="0" w:color="auto"/>
            </w:tcBorders>
            <w:noWrap/>
            <w:vAlign w:val="center"/>
            <w:hideMark/>
          </w:tcPr>
          <w:p w14:paraId="771B3CD8" w14:textId="77777777" w:rsidR="00D90F15" w:rsidRPr="00D90F15" w:rsidRDefault="00D90F15" w:rsidP="00D90F15">
            <w:pPr>
              <w:tabs>
                <w:tab w:val="decimal" w:pos="149"/>
                <w:tab w:val="decimal" w:pos="291"/>
              </w:tabs>
              <w:spacing w:after="0" w:line="240" w:lineRule="auto"/>
              <w:jc w:val="center"/>
              <w:rPr>
                <w:rFonts w:eastAsia="Yu Mincho"/>
                <w:sz w:val="20"/>
                <w:szCs w:val="20"/>
              </w:rPr>
            </w:pPr>
            <w:r w:rsidRPr="00D90F15">
              <w:rPr>
                <w:rFonts w:eastAsia="Yu Mincho"/>
                <w:sz w:val="20"/>
                <w:szCs w:val="20"/>
              </w:rPr>
              <w:t>-.10</w:t>
            </w:r>
          </w:p>
        </w:tc>
        <w:tc>
          <w:tcPr>
            <w:tcW w:w="304" w:type="pct"/>
            <w:tcBorders>
              <w:bottom w:val="single" w:sz="18" w:space="0" w:color="auto"/>
            </w:tcBorders>
            <w:vAlign w:val="center"/>
            <w:hideMark/>
          </w:tcPr>
          <w:p w14:paraId="6AFA16BD" w14:textId="77777777" w:rsidR="00D90F15" w:rsidRPr="00D90F15" w:rsidRDefault="00D90F15" w:rsidP="00D90F15">
            <w:pPr>
              <w:tabs>
                <w:tab w:val="decimal" w:pos="125"/>
              </w:tabs>
              <w:spacing w:after="0" w:line="240" w:lineRule="auto"/>
              <w:jc w:val="center"/>
              <w:rPr>
                <w:rFonts w:eastAsia="Yu Mincho"/>
                <w:sz w:val="20"/>
                <w:szCs w:val="20"/>
                <w:vertAlign w:val="superscript"/>
              </w:rPr>
            </w:pPr>
            <w:r w:rsidRPr="00D90F15">
              <w:rPr>
                <w:rFonts w:eastAsia="Yu Mincho"/>
                <w:sz w:val="20"/>
                <w:szCs w:val="20"/>
              </w:rPr>
              <w:t>-.40</w:t>
            </w:r>
            <w:r w:rsidRPr="00D90F15">
              <w:rPr>
                <w:rFonts w:eastAsia="Yu Mincho"/>
                <w:sz w:val="20"/>
                <w:szCs w:val="20"/>
                <w:vertAlign w:val="superscript"/>
              </w:rPr>
              <w:t>**</w:t>
            </w:r>
          </w:p>
        </w:tc>
        <w:tc>
          <w:tcPr>
            <w:tcW w:w="257" w:type="pct"/>
            <w:tcBorders>
              <w:bottom w:val="single" w:sz="18" w:space="0" w:color="auto"/>
            </w:tcBorders>
            <w:vAlign w:val="center"/>
            <w:hideMark/>
          </w:tcPr>
          <w:p w14:paraId="17473CA2" w14:textId="77777777" w:rsidR="00D90F15" w:rsidRPr="00D90F15" w:rsidRDefault="00E57FFC" w:rsidP="00D90F15">
            <w:pPr>
              <w:spacing w:after="0" w:line="240" w:lineRule="auto"/>
              <w:jc w:val="center"/>
              <w:rPr>
                <w:rFonts w:eastAsia="Yu Mincho"/>
                <w:sz w:val="20"/>
                <w:szCs w:val="20"/>
                <w:vertAlign w:val="superscript"/>
              </w:rPr>
            </w:pPr>
            <w:r>
              <w:rPr>
                <w:rFonts w:eastAsia="Yu Mincho"/>
                <w:sz w:val="20"/>
                <w:szCs w:val="20"/>
              </w:rPr>
              <w:t xml:space="preserve"> </w:t>
            </w:r>
            <w:r w:rsidR="00D90F15" w:rsidRPr="00D90F15">
              <w:rPr>
                <w:rFonts w:eastAsia="Yu Mincho"/>
                <w:sz w:val="20"/>
                <w:szCs w:val="20"/>
              </w:rPr>
              <w:t>-.24</w:t>
            </w:r>
            <w:r w:rsidR="00D90F15" w:rsidRPr="00D90F15">
              <w:rPr>
                <w:rFonts w:eastAsia="Yu Mincho"/>
                <w:sz w:val="20"/>
                <w:szCs w:val="20"/>
                <w:vertAlign w:val="superscript"/>
              </w:rPr>
              <w:t>**</w:t>
            </w:r>
          </w:p>
        </w:tc>
        <w:tc>
          <w:tcPr>
            <w:tcW w:w="252" w:type="pct"/>
            <w:tcBorders>
              <w:bottom w:val="single" w:sz="18" w:space="0" w:color="auto"/>
            </w:tcBorders>
            <w:vAlign w:val="center"/>
          </w:tcPr>
          <w:p w14:paraId="22EDE2F4" w14:textId="77777777" w:rsidR="00D90F15" w:rsidRPr="00D90F15" w:rsidRDefault="00D90F15" w:rsidP="00D90F15">
            <w:pPr>
              <w:spacing w:after="0" w:line="240" w:lineRule="auto"/>
              <w:jc w:val="center"/>
              <w:rPr>
                <w:rFonts w:eastAsia="Yu Mincho"/>
                <w:sz w:val="20"/>
                <w:szCs w:val="20"/>
              </w:rPr>
            </w:pPr>
            <w:r w:rsidRPr="00D90F15">
              <w:rPr>
                <w:rFonts w:eastAsia="Yu Mincho"/>
                <w:sz w:val="20"/>
                <w:szCs w:val="20"/>
              </w:rPr>
              <w:t>-</w:t>
            </w:r>
          </w:p>
        </w:tc>
      </w:tr>
      <w:tr w:rsidR="00D90F15" w:rsidRPr="00D90F15" w14:paraId="7AD7D6C5" w14:textId="77777777" w:rsidTr="00D90F15">
        <w:trPr>
          <w:trHeight w:val="562"/>
        </w:trPr>
        <w:tc>
          <w:tcPr>
            <w:tcW w:w="303" w:type="pct"/>
            <w:gridSpan w:val="2"/>
            <w:tcBorders>
              <w:top w:val="single" w:sz="18" w:space="0" w:color="auto"/>
              <w:bottom w:val="single" w:sz="18" w:space="0" w:color="auto"/>
            </w:tcBorders>
          </w:tcPr>
          <w:p w14:paraId="77AF4B0F" w14:textId="77777777" w:rsidR="00D90F15" w:rsidRPr="00D90F15" w:rsidRDefault="00D90F15" w:rsidP="00D90F15">
            <w:pPr>
              <w:autoSpaceDE w:val="0"/>
              <w:autoSpaceDN w:val="0"/>
              <w:adjustRightInd w:val="0"/>
              <w:spacing w:after="0" w:line="240" w:lineRule="auto"/>
              <w:rPr>
                <w:rFonts w:eastAsia="Times New Roman"/>
                <w:b/>
                <w:sz w:val="22"/>
                <w:szCs w:val="18"/>
                <w:lang w:val="en-US" w:eastAsia="de-DE"/>
              </w:rPr>
            </w:pPr>
          </w:p>
        </w:tc>
        <w:tc>
          <w:tcPr>
            <w:tcW w:w="4697" w:type="pct"/>
            <w:gridSpan w:val="16"/>
            <w:tcBorders>
              <w:top w:val="single" w:sz="18" w:space="0" w:color="auto"/>
              <w:bottom w:val="single" w:sz="18" w:space="0" w:color="auto"/>
            </w:tcBorders>
            <w:noWrap/>
            <w:vAlign w:val="center"/>
          </w:tcPr>
          <w:p w14:paraId="1ADF68B3" w14:textId="77777777" w:rsidR="00D90F15" w:rsidRPr="00D90F15" w:rsidRDefault="00D90F15" w:rsidP="00D90F15">
            <w:pPr>
              <w:autoSpaceDE w:val="0"/>
              <w:autoSpaceDN w:val="0"/>
              <w:adjustRightInd w:val="0"/>
              <w:spacing w:after="0" w:line="240" w:lineRule="auto"/>
              <w:rPr>
                <w:rFonts w:eastAsia="Times New Roman"/>
                <w:sz w:val="22"/>
                <w:szCs w:val="18"/>
                <w:lang w:val="en-US" w:eastAsia="de-DE"/>
              </w:rPr>
            </w:pPr>
            <w:r w:rsidRPr="00D90F15">
              <w:rPr>
                <w:rFonts w:eastAsia="Times New Roman"/>
                <w:b/>
                <w:sz w:val="22"/>
                <w:szCs w:val="18"/>
                <w:lang w:val="en-US" w:eastAsia="de-DE"/>
              </w:rPr>
              <w:t>Note.</w:t>
            </w:r>
            <w:r w:rsidRPr="00D90F15">
              <w:rPr>
                <w:rFonts w:eastAsia="Times New Roman"/>
                <w:sz w:val="22"/>
                <w:szCs w:val="18"/>
                <w:lang w:val="en-US" w:eastAsia="de-DE"/>
              </w:rPr>
              <w:t xml:space="preserve"> M= mean. SD= standard deviation. N= 172.</w:t>
            </w:r>
          </w:p>
          <w:p w14:paraId="07C06463" w14:textId="77777777" w:rsidR="00D90F15" w:rsidRPr="00D90F15" w:rsidRDefault="00D90F15" w:rsidP="00D90F15">
            <w:pPr>
              <w:autoSpaceDE w:val="0"/>
              <w:autoSpaceDN w:val="0"/>
              <w:adjustRightInd w:val="0"/>
              <w:spacing w:after="0" w:line="240" w:lineRule="auto"/>
              <w:rPr>
                <w:rFonts w:eastAsia="Times New Roman"/>
                <w:b/>
                <w:sz w:val="22"/>
                <w:szCs w:val="18"/>
                <w:lang w:val="en-US" w:eastAsia="de-DE"/>
              </w:rPr>
            </w:pPr>
            <w:r w:rsidRPr="00D90F15">
              <w:rPr>
                <w:rFonts w:eastAsia="Times New Roman"/>
                <w:sz w:val="22"/>
                <w:szCs w:val="18"/>
                <w:vertAlign w:val="superscript"/>
                <w:lang w:eastAsia="de-DE"/>
              </w:rPr>
              <w:t>*</w:t>
            </w:r>
            <w:r w:rsidRPr="00D90F15">
              <w:rPr>
                <w:rFonts w:eastAsia="Times New Roman"/>
                <w:sz w:val="22"/>
                <w:szCs w:val="18"/>
                <w:lang w:eastAsia="de-DE"/>
              </w:rPr>
              <w:t xml:space="preserve">p &lt; 0.05, </w:t>
            </w:r>
            <w:r w:rsidRPr="00D90F15">
              <w:rPr>
                <w:rFonts w:eastAsia="Times New Roman"/>
                <w:sz w:val="22"/>
                <w:szCs w:val="18"/>
                <w:vertAlign w:val="superscript"/>
                <w:lang w:eastAsia="de-DE"/>
              </w:rPr>
              <w:t>**</w:t>
            </w:r>
            <w:r w:rsidRPr="00D90F15">
              <w:rPr>
                <w:rFonts w:eastAsia="Times New Roman"/>
                <w:sz w:val="22"/>
                <w:szCs w:val="18"/>
                <w:lang w:eastAsia="de-DE"/>
              </w:rPr>
              <w:t xml:space="preserve">p &lt; 0.01. </w:t>
            </w:r>
          </w:p>
        </w:tc>
      </w:tr>
    </w:tbl>
    <w:p w14:paraId="4557353C" w14:textId="77777777" w:rsidR="00D90F15" w:rsidRDefault="00D90F15" w:rsidP="00842508">
      <w:pPr>
        <w:pStyle w:val="CitaviBibliographyEntry"/>
        <w:ind w:left="0" w:firstLine="0"/>
        <w:sectPr w:rsidR="00D90F15" w:rsidSect="00842508">
          <w:pgSz w:w="16838" w:h="11906" w:orient="landscape"/>
          <w:pgMar w:top="1440" w:right="1440" w:bottom="1440" w:left="1440" w:header="708" w:footer="708" w:gutter="0"/>
          <w:cols w:space="708"/>
          <w:docGrid w:linePitch="360"/>
        </w:sectPr>
      </w:pPr>
    </w:p>
    <w:p w14:paraId="3DA20767" w14:textId="77777777" w:rsidR="00A84B9F" w:rsidRPr="00A84B9F" w:rsidRDefault="00D45185" w:rsidP="00060313">
      <w:pPr>
        <w:pStyle w:val="CitaviBibliographyEntry"/>
        <w:spacing w:line="276" w:lineRule="auto"/>
        <w:ind w:left="0" w:firstLine="0"/>
        <w:rPr>
          <w:b/>
        </w:rPr>
        <w:sectPr w:rsidR="00A84B9F" w:rsidRPr="00A84B9F" w:rsidSect="001123B5">
          <w:footerReference w:type="default" r:id="rId9"/>
          <w:footerReference w:type="first" r:id="rId10"/>
          <w:endnotePr>
            <w:numFmt w:val="decimal"/>
          </w:endnotePr>
          <w:pgSz w:w="11906" w:h="16838"/>
          <w:pgMar w:top="1440" w:right="1440" w:bottom="1440" w:left="1440" w:header="709" w:footer="709" w:gutter="0"/>
          <w:cols w:space="708"/>
          <w:titlePg/>
          <w:docGrid w:linePitch="360"/>
        </w:sectPr>
      </w:pPr>
      <w:r w:rsidRPr="00A84B9F">
        <w:rPr>
          <w:b/>
          <w:noProof/>
          <w:lang w:eastAsia="ja-JP"/>
        </w:rPr>
        <w:lastRenderedPageBreak/>
        <mc:AlternateContent>
          <mc:Choice Requires="wps">
            <w:drawing>
              <wp:anchor distT="0" distB="0" distL="114300" distR="114300" simplePos="0" relativeHeight="251675648" behindDoc="0" locked="0" layoutInCell="1" allowOverlap="1" wp14:anchorId="5FFA556F" wp14:editId="21AC7A63">
                <wp:simplePos x="0" y="0"/>
                <wp:positionH relativeFrom="column">
                  <wp:posOffset>4185285</wp:posOffset>
                </wp:positionH>
                <wp:positionV relativeFrom="paragraph">
                  <wp:posOffset>1637192</wp:posOffset>
                </wp:positionV>
                <wp:extent cx="786765" cy="262890"/>
                <wp:effectExtent l="0" t="0" r="0" b="3810"/>
                <wp:wrapNone/>
                <wp:docPr id="258" name="Textfeld 1"/>
                <wp:cNvGraphicFramePr/>
                <a:graphic xmlns:a="http://schemas.openxmlformats.org/drawingml/2006/main">
                  <a:graphicData uri="http://schemas.microsoft.com/office/word/2010/wordprocessingShape">
                    <wps:wsp>
                      <wps:cNvSpPr txBox="1"/>
                      <wps:spPr bwMode="auto">
                        <a:xfrm>
                          <a:off x="0" y="0"/>
                          <a:ext cx="786765" cy="2628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6E32E5F" w14:textId="258EFDF8" w:rsidR="006C5233" w:rsidRPr="00C815A6" w:rsidRDefault="006C5233" w:rsidP="00A84B9F">
                            <w:pPr>
                              <w:pStyle w:val="NormalWeb"/>
                              <w:spacing w:after="0"/>
                              <w:rPr>
                                <w:sz w:val="22"/>
                              </w:rPr>
                            </w:pPr>
                            <w:r>
                              <w:rPr>
                                <w:color w:val="000000" w:themeColor="text1"/>
                                <w:kern w:val="24"/>
                                <w:szCs w:val="28"/>
                              </w:rPr>
                              <w:t>R</w:t>
                            </w:r>
                            <w:r>
                              <w:rPr>
                                <w:color w:val="000000" w:themeColor="text1"/>
                                <w:kern w:val="24"/>
                                <w:szCs w:val="28"/>
                                <w:vertAlign w:val="superscript"/>
                              </w:rPr>
                              <w:t>2</w:t>
                            </w:r>
                            <w:r>
                              <w:rPr>
                                <w:color w:val="000000" w:themeColor="text1"/>
                                <w:kern w:val="24"/>
                                <w:szCs w:val="28"/>
                              </w:rPr>
                              <w:t>=</w:t>
                            </w:r>
                            <w:r w:rsidR="002C1C0C">
                              <w:rPr>
                                <w:color w:val="000000" w:themeColor="text1"/>
                                <w:kern w:val="24"/>
                                <w:szCs w:val="28"/>
                              </w:rPr>
                              <w:t xml:space="preserve"> </w:t>
                            </w:r>
                            <w:r>
                              <w:rPr>
                                <w:color w:val="000000" w:themeColor="text1"/>
                                <w:kern w:val="24"/>
                                <w:szCs w:val="28"/>
                              </w:rPr>
                              <w:t>.17</w:t>
                            </w:r>
                          </w:p>
                        </w:txbxContent>
                      </wps:txbx>
                      <wps:bodyPr vert="horz" wrap="square" lIns="91440" tIns="45720" rIns="91440" bIns="45720" numCol="1" rtlCol="0" anchor="ctr" anchorCtr="0" compatLnSpc="1">
                        <a:prstTxWarp prst="textNoShape">
                          <a:avLst/>
                        </a:prstTxWarp>
                        <a:noAutofit/>
                      </wps:bodyPr>
                    </wps:wsp>
                  </a:graphicData>
                </a:graphic>
              </wp:anchor>
            </w:drawing>
          </mc:Choice>
          <mc:Fallback>
            <w:pict>
              <v:shape w14:anchorId="5FFA556F" id="Textfeld 1" o:spid="_x0000_s1046" type="#_x0000_t202" style="position:absolute;margin-left:329.55pt;margin-top:128.9pt;width:61.95pt;height:20.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" filled="f" fillcolor="#4472c4 [3204]" stroked="f" strokecolor="black [3213]">
                <v:shadow color="#e7e6e6 [3214]"/>
                <v:textbox>
                  <w:txbxContent>
                    <w:p w14:paraId="26E32E5F" w14:textId="258EFDF8" w:rsidR="006C5233" w:rsidRPr="00C815A6" w:rsidRDefault="006C5233" w:rsidP="00A84B9F">
                      <w:pPr>
                        <w:pStyle w:val="NormalWeb"/>
                        <w:spacing w:after="0"/>
                        <w:rPr>
                          <w:sz w:val="22"/>
                        </w:rPr>
                      </w:pPr>
                      <w:r>
                        <w:rPr>
                          <w:color w:val="000000" w:themeColor="text1"/>
                          <w:kern w:val="24"/>
                          <w:szCs w:val="28"/>
                        </w:rPr>
                        <w:t>R</w:t>
                      </w:r>
                      <w:r>
                        <w:rPr>
                          <w:color w:val="000000" w:themeColor="text1"/>
                          <w:kern w:val="24"/>
                          <w:szCs w:val="28"/>
                          <w:vertAlign w:val="superscript"/>
                        </w:rPr>
                        <w:t>2</w:t>
                      </w:r>
                      <w:r>
                        <w:rPr>
                          <w:color w:val="000000" w:themeColor="text1"/>
                          <w:kern w:val="24"/>
                          <w:szCs w:val="28"/>
                        </w:rPr>
                        <w:t>=</w:t>
                      </w:r>
                      <w:r w:rsidR="002C1C0C">
                        <w:rPr>
                          <w:color w:val="000000" w:themeColor="text1"/>
                          <w:kern w:val="24"/>
                          <w:szCs w:val="28"/>
                        </w:rPr>
                        <w:t xml:space="preserve"> </w:t>
                      </w:r>
                      <w:r>
                        <w:rPr>
                          <w:color w:val="000000" w:themeColor="text1"/>
                          <w:kern w:val="24"/>
                          <w:szCs w:val="28"/>
                        </w:rPr>
                        <w:t>.17</w:t>
                      </w:r>
                    </w:p>
                  </w:txbxContent>
                </v:textbox>
              </v:shape>
            </w:pict>
          </mc:Fallback>
        </mc:AlternateContent>
      </w:r>
      <w:r w:rsidR="00A84B9F" w:rsidRPr="00A84B9F">
        <w:rPr>
          <w:b/>
          <w:noProof/>
          <w:lang w:eastAsia="ja-JP"/>
        </w:rPr>
        <mc:AlternateContent>
          <mc:Choice Requires="wps">
            <w:drawing>
              <wp:anchor distT="0" distB="0" distL="114300" distR="114300" simplePos="0" relativeHeight="251673600" behindDoc="0" locked="0" layoutInCell="1" allowOverlap="1" wp14:anchorId="70DFF37D" wp14:editId="5A8D0635">
                <wp:simplePos x="0" y="0"/>
                <wp:positionH relativeFrom="column">
                  <wp:posOffset>-425450</wp:posOffset>
                </wp:positionH>
                <wp:positionV relativeFrom="paragraph">
                  <wp:posOffset>3551029</wp:posOffset>
                </wp:positionV>
                <wp:extent cx="6195848" cy="1552575"/>
                <wp:effectExtent l="0" t="0" r="0" b="9525"/>
                <wp:wrapNone/>
                <wp:docPr id="257" name="Textfeld 27"/>
                <wp:cNvGraphicFramePr/>
                <a:graphic xmlns:a="http://schemas.openxmlformats.org/drawingml/2006/main">
                  <a:graphicData uri="http://schemas.microsoft.com/office/word/2010/wordprocessingShape">
                    <wps:wsp>
                      <wps:cNvSpPr txBox="1"/>
                      <wps:spPr bwMode="auto">
                        <a:xfrm>
                          <a:off x="0" y="0"/>
                          <a:ext cx="6195848" cy="15525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W w:w="5000" w:type="pct"/>
                              <w:tblCellMar>
                                <w:left w:w="70" w:type="dxa"/>
                                <w:right w:w="70" w:type="dxa"/>
                              </w:tblCellMar>
                              <w:tblLook w:val="04A0" w:firstRow="1" w:lastRow="0" w:firstColumn="1" w:lastColumn="0" w:noHBand="0" w:noVBand="1"/>
                            </w:tblPr>
                            <w:tblGrid>
                              <w:gridCol w:w="9484"/>
                            </w:tblGrid>
                            <w:tr w:rsidR="006C5233" w:rsidRPr="00614916" w14:paraId="5264F42E" w14:textId="77777777" w:rsidTr="00982C59">
                              <w:trPr>
                                <w:trHeight w:val="266"/>
                              </w:trPr>
                              <w:tc>
                                <w:tcPr>
                                  <w:tcW w:w="3152" w:type="pct"/>
                                  <w:shd w:val="clear" w:color="auto" w:fill="auto"/>
                                  <w:noWrap/>
                                  <w:vAlign w:val="bottom"/>
                                </w:tcPr>
                                <w:p w14:paraId="0AB01FB6" w14:textId="77777777" w:rsidR="006C5233" w:rsidRDefault="006C5233" w:rsidP="00982C59">
                                  <w:pPr>
                                    <w:pStyle w:val="NormalWeb"/>
                                    <w:spacing w:after="0"/>
                                    <w:rPr>
                                      <w:color w:val="000000" w:themeColor="text1"/>
                                      <w:kern w:val="24"/>
                                      <w:szCs w:val="28"/>
                                      <w:lang w:val="en-US"/>
                                    </w:rPr>
                                  </w:pPr>
                                  <w:r w:rsidRPr="00614916">
                                    <w:rPr>
                                      <w:b/>
                                      <w:color w:val="000000" w:themeColor="text1"/>
                                      <w:kern w:val="24"/>
                                      <w:szCs w:val="28"/>
                                      <w:lang w:val="en-US"/>
                                    </w:rPr>
                                    <w:t xml:space="preserve">Note. </w:t>
                                  </w:r>
                                  <w:r w:rsidRPr="00614916">
                                    <w:rPr>
                                      <w:color w:val="000000" w:themeColor="text1"/>
                                      <w:kern w:val="24"/>
                                      <w:szCs w:val="28"/>
                                      <w:lang w:val="en-US"/>
                                    </w:rPr>
                                    <w:t>N= 172.</w:t>
                                  </w:r>
                                  <w:r>
                                    <w:rPr>
                                      <w:color w:val="000000" w:themeColor="text1"/>
                                      <w:kern w:val="24"/>
                                      <w:szCs w:val="28"/>
                                      <w:lang w:val="en-US"/>
                                    </w:rPr>
                                    <w:t xml:space="preserve"> </w:t>
                                  </w:r>
                                </w:p>
                                <w:p w14:paraId="21BD31A8" w14:textId="77777777" w:rsidR="006C5233" w:rsidRPr="00060313" w:rsidRDefault="006C5233" w:rsidP="00982C59">
                                  <w:pPr>
                                    <w:pStyle w:val="NormalWeb"/>
                                    <w:spacing w:after="0"/>
                                    <w:rPr>
                                      <w:color w:val="000000" w:themeColor="text1"/>
                                      <w:kern w:val="24"/>
                                      <w:szCs w:val="28"/>
                                      <w:lang w:val="en-US"/>
                                    </w:rPr>
                                  </w:pPr>
                                  <w:r w:rsidRPr="00060313">
                                    <w:rPr>
                                      <w:color w:val="000000" w:themeColor="text1"/>
                                      <w:kern w:val="24"/>
                                      <w:szCs w:val="28"/>
                                      <w:vertAlign w:val="superscript"/>
                                      <w:lang w:val="en-US"/>
                                    </w:rPr>
                                    <w:t>*</w:t>
                                  </w:r>
                                  <w:r w:rsidRPr="00060313">
                                    <w:rPr>
                                      <w:color w:val="000000" w:themeColor="text1"/>
                                      <w:kern w:val="24"/>
                                      <w:szCs w:val="28"/>
                                      <w:lang w:val="en-US"/>
                                    </w:rPr>
                                    <w:t xml:space="preserve">p &lt; 0.05, </w:t>
                                  </w:r>
                                  <w:r w:rsidRPr="00060313">
                                    <w:rPr>
                                      <w:color w:val="000000" w:themeColor="text1"/>
                                      <w:kern w:val="24"/>
                                      <w:szCs w:val="28"/>
                                      <w:vertAlign w:val="superscript"/>
                                      <w:lang w:val="en-US"/>
                                    </w:rPr>
                                    <w:t>**</w:t>
                                  </w:r>
                                  <w:r w:rsidRPr="00060313">
                                    <w:rPr>
                                      <w:color w:val="000000" w:themeColor="text1"/>
                                      <w:kern w:val="24"/>
                                      <w:szCs w:val="28"/>
                                      <w:lang w:val="en-US"/>
                                    </w:rPr>
                                    <w:t xml:space="preserve">p &lt; 0.01, </w:t>
                                  </w:r>
                                  <w:r w:rsidRPr="00060313">
                                    <w:rPr>
                                      <w:color w:val="000000" w:themeColor="text1"/>
                                      <w:kern w:val="24"/>
                                      <w:szCs w:val="28"/>
                                      <w:vertAlign w:val="superscript"/>
                                      <w:lang w:val="en-US"/>
                                    </w:rPr>
                                    <w:t>***</w:t>
                                  </w:r>
                                  <w:r w:rsidRPr="00060313">
                                    <w:rPr>
                                      <w:color w:val="000000" w:themeColor="text1"/>
                                      <w:kern w:val="24"/>
                                      <w:szCs w:val="28"/>
                                      <w:lang w:val="en-US"/>
                                    </w:rPr>
                                    <w:t>p &lt; .001.</w:t>
                                  </w:r>
                                </w:p>
                                <w:p w14:paraId="7226B7C5" w14:textId="77777777" w:rsidR="006C5233" w:rsidRPr="005522BC" w:rsidRDefault="006C5233" w:rsidP="00982C59">
                                  <w:pPr>
                                    <w:pStyle w:val="NormalWeb"/>
                                    <w:spacing w:after="0"/>
                                    <w:rPr>
                                      <w:color w:val="000000" w:themeColor="text1"/>
                                      <w:kern w:val="24"/>
                                      <w:szCs w:val="28"/>
                                      <w:lang w:val="en-US"/>
                                    </w:rPr>
                                  </w:pPr>
                                  <w:r>
                                    <w:rPr>
                                      <w:color w:val="000000" w:themeColor="text1"/>
                                      <w:kern w:val="24"/>
                                      <w:szCs w:val="28"/>
                                      <w:lang w:val="en-US"/>
                                    </w:rPr>
                                    <w:t xml:space="preserve"> </w:t>
                                  </w:r>
                                </w:p>
                              </w:tc>
                            </w:tr>
                          </w:tbl>
                          <w:p w14:paraId="05F86D0B" w14:textId="77777777" w:rsidR="006C5233" w:rsidRPr="005522BC" w:rsidRDefault="006C5233" w:rsidP="00A84B9F">
                            <w:pPr>
                              <w:pStyle w:val="NormalWeb"/>
                              <w:spacing w:after="0"/>
                              <w:rPr>
                                <w:sz w:val="22"/>
                                <w:lang w:val="en-US"/>
                              </w:rPr>
                            </w:pP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FF37D" id="_x0000_t202" coordsize="21600,21600" o:spt="202" path="m,l,21600r21600,l21600,xe">
                <v:stroke joinstyle="miter"/>
                <v:path gradientshapeok="t" o:connecttype="rect"/>
              </v:shapetype>
              <v:shape id="Textfeld 27" o:spid="_x0000_s1047" type="#_x0000_t202" style="position:absolute;margin-left:-33.5pt;margin-top:279.6pt;width:487.8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" filled="f" fillcolor="#4472c4 [3204]" stroked="f" strokecolor="black [3213]">
                <v:shadow color="#e7e6e6 [3214]"/>
                <v:textbox>
                  <w:txbxContent>
                    <w:tbl>
                      <w:tblPr>
                        <w:tblW w:w="5000" w:type="pct"/>
                        <w:tblCellMar>
                          <w:left w:w="70" w:type="dxa"/>
                          <w:right w:w="70" w:type="dxa"/>
                        </w:tblCellMar>
                        <w:tblLook w:val="04A0" w:firstRow="1" w:lastRow="0" w:firstColumn="1" w:lastColumn="0" w:noHBand="0" w:noVBand="1"/>
                      </w:tblPr>
                      <w:tblGrid>
                        <w:gridCol w:w="9484"/>
                      </w:tblGrid>
                      <w:tr w:rsidR="006C5233" w:rsidRPr="00614916" w14:paraId="5264F42E" w14:textId="77777777" w:rsidTr="00982C59">
                        <w:trPr>
                          <w:trHeight w:val="266"/>
                        </w:trPr>
                        <w:tc>
                          <w:tcPr>
                            <w:tcW w:w="3152" w:type="pct"/>
                            <w:shd w:val="clear" w:color="auto" w:fill="auto"/>
                            <w:noWrap/>
                            <w:vAlign w:val="bottom"/>
                          </w:tcPr>
                          <w:p w14:paraId="0AB01FB6" w14:textId="77777777" w:rsidR="006C5233" w:rsidRDefault="006C5233" w:rsidP="00982C59">
                            <w:pPr>
                              <w:pStyle w:val="NormalWeb"/>
                              <w:spacing w:after="0"/>
                              <w:rPr>
                                <w:color w:val="000000" w:themeColor="text1"/>
                                <w:kern w:val="24"/>
                                <w:szCs w:val="28"/>
                                <w:lang w:val="en-US"/>
                              </w:rPr>
                            </w:pPr>
                            <w:r w:rsidRPr="00614916">
                              <w:rPr>
                                <w:b/>
                                <w:color w:val="000000" w:themeColor="text1"/>
                                <w:kern w:val="24"/>
                                <w:szCs w:val="28"/>
                                <w:lang w:val="en-US"/>
                              </w:rPr>
                              <w:t xml:space="preserve">Note. </w:t>
                            </w:r>
                            <w:r w:rsidRPr="00614916">
                              <w:rPr>
                                <w:color w:val="000000" w:themeColor="text1"/>
                                <w:kern w:val="24"/>
                                <w:szCs w:val="28"/>
                                <w:lang w:val="en-US"/>
                              </w:rPr>
                              <w:t>N= 172.</w:t>
                            </w:r>
                            <w:r>
                              <w:rPr>
                                <w:color w:val="000000" w:themeColor="text1"/>
                                <w:kern w:val="24"/>
                                <w:szCs w:val="28"/>
                                <w:lang w:val="en-US"/>
                              </w:rPr>
                              <w:t xml:space="preserve"> </w:t>
                            </w:r>
                          </w:p>
                          <w:p w14:paraId="21BD31A8" w14:textId="77777777" w:rsidR="006C5233" w:rsidRPr="00060313" w:rsidRDefault="006C5233" w:rsidP="00982C59">
                            <w:pPr>
                              <w:pStyle w:val="NormalWeb"/>
                              <w:spacing w:after="0"/>
                              <w:rPr>
                                <w:color w:val="000000" w:themeColor="text1"/>
                                <w:kern w:val="24"/>
                                <w:szCs w:val="28"/>
                                <w:lang w:val="en-US"/>
                              </w:rPr>
                            </w:pPr>
                            <w:r w:rsidRPr="00060313">
                              <w:rPr>
                                <w:color w:val="000000" w:themeColor="text1"/>
                                <w:kern w:val="24"/>
                                <w:szCs w:val="28"/>
                                <w:vertAlign w:val="superscript"/>
                                <w:lang w:val="en-US"/>
                              </w:rPr>
                              <w:t>*</w:t>
                            </w:r>
                            <w:r w:rsidRPr="00060313">
                              <w:rPr>
                                <w:color w:val="000000" w:themeColor="text1"/>
                                <w:kern w:val="24"/>
                                <w:szCs w:val="28"/>
                                <w:lang w:val="en-US"/>
                              </w:rPr>
                              <w:t xml:space="preserve">p &lt; 0.05, </w:t>
                            </w:r>
                            <w:r w:rsidRPr="00060313">
                              <w:rPr>
                                <w:color w:val="000000" w:themeColor="text1"/>
                                <w:kern w:val="24"/>
                                <w:szCs w:val="28"/>
                                <w:vertAlign w:val="superscript"/>
                                <w:lang w:val="en-US"/>
                              </w:rPr>
                              <w:t>**</w:t>
                            </w:r>
                            <w:r w:rsidRPr="00060313">
                              <w:rPr>
                                <w:color w:val="000000" w:themeColor="text1"/>
                                <w:kern w:val="24"/>
                                <w:szCs w:val="28"/>
                                <w:lang w:val="en-US"/>
                              </w:rPr>
                              <w:t xml:space="preserve">p &lt; 0.01, </w:t>
                            </w:r>
                            <w:r w:rsidRPr="00060313">
                              <w:rPr>
                                <w:color w:val="000000" w:themeColor="text1"/>
                                <w:kern w:val="24"/>
                                <w:szCs w:val="28"/>
                                <w:vertAlign w:val="superscript"/>
                                <w:lang w:val="en-US"/>
                              </w:rPr>
                              <w:t>***</w:t>
                            </w:r>
                            <w:r w:rsidRPr="00060313">
                              <w:rPr>
                                <w:color w:val="000000" w:themeColor="text1"/>
                                <w:kern w:val="24"/>
                                <w:szCs w:val="28"/>
                                <w:lang w:val="en-US"/>
                              </w:rPr>
                              <w:t>p &lt; .001.</w:t>
                            </w:r>
                          </w:p>
                          <w:p w14:paraId="7226B7C5" w14:textId="77777777" w:rsidR="006C5233" w:rsidRPr="005522BC" w:rsidRDefault="006C5233" w:rsidP="00982C59">
                            <w:pPr>
                              <w:pStyle w:val="NormalWeb"/>
                              <w:spacing w:after="0"/>
                              <w:rPr>
                                <w:color w:val="000000" w:themeColor="text1"/>
                                <w:kern w:val="24"/>
                                <w:szCs w:val="28"/>
                                <w:lang w:val="en-US"/>
                              </w:rPr>
                            </w:pPr>
                            <w:r>
                              <w:rPr>
                                <w:color w:val="000000" w:themeColor="text1"/>
                                <w:kern w:val="24"/>
                                <w:szCs w:val="28"/>
                                <w:lang w:val="en-US"/>
                              </w:rPr>
                              <w:t xml:space="preserve"> </w:t>
                            </w:r>
                          </w:p>
                        </w:tc>
                      </w:tr>
                    </w:tbl>
                    <w:p w14:paraId="05F86D0B" w14:textId="77777777" w:rsidR="006C5233" w:rsidRPr="005522BC" w:rsidRDefault="006C5233" w:rsidP="00A84B9F">
                      <w:pPr>
                        <w:pStyle w:val="NormalWeb"/>
                        <w:spacing w:after="0"/>
                        <w:rPr>
                          <w:sz w:val="22"/>
                          <w:lang w:val="en-US"/>
                        </w:rPr>
                      </w:pPr>
                    </w:p>
                  </w:txbxContent>
                </v:textbox>
              </v:shape>
            </w:pict>
          </mc:Fallback>
        </mc:AlternateContent>
      </w:r>
      <w:r w:rsidR="00A84B9F" w:rsidRPr="00A84B9F">
        <w:rPr>
          <w:b/>
          <w:noProof/>
          <w:lang w:eastAsia="ja-JP"/>
        </w:rPr>
        <mc:AlternateContent>
          <mc:Choice Requires="wps">
            <w:drawing>
              <wp:anchor distT="0" distB="0" distL="114300" distR="114300" simplePos="0" relativeHeight="251674624" behindDoc="0" locked="0" layoutInCell="1" allowOverlap="1" wp14:anchorId="6F340C92" wp14:editId="3AD33DC4">
                <wp:simplePos x="0" y="0"/>
                <wp:positionH relativeFrom="column">
                  <wp:posOffset>1946910</wp:posOffset>
                </wp:positionH>
                <wp:positionV relativeFrom="paragraph">
                  <wp:posOffset>1642745</wp:posOffset>
                </wp:positionV>
                <wp:extent cx="786765" cy="262890"/>
                <wp:effectExtent l="0" t="0" r="0" b="3810"/>
                <wp:wrapNone/>
                <wp:docPr id="259" name="Textfeld 1"/>
                <wp:cNvGraphicFramePr/>
                <a:graphic xmlns:a="http://schemas.openxmlformats.org/drawingml/2006/main">
                  <a:graphicData uri="http://schemas.microsoft.com/office/word/2010/wordprocessingShape">
                    <wps:wsp>
                      <wps:cNvSpPr txBox="1"/>
                      <wps:spPr bwMode="auto">
                        <a:xfrm>
                          <a:off x="0" y="0"/>
                          <a:ext cx="786765" cy="2628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50EF45" w14:textId="353833E9" w:rsidR="006C5233" w:rsidRPr="00C815A6" w:rsidRDefault="006C5233" w:rsidP="00A84B9F">
                            <w:pPr>
                              <w:pStyle w:val="NormalWeb"/>
                              <w:spacing w:after="0"/>
                              <w:rPr>
                                <w:sz w:val="22"/>
                              </w:rPr>
                            </w:pPr>
                            <w:r>
                              <w:rPr>
                                <w:color w:val="000000" w:themeColor="text1"/>
                                <w:kern w:val="24"/>
                                <w:szCs w:val="28"/>
                              </w:rPr>
                              <w:t>R</w:t>
                            </w:r>
                            <w:r>
                              <w:rPr>
                                <w:color w:val="000000" w:themeColor="text1"/>
                                <w:kern w:val="24"/>
                                <w:szCs w:val="28"/>
                                <w:vertAlign w:val="superscript"/>
                              </w:rPr>
                              <w:t>2</w:t>
                            </w:r>
                            <w:r>
                              <w:rPr>
                                <w:color w:val="000000" w:themeColor="text1"/>
                                <w:kern w:val="24"/>
                                <w:szCs w:val="28"/>
                              </w:rPr>
                              <w:t>=</w:t>
                            </w:r>
                            <w:r w:rsidR="002C1C0C">
                              <w:rPr>
                                <w:color w:val="000000" w:themeColor="text1"/>
                                <w:kern w:val="24"/>
                                <w:szCs w:val="28"/>
                              </w:rPr>
                              <w:t xml:space="preserve"> </w:t>
                            </w:r>
                            <w:r>
                              <w:rPr>
                                <w:color w:val="000000" w:themeColor="text1"/>
                                <w:kern w:val="24"/>
                                <w:szCs w:val="28"/>
                              </w:rPr>
                              <w:t>.20</w:t>
                            </w:r>
                          </w:p>
                        </w:txbxContent>
                      </wps:txbx>
                      <wps:bodyPr vert="horz" wrap="square" lIns="91440" tIns="45720" rIns="91440" bIns="45720" numCol="1" rtlCol="0" anchor="ctr" anchorCtr="0" compatLnSpc="1">
                        <a:prstTxWarp prst="textNoShape">
                          <a:avLst/>
                        </a:prstTxWarp>
                        <a:noAutofit/>
                      </wps:bodyPr>
                    </wps:wsp>
                  </a:graphicData>
                </a:graphic>
              </wp:anchor>
            </w:drawing>
          </mc:Choice>
          <mc:Fallback>
            <w:pict>
              <v:shape w14:anchorId="6F340C92" id="_x0000_s1048" type="#_x0000_t202" style="position:absolute;margin-left:153.3pt;margin-top:129.35pt;width:61.95pt;height:20.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" filled="f" fillcolor="#4472c4 [3204]" stroked="f" strokecolor="black [3213]">
                <v:shadow color="#e7e6e6 [3214]"/>
                <v:textbox>
                  <w:txbxContent>
                    <w:p w14:paraId="7D50EF45" w14:textId="353833E9" w:rsidR="006C5233" w:rsidRPr="00C815A6" w:rsidRDefault="006C5233" w:rsidP="00A84B9F">
                      <w:pPr>
                        <w:pStyle w:val="NormalWeb"/>
                        <w:spacing w:after="0"/>
                        <w:rPr>
                          <w:sz w:val="22"/>
                        </w:rPr>
                      </w:pPr>
                      <w:r>
                        <w:rPr>
                          <w:color w:val="000000" w:themeColor="text1"/>
                          <w:kern w:val="24"/>
                          <w:szCs w:val="28"/>
                        </w:rPr>
                        <w:t>R</w:t>
                      </w:r>
                      <w:r>
                        <w:rPr>
                          <w:color w:val="000000" w:themeColor="text1"/>
                          <w:kern w:val="24"/>
                          <w:szCs w:val="28"/>
                          <w:vertAlign w:val="superscript"/>
                        </w:rPr>
                        <w:t>2</w:t>
                      </w:r>
                      <w:r>
                        <w:rPr>
                          <w:color w:val="000000" w:themeColor="text1"/>
                          <w:kern w:val="24"/>
                          <w:szCs w:val="28"/>
                        </w:rPr>
                        <w:t>=</w:t>
                      </w:r>
                      <w:r w:rsidR="002C1C0C">
                        <w:rPr>
                          <w:color w:val="000000" w:themeColor="text1"/>
                          <w:kern w:val="24"/>
                          <w:szCs w:val="28"/>
                        </w:rPr>
                        <w:t xml:space="preserve"> </w:t>
                      </w:r>
                      <w:r>
                        <w:rPr>
                          <w:color w:val="000000" w:themeColor="text1"/>
                          <w:kern w:val="24"/>
                          <w:szCs w:val="28"/>
                        </w:rPr>
                        <w:t>.20</w:t>
                      </w:r>
                    </w:p>
                  </w:txbxContent>
                </v:textbox>
              </v:shape>
            </w:pict>
          </mc:Fallback>
        </mc:AlternateContent>
      </w:r>
      <w:r w:rsidR="00A84B9F" w:rsidRPr="00A84B9F">
        <w:rPr>
          <w:b/>
          <w:noProof/>
          <w:lang w:eastAsia="ja-JP"/>
        </w:rPr>
        <mc:AlternateContent>
          <mc:Choice Requires="wpg">
            <w:drawing>
              <wp:anchor distT="0" distB="0" distL="114300" distR="114300" simplePos="0" relativeHeight="251672576" behindDoc="0" locked="0" layoutInCell="1" allowOverlap="1" wp14:anchorId="54F56470" wp14:editId="651B0D87">
                <wp:simplePos x="0" y="0"/>
                <wp:positionH relativeFrom="column">
                  <wp:posOffset>-419100</wp:posOffset>
                </wp:positionH>
                <wp:positionV relativeFrom="paragraph">
                  <wp:posOffset>278130</wp:posOffset>
                </wp:positionV>
                <wp:extent cx="5565140" cy="3228975"/>
                <wp:effectExtent l="0" t="0" r="16510" b="28575"/>
                <wp:wrapNone/>
                <wp:docPr id="260" name="Gruppieren 260"/>
                <wp:cNvGraphicFramePr/>
                <a:graphic xmlns:a="http://schemas.openxmlformats.org/drawingml/2006/main">
                  <a:graphicData uri="http://schemas.microsoft.com/office/word/2010/wordprocessingGroup">
                    <wpg:wgp>
                      <wpg:cNvGrpSpPr/>
                      <wpg:grpSpPr>
                        <a:xfrm>
                          <a:off x="0" y="0"/>
                          <a:ext cx="5565140" cy="3228975"/>
                          <a:chOff x="0" y="0"/>
                          <a:chExt cx="5565140" cy="3228975"/>
                        </a:xfrm>
                      </wpg:grpSpPr>
                      <wpg:grpSp>
                        <wpg:cNvPr id="261" name="Gruppieren 25"/>
                        <wpg:cNvGrpSpPr/>
                        <wpg:grpSpPr>
                          <a:xfrm>
                            <a:off x="0" y="0"/>
                            <a:ext cx="5565140" cy="2592070"/>
                            <a:chOff x="390602" y="1275975"/>
                            <a:chExt cx="6340439" cy="2911232"/>
                          </a:xfrm>
                        </wpg:grpSpPr>
                        <wps:wsp>
                          <wps:cNvPr id="262" name="Rechteck 262"/>
                          <wps:cNvSpPr/>
                          <wps:spPr>
                            <a:xfrm>
                              <a:off x="1347806" y="1275975"/>
                              <a:ext cx="1789511" cy="9589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D94678" w14:textId="77777777" w:rsidR="006C5233" w:rsidRPr="007A3E87" w:rsidRDefault="006C5233" w:rsidP="00A84B9F">
                                <w:pPr>
                                  <w:pStyle w:val="NormalWeb"/>
                                  <w:spacing w:after="0"/>
                                  <w:jc w:val="center"/>
                                  <w:rPr>
                                    <w:sz w:val="22"/>
                                    <w:lang w:val="en-US"/>
                                  </w:rPr>
                                </w:pPr>
                                <w:r>
                                  <w:rPr>
                                    <w:bCs/>
                                    <w:color w:val="000000" w:themeColor="text1"/>
                                    <w:kern w:val="24"/>
                                    <w:szCs w:val="28"/>
                                    <w:lang w:val="en-US"/>
                                  </w:rPr>
                                  <w:t xml:space="preserve">Perc. organizational inclusion climate </w:t>
                                </w:r>
                              </w:p>
                            </w:txbxContent>
                          </wps:txbx>
                          <wps:bodyPr rtlCol="0" anchor="ctr"/>
                        </wps:wsp>
                        <wpg:grpSp>
                          <wpg:cNvPr id="263" name="Gruppieren 263"/>
                          <wpg:cNvGrpSpPr/>
                          <wpg:grpSpPr>
                            <a:xfrm>
                              <a:off x="390602" y="2254336"/>
                              <a:ext cx="6340439" cy="1932871"/>
                              <a:chOff x="390602" y="2254336"/>
                              <a:chExt cx="6340439" cy="1932871"/>
                            </a:xfrm>
                          </wpg:grpSpPr>
                          <wpg:grpSp>
                            <wpg:cNvPr id="264" name="Gruppieren 264"/>
                            <wpg:cNvGrpSpPr/>
                            <wpg:grpSpPr>
                              <a:xfrm>
                                <a:off x="390602" y="2254336"/>
                                <a:ext cx="3860781" cy="1932870"/>
                                <a:chOff x="398585" y="2254336"/>
                                <a:chExt cx="3939684" cy="1932870"/>
                              </a:xfrm>
                            </wpg:grpSpPr>
                            <wps:wsp>
                              <wps:cNvPr id="265" name="Rechteck 265"/>
                              <wps:cNvSpPr/>
                              <wps:spPr>
                                <a:xfrm>
                                  <a:off x="398585" y="3213522"/>
                                  <a:ext cx="1087676" cy="97368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C14DA3" w14:textId="77777777" w:rsidR="006C5233" w:rsidRDefault="006C5233" w:rsidP="00A84B9F">
                                    <w:pPr>
                                      <w:pStyle w:val="NormalWeb"/>
                                      <w:spacing w:after="0"/>
                                      <w:jc w:val="center"/>
                                      <w:rPr>
                                        <w:bCs/>
                                        <w:color w:val="000000" w:themeColor="text1"/>
                                        <w:kern w:val="24"/>
                                        <w:szCs w:val="28"/>
                                      </w:rPr>
                                    </w:pPr>
                                  </w:p>
                                  <w:p w14:paraId="65CC5734" w14:textId="77777777" w:rsidR="006C5233" w:rsidRDefault="006C5233" w:rsidP="00A84B9F">
                                    <w:pPr>
                                      <w:pStyle w:val="NormalWeb"/>
                                      <w:spacing w:after="0"/>
                                      <w:jc w:val="center"/>
                                      <w:rPr>
                                        <w:bCs/>
                                        <w:color w:val="000000" w:themeColor="text1"/>
                                        <w:kern w:val="24"/>
                                        <w:szCs w:val="28"/>
                                      </w:rPr>
                                    </w:pPr>
                                    <w:r>
                                      <w:rPr>
                                        <w:bCs/>
                                        <w:color w:val="000000" w:themeColor="text1"/>
                                        <w:kern w:val="24"/>
                                        <w:szCs w:val="28"/>
                                      </w:rPr>
                                      <w:t>Resilience</w:t>
                                    </w:r>
                                  </w:p>
                                  <w:p w14:paraId="6B3A62CB" w14:textId="77777777" w:rsidR="006C5233" w:rsidRPr="00C815A6" w:rsidRDefault="006C5233" w:rsidP="00A84B9F">
                                    <w:pPr>
                                      <w:pStyle w:val="NormalWeb"/>
                                      <w:spacing w:after="0"/>
                                      <w:jc w:val="center"/>
                                      <w:rPr>
                                        <w:sz w:val="22"/>
                                      </w:rPr>
                                    </w:pPr>
                                  </w:p>
                                </w:txbxContent>
                              </wps:txbx>
                              <wps:bodyPr rtlCol="0" anchor="ctr"/>
                            </wps:wsp>
                            <wps:wsp>
                              <wps:cNvPr id="266" name="Rechteck 266"/>
                              <wps:cNvSpPr/>
                              <wps:spPr>
                                <a:xfrm>
                                  <a:off x="2967241" y="3192216"/>
                                  <a:ext cx="1371028" cy="99498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DC3AAD" w14:textId="77777777" w:rsidR="006C5233" w:rsidRPr="00C815A6" w:rsidRDefault="006C5233" w:rsidP="00A84B9F">
                                    <w:pPr>
                                      <w:pStyle w:val="NormalWeb"/>
                                      <w:spacing w:after="0"/>
                                      <w:jc w:val="center"/>
                                      <w:rPr>
                                        <w:sz w:val="22"/>
                                      </w:rPr>
                                    </w:pPr>
                                    <w:r>
                                      <w:rPr>
                                        <w:bCs/>
                                        <w:color w:val="000000" w:themeColor="text1"/>
                                        <w:kern w:val="24"/>
                                        <w:szCs w:val="28"/>
                                      </w:rPr>
                                      <w:t>Work adjustment</w:t>
                                    </w:r>
                                  </w:p>
                                </w:txbxContent>
                              </wps:txbx>
                              <wps:bodyPr rtlCol="0" anchor="ctr"/>
                            </wps:wsp>
                            <wps:wsp>
                              <wps:cNvPr id="267" name="Gerade Verbindung mit Pfeil 267"/>
                              <wps:cNvCnPr>
                                <a:stCxn id="265" idx="3"/>
                                <a:endCxn id="266" idx="1"/>
                              </wps:cNvCnPr>
                              <wps:spPr>
                                <a:xfrm flipV="1">
                                  <a:off x="1486261" y="3689711"/>
                                  <a:ext cx="1480980" cy="10653"/>
                                </a:xfrm>
                                <a:prstGeom prst="straightConnector1">
                                  <a:avLst/>
                                </a:prstGeom>
                                <a:noFill/>
                                <a:ln w="19050" cap="flat" cmpd="sng" algn="ctr">
                                  <a:solidFill>
                                    <a:sysClr val="windowText" lastClr="000000"/>
                                  </a:solidFill>
                                  <a:prstDash val="solid"/>
                                  <a:miter lim="800000"/>
                                  <a:tailEnd type="triangle"/>
                                </a:ln>
                                <a:effectLst/>
                              </wps:spPr>
                              <wps:bodyPr/>
                            </wps:wsp>
                            <wps:wsp>
                              <wps:cNvPr id="268" name="Gerade Verbindung mit Pfeil 268"/>
                              <wps:cNvCnPr/>
                              <wps:spPr>
                                <a:xfrm>
                                  <a:off x="2243806" y="2254336"/>
                                  <a:ext cx="0" cy="1446028"/>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269" name="Rechteck 269"/>
                            <wps:cNvSpPr/>
                            <wps:spPr>
                              <a:xfrm>
                                <a:off x="5401490" y="3229619"/>
                                <a:ext cx="1329551" cy="95758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FD1FD6" w14:textId="77777777" w:rsidR="006C5233" w:rsidRPr="00C815A6" w:rsidRDefault="006C5233" w:rsidP="00A84B9F">
                                  <w:pPr>
                                    <w:pStyle w:val="NormalWeb"/>
                                    <w:spacing w:after="0"/>
                                    <w:jc w:val="center"/>
                                    <w:rPr>
                                      <w:sz w:val="22"/>
                                    </w:rPr>
                                  </w:pPr>
                                  <w:r>
                                    <w:rPr>
                                      <w:bCs/>
                                      <w:color w:val="000000" w:themeColor="text1"/>
                                      <w:kern w:val="24"/>
                                      <w:szCs w:val="28"/>
                                    </w:rPr>
                                    <w:t>Turnover intentions</w:t>
                                  </w:r>
                                </w:p>
                              </w:txbxContent>
                            </wps:txbx>
                            <wps:bodyPr rtlCol="0" anchor="ctr"/>
                          </wps:wsp>
                          <wps:wsp>
                            <wps:cNvPr id="270" name="Gerade Verbindung mit Pfeil 270"/>
                            <wps:cNvCnPr/>
                            <wps:spPr>
                              <a:xfrm flipV="1">
                                <a:off x="4251384" y="3680940"/>
                                <a:ext cx="1150106" cy="4849"/>
                              </a:xfrm>
                              <a:prstGeom prst="straightConnector1">
                                <a:avLst/>
                              </a:prstGeom>
                              <a:noFill/>
                              <a:ln w="19050" cap="flat" cmpd="sng" algn="ctr">
                                <a:solidFill>
                                  <a:sysClr val="windowText" lastClr="000000"/>
                                </a:solidFill>
                                <a:prstDash val="solid"/>
                                <a:miter lim="800000"/>
                                <a:tailEnd type="triangle"/>
                              </a:ln>
                              <a:effectLst/>
                            </wps:spPr>
                            <wps:bodyPr/>
                          </wps:wsp>
                          <wps:wsp>
                            <wps:cNvPr id="271" name="Textfeld 1"/>
                            <wps:cNvSpPr txBox="1"/>
                            <wps:spPr bwMode="auto">
                              <a:xfrm>
                                <a:off x="1902818" y="3803597"/>
                                <a:ext cx="896476" cy="29591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7A32888" w14:textId="77777777" w:rsidR="006C5233" w:rsidRPr="00C815A6" w:rsidRDefault="006C5233" w:rsidP="00A84B9F">
                                  <w:pPr>
                                    <w:pStyle w:val="NormalWeb"/>
                                    <w:spacing w:after="0"/>
                                    <w:rPr>
                                      <w:sz w:val="22"/>
                                    </w:rPr>
                                  </w:pPr>
                                  <w:r>
                                    <w:rPr>
                                      <w:color w:val="000000" w:themeColor="text1"/>
                                      <w:kern w:val="24"/>
                                      <w:szCs w:val="28"/>
                                    </w:rPr>
                                    <w:t>.14* (.07)</w:t>
                                  </w:r>
                                </w:p>
                              </w:txbxContent>
                            </wps:txbx>
                            <wps:bodyPr vert="horz" wrap="square" lIns="91440" tIns="45720" rIns="91440" bIns="45720" numCol="1" rtlCol="0" anchor="ctr" anchorCtr="0" compatLnSpc="1">
                              <a:prstTxWarp prst="textNoShape">
                                <a:avLst/>
                              </a:prstTxWarp>
                              <a:noAutofit/>
                            </wps:bodyPr>
                          </wps:wsp>
                          <wps:wsp>
                            <wps:cNvPr id="272" name="Textfeld 18"/>
                            <wps:cNvSpPr txBox="1"/>
                            <wps:spPr bwMode="auto">
                              <a:xfrm>
                                <a:off x="4292945" y="3742178"/>
                                <a:ext cx="1162506" cy="4450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0733AB9" w14:textId="77777777" w:rsidR="006C5233" w:rsidRPr="00C815A6" w:rsidRDefault="006C5233" w:rsidP="00A84B9F">
                                  <w:pPr>
                                    <w:pStyle w:val="NormalWeb"/>
                                    <w:spacing w:after="0"/>
                                    <w:rPr>
                                      <w:sz w:val="22"/>
                                    </w:rPr>
                                  </w:pPr>
                                  <w:r>
                                    <w:rPr>
                                      <w:color w:val="000000" w:themeColor="text1"/>
                                      <w:kern w:val="24"/>
                                      <w:szCs w:val="28"/>
                                    </w:rPr>
                                    <w:t>-.33* (.14)</w:t>
                                  </w:r>
                                </w:p>
                              </w:txbxContent>
                            </wps:txbx>
                            <wps:bodyPr vert="horz" wrap="square" lIns="91440" tIns="45720" rIns="91440" bIns="45720" numCol="1" rtlCol="0" anchor="ctr" anchorCtr="0" compatLnSpc="1">
                              <a:prstTxWarp prst="textNoShape">
                                <a:avLst/>
                              </a:prstTxWarp>
                              <a:noAutofit/>
                            </wps:bodyPr>
                          </wps:wsp>
                          <wps:wsp>
                            <wps:cNvPr id="273" name="Textfeld 27"/>
                            <wps:cNvSpPr txBox="1"/>
                            <wps:spPr bwMode="auto">
                              <a:xfrm>
                                <a:off x="2260575" y="2430739"/>
                                <a:ext cx="1146872" cy="29591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A67203" w14:textId="77777777" w:rsidR="006C5233" w:rsidRPr="00D90F15" w:rsidRDefault="006C5233" w:rsidP="00A84B9F">
                                  <w:pPr>
                                    <w:pStyle w:val="NormalWeb"/>
                                    <w:spacing w:after="0"/>
                                    <w:rPr>
                                      <w:sz w:val="22"/>
                                      <w:lang w:val="en-US"/>
                                    </w:rPr>
                                  </w:pPr>
                                  <w:r w:rsidRPr="00D90F15">
                                    <w:rPr>
                                      <w:color w:val="000000" w:themeColor="text1"/>
                                      <w:kern w:val="24"/>
                                      <w:szCs w:val="28"/>
                                      <w:lang w:val="en-US"/>
                                    </w:rPr>
                                    <w:t>.</w:t>
                                  </w:r>
                                  <w:r>
                                    <w:rPr>
                                      <w:color w:val="000000" w:themeColor="text1"/>
                                      <w:kern w:val="24"/>
                                      <w:szCs w:val="28"/>
                                      <w:lang w:val="en-US"/>
                                    </w:rPr>
                                    <w:t>09</w:t>
                                  </w:r>
                                  <w:r w:rsidRPr="00D90F15">
                                    <w:rPr>
                                      <w:color w:val="000000" w:themeColor="text1"/>
                                      <w:kern w:val="24"/>
                                      <w:szCs w:val="28"/>
                                      <w:lang w:val="en-US"/>
                                    </w:rPr>
                                    <w:t>* (.04)</w:t>
                                  </w:r>
                                </w:p>
                              </w:txbxContent>
                            </wps:txbx>
                            <wps:bodyPr vert="horz" wrap="square" lIns="91440" tIns="45720" rIns="91440" bIns="45720" numCol="1" rtlCol="0" anchor="ctr" anchorCtr="0" compatLnSpc="1">
                              <a:prstTxWarp prst="textNoShape">
                                <a:avLst/>
                              </a:prstTxWarp>
                              <a:noAutofit/>
                            </wps:bodyPr>
                          </wps:wsp>
                        </wpg:grpSp>
                      </wpg:grpSp>
                      <wpg:grpSp>
                        <wpg:cNvPr id="274" name="Gruppieren 274"/>
                        <wpg:cNvGrpSpPr/>
                        <wpg:grpSpPr>
                          <a:xfrm>
                            <a:off x="485775" y="2590800"/>
                            <a:ext cx="4467225" cy="638175"/>
                            <a:chOff x="0" y="0"/>
                            <a:chExt cx="4467225" cy="638175"/>
                          </a:xfrm>
                        </wpg:grpSpPr>
                        <wps:wsp>
                          <wps:cNvPr id="275" name="Gerade Verbindung 275"/>
                          <wps:cNvCnPr/>
                          <wps:spPr>
                            <a:xfrm>
                              <a:off x="0" y="9525"/>
                              <a:ext cx="0" cy="628650"/>
                            </a:xfrm>
                            <a:prstGeom prst="line">
                              <a:avLst/>
                            </a:prstGeom>
                            <a:noFill/>
                            <a:ln w="19050" cap="flat" cmpd="sng" algn="ctr">
                              <a:solidFill>
                                <a:sysClr val="windowText" lastClr="000000"/>
                              </a:solidFill>
                              <a:prstDash val="sysDash"/>
                              <a:miter lim="800000"/>
                            </a:ln>
                            <a:effectLst/>
                          </wps:spPr>
                          <wps:bodyPr/>
                        </wps:wsp>
                        <wps:wsp>
                          <wps:cNvPr id="276" name="Gerade Verbindung 276"/>
                          <wps:cNvCnPr/>
                          <wps:spPr>
                            <a:xfrm>
                              <a:off x="9525" y="628650"/>
                              <a:ext cx="4457700" cy="0"/>
                            </a:xfrm>
                            <a:prstGeom prst="line">
                              <a:avLst/>
                            </a:prstGeom>
                            <a:noFill/>
                            <a:ln w="19050" cap="flat" cmpd="sng" algn="ctr">
                              <a:solidFill>
                                <a:sysClr val="windowText" lastClr="000000"/>
                              </a:solidFill>
                              <a:prstDash val="sysDash"/>
                              <a:miter lim="800000"/>
                            </a:ln>
                            <a:effectLst/>
                          </wps:spPr>
                          <wps:bodyPr/>
                        </wps:wsp>
                        <wps:wsp>
                          <wps:cNvPr id="277" name="Gerade Verbindung mit Pfeil 277"/>
                          <wps:cNvCnPr/>
                          <wps:spPr>
                            <a:xfrm flipV="1">
                              <a:off x="4467225" y="0"/>
                              <a:ext cx="0" cy="628650"/>
                            </a:xfrm>
                            <a:prstGeom prst="straightConnector1">
                              <a:avLst/>
                            </a:prstGeom>
                            <a:noFill/>
                            <a:ln w="19050" cap="flat" cmpd="sng" algn="ctr">
                              <a:solidFill>
                                <a:sysClr val="windowText" lastClr="000000"/>
                              </a:solidFill>
                              <a:prstDash val="sysDash"/>
                              <a:miter lim="800000"/>
                              <a:tailEnd type="arrow"/>
                            </a:ln>
                            <a:effectLst/>
                          </wps:spPr>
                          <wps:bodyPr/>
                        </wps:wsp>
                      </wpg:grpSp>
                    </wpg:wgp>
                  </a:graphicData>
                </a:graphic>
              </wp:anchor>
            </w:drawing>
          </mc:Choice>
          <mc:Fallback>
            <w:pict>
              <v:group w14:anchorId="54F56470" id="Gruppieren 260" o:spid="_x0000_s1049" style="position:absolute;margin-left:-33pt;margin-top:21.9pt;width:438.2pt;height:254.25pt;z-index:251672576" coordsize="55651,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">
                <v:group id="Gruppieren 25" o:spid="_x0000_s1050" style="position:absolute;width:55651;height:25920" coordorigin="3906,12759" coordsize="6340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ect id="Rechteck 262" o:spid="_x0000_s1051" style="position:absolute;left:13478;top:12759;width:17895;height:9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" fillcolor="window" strokecolor="windowText" strokeweight="1pt">
                    <v:textbox>
                      <w:txbxContent>
                        <w:p w14:paraId="5FD94678" w14:textId="77777777" w:rsidR="006C5233" w:rsidRPr="007A3E87" w:rsidRDefault="006C5233" w:rsidP="00A84B9F">
                          <w:pPr>
                            <w:pStyle w:val="NormalWeb"/>
                            <w:spacing w:after="0"/>
                            <w:jc w:val="center"/>
                            <w:rPr>
                              <w:sz w:val="22"/>
                              <w:lang w:val="en-US"/>
                            </w:rPr>
                          </w:pPr>
                          <w:r>
                            <w:rPr>
                              <w:bCs/>
                              <w:color w:val="000000" w:themeColor="text1"/>
                              <w:kern w:val="24"/>
                              <w:szCs w:val="28"/>
                              <w:lang w:val="en-US"/>
                            </w:rPr>
                            <w:t xml:space="preserve">Perc. organizational inclusion climate </w:t>
                          </w:r>
                        </w:p>
                      </w:txbxContent>
                    </v:textbox>
                  </v:rect>
                  <v:group id="Gruppieren 263" o:spid="_x0000_s1052" style="position:absolute;left:3906;top:22543;width:63404;height:19329" coordorigin="3906,22543" coordsize="63404,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uppieren 264" o:spid="_x0000_s1053" style="position:absolute;left:3906;top:22543;width:38607;height:19329" coordorigin="3985,22543" coordsize="39396,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ect id="Rechteck 265" o:spid="_x0000_s1054" style="position:absolute;left:3985;top:32135;width:10877;height:9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2ZwwAAANwAAAAPAAAAZHJzL2Rvd25yZXYueG1sRI9BawIx&#10;FITvBf9DeIK3mq1Q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pEJNmcMAAADcAAAADwAA&#10;AAAAAAAAAAAAAAAHAgAAZHJzL2Rvd25yZXYueG1sUEsFBgAAAAADAAMAtwAAAPcCAAAAAA==&#10;" fillcolor="window" strokecolor="windowText" strokeweight="1pt">
                        <v:textbox>
                          <w:txbxContent>
                            <w:p w14:paraId="6FC14DA3" w14:textId="77777777" w:rsidR="006C5233" w:rsidRDefault="006C5233" w:rsidP="00A84B9F">
                              <w:pPr>
                                <w:pStyle w:val="NormalWeb"/>
                                <w:spacing w:after="0"/>
                                <w:jc w:val="center"/>
                                <w:rPr>
                                  <w:bCs/>
                                  <w:color w:val="000000" w:themeColor="text1"/>
                                  <w:kern w:val="24"/>
                                  <w:szCs w:val="28"/>
                                </w:rPr>
                              </w:pPr>
                            </w:p>
                            <w:p w14:paraId="65CC5734" w14:textId="77777777" w:rsidR="006C5233" w:rsidRDefault="006C5233" w:rsidP="00A84B9F">
                              <w:pPr>
                                <w:pStyle w:val="NormalWeb"/>
                                <w:spacing w:after="0"/>
                                <w:jc w:val="center"/>
                                <w:rPr>
                                  <w:bCs/>
                                  <w:color w:val="000000" w:themeColor="text1"/>
                                  <w:kern w:val="24"/>
                                  <w:szCs w:val="28"/>
                                </w:rPr>
                              </w:pPr>
                              <w:r>
                                <w:rPr>
                                  <w:bCs/>
                                  <w:color w:val="000000" w:themeColor="text1"/>
                                  <w:kern w:val="24"/>
                                  <w:szCs w:val="28"/>
                                </w:rPr>
                                <w:t>Resilience</w:t>
                              </w:r>
                            </w:p>
                            <w:p w14:paraId="6B3A62CB" w14:textId="77777777" w:rsidR="006C5233" w:rsidRPr="00C815A6" w:rsidRDefault="006C5233" w:rsidP="00A84B9F">
                              <w:pPr>
                                <w:pStyle w:val="NormalWeb"/>
                                <w:spacing w:after="0"/>
                                <w:jc w:val="center"/>
                                <w:rPr>
                                  <w:sz w:val="22"/>
                                </w:rPr>
                              </w:pPr>
                            </w:p>
                          </w:txbxContent>
                        </v:textbox>
                      </v:rect>
                      <v:rect id="Rechteck 266" o:spid="_x0000_s1055" style="position:absolute;left:29672;top:31922;width:13710;height:9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" fillcolor="window" strokecolor="windowText" strokeweight="1pt">
                        <v:textbox>
                          <w:txbxContent>
                            <w:p w14:paraId="53DC3AAD" w14:textId="77777777" w:rsidR="006C5233" w:rsidRPr="00C815A6" w:rsidRDefault="006C5233" w:rsidP="00A84B9F">
                              <w:pPr>
                                <w:pStyle w:val="NormalWeb"/>
                                <w:spacing w:after="0"/>
                                <w:jc w:val="center"/>
                                <w:rPr>
                                  <w:sz w:val="22"/>
                                </w:rPr>
                              </w:pPr>
                              <w:r>
                                <w:rPr>
                                  <w:bCs/>
                                  <w:color w:val="000000" w:themeColor="text1"/>
                                  <w:kern w:val="24"/>
                                  <w:szCs w:val="28"/>
                                </w:rPr>
                                <w:t>Work adjustment</w:t>
                              </w:r>
                            </w:p>
                          </w:txbxContent>
                        </v:textbox>
                      </v:rect>
                      <v:shape id="Gerade Verbindung mit Pfeil 267" o:spid="_x0000_s1056" type="#_x0000_t32" style="position:absolute;left:14862;top:36897;width:14810;height: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" strokecolor="windowText" strokeweight="1.5pt">
                        <v:stroke endarrow="block" joinstyle="miter"/>
                      </v:shape>
                      <v:shape id="Gerade Verbindung mit Pfeil 268" o:spid="_x0000_s1057" type="#_x0000_t32" style="position:absolute;left:22438;top:22543;width:0;height:14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" strokecolor="windowText" strokeweight="1.5pt">
                        <v:stroke endarrow="block" joinstyle="miter"/>
                      </v:shape>
                    </v:group>
                    <v:rect id="Rechteck 269" o:spid="_x0000_s1058" style="position:absolute;left:54014;top:32296;width:13296;height:9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" fillcolor="window" strokecolor="windowText" strokeweight="1pt">
                      <v:textbox>
                        <w:txbxContent>
                          <w:p w14:paraId="71FD1FD6" w14:textId="77777777" w:rsidR="006C5233" w:rsidRPr="00C815A6" w:rsidRDefault="006C5233" w:rsidP="00A84B9F">
                            <w:pPr>
                              <w:pStyle w:val="NormalWeb"/>
                              <w:spacing w:after="0"/>
                              <w:jc w:val="center"/>
                              <w:rPr>
                                <w:sz w:val="22"/>
                              </w:rPr>
                            </w:pPr>
                            <w:r>
                              <w:rPr>
                                <w:bCs/>
                                <w:color w:val="000000" w:themeColor="text1"/>
                                <w:kern w:val="24"/>
                                <w:szCs w:val="28"/>
                              </w:rPr>
                              <w:t>Turnover intentions</w:t>
                            </w:r>
                          </w:p>
                        </w:txbxContent>
                      </v:textbox>
                    </v:rect>
                    <v:shape id="Gerade Verbindung mit Pfeil 270" o:spid="_x0000_s1059" type="#_x0000_t32" style="position:absolute;left:42513;top:36809;width:11501;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" strokecolor="windowText" strokeweight="1.5pt">
                      <v:stroke endarrow="block" joinstyle="miter"/>
                    </v:shape>
                    <v:shape id="_x0000_s1060" type="#_x0000_t202" style="position:absolute;left:19028;top:38035;width:8964;height: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" filled="f" fillcolor="#4472c4 [3204]" stroked="f" strokecolor="black [3213]">
                      <v:shadow color="#e7e6e6 [3214]"/>
                      <v:textbox>
                        <w:txbxContent>
                          <w:p w14:paraId="27A32888" w14:textId="77777777" w:rsidR="006C5233" w:rsidRPr="00C815A6" w:rsidRDefault="006C5233" w:rsidP="00A84B9F">
                            <w:pPr>
                              <w:pStyle w:val="NormalWeb"/>
                              <w:spacing w:after="0"/>
                              <w:rPr>
                                <w:sz w:val="22"/>
                              </w:rPr>
                            </w:pPr>
                            <w:r>
                              <w:rPr>
                                <w:color w:val="000000" w:themeColor="text1"/>
                                <w:kern w:val="24"/>
                                <w:szCs w:val="28"/>
                              </w:rPr>
                              <w:t>.14* (.07)</w:t>
                            </w:r>
                          </w:p>
                        </w:txbxContent>
                      </v:textbox>
                    </v:shape>
                    <v:shape id="Textfeld 18" o:spid="_x0000_s1061" type="#_x0000_t202" style="position:absolute;left:42929;top:37421;width:11625;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" filled="f" fillcolor="#4472c4 [3204]" stroked="f" strokecolor="black [3213]">
                      <v:shadow color="#e7e6e6 [3214]"/>
                      <v:textbox>
                        <w:txbxContent>
                          <w:p w14:paraId="50733AB9" w14:textId="77777777" w:rsidR="006C5233" w:rsidRPr="00C815A6" w:rsidRDefault="006C5233" w:rsidP="00A84B9F">
                            <w:pPr>
                              <w:pStyle w:val="NormalWeb"/>
                              <w:spacing w:after="0"/>
                              <w:rPr>
                                <w:sz w:val="22"/>
                              </w:rPr>
                            </w:pPr>
                            <w:r>
                              <w:rPr>
                                <w:color w:val="000000" w:themeColor="text1"/>
                                <w:kern w:val="24"/>
                                <w:szCs w:val="28"/>
                              </w:rPr>
                              <w:t>-.33* (.14)</w:t>
                            </w:r>
                          </w:p>
                        </w:txbxContent>
                      </v:textbox>
                    </v:shape>
                    <v:shape id="_x0000_s1062" type="#_x0000_t202" style="position:absolute;left:22605;top:24307;width:11469;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" filled="f" fillcolor="#4472c4 [3204]" stroked="f" strokecolor="black [3213]">
                      <v:shadow color="#e7e6e6 [3214]"/>
                      <v:textbox>
                        <w:txbxContent>
                          <w:p w14:paraId="00A67203" w14:textId="77777777" w:rsidR="006C5233" w:rsidRPr="00D90F15" w:rsidRDefault="006C5233" w:rsidP="00A84B9F">
                            <w:pPr>
                              <w:pStyle w:val="NormalWeb"/>
                              <w:spacing w:after="0"/>
                              <w:rPr>
                                <w:sz w:val="22"/>
                                <w:lang w:val="en-US"/>
                              </w:rPr>
                            </w:pPr>
                            <w:r w:rsidRPr="00D90F15">
                              <w:rPr>
                                <w:color w:val="000000" w:themeColor="text1"/>
                                <w:kern w:val="24"/>
                                <w:szCs w:val="28"/>
                                <w:lang w:val="en-US"/>
                              </w:rPr>
                              <w:t>.</w:t>
                            </w:r>
                            <w:r>
                              <w:rPr>
                                <w:color w:val="000000" w:themeColor="text1"/>
                                <w:kern w:val="24"/>
                                <w:szCs w:val="28"/>
                                <w:lang w:val="en-US"/>
                              </w:rPr>
                              <w:t>09</w:t>
                            </w:r>
                            <w:r w:rsidRPr="00D90F15">
                              <w:rPr>
                                <w:color w:val="000000" w:themeColor="text1"/>
                                <w:kern w:val="24"/>
                                <w:szCs w:val="28"/>
                                <w:lang w:val="en-US"/>
                              </w:rPr>
                              <w:t>* (.04)</w:t>
                            </w:r>
                          </w:p>
                        </w:txbxContent>
                      </v:textbox>
                    </v:shape>
                  </v:group>
                </v:group>
                <v:group id="Gruppieren 274" o:spid="_x0000_s1063" style="position:absolute;left:4857;top:25908;width:44673;height:6381" coordsize="44672,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line id="Gerade Verbindung 275" o:spid="_x0000_s1064" style="position:absolute;visibility:visible;mso-wrap-style:square" from="0,95" to="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" strokecolor="windowText" strokeweight="1.5pt">
                    <v:stroke dashstyle="3 1" joinstyle="miter"/>
                  </v:line>
                  <v:line id="Gerade Verbindung 276" o:spid="_x0000_s1065" style="position:absolute;visibility:visible;mso-wrap-style:square" from="95,6286" to="4467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" strokecolor="windowText" strokeweight="1.5pt">
                    <v:stroke dashstyle="3 1" joinstyle="miter"/>
                  </v:line>
                  <v:shape id="Gerade Verbindung mit Pfeil 277" o:spid="_x0000_s1066" type="#_x0000_t32" style="position:absolute;left:44672;width:0;height:6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" strokecolor="windowText" strokeweight="1.5pt">
                    <v:stroke dashstyle="3 1" endarrow="open" joinstyle="miter"/>
                  </v:shape>
                </v:group>
              </v:group>
            </w:pict>
          </mc:Fallback>
        </mc:AlternateContent>
      </w:r>
      <w:r w:rsidR="00A84B9F" w:rsidRPr="00A84B9F">
        <w:rPr>
          <w:b/>
          <w:noProof/>
          <w:lang w:eastAsia="ja-JP"/>
        </w:rPr>
        <mc:AlternateContent>
          <mc:Choice Requires="wps">
            <w:drawing>
              <wp:anchor distT="0" distB="0" distL="114300" distR="114300" simplePos="0" relativeHeight="251676672" behindDoc="0" locked="0" layoutInCell="1" allowOverlap="1" wp14:anchorId="59E2E303" wp14:editId="702BC44D">
                <wp:simplePos x="0" y="0"/>
                <wp:positionH relativeFrom="column">
                  <wp:posOffset>-238125</wp:posOffset>
                </wp:positionH>
                <wp:positionV relativeFrom="paragraph">
                  <wp:posOffset>-417195</wp:posOffset>
                </wp:positionV>
                <wp:extent cx="4972050" cy="262890"/>
                <wp:effectExtent l="0" t="0" r="0" b="3810"/>
                <wp:wrapNone/>
                <wp:docPr id="256" name="Textfeld 1"/>
                <wp:cNvGraphicFramePr/>
                <a:graphic xmlns:a="http://schemas.openxmlformats.org/drawingml/2006/main">
                  <a:graphicData uri="http://schemas.microsoft.com/office/word/2010/wordprocessingShape">
                    <wps:wsp>
                      <wps:cNvSpPr txBox="1"/>
                      <wps:spPr bwMode="auto">
                        <a:xfrm>
                          <a:off x="0" y="0"/>
                          <a:ext cx="4972050" cy="2628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4D800B" w14:textId="77777777" w:rsidR="006C5233" w:rsidRPr="005522BC" w:rsidRDefault="006C5233" w:rsidP="00A84B9F">
                            <w:pPr>
                              <w:pStyle w:val="NormalWeb"/>
                              <w:spacing w:after="0"/>
                              <w:rPr>
                                <w:sz w:val="22"/>
                                <w:lang w:val="en-US"/>
                              </w:rPr>
                            </w:pPr>
                            <w:r w:rsidRPr="005522BC">
                              <w:rPr>
                                <w:color w:val="000000" w:themeColor="text1"/>
                                <w:kern w:val="24"/>
                                <w:szCs w:val="28"/>
                                <w:lang w:val="en-US"/>
                              </w:rPr>
                              <w:t>Figure 2. Results of regression analysis using PROCESS.</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anchor>
            </w:drawing>
          </mc:Choice>
          <mc:Fallback>
            <w:pict>
              <v:shape w14:anchorId="59E2E303" id="_x0000_s1067" type="#_x0000_t202" style="position:absolute;margin-left:-18.75pt;margin-top:-32.85pt;width:391.5pt;height:20.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" filled="f" fillcolor="#4472c4 [3204]" stroked="f" strokecolor="black [3213]">
                <v:shadow color="#e7e6e6 [3214]"/>
                <v:textbox>
                  <w:txbxContent>
                    <w:p w14:paraId="524D800B" w14:textId="77777777" w:rsidR="006C5233" w:rsidRPr="005522BC" w:rsidRDefault="006C5233" w:rsidP="00A84B9F">
                      <w:pPr>
                        <w:pStyle w:val="NormalWeb"/>
                        <w:spacing w:after="0"/>
                        <w:rPr>
                          <w:sz w:val="22"/>
                          <w:lang w:val="en-US"/>
                        </w:rPr>
                      </w:pPr>
                      <w:r w:rsidRPr="005522BC">
                        <w:rPr>
                          <w:color w:val="000000" w:themeColor="text1"/>
                          <w:kern w:val="24"/>
                          <w:szCs w:val="28"/>
                          <w:lang w:val="en-US"/>
                        </w:rPr>
                        <w:t>Figure 2. Results of regression analysis using PROCESS.</w:t>
                      </w:r>
                    </w:p>
                  </w:txbxContent>
                </v:textbox>
              </v:shape>
            </w:pict>
          </mc:Fallback>
        </mc:AlternateContent>
      </w:r>
    </w:p>
    <w:p w14:paraId="0C02D4A3" w14:textId="77777777" w:rsidR="00842508" w:rsidRDefault="00842508" w:rsidP="00842508">
      <w:pPr>
        <w:pStyle w:val="CitaviBibliographyEntry"/>
        <w:spacing w:line="276" w:lineRule="auto"/>
        <w:ind w:left="0" w:firstLine="0"/>
        <w:rPr>
          <w:b/>
        </w:rPr>
      </w:pPr>
    </w:p>
    <w:p w14:paraId="63A41900" w14:textId="77777777" w:rsidR="00842508" w:rsidRPr="009A69B0" w:rsidRDefault="00842508" w:rsidP="00842508">
      <w:pPr>
        <w:pStyle w:val="CitaviBibliographyEntry"/>
        <w:spacing w:line="276" w:lineRule="auto"/>
        <w:ind w:left="0" w:firstLine="0"/>
        <w:rPr>
          <w:szCs w:val="22"/>
        </w:rPr>
      </w:pPr>
      <w:r w:rsidRPr="00A86048">
        <w:rPr>
          <w:szCs w:val="22"/>
        </w:rPr>
        <w:t xml:space="preserve">Figure </w:t>
      </w:r>
      <w:r w:rsidR="005D3789">
        <w:rPr>
          <w:szCs w:val="22"/>
        </w:rPr>
        <w:t>3</w:t>
      </w:r>
      <w:r w:rsidRPr="00A86048">
        <w:rPr>
          <w:szCs w:val="22"/>
        </w:rPr>
        <w:t>.</w:t>
      </w:r>
      <w:r w:rsidRPr="009A69B0">
        <w:rPr>
          <w:szCs w:val="22"/>
        </w:rPr>
        <w:t xml:space="preserve"> Interaction plot of resilien</w:t>
      </w:r>
      <w:r w:rsidR="008A04E7" w:rsidRPr="009A69B0">
        <w:rPr>
          <w:szCs w:val="22"/>
        </w:rPr>
        <w:t xml:space="preserve">ce and perceived organizational </w:t>
      </w:r>
      <w:r w:rsidR="00C40008" w:rsidRPr="009A69B0">
        <w:rPr>
          <w:szCs w:val="22"/>
        </w:rPr>
        <w:t xml:space="preserve">inclusion </w:t>
      </w:r>
      <w:r w:rsidRPr="009A69B0">
        <w:rPr>
          <w:szCs w:val="22"/>
        </w:rPr>
        <w:t>climate</w:t>
      </w:r>
      <w:r w:rsidR="00C40008" w:rsidRPr="009A69B0">
        <w:rPr>
          <w:szCs w:val="22"/>
        </w:rPr>
        <w:t>.</w:t>
      </w:r>
      <w:r w:rsidRPr="009A69B0">
        <w:rPr>
          <w:szCs w:val="22"/>
        </w:rPr>
        <w:t xml:space="preserve"> </w:t>
      </w:r>
    </w:p>
    <w:p w14:paraId="29600026" w14:textId="77777777" w:rsidR="00842508" w:rsidRDefault="00C40008" w:rsidP="00842508">
      <w:pPr>
        <w:pStyle w:val="CitaviBibliographyEntry"/>
      </w:pPr>
      <w:r>
        <w:rPr>
          <w:noProof/>
          <w:lang w:eastAsia="ja-JP"/>
        </w:rPr>
        <w:drawing>
          <wp:inline distT="0" distB="0" distL="0" distR="0" wp14:anchorId="5A16B27C" wp14:editId="33CA2A45">
            <wp:extent cx="5439507" cy="3593856"/>
            <wp:effectExtent l="0" t="0" r="27940" b="26035"/>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F281E7" w14:textId="77777777" w:rsidR="00842508" w:rsidRDefault="00842508" w:rsidP="00842508">
      <w:pPr>
        <w:pStyle w:val="CitaviBibliographyEntry"/>
      </w:pPr>
    </w:p>
    <w:p w14:paraId="0C6E5B6E" w14:textId="77777777" w:rsidR="009755B0" w:rsidRPr="004B386B" w:rsidRDefault="009755B0" w:rsidP="00AE470B">
      <w:pPr>
        <w:pStyle w:val="CitaviBibliographyEntry"/>
      </w:pPr>
    </w:p>
    <w:sectPr w:rsidR="009755B0" w:rsidRPr="004B38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AB2F6" w14:textId="77777777" w:rsidR="00A74BDB" w:rsidRDefault="00A74BDB">
      <w:pPr>
        <w:spacing w:after="0" w:line="240" w:lineRule="auto"/>
      </w:pPr>
      <w:r>
        <w:separator/>
      </w:r>
    </w:p>
  </w:endnote>
  <w:endnote w:type="continuationSeparator" w:id="0">
    <w:p w14:paraId="42429553" w14:textId="77777777" w:rsidR="00A74BDB" w:rsidRDefault="00A7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ansonText-Roma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atoRegular">
    <w:altName w:val="Segoe U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360969"/>
      <w:docPartObj>
        <w:docPartGallery w:val="Page Numbers (Bottom of Page)"/>
        <w:docPartUnique/>
      </w:docPartObj>
    </w:sdtPr>
    <w:sdtEndPr/>
    <w:sdtContent>
      <w:p w14:paraId="5451BFEA" w14:textId="2F0E2A8F" w:rsidR="006C5233" w:rsidRDefault="006C5233">
        <w:pPr>
          <w:pStyle w:val="Footer"/>
          <w:jc w:val="right"/>
        </w:pPr>
        <w:r>
          <w:fldChar w:fldCharType="begin"/>
        </w:r>
        <w:r>
          <w:instrText>PAGE   \* MERGEFORMAT</w:instrText>
        </w:r>
        <w:r>
          <w:fldChar w:fldCharType="separate"/>
        </w:r>
        <w:r>
          <w:rPr>
            <w:noProof/>
          </w:rPr>
          <w:t>12</w:t>
        </w:r>
        <w:r>
          <w:fldChar w:fldCharType="end"/>
        </w:r>
      </w:p>
    </w:sdtContent>
  </w:sdt>
  <w:p w14:paraId="5F3C5E2E" w14:textId="77777777" w:rsidR="006C5233" w:rsidRPr="00E1278A" w:rsidRDefault="006C5233" w:rsidP="008425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116568"/>
      <w:docPartObj>
        <w:docPartGallery w:val="Page Numbers (Bottom of Page)"/>
        <w:docPartUnique/>
      </w:docPartObj>
    </w:sdtPr>
    <w:sdtEndPr/>
    <w:sdtContent>
      <w:p w14:paraId="5B840D6A" w14:textId="3BCD5A3D" w:rsidR="006C5233" w:rsidRDefault="006C5233">
        <w:pPr>
          <w:pStyle w:val="Footer"/>
          <w:jc w:val="right"/>
        </w:pPr>
        <w:r>
          <w:fldChar w:fldCharType="begin"/>
        </w:r>
        <w:r>
          <w:instrText>PAGE   \* MERGEFORMAT</w:instrText>
        </w:r>
        <w:r>
          <w:fldChar w:fldCharType="separate"/>
        </w:r>
        <w:r>
          <w:rPr>
            <w:noProof/>
          </w:rPr>
          <w:t>3</w:t>
        </w:r>
        <w:r>
          <w:rPr>
            <w:noProof/>
          </w:rPr>
          <w:t>5</w:t>
        </w:r>
        <w:r>
          <w:fldChar w:fldCharType="end"/>
        </w:r>
      </w:p>
    </w:sdtContent>
  </w:sdt>
  <w:p w14:paraId="7403950A" w14:textId="77777777" w:rsidR="006C5233" w:rsidRPr="00E1278A" w:rsidRDefault="006C5233" w:rsidP="0084250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421288"/>
      <w:docPartObj>
        <w:docPartGallery w:val="Page Numbers (Bottom of Page)"/>
        <w:docPartUnique/>
      </w:docPartObj>
    </w:sdtPr>
    <w:sdtEndPr/>
    <w:sdtContent>
      <w:p w14:paraId="7AEE5C93" w14:textId="342E56BC" w:rsidR="006C5233" w:rsidRDefault="006C5233">
        <w:pPr>
          <w:pStyle w:val="Footer"/>
          <w:jc w:val="right"/>
        </w:pPr>
        <w:r>
          <w:fldChar w:fldCharType="begin"/>
        </w:r>
        <w:r>
          <w:instrText>PAGE   \* MERGEFORMAT</w:instrText>
        </w:r>
        <w:r>
          <w:fldChar w:fldCharType="separate"/>
        </w:r>
        <w:r>
          <w:rPr>
            <w:noProof/>
          </w:rPr>
          <w:t>3</w:t>
        </w:r>
        <w:r>
          <w:rPr>
            <w:noProof/>
          </w:rPr>
          <w:t>4</w:t>
        </w:r>
        <w:r>
          <w:fldChar w:fldCharType="end"/>
        </w:r>
      </w:p>
    </w:sdtContent>
  </w:sdt>
  <w:p w14:paraId="256273FB" w14:textId="77777777" w:rsidR="006C5233" w:rsidRDefault="006C5233" w:rsidP="00011FED">
    <w:pPr>
      <w:pStyle w:val="Footer"/>
      <w:tabs>
        <w:tab w:val="clear" w:pos="4536"/>
        <w:tab w:val="clear" w:pos="9072"/>
        <w:tab w:val="left" w:pos="67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91F11" w14:textId="77777777" w:rsidR="00A74BDB" w:rsidRDefault="00A74BDB">
      <w:pPr>
        <w:spacing w:after="0" w:line="240" w:lineRule="auto"/>
      </w:pPr>
      <w:r>
        <w:separator/>
      </w:r>
    </w:p>
  </w:footnote>
  <w:footnote w:type="continuationSeparator" w:id="0">
    <w:p w14:paraId="25FB4967" w14:textId="77777777" w:rsidR="00A74BDB" w:rsidRDefault="00A74BDB">
      <w:pPr>
        <w:spacing w:after="0" w:line="240" w:lineRule="auto"/>
      </w:pPr>
      <w:r>
        <w:continuationSeparator/>
      </w:r>
    </w:p>
  </w:footnote>
  <w:footnote w:id="1">
    <w:p w14:paraId="18A926A5" w14:textId="77777777" w:rsidR="006C5233" w:rsidRPr="00D820F6" w:rsidRDefault="006C5233" w:rsidP="00D90F15">
      <w:pPr>
        <w:pStyle w:val="FootnoteText"/>
        <w:rPr>
          <w:lang w:val="en-US"/>
        </w:rPr>
      </w:pPr>
      <w:r>
        <w:rPr>
          <w:rStyle w:val="FootnoteReference"/>
        </w:rPr>
        <w:footnoteRef/>
      </w:r>
      <w:r w:rsidRPr="00D820F6">
        <w:rPr>
          <w:lang w:val="en-US"/>
        </w:rPr>
        <w:t xml:space="preserve"> </w:t>
      </w:r>
      <w:r>
        <w:rPr>
          <w:lang w:val="en-US"/>
        </w:rPr>
        <w:t>Additionally, w</w:t>
      </w:r>
      <w:r w:rsidRPr="00D820F6">
        <w:rPr>
          <w:lang w:val="en-US"/>
        </w:rPr>
        <w:t>e also tested our hypotheses using hierarchical regressions and obtained identical results.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15B44"/>
    <w:multiLevelType w:val="hybridMultilevel"/>
    <w:tmpl w:val="D85031AA"/>
    <w:lvl w:ilvl="0" w:tplc="335835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A9"/>
    <w:rsid w:val="00002241"/>
    <w:rsid w:val="000023DB"/>
    <w:rsid w:val="00002AC9"/>
    <w:rsid w:val="00002E39"/>
    <w:rsid w:val="00002FF1"/>
    <w:rsid w:val="00004332"/>
    <w:rsid w:val="000046D5"/>
    <w:rsid w:val="00007AC9"/>
    <w:rsid w:val="000103A3"/>
    <w:rsid w:val="00011521"/>
    <w:rsid w:val="00011FED"/>
    <w:rsid w:val="000125B0"/>
    <w:rsid w:val="000129D8"/>
    <w:rsid w:val="00012C49"/>
    <w:rsid w:val="00013354"/>
    <w:rsid w:val="00015C95"/>
    <w:rsid w:val="0002022A"/>
    <w:rsid w:val="00020335"/>
    <w:rsid w:val="00022940"/>
    <w:rsid w:val="00022B95"/>
    <w:rsid w:val="00022EDB"/>
    <w:rsid w:val="00023788"/>
    <w:rsid w:val="00025427"/>
    <w:rsid w:val="00025E63"/>
    <w:rsid w:val="00026E10"/>
    <w:rsid w:val="0002740C"/>
    <w:rsid w:val="00027AE9"/>
    <w:rsid w:val="00031A4A"/>
    <w:rsid w:val="00031C49"/>
    <w:rsid w:val="00032D54"/>
    <w:rsid w:val="00034C8C"/>
    <w:rsid w:val="000361E9"/>
    <w:rsid w:val="00036CF5"/>
    <w:rsid w:val="00042596"/>
    <w:rsid w:val="00042964"/>
    <w:rsid w:val="000436C4"/>
    <w:rsid w:val="0004461C"/>
    <w:rsid w:val="000447B1"/>
    <w:rsid w:val="00046623"/>
    <w:rsid w:val="00046C58"/>
    <w:rsid w:val="00047503"/>
    <w:rsid w:val="00050E0F"/>
    <w:rsid w:val="00053A88"/>
    <w:rsid w:val="00055305"/>
    <w:rsid w:val="00055F32"/>
    <w:rsid w:val="00060313"/>
    <w:rsid w:val="00060917"/>
    <w:rsid w:val="00065BDB"/>
    <w:rsid w:val="00066A45"/>
    <w:rsid w:val="00070168"/>
    <w:rsid w:val="00072982"/>
    <w:rsid w:val="00073723"/>
    <w:rsid w:val="000738A2"/>
    <w:rsid w:val="00073C7B"/>
    <w:rsid w:val="00074B9B"/>
    <w:rsid w:val="0007668E"/>
    <w:rsid w:val="000770CA"/>
    <w:rsid w:val="000809A0"/>
    <w:rsid w:val="00080CF6"/>
    <w:rsid w:val="0008174F"/>
    <w:rsid w:val="00082248"/>
    <w:rsid w:val="00082D70"/>
    <w:rsid w:val="00083095"/>
    <w:rsid w:val="000832AB"/>
    <w:rsid w:val="000852F2"/>
    <w:rsid w:val="00085768"/>
    <w:rsid w:val="00085C84"/>
    <w:rsid w:val="00085CDB"/>
    <w:rsid w:val="000932CF"/>
    <w:rsid w:val="0009346D"/>
    <w:rsid w:val="00095C3B"/>
    <w:rsid w:val="00096295"/>
    <w:rsid w:val="000967A0"/>
    <w:rsid w:val="0009730B"/>
    <w:rsid w:val="000A08BE"/>
    <w:rsid w:val="000A0E21"/>
    <w:rsid w:val="000A1671"/>
    <w:rsid w:val="000A3213"/>
    <w:rsid w:val="000A3689"/>
    <w:rsid w:val="000A3A0A"/>
    <w:rsid w:val="000A3AE3"/>
    <w:rsid w:val="000A3CA0"/>
    <w:rsid w:val="000A3F6E"/>
    <w:rsid w:val="000A50CD"/>
    <w:rsid w:val="000A54D5"/>
    <w:rsid w:val="000A5872"/>
    <w:rsid w:val="000A5CA7"/>
    <w:rsid w:val="000A5DFB"/>
    <w:rsid w:val="000A721E"/>
    <w:rsid w:val="000A7288"/>
    <w:rsid w:val="000B03AC"/>
    <w:rsid w:val="000B1B38"/>
    <w:rsid w:val="000B2F4B"/>
    <w:rsid w:val="000B32BD"/>
    <w:rsid w:val="000B476E"/>
    <w:rsid w:val="000B76D5"/>
    <w:rsid w:val="000C068A"/>
    <w:rsid w:val="000C0693"/>
    <w:rsid w:val="000C0AD0"/>
    <w:rsid w:val="000C1D98"/>
    <w:rsid w:val="000C2372"/>
    <w:rsid w:val="000C30CC"/>
    <w:rsid w:val="000C323F"/>
    <w:rsid w:val="000C3480"/>
    <w:rsid w:val="000C35F0"/>
    <w:rsid w:val="000C4866"/>
    <w:rsid w:val="000C50AE"/>
    <w:rsid w:val="000C6C16"/>
    <w:rsid w:val="000C74D3"/>
    <w:rsid w:val="000D0782"/>
    <w:rsid w:val="000D11BA"/>
    <w:rsid w:val="000D28D8"/>
    <w:rsid w:val="000D2BF0"/>
    <w:rsid w:val="000D3F07"/>
    <w:rsid w:val="000D4049"/>
    <w:rsid w:val="000D43AB"/>
    <w:rsid w:val="000D740F"/>
    <w:rsid w:val="000E065D"/>
    <w:rsid w:val="000E13F4"/>
    <w:rsid w:val="000E1995"/>
    <w:rsid w:val="000E2F21"/>
    <w:rsid w:val="000E351A"/>
    <w:rsid w:val="000E3583"/>
    <w:rsid w:val="000E47BC"/>
    <w:rsid w:val="000E65C0"/>
    <w:rsid w:val="000E6DE5"/>
    <w:rsid w:val="000E7ABA"/>
    <w:rsid w:val="000E7F04"/>
    <w:rsid w:val="000F017E"/>
    <w:rsid w:val="000F0584"/>
    <w:rsid w:val="000F1980"/>
    <w:rsid w:val="000F19A6"/>
    <w:rsid w:val="000F53BC"/>
    <w:rsid w:val="000F54BF"/>
    <w:rsid w:val="000F56B5"/>
    <w:rsid w:val="0010001D"/>
    <w:rsid w:val="00101E6F"/>
    <w:rsid w:val="00102930"/>
    <w:rsid w:val="00103104"/>
    <w:rsid w:val="00104892"/>
    <w:rsid w:val="00104D95"/>
    <w:rsid w:val="0010581B"/>
    <w:rsid w:val="00106C8C"/>
    <w:rsid w:val="001070F9"/>
    <w:rsid w:val="001123B5"/>
    <w:rsid w:val="00113245"/>
    <w:rsid w:val="00113F2E"/>
    <w:rsid w:val="001149CF"/>
    <w:rsid w:val="00115199"/>
    <w:rsid w:val="0011552E"/>
    <w:rsid w:val="00115709"/>
    <w:rsid w:val="001166DC"/>
    <w:rsid w:val="00120BBD"/>
    <w:rsid w:val="001223DA"/>
    <w:rsid w:val="0012273B"/>
    <w:rsid w:val="001229FC"/>
    <w:rsid w:val="00122BB4"/>
    <w:rsid w:val="00123AB7"/>
    <w:rsid w:val="00123EA6"/>
    <w:rsid w:val="00124A5E"/>
    <w:rsid w:val="001250D3"/>
    <w:rsid w:val="00125F1A"/>
    <w:rsid w:val="00126A02"/>
    <w:rsid w:val="0012713C"/>
    <w:rsid w:val="0013079C"/>
    <w:rsid w:val="00130EBC"/>
    <w:rsid w:val="0013325D"/>
    <w:rsid w:val="00133FA8"/>
    <w:rsid w:val="001349BC"/>
    <w:rsid w:val="00136196"/>
    <w:rsid w:val="0013645C"/>
    <w:rsid w:val="0013682B"/>
    <w:rsid w:val="0014110B"/>
    <w:rsid w:val="00142E9F"/>
    <w:rsid w:val="0014402E"/>
    <w:rsid w:val="00145956"/>
    <w:rsid w:val="0015069A"/>
    <w:rsid w:val="0015170C"/>
    <w:rsid w:val="00152EE1"/>
    <w:rsid w:val="0015312A"/>
    <w:rsid w:val="001531A0"/>
    <w:rsid w:val="001544CB"/>
    <w:rsid w:val="00154E06"/>
    <w:rsid w:val="00155351"/>
    <w:rsid w:val="00155461"/>
    <w:rsid w:val="0016014D"/>
    <w:rsid w:val="00160B0D"/>
    <w:rsid w:val="00161842"/>
    <w:rsid w:val="00161903"/>
    <w:rsid w:val="00162F21"/>
    <w:rsid w:val="001649C1"/>
    <w:rsid w:val="00165C8A"/>
    <w:rsid w:val="001721FC"/>
    <w:rsid w:val="001742D8"/>
    <w:rsid w:val="001751BD"/>
    <w:rsid w:val="00180055"/>
    <w:rsid w:val="00181332"/>
    <w:rsid w:val="00181452"/>
    <w:rsid w:val="00182832"/>
    <w:rsid w:val="00183824"/>
    <w:rsid w:val="001839AF"/>
    <w:rsid w:val="0018448B"/>
    <w:rsid w:val="00185016"/>
    <w:rsid w:val="00192199"/>
    <w:rsid w:val="00194A64"/>
    <w:rsid w:val="0019591A"/>
    <w:rsid w:val="001960E4"/>
    <w:rsid w:val="001A0510"/>
    <w:rsid w:val="001A095B"/>
    <w:rsid w:val="001A31AD"/>
    <w:rsid w:val="001A41AA"/>
    <w:rsid w:val="001A5BF6"/>
    <w:rsid w:val="001A6F5D"/>
    <w:rsid w:val="001A74CA"/>
    <w:rsid w:val="001B50A1"/>
    <w:rsid w:val="001B5B3F"/>
    <w:rsid w:val="001B68DE"/>
    <w:rsid w:val="001B7507"/>
    <w:rsid w:val="001B78F4"/>
    <w:rsid w:val="001C1881"/>
    <w:rsid w:val="001C423A"/>
    <w:rsid w:val="001C5241"/>
    <w:rsid w:val="001C5C9B"/>
    <w:rsid w:val="001C6156"/>
    <w:rsid w:val="001D1C34"/>
    <w:rsid w:val="001D1CBE"/>
    <w:rsid w:val="001D202F"/>
    <w:rsid w:val="001D39D3"/>
    <w:rsid w:val="001D44AF"/>
    <w:rsid w:val="001D4E8E"/>
    <w:rsid w:val="001D6E43"/>
    <w:rsid w:val="001E31A5"/>
    <w:rsid w:val="001E49E0"/>
    <w:rsid w:val="001E51E5"/>
    <w:rsid w:val="001E5FE3"/>
    <w:rsid w:val="001E61BF"/>
    <w:rsid w:val="001E64BB"/>
    <w:rsid w:val="001E6A39"/>
    <w:rsid w:val="001E6C13"/>
    <w:rsid w:val="001F1F64"/>
    <w:rsid w:val="001F2A7B"/>
    <w:rsid w:val="001F3D08"/>
    <w:rsid w:val="001F5C38"/>
    <w:rsid w:val="001F61FE"/>
    <w:rsid w:val="001F6527"/>
    <w:rsid w:val="001F7960"/>
    <w:rsid w:val="0020070E"/>
    <w:rsid w:val="0020244B"/>
    <w:rsid w:val="002038BB"/>
    <w:rsid w:val="00204F15"/>
    <w:rsid w:val="00205ED7"/>
    <w:rsid w:val="00206210"/>
    <w:rsid w:val="00206A7B"/>
    <w:rsid w:val="00206F9F"/>
    <w:rsid w:val="00207494"/>
    <w:rsid w:val="00207E77"/>
    <w:rsid w:val="002116D2"/>
    <w:rsid w:val="0021277D"/>
    <w:rsid w:val="00216530"/>
    <w:rsid w:val="0022012E"/>
    <w:rsid w:val="00220814"/>
    <w:rsid w:val="0022235B"/>
    <w:rsid w:val="00224823"/>
    <w:rsid w:val="002248FA"/>
    <w:rsid w:val="002265E0"/>
    <w:rsid w:val="00227C29"/>
    <w:rsid w:val="00230CB5"/>
    <w:rsid w:val="002318C9"/>
    <w:rsid w:val="002318DE"/>
    <w:rsid w:val="00232580"/>
    <w:rsid w:val="00232CA4"/>
    <w:rsid w:val="00235BF4"/>
    <w:rsid w:val="002369C7"/>
    <w:rsid w:val="00237614"/>
    <w:rsid w:val="00240259"/>
    <w:rsid w:val="0024063F"/>
    <w:rsid w:val="00242392"/>
    <w:rsid w:val="002445EB"/>
    <w:rsid w:val="00245B7F"/>
    <w:rsid w:val="0024748D"/>
    <w:rsid w:val="00252731"/>
    <w:rsid w:val="00252E88"/>
    <w:rsid w:val="00262780"/>
    <w:rsid w:val="00264A7B"/>
    <w:rsid w:val="00264B93"/>
    <w:rsid w:val="00265624"/>
    <w:rsid w:val="00270436"/>
    <w:rsid w:val="00271D7B"/>
    <w:rsid w:val="0027325A"/>
    <w:rsid w:val="00273E4C"/>
    <w:rsid w:val="002766C9"/>
    <w:rsid w:val="00276A5C"/>
    <w:rsid w:val="00276E5D"/>
    <w:rsid w:val="002778B6"/>
    <w:rsid w:val="00277F2B"/>
    <w:rsid w:val="00281144"/>
    <w:rsid w:val="00281562"/>
    <w:rsid w:val="002818AB"/>
    <w:rsid w:val="0028219E"/>
    <w:rsid w:val="00282E1A"/>
    <w:rsid w:val="00282EA6"/>
    <w:rsid w:val="00284827"/>
    <w:rsid w:val="00284895"/>
    <w:rsid w:val="00284B59"/>
    <w:rsid w:val="00286880"/>
    <w:rsid w:val="00286B24"/>
    <w:rsid w:val="00287C77"/>
    <w:rsid w:val="002913D4"/>
    <w:rsid w:val="0029154B"/>
    <w:rsid w:val="002935BF"/>
    <w:rsid w:val="002945DF"/>
    <w:rsid w:val="00296648"/>
    <w:rsid w:val="00297905"/>
    <w:rsid w:val="002A3022"/>
    <w:rsid w:val="002A3275"/>
    <w:rsid w:val="002A360A"/>
    <w:rsid w:val="002A4D08"/>
    <w:rsid w:val="002B132F"/>
    <w:rsid w:val="002B1FF5"/>
    <w:rsid w:val="002B4CC8"/>
    <w:rsid w:val="002B69A5"/>
    <w:rsid w:val="002B6FEB"/>
    <w:rsid w:val="002C0B51"/>
    <w:rsid w:val="002C1788"/>
    <w:rsid w:val="002C1C0C"/>
    <w:rsid w:val="002C2B31"/>
    <w:rsid w:val="002C3C7E"/>
    <w:rsid w:val="002C51B6"/>
    <w:rsid w:val="002C5EA0"/>
    <w:rsid w:val="002C6A6A"/>
    <w:rsid w:val="002C6ECF"/>
    <w:rsid w:val="002C75A6"/>
    <w:rsid w:val="002D0C86"/>
    <w:rsid w:val="002D1EF7"/>
    <w:rsid w:val="002D3142"/>
    <w:rsid w:val="002D41C9"/>
    <w:rsid w:val="002D58C3"/>
    <w:rsid w:val="002D5E25"/>
    <w:rsid w:val="002E0F80"/>
    <w:rsid w:val="002E37F5"/>
    <w:rsid w:val="002F0CBF"/>
    <w:rsid w:val="002F23CA"/>
    <w:rsid w:val="002F6255"/>
    <w:rsid w:val="002F763C"/>
    <w:rsid w:val="002F7983"/>
    <w:rsid w:val="003011F6"/>
    <w:rsid w:val="00303814"/>
    <w:rsid w:val="00303A11"/>
    <w:rsid w:val="00305128"/>
    <w:rsid w:val="0030581C"/>
    <w:rsid w:val="00305ADF"/>
    <w:rsid w:val="00306AAB"/>
    <w:rsid w:val="003072DB"/>
    <w:rsid w:val="003074BF"/>
    <w:rsid w:val="00310F8C"/>
    <w:rsid w:val="00311205"/>
    <w:rsid w:val="003124F7"/>
    <w:rsid w:val="00313A0F"/>
    <w:rsid w:val="0031441B"/>
    <w:rsid w:val="003158FB"/>
    <w:rsid w:val="00317072"/>
    <w:rsid w:val="00317274"/>
    <w:rsid w:val="003179E5"/>
    <w:rsid w:val="00321C91"/>
    <w:rsid w:val="003232D0"/>
    <w:rsid w:val="00325AE2"/>
    <w:rsid w:val="00326A7C"/>
    <w:rsid w:val="00331224"/>
    <w:rsid w:val="003312DA"/>
    <w:rsid w:val="00331EFF"/>
    <w:rsid w:val="00331FA0"/>
    <w:rsid w:val="00332DF3"/>
    <w:rsid w:val="003331EB"/>
    <w:rsid w:val="00333292"/>
    <w:rsid w:val="003340F8"/>
    <w:rsid w:val="0033472D"/>
    <w:rsid w:val="00335F19"/>
    <w:rsid w:val="00336D92"/>
    <w:rsid w:val="003370B5"/>
    <w:rsid w:val="00337C86"/>
    <w:rsid w:val="00337FB8"/>
    <w:rsid w:val="00340442"/>
    <w:rsid w:val="00340981"/>
    <w:rsid w:val="00340ABA"/>
    <w:rsid w:val="00340BFF"/>
    <w:rsid w:val="00345509"/>
    <w:rsid w:val="00345C6D"/>
    <w:rsid w:val="00347421"/>
    <w:rsid w:val="00347B44"/>
    <w:rsid w:val="00350766"/>
    <w:rsid w:val="00350B07"/>
    <w:rsid w:val="0035196D"/>
    <w:rsid w:val="0035460C"/>
    <w:rsid w:val="003564DD"/>
    <w:rsid w:val="00356E6E"/>
    <w:rsid w:val="00357D0F"/>
    <w:rsid w:val="00360676"/>
    <w:rsid w:val="00361F96"/>
    <w:rsid w:val="00362F5E"/>
    <w:rsid w:val="0036350F"/>
    <w:rsid w:val="00364ACE"/>
    <w:rsid w:val="00364BD7"/>
    <w:rsid w:val="00366D16"/>
    <w:rsid w:val="00366E3B"/>
    <w:rsid w:val="00366FB9"/>
    <w:rsid w:val="00367646"/>
    <w:rsid w:val="00367AAB"/>
    <w:rsid w:val="00367C62"/>
    <w:rsid w:val="00370284"/>
    <w:rsid w:val="00371D87"/>
    <w:rsid w:val="00372774"/>
    <w:rsid w:val="00372F5C"/>
    <w:rsid w:val="00373AF9"/>
    <w:rsid w:val="003766DA"/>
    <w:rsid w:val="00376B5B"/>
    <w:rsid w:val="003809CB"/>
    <w:rsid w:val="00381056"/>
    <w:rsid w:val="003810AA"/>
    <w:rsid w:val="0038117B"/>
    <w:rsid w:val="0038211B"/>
    <w:rsid w:val="00382678"/>
    <w:rsid w:val="00382C87"/>
    <w:rsid w:val="00383A30"/>
    <w:rsid w:val="00387C15"/>
    <w:rsid w:val="00390C36"/>
    <w:rsid w:val="003910E1"/>
    <w:rsid w:val="00391425"/>
    <w:rsid w:val="00391449"/>
    <w:rsid w:val="00391808"/>
    <w:rsid w:val="00391AD7"/>
    <w:rsid w:val="00392ACE"/>
    <w:rsid w:val="00393A61"/>
    <w:rsid w:val="0039583C"/>
    <w:rsid w:val="003A06D3"/>
    <w:rsid w:val="003A1752"/>
    <w:rsid w:val="003A1D72"/>
    <w:rsid w:val="003A3EE5"/>
    <w:rsid w:val="003A4AE7"/>
    <w:rsid w:val="003A75EE"/>
    <w:rsid w:val="003B0D9B"/>
    <w:rsid w:val="003B0FFE"/>
    <w:rsid w:val="003B1ACE"/>
    <w:rsid w:val="003B21DC"/>
    <w:rsid w:val="003B32F1"/>
    <w:rsid w:val="003B461C"/>
    <w:rsid w:val="003B579A"/>
    <w:rsid w:val="003B5CB0"/>
    <w:rsid w:val="003B65DC"/>
    <w:rsid w:val="003B7E34"/>
    <w:rsid w:val="003C05E3"/>
    <w:rsid w:val="003C1C4E"/>
    <w:rsid w:val="003C3022"/>
    <w:rsid w:val="003C3693"/>
    <w:rsid w:val="003C4AFC"/>
    <w:rsid w:val="003C5216"/>
    <w:rsid w:val="003C5831"/>
    <w:rsid w:val="003C5FC8"/>
    <w:rsid w:val="003D016F"/>
    <w:rsid w:val="003D0778"/>
    <w:rsid w:val="003D0F1C"/>
    <w:rsid w:val="003D11F5"/>
    <w:rsid w:val="003D2C41"/>
    <w:rsid w:val="003D2D95"/>
    <w:rsid w:val="003D3F76"/>
    <w:rsid w:val="003D421E"/>
    <w:rsid w:val="003D4485"/>
    <w:rsid w:val="003D491F"/>
    <w:rsid w:val="003D54C2"/>
    <w:rsid w:val="003D63E1"/>
    <w:rsid w:val="003E0E66"/>
    <w:rsid w:val="003E34B4"/>
    <w:rsid w:val="003E4C4A"/>
    <w:rsid w:val="003E4E82"/>
    <w:rsid w:val="003E5F74"/>
    <w:rsid w:val="003E699C"/>
    <w:rsid w:val="003E6C3D"/>
    <w:rsid w:val="003E739C"/>
    <w:rsid w:val="003F15AE"/>
    <w:rsid w:val="003F221C"/>
    <w:rsid w:val="003F5A80"/>
    <w:rsid w:val="003F5F57"/>
    <w:rsid w:val="003F7419"/>
    <w:rsid w:val="004008EA"/>
    <w:rsid w:val="00401771"/>
    <w:rsid w:val="00404FB0"/>
    <w:rsid w:val="00405345"/>
    <w:rsid w:val="004060DF"/>
    <w:rsid w:val="00410241"/>
    <w:rsid w:val="00410C64"/>
    <w:rsid w:val="004120DE"/>
    <w:rsid w:val="0041324C"/>
    <w:rsid w:val="004133C5"/>
    <w:rsid w:val="004135B6"/>
    <w:rsid w:val="00416056"/>
    <w:rsid w:val="004200BB"/>
    <w:rsid w:val="004233DA"/>
    <w:rsid w:val="00423B4D"/>
    <w:rsid w:val="00425AE2"/>
    <w:rsid w:val="004260F9"/>
    <w:rsid w:val="00427625"/>
    <w:rsid w:val="0043139D"/>
    <w:rsid w:val="00431C78"/>
    <w:rsid w:val="00431F62"/>
    <w:rsid w:val="00433076"/>
    <w:rsid w:val="00434159"/>
    <w:rsid w:val="00434850"/>
    <w:rsid w:val="004349E8"/>
    <w:rsid w:val="004350FE"/>
    <w:rsid w:val="00440EFD"/>
    <w:rsid w:val="00441433"/>
    <w:rsid w:val="004439F6"/>
    <w:rsid w:val="00444778"/>
    <w:rsid w:val="0044548C"/>
    <w:rsid w:val="004455A8"/>
    <w:rsid w:val="004464E4"/>
    <w:rsid w:val="00447A09"/>
    <w:rsid w:val="00451982"/>
    <w:rsid w:val="00452A6C"/>
    <w:rsid w:val="004534C1"/>
    <w:rsid w:val="00453918"/>
    <w:rsid w:val="00454807"/>
    <w:rsid w:val="004570AD"/>
    <w:rsid w:val="00457BA7"/>
    <w:rsid w:val="004603DE"/>
    <w:rsid w:val="004613E4"/>
    <w:rsid w:val="00463275"/>
    <w:rsid w:val="00463CF0"/>
    <w:rsid w:val="00465B14"/>
    <w:rsid w:val="00467453"/>
    <w:rsid w:val="004713B6"/>
    <w:rsid w:val="00472FFC"/>
    <w:rsid w:val="004800C7"/>
    <w:rsid w:val="00480E7B"/>
    <w:rsid w:val="0048124E"/>
    <w:rsid w:val="004813C0"/>
    <w:rsid w:val="004823AE"/>
    <w:rsid w:val="00482983"/>
    <w:rsid w:val="00484A89"/>
    <w:rsid w:val="004860E5"/>
    <w:rsid w:val="00487FAB"/>
    <w:rsid w:val="00492D6C"/>
    <w:rsid w:val="0049736C"/>
    <w:rsid w:val="004A1397"/>
    <w:rsid w:val="004A1816"/>
    <w:rsid w:val="004A2214"/>
    <w:rsid w:val="004A3262"/>
    <w:rsid w:val="004A34AF"/>
    <w:rsid w:val="004B312D"/>
    <w:rsid w:val="004B386B"/>
    <w:rsid w:val="004B53BA"/>
    <w:rsid w:val="004B6D73"/>
    <w:rsid w:val="004B7778"/>
    <w:rsid w:val="004B7B2C"/>
    <w:rsid w:val="004C0227"/>
    <w:rsid w:val="004C1BEA"/>
    <w:rsid w:val="004C4FE8"/>
    <w:rsid w:val="004C5040"/>
    <w:rsid w:val="004D0061"/>
    <w:rsid w:val="004D16FB"/>
    <w:rsid w:val="004D670B"/>
    <w:rsid w:val="004E1CF5"/>
    <w:rsid w:val="004E3338"/>
    <w:rsid w:val="004E3ED7"/>
    <w:rsid w:val="004E405D"/>
    <w:rsid w:val="004E5120"/>
    <w:rsid w:val="004E63F1"/>
    <w:rsid w:val="004E6F3D"/>
    <w:rsid w:val="004E70FB"/>
    <w:rsid w:val="004E73D8"/>
    <w:rsid w:val="004E7410"/>
    <w:rsid w:val="004E7552"/>
    <w:rsid w:val="004F1223"/>
    <w:rsid w:val="004F1A43"/>
    <w:rsid w:val="004F1C25"/>
    <w:rsid w:val="004F2779"/>
    <w:rsid w:val="004F369E"/>
    <w:rsid w:val="004F4451"/>
    <w:rsid w:val="004F46B9"/>
    <w:rsid w:val="004F5E15"/>
    <w:rsid w:val="004F6881"/>
    <w:rsid w:val="00502E4F"/>
    <w:rsid w:val="00503E5A"/>
    <w:rsid w:val="005077B2"/>
    <w:rsid w:val="00507E99"/>
    <w:rsid w:val="005100E3"/>
    <w:rsid w:val="005105F9"/>
    <w:rsid w:val="0051475E"/>
    <w:rsid w:val="005171B1"/>
    <w:rsid w:val="0052136F"/>
    <w:rsid w:val="00522477"/>
    <w:rsid w:val="005225BF"/>
    <w:rsid w:val="00522B77"/>
    <w:rsid w:val="00526BA9"/>
    <w:rsid w:val="00527D62"/>
    <w:rsid w:val="005304A2"/>
    <w:rsid w:val="00531719"/>
    <w:rsid w:val="005324D8"/>
    <w:rsid w:val="005346D9"/>
    <w:rsid w:val="005356CF"/>
    <w:rsid w:val="00535A4F"/>
    <w:rsid w:val="00535F7E"/>
    <w:rsid w:val="0053616F"/>
    <w:rsid w:val="0053671D"/>
    <w:rsid w:val="005376CF"/>
    <w:rsid w:val="00540972"/>
    <w:rsid w:val="00542E26"/>
    <w:rsid w:val="00543C7B"/>
    <w:rsid w:val="0054465E"/>
    <w:rsid w:val="00545381"/>
    <w:rsid w:val="005466F8"/>
    <w:rsid w:val="00550FBF"/>
    <w:rsid w:val="005519F8"/>
    <w:rsid w:val="00551D10"/>
    <w:rsid w:val="00552DB5"/>
    <w:rsid w:val="00553DA5"/>
    <w:rsid w:val="00555F55"/>
    <w:rsid w:val="00557415"/>
    <w:rsid w:val="00557854"/>
    <w:rsid w:val="00560E6F"/>
    <w:rsid w:val="00563148"/>
    <w:rsid w:val="005641F6"/>
    <w:rsid w:val="005659A6"/>
    <w:rsid w:val="00567209"/>
    <w:rsid w:val="0057130F"/>
    <w:rsid w:val="00573465"/>
    <w:rsid w:val="00573A46"/>
    <w:rsid w:val="00573C1B"/>
    <w:rsid w:val="00573F12"/>
    <w:rsid w:val="00575A03"/>
    <w:rsid w:val="00576462"/>
    <w:rsid w:val="00577EF5"/>
    <w:rsid w:val="00581508"/>
    <w:rsid w:val="0058162E"/>
    <w:rsid w:val="00581755"/>
    <w:rsid w:val="005818CF"/>
    <w:rsid w:val="005844B3"/>
    <w:rsid w:val="00585A64"/>
    <w:rsid w:val="00587AA3"/>
    <w:rsid w:val="0059314F"/>
    <w:rsid w:val="00593E6D"/>
    <w:rsid w:val="00594C87"/>
    <w:rsid w:val="005951F9"/>
    <w:rsid w:val="00596A77"/>
    <w:rsid w:val="00596C5E"/>
    <w:rsid w:val="005974BC"/>
    <w:rsid w:val="005A21B8"/>
    <w:rsid w:val="005A322C"/>
    <w:rsid w:val="005A5435"/>
    <w:rsid w:val="005A580A"/>
    <w:rsid w:val="005A5827"/>
    <w:rsid w:val="005A5D4B"/>
    <w:rsid w:val="005A7792"/>
    <w:rsid w:val="005B0DED"/>
    <w:rsid w:val="005B0E75"/>
    <w:rsid w:val="005B1304"/>
    <w:rsid w:val="005B1B5C"/>
    <w:rsid w:val="005B2FE5"/>
    <w:rsid w:val="005B3059"/>
    <w:rsid w:val="005B412A"/>
    <w:rsid w:val="005B54AB"/>
    <w:rsid w:val="005C0410"/>
    <w:rsid w:val="005C4136"/>
    <w:rsid w:val="005C4828"/>
    <w:rsid w:val="005C4F10"/>
    <w:rsid w:val="005C59E5"/>
    <w:rsid w:val="005C75F6"/>
    <w:rsid w:val="005C7766"/>
    <w:rsid w:val="005D1D86"/>
    <w:rsid w:val="005D3789"/>
    <w:rsid w:val="005D5DA9"/>
    <w:rsid w:val="005D74DE"/>
    <w:rsid w:val="005E2F4F"/>
    <w:rsid w:val="005E43FD"/>
    <w:rsid w:val="005E5203"/>
    <w:rsid w:val="005E5C2B"/>
    <w:rsid w:val="005E7CD5"/>
    <w:rsid w:val="005F29AF"/>
    <w:rsid w:val="005F3891"/>
    <w:rsid w:val="005F44B1"/>
    <w:rsid w:val="005F45BB"/>
    <w:rsid w:val="005F5843"/>
    <w:rsid w:val="005F7180"/>
    <w:rsid w:val="0060189B"/>
    <w:rsid w:val="00601ADE"/>
    <w:rsid w:val="006039DF"/>
    <w:rsid w:val="0060438A"/>
    <w:rsid w:val="00605776"/>
    <w:rsid w:val="00605F5D"/>
    <w:rsid w:val="00607AEF"/>
    <w:rsid w:val="00610691"/>
    <w:rsid w:val="00611733"/>
    <w:rsid w:val="00611A41"/>
    <w:rsid w:val="0061401A"/>
    <w:rsid w:val="0061432A"/>
    <w:rsid w:val="00614916"/>
    <w:rsid w:val="00616CF4"/>
    <w:rsid w:val="00617A9D"/>
    <w:rsid w:val="00621E7E"/>
    <w:rsid w:val="00624BE1"/>
    <w:rsid w:val="00624D5A"/>
    <w:rsid w:val="006264B6"/>
    <w:rsid w:val="0062709D"/>
    <w:rsid w:val="00627849"/>
    <w:rsid w:val="00627E90"/>
    <w:rsid w:val="00630517"/>
    <w:rsid w:val="0063085B"/>
    <w:rsid w:val="006318FE"/>
    <w:rsid w:val="00631E05"/>
    <w:rsid w:val="00632812"/>
    <w:rsid w:val="00632B3C"/>
    <w:rsid w:val="0063367D"/>
    <w:rsid w:val="0063395A"/>
    <w:rsid w:val="00634F03"/>
    <w:rsid w:val="00635523"/>
    <w:rsid w:val="00635A06"/>
    <w:rsid w:val="00635DB1"/>
    <w:rsid w:val="006361CC"/>
    <w:rsid w:val="00640145"/>
    <w:rsid w:val="00640A38"/>
    <w:rsid w:val="00641370"/>
    <w:rsid w:val="00641867"/>
    <w:rsid w:val="00642243"/>
    <w:rsid w:val="00642EE5"/>
    <w:rsid w:val="00645A20"/>
    <w:rsid w:val="00645D7A"/>
    <w:rsid w:val="0064740A"/>
    <w:rsid w:val="00652B20"/>
    <w:rsid w:val="00653467"/>
    <w:rsid w:val="006551D7"/>
    <w:rsid w:val="00661184"/>
    <w:rsid w:val="006634B8"/>
    <w:rsid w:val="006637E6"/>
    <w:rsid w:val="00663D55"/>
    <w:rsid w:val="0066468B"/>
    <w:rsid w:val="00664D4F"/>
    <w:rsid w:val="006650FA"/>
    <w:rsid w:val="006664FC"/>
    <w:rsid w:val="00670852"/>
    <w:rsid w:val="00671AF9"/>
    <w:rsid w:val="006724BF"/>
    <w:rsid w:val="006728ED"/>
    <w:rsid w:val="00672BC8"/>
    <w:rsid w:val="0067366A"/>
    <w:rsid w:val="00673980"/>
    <w:rsid w:val="00677A2B"/>
    <w:rsid w:val="00680C50"/>
    <w:rsid w:val="00681CD5"/>
    <w:rsid w:val="00684835"/>
    <w:rsid w:val="00685ECB"/>
    <w:rsid w:val="00686B32"/>
    <w:rsid w:val="00687DF6"/>
    <w:rsid w:val="006933AA"/>
    <w:rsid w:val="0069343C"/>
    <w:rsid w:val="00693E77"/>
    <w:rsid w:val="00696119"/>
    <w:rsid w:val="006967B2"/>
    <w:rsid w:val="00696F4A"/>
    <w:rsid w:val="006A230C"/>
    <w:rsid w:val="006A52FE"/>
    <w:rsid w:val="006A5EAA"/>
    <w:rsid w:val="006A73A3"/>
    <w:rsid w:val="006B0E95"/>
    <w:rsid w:val="006B120E"/>
    <w:rsid w:val="006B30FF"/>
    <w:rsid w:val="006B39F7"/>
    <w:rsid w:val="006B4761"/>
    <w:rsid w:val="006B4F04"/>
    <w:rsid w:val="006B5DAE"/>
    <w:rsid w:val="006B5FBF"/>
    <w:rsid w:val="006B63C7"/>
    <w:rsid w:val="006B6F84"/>
    <w:rsid w:val="006B7E46"/>
    <w:rsid w:val="006C10DB"/>
    <w:rsid w:val="006C2AC6"/>
    <w:rsid w:val="006C3612"/>
    <w:rsid w:val="006C5233"/>
    <w:rsid w:val="006C65CA"/>
    <w:rsid w:val="006C6720"/>
    <w:rsid w:val="006D1960"/>
    <w:rsid w:val="006D23D9"/>
    <w:rsid w:val="006D3236"/>
    <w:rsid w:val="006D3307"/>
    <w:rsid w:val="006D6302"/>
    <w:rsid w:val="006D6D24"/>
    <w:rsid w:val="006D7B17"/>
    <w:rsid w:val="006D7B4F"/>
    <w:rsid w:val="006D7E9B"/>
    <w:rsid w:val="006E0A18"/>
    <w:rsid w:val="006E0FE1"/>
    <w:rsid w:val="006E18D4"/>
    <w:rsid w:val="006E1970"/>
    <w:rsid w:val="006E1D35"/>
    <w:rsid w:val="006E1D51"/>
    <w:rsid w:val="006E1E31"/>
    <w:rsid w:val="006E23D7"/>
    <w:rsid w:val="006E269E"/>
    <w:rsid w:val="006E28F1"/>
    <w:rsid w:val="006E3213"/>
    <w:rsid w:val="006E34E1"/>
    <w:rsid w:val="006E5074"/>
    <w:rsid w:val="006E52DF"/>
    <w:rsid w:val="006E7970"/>
    <w:rsid w:val="006F1DE1"/>
    <w:rsid w:val="006F33C2"/>
    <w:rsid w:val="00700FAF"/>
    <w:rsid w:val="0070156F"/>
    <w:rsid w:val="007015C7"/>
    <w:rsid w:val="00701E36"/>
    <w:rsid w:val="00701EC6"/>
    <w:rsid w:val="00702336"/>
    <w:rsid w:val="00706583"/>
    <w:rsid w:val="00706D8C"/>
    <w:rsid w:val="007071FA"/>
    <w:rsid w:val="007100DB"/>
    <w:rsid w:val="00710AEA"/>
    <w:rsid w:val="00711502"/>
    <w:rsid w:val="00711D35"/>
    <w:rsid w:val="00711EE7"/>
    <w:rsid w:val="007129FC"/>
    <w:rsid w:val="00712CA5"/>
    <w:rsid w:val="00712CF7"/>
    <w:rsid w:val="007146F2"/>
    <w:rsid w:val="00714848"/>
    <w:rsid w:val="00714AF6"/>
    <w:rsid w:val="00714F0F"/>
    <w:rsid w:val="0071509F"/>
    <w:rsid w:val="007156D3"/>
    <w:rsid w:val="0072030A"/>
    <w:rsid w:val="00721B47"/>
    <w:rsid w:val="007242FF"/>
    <w:rsid w:val="00725265"/>
    <w:rsid w:val="00725BED"/>
    <w:rsid w:val="0072622F"/>
    <w:rsid w:val="007273C8"/>
    <w:rsid w:val="00727766"/>
    <w:rsid w:val="00734BE1"/>
    <w:rsid w:val="00737074"/>
    <w:rsid w:val="00737FD3"/>
    <w:rsid w:val="007416CD"/>
    <w:rsid w:val="00742516"/>
    <w:rsid w:val="007433AA"/>
    <w:rsid w:val="00744404"/>
    <w:rsid w:val="00750CCB"/>
    <w:rsid w:val="00750DE8"/>
    <w:rsid w:val="00751358"/>
    <w:rsid w:val="00751587"/>
    <w:rsid w:val="0075559B"/>
    <w:rsid w:val="00755D81"/>
    <w:rsid w:val="00755E04"/>
    <w:rsid w:val="007561BB"/>
    <w:rsid w:val="007567FE"/>
    <w:rsid w:val="00756C02"/>
    <w:rsid w:val="00756D99"/>
    <w:rsid w:val="00757372"/>
    <w:rsid w:val="007577B1"/>
    <w:rsid w:val="00757A00"/>
    <w:rsid w:val="007618D8"/>
    <w:rsid w:val="00762093"/>
    <w:rsid w:val="0076464B"/>
    <w:rsid w:val="0076484A"/>
    <w:rsid w:val="0076506E"/>
    <w:rsid w:val="00766564"/>
    <w:rsid w:val="00766815"/>
    <w:rsid w:val="00772ABF"/>
    <w:rsid w:val="00774685"/>
    <w:rsid w:val="00774BA5"/>
    <w:rsid w:val="00776B0A"/>
    <w:rsid w:val="00780620"/>
    <w:rsid w:val="00781C78"/>
    <w:rsid w:val="00782264"/>
    <w:rsid w:val="00783B84"/>
    <w:rsid w:val="00784120"/>
    <w:rsid w:val="007843A7"/>
    <w:rsid w:val="00791628"/>
    <w:rsid w:val="00791848"/>
    <w:rsid w:val="00793A48"/>
    <w:rsid w:val="00794017"/>
    <w:rsid w:val="00795E58"/>
    <w:rsid w:val="00796B5A"/>
    <w:rsid w:val="007A1A03"/>
    <w:rsid w:val="007A24B9"/>
    <w:rsid w:val="007A4B0E"/>
    <w:rsid w:val="007A6F90"/>
    <w:rsid w:val="007B0B90"/>
    <w:rsid w:val="007B0C5C"/>
    <w:rsid w:val="007B1581"/>
    <w:rsid w:val="007B205B"/>
    <w:rsid w:val="007B296D"/>
    <w:rsid w:val="007B2ACD"/>
    <w:rsid w:val="007B4548"/>
    <w:rsid w:val="007B4BF6"/>
    <w:rsid w:val="007B5EF0"/>
    <w:rsid w:val="007B7161"/>
    <w:rsid w:val="007C027F"/>
    <w:rsid w:val="007C27C7"/>
    <w:rsid w:val="007C2B71"/>
    <w:rsid w:val="007C3B72"/>
    <w:rsid w:val="007C41DD"/>
    <w:rsid w:val="007C4243"/>
    <w:rsid w:val="007C4BE0"/>
    <w:rsid w:val="007C6225"/>
    <w:rsid w:val="007C6636"/>
    <w:rsid w:val="007D32DE"/>
    <w:rsid w:val="007D3B05"/>
    <w:rsid w:val="007E06B7"/>
    <w:rsid w:val="007E0C33"/>
    <w:rsid w:val="007E1A5F"/>
    <w:rsid w:val="007E47A6"/>
    <w:rsid w:val="007E70AF"/>
    <w:rsid w:val="007F1616"/>
    <w:rsid w:val="007F2FA9"/>
    <w:rsid w:val="007F34A3"/>
    <w:rsid w:val="007F5735"/>
    <w:rsid w:val="007F5D50"/>
    <w:rsid w:val="007F7C18"/>
    <w:rsid w:val="00804540"/>
    <w:rsid w:val="00804B7E"/>
    <w:rsid w:val="00804C11"/>
    <w:rsid w:val="008055B8"/>
    <w:rsid w:val="00807724"/>
    <w:rsid w:val="008108D1"/>
    <w:rsid w:val="0081390D"/>
    <w:rsid w:val="00813BC3"/>
    <w:rsid w:val="00814023"/>
    <w:rsid w:val="00814A6B"/>
    <w:rsid w:val="00815CD2"/>
    <w:rsid w:val="0081706F"/>
    <w:rsid w:val="00822B8B"/>
    <w:rsid w:val="00823BBC"/>
    <w:rsid w:val="008242C1"/>
    <w:rsid w:val="00825E87"/>
    <w:rsid w:val="008260B1"/>
    <w:rsid w:val="00826870"/>
    <w:rsid w:val="00827D1D"/>
    <w:rsid w:val="008335E7"/>
    <w:rsid w:val="00833E56"/>
    <w:rsid w:val="0083467F"/>
    <w:rsid w:val="008369AA"/>
    <w:rsid w:val="008370C5"/>
    <w:rsid w:val="008402A2"/>
    <w:rsid w:val="008416D1"/>
    <w:rsid w:val="00841B31"/>
    <w:rsid w:val="00842508"/>
    <w:rsid w:val="00843B41"/>
    <w:rsid w:val="00844D7B"/>
    <w:rsid w:val="00845BDE"/>
    <w:rsid w:val="00850208"/>
    <w:rsid w:val="008505AD"/>
    <w:rsid w:val="00853BCF"/>
    <w:rsid w:val="00853DC0"/>
    <w:rsid w:val="0085495B"/>
    <w:rsid w:val="008549AB"/>
    <w:rsid w:val="0085651E"/>
    <w:rsid w:val="008602F8"/>
    <w:rsid w:val="008604DD"/>
    <w:rsid w:val="0086057F"/>
    <w:rsid w:val="0086119F"/>
    <w:rsid w:val="008617DE"/>
    <w:rsid w:val="00861D85"/>
    <w:rsid w:val="0086271C"/>
    <w:rsid w:val="00862FBC"/>
    <w:rsid w:val="008638E0"/>
    <w:rsid w:val="00863F2A"/>
    <w:rsid w:val="00864A0A"/>
    <w:rsid w:val="008658D2"/>
    <w:rsid w:val="00867204"/>
    <w:rsid w:val="00870DBD"/>
    <w:rsid w:val="00871650"/>
    <w:rsid w:val="00872C74"/>
    <w:rsid w:val="00874037"/>
    <w:rsid w:val="008751ED"/>
    <w:rsid w:val="0087555F"/>
    <w:rsid w:val="00876FAF"/>
    <w:rsid w:val="00883C7A"/>
    <w:rsid w:val="00887089"/>
    <w:rsid w:val="0088758C"/>
    <w:rsid w:val="00890877"/>
    <w:rsid w:val="00891037"/>
    <w:rsid w:val="00891E58"/>
    <w:rsid w:val="0089230C"/>
    <w:rsid w:val="00892D7C"/>
    <w:rsid w:val="00892E90"/>
    <w:rsid w:val="00895E54"/>
    <w:rsid w:val="008960C3"/>
    <w:rsid w:val="008961B5"/>
    <w:rsid w:val="008964A5"/>
    <w:rsid w:val="00896536"/>
    <w:rsid w:val="00896E9F"/>
    <w:rsid w:val="00897572"/>
    <w:rsid w:val="008978CD"/>
    <w:rsid w:val="00897A79"/>
    <w:rsid w:val="008A04E7"/>
    <w:rsid w:val="008A0B8F"/>
    <w:rsid w:val="008A2138"/>
    <w:rsid w:val="008A2CBB"/>
    <w:rsid w:val="008A3851"/>
    <w:rsid w:val="008A3C72"/>
    <w:rsid w:val="008A4487"/>
    <w:rsid w:val="008A4BBA"/>
    <w:rsid w:val="008A55A3"/>
    <w:rsid w:val="008A5DA6"/>
    <w:rsid w:val="008A7ACE"/>
    <w:rsid w:val="008A7EF9"/>
    <w:rsid w:val="008B0550"/>
    <w:rsid w:val="008B1321"/>
    <w:rsid w:val="008B2ABD"/>
    <w:rsid w:val="008B7176"/>
    <w:rsid w:val="008B7358"/>
    <w:rsid w:val="008B77D2"/>
    <w:rsid w:val="008B7F0D"/>
    <w:rsid w:val="008C0B03"/>
    <w:rsid w:val="008C2082"/>
    <w:rsid w:val="008C2F3A"/>
    <w:rsid w:val="008C4FC3"/>
    <w:rsid w:val="008C6B3D"/>
    <w:rsid w:val="008C75F0"/>
    <w:rsid w:val="008D18C6"/>
    <w:rsid w:val="008D3481"/>
    <w:rsid w:val="008D3FB5"/>
    <w:rsid w:val="008D415E"/>
    <w:rsid w:val="008D56B6"/>
    <w:rsid w:val="008D71AC"/>
    <w:rsid w:val="008D7C04"/>
    <w:rsid w:val="008E0ACA"/>
    <w:rsid w:val="008E5852"/>
    <w:rsid w:val="008E746B"/>
    <w:rsid w:val="008F05B1"/>
    <w:rsid w:val="008F1DBE"/>
    <w:rsid w:val="008F3A07"/>
    <w:rsid w:val="008F5FB8"/>
    <w:rsid w:val="008F6A30"/>
    <w:rsid w:val="008F7D95"/>
    <w:rsid w:val="008F7FA2"/>
    <w:rsid w:val="009003D8"/>
    <w:rsid w:val="00902089"/>
    <w:rsid w:val="0090250D"/>
    <w:rsid w:val="00903747"/>
    <w:rsid w:val="00903B81"/>
    <w:rsid w:val="00903E9A"/>
    <w:rsid w:val="00903FD0"/>
    <w:rsid w:val="00905511"/>
    <w:rsid w:val="00906396"/>
    <w:rsid w:val="00907795"/>
    <w:rsid w:val="00912C28"/>
    <w:rsid w:val="00913242"/>
    <w:rsid w:val="00913C14"/>
    <w:rsid w:val="0091412F"/>
    <w:rsid w:val="00914676"/>
    <w:rsid w:val="00916747"/>
    <w:rsid w:val="00921A5E"/>
    <w:rsid w:val="0092220E"/>
    <w:rsid w:val="00926BDE"/>
    <w:rsid w:val="009305C4"/>
    <w:rsid w:val="00930DAA"/>
    <w:rsid w:val="00932639"/>
    <w:rsid w:val="0093335C"/>
    <w:rsid w:val="00933985"/>
    <w:rsid w:val="00933CA1"/>
    <w:rsid w:val="00933EFF"/>
    <w:rsid w:val="0093512F"/>
    <w:rsid w:val="00935222"/>
    <w:rsid w:val="00935F56"/>
    <w:rsid w:val="00936A37"/>
    <w:rsid w:val="009377F8"/>
    <w:rsid w:val="00937F84"/>
    <w:rsid w:val="00943CA3"/>
    <w:rsid w:val="0094511F"/>
    <w:rsid w:val="0094607B"/>
    <w:rsid w:val="0094753C"/>
    <w:rsid w:val="009527E6"/>
    <w:rsid w:val="00953EA0"/>
    <w:rsid w:val="0095414F"/>
    <w:rsid w:val="00954E46"/>
    <w:rsid w:val="009576D6"/>
    <w:rsid w:val="00957B57"/>
    <w:rsid w:val="0096187D"/>
    <w:rsid w:val="00962774"/>
    <w:rsid w:val="009649DF"/>
    <w:rsid w:val="00965DFE"/>
    <w:rsid w:val="00966388"/>
    <w:rsid w:val="00966829"/>
    <w:rsid w:val="009703B3"/>
    <w:rsid w:val="009712F9"/>
    <w:rsid w:val="00972B7F"/>
    <w:rsid w:val="00972F37"/>
    <w:rsid w:val="009745A4"/>
    <w:rsid w:val="00974897"/>
    <w:rsid w:val="00975110"/>
    <w:rsid w:val="009755B0"/>
    <w:rsid w:val="0097740C"/>
    <w:rsid w:val="00977DDE"/>
    <w:rsid w:val="00980A4C"/>
    <w:rsid w:val="00980DCF"/>
    <w:rsid w:val="00982C59"/>
    <w:rsid w:val="0098646D"/>
    <w:rsid w:val="00987B6D"/>
    <w:rsid w:val="009903AE"/>
    <w:rsid w:val="009910B1"/>
    <w:rsid w:val="009919A7"/>
    <w:rsid w:val="00993B71"/>
    <w:rsid w:val="00994980"/>
    <w:rsid w:val="00994BA5"/>
    <w:rsid w:val="009A0A89"/>
    <w:rsid w:val="009A1F2C"/>
    <w:rsid w:val="009A2A02"/>
    <w:rsid w:val="009A3905"/>
    <w:rsid w:val="009A3C3F"/>
    <w:rsid w:val="009A42E3"/>
    <w:rsid w:val="009A5DF8"/>
    <w:rsid w:val="009A69B0"/>
    <w:rsid w:val="009A7620"/>
    <w:rsid w:val="009B04B2"/>
    <w:rsid w:val="009B14A5"/>
    <w:rsid w:val="009B4444"/>
    <w:rsid w:val="009B528B"/>
    <w:rsid w:val="009B5B53"/>
    <w:rsid w:val="009B6066"/>
    <w:rsid w:val="009B6114"/>
    <w:rsid w:val="009B67C4"/>
    <w:rsid w:val="009B6D63"/>
    <w:rsid w:val="009B6FE6"/>
    <w:rsid w:val="009C02A8"/>
    <w:rsid w:val="009C040B"/>
    <w:rsid w:val="009C0D27"/>
    <w:rsid w:val="009C51FE"/>
    <w:rsid w:val="009C5A79"/>
    <w:rsid w:val="009C5B28"/>
    <w:rsid w:val="009C5B8A"/>
    <w:rsid w:val="009C60CB"/>
    <w:rsid w:val="009C73F2"/>
    <w:rsid w:val="009C73F9"/>
    <w:rsid w:val="009D164E"/>
    <w:rsid w:val="009D1F37"/>
    <w:rsid w:val="009D21FD"/>
    <w:rsid w:val="009D39A5"/>
    <w:rsid w:val="009D4190"/>
    <w:rsid w:val="009D4616"/>
    <w:rsid w:val="009D6326"/>
    <w:rsid w:val="009D6527"/>
    <w:rsid w:val="009E0CF8"/>
    <w:rsid w:val="009E109F"/>
    <w:rsid w:val="009E163C"/>
    <w:rsid w:val="009E2B23"/>
    <w:rsid w:val="009E3700"/>
    <w:rsid w:val="009E3788"/>
    <w:rsid w:val="009E3AD7"/>
    <w:rsid w:val="009E3D9A"/>
    <w:rsid w:val="009E54AE"/>
    <w:rsid w:val="009E58FA"/>
    <w:rsid w:val="009E679C"/>
    <w:rsid w:val="009F0582"/>
    <w:rsid w:val="009F2467"/>
    <w:rsid w:val="009F4E51"/>
    <w:rsid w:val="009F7974"/>
    <w:rsid w:val="009F7BDE"/>
    <w:rsid w:val="009F7DC4"/>
    <w:rsid w:val="00A000C1"/>
    <w:rsid w:val="00A00C6D"/>
    <w:rsid w:val="00A00F1E"/>
    <w:rsid w:val="00A0123F"/>
    <w:rsid w:val="00A02493"/>
    <w:rsid w:val="00A02CCF"/>
    <w:rsid w:val="00A03EFB"/>
    <w:rsid w:val="00A04702"/>
    <w:rsid w:val="00A04D78"/>
    <w:rsid w:val="00A050D1"/>
    <w:rsid w:val="00A05440"/>
    <w:rsid w:val="00A06FC6"/>
    <w:rsid w:val="00A12E60"/>
    <w:rsid w:val="00A13214"/>
    <w:rsid w:val="00A14D66"/>
    <w:rsid w:val="00A15597"/>
    <w:rsid w:val="00A16168"/>
    <w:rsid w:val="00A179BF"/>
    <w:rsid w:val="00A20CAF"/>
    <w:rsid w:val="00A2137F"/>
    <w:rsid w:val="00A23DB8"/>
    <w:rsid w:val="00A261E0"/>
    <w:rsid w:val="00A26A8B"/>
    <w:rsid w:val="00A271F3"/>
    <w:rsid w:val="00A2758C"/>
    <w:rsid w:val="00A275A7"/>
    <w:rsid w:val="00A320AB"/>
    <w:rsid w:val="00A323BE"/>
    <w:rsid w:val="00A331FA"/>
    <w:rsid w:val="00A3331E"/>
    <w:rsid w:val="00A33FFB"/>
    <w:rsid w:val="00A345A2"/>
    <w:rsid w:val="00A3473E"/>
    <w:rsid w:val="00A37564"/>
    <w:rsid w:val="00A3799A"/>
    <w:rsid w:val="00A41DA1"/>
    <w:rsid w:val="00A442D7"/>
    <w:rsid w:val="00A44E14"/>
    <w:rsid w:val="00A5300E"/>
    <w:rsid w:val="00A5481F"/>
    <w:rsid w:val="00A562F1"/>
    <w:rsid w:val="00A611DB"/>
    <w:rsid w:val="00A61222"/>
    <w:rsid w:val="00A6129A"/>
    <w:rsid w:val="00A61B21"/>
    <w:rsid w:val="00A63837"/>
    <w:rsid w:val="00A64237"/>
    <w:rsid w:val="00A64E79"/>
    <w:rsid w:val="00A66CB1"/>
    <w:rsid w:val="00A70526"/>
    <w:rsid w:val="00A70E45"/>
    <w:rsid w:val="00A724CD"/>
    <w:rsid w:val="00A729B1"/>
    <w:rsid w:val="00A74BDB"/>
    <w:rsid w:val="00A824F7"/>
    <w:rsid w:val="00A84B59"/>
    <w:rsid w:val="00A84B9F"/>
    <w:rsid w:val="00A85DC5"/>
    <w:rsid w:val="00A86048"/>
    <w:rsid w:val="00A95171"/>
    <w:rsid w:val="00A95ADD"/>
    <w:rsid w:val="00AA2BED"/>
    <w:rsid w:val="00AA5C33"/>
    <w:rsid w:val="00AA670A"/>
    <w:rsid w:val="00AA72FF"/>
    <w:rsid w:val="00AA7619"/>
    <w:rsid w:val="00AB0112"/>
    <w:rsid w:val="00AB01E1"/>
    <w:rsid w:val="00AB0DCA"/>
    <w:rsid w:val="00AB347D"/>
    <w:rsid w:val="00AB3D5F"/>
    <w:rsid w:val="00AB4759"/>
    <w:rsid w:val="00AB52C1"/>
    <w:rsid w:val="00AB6900"/>
    <w:rsid w:val="00AB6CCC"/>
    <w:rsid w:val="00AB6D9F"/>
    <w:rsid w:val="00AC0AA6"/>
    <w:rsid w:val="00AC196B"/>
    <w:rsid w:val="00AC225C"/>
    <w:rsid w:val="00AC5B9F"/>
    <w:rsid w:val="00AC672E"/>
    <w:rsid w:val="00AD2369"/>
    <w:rsid w:val="00AD374F"/>
    <w:rsid w:val="00AD5504"/>
    <w:rsid w:val="00AD698D"/>
    <w:rsid w:val="00AE1368"/>
    <w:rsid w:val="00AE1739"/>
    <w:rsid w:val="00AE2C50"/>
    <w:rsid w:val="00AE336F"/>
    <w:rsid w:val="00AE46B7"/>
    <w:rsid w:val="00AE470B"/>
    <w:rsid w:val="00AE5979"/>
    <w:rsid w:val="00AE5C90"/>
    <w:rsid w:val="00AE6189"/>
    <w:rsid w:val="00AE72A5"/>
    <w:rsid w:val="00AE7342"/>
    <w:rsid w:val="00AE7B61"/>
    <w:rsid w:val="00AE7F46"/>
    <w:rsid w:val="00AF19C4"/>
    <w:rsid w:val="00AF2031"/>
    <w:rsid w:val="00AF2614"/>
    <w:rsid w:val="00AF2F03"/>
    <w:rsid w:val="00AF4468"/>
    <w:rsid w:val="00AF47E0"/>
    <w:rsid w:val="00AF49E2"/>
    <w:rsid w:val="00AF693B"/>
    <w:rsid w:val="00B03B2B"/>
    <w:rsid w:val="00B122D8"/>
    <w:rsid w:val="00B12A52"/>
    <w:rsid w:val="00B13D47"/>
    <w:rsid w:val="00B143B8"/>
    <w:rsid w:val="00B146E5"/>
    <w:rsid w:val="00B152D5"/>
    <w:rsid w:val="00B15FA8"/>
    <w:rsid w:val="00B16E15"/>
    <w:rsid w:val="00B20185"/>
    <w:rsid w:val="00B203AE"/>
    <w:rsid w:val="00B208C5"/>
    <w:rsid w:val="00B20E68"/>
    <w:rsid w:val="00B244E8"/>
    <w:rsid w:val="00B247D8"/>
    <w:rsid w:val="00B2510A"/>
    <w:rsid w:val="00B253B5"/>
    <w:rsid w:val="00B2676A"/>
    <w:rsid w:val="00B26F7C"/>
    <w:rsid w:val="00B27824"/>
    <w:rsid w:val="00B30A9C"/>
    <w:rsid w:val="00B322F9"/>
    <w:rsid w:val="00B34004"/>
    <w:rsid w:val="00B3497D"/>
    <w:rsid w:val="00B40E2A"/>
    <w:rsid w:val="00B41E48"/>
    <w:rsid w:val="00B445DA"/>
    <w:rsid w:val="00B44AA3"/>
    <w:rsid w:val="00B4591B"/>
    <w:rsid w:val="00B45C95"/>
    <w:rsid w:val="00B45C97"/>
    <w:rsid w:val="00B45DD1"/>
    <w:rsid w:val="00B472C5"/>
    <w:rsid w:val="00B47996"/>
    <w:rsid w:val="00B47B75"/>
    <w:rsid w:val="00B51219"/>
    <w:rsid w:val="00B5133E"/>
    <w:rsid w:val="00B516A0"/>
    <w:rsid w:val="00B51EEE"/>
    <w:rsid w:val="00B52D74"/>
    <w:rsid w:val="00B52EFA"/>
    <w:rsid w:val="00B53848"/>
    <w:rsid w:val="00B53907"/>
    <w:rsid w:val="00B551D3"/>
    <w:rsid w:val="00B56595"/>
    <w:rsid w:val="00B56914"/>
    <w:rsid w:val="00B570B7"/>
    <w:rsid w:val="00B57BCA"/>
    <w:rsid w:val="00B57F5E"/>
    <w:rsid w:val="00B6191B"/>
    <w:rsid w:val="00B62109"/>
    <w:rsid w:val="00B6389B"/>
    <w:rsid w:val="00B64284"/>
    <w:rsid w:val="00B657A9"/>
    <w:rsid w:val="00B675A6"/>
    <w:rsid w:val="00B70FF0"/>
    <w:rsid w:val="00B71018"/>
    <w:rsid w:val="00B717EE"/>
    <w:rsid w:val="00B7219E"/>
    <w:rsid w:val="00B7387B"/>
    <w:rsid w:val="00B73884"/>
    <w:rsid w:val="00B749FA"/>
    <w:rsid w:val="00B74E1A"/>
    <w:rsid w:val="00B750A2"/>
    <w:rsid w:val="00B7517B"/>
    <w:rsid w:val="00B75413"/>
    <w:rsid w:val="00B7595B"/>
    <w:rsid w:val="00B75E96"/>
    <w:rsid w:val="00B77BA8"/>
    <w:rsid w:val="00B80A5C"/>
    <w:rsid w:val="00B8294F"/>
    <w:rsid w:val="00B83509"/>
    <w:rsid w:val="00B843CF"/>
    <w:rsid w:val="00B84634"/>
    <w:rsid w:val="00B84E64"/>
    <w:rsid w:val="00B85829"/>
    <w:rsid w:val="00B85B26"/>
    <w:rsid w:val="00B86775"/>
    <w:rsid w:val="00B90976"/>
    <w:rsid w:val="00B935F7"/>
    <w:rsid w:val="00B93DB8"/>
    <w:rsid w:val="00B96640"/>
    <w:rsid w:val="00B972C8"/>
    <w:rsid w:val="00B97BD4"/>
    <w:rsid w:val="00BA136D"/>
    <w:rsid w:val="00BA30CE"/>
    <w:rsid w:val="00BA528C"/>
    <w:rsid w:val="00BA5BFA"/>
    <w:rsid w:val="00BA6EAB"/>
    <w:rsid w:val="00BA73A3"/>
    <w:rsid w:val="00BA73C3"/>
    <w:rsid w:val="00BA7623"/>
    <w:rsid w:val="00BB143C"/>
    <w:rsid w:val="00BB1D17"/>
    <w:rsid w:val="00BB2A2B"/>
    <w:rsid w:val="00BB3F46"/>
    <w:rsid w:val="00BB482D"/>
    <w:rsid w:val="00BB5599"/>
    <w:rsid w:val="00BB6022"/>
    <w:rsid w:val="00BC02C6"/>
    <w:rsid w:val="00BC24FA"/>
    <w:rsid w:val="00BC3B9E"/>
    <w:rsid w:val="00BC4C11"/>
    <w:rsid w:val="00BC54CC"/>
    <w:rsid w:val="00BC6391"/>
    <w:rsid w:val="00BC6465"/>
    <w:rsid w:val="00BC6929"/>
    <w:rsid w:val="00BD0E62"/>
    <w:rsid w:val="00BD26CD"/>
    <w:rsid w:val="00BD5DE5"/>
    <w:rsid w:val="00BE0F59"/>
    <w:rsid w:val="00BE1945"/>
    <w:rsid w:val="00BE553C"/>
    <w:rsid w:val="00BE5C8C"/>
    <w:rsid w:val="00BE69ED"/>
    <w:rsid w:val="00BE736B"/>
    <w:rsid w:val="00BE7EC2"/>
    <w:rsid w:val="00BF026D"/>
    <w:rsid w:val="00BF11C8"/>
    <w:rsid w:val="00BF1600"/>
    <w:rsid w:val="00BF2289"/>
    <w:rsid w:val="00BF55B1"/>
    <w:rsid w:val="00BF5B8B"/>
    <w:rsid w:val="00BF6250"/>
    <w:rsid w:val="00BF7CFF"/>
    <w:rsid w:val="00BF7DC6"/>
    <w:rsid w:val="00C02B23"/>
    <w:rsid w:val="00C02B4E"/>
    <w:rsid w:val="00C05B43"/>
    <w:rsid w:val="00C05E07"/>
    <w:rsid w:val="00C06CBC"/>
    <w:rsid w:val="00C0750E"/>
    <w:rsid w:val="00C11EED"/>
    <w:rsid w:val="00C125B0"/>
    <w:rsid w:val="00C129A2"/>
    <w:rsid w:val="00C12A41"/>
    <w:rsid w:val="00C1361B"/>
    <w:rsid w:val="00C13CF0"/>
    <w:rsid w:val="00C141A8"/>
    <w:rsid w:val="00C1468A"/>
    <w:rsid w:val="00C14AE5"/>
    <w:rsid w:val="00C15008"/>
    <w:rsid w:val="00C15162"/>
    <w:rsid w:val="00C15580"/>
    <w:rsid w:val="00C15BAB"/>
    <w:rsid w:val="00C17052"/>
    <w:rsid w:val="00C175C2"/>
    <w:rsid w:val="00C2083B"/>
    <w:rsid w:val="00C21EB8"/>
    <w:rsid w:val="00C231C0"/>
    <w:rsid w:val="00C23DC9"/>
    <w:rsid w:val="00C243C8"/>
    <w:rsid w:val="00C247F2"/>
    <w:rsid w:val="00C2532A"/>
    <w:rsid w:val="00C25FD8"/>
    <w:rsid w:val="00C26B59"/>
    <w:rsid w:val="00C30FED"/>
    <w:rsid w:val="00C31081"/>
    <w:rsid w:val="00C325A2"/>
    <w:rsid w:val="00C33EAC"/>
    <w:rsid w:val="00C34DEF"/>
    <w:rsid w:val="00C35866"/>
    <w:rsid w:val="00C40008"/>
    <w:rsid w:val="00C400D3"/>
    <w:rsid w:val="00C40501"/>
    <w:rsid w:val="00C43591"/>
    <w:rsid w:val="00C50140"/>
    <w:rsid w:val="00C50A55"/>
    <w:rsid w:val="00C515D3"/>
    <w:rsid w:val="00C5249D"/>
    <w:rsid w:val="00C52C93"/>
    <w:rsid w:val="00C5373A"/>
    <w:rsid w:val="00C54E54"/>
    <w:rsid w:val="00C55036"/>
    <w:rsid w:val="00C5558D"/>
    <w:rsid w:val="00C56A22"/>
    <w:rsid w:val="00C56A69"/>
    <w:rsid w:val="00C56DF3"/>
    <w:rsid w:val="00C57285"/>
    <w:rsid w:val="00C600F0"/>
    <w:rsid w:val="00C601ED"/>
    <w:rsid w:val="00C601F9"/>
    <w:rsid w:val="00C62733"/>
    <w:rsid w:val="00C62A25"/>
    <w:rsid w:val="00C62C4E"/>
    <w:rsid w:val="00C6345D"/>
    <w:rsid w:val="00C642D5"/>
    <w:rsid w:val="00C6479F"/>
    <w:rsid w:val="00C64AE9"/>
    <w:rsid w:val="00C651CE"/>
    <w:rsid w:val="00C65520"/>
    <w:rsid w:val="00C6610B"/>
    <w:rsid w:val="00C724BA"/>
    <w:rsid w:val="00C72D7B"/>
    <w:rsid w:val="00C7326E"/>
    <w:rsid w:val="00C7498D"/>
    <w:rsid w:val="00C74B7A"/>
    <w:rsid w:val="00C7650A"/>
    <w:rsid w:val="00C768BF"/>
    <w:rsid w:val="00C808E3"/>
    <w:rsid w:val="00C8091F"/>
    <w:rsid w:val="00C823D2"/>
    <w:rsid w:val="00C828A3"/>
    <w:rsid w:val="00C8424B"/>
    <w:rsid w:val="00C84772"/>
    <w:rsid w:val="00C86DE8"/>
    <w:rsid w:val="00C920E1"/>
    <w:rsid w:val="00C923E3"/>
    <w:rsid w:val="00C93829"/>
    <w:rsid w:val="00C93ABC"/>
    <w:rsid w:val="00C969D4"/>
    <w:rsid w:val="00CA0F0D"/>
    <w:rsid w:val="00CA1BE9"/>
    <w:rsid w:val="00CA2D2C"/>
    <w:rsid w:val="00CA39B9"/>
    <w:rsid w:val="00CA3D44"/>
    <w:rsid w:val="00CA4600"/>
    <w:rsid w:val="00CA51A3"/>
    <w:rsid w:val="00CA656D"/>
    <w:rsid w:val="00CA65CA"/>
    <w:rsid w:val="00CA6D01"/>
    <w:rsid w:val="00CB0C17"/>
    <w:rsid w:val="00CB1F60"/>
    <w:rsid w:val="00CB1F8B"/>
    <w:rsid w:val="00CB1F8F"/>
    <w:rsid w:val="00CB41D9"/>
    <w:rsid w:val="00CB451F"/>
    <w:rsid w:val="00CB4B30"/>
    <w:rsid w:val="00CB5C2C"/>
    <w:rsid w:val="00CB7F31"/>
    <w:rsid w:val="00CC0E07"/>
    <w:rsid w:val="00CC1307"/>
    <w:rsid w:val="00CC1E16"/>
    <w:rsid w:val="00CC3231"/>
    <w:rsid w:val="00CC4659"/>
    <w:rsid w:val="00CC4F28"/>
    <w:rsid w:val="00CC5094"/>
    <w:rsid w:val="00CC5F92"/>
    <w:rsid w:val="00CC6EDA"/>
    <w:rsid w:val="00CC6F8C"/>
    <w:rsid w:val="00CC7FE3"/>
    <w:rsid w:val="00CD1C72"/>
    <w:rsid w:val="00CD273D"/>
    <w:rsid w:val="00CD2C60"/>
    <w:rsid w:val="00CD32E1"/>
    <w:rsid w:val="00CD444F"/>
    <w:rsid w:val="00CD5BA7"/>
    <w:rsid w:val="00CD5EBD"/>
    <w:rsid w:val="00CD658C"/>
    <w:rsid w:val="00CE1E18"/>
    <w:rsid w:val="00CE2D13"/>
    <w:rsid w:val="00CE315E"/>
    <w:rsid w:val="00CE3BDD"/>
    <w:rsid w:val="00CE4D86"/>
    <w:rsid w:val="00CE5E06"/>
    <w:rsid w:val="00CE6684"/>
    <w:rsid w:val="00CE6E38"/>
    <w:rsid w:val="00CE7882"/>
    <w:rsid w:val="00CF0155"/>
    <w:rsid w:val="00CF0723"/>
    <w:rsid w:val="00CF13DA"/>
    <w:rsid w:val="00CF1A72"/>
    <w:rsid w:val="00CF2AE3"/>
    <w:rsid w:val="00CF55E1"/>
    <w:rsid w:val="00CF5F7E"/>
    <w:rsid w:val="00CF67B5"/>
    <w:rsid w:val="00CF6F93"/>
    <w:rsid w:val="00D033BB"/>
    <w:rsid w:val="00D03B27"/>
    <w:rsid w:val="00D04E51"/>
    <w:rsid w:val="00D04EE6"/>
    <w:rsid w:val="00D05800"/>
    <w:rsid w:val="00D05E03"/>
    <w:rsid w:val="00D072EF"/>
    <w:rsid w:val="00D10AD9"/>
    <w:rsid w:val="00D11C26"/>
    <w:rsid w:val="00D12798"/>
    <w:rsid w:val="00D13DB0"/>
    <w:rsid w:val="00D141AC"/>
    <w:rsid w:val="00D14575"/>
    <w:rsid w:val="00D14802"/>
    <w:rsid w:val="00D14F52"/>
    <w:rsid w:val="00D154D6"/>
    <w:rsid w:val="00D15999"/>
    <w:rsid w:val="00D15DE2"/>
    <w:rsid w:val="00D17F76"/>
    <w:rsid w:val="00D210C5"/>
    <w:rsid w:val="00D21264"/>
    <w:rsid w:val="00D21F78"/>
    <w:rsid w:val="00D222DE"/>
    <w:rsid w:val="00D2238B"/>
    <w:rsid w:val="00D22488"/>
    <w:rsid w:val="00D22E38"/>
    <w:rsid w:val="00D245FB"/>
    <w:rsid w:val="00D253FE"/>
    <w:rsid w:val="00D26A9D"/>
    <w:rsid w:val="00D26E95"/>
    <w:rsid w:val="00D27009"/>
    <w:rsid w:val="00D31E24"/>
    <w:rsid w:val="00D36813"/>
    <w:rsid w:val="00D369AE"/>
    <w:rsid w:val="00D3750A"/>
    <w:rsid w:val="00D37EFF"/>
    <w:rsid w:val="00D42C56"/>
    <w:rsid w:val="00D43795"/>
    <w:rsid w:val="00D45061"/>
    <w:rsid w:val="00D45185"/>
    <w:rsid w:val="00D453FE"/>
    <w:rsid w:val="00D473E0"/>
    <w:rsid w:val="00D47BF4"/>
    <w:rsid w:val="00D513C0"/>
    <w:rsid w:val="00D514E2"/>
    <w:rsid w:val="00D51A41"/>
    <w:rsid w:val="00D51E49"/>
    <w:rsid w:val="00D528A9"/>
    <w:rsid w:val="00D53BD8"/>
    <w:rsid w:val="00D54682"/>
    <w:rsid w:val="00D554D6"/>
    <w:rsid w:val="00D57536"/>
    <w:rsid w:val="00D60663"/>
    <w:rsid w:val="00D60775"/>
    <w:rsid w:val="00D631FE"/>
    <w:rsid w:val="00D63B2D"/>
    <w:rsid w:val="00D64D64"/>
    <w:rsid w:val="00D66029"/>
    <w:rsid w:val="00D66A00"/>
    <w:rsid w:val="00D70ECB"/>
    <w:rsid w:val="00D70F93"/>
    <w:rsid w:val="00D724A0"/>
    <w:rsid w:val="00D7390C"/>
    <w:rsid w:val="00D73A74"/>
    <w:rsid w:val="00D73C52"/>
    <w:rsid w:val="00D76621"/>
    <w:rsid w:val="00D767BD"/>
    <w:rsid w:val="00D773D0"/>
    <w:rsid w:val="00D80360"/>
    <w:rsid w:val="00D80A45"/>
    <w:rsid w:val="00D820F6"/>
    <w:rsid w:val="00D83950"/>
    <w:rsid w:val="00D850F6"/>
    <w:rsid w:val="00D85CC7"/>
    <w:rsid w:val="00D86D3F"/>
    <w:rsid w:val="00D875E4"/>
    <w:rsid w:val="00D90F15"/>
    <w:rsid w:val="00D91260"/>
    <w:rsid w:val="00D91F28"/>
    <w:rsid w:val="00D9413A"/>
    <w:rsid w:val="00D942D4"/>
    <w:rsid w:val="00D9489E"/>
    <w:rsid w:val="00D94FD0"/>
    <w:rsid w:val="00D95284"/>
    <w:rsid w:val="00D958F5"/>
    <w:rsid w:val="00D96541"/>
    <w:rsid w:val="00D9664D"/>
    <w:rsid w:val="00D96AB4"/>
    <w:rsid w:val="00DA0662"/>
    <w:rsid w:val="00DA49BE"/>
    <w:rsid w:val="00DA525B"/>
    <w:rsid w:val="00DA5725"/>
    <w:rsid w:val="00DA58B5"/>
    <w:rsid w:val="00DA76BD"/>
    <w:rsid w:val="00DB029E"/>
    <w:rsid w:val="00DB0D9A"/>
    <w:rsid w:val="00DB1EF4"/>
    <w:rsid w:val="00DB1F1D"/>
    <w:rsid w:val="00DB202C"/>
    <w:rsid w:val="00DB204C"/>
    <w:rsid w:val="00DB2D3E"/>
    <w:rsid w:val="00DB4DE1"/>
    <w:rsid w:val="00DB5BDF"/>
    <w:rsid w:val="00DB68ED"/>
    <w:rsid w:val="00DC4216"/>
    <w:rsid w:val="00DC44D5"/>
    <w:rsid w:val="00DC4941"/>
    <w:rsid w:val="00DC6860"/>
    <w:rsid w:val="00DC6C5C"/>
    <w:rsid w:val="00DC77C1"/>
    <w:rsid w:val="00DD0FDA"/>
    <w:rsid w:val="00DD2CE1"/>
    <w:rsid w:val="00DD2F5B"/>
    <w:rsid w:val="00DD33B6"/>
    <w:rsid w:val="00DD418D"/>
    <w:rsid w:val="00DD6987"/>
    <w:rsid w:val="00DE1346"/>
    <w:rsid w:val="00DE135E"/>
    <w:rsid w:val="00DE5ADB"/>
    <w:rsid w:val="00DF06C4"/>
    <w:rsid w:val="00DF1211"/>
    <w:rsid w:val="00DF13B9"/>
    <w:rsid w:val="00DF1BF7"/>
    <w:rsid w:val="00DF1E6C"/>
    <w:rsid w:val="00DF2E85"/>
    <w:rsid w:val="00DF322B"/>
    <w:rsid w:val="00DF4E6D"/>
    <w:rsid w:val="00DF7DF2"/>
    <w:rsid w:val="00E0016C"/>
    <w:rsid w:val="00E00927"/>
    <w:rsid w:val="00E02ED9"/>
    <w:rsid w:val="00E0351A"/>
    <w:rsid w:val="00E037EF"/>
    <w:rsid w:val="00E04E49"/>
    <w:rsid w:val="00E060FE"/>
    <w:rsid w:val="00E06338"/>
    <w:rsid w:val="00E07E11"/>
    <w:rsid w:val="00E102FF"/>
    <w:rsid w:val="00E104D2"/>
    <w:rsid w:val="00E10A8E"/>
    <w:rsid w:val="00E11440"/>
    <w:rsid w:val="00E11BE4"/>
    <w:rsid w:val="00E12FD0"/>
    <w:rsid w:val="00E14367"/>
    <w:rsid w:val="00E147FD"/>
    <w:rsid w:val="00E15907"/>
    <w:rsid w:val="00E17432"/>
    <w:rsid w:val="00E213C3"/>
    <w:rsid w:val="00E2194B"/>
    <w:rsid w:val="00E21CA0"/>
    <w:rsid w:val="00E2288D"/>
    <w:rsid w:val="00E24556"/>
    <w:rsid w:val="00E256CD"/>
    <w:rsid w:val="00E260CB"/>
    <w:rsid w:val="00E264F0"/>
    <w:rsid w:val="00E27017"/>
    <w:rsid w:val="00E321BD"/>
    <w:rsid w:val="00E337A5"/>
    <w:rsid w:val="00E343AB"/>
    <w:rsid w:val="00E358E0"/>
    <w:rsid w:val="00E35DD0"/>
    <w:rsid w:val="00E364A8"/>
    <w:rsid w:val="00E36FE8"/>
    <w:rsid w:val="00E41808"/>
    <w:rsid w:val="00E41BF9"/>
    <w:rsid w:val="00E4320F"/>
    <w:rsid w:val="00E43EF0"/>
    <w:rsid w:val="00E4515F"/>
    <w:rsid w:val="00E46772"/>
    <w:rsid w:val="00E46F82"/>
    <w:rsid w:val="00E4789D"/>
    <w:rsid w:val="00E50F72"/>
    <w:rsid w:val="00E51FE6"/>
    <w:rsid w:val="00E526CB"/>
    <w:rsid w:val="00E53506"/>
    <w:rsid w:val="00E53ADA"/>
    <w:rsid w:val="00E55842"/>
    <w:rsid w:val="00E57FFC"/>
    <w:rsid w:val="00E61606"/>
    <w:rsid w:val="00E63B1E"/>
    <w:rsid w:val="00E644A8"/>
    <w:rsid w:val="00E65019"/>
    <w:rsid w:val="00E65A18"/>
    <w:rsid w:val="00E65EBC"/>
    <w:rsid w:val="00E70097"/>
    <w:rsid w:val="00E72D78"/>
    <w:rsid w:val="00E743D4"/>
    <w:rsid w:val="00E7553A"/>
    <w:rsid w:val="00E807C1"/>
    <w:rsid w:val="00E8232D"/>
    <w:rsid w:val="00E827D8"/>
    <w:rsid w:val="00E84C30"/>
    <w:rsid w:val="00E857EF"/>
    <w:rsid w:val="00E85E92"/>
    <w:rsid w:val="00E87396"/>
    <w:rsid w:val="00E901B4"/>
    <w:rsid w:val="00E930DB"/>
    <w:rsid w:val="00E9542C"/>
    <w:rsid w:val="00E96FA4"/>
    <w:rsid w:val="00E974DD"/>
    <w:rsid w:val="00E97617"/>
    <w:rsid w:val="00EA036F"/>
    <w:rsid w:val="00EA065C"/>
    <w:rsid w:val="00EA09C3"/>
    <w:rsid w:val="00EA0E06"/>
    <w:rsid w:val="00EA1474"/>
    <w:rsid w:val="00EA34E2"/>
    <w:rsid w:val="00EA4B27"/>
    <w:rsid w:val="00EA5FE0"/>
    <w:rsid w:val="00EA6202"/>
    <w:rsid w:val="00EB026B"/>
    <w:rsid w:val="00EB0CCC"/>
    <w:rsid w:val="00EB2749"/>
    <w:rsid w:val="00EB3286"/>
    <w:rsid w:val="00EB3777"/>
    <w:rsid w:val="00EB3EB3"/>
    <w:rsid w:val="00EB3EEF"/>
    <w:rsid w:val="00EB4860"/>
    <w:rsid w:val="00EB4D01"/>
    <w:rsid w:val="00EB5B72"/>
    <w:rsid w:val="00EB6E7D"/>
    <w:rsid w:val="00EB76E1"/>
    <w:rsid w:val="00EC029D"/>
    <w:rsid w:val="00EC0C41"/>
    <w:rsid w:val="00EC0F1F"/>
    <w:rsid w:val="00EC136D"/>
    <w:rsid w:val="00EC20F7"/>
    <w:rsid w:val="00EC2C2C"/>
    <w:rsid w:val="00EC2CD5"/>
    <w:rsid w:val="00EC501F"/>
    <w:rsid w:val="00EC564A"/>
    <w:rsid w:val="00EC5733"/>
    <w:rsid w:val="00EC5F71"/>
    <w:rsid w:val="00EC62A9"/>
    <w:rsid w:val="00EC6BD6"/>
    <w:rsid w:val="00ED5171"/>
    <w:rsid w:val="00ED5B59"/>
    <w:rsid w:val="00ED6578"/>
    <w:rsid w:val="00ED6E88"/>
    <w:rsid w:val="00EE63DB"/>
    <w:rsid w:val="00EE65F2"/>
    <w:rsid w:val="00EF0C6E"/>
    <w:rsid w:val="00EF1485"/>
    <w:rsid w:val="00EF2EBC"/>
    <w:rsid w:val="00EF3CBD"/>
    <w:rsid w:val="00EF3E0F"/>
    <w:rsid w:val="00EF4DC0"/>
    <w:rsid w:val="00EF59EC"/>
    <w:rsid w:val="00EF69B3"/>
    <w:rsid w:val="00EF6F26"/>
    <w:rsid w:val="00F01A51"/>
    <w:rsid w:val="00F025A5"/>
    <w:rsid w:val="00F03261"/>
    <w:rsid w:val="00F05C38"/>
    <w:rsid w:val="00F05CDD"/>
    <w:rsid w:val="00F05F0C"/>
    <w:rsid w:val="00F063AE"/>
    <w:rsid w:val="00F065E9"/>
    <w:rsid w:val="00F0791B"/>
    <w:rsid w:val="00F100F2"/>
    <w:rsid w:val="00F10906"/>
    <w:rsid w:val="00F129A0"/>
    <w:rsid w:val="00F12E8B"/>
    <w:rsid w:val="00F133A3"/>
    <w:rsid w:val="00F13524"/>
    <w:rsid w:val="00F13698"/>
    <w:rsid w:val="00F136AC"/>
    <w:rsid w:val="00F1411D"/>
    <w:rsid w:val="00F14664"/>
    <w:rsid w:val="00F15E93"/>
    <w:rsid w:val="00F17EC1"/>
    <w:rsid w:val="00F20D73"/>
    <w:rsid w:val="00F216D3"/>
    <w:rsid w:val="00F219A8"/>
    <w:rsid w:val="00F21F68"/>
    <w:rsid w:val="00F22C3E"/>
    <w:rsid w:val="00F235A8"/>
    <w:rsid w:val="00F23BBE"/>
    <w:rsid w:val="00F2481A"/>
    <w:rsid w:val="00F24DA7"/>
    <w:rsid w:val="00F2624A"/>
    <w:rsid w:val="00F26996"/>
    <w:rsid w:val="00F3188A"/>
    <w:rsid w:val="00F33237"/>
    <w:rsid w:val="00F33640"/>
    <w:rsid w:val="00F337DA"/>
    <w:rsid w:val="00F343AF"/>
    <w:rsid w:val="00F34737"/>
    <w:rsid w:val="00F34E70"/>
    <w:rsid w:val="00F368EC"/>
    <w:rsid w:val="00F36D14"/>
    <w:rsid w:val="00F44032"/>
    <w:rsid w:val="00F46116"/>
    <w:rsid w:val="00F50529"/>
    <w:rsid w:val="00F5623A"/>
    <w:rsid w:val="00F56313"/>
    <w:rsid w:val="00F579FE"/>
    <w:rsid w:val="00F600EE"/>
    <w:rsid w:val="00F60153"/>
    <w:rsid w:val="00F61B57"/>
    <w:rsid w:val="00F621A1"/>
    <w:rsid w:val="00F63A93"/>
    <w:rsid w:val="00F63EEE"/>
    <w:rsid w:val="00F64D04"/>
    <w:rsid w:val="00F663E6"/>
    <w:rsid w:val="00F66A0B"/>
    <w:rsid w:val="00F675B1"/>
    <w:rsid w:val="00F708A5"/>
    <w:rsid w:val="00F72CAF"/>
    <w:rsid w:val="00F736AA"/>
    <w:rsid w:val="00F74AED"/>
    <w:rsid w:val="00F75AFF"/>
    <w:rsid w:val="00F765D1"/>
    <w:rsid w:val="00F77AE4"/>
    <w:rsid w:val="00F82468"/>
    <w:rsid w:val="00F9164F"/>
    <w:rsid w:val="00F92AB6"/>
    <w:rsid w:val="00F94379"/>
    <w:rsid w:val="00FA0150"/>
    <w:rsid w:val="00FA09A5"/>
    <w:rsid w:val="00FA1482"/>
    <w:rsid w:val="00FA2289"/>
    <w:rsid w:val="00FA655A"/>
    <w:rsid w:val="00FA678A"/>
    <w:rsid w:val="00FB0301"/>
    <w:rsid w:val="00FB08E6"/>
    <w:rsid w:val="00FB1264"/>
    <w:rsid w:val="00FB1468"/>
    <w:rsid w:val="00FB1684"/>
    <w:rsid w:val="00FB189C"/>
    <w:rsid w:val="00FB1CC6"/>
    <w:rsid w:val="00FB2E75"/>
    <w:rsid w:val="00FB2F43"/>
    <w:rsid w:val="00FB4D7E"/>
    <w:rsid w:val="00FB5B1B"/>
    <w:rsid w:val="00FB6A10"/>
    <w:rsid w:val="00FB7BA7"/>
    <w:rsid w:val="00FC0CA8"/>
    <w:rsid w:val="00FC1EA9"/>
    <w:rsid w:val="00FC3302"/>
    <w:rsid w:val="00FC3FBF"/>
    <w:rsid w:val="00FC4C54"/>
    <w:rsid w:val="00FC60F0"/>
    <w:rsid w:val="00FC6845"/>
    <w:rsid w:val="00FD1C67"/>
    <w:rsid w:val="00FD28D3"/>
    <w:rsid w:val="00FD2AD5"/>
    <w:rsid w:val="00FD38F8"/>
    <w:rsid w:val="00FD5B90"/>
    <w:rsid w:val="00FD61F8"/>
    <w:rsid w:val="00FD67E0"/>
    <w:rsid w:val="00FD7AF9"/>
    <w:rsid w:val="00FE1B64"/>
    <w:rsid w:val="00FE2648"/>
    <w:rsid w:val="00FE34AD"/>
    <w:rsid w:val="00FE34C0"/>
    <w:rsid w:val="00FE48A8"/>
    <w:rsid w:val="00FE5320"/>
    <w:rsid w:val="00FE55FC"/>
    <w:rsid w:val="00FE7F31"/>
    <w:rsid w:val="00FF01D4"/>
    <w:rsid w:val="00FF04D8"/>
    <w:rsid w:val="00FF2C3E"/>
    <w:rsid w:val="00FF2FEE"/>
    <w:rsid w:val="00FF30EC"/>
    <w:rsid w:val="00FF3909"/>
    <w:rsid w:val="00FF5863"/>
    <w:rsid w:val="00FF6282"/>
    <w:rsid w:val="00FF6C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FE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8A9"/>
    <w:pPr>
      <w:spacing w:after="200" w:line="276" w:lineRule="auto"/>
    </w:pPr>
    <w:rPr>
      <w:lang w:val="de-DE"/>
    </w:rPr>
  </w:style>
  <w:style w:type="paragraph" w:styleId="Heading2">
    <w:name w:val="heading 2"/>
    <w:basedOn w:val="Normal"/>
    <w:next w:val="Normal"/>
    <w:link w:val="Heading2Char"/>
    <w:uiPriority w:val="9"/>
    <w:semiHidden/>
    <w:unhideWhenUsed/>
    <w:qFormat/>
    <w:rsid w:val="006361C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361C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361C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361C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361C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361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61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61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8A9"/>
    <w:rPr>
      <w:sz w:val="16"/>
      <w:szCs w:val="16"/>
    </w:rPr>
  </w:style>
  <w:style w:type="paragraph" w:styleId="CommentText">
    <w:name w:val="annotation text"/>
    <w:basedOn w:val="Normal"/>
    <w:link w:val="CommentTextChar"/>
    <w:uiPriority w:val="99"/>
    <w:unhideWhenUsed/>
    <w:rsid w:val="00D528A9"/>
    <w:pPr>
      <w:spacing w:line="240" w:lineRule="auto"/>
    </w:pPr>
    <w:rPr>
      <w:sz w:val="20"/>
      <w:szCs w:val="20"/>
    </w:rPr>
  </w:style>
  <w:style w:type="character" w:customStyle="1" w:styleId="CommentTextChar">
    <w:name w:val="Comment Text Char"/>
    <w:basedOn w:val="DefaultParagraphFont"/>
    <w:link w:val="CommentText"/>
    <w:uiPriority w:val="99"/>
    <w:rsid w:val="00D528A9"/>
    <w:rPr>
      <w:rFonts w:eastAsiaTheme="minorEastAsia"/>
      <w:sz w:val="20"/>
      <w:szCs w:val="20"/>
      <w:lang w:val="de-DE"/>
    </w:rPr>
  </w:style>
  <w:style w:type="paragraph" w:styleId="BalloonText">
    <w:name w:val="Balloon Text"/>
    <w:basedOn w:val="Normal"/>
    <w:link w:val="BalloonTextChar"/>
    <w:uiPriority w:val="99"/>
    <w:semiHidden/>
    <w:unhideWhenUsed/>
    <w:rsid w:val="00D52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A9"/>
    <w:rPr>
      <w:rFonts w:ascii="Segoe UI" w:eastAsiaTheme="minorEastAsia"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AB0DCA"/>
    <w:rPr>
      <w:b/>
      <w:bCs/>
    </w:rPr>
  </w:style>
  <w:style w:type="character" w:customStyle="1" w:styleId="CommentSubjectChar">
    <w:name w:val="Comment Subject Char"/>
    <w:basedOn w:val="CommentTextChar"/>
    <w:link w:val="CommentSubject"/>
    <w:uiPriority w:val="99"/>
    <w:semiHidden/>
    <w:rsid w:val="00AB0DCA"/>
    <w:rPr>
      <w:rFonts w:eastAsiaTheme="minorEastAsia"/>
      <w:b/>
      <w:bCs/>
      <w:sz w:val="20"/>
      <w:szCs w:val="20"/>
      <w:lang w:val="de-DE"/>
    </w:rPr>
  </w:style>
  <w:style w:type="paragraph" w:styleId="ListParagraph">
    <w:name w:val="List Paragraph"/>
    <w:basedOn w:val="Normal"/>
    <w:uiPriority w:val="34"/>
    <w:qFormat/>
    <w:rsid w:val="00E807C1"/>
    <w:pPr>
      <w:ind w:left="720"/>
      <w:contextualSpacing/>
    </w:pPr>
  </w:style>
  <w:style w:type="paragraph" w:customStyle="1" w:styleId="CitaviBibliographyHeading">
    <w:name w:val="Citavi Bibliography Heading"/>
    <w:basedOn w:val="Normal"/>
    <w:link w:val="CitaviBibliographyHeadingChar"/>
    <w:rsid w:val="00372774"/>
    <w:pPr>
      <w:spacing w:after="0" w:line="480" w:lineRule="auto"/>
    </w:pPr>
    <w:rPr>
      <w:lang w:val="en-US"/>
    </w:rPr>
  </w:style>
  <w:style w:type="character" w:customStyle="1" w:styleId="CitaviBibliographyHeadingChar">
    <w:name w:val="Citavi Bibliography Heading Char"/>
    <w:basedOn w:val="DefaultParagraphFont"/>
    <w:link w:val="CitaviBibliographyHeading"/>
    <w:rsid w:val="00372774"/>
    <w:rPr>
      <w:rFonts w:eastAsiaTheme="minorEastAsia"/>
      <w:lang w:val="en-US"/>
    </w:rPr>
  </w:style>
  <w:style w:type="paragraph" w:customStyle="1" w:styleId="CitaviBibliographyEntry">
    <w:name w:val="Citavi Bibliography Entry"/>
    <w:basedOn w:val="Normal"/>
    <w:link w:val="CitaviBibliographyEntryChar"/>
    <w:rsid w:val="00372774"/>
    <w:pPr>
      <w:tabs>
        <w:tab w:val="left" w:pos="283"/>
      </w:tabs>
      <w:spacing w:after="60" w:line="480" w:lineRule="auto"/>
      <w:ind w:left="283" w:hanging="283"/>
    </w:pPr>
    <w:rPr>
      <w:lang w:val="en-US"/>
    </w:rPr>
  </w:style>
  <w:style w:type="character" w:customStyle="1" w:styleId="CitaviBibliographyEntryChar">
    <w:name w:val="Citavi Bibliography Entry Char"/>
    <w:basedOn w:val="DefaultParagraphFont"/>
    <w:link w:val="CitaviBibliographyEntry"/>
    <w:rsid w:val="00372774"/>
    <w:rPr>
      <w:rFonts w:eastAsiaTheme="minorEastAsia"/>
      <w:lang w:val="en-US"/>
    </w:rPr>
  </w:style>
  <w:style w:type="paragraph" w:styleId="Revision">
    <w:name w:val="Revision"/>
    <w:hidden/>
    <w:uiPriority w:val="99"/>
    <w:semiHidden/>
    <w:rsid w:val="000D3F07"/>
    <w:pPr>
      <w:spacing w:after="0" w:line="240" w:lineRule="auto"/>
    </w:pPr>
    <w:rPr>
      <w:lang w:val="de-DE"/>
    </w:rPr>
  </w:style>
  <w:style w:type="paragraph" w:customStyle="1" w:styleId="CitaviBibliographySubheading1">
    <w:name w:val="Citavi Bibliography Subheading 1"/>
    <w:basedOn w:val="Heading2"/>
    <w:link w:val="CitaviBibliographySubheading1Char"/>
    <w:rsid w:val="006361CC"/>
    <w:pPr>
      <w:spacing w:line="480" w:lineRule="auto"/>
      <w:jc w:val="both"/>
      <w:outlineLvl w:val="9"/>
    </w:pPr>
    <w:rPr>
      <w:lang w:val="en-US"/>
    </w:rPr>
  </w:style>
  <w:style w:type="character" w:customStyle="1" w:styleId="CitaviBibliographySubheading1Char">
    <w:name w:val="Citavi Bibliography Subheading 1 Char"/>
    <w:basedOn w:val="DefaultParagraphFont"/>
    <w:link w:val="CitaviBibliographySubheading1"/>
    <w:rsid w:val="006361CC"/>
    <w:rPr>
      <w:rFonts w:asciiTheme="majorHAnsi" w:eastAsiaTheme="majorEastAsia" w:hAnsiTheme="majorHAnsi" w:cstheme="majorBidi"/>
      <w:b/>
      <w:bCs/>
      <w:color w:val="4472C4" w:themeColor="accent1"/>
      <w:sz w:val="26"/>
      <w:szCs w:val="26"/>
      <w:lang w:val="en-US"/>
    </w:rPr>
  </w:style>
  <w:style w:type="character" w:customStyle="1" w:styleId="Heading2Char">
    <w:name w:val="Heading 2 Char"/>
    <w:basedOn w:val="DefaultParagraphFont"/>
    <w:link w:val="Heading2"/>
    <w:uiPriority w:val="9"/>
    <w:semiHidden/>
    <w:rsid w:val="006361CC"/>
    <w:rPr>
      <w:rFonts w:asciiTheme="majorHAnsi" w:eastAsiaTheme="majorEastAsia" w:hAnsiTheme="majorHAnsi" w:cstheme="majorBidi"/>
      <w:b/>
      <w:bCs/>
      <w:color w:val="4472C4" w:themeColor="accent1"/>
      <w:sz w:val="26"/>
      <w:szCs w:val="26"/>
      <w:lang w:val="de-DE"/>
    </w:rPr>
  </w:style>
  <w:style w:type="paragraph" w:customStyle="1" w:styleId="CitaviBibliographySubheading2">
    <w:name w:val="Citavi Bibliography Subheading 2"/>
    <w:basedOn w:val="Heading3"/>
    <w:link w:val="CitaviBibliographySubheading2Char"/>
    <w:rsid w:val="006361CC"/>
    <w:pPr>
      <w:spacing w:line="480" w:lineRule="auto"/>
      <w:jc w:val="both"/>
      <w:outlineLvl w:val="9"/>
    </w:pPr>
    <w:rPr>
      <w:lang w:val="en-US"/>
    </w:rPr>
  </w:style>
  <w:style w:type="character" w:customStyle="1" w:styleId="CitaviBibliographySubheading2Char">
    <w:name w:val="Citavi Bibliography Subheading 2 Char"/>
    <w:basedOn w:val="DefaultParagraphFont"/>
    <w:link w:val="CitaviBibliographySubheading2"/>
    <w:rsid w:val="006361CC"/>
    <w:rPr>
      <w:rFonts w:asciiTheme="majorHAnsi" w:eastAsiaTheme="majorEastAsia" w:hAnsiTheme="majorHAnsi" w:cstheme="majorBidi"/>
      <w:b/>
      <w:bCs/>
      <w:color w:val="4472C4" w:themeColor="accent1"/>
      <w:lang w:val="en-US"/>
    </w:rPr>
  </w:style>
  <w:style w:type="character" w:customStyle="1" w:styleId="Heading3Char">
    <w:name w:val="Heading 3 Char"/>
    <w:basedOn w:val="DefaultParagraphFont"/>
    <w:link w:val="Heading3"/>
    <w:uiPriority w:val="9"/>
    <w:semiHidden/>
    <w:rsid w:val="006361CC"/>
    <w:rPr>
      <w:rFonts w:asciiTheme="majorHAnsi" w:eastAsiaTheme="majorEastAsia" w:hAnsiTheme="majorHAnsi" w:cstheme="majorBidi"/>
      <w:b/>
      <w:bCs/>
      <w:color w:val="4472C4" w:themeColor="accent1"/>
      <w:lang w:val="de-DE"/>
    </w:rPr>
  </w:style>
  <w:style w:type="paragraph" w:customStyle="1" w:styleId="CitaviBibliographySubheading3">
    <w:name w:val="Citavi Bibliography Subheading 3"/>
    <w:basedOn w:val="Heading4"/>
    <w:link w:val="CitaviBibliographySubheading3Char"/>
    <w:rsid w:val="006361CC"/>
    <w:pPr>
      <w:spacing w:line="480" w:lineRule="auto"/>
      <w:jc w:val="both"/>
      <w:outlineLvl w:val="9"/>
    </w:pPr>
    <w:rPr>
      <w:lang w:val="en-US"/>
    </w:rPr>
  </w:style>
  <w:style w:type="character" w:customStyle="1" w:styleId="CitaviBibliographySubheading3Char">
    <w:name w:val="Citavi Bibliography Subheading 3 Char"/>
    <w:basedOn w:val="DefaultParagraphFont"/>
    <w:link w:val="CitaviBibliographySubheading3"/>
    <w:rsid w:val="006361CC"/>
    <w:rPr>
      <w:rFonts w:asciiTheme="majorHAnsi" w:eastAsiaTheme="majorEastAsia" w:hAnsiTheme="majorHAnsi" w:cstheme="majorBidi"/>
      <w:b/>
      <w:bCs/>
      <w:i/>
      <w:iCs/>
      <w:color w:val="4472C4" w:themeColor="accent1"/>
      <w:lang w:val="en-US"/>
    </w:rPr>
  </w:style>
  <w:style w:type="character" w:customStyle="1" w:styleId="Heading4Char">
    <w:name w:val="Heading 4 Char"/>
    <w:basedOn w:val="DefaultParagraphFont"/>
    <w:link w:val="Heading4"/>
    <w:uiPriority w:val="9"/>
    <w:semiHidden/>
    <w:rsid w:val="006361CC"/>
    <w:rPr>
      <w:rFonts w:asciiTheme="majorHAnsi" w:eastAsiaTheme="majorEastAsia" w:hAnsiTheme="majorHAnsi" w:cstheme="majorBidi"/>
      <w:b/>
      <w:bCs/>
      <w:i/>
      <w:iCs/>
      <w:color w:val="4472C4" w:themeColor="accent1"/>
      <w:lang w:val="de-DE"/>
    </w:rPr>
  </w:style>
  <w:style w:type="paragraph" w:customStyle="1" w:styleId="CitaviBibliographySubheading4">
    <w:name w:val="Citavi Bibliography Subheading 4"/>
    <w:basedOn w:val="Heading5"/>
    <w:link w:val="CitaviBibliographySubheading4Char"/>
    <w:rsid w:val="006361CC"/>
    <w:pPr>
      <w:spacing w:line="480" w:lineRule="auto"/>
      <w:jc w:val="both"/>
      <w:outlineLvl w:val="9"/>
    </w:pPr>
    <w:rPr>
      <w:lang w:val="en-US"/>
    </w:rPr>
  </w:style>
  <w:style w:type="character" w:customStyle="1" w:styleId="CitaviBibliographySubheading4Char">
    <w:name w:val="Citavi Bibliography Subheading 4 Char"/>
    <w:basedOn w:val="DefaultParagraphFont"/>
    <w:link w:val="CitaviBibliographySubheading4"/>
    <w:rsid w:val="006361CC"/>
    <w:rPr>
      <w:rFonts w:asciiTheme="majorHAnsi" w:eastAsiaTheme="majorEastAsia" w:hAnsiTheme="majorHAnsi" w:cstheme="majorBidi"/>
      <w:color w:val="1F3763" w:themeColor="accent1" w:themeShade="7F"/>
      <w:lang w:val="en-US"/>
    </w:rPr>
  </w:style>
  <w:style w:type="character" w:customStyle="1" w:styleId="Heading5Char">
    <w:name w:val="Heading 5 Char"/>
    <w:basedOn w:val="DefaultParagraphFont"/>
    <w:link w:val="Heading5"/>
    <w:uiPriority w:val="9"/>
    <w:semiHidden/>
    <w:rsid w:val="006361CC"/>
    <w:rPr>
      <w:rFonts w:asciiTheme="majorHAnsi" w:eastAsiaTheme="majorEastAsia" w:hAnsiTheme="majorHAnsi" w:cstheme="majorBidi"/>
      <w:color w:val="1F3763" w:themeColor="accent1" w:themeShade="7F"/>
      <w:lang w:val="de-DE"/>
    </w:rPr>
  </w:style>
  <w:style w:type="paragraph" w:customStyle="1" w:styleId="CitaviBibliographySubheading5">
    <w:name w:val="Citavi Bibliography Subheading 5"/>
    <w:basedOn w:val="Heading6"/>
    <w:link w:val="CitaviBibliographySubheading5Char"/>
    <w:rsid w:val="006361CC"/>
    <w:pPr>
      <w:spacing w:line="480" w:lineRule="auto"/>
      <w:jc w:val="both"/>
      <w:outlineLvl w:val="9"/>
    </w:pPr>
    <w:rPr>
      <w:lang w:val="en-US"/>
    </w:rPr>
  </w:style>
  <w:style w:type="character" w:customStyle="1" w:styleId="CitaviBibliographySubheading5Char">
    <w:name w:val="Citavi Bibliography Subheading 5 Char"/>
    <w:basedOn w:val="DefaultParagraphFont"/>
    <w:link w:val="CitaviBibliographySubheading5"/>
    <w:rsid w:val="006361CC"/>
    <w:rPr>
      <w:rFonts w:asciiTheme="majorHAnsi" w:eastAsiaTheme="majorEastAsia" w:hAnsiTheme="majorHAnsi" w:cstheme="majorBidi"/>
      <w:i/>
      <w:iCs/>
      <w:color w:val="1F3763" w:themeColor="accent1" w:themeShade="7F"/>
      <w:lang w:val="en-US"/>
    </w:rPr>
  </w:style>
  <w:style w:type="character" w:customStyle="1" w:styleId="Heading6Char">
    <w:name w:val="Heading 6 Char"/>
    <w:basedOn w:val="DefaultParagraphFont"/>
    <w:link w:val="Heading6"/>
    <w:uiPriority w:val="9"/>
    <w:semiHidden/>
    <w:rsid w:val="006361CC"/>
    <w:rPr>
      <w:rFonts w:asciiTheme="majorHAnsi" w:eastAsiaTheme="majorEastAsia" w:hAnsiTheme="majorHAnsi" w:cstheme="majorBidi"/>
      <w:i/>
      <w:iCs/>
      <w:color w:val="1F3763" w:themeColor="accent1" w:themeShade="7F"/>
      <w:lang w:val="de-DE"/>
    </w:rPr>
  </w:style>
  <w:style w:type="paragraph" w:customStyle="1" w:styleId="CitaviBibliographySubheading6">
    <w:name w:val="Citavi Bibliography Subheading 6"/>
    <w:basedOn w:val="Heading7"/>
    <w:link w:val="CitaviBibliographySubheading6Char"/>
    <w:rsid w:val="006361CC"/>
    <w:pPr>
      <w:spacing w:line="480" w:lineRule="auto"/>
      <w:jc w:val="both"/>
      <w:outlineLvl w:val="9"/>
    </w:pPr>
    <w:rPr>
      <w:lang w:val="en-US"/>
    </w:rPr>
  </w:style>
  <w:style w:type="character" w:customStyle="1" w:styleId="CitaviBibliographySubheading6Char">
    <w:name w:val="Citavi Bibliography Subheading 6 Char"/>
    <w:basedOn w:val="DefaultParagraphFont"/>
    <w:link w:val="CitaviBibliographySubheading6"/>
    <w:rsid w:val="006361CC"/>
    <w:rPr>
      <w:rFonts w:asciiTheme="majorHAnsi" w:eastAsiaTheme="majorEastAsia" w:hAnsiTheme="majorHAnsi" w:cstheme="majorBidi"/>
      <w:i/>
      <w:iCs/>
      <w:color w:val="404040" w:themeColor="text1" w:themeTint="BF"/>
      <w:lang w:val="en-US"/>
    </w:rPr>
  </w:style>
  <w:style w:type="character" w:customStyle="1" w:styleId="Heading7Char">
    <w:name w:val="Heading 7 Char"/>
    <w:basedOn w:val="DefaultParagraphFont"/>
    <w:link w:val="Heading7"/>
    <w:uiPriority w:val="9"/>
    <w:semiHidden/>
    <w:rsid w:val="006361CC"/>
    <w:rPr>
      <w:rFonts w:asciiTheme="majorHAnsi" w:eastAsiaTheme="majorEastAsia" w:hAnsiTheme="majorHAnsi" w:cstheme="majorBidi"/>
      <w:i/>
      <w:iCs/>
      <w:color w:val="404040" w:themeColor="text1" w:themeTint="BF"/>
      <w:lang w:val="de-DE"/>
    </w:rPr>
  </w:style>
  <w:style w:type="paragraph" w:customStyle="1" w:styleId="CitaviBibliographySubheading7">
    <w:name w:val="Citavi Bibliography Subheading 7"/>
    <w:basedOn w:val="Heading8"/>
    <w:link w:val="CitaviBibliographySubheading7Char"/>
    <w:rsid w:val="006361CC"/>
    <w:pPr>
      <w:spacing w:line="480" w:lineRule="auto"/>
      <w:jc w:val="both"/>
      <w:outlineLvl w:val="9"/>
    </w:pPr>
    <w:rPr>
      <w:lang w:val="en-US"/>
    </w:rPr>
  </w:style>
  <w:style w:type="character" w:customStyle="1" w:styleId="CitaviBibliographySubheading7Char">
    <w:name w:val="Citavi Bibliography Subheading 7 Char"/>
    <w:basedOn w:val="DefaultParagraphFont"/>
    <w:link w:val="CitaviBibliographySubheading7"/>
    <w:rsid w:val="006361CC"/>
    <w:rPr>
      <w:rFonts w:asciiTheme="majorHAnsi" w:eastAsiaTheme="majorEastAsia" w:hAnsiTheme="majorHAnsi" w:cstheme="majorBidi"/>
      <w:color w:val="404040" w:themeColor="text1" w:themeTint="BF"/>
      <w:sz w:val="20"/>
      <w:szCs w:val="20"/>
      <w:lang w:val="en-US"/>
    </w:rPr>
  </w:style>
  <w:style w:type="character" w:customStyle="1" w:styleId="Heading8Char">
    <w:name w:val="Heading 8 Char"/>
    <w:basedOn w:val="DefaultParagraphFont"/>
    <w:link w:val="Heading8"/>
    <w:uiPriority w:val="9"/>
    <w:semiHidden/>
    <w:rsid w:val="006361CC"/>
    <w:rPr>
      <w:rFonts w:asciiTheme="majorHAnsi" w:eastAsiaTheme="majorEastAsia" w:hAnsiTheme="majorHAnsi" w:cstheme="majorBidi"/>
      <w:color w:val="404040" w:themeColor="text1" w:themeTint="BF"/>
      <w:sz w:val="20"/>
      <w:szCs w:val="20"/>
      <w:lang w:val="de-DE"/>
    </w:rPr>
  </w:style>
  <w:style w:type="paragraph" w:customStyle="1" w:styleId="CitaviBibliographySubheading8">
    <w:name w:val="Citavi Bibliography Subheading 8"/>
    <w:basedOn w:val="Heading9"/>
    <w:link w:val="CitaviBibliographySubheading8Char"/>
    <w:rsid w:val="006361CC"/>
    <w:pPr>
      <w:spacing w:line="480" w:lineRule="auto"/>
      <w:jc w:val="both"/>
      <w:outlineLvl w:val="9"/>
    </w:pPr>
    <w:rPr>
      <w:lang w:val="en-US"/>
    </w:rPr>
  </w:style>
  <w:style w:type="character" w:customStyle="1" w:styleId="CitaviBibliographySubheading8Char">
    <w:name w:val="Citavi Bibliography Subheading 8 Char"/>
    <w:basedOn w:val="DefaultParagraphFont"/>
    <w:link w:val="CitaviBibliographySubheading8"/>
    <w:rsid w:val="006361CC"/>
    <w:rPr>
      <w:rFonts w:asciiTheme="majorHAnsi" w:eastAsiaTheme="majorEastAsia" w:hAnsiTheme="majorHAnsi" w:cstheme="majorBidi"/>
      <w:i/>
      <w:iCs/>
      <w:color w:val="404040" w:themeColor="text1" w:themeTint="BF"/>
      <w:sz w:val="20"/>
      <w:szCs w:val="20"/>
      <w:lang w:val="en-US"/>
    </w:rPr>
  </w:style>
  <w:style w:type="character" w:customStyle="1" w:styleId="Heading9Char">
    <w:name w:val="Heading 9 Char"/>
    <w:basedOn w:val="DefaultParagraphFont"/>
    <w:link w:val="Heading9"/>
    <w:uiPriority w:val="9"/>
    <w:semiHidden/>
    <w:rsid w:val="006361CC"/>
    <w:rPr>
      <w:rFonts w:asciiTheme="majorHAnsi" w:eastAsiaTheme="majorEastAsia" w:hAnsiTheme="majorHAnsi" w:cstheme="majorBidi"/>
      <w:i/>
      <w:iCs/>
      <w:color w:val="404040" w:themeColor="text1" w:themeTint="BF"/>
      <w:sz w:val="20"/>
      <w:szCs w:val="20"/>
      <w:lang w:val="de-DE"/>
    </w:rPr>
  </w:style>
  <w:style w:type="paragraph" w:styleId="Footer">
    <w:name w:val="footer"/>
    <w:basedOn w:val="Normal"/>
    <w:link w:val="FooterChar"/>
    <w:uiPriority w:val="99"/>
    <w:unhideWhenUsed/>
    <w:rsid w:val="00842508"/>
    <w:pPr>
      <w:tabs>
        <w:tab w:val="center" w:pos="4536"/>
        <w:tab w:val="right" w:pos="9072"/>
      </w:tabs>
      <w:snapToGrid w:val="0"/>
    </w:pPr>
  </w:style>
  <w:style w:type="character" w:customStyle="1" w:styleId="FooterChar">
    <w:name w:val="Footer Char"/>
    <w:basedOn w:val="DefaultParagraphFont"/>
    <w:link w:val="Footer"/>
    <w:uiPriority w:val="99"/>
    <w:rsid w:val="00842508"/>
    <w:rPr>
      <w:rFonts w:eastAsiaTheme="minorEastAsia"/>
      <w:lang w:val="de-DE"/>
    </w:rPr>
  </w:style>
  <w:style w:type="paragraph" w:styleId="NormalWeb">
    <w:name w:val="Normal (Web)"/>
    <w:basedOn w:val="Normal"/>
    <w:uiPriority w:val="99"/>
    <w:unhideWhenUsed/>
    <w:rsid w:val="00842508"/>
  </w:style>
  <w:style w:type="character" w:styleId="Hyperlink">
    <w:name w:val="Hyperlink"/>
    <w:basedOn w:val="DefaultParagraphFont"/>
    <w:uiPriority w:val="99"/>
    <w:unhideWhenUsed/>
    <w:rsid w:val="004F1A43"/>
    <w:rPr>
      <w:color w:val="0563C1" w:themeColor="hyperlink"/>
      <w:u w:val="single"/>
    </w:rPr>
  </w:style>
  <w:style w:type="paragraph" w:customStyle="1" w:styleId="REFJART">
    <w:name w:val="REF:JART"/>
    <w:basedOn w:val="Normal"/>
    <w:autoRedefine/>
    <w:rsid w:val="004F1A43"/>
    <w:pPr>
      <w:spacing w:after="160" w:line="480" w:lineRule="auto"/>
      <w:ind w:left="389" w:hanging="245"/>
    </w:pPr>
    <w:rPr>
      <w:rFonts w:asciiTheme="minorHAnsi" w:eastAsiaTheme="minorHAnsi" w:hAnsiTheme="minorHAnsi" w:cstheme="minorBidi"/>
      <w:sz w:val="22"/>
      <w:szCs w:val="22"/>
      <w:lang w:val="en-GB"/>
    </w:rPr>
  </w:style>
  <w:style w:type="character" w:customStyle="1" w:styleId="articletitle">
    <w:name w:val="article title"/>
    <w:basedOn w:val="DefaultParagraphFont"/>
    <w:rsid w:val="004F1A43"/>
  </w:style>
  <w:style w:type="character" w:customStyle="1" w:styleId="journal-title">
    <w:name w:val="journal-title"/>
    <w:basedOn w:val="DefaultParagraphFont"/>
    <w:rsid w:val="004F1A43"/>
  </w:style>
  <w:style w:type="character" w:customStyle="1" w:styleId="volume">
    <w:name w:val="volume"/>
    <w:basedOn w:val="DefaultParagraphFont"/>
    <w:rsid w:val="004F1A43"/>
  </w:style>
  <w:style w:type="character" w:customStyle="1" w:styleId="Issueno">
    <w:name w:val="Issue no."/>
    <w:basedOn w:val="DefaultParagraphFont"/>
    <w:rsid w:val="004F1A43"/>
  </w:style>
  <w:style w:type="character" w:customStyle="1" w:styleId="pageextent">
    <w:name w:val="page extent"/>
    <w:basedOn w:val="DefaultParagraphFont"/>
    <w:rsid w:val="004F1A43"/>
  </w:style>
  <w:style w:type="character" w:customStyle="1" w:styleId="X">
    <w:name w:val="X"/>
    <w:rsid w:val="004F1A43"/>
  </w:style>
  <w:style w:type="character" w:customStyle="1" w:styleId="surname">
    <w:name w:val="surname"/>
    <w:basedOn w:val="DefaultParagraphFont"/>
    <w:qFormat/>
    <w:rsid w:val="004F1A43"/>
  </w:style>
  <w:style w:type="character" w:customStyle="1" w:styleId="forename">
    <w:name w:val="forename"/>
    <w:basedOn w:val="DefaultParagraphFont"/>
    <w:qFormat/>
    <w:rsid w:val="004F1A43"/>
  </w:style>
  <w:style w:type="character" w:customStyle="1" w:styleId="authorx">
    <w:name w:val="authorx"/>
    <w:basedOn w:val="DefaultParagraphFont"/>
    <w:qFormat/>
    <w:rsid w:val="004F1A43"/>
  </w:style>
  <w:style w:type="character" w:customStyle="1" w:styleId="SPidate">
    <w:name w:val="SPi date"/>
    <w:basedOn w:val="DefaultParagraphFont"/>
    <w:rsid w:val="004F1A43"/>
  </w:style>
  <w:style w:type="paragraph" w:styleId="Header">
    <w:name w:val="header"/>
    <w:basedOn w:val="Normal"/>
    <w:link w:val="HeaderChar"/>
    <w:uiPriority w:val="99"/>
    <w:unhideWhenUsed/>
    <w:rsid w:val="00841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B31"/>
    <w:rPr>
      <w:rFonts w:eastAsiaTheme="minorEastAsia"/>
      <w:lang w:val="de-DE"/>
    </w:rPr>
  </w:style>
  <w:style w:type="character" w:customStyle="1" w:styleId="fontstyle01">
    <w:name w:val="fontstyle01"/>
    <w:basedOn w:val="DefaultParagraphFont"/>
    <w:rsid w:val="00632812"/>
    <w:rPr>
      <w:rFonts w:ascii="JansonText-Roman" w:hAnsi="JansonText-Roman" w:hint="default"/>
      <w:b w:val="0"/>
      <w:bCs w:val="0"/>
      <w:i w:val="0"/>
      <w:iCs w:val="0"/>
      <w:color w:val="231F20"/>
      <w:sz w:val="18"/>
      <w:szCs w:val="18"/>
    </w:rPr>
  </w:style>
  <w:style w:type="character" w:customStyle="1" w:styleId="UnresolvedMention1">
    <w:name w:val="Unresolved Mention1"/>
    <w:basedOn w:val="DefaultParagraphFont"/>
    <w:uiPriority w:val="99"/>
    <w:semiHidden/>
    <w:unhideWhenUsed/>
    <w:rsid w:val="00115709"/>
    <w:rPr>
      <w:color w:val="808080"/>
      <w:shd w:val="clear" w:color="auto" w:fill="E6E6E6"/>
    </w:rPr>
  </w:style>
  <w:style w:type="paragraph" w:styleId="FootnoteText">
    <w:name w:val="footnote text"/>
    <w:basedOn w:val="Normal"/>
    <w:link w:val="FootnoteTextChar"/>
    <w:uiPriority w:val="99"/>
    <w:semiHidden/>
    <w:unhideWhenUsed/>
    <w:rsid w:val="005B1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304"/>
    <w:rPr>
      <w:sz w:val="20"/>
      <w:szCs w:val="20"/>
      <w:lang w:val="de-DE"/>
    </w:rPr>
  </w:style>
  <w:style w:type="character" w:styleId="FootnoteReference">
    <w:name w:val="footnote reference"/>
    <w:basedOn w:val="DefaultParagraphFont"/>
    <w:uiPriority w:val="99"/>
    <w:semiHidden/>
    <w:unhideWhenUsed/>
    <w:rsid w:val="005B1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4579">
      <w:bodyDiv w:val="1"/>
      <w:marLeft w:val="0"/>
      <w:marRight w:val="0"/>
      <w:marTop w:val="0"/>
      <w:marBottom w:val="0"/>
      <w:divBdr>
        <w:top w:val="none" w:sz="0" w:space="0" w:color="auto"/>
        <w:left w:val="none" w:sz="0" w:space="0" w:color="auto"/>
        <w:bottom w:val="none" w:sz="0" w:space="0" w:color="auto"/>
        <w:right w:val="none" w:sz="0" w:space="0" w:color="auto"/>
      </w:divBdr>
      <w:divsChild>
        <w:div w:id="686909457">
          <w:marLeft w:val="480"/>
          <w:marRight w:val="0"/>
          <w:marTop w:val="0"/>
          <w:marBottom w:val="0"/>
          <w:divBdr>
            <w:top w:val="none" w:sz="0" w:space="0" w:color="auto"/>
            <w:left w:val="none" w:sz="0" w:space="0" w:color="auto"/>
            <w:bottom w:val="none" w:sz="0" w:space="0" w:color="auto"/>
            <w:right w:val="none" w:sz="0" w:space="0" w:color="auto"/>
          </w:divBdr>
          <w:divsChild>
            <w:div w:id="7108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3709">
      <w:bodyDiv w:val="1"/>
      <w:marLeft w:val="0"/>
      <w:marRight w:val="0"/>
      <w:marTop w:val="0"/>
      <w:marBottom w:val="0"/>
      <w:divBdr>
        <w:top w:val="none" w:sz="0" w:space="0" w:color="auto"/>
        <w:left w:val="none" w:sz="0" w:space="0" w:color="auto"/>
        <w:bottom w:val="none" w:sz="0" w:space="0" w:color="auto"/>
        <w:right w:val="none" w:sz="0" w:space="0" w:color="auto"/>
      </w:divBdr>
      <w:divsChild>
        <w:div w:id="1216938585">
          <w:marLeft w:val="480"/>
          <w:marRight w:val="0"/>
          <w:marTop w:val="0"/>
          <w:marBottom w:val="0"/>
          <w:divBdr>
            <w:top w:val="none" w:sz="0" w:space="0" w:color="auto"/>
            <w:left w:val="none" w:sz="0" w:space="0" w:color="auto"/>
            <w:bottom w:val="none" w:sz="0" w:space="0" w:color="auto"/>
            <w:right w:val="none" w:sz="0" w:space="0" w:color="auto"/>
          </w:divBdr>
          <w:divsChild>
            <w:div w:id="278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4997">
      <w:bodyDiv w:val="1"/>
      <w:marLeft w:val="0"/>
      <w:marRight w:val="0"/>
      <w:marTop w:val="0"/>
      <w:marBottom w:val="0"/>
      <w:divBdr>
        <w:top w:val="none" w:sz="0" w:space="0" w:color="auto"/>
        <w:left w:val="none" w:sz="0" w:space="0" w:color="auto"/>
        <w:bottom w:val="none" w:sz="0" w:space="0" w:color="auto"/>
        <w:right w:val="none" w:sz="0" w:space="0" w:color="auto"/>
      </w:divBdr>
      <w:divsChild>
        <w:div w:id="1474324758">
          <w:marLeft w:val="480"/>
          <w:marRight w:val="0"/>
          <w:marTop w:val="0"/>
          <w:marBottom w:val="0"/>
          <w:divBdr>
            <w:top w:val="none" w:sz="0" w:space="0" w:color="auto"/>
            <w:left w:val="none" w:sz="0" w:space="0" w:color="auto"/>
            <w:bottom w:val="none" w:sz="0" w:space="0" w:color="auto"/>
            <w:right w:val="none" w:sz="0" w:space="0" w:color="auto"/>
          </w:divBdr>
          <w:divsChild>
            <w:div w:id="16512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9612">
      <w:bodyDiv w:val="1"/>
      <w:marLeft w:val="0"/>
      <w:marRight w:val="0"/>
      <w:marTop w:val="0"/>
      <w:marBottom w:val="0"/>
      <w:divBdr>
        <w:top w:val="none" w:sz="0" w:space="0" w:color="auto"/>
        <w:left w:val="none" w:sz="0" w:space="0" w:color="auto"/>
        <w:bottom w:val="none" w:sz="0" w:space="0" w:color="auto"/>
        <w:right w:val="none" w:sz="0" w:space="0" w:color="auto"/>
      </w:divBdr>
    </w:div>
    <w:div w:id="356852368">
      <w:bodyDiv w:val="1"/>
      <w:marLeft w:val="0"/>
      <w:marRight w:val="0"/>
      <w:marTop w:val="0"/>
      <w:marBottom w:val="0"/>
      <w:divBdr>
        <w:top w:val="none" w:sz="0" w:space="0" w:color="auto"/>
        <w:left w:val="none" w:sz="0" w:space="0" w:color="auto"/>
        <w:bottom w:val="none" w:sz="0" w:space="0" w:color="auto"/>
        <w:right w:val="none" w:sz="0" w:space="0" w:color="auto"/>
      </w:divBdr>
      <w:divsChild>
        <w:div w:id="1216694971">
          <w:marLeft w:val="480"/>
          <w:marRight w:val="0"/>
          <w:marTop w:val="0"/>
          <w:marBottom w:val="0"/>
          <w:divBdr>
            <w:top w:val="none" w:sz="0" w:space="0" w:color="auto"/>
            <w:left w:val="none" w:sz="0" w:space="0" w:color="auto"/>
            <w:bottom w:val="none" w:sz="0" w:space="0" w:color="auto"/>
            <w:right w:val="none" w:sz="0" w:space="0" w:color="auto"/>
          </w:divBdr>
          <w:divsChild>
            <w:div w:id="8851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1641">
      <w:bodyDiv w:val="1"/>
      <w:marLeft w:val="0"/>
      <w:marRight w:val="0"/>
      <w:marTop w:val="0"/>
      <w:marBottom w:val="0"/>
      <w:divBdr>
        <w:top w:val="none" w:sz="0" w:space="0" w:color="auto"/>
        <w:left w:val="none" w:sz="0" w:space="0" w:color="auto"/>
        <w:bottom w:val="none" w:sz="0" w:space="0" w:color="auto"/>
        <w:right w:val="none" w:sz="0" w:space="0" w:color="auto"/>
      </w:divBdr>
      <w:divsChild>
        <w:div w:id="1586107878">
          <w:marLeft w:val="0"/>
          <w:marRight w:val="0"/>
          <w:marTop w:val="0"/>
          <w:marBottom w:val="0"/>
          <w:divBdr>
            <w:top w:val="none" w:sz="0" w:space="0" w:color="auto"/>
            <w:left w:val="none" w:sz="0" w:space="0" w:color="auto"/>
            <w:bottom w:val="none" w:sz="0" w:space="0" w:color="auto"/>
            <w:right w:val="none" w:sz="0" w:space="0" w:color="auto"/>
          </w:divBdr>
        </w:div>
      </w:divsChild>
    </w:div>
    <w:div w:id="369644557">
      <w:bodyDiv w:val="1"/>
      <w:marLeft w:val="0"/>
      <w:marRight w:val="0"/>
      <w:marTop w:val="0"/>
      <w:marBottom w:val="0"/>
      <w:divBdr>
        <w:top w:val="none" w:sz="0" w:space="0" w:color="auto"/>
        <w:left w:val="none" w:sz="0" w:space="0" w:color="auto"/>
        <w:bottom w:val="none" w:sz="0" w:space="0" w:color="auto"/>
        <w:right w:val="none" w:sz="0" w:space="0" w:color="auto"/>
      </w:divBdr>
      <w:divsChild>
        <w:div w:id="1823498544">
          <w:marLeft w:val="480"/>
          <w:marRight w:val="0"/>
          <w:marTop w:val="0"/>
          <w:marBottom w:val="0"/>
          <w:divBdr>
            <w:top w:val="none" w:sz="0" w:space="0" w:color="auto"/>
            <w:left w:val="none" w:sz="0" w:space="0" w:color="auto"/>
            <w:bottom w:val="none" w:sz="0" w:space="0" w:color="auto"/>
            <w:right w:val="none" w:sz="0" w:space="0" w:color="auto"/>
          </w:divBdr>
          <w:divsChild>
            <w:div w:id="6900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7663">
      <w:bodyDiv w:val="1"/>
      <w:marLeft w:val="0"/>
      <w:marRight w:val="0"/>
      <w:marTop w:val="0"/>
      <w:marBottom w:val="0"/>
      <w:divBdr>
        <w:top w:val="none" w:sz="0" w:space="0" w:color="auto"/>
        <w:left w:val="none" w:sz="0" w:space="0" w:color="auto"/>
        <w:bottom w:val="none" w:sz="0" w:space="0" w:color="auto"/>
        <w:right w:val="none" w:sz="0" w:space="0" w:color="auto"/>
      </w:divBdr>
      <w:divsChild>
        <w:div w:id="1153717034">
          <w:marLeft w:val="480"/>
          <w:marRight w:val="0"/>
          <w:marTop w:val="0"/>
          <w:marBottom w:val="0"/>
          <w:divBdr>
            <w:top w:val="none" w:sz="0" w:space="0" w:color="auto"/>
            <w:left w:val="none" w:sz="0" w:space="0" w:color="auto"/>
            <w:bottom w:val="none" w:sz="0" w:space="0" w:color="auto"/>
            <w:right w:val="none" w:sz="0" w:space="0" w:color="auto"/>
          </w:divBdr>
          <w:divsChild>
            <w:div w:id="7825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6490">
      <w:bodyDiv w:val="1"/>
      <w:marLeft w:val="0"/>
      <w:marRight w:val="0"/>
      <w:marTop w:val="0"/>
      <w:marBottom w:val="0"/>
      <w:divBdr>
        <w:top w:val="none" w:sz="0" w:space="0" w:color="auto"/>
        <w:left w:val="none" w:sz="0" w:space="0" w:color="auto"/>
        <w:bottom w:val="none" w:sz="0" w:space="0" w:color="auto"/>
        <w:right w:val="none" w:sz="0" w:space="0" w:color="auto"/>
      </w:divBdr>
    </w:div>
    <w:div w:id="406533450">
      <w:bodyDiv w:val="1"/>
      <w:marLeft w:val="0"/>
      <w:marRight w:val="0"/>
      <w:marTop w:val="0"/>
      <w:marBottom w:val="0"/>
      <w:divBdr>
        <w:top w:val="none" w:sz="0" w:space="0" w:color="auto"/>
        <w:left w:val="none" w:sz="0" w:space="0" w:color="auto"/>
        <w:bottom w:val="none" w:sz="0" w:space="0" w:color="auto"/>
        <w:right w:val="none" w:sz="0" w:space="0" w:color="auto"/>
      </w:divBdr>
      <w:divsChild>
        <w:div w:id="438764998">
          <w:marLeft w:val="480"/>
          <w:marRight w:val="0"/>
          <w:marTop w:val="0"/>
          <w:marBottom w:val="0"/>
          <w:divBdr>
            <w:top w:val="none" w:sz="0" w:space="0" w:color="auto"/>
            <w:left w:val="none" w:sz="0" w:space="0" w:color="auto"/>
            <w:bottom w:val="none" w:sz="0" w:space="0" w:color="auto"/>
            <w:right w:val="none" w:sz="0" w:space="0" w:color="auto"/>
          </w:divBdr>
          <w:divsChild>
            <w:div w:id="2053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6179">
      <w:bodyDiv w:val="1"/>
      <w:marLeft w:val="0"/>
      <w:marRight w:val="0"/>
      <w:marTop w:val="0"/>
      <w:marBottom w:val="0"/>
      <w:divBdr>
        <w:top w:val="none" w:sz="0" w:space="0" w:color="auto"/>
        <w:left w:val="none" w:sz="0" w:space="0" w:color="auto"/>
        <w:bottom w:val="none" w:sz="0" w:space="0" w:color="auto"/>
        <w:right w:val="none" w:sz="0" w:space="0" w:color="auto"/>
      </w:divBdr>
      <w:divsChild>
        <w:div w:id="1702051865">
          <w:marLeft w:val="0"/>
          <w:marRight w:val="0"/>
          <w:marTop w:val="0"/>
          <w:marBottom w:val="0"/>
          <w:divBdr>
            <w:top w:val="none" w:sz="0" w:space="0" w:color="auto"/>
            <w:left w:val="none" w:sz="0" w:space="0" w:color="auto"/>
            <w:bottom w:val="none" w:sz="0" w:space="0" w:color="auto"/>
            <w:right w:val="none" w:sz="0" w:space="0" w:color="auto"/>
          </w:divBdr>
        </w:div>
      </w:divsChild>
    </w:div>
    <w:div w:id="503323938">
      <w:bodyDiv w:val="1"/>
      <w:marLeft w:val="0"/>
      <w:marRight w:val="0"/>
      <w:marTop w:val="0"/>
      <w:marBottom w:val="0"/>
      <w:divBdr>
        <w:top w:val="none" w:sz="0" w:space="0" w:color="auto"/>
        <w:left w:val="none" w:sz="0" w:space="0" w:color="auto"/>
        <w:bottom w:val="none" w:sz="0" w:space="0" w:color="auto"/>
        <w:right w:val="none" w:sz="0" w:space="0" w:color="auto"/>
      </w:divBdr>
      <w:divsChild>
        <w:div w:id="745997300">
          <w:marLeft w:val="0"/>
          <w:marRight w:val="0"/>
          <w:marTop w:val="0"/>
          <w:marBottom w:val="0"/>
          <w:divBdr>
            <w:top w:val="none" w:sz="0" w:space="0" w:color="auto"/>
            <w:left w:val="none" w:sz="0" w:space="0" w:color="auto"/>
            <w:bottom w:val="none" w:sz="0" w:space="0" w:color="auto"/>
            <w:right w:val="none" w:sz="0" w:space="0" w:color="auto"/>
          </w:divBdr>
        </w:div>
      </w:divsChild>
    </w:div>
    <w:div w:id="521551421">
      <w:bodyDiv w:val="1"/>
      <w:marLeft w:val="0"/>
      <w:marRight w:val="0"/>
      <w:marTop w:val="0"/>
      <w:marBottom w:val="0"/>
      <w:divBdr>
        <w:top w:val="none" w:sz="0" w:space="0" w:color="auto"/>
        <w:left w:val="none" w:sz="0" w:space="0" w:color="auto"/>
        <w:bottom w:val="none" w:sz="0" w:space="0" w:color="auto"/>
        <w:right w:val="none" w:sz="0" w:space="0" w:color="auto"/>
      </w:divBdr>
      <w:divsChild>
        <w:div w:id="505170443">
          <w:marLeft w:val="480"/>
          <w:marRight w:val="0"/>
          <w:marTop w:val="0"/>
          <w:marBottom w:val="0"/>
          <w:divBdr>
            <w:top w:val="none" w:sz="0" w:space="0" w:color="auto"/>
            <w:left w:val="none" w:sz="0" w:space="0" w:color="auto"/>
            <w:bottom w:val="none" w:sz="0" w:space="0" w:color="auto"/>
            <w:right w:val="none" w:sz="0" w:space="0" w:color="auto"/>
          </w:divBdr>
          <w:divsChild>
            <w:div w:id="19258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2404">
      <w:bodyDiv w:val="1"/>
      <w:marLeft w:val="0"/>
      <w:marRight w:val="0"/>
      <w:marTop w:val="0"/>
      <w:marBottom w:val="0"/>
      <w:divBdr>
        <w:top w:val="none" w:sz="0" w:space="0" w:color="auto"/>
        <w:left w:val="none" w:sz="0" w:space="0" w:color="auto"/>
        <w:bottom w:val="none" w:sz="0" w:space="0" w:color="auto"/>
        <w:right w:val="none" w:sz="0" w:space="0" w:color="auto"/>
      </w:divBdr>
      <w:divsChild>
        <w:div w:id="2069261694">
          <w:marLeft w:val="0"/>
          <w:marRight w:val="0"/>
          <w:marTop w:val="0"/>
          <w:marBottom w:val="0"/>
          <w:divBdr>
            <w:top w:val="none" w:sz="0" w:space="0" w:color="auto"/>
            <w:left w:val="none" w:sz="0" w:space="0" w:color="auto"/>
            <w:bottom w:val="none" w:sz="0" w:space="0" w:color="auto"/>
            <w:right w:val="none" w:sz="0" w:space="0" w:color="auto"/>
          </w:divBdr>
          <w:divsChild>
            <w:div w:id="17607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5522">
      <w:bodyDiv w:val="1"/>
      <w:marLeft w:val="0"/>
      <w:marRight w:val="0"/>
      <w:marTop w:val="0"/>
      <w:marBottom w:val="0"/>
      <w:divBdr>
        <w:top w:val="none" w:sz="0" w:space="0" w:color="auto"/>
        <w:left w:val="none" w:sz="0" w:space="0" w:color="auto"/>
        <w:bottom w:val="none" w:sz="0" w:space="0" w:color="auto"/>
        <w:right w:val="none" w:sz="0" w:space="0" w:color="auto"/>
      </w:divBdr>
      <w:divsChild>
        <w:div w:id="1728795655">
          <w:marLeft w:val="0"/>
          <w:marRight w:val="0"/>
          <w:marTop w:val="0"/>
          <w:marBottom w:val="0"/>
          <w:divBdr>
            <w:top w:val="none" w:sz="0" w:space="0" w:color="auto"/>
            <w:left w:val="none" w:sz="0" w:space="0" w:color="auto"/>
            <w:bottom w:val="none" w:sz="0" w:space="0" w:color="auto"/>
            <w:right w:val="none" w:sz="0" w:space="0" w:color="auto"/>
          </w:divBdr>
          <w:divsChild>
            <w:div w:id="12117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230">
      <w:bodyDiv w:val="1"/>
      <w:marLeft w:val="0"/>
      <w:marRight w:val="0"/>
      <w:marTop w:val="0"/>
      <w:marBottom w:val="0"/>
      <w:divBdr>
        <w:top w:val="none" w:sz="0" w:space="0" w:color="auto"/>
        <w:left w:val="none" w:sz="0" w:space="0" w:color="auto"/>
        <w:bottom w:val="none" w:sz="0" w:space="0" w:color="auto"/>
        <w:right w:val="none" w:sz="0" w:space="0" w:color="auto"/>
      </w:divBdr>
      <w:divsChild>
        <w:div w:id="1079063827">
          <w:marLeft w:val="480"/>
          <w:marRight w:val="0"/>
          <w:marTop w:val="0"/>
          <w:marBottom w:val="0"/>
          <w:divBdr>
            <w:top w:val="none" w:sz="0" w:space="0" w:color="auto"/>
            <w:left w:val="none" w:sz="0" w:space="0" w:color="auto"/>
            <w:bottom w:val="none" w:sz="0" w:space="0" w:color="auto"/>
            <w:right w:val="none" w:sz="0" w:space="0" w:color="auto"/>
          </w:divBdr>
          <w:divsChild>
            <w:div w:id="19953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103">
      <w:bodyDiv w:val="1"/>
      <w:marLeft w:val="0"/>
      <w:marRight w:val="0"/>
      <w:marTop w:val="0"/>
      <w:marBottom w:val="0"/>
      <w:divBdr>
        <w:top w:val="none" w:sz="0" w:space="0" w:color="auto"/>
        <w:left w:val="none" w:sz="0" w:space="0" w:color="auto"/>
        <w:bottom w:val="none" w:sz="0" w:space="0" w:color="auto"/>
        <w:right w:val="none" w:sz="0" w:space="0" w:color="auto"/>
      </w:divBdr>
      <w:divsChild>
        <w:div w:id="442655986">
          <w:marLeft w:val="0"/>
          <w:marRight w:val="0"/>
          <w:marTop w:val="0"/>
          <w:marBottom w:val="0"/>
          <w:divBdr>
            <w:top w:val="none" w:sz="0" w:space="0" w:color="auto"/>
            <w:left w:val="none" w:sz="0" w:space="0" w:color="auto"/>
            <w:bottom w:val="none" w:sz="0" w:space="0" w:color="auto"/>
            <w:right w:val="none" w:sz="0" w:space="0" w:color="auto"/>
          </w:divBdr>
          <w:divsChild>
            <w:div w:id="222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1525">
      <w:bodyDiv w:val="1"/>
      <w:marLeft w:val="0"/>
      <w:marRight w:val="0"/>
      <w:marTop w:val="0"/>
      <w:marBottom w:val="0"/>
      <w:divBdr>
        <w:top w:val="none" w:sz="0" w:space="0" w:color="auto"/>
        <w:left w:val="none" w:sz="0" w:space="0" w:color="auto"/>
        <w:bottom w:val="none" w:sz="0" w:space="0" w:color="auto"/>
        <w:right w:val="none" w:sz="0" w:space="0" w:color="auto"/>
      </w:divBdr>
    </w:div>
    <w:div w:id="836117292">
      <w:bodyDiv w:val="1"/>
      <w:marLeft w:val="0"/>
      <w:marRight w:val="0"/>
      <w:marTop w:val="0"/>
      <w:marBottom w:val="0"/>
      <w:divBdr>
        <w:top w:val="none" w:sz="0" w:space="0" w:color="auto"/>
        <w:left w:val="none" w:sz="0" w:space="0" w:color="auto"/>
        <w:bottom w:val="none" w:sz="0" w:space="0" w:color="auto"/>
        <w:right w:val="none" w:sz="0" w:space="0" w:color="auto"/>
      </w:divBdr>
      <w:divsChild>
        <w:div w:id="9845619">
          <w:marLeft w:val="480"/>
          <w:marRight w:val="0"/>
          <w:marTop w:val="0"/>
          <w:marBottom w:val="0"/>
          <w:divBdr>
            <w:top w:val="none" w:sz="0" w:space="0" w:color="auto"/>
            <w:left w:val="none" w:sz="0" w:space="0" w:color="auto"/>
            <w:bottom w:val="none" w:sz="0" w:space="0" w:color="auto"/>
            <w:right w:val="none" w:sz="0" w:space="0" w:color="auto"/>
          </w:divBdr>
          <w:divsChild>
            <w:div w:id="7501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556">
      <w:bodyDiv w:val="1"/>
      <w:marLeft w:val="0"/>
      <w:marRight w:val="0"/>
      <w:marTop w:val="0"/>
      <w:marBottom w:val="0"/>
      <w:divBdr>
        <w:top w:val="none" w:sz="0" w:space="0" w:color="auto"/>
        <w:left w:val="none" w:sz="0" w:space="0" w:color="auto"/>
        <w:bottom w:val="none" w:sz="0" w:space="0" w:color="auto"/>
        <w:right w:val="none" w:sz="0" w:space="0" w:color="auto"/>
      </w:divBdr>
      <w:divsChild>
        <w:div w:id="562915507">
          <w:marLeft w:val="0"/>
          <w:marRight w:val="0"/>
          <w:marTop w:val="0"/>
          <w:marBottom w:val="0"/>
          <w:divBdr>
            <w:top w:val="none" w:sz="0" w:space="0" w:color="auto"/>
            <w:left w:val="none" w:sz="0" w:space="0" w:color="auto"/>
            <w:bottom w:val="none" w:sz="0" w:space="0" w:color="auto"/>
            <w:right w:val="none" w:sz="0" w:space="0" w:color="auto"/>
          </w:divBdr>
        </w:div>
      </w:divsChild>
    </w:div>
    <w:div w:id="886647721">
      <w:bodyDiv w:val="1"/>
      <w:marLeft w:val="0"/>
      <w:marRight w:val="0"/>
      <w:marTop w:val="0"/>
      <w:marBottom w:val="0"/>
      <w:divBdr>
        <w:top w:val="none" w:sz="0" w:space="0" w:color="auto"/>
        <w:left w:val="none" w:sz="0" w:space="0" w:color="auto"/>
        <w:bottom w:val="none" w:sz="0" w:space="0" w:color="auto"/>
        <w:right w:val="none" w:sz="0" w:space="0" w:color="auto"/>
      </w:divBdr>
    </w:div>
    <w:div w:id="937908713">
      <w:bodyDiv w:val="1"/>
      <w:marLeft w:val="0"/>
      <w:marRight w:val="0"/>
      <w:marTop w:val="0"/>
      <w:marBottom w:val="0"/>
      <w:divBdr>
        <w:top w:val="none" w:sz="0" w:space="0" w:color="auto"/>
        <w:left w:val="none" w:sz="0" w:space="0" w:color="auto"/>
        <w:bottom w:val="none" w:sz="0" w:space="0" w:color="auto"/>
        <w:right w:val="none" w:sz="0" w:space="0" w:color="auto"/>
      </w:divBdr>
      <w:divsChild>
        <w:div w:id="2017265596">
          <w:marLeft w:val="0"/>
          <w:marRight w:val="0"/>
          <w:marTop w:val="0"/>
          <w:marBottom w:val="0"/>
          <w:divBdr>
            <w:top w:val="none" w:sz="0" w:space="0" w:color="auto"/>
            <w:left w:val="none" w:sz="0" w:space="0" w:color="auto"/>
            <w:bottom w:val="none" w:sz="0" w:space="0" w:color="auto"/>
            <w:right w:val="none" w:sz="0" w:space="0" w:color="auto"/>
          </w:divBdr>
          <w:divsChild>
            <w:div w:id="13081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8379">
      <w:bodyDiv w:val="1"/>
      <w:marLeft w:val="0"/>
      <w:marRight w:val="0"/>
      <w:marTop w:val="0"/>
      <w:marBottom w:val="0"/>
      <w:divBdr>
        <w:top w:val="none" w:sz="0" w:space="0" w:color="auto"/>
        <w:left w:val="none" w:sz="0" w:space="0" w:color="auto"/>
        <w:bottom w:val="none" w:sz="0" w:space="0" w:color="auto"/>
        <w:right w:val="none" w:sz="0" w:space="0" w:color="auto"/>
      </w:divBdr>
      <w:divsChild>
        <w:div w:id="520976207">
          <w:marLeft w:val="480"/>
          <w:marRight w:val="0"/>
          <w:marTop w:val="0"/>
          <w:marBottom w:val="0"/>
          <w:divBdr>
            <w:top w:val="none" w:sz="0" w:space="0" w:color="auto"/>
            <w:left w:val="none" w:sz="0" w:space="0" w:color="auto"/>
            <w:bottom w:val="none" w:sz="0" w:space="0" w:color="auto"/>
            <w:right w:val="none" w:sz="0" w:space="0" w:color="auto"/>
          </w:divBdr>
          <w:divsChild>
            <w:div w:id="20140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2302">
      <w:bodyDiv w:val="1"/>
      <w:marLeft w:val="0"/>
      <w:marRight w:val="0"/>
      <w:marTop w:val="0"/>
      <w:marBottom w:val="0"/>
      <w:divBdr>
        <w:top w:val="none" w:sz="0" w:space="0" w:color="auto"/>
        <w:left w:val="none" w:sz="0" w:space="0" w:color="auto"/>
        <w:bottom w:val="none" w:sz="0" w:space="0" w:color="auto"/>
        <w:right w:val="none" w:sz="0" w:space="0" w:color="auto"/>
      </w:divBdr>
      <w:divsChild>
        <w:div w:id="1196233674">
          <w:marLeft w:val="480"/>
          <w:marRight w:val="0"/>
          <w:marTop w:val="0"/>
          <w:marBottom w:val="0"/>
          <w:divBdr>
            <w:top w:val="none" w:sz="0" w:space="0" w:color="auto"/>
            <w:left w:val="none" w:sz="0" w:space="0" w:color="auto"/>
            <w:bottom w:val="none" w:sz="0" w:space="0" w:color="auto"/>
            <w:right w:val="none" w:sz="0" w:space="0" w:color="auto"/>
          </w:divBdr>
          <w:divsChild>
            <w:div w:id="4247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4367">
      <w:bodyDiv w:val="1"/>
      <w:marLeft w:val="0"/>
      <w:marRight w:val="0"/>
      <w:marTop w:val="0"/>
      <w:marBottom w:val="0"/>
      <w:divBdr>
        <w:top w:val="none" w:sz="0" w:space="0" w:color="auto"/>
        <w:left w:val="none" w:sz="0" w:space="0" w:color="auto"/>
        <w:bottom w:val="none" w:sz="0" w:space="0" w:color="auto"/>
        <w:right w:val="none" w:sz="0" w:space="0" w:color="auto"/>
      </w:divBdr>
      <w:divsChild>
        <w:div w:id="969284605">
          <w:marLeft w:val="0"/>
          <w:marRight w:val="0"/>
          <w:marTop w:val="0"/>
          <w:marBottom w:val="0"/>
          <w:divBdr>
            <w:top w:val="none" w:sz="0" w:space="0" w:color="auto"/>
            <w:left w:val="none" w:sz="0" w:space="0" w:color="auto"/>
            <w:bottom w:val="none" w:sz="0" w:space="0" w:color="auto"/>
            <w:right w:val="none" w:sz="0" w:space="0" w:color="auto"/>
          </w:divBdr>
          <w:divsChild>
            <w:div w:id="15078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5894">
      <w:bodyDiv w:val="1"/>
      <w:marLeft w:val="0"/>
      <w:marRight w:val="0"/>
      <w:marTop w:val="0"/>
      <w:marBottom w:val="0"/>
      <w:divBdr>
        <w:top w:val="none" w:sz="0" w:space="0" w:color="auto"/>
        <w:left w:val="none" w:sz="0" w:space="0" w:color="auto"/>
        <w:bottom w:val="none" w:sz="0" w:space="0" w:color="auto"/>
        <w:right w:val="none" w:sz="0" w:space="0" w:color="auto"/>
      </w:divBdr>
    </w:div>
    <w:div w:id="1008170930">
      <w:bodyDiv w:val="1"/>
      <w:marLeft w:val="0"/>
      <w:marRight w:val="0"/>
      <w:marTop w:val="0"/>
      <w:marBottom w:val="0"/>
      <w:divBdr>
        <w:top w:val="none" w:sz="0" w:space="0" w:color="auto"/>
        <w:left w:val="none" w:sz="0" w:space="0" w:color="auto"/>
        <w:bottom w:val="none" w:sz="0" w:space="0" w:color="auto"/>
        <w:right w:val="none" w:sz="0" w:space="0" w:color="auto"/>
      </w:divBdr>
      <w:divsChild>
        <w:div w:id="768351526">
          <w:marLeft w:val="480"/>
          <w:marRight w:val="0"/>
          <w:marTop w:val="0"/>
          <w:marBottom w:val="0"/>
          <w:divBdr>
            <w:top w:val="none" w:sz="0" w:space="0" w:color="auto"/>
            <w:left w:val="none" w:sz="0" w:space="0" w:color="auto"/>
            <w:bottom w:val="none" w:sz="0" w:space="0" w:color="auto"/>
            <w:right w:val="none" w:sz="0" w:space="0" w:color="auto"/>
          </w:divBdr>
          <w:divsChild>
            <w:div w:id="15587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7134">
      <w:bodyDiv w:val="1"/>
      <w:marLeft w:val="0"/>
      <w:marRight w:val="0"/>
      <w:marTop w:val="0"/>
      <w:marBottom w:val="0"/>
      <w:divBdr>
        <w:top w:val="none" w:sz="0" w:space="0" w:color="auto"/>
        <w:left w:val="none" w:sz="0" w:space="0" w:color="auto"/>
        <w:bottom w:val="none" w:sz="0" w:space="0" w:color="auto"/>
        <w:right w:val="none" w:sz="0" w:space="0" w:color="auto"/>
      </w:divBdr>
      <w:divsChild>
        <w:div w:id="917246035">
          <w:marLeft w:val="0"/>
          <w:marRight w:val="0"/>
          <w:marTop w:val="0"/>
          <w:marBottom w:val="0"/>
          <w:divBdr>
            <w:top w:val="none" w:sz="0" w:space="0" w:color="auto"/>
            <w:left w:val="none" w:sz="0" w:space="0" w:color="auto"/>
            <w:bottom w:val="none" w:sz="0" w:space="0" w:color="auto"/>
            <w:right w:val="none" w:sz="0" w:space="0" w:color="auto"/>
          </w:divBdr>
        </w:div>
      </w:divsChild>
    </w:div>
    <w:div w:id="1134326658">
      <w:bodyDiv w:val="1"/>
      <w:marLeft w:val="0"/>
      <w:marRight w:val="0"/>
      <w:marTop w:val="0"/>
      <w:marBottom w:val="0"/>
      <w:divBdr>
        <w:top w:val="none" w:sz="0" w:space="0" w:color="auto"/>
        <w:left w:val="none" w:sz="0" w:space="0" w:color="auto"/>
        <w:bottom w:val="none" w:sz="0" w:space="0" w:color="auto"/>
        <w:right w:val="none" w:sz="0" w:space="0" w:color="auto"/>
      </w:divBdr>
      <w:divsChild>
        <w:div w:id="1108693530">
          <w:marLeft w:val="480"/>
          <w:marRight w:val="0"/>
          <w:marTop w:val="0"/>
          <w:marBottom w:val="0"/>
          <w:divBdr>
            <w:top w:val="none" w:sz="0" w:space="0" w:color="auto"/>
            <w:left w:val="none" w:sz="0" w:space="0" w:color="auto"/>
            <w:bottom w:val="none" w:sz="0" w:space="0" w:color="auto"/>
            <w:right w:val="none" w:sz="0" w:space="0" w:color="auto"/>
          </w:divBdr>
          <w:divsChild>
            <w:div w:id="8871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1095">
      <w:bodyDiv w:val="1"/>
      <w:marLeft w:val="0"/>
      <w:marRight w:val="0"/>
      <w:marTop w:val="0"/>
      <w:marBottom w:val="0"/>
      <w:divBdr>
        <w:top w:val="none" w:sz="0" w:space="0" w:color="auto"/>
        <w:left w:val="none" w:sz="0" w:space="0" w:color="auto"/>
        <w:bottom w:val="none" w:sz="0" w:space="0" w:color="auto"/>
        <w:right w:val="none" w:sz="0" w:space="0" w:color="auto"/>
      </w:divBdr>
      <w:divsChild>
        <w:div w:id="1018239587">
          <w:marLeft w:val="0"/>
          <w:marRight w:val="0"/>
          <w:marTop w:val="0"/>
          <w:marBottom w:val="0"/>
          <w:divBdr>
            <w:top w:val="none" w:sz="0" w:space="0" w:color="auto"/>
            <w:left w:val="none" w:sz="0" w:space="0" w:color="auto"/>
            <w:bottom w:val="none" w:sz="0" w:space="0" w:color="auto"/>
            <w:right w:val="none" w:sz="0" w:space="0" w:color="auto"/>
          </w:divBdr>
          <w:divsChild>
            <w:div w:id="590549085">
              <w:marLeft w:val="0"/>
              <w:marRight w:val="0"/>
              <w:marTop w:val="0"/>
              <w:marBottom w:val="0"/>
              <w:divBdr>
                <w:top w:val="none" w:sz="0" w:space="0" w:color="auto"/>
                <w:left w:val="none" w:sz="0" w:space="0" w:color="auto"/>
                <w:bottom w:val="none" w:sz="0" w:space="0" w:color="auto"/>
                <w:right w:val="none" w:sz="0" w:space="0" w:color="auto"/>
              </w:divBdr>
              <w:divsChild>
                <w:div w:id="818225736">
                  <w:marLeft w:val="0"/>
                  <w:marRight w:val="0"/>
                  <w:marTop w:val="0"/>
                  <w:marBottom w:val="0"/>
                  <w:divBdr>
                    <w:top w:val="none" w:sz="0" w:space="0" w:color="auto"/>
                    <w:left w:val="none" w:sz="0" w:space="0" w:color="auto"/>
                    <w:bottom w:val="none" w:sz="0" w:space="0" w:color="auto"/>
                    <w:right w:val="none" w:sz="0" w:space="0" w:color="auto"/>
                  </w:divBdr>
                  <w:divsChild>
                    <w:div w:id="230580429">
                      <w:marLeft w:val="0"/>
                      <w:marRight w:val="0"/>
                      <w:marTop w:val="0"/>
                      <w:marBottom w:val="0"/>
                      <w:divBdr>
                        <w:top w:val="none" w:sz="0" w:space="0" w:color="auto"/>
                        <w:left w:val="none" w:sz="0" w:space="0" w:color="auto"/>
                        <w:bottom w:val="none" w:sz="0" w:space="0" w:color="auto"/>
                        <w:right w:val="none" w:sz="0" w:space="0" w:color="auto"/>
                      </w:divBdr>
                      <w:divsChild>
                        <w:div w:id="1050962862">
                          <w:marLeft w:val="0"/>
                          <w:marRight w:val="0"/>
                          <w:marTop w:val="0"/>
                          <w:marBottom w:val="0"/>
                          <w:divBdr>
                            <w:top w:val="none" w:sz="0" w:space="0" w:color="auto"/>
                            <w:left w:val="none" w:sz="0" w:space="0" w:color="auto"/>
                            <w:bottom w:val="none" w:sz="0" w:space="0" w:color="auto"/>
                            <w:right w:val="none" w:sz="0" w:space="0" w:color="auto"/>
                          </w:divBdr>
                          <w:divsChild>
                            <w:div w:id="1068109620">
                              <w:marLeft w:val="0"/>
                              <w:marRight w:val="0"/>
                              <w:marTop w:val="0"/>
                              <w:marBottom w:val="0"/>
                              <w:divBdr>
                                <w:top w:val="none" w:sz="0" w:space="0" w:color="auto"/>
                                <w:left w:val="none" w:sz="0" w:space="0" w:color="auto"/>
                                <w:bottom w:val="none" w:sz="0" w:space="0" w:color="auto"/>
                                <w:right w:val="none" w:sz="0" w:space="0" w:color="auto"/>
                              </w:divBdr>
                              <w:divsChild>
                                <w:div w:id="10661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661551">
      <w:bodyDiv w:val="1"/>
      <w:marLeft w:val="0"/>
      <w:marRight w:val="0"/>
      <w:marTop w:val="0"/>
      <w:marBottom w:val="0"/>
      <w:divBdr>
        <w:top w:val="none" w:sz="0" w:space="0" w:color="auto"/>
        <w:left w:val="none" w:sz="0" w:space="0" w:color="auto"/>
        <w:bottom w:val="none" w:sz="0" w:space="0" w:color="auto"/>
        <w:right w:val="none" w:sz="0" w:space="0" w:color="auto"/>
      </w:divBdr>
      <w:divsChild>
        <w:div w:id="790628711">
          <w:marLeft w:val="480"/>
          <w:marRight w:val="0"/>
          <w:marTop w:val="0"/>
          <w:marBottom w:val="0"/>
          <w:divBdr>
            <w:top w:val="none" w:sz="0" w:space="0" w:color="auto"/>
            <w:left w:val="none" w:sz="0" w:space="0" w:color="auto"/>
            <w:bottom w:val="none" w:sz="0" w:space="0" w:color="auto"/>
            <w:right w:val="none" w:sz="0" w:space="0" w:color="auto"/>
          </w:divBdr>
          <w:divsChild>
            <w:div w:id="8565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644">
      <w:bodyDiv w:val="1"/>
      <w:marLeft w:val="0"/>
      <w:marRight w:val="0"/>
      <w:marTop w:val="0"/>
      <w:marBottom w:val="0"/>
      <w:divBdr>
        <w:top w:val="none" w:sz="0" w:space="0" w:color="auto"/>
        <w:left w:val="none" w:sz="0" w:space="0" w:color="auto"/>
        <w:bottom w:val="none" w:sz="0" w:space="0" w:color="auto"/>
        <w:right w:val="none" w:sz="0" w:space="0" w:color="auto"/>
      </w:divBdr>
      <w:divsChild>
        <w:div w:id="541407578">
          <w:marLeft w:val="480"/>
          <w:marRight w:val="0"/>
          <w:marTop w:val="0"/>
          <w:marBottom w:val="0"/>
          <w:divBdr>
            <w:top w:val="none" w:sz="0" w:space="0" w:color="auto"/>
            <w:left w:val="none" w:sz="0" w:space="0" w:color="auto"/>
            <w:bottom w:val="none" w:sz="0" w:space="0" w:color="auto"/>
            <w:right w:val="none" w:sz="0" w:space="0" w:color="auto"/>
          </w:divBdr>
          <w:divsChild>
            <w:div w:id="948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8653">
      <w:bodyDiv w:val="1"/>
      <w:marLeft w:val="0"/>
      <w:marRight w:val="0"/>
      <w:marTop w:val="0"/>
      <w:marBottom w:val="0"/>
      <w:divBdr>
        <w:top w:val="none" w:sz="0" w:space="0" w:color="auto"/>
        <w:left w:val="none" w:sz="0" w:space="0" w:color="auto"/>
        <w:bottom w:val="none" w:sz="0" w:space="0" w:color="auto"/>
        <w:right w:val="none" w:sz="0" w:space="0" w:color="auto"/>
      </w:divBdr>
      <w:divsChild>
        <w:div w:id="139469211">
          <w:marLeft w:val="0"/>
          <w:marRight w:val="0"/>
          <w:marTop w:val="0"/>
          <w:marBottom w:val="0"/>
          <w:divBdr>
            <w:top w:val="none" w:sz="0" w:space="0" w:color="auto"/>
            <w:left w:val="none" w:sz="0" w:space="0" w:color="auto"/>
            <w:bottom w:val="none" w:sz="0" w:space="0" w:color="auto"/>
            <w:right w:val="none" w:sz="0" w:space="0" w:color="auto"/>
          </w:divBdr>
        </w:div>
      </w:divsChild>
    </w:div>
    <w:div w:id="1491748065">
      <w:bodyDiv w:val="1"/>
      <w:marLeft w:val="0"/>
      <w:marRight w:val="0"/>
      <w:marTop w:val="0"/>
      <w:marBottom w:val="0"/>
      <w:divBdr>
        <w:top w:val="none" w:sz="0" w:space="0" w:color="auto"/>
        <w:left w:val="none" w:sz="0" w:space="0" w:color="auto"/>
        <w:bottom w:val="none" w:sz="0" w:space="0" w:color="auto"/>
        <w:right w:val="none" w:sz="0" w:space="0" w:color="auto"/>
      </w:divBdr>
      <w:divsChild>
        <w:div w:id="773787952">
          <w:marLeft w:val="480"/>
          <w:marRight w:val="0"/>
          <w:marTop w:val="0"/>
          <w:marBottom w:val="0"/>
          <w:divBdr>
            <w:top w:val="none" w:sz="0" w:space="0" w:color="auto"/>
            <w:left w:val="none" w:sz="0" w:space="0" w:color="auto"/>
            <w:bottom w:val="none" w:sz="0" w:space="0" w:color="auto"/>
            <w:right w:val="none" w:sz="0" w:space="0" w:color="auto"/>
          </w:divBdr>
          <w:divsChild>
            <w:div w:id="20446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083">
      <w:bodyDiv w:val="1"/>
      <w:marLeft w:val="0"/>
      <w:marRight w:val="0"/>
      <w:marTop w:val="0"/>
      <w:marBottom w:val="0"/>
      <w:divBdr>
        <w:top w:val="none" w:sz="0" w:space="0" w:color="auto"/>
        <w:left w:val="none" w:sz="0" w:space="0" w:color="auto"/>
        <w:bottom w:val="none" w:sz="0" w:space="0" w:color="auto"/>
        <w:right w:val="none" w:sz="0" w:space="0" w:color="auto"/>
      </w:divBdr>
      <w:divsChild>
        <w:div w:id="384372065">
          <w:marLeft w:val="0"/>
          <w:marRight w:val="0"/>
          <w:marTop w:val="0"/>
          <w:marBottom w:val="0"/>
          <w:divBdr>
            <w:top w:val="none" w:sz="0" w:space="0" w:color="auto"/>
            <w:left w:val="none" w:sz="0" w:space="0" w:color="auto"/>
            <w:bottom w:val="none" w:sz="0" w:space="0" w:color="auto"/>
            <w:right w:val="none" w:sz="0" w:space="0" w:color="auto"/>
          </w:divBdr>
          <w:divsChild>
            <w:div w:id="20998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5425">
      <w:bodyDiv w:val="1"/>
      <w:marLeft w:val="0"/>
      <w:marRight w:val="0"/>
      <w:marTop w:val="0"/>
      <w:marBottom w:val="0"/>
      <w:divBdr>
        <w:top w:val="none" w:sz="0" w:space="0" w:color="auto"/>
        <w:left w:val="none" w:sz="0" w:space="0" w:color="auto"/>
        <w:bottom w:val="none" w:sz="0" w:space="0" w:color="auto"/>
        <w:right w:val="none" w:sz="0" w:space="0" w:color="auto"/>
      </w:divBdr>
      <w:divsChild>
        <w:div w:id="485433872">
          <w:marLeft w:val="480"/>
          <w:marRight w:val="0"/>
          <w:marTop w:val="0"/>
          <w:marBottom w:val="0"/>
          <w:divBdr>
            <w:top w:val="none" w:sz="0" w:space="0" w:color="auto"/>
            <w:left w:val="none" w:sz="0" w:space="0" w:color="auto"/>
            <w:bottom w:val="none" w:sz="0" w:space="0" w:color="auto"/>
            <w:right w:val="none" w:sz="0" w:space="0" w:color="auto"/>
          </w:divBdr>
          <w:divsChild>
            <w:div w:id="1309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620">
      <w:bodyDiv w:val="1"/>
      <w:marLeft w:val="0"/>
      <w:marRight w:val="0"/>
      <w:marTop w:val="0"/>
      <w:marBottom w:val="0"/>
      <w:divBdr>
        <w:top w:val="none" w:sz="0" w:space="0" w:color="auto"/>
        <w:left w:val="none" w:sz="0" w:space="0" w:color="auto"/>
        <w:bottom w:val="none" w:sz="0" w:space="0" w:color="auto"/>
        <w:right w:val="none" w:sz="0" w:space="0" w:color="auto"/>
      </w:divBdr>
    </w:div>
    <w:div w:id="1629512611">
      <w:bodyDiv w:val="1"/>
      <w:marLeft w:val="0"/>
      <w:marRight w:val="0"/>
      <w:marTop w:val="0"/>
      <w:marBottom w:val="0"/>
      <w:divBdr>
        <w:top w:val="none" w:sz="0" w:space="0" w:color="auto"/>
        <w:left w:val="none" w:sz="0" w:space="0" w:color="auto"/>
        <w:bottom w:val="none" w:sz="0" w:space="0" w:color="auto"/>
        <w:right w:val="none" w:sz="0" w:space="0" w:color="auto"/>
      </w:divBdr>
      <w:divsChild>
        <w:div w:id="848569983">
          <w:marLeft w:val="480"/>
          <w:marRight w:val="0"/>
          <w:marTop w:val="0"/>
          <w:marBottom w:val="0"/>
          <w:divBdr>
            <w:top w:val="none" w:sz="0" w:space="0" w:color="auto"/>
            <w:left w:val="none" w:sz="0" w:space="0" w:color="auto"/>
            <w:bottom w:val="none" w:sz="0" w:space="0" w:color="auto"/>
            <w:right w:val="none" w:sz="0" w:space="0" w:color="auto"/>
          </w:divBdr>
          <w:divsChild>
            <w:div w:id="4044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313">
      <w:bodyDiv w:val="1"/>
      <w:marLeft w:val="0"/>
      <w:marRight w:val="0"/>
      <w:marTop w:val="0"/>
      <w:marBottom w:val="0"/>
      <w:divBdr>
        <w:top w:val="none" w:sz="0" w:space="0" w:color="auto"/>
        <w:left w:val="none" w:sz="0" w:space="0" w:color="auto"/>
        <w:bottom w:val="none" w:sz="0" w:space="0" w:color="auto"/>
        <w:right w:val="none" w:sz="0" w:space="0" w:color="auto"/>
      </w:divBdr>
      <w:divsChild>
        <w:div w:id="1620450972">
          <w:marLeft w:val="0"/>
          <w:marRight w:val="0"/>
          <w:marTop w:val="0"/>
          <w:marBottom w:val="0"/>
          <w:divBdr>
            <w:top w:val="none" w:sz="0" w:space="0" w:color="auto"/>
            <w:left w:val="none" w:sz="0" w:space="0" w:color="auto"/>
            <w:bottom w:val="none" w:sz="0" w:space="0" w:color="auto"/>
            <w:right w:val="none" w:sz="0" w:space="0" w:color="auto"/>
          </w:divBdr>
          <w:divsChild>
            <w:div w:id="12276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5412">
      <w:bodyDiv w:val="1"/>
      <w:marLeft w:val="0"/>
      <w:marRight w:val="0"/>
      <w:marTop w:val="0"/>
      <w:marBottom w:val="0"/>
      <w:divBdr>
        <w:top w:val="none" w:sz="0" w:space="0" w:color="auto"/>
        <w:left w:val="none" w:sz="0" w:space="0" w:color="auto"/>
        <w:bottom w:val="none" w:sz="0" w:space="0" w:color="auto"/>
        <w:right w:val="none" w:sz="0" w:space="0" w:color="auto"/>
      </w:divBdr>
      <w:divsChild>
        <w:div w:id="2096898533">
          <w:marLeft w:val="480"/>
          <w:marRight w:val="0"/>
          <w:marTop w:val="0"/>
          <w:marBottom w:val="0"/>
          <w:divBdr>
            <w:top w:val="none" w:sz="0" w:space="0" w:color="auto"/>
            <w:left w:val="none" w:sz="0" w:space="0" w:color="auto"/>
            <w:bottom w:val="none" w:sz="0" w:space="0" w:color="auto"/>
            <w:right w:val="none" w:sz="0" w:space="0" w:color="auto"/>
          </w:divBdr>
          <w:divsChild>
            <w:div w:id="18749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42670">
      <w:bodyDiv w:val="1"/>
      <w:marLeft w:val="0"/>
      <w:marRight w:val="0"/>
      <w:marTop w:val="0"/>
      <w:marBottom w:val="0"/>
      <w:divBdr>
        <w:top w:val="none" w:sz="0" w:space="0" w:color="auto"/>
        <w:left w:val="none" w:sz="0" w:space="0" w:color="auto"/>
        <w:bottom w:val="none" w:sz="0" w:space="0" w:color="auto"/>
        <w:right w:val="none" w:sz="0" w:space="0" w:color="auto"/>
      </w:divBdr>
      <w:divsChild>
        <w:div w:id="766465367">
          <w:marLeft w:val="0"/>
          <w:marRight w:val="0"/>
          <w:marTop w:val="0"/>
          <w:marBottom w:val="0"/>
          <w:divBdr>
            <w:top w:val="none" w:sz="0" w:space="0" w:color="auto"/>
            <w:left w:val="none" w:sz="0" w:space="0" w:color="auto"/>
            <w:bottom w:val="none" w:sz="0" w:space="0" w:color="auto"/>
            <w:right w:val="none" w:sz="0" w:space="0" w:color="auto"/>
          </w:divBdr>
        </w:div>
      </w:divsChild>
    </w:div>
    <w:div w:id="2046565379">
      <w:bodyDiv w:val="1"/>
      <w:marLeft w:val="0"/>
      <w:marRight w:val="0"/>
      <w:marTop w:val="0"/>
      <w:marBottom w:val="0"/>
      <w:divBdr>
        <w:top w:val="none" w:sz="0" w:space="0" w:color="auto"/>
        <w:left w:val="none" w:sz="0" w:space="0" w:color="auto"/>
        <w:bottom w:val="none" w:sz="0" w:space="0" w:color="auto"/>
        <w:right w:val="none" w:sz="0" w:space="0" w:color="auto"/>
      </w:divBdr>
      <w:divsChild>
        <w:div w:id="1545406648">
          <w:marLeft w:val="480"/>
          <w:marRight w:val="0"/>
          <w:marTop w:val="0"/>
          <w:marBottom w:val="0"/>
          <w:divBdr>
            <w:top w:val="none" w:sz="0" w:space="0" w:color="auto"/>
            <w:left w:val="none" w:sz="0" w:space="0" w:color="auto"/>
            <w:bottom w:val="none" w:sz="0" w:space="0" w:color="auto"/>
            <w:right w:val="none" w:sz="0" w:space="0" w:color="auto"/>
          </w:divBdr>
          <w:divsChild>
            <w:div w:id="2723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6003">
      <w:bodyDiv w:val="1"/>
      <w:marLeft w:val="0"/>
      <w:marRight w:val="0"/>
      <w:marTop w:val="0"/>
      <w:marBottom w:val="0"/>
      <w:divBdr>
        <w:top w:val="none" w:sz="0" w:space="0" w:color="auto"/>
        <w:left w:val="none" w:sz="0" w:space="0" w:color="auto"/>
        <w:bottom w:val="none" w:sz="0" w:space="0" w:color="auto"/>
        <w:right w:val="none" w:sz="0" w:space="0" w:color="auto"/>
      </w:divBdr>
      <w:divsChild>
        <w:div w:id="1808546880">
          <w:marLeft w:val="0"/>
          <w:marRight w:val="0"/>
          <w:marTop w:val="0"/>
          <w:marBottom w:val="0"/>
          <w:divBdr>
            <w:top w:val="none" w:sz="0" w:space="0" w:color="auto"/>
            <w:left w:val="none" w:sz="0" w:space="0" w:color="auto"/>
            <w:bottom w:val="none" w:sz="0" w:space="0" w:color="auto"/>
            <w:right w:val="none" w:sz="0" w:space="0" w:color="auto"/>
          </w:divBdr>
          <w:divsChild>
            <w:div w:id="321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'[Stats Tools Package-2.xlsm]2 way interactions'!$B$31</c:f>
              <c:strCache>
                <c:ptCount val="1"/>
                <c:pt idx="0">
                  <c:v>Low perc. inclusion climate</c:v>
                </c:pt>
              </c:strCache>
            </c:strRef>
          </c:tx>
          <c:spPr>
            <a:ln>
              <a:solidFill>
                <a:srgbClr val="000000"/>
              </a:solidFill>
            </a:ln>
          </c:spPr>
          <c:marker>
            <c:spPr>
              <a:solidFill>
                <a:schemeClr val="tx1"/>
              </a:solidFill>
              <a:ln>
                <a:solidFill>
                  <a:srgbClr val="000000"/>
                </a:solidFill>
              </a:ln>
            </c:spPr>
          </c:marker>
          <c:cat>
            <c:strRef>
              <c:f>'[Stats Tools Package-2.xlsm]2 way interactions'!$C$30:$D$30</c:f>
              <c:strCache>
                <c:ptCount val="2"/>
                <c:pt idx="0">
                  <c:v>Low resilience</c:v>
                </c:pt>
                <c:pt idx="1">
                  <c:v>High resilience</c:v>
                </c:pt>
              </c:strCache>
            </c:strRef>
          </c:cat>
          <c:val>
            <c:numRef>
              <c:f>'[Stats Tools Package-2.xlsm]2 way interactions'!$C$31:$D$31</c:f>
              <c:numCache>
                <c:formatCode>General</c:formatCode>
                <c:ptCount val="2"/>
                <c:pt idx="0">
                  <c:v>5.3816000000000006</c:v>
                </c:pt>
                <c:pt idx="1">
                  <c:v>5.4744000000000002</c:v>
                </c:pt>
              </c:numCache>
            </c:numRef>
          </c:val>
          <c:smooth val="0"/>
          <c:extLst>
            <c:ext xmlns:c16="http://schemas.microsoft.com/office/drawing/2014/chart" uri="{C3380CC4-5D6E-409C-BE32-E72D297353CC}">
              <c16:uniqueId val="{00000000-7894-4294-AD56-AB98C87E7DE2}"/>
            </c:ext>
          </c:extLst>
        </c:ser>
        <c:ser>
          <c:idx val="1"/>
          <c:order val="1"/>
          <c:tx>
            <c:strRef>
              <c:f>'[Stats Tools Package-2.xlsm]2 way interactions'!$B$32</c:f>
              <c:strCache>
                <c:ptCount val="1"/>
                <c:pt idx="0">
                  <c:v>High perc. inclusion climate</c:v>
                </c:pt>
              </c:strCache>
            </c:strRef>
          </c:tx>
          <c:spPr>
            <a:ln>
              <a:solidFill>
                <a:srgbClr val="000000"/>
              </a:solidFill>
              <a:prstDash val="sysDash"/>
            </a:ln>
          </c:spPr>
          <c:marker>
            <c:symbol val="square"/>
            <c:size val="7"/>
            <c:spPr>
              <a:solidFill>
                <a:schemeClr val="tx1"/>
              </a:solidFill>
              <a:ln>
                <a:solidFill>
                  <a:srgbClr val="000000"/>
                </a:solidFill>
              </a:ln>
            </c:spPr>
          </c:marker>
          <c:cat>
            <c:strRef>
              <c:f>'[Stats Tools Package-2.xlsm]2 way interactions'!$C$30:$D$30</c:f>
              <c:strCache>
                <c:ptCount val="2"/>
                <c:pt idx="0">
                  <c:v>Low resilience</c:v>
                </c:pt>
                <c:pt idx="1">
                  <c:v>High resilience</c:v>
                </c:pt>
              </c:strCache>
            </c:strRef>
          </c:cat>
          <c:val>
            <c:numRef>
              <c:f>'[Stats Tools Package-2.xlsm]2 way interactions'!$C$32:$D$32</c:f>
              <c:numCache>
                <c:formatCode>General</c:formatCode>
                <c:ptCount val="2"/>
                <c:pt idx="0">
                  <c:v>5.4363999999999999</c:v>
                </c:pt>
                <c:pt idx="1">
                  <c:v>5.9116</c:v>
                </c:pt>
              </c:numCache>
            </c:numRef>
          </c:val>
          <c:smooth val="0"/>
          <c:extLst>
            <c:ext xmlns:c16="http://schemas.microsoft.com/office/drawing/2014/chart" uri="{C3380CC4-5D6E-409C-BE32-E72D297353CC}">
              <c16:uniqueId val="{00000001-7894-4294-AD56-AB98C87E7DE2}"/>
            </c:ext>
          </c:extLst>
        </c:ser>
        <c:dLbls>
          <c:showLegendKey val="0"/>
          <c:showVal val="0"/>
          <c:showCatName val="0"/>
          <c:showSerName val="0"/>
          <c:showPercent val="0"/>
          <c:showBubbleSize val="0"/>
        </c:dLbls>
        <c:marker val="1"/>
        <c:smooth val="0"/>
        <c:axId val="237932544"/>
        <c:axId val="157802496"/>
      </c:lineChart>
      <c:catAx>
        <c:axId val="237932544"/>
        <c:scaling>
          <c:orientation val="minMax"/>
        </c:scaling>
        <c:delete val="0"/>
        <c:axPos val="b"/>
        <c:numFmt formatCode="General" sourceLinked="1"/>
        <c:majorTickMark val="out"/>
        <c:minorTickMark val="none"/>
        <c:tickLblPos val="nextTo"/>
        <c:txPr>
          <a:bodyPr rot="0" vert="horz"/>
          <a:lstStyle/>
          <a:p>
            <a:pPr>
              <a:defRPr lang="ja-JP" sz="1050" b="1"/>
            </a:pPr>
            <a:endParaRPr lang="en-US"/>
          </a:p>
        </c:txPr>
        <c:crossAx val="157802496"/>
        <c:crosses val="autoZero"/>
        <c:auto val="1"/>
        <c:lblAlgn val="ctr"/>
        <c:lblOffset val="100"/>
        <c:tickLblSkip val="1"/>
        <c:tickMarkSkip val="1"/>
        <c:noMultiLvlLbl val="0"/>
      </c:catAx>
      <c:valAx>
        <c:axId val="157802496"/>
        <c:scaling>
          <c:orientation val="minMax"/>
          <c:max val="7"/>
          <c:min val="4.5"/>
        </c:scaling>
        <c:delete val="0"/>
        <c:axPos val="l"/>
        <c:title>
          <c:tx>
            <c:strRef>
              <c:f>'[Stats Tools Package-2.xlsm]2 way interactions'!$B$8</c:f>
              <c:strCache>
                <c:ptCount val="1"/>
                <c:pt idx="0">
                  <c:v>Work adjustment</c:v>
                </c:pt>
              </c:strCache>
            </c:strRef>
          </c:tx>
          <c:layout>
            <c:manualLayout>
              <c:xMode val="edge"/>
              <c:yMode val="edge"/>
              <c:x val="3.4012254597772476E-2"/>
              <c:y val="0.32942716848501374"/>
            </c:manualLayout>
          </c:layout>
          <c:overlay val="0"/>
          <c:txPr>
            <a:bodyPr/>
            <a:lstStyle/>
            <a:p>
              <a:pPr>
                <a:defRPr lang="ja-JP" sz="1050" b="1"/>
              </a:pPr>
              <a:endParaRPr lang="en-US"/>
            </a:p>
          </c:txPr>
        </c:title>
        <c:numFmt formatCode="General" sourceLinked="1"/>
        <c:majorTickMark val="out"/>
        <c:minorTickMark val="none"/>
        <c:tickLblPos val="nextTo"/>
        <c:txPr>
          <a:bodyPr rot="0" vert="horz"/>
          <a:lstStyle/>
          <a:p>
            <a:pPr>
              <a:defRPr lang="ja-JP"/>
            </a:pPr>
            <a:endParaRPr lang="en-US"/>
          </a:p>
        </c:txPr>
        <c:crossAx val="237932544"/>
        <c:crosses val="autoZero"/>
        <c:crossBetween val="between"/>
      </c:valAx>
    </c:plotArea>
    <c:legend>
      <c:legendPos val="r"/>
      <c:layout>
        <c:manualLayout>
          <c:xMode val="edge"/>
          <c:yMode val="edge"/>
          <c:x val="0.65470331094777778"/>
          <c:y val="0.39832879729083998"/>
          <c:w val="0.33205253021130676"/>
          <c:h val="0.25391477780317034"/>
        </c:manualLayout>
      </c:layout>
      <c:overlay val="0"/>
      <c:txPr>
        <a:bodyPr/>
        <a:lstStyle/>
        <a:p>
          <a:pPr>
            <a:defRPr lang="ja-JP" sz="1050" b="1"/>
          </a:pPr>
          <a:endParaRPr lang="en-US"/>
        </a:p>
      </c:txPr>
    </c:legend>
    <c:plotVisOnly val="1"/>
    <c:dispBlanksAs val="gap"/>
    <c:showDLblsOverMax val="0"/>
  </c:chart>
  <c:spPr>
    <a:ln w="19050"/>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79C5-8D87-497A-8582-F5BBA2D6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9610</Words>
  <Characters>54778</Characters>
  <Application>Microsoft Office Word</Application>
  <DocSecurity>0</DocSecurity>
  <Lines>456</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2019-10-12T14:39:00Z</dcterms:created>
  <dcterms:modified xsi:type="dcterms:W3CDTF">2019-10-12T14:39:00Z</dcterms:modified>
</cp:coreProperties>
</file>