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C953" w14:textId="77777777" w:rsidR="007960DE" w:rsidRDefault="007960DE" w:rsidP="007960D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2A1491">
        <w:rPr>
          <w:rFonts w:eastAsia="Times New Roman" w:cstheme="minorHAnsi"/>
          <w:b/>
          <w:color w:val="000000"/>
        </w:rPr>
        <w:t xml:space="preserve">ICTMC instructions: </w:t>
      </w:r>
      <w:r w:rsidRPr="001848D3">
        <w:rPr>
          <w:rFonts w:eastAsia="Times New Roman" w:cstheme="minorHAnsi"/>
          <w:color w:val="000000"/>
          <w:highlight w:val="yellow"/>
        </w:rPr>
        <w:t>For incomplete work</w:t>
      </w:r>
      <w:r w:rsidRPr="002A1491">
        <w:rPr>
          <w:rFonts w:eastAsia="Times New Roman" w:cstheme="minorHAnsi"/>
          <w:color w:val="000000"/>
        </w:rPr>
        <w:t>, that will be completed before the conference, please use:</w:t>
      </w:r>
      <w:r w:rsidRPr="002A1491">
        <w:rPr>
          <w:rFonts w:eastAsia="Times New Roman" w:cstheme="minorHAnsi"/>
          <w:b/>
          <w:bCs/>
          <w:color w:val="000000"/>
        </w:rPr>
        <w:t> Introduction </w:t>
      </w:r>
      <w:r w:rsidRPr="002A1491">
        <w:rPr>
          <w:rFonts w:eastAsia="Times New Roman" w:cstheme="minorHAnsi"/>
          <w:color w:val="000000"/>
        </w:rPr>
        <w:t>(covering aims/objectives/settings), </w:t>
      </w:r>
      <w:r w:rsidRPr="002A1491">
        <w:rPr>
          <w:rFonts w:eastAsia="Times New Roman" w:cstheme="minorHAnsi"/>
          <w:b/>
          <w:bCs/>
          <w:color w:val="000000"/>
        </w:rPr>
        <w:t>Methods, Timing of Potential Results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2A1491">
        <w:rPr>
          <w:rFonts w:eastAsia="Times New Roman" w:cstheme="minorHAnsi"/>
          <w:color w:val="000000"/>
          <w:shd w:val="clear" w:color="auto" w:fill="FFFFFF"/>
        </w:rPr>
        <w:t>and </w:t>
      </w:r>
      <w:r w:rsidRPr="002A1491">
        <w:rPr>
          <w:rFonts w:eastAsia="Times New Roman" w:cstheme="minorHAnsi"/>
          <w:b/>
          <w:bCs/>
          <w:color w:val="000000"/>
          <w:shd w:val="clear" w:color="auto" w:fill="FFFFFF"/>
        </w:rPr>
        <w:t>Potential Relevance &amp; Impact</w:t>
      </w:r>
      <w:r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(300 words)</w:t>
      </w:r>
    </w:p>
    <w:p w14:paraId="2A1E26FB" w14:textId="77777777" w:rsidR="00C6251A" w:rsidRDefault="00D666F7" w:rsidP="00615DC4">
      <w:pPr>
        <w:rPr>
          <w:b/>
          <w:bCs/>
        </w:rPr>
      </w:pPr>
      <w:r>
        <w:rPr>
          <w:b/>
          <w:bCs/>
        </w:rPr>
        <w:t xml:space="preserve">Title: </w:t>
      </w:r>
      <w:r w:rsidR="00615DC4" w:rsidRPr="00E41938">
        <w:rPr>
          <w:bCs/>
        </w:rPr>
        <w:t xml:space="preserve">The MRC </w:t>
      </w:r>
      <w:r w:rsidR="00C6251A" w:rsidRPr="00E41938">
        <w:rPr>
          <w:bCs/>
        </w:rPr>
        <w:t xml:space="preserve">HTMR </w:t>
      </w:r>
      <w:r w:rsidR="00615DC4" w:rsidRPr="00E41938">
        <w:rPr>
          <w:bCs/>
        </w:rPr>
        <w:t xml:space="preserve">recruitment working group: </w:t>
      </w:r>
      <w:r w:rsidR="00C6251A" w:rsidRPr="00E41938">
        <w:rPr>
          <w:bCs/>
        </w:rPr>
        <w:t>Driving recruitment research through collaboration</w:t>
      </w:r>
      <w:r w:rsidR="00C6251A">
        <w:rPr>
          <w:b/>
          <w:bCs/>
        </w:rPr>
        <w:t xml:space="preserve"> </w:t>
      </w:r>
    </w:p>
    <w:p w14:paraId="61CA3D01" w14:textId="77777777" w:rsidR="007960DE" w:rsidRDefault="007960DE" w:rsidP="00615DC4">
      <w:pPr>
        <w:rPr>
          <w:b/>
          <w:bCs/>
        </w:rPr>
      </w:pPr>
    </w:p>
    <w:p w14:paraId="269336B1" w14:textId="6CBE3DD4" w:rsidR="00FF53B0" w:rsidRPr="00E41938" w:rsidRDefault="00936194" w:rsidP="00615DC4">
      <w:pPr>
        <w:rPr>
          <w:b/>
        </w:rPr>
      </w:pPr>
      <w:r w:rsidRPr="00E41938">
        <w:rPr>
          <w:b/>
        </w:rPr>
        <w:t xml:space="preserve">Harman N, </w:t>
      </w:r>
      <w:r w:rsidR="00FB06B7">
        <w:rPr>
          <w:b/>
        </w:rPr>
        <w:t xml:space="preserve">Elliott D, Gillies K, </w:t>
      </w:r>
      <w:bookmarkStart w:id="0" w:name="_GoBack"/>
      <w:bookmarkEnd w:id="0"/>
      <w:r w:rsidR="00FC34B8" w:rsidRPr="00E41938">
        <w:rPr>
          <w:b/>
        </w:rPr>
        <w:t>McAneney H, Realpe A &amp; Shorter G</w:t>
      </w:r>
      <w:r w:rsidR="00472913">
        <w:rPr>
          <w:b/>
        </w:rPr>
        <w:t>W</w:t>
      </w:r>
      <w:r w:rsidR="00FC34B8" w:rsidRPr="00E41938">
        <w:rPr>
          <w:b/>
        </w:rPr>
        <w:t xml:space="preserve"> on behalf of members of the </w:t>
      </w:r>
      <w:r w:rsidR="00E41938" w:rsidRPr="00E41938">
        <w:rPr>
          <w:b/>
        </w:rPr>
        <w:t>HTMR Recruitment Working Group.</w:t>
      </w:r>
    </w:p>
    <w:p w14:paraId="78A5EA48" w14:textId="77777777" w:rsidR="00FF53B0" w:rsidRPr="00FC34B8" w:rsidRDefault="00FF53B0" w:rsidP="00615DC4"/>
    <w:p w14:paraId="1019BF06" w14:textId="0ABE1E8F" w:rsidR="00615DC4" w:rsidRDefault="00615DC4" w:rsidP="00615DC4">
      <w:r>
        <w:t xml:space="preserve">Abstract </w:t>
      </w:r>
      <w:r w:rsidR="00FF53B0">
        <w:t>word count</w:t>
      </w:r>
      <w:r w:rsidR="00954DBD">
        <w:t xml:space="preserve">: </w:t>
      </w:r>
      <w:r w:rsidR="001977BF">
        <w:t xml:space="preserve"> 27</w:t>
      </w:r>
      <w:r w:rsidR="00472913">
        <w:t>9</w:t>
      </w:r>
      <w:r w:rsidR="007827DC">
        <w:t xml:space="preserve"> </w:t>
      </w:r>
      <w:r>
        <w:t>(300 word</w:t>
      </w:r>
      <w:r w:rsidR="00954DBD">
        <w:t xml:space="preserve"> limit</w:t>
      </w:r>
      <w:r>
        <w:t>)</w:t>
      </w:r>
    </w:p>
    <w:p w14:paraId="46C20E30" w14:textId="77777777" w:rsidR="00615DC4" w:rsidRDefault="00615DC4" w:rsidP="00615DC4"/>
    <w:p w14:paraId="1DA72C71" w14:textId="77777777" w:rsidR="00A916EF" w:rsidRDefault="00486386" w:rsidP="00615DC4">
      <w:r w:rsidRPr="00CC3184">
        <w:rPr>
          <w:b/>
          <w:bCs/>
        </w:rPr>
        <w:t>Introduction</w:t>
      </w:r>
      <w:r w:rsidR="00615DC4" w:rsidRPr="00CC3184">
        <w:rPr>
          <w:b/>
          <w:bCs/>
        </w:rPr>
        <w:t>:</w:t>
      </w:r>
      <w:r w:rsidR="00615DC4" w:rsidRPr="00176628">
        <w:rPr>
          <w:bCs/>
        </w:rPr>
        <w:t xml:space="preserve"> </w:t>
      </w:r>
      <w:r w:rsidR="00615DC4" w:rsidRPr="00176628">
        <w:t>The Hubs for Trials Methodology Research (HTMR) were set up by the UK Medical Research Council (MRC) in 2009 to create a UK-wide resource to improve the design, conduct, analysis, interpretation, and reporting of clinical trials. Collaborations and networking were fostered through working groups</w:t>
      </w:r>
      <w:r w:rsidR="00310B7A" w:rsidRPr="00176628">
        <w:t xml:space="preserve"> focusing on key priority areas for the UK trials community</w:t>
      </w:r>
      <w:r w:rsidR="00C6251A" w:rsidRPr="00176628">
        <w:t xml:space="preserve">. </w:t>
      </w:r>
    </w:p>
    <w:p w14:paraId="3160BF32" w14:textId="77777777" w:rsidR="00CC3184" w:rsidRDefault="00CC3184" w:rsidP="00615DC4"/>
    <w:p w14:paraId="6793BA54" w14:textId="2614F14E" w:rsidR="00B513C9" w:rsidRDefault="00A916EF" w:rsidP="00615DC4">
      <w:r w:rsidRPr="00CC3184">
        <w:rPr>
          <w:b/>
        </w:rPr>
        <w:t>Methods:</w:t>
      </w:r>
      <w:r>
        <w:t xml:space="preserve"> </w:t>
      </w:r>
      <w:r w:rsidR="00615DC4" w:rsidRPr="00176628">
        <w:t xml:space="preserve">The remit of the </w:t>
      </w:r>
      <w:r w:rsidR="00C6251A" w:rsidRPr="00176628">
        <w:t>Recruitment Working Group (</w:t>
      </w:r>
      <w:r w:rsidR="00615DC4" w:rsidRPr="00176628">
        <w:t>RWG</w:t>
      </w:r>
      <w:r w:rsidR="00C6251A" w:rsidRPr="00176628">
        <w:t>)</w:t>
      </w:r>
      <w:r w:rsidR="00615DC4" w:rsidRPr="00176628">
        <w:t xml:space="preserve"> is to develop, implement, and evaluate recruitment interventions in clinical trials</w:t>
      </w:r>
      <w:r w:rsidR="001977BF">
        <w:t xml:space="preserve"> </w:t>
      </w:r>
      <w:r w:rsidR="001977BF" w:rsidRPr="001977BF">
        <w:t>and</w:t>
      </w:r>
      <w:r w:rsidR="00CF0842">
        <w:t xml:space="preserve"> promote/cultivate </w:t>
      </w:r>
      <w:r w:rsidR="001977BF" w:rsidRPr="001977BF">
        <w:t xml:space="preserve">new ideas </w:t>
      </w:r>
      <w:r w:rsidR="001977BF">
        <w:t xml:space="preserve">and studies </w:t>
      </w:r>
      <w:r w:rsidR="001977BF" w:rsidRPr="001977BF">
        <w:t>to improve the efficiency of recruitment research through collaboration</w:t>
      </w:r>
      <w:r w:rsidR="00615DC4" w:rsidRPr="00176628">
        <w:t xml:space="preserve">. </w:t>
      </w:r>
    </w:p>
    <w:p w14:paraId="29600833" w14:textId="77777777" w:rsidR="00615DC4" w:rsidRPr="00176628" w:rsidRDefault="00615DC4" w:rsidP="00615DC4"/>
    <w:p w14:paraId="642764A4" w14:textId="1F45B1B4" w:rsidR="009D7034" w:rsidRDefault="007827DC" w:rsidP="00615DC4">
      <w:pPr>
        <w:rPr>
          <w:b/>
          <w:bCs/>
        </w:rPr>
      </w:pPr>
      <w:r w:rsidRPr="00CC3184">
        <w:rPr>
          <w:b/>
          <w:bCs/>
        </w:rPr>
        <w:t xml:space="preserve">Potential relevance and impact: </w:t>
      </w:r>
      <w:r w:rsidR="009D7034" w:rsidRPr="00176628">
        <w:rPr>
          <w:bCs/>
        </w:rPr>
        <w:t>Two landmark</w:t>
      </w:r>
      <w:r w:rsidR="009D7034" w:rsidRPr="00986B84">
        <w:rPr>
          <w:bCs/>
        </w:rPr>
        <w:t xml:space="preserve"> studies in recruitment research were </w:t>
      </w:r>
      <w:r w:rsidR="00C6251A">
        <w:rPr>
          <w:bCs/>
        </w:rPr>
        <w:t>reported</w:t>
      </w:r>
      <w:r w:rsidR="009D7034" w:rsidRPr="00986B84">
        <w:rPr>
          <w:bCs/>
        </w:rPr>
        <w:t xml:space="preserve"> in 2017, specifically the ORRCA online resource for recruitment research</w:t>
      </w:r>
      <w:r w:rsidR="00DB3908">
        <w:rPr>
          <w:bCs/>
        </w:rPr>
        <w:t xml:space="preserve"> (a RWG collaborative project) </w:t>
      </w:r>
      <w:r w:rsidR="009D7034" w:rsidRPr="00986B84">
        <w:rPr>
          <w:bCs/>
        </w:rPr>
        <w:t xml:space="preserve">and the </w:t>
      </w:r>
      <w:proofErr w:type="spellStart"/>
      <w:r w:rsidR="009D7034" w:rsidRPr="00986B84">
        <w:rPr>
          <w:bCs/>
        </w:rPr>
        <w:t>PRioRiTy</w:t>
      </w:r>
      <w:proofErr w:type="spellEnd"/>
      <w:r w:rsidR="009D7034" w:rsidRPr="00986B84">
        <w:rPr>
          <w:bCs/>
        </w:rPr>
        <w:t xml:space="preserve"> study that identified </w:t>
      </w:r>
      <w:r w:rsidR="00986B84" w:rsidRPr="00986B84">
        <w:rPr>
          <w:bCs/>
        </w:rPr>
        <w:t>the top ten questions for recruitment research.</w:t>
      </w:r>
      <w:r w:rsidR="00986B84" w:rsidRPr="00DB3908">
        <w:rPr>
          <w:bCs/>
        </w:rPr>
        <w:t xml:space="preserve"> These, along with </w:t>
      </w:r>
      <w:r w:rsidR="00C6251A">
        <w:rPr>
          <w:bCs/>
        </w:rPr>
        <w:t>systematic</w:t>
      </w:r>
      <w:r w:rsidR="00986B84" w:rsidRPr="00DB3908">
        <w:rPr>
          <w:bCs/>
        </w:rPr>
        <w:t xml:space="preserve"> review</w:t>
      </w:r>
      <w:r w:rsidR="00C6251A">
        <w:rPr>
          <w:bCs/>
        </w:rPr>
        <w:t xml:space="preserve"> evidence</w:t>
      </w:r>
      <w:r w:rsidR="00986B84" w:rsidRPr="00DB3908">
        <w:rPr>
          <w:bCs/>
        </w:rPr>
        <w:t xml:space="preserve">, were </w:t>
      </w:r>
      <w:r w:rsidR="00176628">
        <w:rPr>
          <w:bCs/>
        </w:rPr>
        <w:t>discussed by 20 RWG members, in a face</w:t>
      </w:r>
      <w:r w:rsidR="00CF0842">
        <w:rPr>
          <w:bCs/>
        </w:rPr>
        <w:t>-</w:t>
      </w:r>
      <w:r w:rsidR="00176628">
        <w:rPr>
          <w:bCs/>
        </w:rPr>
        <w:t>to</w:t>
      </w:r>
      <w:r w:rsidR="00CF0842">
        <w:rPr>
          <w:bCs/>
        </w:rPr>
        <w:t>-</w:t>
      </w:r>
      <w:r w:rsidR="00176628">
        <w:rPr>
          <w:bCs/>
        </w:rPr>
        <w:t>face meeting, and future RWG activities prioritised.</w:t>
      </w:r>
      <w:r w:rsidR="00986B84" w:rsidRPr="00DB3908">
        <w:rPr>
          <w:bCs/>
        </w:rPr>
        <w:t xml:space="preserve">  </w:t>
      </w:r>
    </w:p>
    <w:p w14:paraId="564CD8CB" w14:textId="77777777" w:rsidR="00986B84" w:rsidRDefault="00986B84" w:rsidP="00615DC4">
      <w:pPr>
        <w:rPr>
          <w:b/>
          <w:bCs/>
        </w:rPr>
      </w:pPr>
    </w:p>
    <w:p w14:paraId="5D25CF31" w14:textId="77777777" w:rsidR="00986B84" w:rsidRPr="00986B84" w:rsidRDefault="00DB3908" w:rsidP="00615DC4">
      <w:pPr>
        <w:rPr>
          <w:bCs/>
        </w:rPr>
      </w:pPr>
      <w:r>
        <w:rPr>
          <w:bCs/>
        </w:rPr>
        <w:t>Three key research areas were identified by the RWG</w:t>
      </w:r>
      <w:r w:rsidR="00986B84">
        <w:rPr>
          <w:bCs/>
        </w:rPr>
        <w:t>:  the core information needs of clinical trial participants (</w:t>
      </w:r>
      <w:proofErr w:type="spellStart"/>
      <w:r w:rsidR="00986B84">
        <w:rPr>
          <w:bCs/>
        </w:rPr>
        <w:t>PRioRiTy</w:t>
      </w:r>
      <w:proofErr w:type="spellEnd"/>
      <w:r w:rsidR="00986B84">
        <w:rPr>
          <w:bCs/>
        </w:rPr>
        <w:t xml:space="preserve"> question 5), core training activities for health professionals working on a clinical trial (</w:t>
      </w:r>
      <w:proofErr w:type="spellStart"/>
      <w:r w:rsidR="00986B84">
        <w:rPr>
          <w:bCs/>
        </w:rPr>
        <w:t>PRioRity</w:t>
      </w:r>
      <w:proofErr w:type="spellEnd"/>
      <w:r w:rsidR="00986B84">
        <w:rPr>
          <w:bCs/>
        </w:rPr>
        <w:t xml:space="preserve"> question 6), and the inclusion of under-represented/minority groups</w:t>
      </w:r>
      <w:r w:rsidR="00CF0842">
        <w:rPr>
          <w:bCs/>
        </w:rPr>
        <w:t xml:space="preserve"> within clinical trials</w:t>
      </w:r>
      <w:r w:rsidR="00986B84">
        <w:rPr>
          <w:bCs/>
        </w:rPr>
        <w:t xml:space="preserve"> (</w:t>
      </w:r>
      <w:proofErr w:type="spellStart"/>
      <w:r w:rsidR="00986B84">
        <w:rPr>
          <w:bCs/>
        </w:rPr>
        <w:t>PRioRity</w:t>
      </w:r>
      <w:proofErr w:type="spellEnd"/>
      <w:r w:rsidR="00986B84">
        <w:rPr>
          <w:bCs/>
        </w:rPr>
        <w:t xml:space="preserve"> question 8). </w:t>
      </w:r>
    </w:p>
    <w:p w14:paraId="0E8A76C7" w14:textId="77777777" w:rsidR="009D7034" w:rsidRDefault="009D7034" w:rsidP="00615DC4">
      <w:pPr>
        <w:rPr>
          <w:b/>
          <w:bCs/>
        </w:rPr>
      </w:pPr>
    </w:p>
    <w:p w14:paraId="70FB59F3" w14:textId="150B0F3C" w:rsidR="009D7034" w:rsidRPr="00DB3908" w:rsidRDefault="00DB3908" w:rsidP="00615DC4">
      <w:pPr>
        <w:rPr>
          <w:bCs/>
        </w:rPr>
      </w:pPr>
      <w:r w:rsidRPr="00DB3908">
        <w:rPr>
          <w:bCs/>
        </w:rPr>
        <w:t>Sub</w:t>
      </w:r>
      <w:r w:rsidR="00954DBD">
        <w:rPr>
          <w:bCs/>
        </w:rPr>
        <w:t>-</w:t>
      </w:r>
      <w:r w:rsidRPr="00DB3908">
        <w:rPr>
          <w:bCs/>
        </w:rPr>
        <w:t xml:space="preserve">working groups for each of the three research questions have been established representing </w:t>
      </w:r>
      <w:r w:rsidR="0040554C">
        <w:rPr>
          <w:bCs/>
        </w:rPr>
        <w:t xml:space="preserve">cross </w:t>
      </w:r>
      <w:r w:rsidRPr="00DB3908">
        <w:rPr>
          <w:bCs/>
        </w:rPr>
        <w:t>HTMR collaboration</w:t>
      </w:r>
      <w:r>
        <w:rPr>
          <w:bCs/>
        </w:rPr>
        <w:t xml:space="preserve">. Research proposals are in development that will address the research questions prioritised by the RWG and </w:t>
      </w:r>
      <w:r w:rsidR="00CF0842">
        <w:rPr>
          <w:bCs/>
        </w:rPr>
        <w:t xml:space="preserve">to </w:t>
      </w:r>
      <w:r>
        <w:rPr>
          <w:bCs/>
        </w:rPr>
        <w:t xml:space="preserve">develop SWAT protocols for future evaluation across multiple trials. </w:t>
      </w:r>
      <w:r w:rsidR="00310B7A">
        <w:rPr>
          <w:bCs/>
        </w:rPr>
        <w:t xml:space="preserve">The RWG has enabled a collaborative, </w:t>
      </w:r>
      <w:r w:rsidR="00CF0842">
        <w:rPr>
          <w:bCs/>
        </w:rPr>
        <w:t xml:space="preserve">innovative, </w:t>
      </w:r>
      <w:r w:rsidR="00310B7A">
        <w:rPr>
          <w:bCs/>
        </w:rPr>
        <w:t xml:space="preserve">cohesive, efficient network of researchers interested in trials methodology </w:t>
      </w:r>
      <w:r w:rsidR="00CF0842">
        <w:rPr>
          <w:bCs/>
        </w:rPr>
        <w:t xml:space="preserve">consolidating efforts </w:t>
      </w:r>
      <w:r w:rsidR="00310B7A">
        <w:rPr>
          <w:bCs/>
        </w:rPr>
        <w:t>to achieve more than the sum of the parts and built a solid foundation for future growth and expansion as the network develops.</w:t>
      </w:r>
    </w:p>
    <w:p w14:paraId="75B6BF2D" w14:textId="77777777" w:rsidR="009D7034" w:rsidRDefault="009D7034" w:rsidP="00615DC4">
      <w:pPr>
        <w:rPr>
          <w:b/>
          <w:bCs/>
        </w:rPr>
      </w:pPr>
    </w:p>
    <w:p w14:paraId="7ED123F2" w14:textId="77777777" w:rsidR="009D7034" w:rsidRDefault="009D7034" w:rsidP="00615DC4">
      <w:pPr>
        <w:rPr>
          <w:b/>
          <w:bCs/>
        </w:rPr>
      </w:pPr>
    </w:p>
    <w:p w14:paraId="385CEBD5" w14:textId="77777777" w:rsidR="0016719C" w:rsidRDefault="00294509" w:rsidP="00D979D3"/>
    <w:sectPr w:rsidR="0016719C" w:rsidSect="00A91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882C" w14:textId="77777777" w:rsidR="00294509" w:rsidRDefault="00294509" w:rsidP="004571EB">
      <w:r>
        <w:separator/>
      </w:r>
    </w:p>
  </w:endnote>
  <w:endnote w:type="continuationSeparator" w:id="0">
    <w:p w14:paraId="21E61EE0" w14:textId="77777777" w:rsidR="00294509" w:rsidRDefault="00294509" w:rsidP="004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85E1F" w14:textId="77777777" w:rsidR="00294509" w:rsidRDefault="00294509" w:rsidP="004571EB">
      <w:r>
        <w:separator/>
      </w:r>
    </w:p>
  </w:footnote>
  <w:footnote w:type="continuationSeparator" w:id="0">
    <w:p w14:paraId="794BA60B" w14:textId="77777777" w:rsidR="00294509" w:rsidRDefault="00294509" w:rsidP="0045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DC4"/>
    <w:rsid w:val="00002057"/>
    <w:rsid w:val="000046B1"/>
    <w:rsid w:val="00141104"/>
    <w:rsid w:val="00176628"/>
    <w:rsid w:val="001977BF"/>
    <w:rsid w:val="001B6742"/>
    <w:rsid w:val="00294509"/>
    <w:rsid w:val="00310B7A"/>
    <w:rsid w:val="0040554C"/>
    <w:rsid w:val="004571EB"/>
    <w:rsid w:val="00472913"/>
    <w:rsid w:val="00486386"/>
    <w:rsid w:val="004A20F0"/>
    <w:rsid w:val="00574CFD"/>
    <w:rsid w:val="006112A7"/>
    <w:rsid w:val="00615DC4"/>
    <w:rsid w:val="00651774"/>
    <w:rsid w:val="006825AB"/>
    <w:rsid w:val="00686518"/>
    <w:rsid w:val="007827DC"/>
    <w:rsid w:val="007960DE"/>
    <w:rsid w:val="00806379"/>
    <w:rsid w:val="00825F24"/>
    <w:rsid w:val="008C56FB"/>
    <w:rsid w:val="00936194"/>
    <w:rsid w:val="00954DBD"/>
    <w:rsid w:val="00986B84"/>
    <w:rsid w:val="009D7034"/>
    <w:rsid w:val="00A916EF"/>
    <w:rsid w:val="00A91C44"/>
    <w:rsid w:val="00B513C9"/>
    <w:rsid w:val="00C53365"/>
    <w:rsid w:val="00C6251A"/>
    <w:rsid w:val="00CC3184"/>
    <w:rsid w:val="00CF0842"/>
    <w:rsid w:val="00D02460"/>
    <w:rsid w:val="00D666F7"/>
    <w:rsid w:val="00D979D3"/>
    <w:rsid w:val="00DB3908"/>
    <w:rsid w:val="00E41938"/>
    <w:rsid w:val="00FB06B7"/>
    <w:rsid w:val="00FC34B8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40A1D"/>
  <w15:docId w15:val="{01B02878-7EC5-4C4E-B97D-B5AC02B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C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C4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84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B84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979D3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F8CAAE5D-5DEB-41F7-8FFC-DD70C6D4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Harman, Nicola</dc:creator>
  <cp:lastModifiedBy>Alba Realpe Rojas</cp:lastModifiedBy>
  <cp:revision>6</cp:revision>
  <dcterms:created xsi:type="dcterms:W3CDTF">2019-04-30T14:41:00Z</dcterms:created>
  <dcterms:modified xsi:type="dcterms:W3CDTF">2019-04-30T15:21:00Z</dcterms:modified>
</cp:coreProperties>
</file>