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DB" w:rsidRPr="007B6088" w:rsidRDefault="008F0ABC" w:rsidP="001C32DB">
      <w:pPr>
        <w:pStyle w:val="NormalWeb"/>
        <w:rPr>
          <w:rFonts w:ascii="Calibri" w:hAnsi="Calibri" w:cs="Calibri"/>
          <w:b/>
          <w:color w:val="000000"/>
        </w:rPr>
      </w:pPr>
      <w:r>
        <w:rPr>
          <w:rFonts w:ascii="Calibri" w:hAnsi="Calibri" w:cs="Calibri"/>
          <w:b/>
          <w:color w:val="000000"/>
        </w:rPr>
        <w:t>Urban design</w:t>
      </w:r>
      <w:r w:rsidR="007B6088" w:rsidRPr="007B6088">
        <w:rPr>
          <w:rFonts w:ascii="Calibri" w:hAnsi="Calibri" w:cs="Calibri"/>
          <w:b/>
          <w:color w:val="000000"/>
        </w:rPr>
        <w:t xml:space="preserve">: </w:t>
      </w:r>
      <w:r>
        <w:rPr>
          <w:rFonts w:ascii="Calibri" w:hAnsi="Calibri" w:cs="Calibri"/>
          <w:b/>
          <w:color w:val="000000"/>
        </w:rPr>
        <w:t xml:space="preserve">a </w:t>
      </w:r>
      <w:r w:rsidR="00506BD6">
        <w:rPr>
          <w:rFonts w:ascii="Calibri" w:hAnsi="Calibri" w:cs="Calibri"/>
          <w:b/>
          <w:color w:val="000000"/>
        </w:rPr>
        <w:t xml:space="preserve">learning </w:t>
      </w:r>
      <w:r>
        <w:rPr>
          <w:rFonts w:ascii="Calibri" w:hAnsi="Calibri" w:cs="Calibri"/>
          <w:b/>
          <w:color w:val="000000"/>
        </w:rPr>
        <w:t xml:space="preserve">bridge </w:t>
      </w:r>
      <w:r w:rsidR="00506BD6">
        <w:rPr>
          <w:rFonts w:ascii="Calibri" w:hAnsi="Calibri" w:cs="Calibri"/>
          <w:b/>
          <w:color w:val="000000"/>
        </w:rPr>
        <w:t xml:space="preserve">between </w:t>
      </w:r>
      <w:r w:rsidR="007B6088" w:rsidRPr="007B6088">
        <w:rPr>
          <w:rFonts w:ascii="Calibri" w:hAnsi="Calibri" w:cs="Calibri"/>
          <w:b/>
          <w:color w:val="000000"/>
        </w:rPr>
        <w:t>architecture</w:t>
      </w:r>
      <w:r w:rsidR="00506BD6">
        <w:rPr>
          <w:rFonts w:ascii="Calibri" w:hAnsi="Calibri" w:cs="Calibri"/>
          <w:b/>
          <w:color w:val="000000"/>
        </w:rPr>
        <w:t xml:space="preserve"> and planning</w:t>
      </w:r>
      <w:bookmarkStart w:id="0" w:name="_GoBack"/>
      <w:bookmarkEnd w:id="0"/>
    </w:p>
    <w:p w:rsidR="007B6088" w:rsidRDefault="007B6088" w:rsidP="001C32DB">
      <w:pPr>
        <w:pStyle w:val="NormalWeb"/>
        <w:rPr>
          <w:rFonts w:ascii="Calibri" w:hAnsi="Calibri" w:cs="Calibri"/>
          <w:color w:val="000000"/>
        </w:rPr>
      </w:pPr>
    </w:p>
    <w:p w:rsidR="00F73491" w:rsidRDefault="009B1F4F" w:rsidP="00993F65">
      <w:pPr>
        <w:pStyle w:val="NormalWeb"/>
        <w:jc w:val="both"/>
        <w:rPr>
          <w:rFonts w:ascii="Calibri" w:hAnsi="Calibri" w:cs="Calibri"/>
          <w:color w:val="000000"/>
        </w:rPr>
      </w:pPr>
      <w:r>
        <w:rPr>
          <w:rFonts w:ascii="Calibri" w:hAnsi="Calibri" w:cs="Calibri"/>
          <w:color w:val="000000"/>
        </w:rPr>
        <w:t xml:space="preserve">Urban design is the ‘art and science of </w:t>
      </w:r>
      <w:r w:rsidR="00336E06">
        <w:rPr>
          <w:rFonts w:ascii="Calibri" w:hAnsi="Calibri" w:cs="Calibri"/>
          <w:color w:val="000000"/>
        </w:rPr>
        <w:t>‘place</w:t>
      </w:r>
      <w:r w:rsidR="00042F24">
        <w:rPr>
          <w:rFonts w:ascii="Calibri" w:hAnsi="Calibri" w:cs="Calibri"/>
          <w:color w:val="000000"/>
        </w:rPr>
        <w:t>-</w:t>
      </w:r>
      <w:r>
        <w:rPr>
          <w:rFonts w:ascii="Calibri" w:hAnsi="Calibri" w:cs="Calibri"/>
          <w:color w:val="000000"/>
        </w:rPr>
        <w:t>making’</w:t>
      </w:r>
      <w:r w:rsidR="00987BC0">
        <w:rPr>
          <w:rFonts w:ascii="Calibri" w:hAnsi="Calibri" w:cs="Calibri"/>
          <w:color w:val="000000"/>
        </w:rPr>
        <w:t xml:space="preserve"> </w:t>
      </w:r>
      <w:r w:rsidR="00336E06">
        <w:rPr>
          <w:rFonts w:ascii="Calibri" w:hAnsi="Calibri" w:cs="Calibri"/>
          <w:color w:val="000000"/>
        </w:rPr>
        <w:t>(</w:t>
      </w:r>
      <w:proofErr w:type="spellStart"/>
      <w:r w:rsidR="00336E06">
        <w:rPr>
          <w:rFonts w:ascii="Calibri" w:hAnsi="Calibri" w:cs="Calibri"/>
          <w:color w:val="000000"/>
        </w:rPr>
        <w:t>Butina</w:t>
      </w:r>
      <w:proofErr w:type="spellEnd"/>
      <w:r w:rsidR="00336E06">
        <w:rPr>
          <w:rFonts w:ascii="Calibri" w:hAnsi="Calibri" w:cs="Calibri"/>
          <w:color w:val="000000"/>
        </w:rPr>
        <w:t xml:space="preserve"> Watson, 2016</w:t>
      </w:r>
      <w:r w:rsidR="00AF0439">
        <w:rPr>
          <w:rFonts w:ascii="Calibri" w:hAnsi="Calibri" w:cs="Calibri"/>
          <w:color w:val="000000"/>
        </w:rPr>
        <w:t>, 545</w:t>
      </w:r>
      <w:r w:rsidR="00336E06">
        <w:rPr>
          <w:rFonts w:ascii="Calibri" w:hAnsi="Calibri" w:cs="Calibri"/>
          <w:color w:val="000000"/>
        </w:rPr>
        <w:t xml:space="preserve">) </w:t>
      </w:r>
      <w:r w:rsidR="00987BC0">
        <w:rPr>
          <w:rFonts w:ascii="Calibri" w:hAnsi="Calibri" w:cs="Calibri"/>
          <w:color w:val="000000"/>
        </w:rPr>
        <w:t>and, as such</w:t>
      </w:r>
      <w:r w:rsidR="003877F0">
        <w:rPr>
          <w:rFonts w:ascii="Calibri" w:hAnsi="Calibri" w:cs="Calibri"/>
          <w:color w:val="000000"/>
        </w:rPr>
        <w:t>, is necessarily grounded in</w:t>
      </w:r>
      <w:r w:rsidR="00042F24">
        <w:rPr>
          <w:rFonts w:ascii="Calibri" w:hAnsi="Calibri" w:cs="Calibri"/>
          <w:color w:val="000000"/>
        </w:rPr>
        <w:t xml:space="preserve"> an understanding of what constitutes a ‘good place’</w:t>
      </w:r>
      <w:r>
        <w:rPr>
          <w:rFonts w:ascii="Calibri" w:hAnsi="Calibri" w:cs="Calibri"/>
          <w:color w:val="000000"/>
        </w:rPr>
        <w:t xml:space="preserve"> and </w:t>
      </w:r>
      <w:r w:rsidR="000D461D">
        <w:rPr>
          <w:rFonts w:ascii="Calibri" w:hAnsi="Calibri" w:cs="Calibri"/>
          <w:color w:val="000000"/>
        </w:rPr>
        <w:t>how</w:t>
      </w:r>
      <w:r>
        <w:rPr>
          <w:rFonts w:ascii="Calibri" w:hAnsi="Calibri" w:cs="Calibri"/>
          <w:color w:val="000000"/>
        </w:rPr>
        <w:t xml:space="preserve"> </w:t>
      </w:r>
      <w:r w:rsidR="00D244D3">
        <w:rPr>
          <w:rFonts w:ascii="Calibri" w:hAnsi="Calibri" w:cs="Calibri"/>
          <w:color w:val="000000"/>
        </w:rPr>
        <w:t>spatial quality</w:t>
      </w:r>
      <w:r>
        <w:rPr>
          <w:rFonts w:ascii="Calibri" w:hAnsi="Calibri" w:cs="Calibri"/>
          <w:color w:val="000000"/>
        </w:rPr>
        <w:t xml:space="preserve"> </w:t>
      </w:r>
      <w:r w:rsidR="00A065F8">
        <w:rPr>
          <w:rFonts w:ascii="Calibri" w:hAnsi="Calibri" w:cs="Calibri"/>
          <w:color w:val="000000"/>
        </w:rPr>
        <w:t xml:space="preserve">and </w:t>
      </w:r>
      <w:r w:rsidR="003877F0">
        <w:rPr>
          <w:rFonts w:ascii="Calibri" w:hAnsi="Calibri" w:cs="Calibri"/>
          <w:color w:val="000000"/>
        </w:rPr>
        <w:t>great</w:t>
      </w:r>
      <w:r w:rsidR="00042F24">
        <w:rPr>
          <w:rFonts w:ascii="Calibri" w:hAnsi="Calibri" w:cs="Calibri"/>
          <w:color w:val="000000"/>
        </w:rPr>
        <w:t>er levels of liveability can be</w:t>
      </w:r>
      <w:r w:rsidR="000D461D">
        <w:rPr>
          <w:rFonts w:ascii="Calibri" w:hAnsi="Calibri" w:cs="Calibri"/>
          <w:color w:val="000000"/>
        </w:rPr>
        <w:t xml:space="preserve"> achieved</w:t>
      </w:r>
      <w:r>
        <w:rPr>
          <w:rFonts w:ascii="Calibri" w:hAnsi="Calibri" w:cs="Calibri"/>
          <w:color w:val="000000"/>
        </w:rPr>
        <w:t xml:space="preserve">. </w:t>
      </w:r>
      <w:r w:rsidR="00987BC0">
        <w:rPr>
          <w:rFonts w:ascii="Calibri" w:hAnsi="Calibri" w:cs="Calibri"/>
          <w:color w:val="000000"/>
        </w:rPr>
        <w:t xml:space="preserve"> Higher Education plays a vital role in </w:t>
      </w:r>
      <w:r w:rsidR="003877F0">
        <w:rPr>
          <w:rFonts w:ascii="Calibri" w:hAnsi="Calibri" w:cs="Calibri"/>
          <w:color w:val="000000"/>
        </w:rPr>
        <w:t>helping develop</w:t>
      </w:r>
      <w:r w:rsidR="00987BC0">
        <w:rPr>
          <w:rFonts w:ascii="Calibri" w:hAnsi="Calibri" w:cs="Calibri"/>
          <w:color w:val="000000"/>
        </w:rPr>
        <w:t xml:space="preserve"> this understanding and </w:t>
      </w:r>
      <w:r w:rsidR="00042F24">
        <w:rPr>
          <w:rFonts w:ascii="Calibri" w:hAnsi="Calibri" w:cs="Calibri"/>
          <w:color w:val="000000"/>
        </w:rPr>
        <w:t>in fostering the skills of</w:t>
      </w:r>
      <w:r w:rsidR="00987BC0">
        <w:rPr>
          <w:rFonts w:ascii="Calibri" w:hAnsi="Calibri" w:cs="Calibri"/>
          <w:color w:val="000000"/>
        </w:rPr>
        <w:t xml:space="preserve"> </w:t>
      </w:r>
      <w:r w:rsidR="00042F24">
        <w:rPr>
          <w:rFonts w:ascii="Calibri" w:hAnsi="Calibri" w:cs="Calibri"/>
          <w:color w:val="000000"/>
        </w:rPr>
        <w:t xml:space="preserve">those </w:t>
      </w:r>
      <w:r w:rsidR="00987BC0">
        <w:rPr>
          <w:rFonts w:ascii="Calibri" w:hAnsi="Calibri" w:cs="Calibri"/>
          <w:color w:val="000000"/>
        </w:rPr>
        <w:t>professionals who will become the shaper</w:t>
      </w:r>
      <w:r w:rsidR="00042F24">
        <w:rPr>
          <w:rFonts w:ascii="Calibri" w:hAnsi="Calibri" w:cs="Calibri"/>
          <w:color w:val="000000"/>
        </w:rPr>
        <w:t>s</w:t>
      </w:r>
      <w:r w:rsidR="00987BC0">
        <w:rPr>
          <w:rFonts w:ascii="Calibri" w:hAnsi="Calibri" w:cs="Calibri"/>
          <w:color w:val="000000"/>
        </w:rPr>
        <w:t xml:space="preserve"> of our future </w:t>
      </w:r>
      <w:r w:rsidR="009D19B3">
        <w:rPr>
          <w:rFonts w:ascii="Calibri" w:hAnsi="Calibri" w:cs="Calibri"/>
          <w:color w:val="000000"/>
        </w:rPr>
        <w:t>cities</w:t>
      </w:r>
      <w:r w:rsidR="00662947">
        <w:rPr>
          <w:rFonts w:ascii="Calibri" w:hAnsi="Calibri" w:cs="Calibri"/>
          <w:color w:val="000000"/>
        </w:rPr>
        <w:t xml:space="preserve">. </w:t>
      </w:r>
      <w:r w:rsidR="00F83FD0">
        <w:rPr>
          <w:rFonts w:ascii="Calibri" w:hAnsi="Calibri" w:cs="Calibri"/>
          <w:color w:val="000000"/>
        </w:rPr>
        <w:t xml:space="preserve"> </w:t>
      </w:r>
      <w:r w:rsidR="009D19B3">
        <w:rPr>
          <w:rFonts w:ascii="Calibri" w:hAnsi="Calibri" w:cs="Calibri"/>
          <w:color w:val="000000"/>
        </w:rPr>
        <w:t>This understanding, however, differs between professional groups, being shaped by particular educational choices and pathways</w:t>
      </w:r>
      <w:r w:rsidR="00042F24">
        <w:rPr>
          <w:rFonts w:ascii="Calibri" w:hAnsi="Calibri" w:cs="Calibri"/>
          <w:color w:val="000000"/>
        </w:rPr>
        <w:t>.  For the time being</w:t>
      </w:r>
      <w:r w:rsidR="00662947">
        <w:rPr>
          <w:rFonts w:ascii="Calibri" w:hAnsi="Calibri" w:cs="Calibri"/>
          <w:color w:val="000000"/>
        </w:rPr>
        <w:t xml:space="preserve">, </w:t>
      </w:r>
      <w:r w:rsidR="00042F24">
        <w:rPr>
          <w:rFonts w:ascii="Calibri" w:hAnsi="Calibri" w:cs="Calibri"/>
          <w:color w:val="000000"/>
        </w:rPr>
        <w:t>the urban design profession does not have its own accrediting institution</w:t>
      </w:r>
      <w:r w:rsidR="00662947">
        <w:rPr>
          <w:rFonts w:ascii="Calibri" w:hAnsi="Calibri" w:cs="Calibri"/>
          <w:color w:val="000000"/>
        </w:rPr>
        <w:t xml:space="preserve"> of the type that planners and architects rely on for </w:t>
      </w:r>
      <w:r w:rsidR="00092093">
        <w:rPr>
          <w:rFonts w:ascii="Calibri" w:hAnsi="Calibri" w:cs="Calibri"/>
          <w:color w:val="000000"/>
        </w:rPr>
        <w:t xml:space="preserve">asserting </w:t>
      </w:r>
      <w:r w:rsidR="00662947">
        <w:rPr>
          <w:rFonts w:ascii="Calibri" w:hAnsi="Calibri" w:cs="Calibri"/>
          <w:color w:val="000000"/>
        </w:rPr>
        <w:t xml:space="preserve">their professional </w:t>
      </w:r>
      <w:r w:rsidR="0042154A">
        <w:rPr>
          <w:rFonts w:ascii="Calibri" w:hAnsi="Calibri" w:cs="Calibri"/>
          <w:color w:val="000000"/>
        </w:rPr>
        <w:t>identity</w:t>
      </w:r>
      <w:r w:rsidR="00E12863">
        <w:rPr>
          <w:rFonts w:ascii="Calibri" w:hAnsi="Calibri" w:cs="Calibri"/>
          <w:color w:val="000000"/>
        </w:rPr>
        <w:t xml:space="preserve"> </w:t>
      </w:r>
      <w:r w:rsidR="001D2546">
        <w:rPr>
          <w:rFonts w:ascii="Calibri" w:hAnsi="Calibri" w:cs="Calibri"/>
          <w:color w:val="000000"/>
        </w:rPr>
        <w:t>f</w:t>
      </w:r>
      <w:r w:rsidR="00E12863">
        <w:rPr>
          <w:rFonts w:ascii="Calibri" w:hAnsi="Calibri" w:cs="Calibri"/>
          <w:color w:val="000000"/>
        </w:rPr>
        <w:t xml:space="preserve"> credentials</w:t>
      </w:r>
      <w:r w:rsidR="00662947">
        <w:rPr>
          <w:rFonts w:ascii="Calibri" w:hAnsi="Calibri" w:cs="Calibri"/>
          <w:color w:val="000000"/>
        </w:rPr>
        <w:t xml:space="preserve"> (</w:t>
      </w:r>
      <w:r w:rsidR="00092093">
        <w:rPr>
          <w:rFonts w:ascii="Calibri" w:hAnsi="Calibri" w:cs="Calibri"/>
          <w:color w:val="000000"/>
        </w:rPr>
        <w:t>in the UK</w:t>
      </w:r>
      <w:r w:rsidR="00662947">
        <w:rPr>
          <w:rFonts w:ascii="Calibri" w:hAnsi="Calibri" w:cs="Calibri"/>
          <w:color w:val="000000"/>
        </w:rPr>
        <w:t xml:space="preserve">, the Royal Town Planning Institute and the Architects Registration Board </w:t>
      </w:r>
      <w:r w:rsidR="006423C1">
        <w:rPr>
          <w:rFonts w:ascii="Calibri" w:hAnsi="Calibri" w:cs="Calibri"/>
          <w:color w:val="000000"/>
        </w:rPr>
        <w:t>/</w:t>
      </w:r>
      <w:r w:rsidR="00092093">
        <w:rPr>
          <w:rFonts w:ascii="Calibri" w:hAnsi="Calibri" w:cs="Calibri"/>
          <w:color w:val="000000"/>
        </w:rPr>
        <w:t xml:space="preserve"> Royal Institute of British Architects</w:t>
      </w:r>
      <w:r w:rsidR="00F83FD0">
        <w:rPr>
          <w:rFonts w:ascii="Calibri" w:hAnsi="Calibri" w:cs="Calibri"/>
          <w:color w:val="000000"/>
        </w:rPr>
        <w:t>,</w:t>
      </w:r>
      <w:r w:rsidR="00092093">
        <w:rPr>
          <w:rFonts w:ascii="Calibri" w:hAnsi="Calibri" w:cs="Calibri"/>
          <w:color w:val="000000"/>
        </w:rPr>
        <w:t xml:space="preserve"> </w:t>
      </w:r>
      <w:r w:rsidR="00662947">
        <w:rPr>
          <w:rFonts w:ascii="Calibri" w:hAnsi="Calibri" w:cs="Calibri"/>
          <w:color w:val="000000"/>
        </w:rPr>
        <w:t>respectively</w:t>
      </w:r>
      <w:r w:rsidR="00F73491">
        <w:rPr>
          <w:rFonts w:ascii="Calibri" w:hAnsi="Calibri" w:cs="Calibri"/>
          <w:color w:val="000000"/>
        </w:rPr>
        <w:t>).</w:t>
      </w:r>
    </w:p>
    <w:p w:rsidR="00F73491" w:rsidRDefault="00092093" w:rsidP="00F73491">
      <w:pPr>
        <w:pStyle w:val="NormalWeb"/>
        <w:ind w:firstLine="720"/>
        <w:jc w:val="both"/>
        <w:rPr>
          <w:rFonts w:ascii="Calibri" w:hAnsi="Calibri" w:cs="Calibri"/>
          <w:color w:val="000000"/>
        </w:rPr>
      </w:pPr>
      <w:r>
        <w:rPr>
          <w:rFonts w:ascii="Calibri" w:hAnsi="Calibri" w:cs="Calibri"/>
          <w:color w:val="000000"/>
        </w:rPr>
        <w:t>This</w:t>
      </w:r>
      <w:r w:rsidR="006423C1">
        <w:rPr>
          <w:rFonts w:ascii="Calibri" w:hAnsi="Calibri" w:cs="Calibri"/>
          <w:color w:val="000000"/>
        </w:rPr>
        <w:t xml:space="preserve"> is r</w:t>
      </w:r>
      <w:r w:rsidR="00FC7127">
        <w:rPr>
          <w:rFonts w:ascii="Calibri" w:hAnsi="Calibri" w:cs="Calibri"/>
          <w:color w:val="000000"/>
        </w:rPr>
        <w:t>eflec</w:t>
      </w:r>
      <w:r w:rsidR="0046650E">
        <w:rPr>
          <w:rFonts w:ascii="Calibri" w:hAnsi="Calibri" w:cs="Calibri"/>
          <w:color w:val="000000"/>
        </w:rPr>
        <w:t>ted in academia:</w:t>
      </w:r>
      <w:r>
        <w:rPr>
          <w:rFonts w:ascii="Calibri" w:hAnsi="Calibri" w:cs="Calibri"/>
          <w:color w:val="000000"/>
        </w:rPr>
        <w:t xml:space="preserve"> </w:t>
      </w:r>
      <w:r w:rsidR="003E4FD7">
        <w:rPr>
          <w:rFonts w:ascii="Calibri" w:hAnsi="Calibri" w:cs="Calibri"/>
          <w:color w:val="000000"/>
        </w:rPr>
        <w:t xml:space="preserve">urban design is </w:t>
      </w:r>
      <w:r w:rsidR="00A065F8">
        <w:rPr>
          <w:rFonts w:ascii="Calibri" w:hAnsi="Calibri" w:cs="Calibri"/>
          <w:color w:val="000000"/>
        </w:rPr>
        <w:t>sometimes</w:t>
      </w:r>
      <w:r w:rsidR="003E4FD7">
        <w:rPr>
          <w:rFonts w:ascii="Calibri" w:hAnsi="Calibri" w:cs="Calibri"/>
          <w:color w:val="000000"/>
        </w:rPr>
        <w:t xml:space="preserve"> view</w:t>
      </w:r>
      <w:r w:rsidR="00B8650D">
        <w:rPr>
          <w:rFonts w:ascii="Calibri" w:hAnsi="Calibri" w:cs="Calibri"/>
          <w:color w:val="000000"/>
        </w:rPr>
        <w:t>ed</w:t>
      </w:r>
      <w:r w:rsidR="003E4FD7">
        <w:rPr>
          <w:rFonts w:ascii="Calibri" w:hAnsi="Calibri" w:cs="Calibri"/>
          <w:color w:val="000000"/>
        </w:rPr>
        <w:t xml:space="preserve"> as a sub-set of other</w:t>
      </w:r>
      <w:r w:rsidR="007A28CD">
        <w:rPr>
          <w:rFonts w:ascii="Calibri" w:hAnsi="Calibri" w:cs="Calibri"/>
          <w:color w:val="000000"/>
        </w:rPr>
        <w:t>, more established,</w:t>
      </w:r>
      <w:r w:rsidR="003E4FD7">
        <w:rPr>
          <w:rFonts w:ascii="Calibri" w:hAnsi="Calibri" w:cs="Calibri"/>
          <w:color w:val="000000"/>
        </w:rPr>
        <w:t xml:space="preserve"> </w:t>
      </w:r>
      <w:r w:rsidR="007A28CD">
        <w:rPr>
          <w:rFonts w:ascii="Calibri" w:hAnsi="Calibri" w:cs="Calibri"/>
          <w:color w:val="000000"/>
        </w:rPr>
        <w:t>field</w:t>
      </w:r>
      <w:r w:rsidR="003E4FD7">
        <w:rPr>
          <w:rFonts w:ascii="Calibri" w:hAnsi="Calibri" w:cs="Calibri"/>
          <w:color w:val="000000"/>
        </w:rPr>
        <w:t>s (</w:t>
      </w:r>
      <w:r w:rsidR="001D2546">
        <w:rPr>
          <w:rFonts w:ascii="Calibri" w:hAnsi="Calibri" w:cs="Calibri"/>
          <w:color w:val="000000"/>
        </w:rPr>
        <w:t xml:space="preserve">see, for example, </w:t>
      </w:r>
      <w:proofErr w:type="spellStart"/>
      <w:r w:rsidR="003E4FD7" w:rsidRPr="003E4FD7">
        <w:rPr>
          <w:rFonts w:ascii="Calibri" w:hAnsi="Calibri" w:cs="Calibri"/>
          <w:color w:val="000000"/>
        </w:rPr>
        <w:t>Gunder</w:t>
      </w:r>
      <w:proofErr w:type="spellEnd"/>
      <w:r w:rsidR="003E4FD7" w:rsidRPr="003E4FD7">
        <w:rPr>
          <w:rFonts w:ascii="Calibri" w:hAnsi="Calibri" w:cs="Calibri"/>
          <w:color w:val="000000"/>
        </w:rPr>
        <w:t xml:space="preserve"> 2011</w:t>
      </w:r>
      <w:r w:rsidR="003E4FD7">
        <w:rPr>
          <w:rFonts w:ascii="Calibri" w:hAnsi="Calibri" w:cs="Calibri"/>
          <w:color w:val="000000"/>
        </w:rPr>
        <w:t xml:space="preserve">; </w:t>
      </w:r>
      <w:proofErr w:type="spellStart"/>
      <w:r w:rsidR="003E4FD7" w:rsidRPr="003E4FD7">
        <w:rPr>
          <w:rFonts w:ascii="Calibri" w:hAnsi="Calibri" w:cs="Calibri"/>
          <w:color w:val="000000"/>
        </w:rPr>
        <w:t>Koolhaas</w:t>
      </w:r>
      <w:proofErr w:type="spellEnd"/>
      <w:r w:rsidR="003E4FD7" w:rsidRPr="003E4FD7">
        <w:rPr>
          <w:rFonts w:ascii="Calibri" w:hAnsi="Calibri" w:cs="Calibri"/>
          <w:color w:val="000000"/>
        </w:rPr>
        <w:t xml:space="preserve"> 1995</w:t>
      </w:r>
      <w:r w:rsidR="003E4FD7">
        <w:rPr>
          <w:rFonts w:ascii="Calibri" w:hAnsi="Calibri" w:cs="Calibri"/>
          <w:color w:val="000000"/>
        </w:rPr>
        <w:t>) and</w:t>
      </w:r>
      <w:r w:rsidR="00042F24">
        <w:rPr>
          <w:rFonts w:ascii="Calibri" w:hAnsi="Calibri" w:cs="Calibri"/>
          <w:color w:val="000000"/>
        </w:rPr>
        <w:t xml:space="preserve"> is currently taught</w:t>
      </w:r>
      <w:r>
        <w:rPr>
          <w:rFonts w:ascii="Calibri" w:hAnsi="Calibri" w:cs="Calibri"/>
          <w:color w:val="000000"/>
        </w:rPr>
        <w:t xml:space="preserve"> in both p</w:t>
      </w:r>
      <w:r w:rsidR="007834B2">
        <w:rPr>
          <w:rFonts w:ascii="Calibri" w:hAnsi="Calibri" w:cs="Calibri"/>
          <w:color w:val="000000"/>
        </w:rPr>
        <w:t>la</w:t>
      </w:r>
      <w:r w:rsidR="0046650E">
        <w:rPr>
          <w:rFonts w:ascii="Calibri" w:hAnsi="Calibri" w:cs="Calibri"/>
          <w:color w:val="000000"/>
        </w:rPr>
        <w:t>nning and architecture schools (as well</w:t>
      </w:r>
      <w:r w:rsidR="00042F24">
        <w:rPr>
          <w:rFonts w:ascii="Calibri" w:hAnsi="Calibri" w:cs="Calibri"/>
          <w:color w:val="000000"/>
        </w:rPr>
        <w:t xml:space="preserve"> as in other built environment d</w:t>
      </w:r>
      <w:r w:rsidR="0046650E">
        <w:rPr>
          <w:rFonts w:ascii="Calibri" w:hAnsi="Calibri" w:cs="Calibri"/>
          <w:color w:val="000000"/>
        </w:rPr>
        <w:t xml:space="preserve">epartments) </w:t>
      </w:r>
      <w:r w:rsidR="007834B2">
        <w:rPr>
          <w:rFonts w:ascii="Calibri" w:hAnsi="Calibri" w:cs="Calibri"/>
          <w:color w:val="000000"/>
        </w:rPr>
        <w:t>although</w:t>
      </w:r>
      <w:r w:rsidR="00D244D3">
        <w:rPr>
          <w:rFonts w:ascii="Calibri" w:hAnsi="Calibri" w:cs="Calibri"/>
          <w:color w:val="000000"/>
        </w:rPr>
        <w:t xml:space="preserve"> often with divergent</w:t>
      </w:r>
      <w:r w:rsidR="001B1DB4">
        <w:rPr>
          <w:rFonts w:ascii="Calibri" w:hAnsi="Calibri" w:cs="Calibri"/>
          <w:color w:val="000000"/>
        </w:rPr>
        <w:t xml:space="preserve"> focus, concerns</w:t>
      </w:r>
      <w:r w:rsidR="00042F24">
        <w:rPr>
          <w:rFonts w:ascii="Calibri" w:hAnsi="Calibri" w:cs="Calibri"/>
          <w:color w:val="000000"/>
        </w:rPr>
        <w:t>, and outcomes</w:t>
      </w:r>
      <w:r w:rsidR="007834B2">
        <w:rPr>
          <w:rFonts w:ascii="Calibri" w:hAnsi="Calibri" w:cs="Calibri"/>
          <w:color w:val="000000"/>
        </w:rPr>
        <w:t xml:space="preserve"> </w:t>
      </w:r>
      <w:r w:rsidR="00B203FE">
        <w:rPr>
          <w:rFonts w:ascii="Calibri" w:hAnsi="Calibri" w:cs="Calibri"/>
          <w:color w:val="000000"/>
        </w:rPr>
        <w:t>that mirror</w:t>
      </w:r>
      <w:r w:rsidR="001D2546">
        <w:rPr>
          <w:rFonts w:ascii="Calibri" w:hAnsi="Calibri" w:cs="Calibri"/>
          <w:color w:val="000000"/>
        </w:rPr>
        <w:t xml:space="preserve"> the theoretical predilections</w:t>
      </w:r>
      <w:r w:rsidR="007834B2">
        <w:rPr>
          <w:rFonts w:ascii="Calibri" w:hAnsi="Calibri" w:cs="Calibri"/>
          <w:color w:val="000000"/>
        </w:rPr>
        <w:t xml:space="preserve"> and preoccupations of the ‘hosting’ discipline</w:t>
      </w:r>
      <w:r w:rsidR="001B1DB4">
        <w:rPr>
          <w:rFonts w:ascii="Calibri" w:hAnsi="Calibri" w:cs="Calibri"/>
          <w:color w:val="000000"/>
        </w:rPr>
        <w:t xml:space="preserve">. </w:t>
      </w:r>
      <w:r w:rsidR="00993F65">
        <w:rPr>
          <w:rFonts w:ascii="Calibri" w:hAnsi="Calibri" w:cs="Calibri"/>
          <w:color w:val="000000"/>
        </w:rPr>
        <w:t xml:space="preserve"> </w:t>
      </w:r>
      <w:r w:rsidR="001B1DB4">
        <w:rPr>
          <w:rFonts w:ascii="Calibri" w:hAnsi="Calibri" w:cs="Calibri"/>
          <w:color w:val="000000"/>
        </w:rPr>
        <w:t>I</w:t>
      </w:r>
      <w:r w:rsidR="00865162">
        <w:rPr>
          <w:rFonts w:ascii="Calibri" w:hAnsi="Calibri" w:cs="Calibri"/>
          <w:color w:val="000000"/>
        </w:rPr>
        <w:t>ndeed, i</w:t>
      </w:r>
      <w:r w:rsidR="001B1DB4">
        <w:rPr>
          <w:rFonts w:ascii="Calibri" w:hAnsi="Calibri" w:cs="Calibri"/>
          <w:color w:val="000000"/>
        </w:rPr>
        <w:t xml:space="preserve">n </w:t>
      </w:r>
      <w:r w:rsidR="00F83FD0">
        <w:rPr>
          <w:rFonts w:ascii="Calibri" w:hAnsi="Calibri" w:cs="Calibri"/>
          <w:color w:val="000000"/>
        </w:rPr>
        <w:t>planning and architecture</w:t>
      </w:r>
      <w:r w:rsidR="001B1DB4">
        <w:rPr>
          <w:rFonts w:ascii="Calibri" w:hAnsi="Calibri" w:cs="Calibri"/>
          <w:color w:val="000000"/>
        </w:rPr>
        <w:t xml:space="preserve"> schools</w:t>
      </w:r>
      <w:r w:rsidR="00993F65">
        <w:rPr>
          <w:rFonts w:ascii="Calibri" w:hAnsi="Calibri" w:cs="Calibri"/>
          <w:color w:val="000000"/>
        </w:rPr>
        <w:t>,</w:t>
      </w:r>
      <w:r w:rsidR="00413AB7">
        <w:rPr>
          <w:rFonts w:ascii="Calibri" w:hAnsi="Calibri" w:cs="Calibri"/>
          <w:color w:val="000000"/>
        </w:rPr>
        <w:t xml:space="preserve"> as well as </w:t>
      </w:r>
      <w:r w:rsidR="00865162">
        <w:rPr>
          <w:rFonts w:ascii="Calibri" w:hAnsi="Calibri" w:cs="Calibri"/>
          <w:color w:val="000000"/>
        </w:rPr>
        <w:t xml:space="preserve">in practice, </w:t>
      </w:r>
      <w:r w:rsidR="00993F65">
        <w:rPr>
          <w:rFonts w:ascii="Calibri" w:hAnsi="Calibri" w:cs="Calibri"/>
          <w:color w:val="000000"/>
        </w:rPr>
        <w:t xml:space="preserve">very different </w:t>
      </w:r>
      <w:r w:rsidR="001B1DB4">
        <w:rPr>
          <w:rFonts w:ascii="Calibri" w:hAnsi="Calibri" w:cs="Calibri"/>
          <w:color w:val="000000"/>
        </w:rPr>
        <w:t xml:space="preserve">design cultures </w:t>
      </w:r>
      <w:r w:rsidR="001D2546">
        <w:rPr>
          <w:rFonts w:ascii="Calibri" w:hAnsi="Calibri" w:cs="Calibri"/>
          <w:color w:val="000000"/>
        </w:rPr>
        <w:t>have incubated</w:t>
      </w:r>
      <w:r w:rsidR="00993F65">
        <w:rPr>
          <w:rFonts w:ascii="Calibri" w:hAnsi="Calibri" w:cs="Calibri"/>
          <w:color w:val="000000"/>
        </w:rPr>
        <w:t xml:space="preserve"> over the past century and now exist quite independently of one </w:t>
      </w:r>
      <w:r w:rsidR="00042F24">
        <w:rPr>
          <w:rFonts w:ascii="Calibri" w:hAnsi="Calibri" w:cs="Calibri"/>
          <w:color w:val="000000"/>
        </w:rPr>
        <w:t>an</w:t>
      </w:r>
      <w:r w:rsidR="00993F65">
        <w:rPr>
          <w:rFonts w:ascii="Calibri" w:hAnsi="Calibri" w:cs="Calibri"/>
          <w:color w:val="000000"/>
        </w:rPr>
        <w:t xml:space="preserve">other. </w:t>
      </w:r>
      <w:r w:rsidR="00042F24">
        <w:rPr>
          <w:rFonts w:ascii="Calibri" w:hAnsi="Calibri" w:cs="Calibri"/>
          <w:color w:val="000000"/>
        </w:rPr>
        <w:t xml:space="preserve"> Whilst </w:t>
      </w:r>
      <w:r w:rsidR="00993F65">
        <w:rPr>
          <w:rFonts w:ascii="Calibri" w:hAnsi="Calibri" w:cs="Calibri"/>
          <w:color w:val="000000"/>
        </w:rPr>
        <w:t>the architectural approach to urban design is</w:t>
      </w:r>
      <w:r w:rsidR="00042F24">
        <w:rPr>
          <w:rFonts w:ascii="Calibri" w:hAnsi="Calibri" w:cs="Calibri"/>
          <w:color w:val="000000"/>
        </w:rPr>
        <w:t xml:space="preserve"> often</w:t>
      </w:r>
      <w:r w:rsidR="00993F65">
        <w:rPr>
          <w:rFonts w:ascii="Calibri" w:hAnsi="Calibri" w:cs="Calibri"/>
          <w:color w:val="000000"/>
        </w:rPr>
        <w:t xml:space="preserve"> ‘dogmatic, deterministic and elitist’</w:t>
      </w:r>
      <w:r w:rsidR="00413AB7">
        <w:rPr>
          <w:rFonts w:ascii="Calibri" w:hAnsi="Calibri" w:cs="Calibri"/>
          <w:color w:val="000000"/>
        </w:rPr>
        <w:t>,</w:t>
      </w:r>
      <w:r w:rsidR="00042F24">
        <w:rPr>
          <w:rFonts w:ascii="Calibri" w:hAnsi="Calibri" w:cs="Calibri"/>
          <w:color w:val="000000"/>
        </w:rPr>
        <w:t xml:space="preserve"> urban design in</w:t>
      </w:r>
      <w:r w:rsidR="00993F65">
        <w:rPr>
          <w:rFonts w:ascii="Calibri" w:hAnsi="Calibri" w:cs="Calibri"/>
          <w:color w:val="000000"/>
        </w:rPr>
        <w:t xml:space="preserve"> planning school</w:t>
      </w:r>
      <w:r w:rsidR="00413AB7">
        <w:rPr>
          <w:rFonts w:ascii="Calibri" w:hAnsi="Calibri" w:cs="Calibri"/>
          <w:color w:val="000000"/>
        </w:rPr>
        <w:t>s</w:t>
      </w:r>
      <w:r w:rsidR="00993F65">
        <w:rPr>
          <w:rFonts w:ascii="Calibri" w:hAnsi="Calibri" w:cs="Calibri"/>
          <w:color w:val="000000"/>
        </w:rPr>
        <w:t xml:space="preserve"> </w:t>
      </w:r>
      <w:r w:rsidR="00042F24">
        <w:rPr>
          <w:rFonts w:ascii="Calibri" w:hAnsi="Calibri" w:cs="Calibri"/>
          <w:color w:val="000000"/>
        </w:rPr>
        <w:t xml:space="preserve">is </w:t>
      </w:r>
      <w:r w:rsidR="00993F65">
        <w:rPr>
          <w:rFonts w:ascii="Calibri" w:hAnsi="Calibri" w:cs="Calibri"/>
          <w:color w:val="000000"/>
        </w:rPr>
        <w:t xml:space="preserve">typically </w:t>
      </w:r>
      <w:r w:rsidR="00042F24">
        <w:rPr>
          <w:rFonts w:ascii="Calibri" w:hAnsi="Calibri" w:cs="Calibri"/>
          <w:color w:val="000000"/>
        </w:rPr>
        <w:t>delivered in a</w:t>
      </w:r>
      <w:r w:rsidR="00413AB7">
        <w:rPr>
          <w:rFonts w:ascii="Calibri" w:hAnsi="Calibri" w:cs="Calibri"/>
          <w:color w:val="000000"/>
        </w:rPr>
        <w:t xml:space="preserve"> </w:t>
      </w:r>
      <w:r w:rsidR="00993F65">
        <w:rPr>
          <w:rFonts w:ascii="Calibri" w:hAnsi="Calibri" w:cs="Calibri"/>
          <w:color w:val="000000"/>
        </w:rPr>
        <w:t xml:space="preserve">‘pluralistic, deliberative and participatory’ </w:t>
      </w:r>
      <w:r w:rsidR="00413AB7">
        <w:rPr>
          <w:rFonts w:ascii="Calibri" w:hAnsi="Calibri" w:cs="Calibri"/>
          <w:color w:val="000000"/>
        </w:rPr>
        <w:t>way</w:t>
      </w:r>
      <w:r w:rsidR="001D2546">
        <w:rPr>
          <w:rFonts w:ascii="Calibri" w:hAnsi="Calibri" w:cs="Calibri"/>
          <w:color w:val="000000"/>
        </w:rPr>
        <w:t>.  O</w:t>
      </w:r>
      <w:r w:rsidR="00745A71">
        <w:rPr>
          <w:rFonts w:ascii="Calibri" w:hAnsi="Calibri" w:cs="Calibri"/>
          <w:color w:val="000000"/>
        </w:rPr>
        <w:t>n the one hand</w:t>
      </w:r>
      <w:r w:rsidR="00042F24">
        <w:rPr>
          <w:rFonts w:ascii="Calibri" w:hAnsi="Calibri" w:cs="Calibri"/>
          <w:color w:val="000000"/>
        </w:rPr>
        <w:t>, urban design is considered a</w:t>
      </w:r>
      <w:r w:rsidR="00745A71">
        <w:rPr>
          <w:rFonts w:ascii="Calibri" w:hAnsi="Calibri" w:cs="Calibri"/>
          <w:color w:val="000000"/>
        </w:rPr>
        <w:t xml:space="preserve"> ‘heroic act’ led by renowned</w:t>
      </w:r>
      <w:r w:rsidR="00AB3DD2">
        <w:rPr>
          <w:rFonts w:ascii="Calibri" w:hAnsi="Calibri" w:cs="Calibri"/>
          <w:color w:val="000000"/>
        </w:rPr>
        <w:t xml:space="preserve"> architects;</w:t>
      </w:r>
      <w:r w:rsidR="00042F24">
        <w:rPr>
          <w:rFonts w:ascii="Calibri" w:hAnsi="Calibri" w:cs="Calibri"/>
          <w:color w:val="000000"/>
        </w:rPr>
        <w:t xml:space="preserve"> on the other, </w:t>
      </w:r>
      <w:r w:rsidR="00745A71">
        <w:rPr>
          <w:rFonts w:ascii="Calibri" w:hAnsi="Calibri" w:cs="Calibri"/>
          <w:color w:val="000000"/>
        </w:rPr>
        <w:t xml:space="preserve">it is </w:t>
      </w:r>
      <w:r w:rsidR="00AB3DD2">
        <w:rPr>
          <w:rFonts w:ascii="Calibri" w:hAnsi="Calibri" w:cs="Calibri"/>
          <w:color w:val="000000"/>
        </w:rPr>
        <w:t xml:space="preserve">regarded as </w:t>
      </w:r>
      <w:r w:rsidR="00745A71">
        <w:rPr>
          <w:rFonts w:ascii="Calibri" w:hAnsi="Calibri" w:cs="Calibri"/>
          <w:color w:val="000000"/>
        </w:rPr>
        <w:t>a ‘collective and participatory effort’</w:t>
      </w:r>
      <w:r w:rsidR="00413AB7">
        <w:rPr>
          <w:rFonts w:ascii="Calibri" w:hAnsi="Calibri" w:cs="Calibri"/>
          <w:color w:val="000000"/>
        </w:rPr>
        <w:t xml:space="preserve"> </w:t>
      </w:r>
      <w:r w:rsidR="00F73491">
        <w:rPr>
          <w:rFonts w:ascii="Calibri" w:hAnsi="Calibri" w:cs="Calibri"/>
          <w:color w:val="000000"/>
        </w:rPr>
        <w:t xml:space="preserve">(Banerjee, </w:t>
      </w:r>
      <w:r w:rsidR="001D2546">
        <w:rPr>
          <w:rFonts w:ascii="Calibri" w:hAnsi="Calibri" w:cs="Calibri"/>
          <w:color w:val="000000"/>
        </w:rPr>
        <w:t>2016:</w:t>
      </w:r>
      <w:r w:rsidR="00F73491">
        <w:rPr>
          <w:rFonts w:ascii="Calibri" w:hAnsi="Calibri" w:cs="Calibri"/>
          <w:color w:val="000000"/>
        </w:rPr>
        <w:t xml:space="preserve"> 540).</w:t>
      </w:r>
    </w:p>
    <w:p w:rsidR="00F73491" w:rsidRDefault="00042F24" w:rsidP="00F73491">
      <w:pPr>
        <w:pStyle w:val="NormalWeb"/>
        <w:ind w:firstLine="720"/>
        <w:jc w:val="both"/>
        <w:rPr>
          <w:rFonts w:ascii="Calibri" w:hAnsi="Calibri" w:cs="Calibri"/>
          <w:color w:val="000000"/>
        </w:rPr>
      </w:pPr>
      <w:r>
        <w:rPr>
          <w:rFonts w:ascii="Calibri" w:hAnsi="Calibri" w:cs="Calibri"/>
          <w:color w:val="000000"/>
        </w:rPr>
        <w:t>My own experience -</w:t>
      </w:r>
      <w:r w:rsidR="00F94636">
        <w:rPr>
          <w:rFonts w:ascii="Calibri" w:hAnsi="Calibri" w:cs="Calibri"/>
          <w:color w:val="000000"/>
        </w:rPr>
        <w:t xml:space="preserve"> as an architect trained in Italy, who has worked in an Italian school of a</w:t>
      </w:r>
      <w:r w:rsidR="00F44678">
        <w:rPr>
          <w:rFonts w:ascii="Calibri" w:hAnsi="Calibri" w:cs="Calibri"/>
          <w:color w:val="000000"/>
        </w:rPr>
        <w:t>rchitecture,</w:t>
      </w:r>
      <w:r w:rsidR="00F94636">
        <w:rPr>
          <w:rFonts w:ascii="Calibri" w:hAnsi="Calibri" w:cs="Calibri"/>
          <w:color w:val="000000"/>
        </w:rPr>
        <w:t xml:space="preserve"> urban design practice</w:t>
      </w:r>
      <w:r w:rsidR="00F44678">
        <w:rPr>
          <w:rFonts w:ascii="Calibri" w:hAnsi="Calibri" w:cs="Calibri"/>
          <w:color w:val="000000"/>
        </w:rPr>
        <w:t>s in both Italy and the UK</w:t>
      </w:r>
      <w:r w:rsidR="00F94636">
        <w:rPr>
          <w:rFonts w:ascii="Calibri" w:hAnsi="Calibri" w:cs="Calibri"/>
          <w:color w:val="000000"/>
        </w:rPr>
        <w:t>, and three London-based plann</w:t>
      </w:r>
      <w:r w:rsidR="00AC717D">
        <w:rPr>
          <w:rFonts w:ascii="Calibri" w:hAnsi="Calibri" w:cs="Calibri"/>
          <w:color w:val="000000"/>
        </w:rPr>
        <w:t>ing schools</w:t>
      </w:r>
      <w:r w:rsidR="00D858E9">
        <w:rPr>
          <w:rFonts w:ascii="Calibri" w:hAnsi="Calibri" w:cs="Calibri"/>
          <w:color w:val="000000"/>
        </w:rPr>
        <w:t xml:space="preserve"> </w:t>
      </w:r>
      <w:r w:rsidR="00F44678">
        <w:rPr>
          <w:rFonts w:ascii="Calibri" w:hAnsi="Calibri" w:cs="Calibri"/>
          <w:color w:val="000000"/>
        </w:rPr>
        <w:t xml:space="preserve">- </w:t>
      </w:r>
      <w:r w:rsidR="00D858E9">
        <w:rPr>
          <w:rFonts w:ascii="Calibri" w:hAnsi="Calibri" w:cs="Calibri"/>
          <w:color w:val="000000"/>
        </w:rPr>
        <w:t xml:space="preserve">has confirmed </w:t>
      </w:r>
      <w:r w:rsidR="00F44678">
        <w:rPr>
          <w:rFonts w:ascii="Calibri" w:hAnsi="Calibri" w:cs="Calibri"/>
          <w:color w:val="000000"/>
        </w:rPr>
        <w:t>the broad</w:t>
      </w:r>
      <w:r w:rsidR="00355C57">
        <w:rPr>
          <w:rFonts w:ascii="Calibri" w:hAnsi="Calibri" w:cs="Calibri"/>
          <w:color w:val="000000"/>
        </w:rPr>
        <w:t xml:space="preserve"> difference in disciplinary traditions</w:t>
      </w:r>
      <w:r w:rsidR="007954E0">
        <w:rPr>
          <w:rFonts w:ascii="Calibri" w:hAnsi="Calibri" w:cs="Calibri"/>
          <w:color w:val="000000"/>
        </w:rPr>
        <w:t xml:space="preserve"> </w:t>
      </w:r>
      <w:r w:rsidR="00355C57">
        <w:rPr>
          <w:rFonts w:ascii="Calibri" w:hAnsi="Calibri" w:cs="Calibri"/>
          <w:color w:val="000000"/>
        </w:rPr>
        <w:t xml:space="preserve">when approaching design </w:t>
      </w:r>
      <w:r w:rsidR="007954E0">
        <w:rPr>
          <w:rFonts w:ascii="Calibri" w:hAnsi="Calibri" w:cs="Calibri"/>
          <w:color w:val="000000"/>
        </w:rPr>
        <w:t xml:space="preserve">(albeit with </w:t>
      </w:r>
      <w:r w:rsidR="00B8650D">
        <w:rPr>
          <w:rFonts w:ascii="Calibri" w:hAnsi="Calibri" w:cs="Calibri"/>
          <w:color w:val="000000"/>
        </w:rPr>
        <w:t>variations</w:t>
      </w:r>
      <w:r w:rsidR="007954E0">
        <w:rPr>
          <w:rFonts w:ascii="Calibri" w:hAnsi="Calibri" w:cs="Calibri"/>
          <w:color w:val="000000"/>
        </w:rPr>
        <w:t xml:space="preserve"> between the two countries)</w:t>
      </w:r>
      <w:r w:rsidR="00D858E9">
        <w:rPr>
          <w:rFonts w:ascii="Calibri" w:hAnsi="Calibri" w:cs="Calibri"/>
          <w:color w:val="000000"/>
        </w:rPr>
        <w:t xml:space="preserve">.  </w:t>
      </w:r>
      <w:r w:rsidR="00F44678">
        <w:rPr>
          <w:rFonts w:ascii="Calibri" w:hAnsi="Calibri" w:cs="Calibri"/>
          <w:color w:val="000000"/>
        </w:rPr>
        <w:t>Within</w:t>
      </w:r>
      <w:r w:rsidR="0042154A">
        <w:rPr>
          <w:rFonts w:ascii="Calibri" w:hAnsi="Calibri" w:cs="Calibri"/>
          <w:color w:val="000000"/>
        </w:rPr>
        <w:t xml:space="preserve"> planning schools</w:t>
      </w:r>
      <w:r w:rsidR="00F44678">
        <w:rPr>
          <w:rFonts w:ascii="Calibri" w:hAnsi="Calibri" w:cs="Calibri"/>
          <w:color w:val="000000"/>
        </w:rPr>
        <w:t>,</w:t>
      </w:r>
      <w:r w:rsidR="0042154A">
        <w:rPr>
          <w:rFonts w:ascii="Calibri" w:hAnsi="Calibri" w:cs="Calibri"/>
          <w:color w:val="000000"/>
        </w:rPr>
        <w:t xml:space="preserve"> the culture of design is </w:t>
      </w:r>
      <w:r w:rsidR="00F44678">
        <w:rPr>
          <w:rFonts w:ascii="Calibri" w:hAnsi="Calibri" w:cs="Calibri"/>
          <w:color w:val="000000"/>
        </w:rPr>
        <w:t xml:space="preserve">far </w:t>
      </w:r>
      <w:r w:rsidR="0042154A">
        <w:rPr>
          <w:rFonts w:ascii="Calibri" w:hAnsi="Calibri" w:cs="Calibri"/>
          <w:color w:val="000000"/>
        </w:rPr>
        <w:t>more context / place and policy dependent</w:t>
      </w:r>
      <w:r w:rsidR="00F44678">
        <w:rPr>
          <w:rFonts w:ascii="Calibri" w:hAnsi="Calibri" w:cs="Calibri"/>
          <w:color w:val="000000"/>
        </w:rPr>
        <w:t xml:space="preserve"> with an orientation towards remedying socio-economic challenges.  Design leans towards </w:t>
      </w:r>
      <w:r w:rsidR="0042154A">
        <w:rPr>
          <w:rFonts w:ascii="Calibri" w:hAnsi="Calibri" w:cs="Calibri"/>
          <w:color w:val="000000"/>
        </w:rPr>
        <w:t>p</w:t>
      </w:r>
      <w:r w:rsidR="00F44678">
        <w:rPr>
          <w:rFonts w:ascii="Calibri" w:hAnsi="Calibri" w:cs="Calibri"/>
          <w:color w:val="000000"/>
        </w:rPr>
        <w:t>roblem-solving and the</w:t>
      </w:r>
      <w:r w:rsidR="0042154A">
        <w:rPr>
          <w:rFonts w:ascii="Calibri" w:hAnsi="Calibri" w:cs="Calibri"/>
          <w:color w:val="000000"/>
        </w:rPr>
        <w:t xml:space="preserve"> visualisation of planning</w:t>
      </w:r>
      <w:r w:rsidR="00FA4680">
        <w:rPr>
          <w:rFonts w:ascii="Calibri" w:hAnsi="Calibri" w:cs="Calibri"/>
          <w:color w:val="000000"/>
        </w:rPr>
        <w:t xml:space="preserve"> </w:t>
      </w:r>
      <w:r w:rsidR="00B203FE">
        <w:rPr>
          <w:rFonts w:ascii="Calibri" w:hAnsi="Calibri" w:cs="Calibri"/>
          <w:color w:val="000000"/>
        </w:rPr>
        <w:t>requirements</w:t>
      </w:r>
      <w:r w:rsidR="00F44678">
        <w:rPr>
          <w:rFonts w:ascii="Calibri" w:hAnsi="Calibri" w:cs="Calibri"/>
          <w:color w:val="000000"/>
        </w:rPr>
        <w:t>.  I</w:t>
      </w:r>
      <w:r w:rsidR="0042154A">
        <w:rPr>
          <w:rFonts w:ascii="Calibri" w:hAnsi="Calibri" w:cs="Calibri"/>
          <w:color w:val="000000"/>
        </w:rPr>
        <w:t>n architecture schools</w:t>
      </w:r>
      <w:r w:rsidR="00F44678">
        <w:rPr>
          <w:rFonts w:ascii="Calibri" w:hAnsi="Calibri" w:cs="Calibri"/>
          <w:color w:val="000000"/>
        </w:rPr>
        <w:t>, on the other hand,</w:t>
      </w:r>
      <w:r w:rsidR="0042154A">
        <w:rPr>
          <w:rFonts w:ascii="Calibri" w:hAnsi="Calibri" w:cs="Calibri"/>
          <w:color w:val="000000"/>
        </w:rPr>
        <w:t xml:space="preserve"> design is often seen as a</w:t>
      </w:r>
      <w:r w:rsidR="00B203FE">
        <w:rPr>
          <w:rFonts w:ascii="Calibri" w:hAnsi="Calibri" w:cs="Calibri"/>
          <w:color w:val="000000"/>
        </w:rPr>
        <w:t>n experimental,</w:t>
      </w:r>
      <w:r w:rsidR="00F44678">
        <w:rPr>
          <w:rFonts w:ascii="Calibri" w:hAnsi="Calibri" w:cs="Calibri"/>
          <w:color w:val="000000"/>
        </w:rPr>
        <w:t xml:space="preserve"> free-standing activity that provides an opportunity for </w:t>
      </w:r>
      <w:r w:rsidR="0042154A">
        <w:rPr>
          <w:rFonts w:ascii="Calibri" w:hAnsi="Calibri" w:cs="Calibri"/>
          <w:color w:val="000000"/>
        </w:rPr>
        <w:t>individual expressi</w:t>
      </w:r>
      <w:r w:rsidR="00CA7836">
        <w:rPr>
          <w:rFonts w:ascii="Calibri" w:hAnsi="Calibri" w:cs="Calibri"/>
          <w:color w:val="000000"/>
        </w:rPr>
        <w:t>on</w:t>
      </w:r>
      <w:r w:rsidR="00F44678">
        <w:rPr>
          <w:rFonts w:ascii="Calibri" w:hAnsi="Calibri" w:cs="Calibri"/>
          <w:color w:val="000000"/>
        </w:rPr>
        <w:t>.  Both approaches have faced criticism</w:t>
      </w:r>
      <w:r w:rsidR="00F73491">
        <w:rPr>
          <w:rFonts w:ascii="Calibri" w:hAnsi="Calibri" w:cs="Calibri"/>
          <w:color w:val="000000"/>
        </w:rPr>
        <w:t>:</w:t>
      </w:r>
      <w:r w:rsidR="00B203FE">
        <w:rPr>
          <w:rFonts w:ascii="Calibri" w:hAnsi="Calibri" w:cs="Calibri"/>
          <w:color w:val="000000"/>
        </w:rPr>
        <w:t xml:space="preserve"> the former</w:t>
      </w:r>
      <w:r w:rsidR="00F44678">
        <w:rPr>
          <w:rFonts w:ascii="Calibri" w:hAnsi="Calibri" w:cs="Calibri"/>
          <w:color w:val="000000"/>
        </w:rPr>
        <w:t>,</w:t>
      </w:r>
      <w:r w:rsidR="00B203FE">
        <w:rPr>
          <w:rFonts w:ascii="Calibri" w:hAnsi="Calibri" w:cs="Calibri"/>
          <w:color w:val="000000"/>
        </w:rPr>
        <w:t xml:space="preserve"> for</w:t>
      </w:r>
      <w:r w:rsidR="00F44678">
        <w:rPr>
          <w:rFonts w:ascii="Calibri" w:hAnsi="Calibri" w:cs="Calibri"/>
          <w:color w:val="000000"/>
        </w:rPr>
        <w:t xml:space="preserve"> its tendency to advance</w:t>
      </w:r>
      <w:r w:rsidR="00863F97">
        <w:rPr>
          <w:rFonts w:ascii="Calibri" w:hAnsi="Calibri" w:cs="Calibri"/>
          <w:color w:val="000000"/>
        </w:rPr>
        <w:t xml:space="preserve"> </w:t>
      </w:r>
      <w:r w:rsidR="00F44678">
        <w:rPr>
          <w:rFonts w:ascii="Calibri" w:hAnsi="Calibri" w:cs="Calibri"/>
          <w:color w:val="000000"/>
        </w:rPr>
        <w:t>‘</w:t>
      </w:r>
      <w:r w:rsidR="00863F97">
        <w:rPr>
          <w:rFonts w:ascii="Calibri" w:hAnsi="Calibri" w:cs="Calibri"/>
          <w:color w:val="000000"/>
        </w:rPr>
        <w:t>space-less</w:t>
      </w:r>
      <w:r w:rsidR="00F44678">
        <w:rPr>
          <w:rFonts w:ascii="Calibri" w:hAnsi="Calibri" w:cs="Calibri"/>
          <w:color w:val="000000"/>
        </w:rPr>
        <w:t>’</w:t>
      </w:r>
      <w:r w:rsidR="00863F97">
        <w:rPr>
          <w:rFonts w:ascii="Calibri" w:hAnsi="Calibri" w:cs="Calibri"/>
          <w:color w:val="000000"/>
        </w:rPr>
        <w:t xml:space="preserve"> perspective</w:t>
      </w:r>
      <w:r w:rsidR="00F44678">
        <w:rPr>
          <w:rFonts w:ascii="Calibri" w:hAnsi="Calibri" w:cs="Calibri"/>
          <w:color w:val="000000"/>
        </w:rPr>
        <w:t>s</w:t>
      </w:r>
      <w:r w:rsidR="00863F97">
        <w:rPr>
          <w:rFonts w:ascii="Calibri" w:hAnsi="Calibri" w:cs="Calibri"/>
          <w:color w:val="000000"/>
        </w:rPr>
        <w:t xml:space="preserve"> </w:t>
      </w:r>
      <w:r w:rsidR="00F44678">
        <w:rPr>
          <w:rFonts w:ascii="Calibri" w:hAnsi="Calibri" w:cs="Calibri"/>
          <w:color w:val="000000"/>
        </w:rPr>
        <w:t>(owing to its architectural illiteracy)</w:t>
      </w:r>
      <w:r w:rsidR="00902A68">
        <w:rPr>
          <w:rFonts w:ascii="Calibri" w:hAnsi="Calibri" w:cs="Calibri"/>
          <w:color w:val="000000"/>
        </w:rPr>
        <w:t xml:space="preserve"> </w:t>
      </w:r>
      <w:r w:rsidR="00D901F7">
        <w:rPr>
          <w:rFonts w:ascii="Calibri" w:hAnsi="Calibri" w:cs="Calibri"/>
          <w:color w:val="000000"/>
        </w:rPr>
        <w:t xml:space="preserve">or </w:t>
      </w:r>
      <w:r w:rsidR="00B8650D">
        <w:rPr>
          <w:rFonts w:ascii="Calibri" w:hAnsi="Calibri" w:cs="Calibri"/>
          <w:color w:val="000000"/>
        </w:rPr>
        <w:t xml:space="preserve">for </w:t>
      </w:r>
      <w:r w:rsidR="00D901F7">
        <w:rPr>
          <w:rFonts w:ascii="Calibri" w:hAnsi="Calibri" w:cs="Calibri"/>
          <w:color w:val="000000"/>
        </w:rPr>
        <w:t>a physical determinism too reliant on pre-conceived solutions</w:t>
      </w:r>
      <w:r w:rsidR="00F44678">
        <w:rPr>
          <w:rFonts w:ascii="Calibri" w:hAnsi="Calibri" w:cs="Calibri"/>
          <w:color w:val="000000"/>
        </w:rPr>
        <w:t>,</w:t>
      </w:r>
      <w:r w:rsidR="00D901F7">
        <w:rPr>
          <w:rFonts w:ascii="Calibri" w:hAnsi="Calibri" w:cs="Calibri"/>
          <w:color w:val="000000"/>
        </w:rPr>
        <w:t xml:space="preserve"> </w:t>
      </w:r>
      <w:r w:rsidR="006F282B">
        <w:rPr>
          <w:rFonts w:ascii="Calibri" w:hAnsi="Calibri" w:cs="Calibri"/>
          <w:color w:val="000000"/>
        </w:rPr>
        <w:t>with little</w:t>
      </w:r>
      <w:r w:rsidR="00902A68">
        <w:rPr>
          <w:rFonts w:ascii="Calibri" w:hAnsi="Calibri" w:cs="Calibri"/>
          <w:color w:val="000000"/>
        </w:rPr>
        <w:t xml:space="preserve"> vision </w:t>
      </w:r>
      <w:r w:rsidR="006F282B">
        <w:rPr>
          <w:rFonts w:ascii="Calibri" w:hAnsi="Calibri" w:cs="Calibri"/>
          <w:color w:val="000000"/>
        </w:rPr>
        <w:t>(</w:t>
      </w:r>
      <w:proofErr w:type="spellStart"/>
      <w:r w:rsidR="006F282B">
        <w:rPr>
          <w:rFonts w:ascii="Calibri" w:hAnsi="Calibri" w:cs="Calibri"/>
          <w:color w:val="000000"/>
        </w:rPr>
        <w:t>Arefi</w:t>
      </w:r>
      <w:proofErr w:type="spellEnd"/>
      <w:r w:rsidR="006F282B">
        <w:rPr>
          <w:rFonts w:ascii="Calibri" w:hAnsi="Calibri" w:cs="Calibri"/>
          <w:color w:val="000000"/>
        </w:rPr>
        <w:t xml:space="preserve"> and Triantafillou, 2005); </w:t>
      </w:r>
      <w:r w:rsidR="00B203FE">
        <w:rPr>
          <w:rFonts w:ascii="Calibri" w:hAnsi="Calibri" w:cs="Calibri"/>
          <w:color w:val="000000"/>
        </w:rPr>
        <w:t xml:space="preserve">the latter for the </w:t>
      </w:r>
      <w:r w:rsidR="00863F97">
        <w:rPr>
          <w:rFonts w:ascii="Calibri" w:hAnsi="Calibri" w:cs="Calibri"/>
          <w:color w:val="000000"/>
        </w:rPr>
        <w:t xml:space="preserve">promotion of </w:t>
      </w:r>
      <w:r w:rsidR="00F44678">
        <w:rPr>
          <w:rFonts w:ascii="Calibri" w:hAnsi="Calibri" w:cs="Calibri"/>
          <w:color w:val="000000"/>
        </w:rPr>
        <w:t>‘</w:t>
      </w:r>
      <w:r w:rsidR="00863F97">
        <w:rPr>
          <w:rFonts w:ascii="Calibri" w:hAnsi="Calibri" w:cs="Calibri"/>
          <w:color w:val="000000"/>
        </w:rPr>
        <w:t>place-less</w:t>
      </w:r>
      <w:r w:rsidR="00F44678">
        <w:rPr>
          <w:rFonts w:ascii="Calibri" w:hAnsi="Calibri" w:cs="Calibri"/>
          <w:color w:val="000000"/>
        </w:rPr>
        <w:t>’</w:t>
      </w:r>
      <w:r w:rsidR="00863F97">
        <w:rPr>
          <w:rFonts w:ascii="Calibri" w:hAnsi="Calibri" w:cs="Calibri"/>
          <w:color w:val="000000"/>
        </w:rPr>
        <w:t xml:space="preserve"> visions, a </w:t>
      </w:r>
      <w:r w:rsidR="00FA4680">
        <w:rPr>
          <w:rFonts w:ascii="Calibri" w:hAnsi="Calibri" w:cs="Calibri"/>
          <w:color w:val="000000"/>
        </w:rPr>
        <w:t>self-referential rel</w:t>
      </w:r>
      <w:r w:rsidR="00B8650D">
        <w:rPr>
          <w:rFonts w:ascii="Calibri" w:hAnsi="Calibri" w:cs="Calibri"/>
          <w:color w:val="000000"/>
        </w:rPr>
        <w:t>iance on</w:t>
      </w:r>
      <w:r w:rsidR="00FA4680">
        <w:rPr>
          <w:rFonts w:ascii="Calibri" w:hAnsi="Calibri" w:cs="Calibri"/>
          <w:color w:val="000000"/>
        </w:rPr>
        <w:t xml:space="preserve"> its fo</w:t>
      </w:r>
      <w:r w:rsidR="00F73491">
        <w:rPr>
          <w:rFonts w:ascii="Calibri" w:hAnsi="Calibri" w:cs="Calibri"/>
          <w:color w:val="000000"/>
        </w:rPr>
        <w:t>rmal vocabulary and a detachment</w:t>
      </w:r>
      <w:r w:rsidR="00FA4680">
        <w:rPr>
          <w:rFonts w:ascii="Calibri" w:hAnsi="Calibri" w:cs="Calibri"/>
          <w:color w:val="000000"/>
        </w:rPr>
        <w:t xml:space="preserve"> </w:t>
      </w:r>
      <w:r w:rsidR="005B74B6">
        <w:rPr>
          <w:rFonts w:ascii="Calibri" w:hAnsi="Calibri" w:cs="Calibri"/>
          <w:color w:val="000000"/>
        </w:rPr>
        <w:t xml:space="preserve">of the design object </w:t>
      </w:r>
      <w:r w:rsidR="00FA4680">
        <w:rPr>
          <w:rFonts w:ascii="Calibri" w:hAnsi="Calibri" w:cs="Calibri"/>
          <w:color w:val="000000"/>
        </w:rPr>
        <w:t xml:space="preserve">from </w:t>
      </w:r>
      <w:r w:rsidR="005B74B6">
        <w:rPr>
          <w:rFonts w:ascii="Calibri" w:hAnsi="Calibri" w:cs="Calibri"/>
          <w:color w:val="000000"/>
        </w:rPr>
        <w:t>its</w:t>
      </w:r>
      <w:r w:rsidR="00FA4680">
        <w:rPr>
          <w:rFonts w:ascii="Calibri" w:hAnsi="Calibri" w:cs="Calibri"/>
          <w:color w:val="000000"/>
        </w:rPr>
        <w:t xml:space="preserve"> social and historical context</w:t>
      </w:r>
      <w:r w:rsidR="00B203FE">
        <w:rPr>
          <w:rFonts w:ascii="Calibri" w:hAnsi="Calibri" w:cs="Calibri"/>
          <w:color w:val="000000"/>
        </w:rPr>
        <w:t>s</w:t>
      </w:r>
      <w:r w:rsidR="00FA4680">
        <w:rPr>
          <w:rFonts w:ascii="Calibri" w:hAnsi="Calibri" w:cs="Calibri"/>
          <w:color w:val="000000"/>
        </w:rPr>
        <w:t xml:space="preserve"> (</w:t>
      </w:r>
      <w:r w:rsidR="00211012">
        <w:rPr>
          <w:rFonts w:ascii="Calibri" w:hAnsi="Calibri" w:cs="Calibri"/>
          <w:color w:val="000000"/>
        </w:rPr>
        <w:t>Shuman, 2006)</w:t>
      </w:r>
      <w:r w:rsidR="00E12863">
        <w:rPr>
          <w:rFonts w:ascii="Calibri" w:hAnsi="Calibri" w:cs="Calibri"/>
          <w:color w:val="000000"/>
        </w:rPr>
        <w:t>.</w:t>
      </w:r>
      <w:r w:rsidR="00CA7836">
        <w:rPr>
          <w:rFonts w:ascii="Calibri" w:hAnsi="Calibri" w:cs="Calibri"/>
          <w:color w:val="000000"/>
        </w:rPr>
        <w:t xml:space="preserve">  T</w:t>
      </w:r>
      <w:r w:rsidR="0042154A">
        <w:rPr>
          <w:rFonts w:ascii="Calibri" w:hAnsi="Calibri" w:cs="Calibri"/>
          <w:color w:val="000000"/>
        </w:rPr>
        <w:t xml:space="preserve">his design schism </w:t>
      </w:r>
      <w:r w:rsidR="00F73491">
        <w:rPr>
          <w:rFonts w:ascii="Calibri" w:hAnsi="Calibri" w:cs="Calibri"/>
          <w:color w:val="000000"/>
        </w:rPr>
        <w:t xml:space="preserve">(or the failure to connect ‘space’ and ‘place’ priorities) </w:t>
      </w:r>
      <w:r w:rsidR="0042154A">
        <w:rPr>
          <w:rFonts w:ascii="Calibri" w:hAnsi="Calibri" w:cs="Calibri"/>
          <w:color w:val="000000"/>
        </w:rPr>
        <w:t>is often blamed</w:t>
      </w:r>
      <w:r w:rsidR="00CA7836">
        <w:rPr>
          <w:rFonts w:ascii="Calibri" w:hAnsi="Calibri" w:cs="Calibri"/>
          <w:color w:val="000000"/>
        </w:rPr>
        <w:t xml:space="preserve"> for </w:t>
      </w:r>
      <w:r w:rsidR="003626AE">
        <w:rPr>
          <w:rFonts w:ascii="Calibri" w:hAnsi="Calibri" w:cs="Calibri"/>
          <w:color w:val="000000"/>
        </w:rPr>
        <w:t>poor-quality urban outcomes</w:t>
      </w:r>
      <w:r w:rsidR="00CA7836">
        <w:rPr>
          <w:rFonts w:ascii="Calibri" w:hAnsi="Calibri" w:cs="Calibri"/>
          <w:color w:val="000000"/>
        </w:rPr>
        <w:t>, induced by a practice of urban design as ‘</w:t>
      </w:r>
      <w:r w:rsidR="005E2ACC">
        <w:rPr>
          <w:rFonts w:ascii="Calibri" w:hAnsi="Calibri" w:cs="Calibri"/>
          <w:color w:val="000000"/>
        </w:rPr>
        <w:t>l</w:t>
      </w:r>
      <w:r w:rsidR="00CA7836">
        <w:rPr>
          <w:rFonts w:ascii="Calibri" w:hAnsi="Calibri" w:cs="Calibri"/>
          <w:color w:val="000000"/>
        </w:rPr>
        <w:t xml:space="preserve">arge-scale architecture’ that ignores ‘issues of justice, equity, exclusion, sustainability, preservation, health and general well-being of the public’ </w:t>
      </w:r>
      <w:r w:rsidR="008855B5">
        <w:rPr>
          <w:rFonts w:ascii="Calibri" w:hAnsi="Calibri" w:cs="Calibri"/>
          <w:color w:val="000000"/>
        </w:rPr>
        <w:t>and generates banal landscapes</w:t>
      </w:r>
      <w:r w:rsidR="00F73491">
        <w:rPr>
          <w:rFonts w:ascii="Calibri" w:hAnsi="Calibri" w:cs="Calibri"/>
          <w:color w:val="000000"/>
        </w:rPr>
        <w:t>,</w:t>
      </w:r>
      <w:r w:rsidR="008855B5">
        <w:rPr>
          <w:rFonts w:ascii="Calibri" w:hAnsi="Calibri" w:cs="Calibri"/>
          <w:color w:val="000000"/>
        </w:rPr>
        <w:t xml:space="preserve"> sparsely punctuated by signature buildings </w:t>
      </w:r>
      <w:r w:rsidR="00CA7836">
        <w:rPr>
          <w:rFonts w:ascii="Calibri" w:hAnsi="Calibri" w:cs="Calibri"/>
          <w:color w:val="000000"/>
        </w:rPr>
        <w:t>(</w:t>
      </w:r>
      <w:r w:rsidR="001D2546">
        <w:rPr>
          <w:rFonts w:ascii="Calibri" w:hAnsi="Calibri" w:cs="Calibri"/>
          <w:color w:val="000000"/>
        </w:rPr>
        <w:t>Banerjee, 2016:</w:t>
      </w:r>
      <w:r w:rsidR="00B8650D">
        <w:rPr>
          <w:rFonts w:ascii="Calibri" w:hAnsi="Calibri" w:cs="Calibri"/>
          <w:color w:val="000000"/>
        </w:rPr>
        <w:t xml:space="preserve"> </w:t>
      </w:r>
      <w:r w:rsidR="00CA7836">
        <w:rPr>
          <w:rFonts w:ascii="Calibri" w:hAnsi="Calibri" w:cs="Calibri"/>
          <w:color w:val="000000"/>
        </w:rPr>
        <w:t>541)</w:t>
      </w:r>
      <w:r w:rsidR="00B8650D">
        <w:rPr>
          <w:rFonts w:ascii="Calibri" w:hAnsi="Calibri" w:cs="Calibri"/>
          <w:color w:val="000000"/>
        </w:rPr>
        <w:t>.</w:t>
      </w:r>
    </w:p>
    <w:p w:rsidR="00591DB1" w:rsidRDefault="00F73491" w:rsidP="00591DB1">
      <w:pPr>
        <w:pStyle w:val="NormalWeb"/>
        <w:ind w:firstLine="720"/>
        <w:jc w:val="both"/>
        <w:rPr>
          <w:rFonts w:ascii="Calibri" w:hAnsi="Calibri" w:cs="Calibri"/>
          <w:color w:val="000000"/>
        </w:rPr>
      </w:pPr>
      <w:r>
        <w:rPr>
          <w:rFonts w:ascii="Calibri" w:hAnsi="Calibri" w:cs="Calibri"/>
          <w:color w:val="000000"/>
        </w:rPr>
        <w:t xml:space="preserve">If better </w:t>
      </w:r>
      <w:r w:rsidR="00BB0F09">
        <w:rPr>
          <w:rFonts w:ascii="Calibri" w:hAnsi="Calibri" w:cs="Calibri"/>
          <w:color w:val="000000"/>
        </w:rPr>
        <w:t>outcomes are to be achieved</w:t>
      </w:r>
      <w:r>
        <w:rPr>
          <w:rFonts w:ascii="Calibri" w:hAnsi="Calibri" w:cs="Calibri"/>
          <w:color w:val="000000"/>
        </w:rPr>
        <w:t xml:space="preserve"> for the built environment, </w:t>
      </w:r>
      <w:r w:rsidR="00BB0F09">
        <w:rPr>
          <w:rFonts w:ascii="Calibri" w:hAnsi="Calibri" w:cs="Calibri"/>
          <w:color w:val="000000"/>
        </w:rPr>
        <w:t xml:space="preserve">it is paramount that </w:t>
      </w:r>
      <w:r w:rsidR="0070453E">
        <w:rPr>
          <w:rFonts w:ascii="Calibri" w:hAnsi="Calibri" w:cs="Calibri"/>
          <w:color w:val="000000"/>
        </w:rPr>
        <w:t>we bridge these different design cultures</w:t>
      </w:r>
      <w:r>
        <w:rPr>
          <w:rFonts w:ascii="Calibri" w:hAnsi="Calibri" w:cs="Calibri"/>
          <w:color w:val="000000"/>
        </w:rPr>
        <w:t xml:space="preserve">, and the best place to start doing that is within the programmes of </w:t>
      </w:r>
      <w:r w:rsidR="0070453E">
        <w:rPr>
          <w:rFonts w:ascii="Calibri" w:hAnsi="Calibri" w:cs="Calibri"/>
          <w:color w:val="000000"/>
        </w:rPr>
        <w:t>desig</w:t>
      </w:r>
      <w:r>
        <w:rPr>
          <w:rFonts w:ascii="Calibri" w:hAnsi="Calibri" w:cs="Calibri"/>
          <w:color w:val="000000"/>
        </w:rPr>
        <w:t xml:space="preserve">n education offered </w:t>
      </w:r>
      <w:r w:rsidR="0070453E">
        <w:rPr>
          <w:rFonts w:ascii="Calibri" w:hAnsi="Calibri" w:cs="Calibri"/>
          <w:color w:val="000000"/>
        </w:rPr>
        <w:t>within universities.</w:t>
      </w:r>
      <w:r w:rsidR="005E416C">
        <w:rPr>
          <w:rFonts w:ascii="Calibri" w:hAnsi="Calibri" w:cs="Calibri"/>
          <w:color w:val="000000"/>
        </w:rPr>
        <w:t xml:space="preserve">  </w:t>
      </w:r>
      <w:r>
        <w:rPr>
          <w:rFonts w:ascii="Calibri" w:hAnsi="Calibri" w:cs="Calibri"/>
          <w:color w:val="000000"/>
        </w:rPr>
        <w:t>‘Inter-</w:t>
      </w:r>
      <w:proofErr w:type="spellStart"/>
      <w:r w:rsidR="00B95F81">
        <w:rPr>
          <w:rFonts w:ascii="Calibri" w:hAnsi="Calibri" w:cs="Calibri"/>
          <w:color w:val="000000"/>
        </w:rPr>
        <w:t>disciplinarity</w:t>
      </w:r>
      <w:proofErr w:type="spellEnd"/>
      <w:r>
        <w:rPr>
          <w:rFonts w:ascii="Calibri" w:hAnsi="Calibri" w:cs="Calibri"/>
          <w:color w:val="000000"/>
        </w:rPr>
        <w:t xml:space="preserve">’ has become a clarion call within </w:t>
      </w:r>
      <w:r w:rsidR="00B95F81">
        <w:rPr>
          <w:rFonts w:ascii="Calibri" w:hAnsi="Calibri" w:cs="Calibri"/>
          <w:color w:val="000000"/>
        </w:rPr>
        <w:t>higher education</w:t>
      </w:r>
      <w:r w:rsidR="00F36EC1">
        <w:rPr>
          <w:rFonts w:ascii="Calibri" w:hAnsi="Calibri" w:cs="Calibri"/>
          <w:color w:val="000000"/>
        </w:rPr>
        <w:t xml:space="preserve"> </w:t>
      </w:r>
      <w:r>
        <w:rPr>
          <w:rFonts w:ascii="Calibri" w:hAnsi="Calibri" w:cs="Calibri"/>
          <w:color w:val="000000"/>
        </w:rPr>
        <w:t>and, more specifically, in the training of</w:t>
      </w:r>
      <w:r w:rsidR="00B95F81">
        <w:rPr>
          <w:rFonts w:ascii="Calibri" w:hAnsi="Calibri" w:cs="Calibri"/>
          <w:color w:val="000000"/>
        </w:rPr>
        <w:t xml:space="preserve"> built environment professionals</w:t>
      </w:r>
      <w:r>
        <w:rPr>
          <w:rFonts w:ascii="Calibri" w:hAnsi="Calibri" w:cs="Calibri"/>
          <w:color w:val="000000"/>
        </w:rPr>
        <w:t>.  It is viewed as the essential recipe for tackling today’s</w:t>
      </w:r>
      <w:r w:rsidR="00B95F81">
        <w:rPr>
          <w:rFonts w:ascii="Calibri" w:hAnsi="Calibri" w:cs="Calibri"/>
          <w:color w:val="000000"/>
        </w:rPr>
        <w:t xml:space="preserve"> ‘wicked </w:t>
      </w:r>
      <w:r w:rsidR="00B95F81">
        <w:rPr>
          <w:rFonts w:ascii="Calibri" w:hAnsi="Calibri" w:cs="Calibri"/>
          <w:color w:val="000000"/>
        </w:rPr>
        <w:lastRenderedPageBreak/>
        <w:t>problems’</w:t>
      </w:r>
      <w:r w:rsidR="00B67F78">
        <w:rPr>
          <w:rFonts w:ascii="Calibri" w:hAnsi="Calibri" w:cs="Calibri"/>
          <w:color w:val="000000"/>
        </w:rPr>
        <w:t xml:space="preserve"> </w:t>
      </w:r>
      <w:r w:rsidR="0027581F">
        <w:rPr>
          <w:rFonts w:ascii="Calibri" w:hAnsi="Calibri" w:cs="Calibri"/>
          <w:color w:val="000000"/>
        </w:rPr>
        <w:t>(</w:t>
      </w:r>
      <w:proofErr w:type="spellStart"/>
      <w:r w:rsidR="0027581F">
        <w:rPr>
          <w:rFonts w:ascii="Calibri" w:hAnsi="Calibri" w:cs="Calibri"/>
          <w:color w:val="000000"/>
        </w:rPr>
        <w:t>Rittel</w:t>
      </w:r>
      <w:proofErr w:type="spellEnd"/>
      <w:r w:rsidR="0027581F">
        <w:rPr>
          <w:rFonts w:ascii="Calibri" w:hAnsi="Calibri" w:cs="Calibri"/>
          <w:color w:val="000000"/>
        </w:rPr>
        <w:t xml:space="preserve"> and </w:t>
      </w:r>
      <w:r w:rsidR="0027581F" w:rsidRPr="0027581F">
        <w:rPr>
          <w:rFonts w:ascii="Calibri" w:hAnsi="Calibri" w:cs="Calibri"/>
          <w:color w:val="000000"/>
        </w:rPr>
        <w:t>Webber</w:t>
      </w:r>
      <w:r w:rsidR="00951016">
        <w:rPr>
          <w:rFonts w:ascii="Calibri" w:hAnsi="Calibri" w:cs="Calibri"/>
          <w:color w:val="000000"/>
        </w:rPr>
        <w:t xml:space="preserve">, 1973): </w:t>
      </w:r>
      <w:r w:rsidR="00B67F78">
        <w:rPr>
          <w:rFonts w:ascii="Calibri" w:hAnsi="Calibri" w:cs="Calibri"/>
          <w:color w:val="000000"/>
        </w:rPr>
        <w:t xml:space="preserve">those with no definite </w:t>
      </w:r>
      <w:r w:rsidR="00951016">
        <w:rPr>
          <w:rFonts w:ascii="Calibri" w:hAnsi="Calibri" w:cs="Calibri"/>
          <w:color w:val="000000"/>
        </w:rPr>
        <w:t xml:space="preserve">or agreed </w:t>
      </w:r>
      <w:r w:rsidR="00B67F78">
        <w:rPr>
          <w:rFonts w:ascii="Calibri" w:hAnsi="Calibri" w:cs="Calibri"/>
          <w:color w:val="000000"/>
        </w:rPr>
        <w:t>formul</w:t>
      </w:r>
      <w:r w:rsidR="00951016">
        <w:rPr>
          <w:rFonts w:ascii="Calibri" w:hAnsi="Calibri" w:cs="Calibri"/>
          <w:color w:val="000000"/>
        </w:rPr>
        <w:t>ation and no singular solutions</w:t>
      </w:r>
      <w:r w:rsidR="008A54F8">
        <w:rPr>
          <w:rFonts w:ascii="Calibri" w:hAnsi="Calibri" w:cs="Calibri"/>
          <w:color w:val="000000"/>
        </w:rPr>
        <w:t xml:space="preserve"> (such as</w:t>
      </w:r>
      <w:r w:rsidR="00B95F81">
        <w:rPr>
          <w:rFonts w:ascii="Calibri" w:hAnsi="Calibri" w:cs="Calibri"/>
          <w:color w:val="000000"/>
        </w:rPr>
        <w:t xml:space="preserve"> </w:t>
      </w:r>
      <w:r w:rsidR="00B67F78">
        <w:rPr>
          <w:rFonts w:ascii="Calibri" w:hAnsi="Calibri" w:cs="Calibri"/>
          <w:color w:val="000000"/>
        </w:rPr>
        <w:t>climate change</w:t>
      </w:r>
      <w:r w:rsidR="00375EED">
        <w:rPr>
          <w:rFonts w:ascii="Calibri" w:hAnsi="Calibri" w:cs="Calibri"/>
          <w:color w:val="000000"/>
        </w:rPr>
        <w:t xml:space="preserve"> and global inequality</w:t>
      </w:r>
      <w:r w:rsidR="00951016">
        <w:rPr>
          <w:rFonts w:ascii="Calibri" w:hAnsi="Calibri" w:cs="Calibri"/>
          <w:color w:val="000000"/>
        </w:rPr>
        <w:t xml:space="preserve">).  Wicked problems, incubating in complex social and political spaces, can only be comprehensively confronted when professionals climb out of their silos and step beyond the boundaries of their own specialisms and </w:t>
      </w:r>
      <w:r w:rsidR="000743B0">
        <w:rPr>
          <w:rFonts w:ascii="Calibri" w:hAnsi="Calibri" w:cs="Calibri"/>
          <w:color w:val="000000"/>
        </w:rPr>
        <w:t>disciplinary beliefs</w:t>
      </w:r>
      <w:r w:rsidR="005531CB">
        <w:rPr>
          <w:rFonts w:ascii="Calibri" w:hAnsi="Calibri" w:cs="Calibri"/>
          <w:color w:val="000000"/>
        </w:rPr>
        <w:t>.  Planners and architects must</w:t>
      </w:r>
      <w:r w:rsidR="005B74B6">
        <w:rPr>
          <w:rFonts w:ascii="Calibri" w:hAnsi="Calibri" w:cs="Calibri"/>
          <w:color w:val="000000"/>
        </w:rPr>
        <w:t xml:space="preserve"> recognise </w:t>
      </w:r>
      <w:r w:rsidR="005531CB">
        <w:rPr>
          <w:rFonts w:ascii="Calibri" w:hAnsi="Calibri" w:cs="Calibri"/>
          <w:color w:val="000000"/>
        </w:rPr>
        <w:t xml:space="preserve">(or be encouraged to recognise) </w:t>
      </w:r>
      <w:r w:rsidR="005B74B6">
        <w:rPr>
          <w:rFonts w:ascii="Calibri" w:hAnsi="Calibri" w:cs="Calibri"/>
          <w:color w:val="000000"/>
        </w:rPr>
        <w:t xml:space="preserve">that </w:t>
      </w:r>
      <w:r w:rsidR="00D924A0">
        <w:rPr>
          <w:rFonts w:ascii="Calibri" w:hAnsi="Calibri" w:cs="Calibri"/>
          <w:color w:val="000000"/>
        </w:rPr>
        <w:t xml:space="preserve">they </w:t>
      </w:r>
      <w:r w:rsidR="00F36EC1">
        <w:rPr>
          <w:rFonts w:ascii="Calibri" w:hAnsi="Calibri" w:cs="Calibri"/>
          <w:color w:val="000000"/>
        </w:rPr>
        <w:t>are concerned with the same</w:t>
      </w:r>
      <w:r w:rsidR="00D924A0">
        <w:rPr>
          <w:rFonts w:ascii="Calibri" w:hAnsi="Calibri" w:cs="Calibri"/>
          <w:color w:val="000000"/>
        </w:rPr>
        <w:t xml:space="preserve"> challenges affecting cities</w:t>
      </w:r>
      <w:r w:rsidR="005531CB">
        <w:rPr>
          <w:rFonts w:ascii="Calibri" w:hAnsi="Calibri" w:cs="Calibri"/>
          <w:color w:val="000000"/>
        </w:rPr>
        <w:t xml:space="preserve">.  There is a need within universities to synthesise a new way of thinking about design that brings together </w:t>
      </w:r>
      <w:r w:rsidR="007D4BA7">
        <w:rPr>
          <w:rFonts w:ascii="Calibri" w:hAnsi="Calibri" w:cs="Calibri"/>
          <w:color w:val="000000"/>
        </w:rPr>
        <w:t>the core knowledge and skills of</w:t>
      </w:r>
      <w:r w:rsidR="005531CB">
        <w:rPr>
          <w:rFonts w:ascii="Calibri" w:hAnsi="Calibri" w:cs="Calibri"/>
          <w:color w:val="000000"/>
        </w:rPr>
        <w:t xml:space="preserve"> architecture, planning and other fields – from landscape design to property development.  That new way of thinking</w:t>
      </w:r>
      <w:r w:rsidR="007D4BA7">
        <w:rPr>
          <w:rFonts w:ascii="Calibri" w:hAnsi="Calibri" w:cs="Calibri"/>
          <w:color w:val="000000"/>
        </w:rPr>
        <w:t xml:space="preserve"> for students (and future practitioners) needs to be guided by a shared understanding of priorities, a common language for dealing with the ‘wicked problems’ of cities, and some collective appreciation of what makes a ‘good place’.  The recent appeal from</w:t>
      </w:r>
      <w:r w:rsidR="00E12863">
        <w:rPr>
          <w:rFonts w:ascii="Calibri" w:hAnsi="Calibri" w:cs="Calibri"/>
          <w:color w:val="000000"/>
        </w:rPr>
        <w:t xml:space="preserve"> architecture students in the UK – </w:t>
      </w:r>
      <w:r w:rsidR="007D4BA7">
        <w:rPr>
          <w:rFonts w:ascii="Calibri" w:hAnsi="Calibri" w:cs="Calibri"/>
          <w:color w:val="000000"/>
        </w:rPr>
        <w:t xml:space="preserve">in </w:t>
      </w:r>
      <w:r w:rsidR="00E12863">
        <w:rPr>
          <w:rFonts w:ascii="Calibri" w:hAnsi="Calibri" w:cs="Calibri"/>
          <w:color w:val="000000"/>
        </w:rPr>
        <w:t>an open letter to the architectural community</w:t>
      </w:r>
      <w:r w:rsidR="007D4BA7">
        <w:rPr>
          <w:rFonts w:ascii="Calibri" w:hAnsi="Calibri" w:cs="Calibri"/>
          <w:color w:val="000000"/>
        </w:rPr>
        <w:t>,</w:t>
      </w:r>
      <w:r w:rsidR="00E12863">
        <w:rPr>
          <w:rFonts w:ascii="Calibri" w:hAnsi="Calibri" w:cs="Calibri"/>
          <w:color w:val="000000"/>
        </w:rPr>
        <w:t xml:space="preserve"> calling for a curriculum change in </w:t>
      </w:r>
      <w:r w:rsidR="00F5159D">
        <w:rPr>
          <w:rFonts w:ascii="Calibri" w:hAnsi="Calibri" w:cs="Calibri"/>
          <w:color w:val="000000"/>
        </w:rPr>
        <w:t>higher education</w:t>
      </w:r>
      <w:r w:rsidR="00E12863">
        <w:rPr>
          <w:rFonts w:ascii="Calibri" w:hAnsi="Calibri" w:cs="Calibri"/>
          <w:color w:val="000000"/>
        </w:rPr>
        <w:t xml:space="preserve"> institutions</w:t>
      </w:r>
      <w:r w:rsidR="00E12863">
        <w:rPr>
          <w:rStyle w:val="FootnoteReference"/>
          <w:rFonts w:ascii="Calibri" w:hAnsi="Calibri" w:cs="Calibri"/>
          <w:color w:val="000000"/>
        </w:rPr>
        <w:footnoteReference w:id="1"/>
      </w:r>
      <w:r w:rsidR="007D4BA7">
        <w:rPr>
          <w:rFonts w:ascii="Calibri" w:hAnsi="Calibri" w:cs="Calibri"/>
          <w:color w:val="000000"/>
        </w:rPr>
        <w:t xml:space="preserve"> - testifies to</w:t>
      </w:r>
      <w:r w:rsidR="00E12863">
        <w:rPr>
          <w:rFonts w:ascii="Calibri" w:hAnsi="Calibri" w:cs="Calibri"/>
          <w:color w:val="000000"/>
        </w:rPr>
        <w:t xml:space="preserve"> the </w:t>
      </w:r>
      <w:r w:rsidR="007D4BA7">
        <w:rPr>
          <w:rFonts w:ascii="Calibri" w:hAnsi="Calibri" w:cs="Calibri"/>
          <w:color w:val="000000"/>
        </w:rPr>
        <w:t xml:space="preserve">growing </w:t>
      </w:r>
      <w:r w:rsidR="00E12863">
        <w:rPr>
          <w:rFonts w:ascii="Calibri" w:hAnsi="Calibri" w:cs="Calibri"/>
          <w:color w:val="000000"/>
        </w:rPr>
        <w:t xml:space="preserve">awareness </w:t>
      </w:r>
      <w:r w:rsidR="00F5159D">
        <w:rPr>
          <w:rFonts w:ascii="Calibri" w:hAnsi="Calibri" w:cs="Calibri"/>
          <w:color w:val="000000"/>
        </w:rPr>
        <w:t>of a skill</w:t>
      </w:r>
      <w:r w:rsidR="007D4BA7">
        <w:rPr>
          <w:rFonts w:ascii="Calibri" w:hAnsi="Calibri" w:cs="Calibri"/>
          <w:color w:val="000000"/>
        </w:rPr>
        <w:t>s</w:t>
      </w:r>
      <w:r w:rsidR="00F5159D">
        <w:rPr>
          <w:rFonts w:ascii="Calibri" w:hAnsi="Calibri" w:cs="Calibri"/>
          <w:color w:val="000000"/>
        </w:rPr>
        <w:t xml:space="preserve"> gap</w:t>
      </w:r>
      <w:r w:rsidR="007D4BA7">
        <w:rPr>
          <w:rFonts w:ascii="Calibri" w:hAnsi="Calibri" w:cs="Calibri"/>
          <w:color w:val="000000"/>
        </w:rPr>
        <w:t>,</w:t>
      </w:r>
      <w:r w:rsidR="00F5159D">
        <w:rPr>
          <w:rFonts w:ascii="Calibri" w:hAnsi="Calibri" w:cs="Calibri"/>
          <w:color w:val="000000"/>
        </w:rPr>
        <w:t xml:space="preserve"> </w:t>
      </w:r>
      <w:r w:rsidR="005E1EB1">
        <w:rPr>
          <w:rFonts w:ascii="Calibri" w:hAnsi="Calibri" w:cs="Calibri"/>
          <w:color w:val="000000"/>
        </w:rPr>
        <w:t xml:space="preserve">and </w:t>
      </w:r>
      <w:r w:rsidR="007D4BA7">
        <w:rPr>
          <w:rFonts w:ascii="Calibri" w:hAnsi="Calibri" w:cs="Calibri"/>
          <w:color w:val="000000"/>
        </w:rPr>
        <w:t xml:space="preserve">also </w:t>
      </w:r>
      <w:r w:rsidR="00F5159D">
        <w:rPr>
          <w:rFonts w:ascii="Calibri" w:hAnsi="Calibri" w:cs="Calibri"/>
          <w:color w:val="000000"/>
        </w:rPr>
        <w:t xml:space="preserve">the </w:t>
      </w:r>
      <w:r w:rsidR="007D4BA7">
        <w:rPr>
          <w:rFonts w:ascii="Calibri" w:hAnsi="Calibri" w:cs="Calibri"/>
          <w:color w:val="000000"/>
        </w:rPr>
        <w:t>desire</w:t>
      </w:r>
      <w:r w:rsidR="005E1EB1">
        <w:rPr>
          <w:rFonts w:ascii="Calibri" w:hAnsi="Calibri" w:cs="Calibri"/>
          <w:color w:val="000000"/>
        </w:rPr>
        <w:t xml:space="preserve"> </w:t>
      </w:r>
      <w:r w:rsidR="007D4BA7">
        <w:rPr>
          <w:rFonts w:ascii="Calibri" w:hAnsi="Calibri" w:cs="Calibri"/>
          <w:color w:val="000000"/>
        </w:rPr>
        <w:t>of young professionals</w:t>
      </w:r>
      <w:r w:rsidR="00E12863">
        <w:rPr>
          <w:rFonts w:ascii="Calibri" w:hAnsi="Calibri" w:cs="Calibri"/>
          <w:color w:val="000000"/>
        </w:rPr>
        <w:t xml:space="preserve"> </w:t>
      </w:r>
      <w:r w:rsidR="007D4BA7">
        <w:rPr>
          <w:rFonts w:ascii="Calibri" w:hAnsi="Calibri" w:cs="Calibri"/>
          <w:color w:val="000000"/>
        </w:rPr>
        <w:t>to broaden</w:t>
      </w:r>
      <w:r w:rsidR="005E1EB1">
        <w:rPr>
          <w:rFonts w:ascii="Calibri" w:hAnsi="Calibri" w:cs="Calibri"/>
          <w:color w:val="000000"/>
        </w:rPr>
        <w:t xml:space="preserve"> their understanding of the </w:t>
      </w:r>
      <w:r w:rsidR="007D4BA7">
        <w:rPr>
          <w:rFonts w:ascii="Calibri" w:hAnsi="Calibri" w:cs="Calibri"/>
          <w:color w:val="000000"/>
        </w:rPr>
        <w:t xml:space="preserve">complexities and inter-dependencies within </w:t>
      </w:r>
      <w:r w:rsidR="00F5159D">
        <w:rPr>
          <w:rFonts w:ascii="Calibri" w:hAnsi="Calibri" w:cs="Calibri"/>
          <w:color w:val="000000"/>
        </w:rPr>
        <w:t xml:space="preserve">built </w:t>
      </w:r>
      <w:r w:rsidR="007D4BA7">
        <w:rPr>
          <w:rFonts w:ascii="Calibri" w:hAnsi="Calibri" w:cs="Calibri"/>
          <w:color w:val="000000"/>
        </w:rPr>
        <w:t xml:space="preserve">and natural </w:t>
      </w:r>
      <w:r w:rsidR="00F5159D">
        <w:rPr>
          <w:rFonts w:ascii="Calibri" w:hAnsi="Calibri" w:cs="Calibri"/>
          <w:color w:val="000000"/>
        </w:rPr>
        <w:t>environment</w:t>
      </w:r>
      <w:r w:rsidR="007D4BA7">
        <w:rPr>
          <w:rFonts w:ascii="Calibri" w:hAnsi="Calibri" w:cs="Calibri"/>
          <w:color w:val="000000"/>
        </w:rPr>
        <w:t>s</w:t>
      </w:r>
      <w:r w:rsidR="00F5159D">
        <w:rPr>
          <w:rFonts w:ascii="Calibri" w:hAnsi="Calibri" w:cs="Calibri"/>
          <w:color w:val="000000"/>
        </w:rPr>
        <w:t xml:space="preserve"> </w:t>
      </w:r>
      <w:r w:rsidR="00591DB1">
        <w:rPr>
          <w:rFonts w:ascii="Calibri" w:hAnsi="Calibri" w:cs="Calibri"/>
          <w:color w:val="000000"/>
        </w:rPr>
        <w:t xml:space="preserve">- </w:t>
      </w:r>
      <w:r w:rsidR="007D4BA7">
        <w:rPr>
          <w:rFonts w:ascii="Calibri" w:hAnsi="Calibri" w:cs="Calibri"/>
          <w:color w:val="000000"/>
        </w:rPr>
        <w:t>as the only means of addressing the planet’s most urgent</w:t>
      </w:r>
      <w:r w:rsidR="005E1EB1">
        <w:rPr>
          <w:rFonts w:ascii="Calibri" w:hAnsi="Calibri" w:cs="Calibri"/>
          <w:color w:val="000000"/>
        </w:rPr>
        <w:t xml:space="preserve"> ecological, social and po</w:t>
      </w:r>
      <w:r w:rsidR="007D4BA7">
        <w:rPr>
          <w:rFonts w:ascii="Calibri" w:hAnsi="Calibri" w:cs="Calibri"/>
          <w:color w:val="000000"/>
        </w:rPr>
        <w:t>litical challenges.</w:t>
      </w:r>
    </w:p>
    <w:p w:rsidR="0071657C" w:rsidRDefault="00B37E43" w:rsidP="00BD49A1">
      <w:pPr>
        <w:pStyle w:val="NormalWeb"/>
        <w:ind w:firstLine="720"/>
        <w:jc w:val="both"/>
        <w:rPr>
          <w:rFonts w:ascii="Calibri" w:hAnsi="Calibri" w:cs="Calibri"/>
          <w:color w:val="000000"/>
        </w:rPr>
      </w:pPr>
      <w:r>
        <w:rPr>
          <w:rFonts w:ascii="Calibri" w:hAnsi="Calibri" w:cs="Calibri"/>
          <w:color w:val="000000"/>
        </w:rPr>
        <w:t xml:space="preserve">With the above in mind, and </w:t>
      </w:r>
      <w:r w:rsidR="00591DB1">
        <w:rPr>
          <w:rFonts w:ascii="Calibri" w:hAnsi="Calibri" w:cs="Calibri"/>
          <w:color w:val="000000"/>
        </w:rPr>
        <w:t xml:space="preserve">motivated by a </w:t>
      </w:r>
      <w:r>
        <w:rPr>
          <w:rFonts w:ascii="Calibri" w:hAnsi="Calibri" w:cs="Calibri"/>
          <w:color w:val="000000"/>
        </w:rPr>
        <w:t xml:space="preserve">belief that different perspectives on the </w:t>
      </w:r>
      <w:r w:rsidR="008F0ABC">
        <w:rPr>
          <w:rFonts w:ascii="Calibri" w:hAnsi="Calibri" w:cs="Calibri"/>
          <w:color w:val="000000"/>
        </w:rPr>
        <w:t>built environment</w:t>
      </w:r>
      <w:r w:rsidR="00591DB1">
        <w:rPr>
          <w:rFonts w:ascii="Calibri" w:hAnsi="Calibri" w:cs="Calibri"/>
          <w:color w:val="000000"/>
        </w:rPr>
        <w:t xml:space="preserve"> are necessarily complementary</w:t>
      </w:r>
      <w:r>
        <w:rPr>
          <w:rFonts w:ascii="Calibri" w:hAnsi="Calibri" w:cs="Calibri"/>
          <w:color w:val="000000"/>
        </w:rPr>
        <w:t xml:space="preserve">, </w:t>
      </w:r>
      <w:r w:rsidR="00591DB1" w:rsidRPr="00827792">
        <w:rPr>
          <w:rFonts w:ascii="Calibri" w:hAnsi="Calibri" w:cs="Calibri"/>
          <w:color w:val="000000"/>
        </w:rPr>
        <w:t xml:space="preserve">a group </w:t>
      </w:r>
      <w:r w:rsidRPr="00827792">
        <w:rPr>
          <w:rFonts w:ascii="Calibri" w:hAnsi="Calibri" w:cs="Calibri"/>
          <w:color w:val="000000"/>
        </w:rPr>
        <w:t>at the Unive</w:t>
      </w:r>
      <w:r w:rsidR="00591DB1" w:rsidRPr="00827792">
        <w:rPr>
          <w:rFonts w:ascii="Calibri" w:hAnsi="Calibri" w:cs="Calibri"/>
          <w:color w:val="000000"/>
        </w:rPr>
        <w:t>rsity of Liverpool in London is</w:t>
      </w:r>
      <w:r w:rsidR="00FC49B7" w:rsidRPr="00827792">
        <w:rPr>
          <w:rFonts w:ascii="Calibri" w:hAnsi="Calibri" w:cs="Calibri"/>
          <w:color w:val="000000"/>
        </w:rPr>
        <w:t xml:space="preserve"> attempting to</w:t>
      </w:r>
      <w:r w:rsidRPr="00827792">
        <w:rPr>
          <w:rFonts w:ascii="Calibri" w:hAnsi="Calibri" w:cs="Calibri"/>
          <w:color w:val="000000"/>
        </w:rPr>
        <w:t xml:space="preserve"> </w:t>
      </w:r>
      <w:r w:rsidR="00FC49B7" w:rsidRPr="00827792">
        <w:rPr>
          <w:rFonts w:ascii="Calibri" w:hAnsi="Calibri" w:cs="Calibri"/>
          <w:color w:val="000000"/>
        </w:rPr>
        <w:t>build</w:t>
      </w:r>
      <w:r w:rsidR="00DC642E" w:rsidRPr="00827792">
        <w:rPr>
          <w:rFonts w:ascii="Calibri" w:hAnsi="Calibri" w:cs="Calibri"/>
          <w:color w:val="000000"/>
        </w:rPr>
        <w:t xml:space="preserve"> an experimental bridge</w:t>
      </w:r>
      <w:r w:rsidR="00E12863" w:rsidRPr="00827792">
        <w:rPr>
          <w:rFonts w:ascii="Calibri" w:hAnsi="Calibri" w:cs="Calibri"/>
          <w:color w:val="000000"/>
        </w:rPr>
        <w:t xml:space="preserve"> between </w:t>
      </w:r>
      <w:r w:rsidR="00B05C51" w:rsidRPr="00827792">
        <w:rPr>
          <w:rFonts w:ascii="Calibri" w:hAnsi="Calibri" w:cs="Calibri"/>
          <w:color w:val="000000"/>
        </w:rPr>
        <w:t xml:space="preserve">the </w:t>
      </w:r>
      <w:r w:rsidR="0027581F" w:rsidRPr="00827792">
        <w:rPr>
          <w:rFonts w:ascii="Calibri" w:hAnsi="Calibri" w:cs="Calibri"/>
          <w:color w:val="000000"/>
        </w:rPr>
        <w:t xml:space="preserve">disciplines of </w:t>
      </w:r>
      <w:r w:rsidR="00E12863" w:rsidRPr="00827792">
        <w:rPr>
          <w:rFonts w:ascii="Calibri" w:hAnsi="Calibri" w:cs="Calibri"/>
          <w:color w:val="000000"/>
        </w:rPr>
        <w:t>planning and architecture</w:t>
      </w:r>
      <w:r w:rsidR="00DC642E" w:rsidRPr="0071657C">
        <w:rPr>
          <w:rFonts w:ascii="Calibri" w:hAnsi="Calibri" w:cs="Calibri"/>
          <w:color w:val="000000"/>
        </w:rPr>
        <w:t xml:space="preserve">. </w:t>
      </w:r>
      <w:r w:rsidR="00B05C51" w:rsidRPr="0071657C">
        <w:rPr>
          <w:rFonts w:ascii="Calibri" w:hAnsi="Calibri" w:cs="Calibri"/>
          <w:color w:val="000000"/>
        </w:rPr>
        <w:t xml:space="preserve"> </w:t>
      </w:r>
      <w:r w:rsidR="00591DB1" w:rsidRPr="0071657C">
        <w:rPr>
          <w:rFonts w:ascii="Calibri" w:hAnsi="Calibri" w:cs="Calibri"/>
          <w:color w:val="000000"/>
        </w:rPr>
        <w:t>A new ‘Design Lab’ at our London Campus has</w:t>
      </w:r>
      <w:r w:rsidR="001D2546" w:rsidRPr="0071657C">
        <w:rPr>
          <w:rFonts w:ascii="Calibri" w:hAnsi="Calibri" w:cs="Calibri"/>
          <w:color w:val="000000"/>
        </w:rPr>
        <w:t xml:space="preserve"> brought together the </w:t>
      </w:r>
      <w:r w:rsidR="002862FD" w:rsidRPr="0071657C">
        <w:rPr>
          <w:rFonts w:ascii="Calibri" w:hAnsi="Calibri" w:cs="Calibri"/>
          <w:color w:val="000000"/>
        </w:rPr>
        <w:t>Departments of Architecture, Geography and Planning</w:t>
      </w:r>
      <w:r w:rsidR="0071657C" w:rsidRPr="0071657C">
        <w:rPr>
          <w:rFonts w:ascii="Calibri" w:hAnsi="Calibri" w:cs="Calibri"/>
          <w:color w:val="000000"/>
        </w:rPr>
        <w:t>,</w:t>
      </w:r>
      <w:r w:rsidR="002862FD" w:rsidRPr="0071657C">
        <w:rPr>
          <w:rFonts w:ascii="Calibri" w:hAnsi="Calibri" w:cs="Calibri"/>
          <w:color w:val="000000"/>
        </w:rPr>
        <w:t xml:space="preserve"> and Industrial Design</w:t>
      </w:r>
      <w:r w:rsidR="0071657C" w:rsidRPr="0071657C">
        <w:rPr>
          <w:rFonts w:ascii="Calibri" w:hAnsi="Calibri" w:cs="Calibri"/>
          <w:color w:val="000000"/>
        </w:rPr>
        <w:t>.  Members of that L</w:t>
      </w:r>
      <w:r w:rsidR="001D2546" w:rsidRPr="0071657C">
        <w:rPr>
          <w:rFonts w:ascii="Calibri" w:hAnsi="Calibri" w:cs="Calibri"/>
          <w:color w:val="000000"/>
        </w:rPr>
        <w:t>ab have, for the past year, been running a joint design studio</w:t>
      </w:r>
      <w:r w:rsidR="002862FD" w:rsidRPr="0071657C">
        <w:rPr>
          <w:rFonts w:ascii="Calibri" w:hAnsi="Calibri" w:cs="Calibri"/>
          <w:color w:val="000000"/>
        </w:rPr>
        <w:t xml:space="preserve"> with students from </w:t>
      </w:r>
      <w:r w:rsidR="0071657C" w:rsidRPr="0071657C">
        <w:rPr>
          <w:rFonts w:ascii="Calibri" w:hAnsi="Calibri" w:cs="Calibri"/>
          <w:color w:val="000000"/>
        </w:rPr>
        <w:t xml:space="preserve">the </w:t>
      </w:r>
      <w:r w:rsidR="002862FD" w:rsidRPr="0071657C">
        <w:rPr>
          <w:rFonts w:ascii="Calibri" w:hAnsi="Calibri" w:cs="Calibri"/>
          <w:color w:val="000000"/>
        </w:rPr>
        <w:t>architecture and planning programmes</w:t>
      </w:r>
      <w:r w:rsidR="00BD49A1" w:rsidRPr="0071657C">
        <w:rPr>
          <w:rFonts w:ascii="Calibri" w:hAnsi="Calibri" w:cs="Calibri"/>
          <w:color w:val="000000"/>
        </w:rPr>
        <w:t xml:space="preserve">.  </w:t>
      </w:r>
      <w:r w:rsidR="00591DB1" w:rsidRPr="0071657C">
        <w:rPr>
          <w:rFonts w:ascii="Calibri" w:hAnsi="Calibri" w:cs="Calibri"/>
          <w:color w:val="000000"/>
        </w:rPr>
        <w:t>This</w:t>
      </w:r>
      <w:r w:rsidR="00591DB1">
        <w:rPr>
          <w:rFonts w:ascii="Calibri" w:hAnsi="Calibri" w:cs="Calibri"/>
          <w:color w:val="000000"/>
        </w:rPr>
        <w:t xml:space="preserve"> has b</w:t>
      </w:r>
      <w:r w:rsidR="0071657C">
        <w:rPr>
          <w:rFonts w:ascii="Calibri" w:hAnsi="Calibri" w:cs="Calibri"/>
          <w:color w:val="000000"/>
        </w:rPr>
        <w:t xml:space="preserve">een led by Johanna </w:t>
      </w:r>
      <w:proofErr w:type="spellStart"/>
      <w:r w:rsidR="0071657C">
        <w:rPr>
          <w:rFonts w:ascii="Calibri" w:hAnsi="Calibri" w:cs="Calibri"/>
          <w:color w:val="000000"/>
        </w:rPr>
        <w:t>Muszbek</w:t>
      </w:r>
      <w:proofErr w:type="spellEnd"/>
      <w:r w:rsidR="0071657C">
        <w:rPr>
          <w:rFonts w:ascii="Calibri" w:hAnsi="Calibri" w:cs="Calibri"/>
          <w:color w:val="000000"/>
        </w:rPr>
        <w:t xml:space="preserve"> and </w:t>
      </w:r>
      <w:proofErr w:type="gramStart"/>
      <w:r w:rsidR="0071657C">
        <w:rPr>
          <w:rFonts w:ascii="Calibri" w:hAnsi="Calibri" w:cs="Calibri"/>
          <w:color w:val="000000"/>
        </w:rPr>
        <w:t>I</w:t>
      </w:r>
      <w:proofErr w:type="gramEnd"/>
      <w:r w:rsidR="0071657C">
        <w:rPr>
          <w:rFonts w:ascii="Calibri" w:hAnsi="Calibri" w:cs="Calibri"/>
          <w:color w:val="000000"/>
        </w:rPr>
        <w:t>.</w:t>
      </w:r>
    </w:p>
    <w:p w:rsidR="00EB44A3" w:rsidRPr="00BD49A1" w:rsidRDefault="003A2958" w:rsidP="00BD49A1">
      <w:pPr>
        <w:pStyle w:val="NormalWeb"/>
        <w:ind w:firstLine="720"/>
        <w:jc w:val="both"/>
        <w:rPr>
          <w:rFonts w:ascii="Calibri" w:hAnsi="Calibri" w:cs="Calibri"/>
          <w:color w:val="000000"/>
          <w:highlight w:val="yellow"/>
        </w:rPr>
      </w:pPr>
      <w:r>
        <w:rPr>
          <w:rFonts w:ascii="Calibri" w:hAnsi="Calibri" w:cs="Calibri"/>
          <w:color w:val="000000"/>
        </w:rPr>
        <w:t>Design studios are a</w:t>
      </w:r>
      <w:r w:rsidR="0071657C">
        <w:rPr>
          <w:rFonts w:ascii="Calibri" w:hAnsi="Calibri" w:cs="Calibri"/>
          <w:color w:val="000000"/>
        </w:rPr>
        <w:t xml:space="preserve"> foundational</w:t>
      </w:r>
      <w:r>
        <w:rPr>
          <w:rFonts w:ascii="Calibri" w:hAnsi="Calibri" w:cs="Calibri"/>
          <w:color w:val="000000"/>
        </w:rPr>
        <w:t xml:space="preserve"> component of architectural education and are also widely used as a pedagogical tool for the training of planning students.  </w:t>
      </w:r>
      <w:r w:rsidR="000439F7">
        <w:rPr>
          <w:rFonts w:ascii="Calibri" w:hAnsi="Calibri" w:cs="Calibri"/>
          <w:color w:val="000000"/>
        </w:rPr>
        <w:t>Through</w:t>
      </w:r>
      <w:r>
        <w:rPr>
          <w:rFonts w:ascii="Calibri" w:hAnsi="Calibri" w:cs="Calibri"/>
          <w:color w:val="000000"/>
        </w:rPr>
        <w:t xml:space="preserve"> </w:t>
      </w:r>
      <w:r w:rsidR="0071657C">
        <w:rPr>
          <w:rFonts w:ascii="Calibri" w:hAnsi="Calibri" w:cs="Calibri"/>
          <w:color w:val="000000"/>
        </w:rPr>
        <w:t>‘</w:t>
      </w:r>
      <w:r>
        <w:rPr>
          <w:rFonts w:ascii="Calibri" w:hAnsi="Calibri" w:cs="Calibri"/>
          <w:color w:val="000000"/>
        </w:rPr>
        <w:t>learning-by-doing</w:t>
      </w:r>
      <w:r w:rsidR="0071657C">
        <w:rPr>
          <w:rFonts w:ascii="Calibri" w:hAnsi="Calibri" w:cs="Calibri"/>
          <w:color w:val="000000"/>
        </w:rPr>
        <w:t>’</w:t>
      </w:r>
      <w:r>
        <w:rPr>
          <w:rFonts w:ascii="Calibri" w:hAnsi="Calibri" w:cs="Calibri"/>
          <w:color w:val="000000"/>
        </w:rPr>
        <w:t xml:space="preserve"> activities and </w:t>
      </w:r>
      <w:r w:rsidR="0071657C">
        <w:rPr>
          <w:rFonts w:ascii="Calibri" w:hAnsi="Calibri" w:cs="Calibri"/>
          <w:color w:val="000000"/>
        </w:rPr>
        <w:t>by providing</w:t>
      </w:r>
      <w:r>
        <w:rPr>
          <w:rFonts w:ascii="Calibri" w:hAnsi="Calibri" w:cs="Calibri"/>
          <w:color w:val="000000"/>
        </w:rPr>
        <w:t xml:space="preserve"> opportunities for </w:t>
      </w:r>
      <w:r w:rsidR="00591DB1">
        <w:rPr>
          <w:rFonts w:ascii="Calibri" w:hAnsi="Calibri" w:cs="Calibri"/>
          <w:color w:val="000000"/>
        </w:rPr>
        <w:t xml:space="preserve">critical </w:t>
      </w:r>
      <w:r>
        <w:rPr>
          <w:rFonts w:ascii="Calibri" w:hAnsi="Calibri" w:cs="Calibri"/>
          <w:color w:val="000000"/>
        </w:rPr>
        <w:t>reflection</w:t>
      </w:r>
      <w:r w:rsidR="0071657C">
        <w:rPr>
          <w:rFonts w:ascii="Calibri" w:hAnsi="Calibri" w:cs="Calibri"/>
          <w:color w:val="000000"/>
        </w:rPr>
        <w:t>, studios are</w:t>
      </w:r>
      <w:r w:rsidR="000439F7">
        <w:rPr>
          <w:rFonts w:ascii="Calibri" w:hAnsi="Calibri" w:cs="Calibri"/>
          <w:color w:val="000000"/>
        </w:rPr>
        <w:t xml:space="preserve"> an </w:t>
      </w:r>
      <w:r w:rsidR="0071657C">
        <w:rPr>
          <w:rFonts w:ascii="Calibri" w:hAnsi="Calibri" w:cs="Calibri"/>
          <w:color w:val="000000"/>
        </w:rPr>
        <w:t>effective means</w:t>
      </w:r>
      <w:r w:rsidR="000439F7" w:rsidRPr="000439F7">
        <w:rPr>
          <w:rFonts w:ascii="Calibri" w:hAnsi="Calibri" w:cs="Calibri"/>
          <w:color w:val="000000"/>
        </w:rPr>
        <w:t xml:space="preserve"> of fostering inter</w:t>
      </w:r>
      <w:r w:rsidR="00AF2C16">
        <w:rPr>
          <w:rFonts w:ascii="Calibri" w:hAnsi="Calibri" w:cs="Calibri"/>
          <w:color w:val="000000"/>
        </w:rPr>
        <w:t>-</w:t>
      </w:r>
      <w:r w:rsidR="000439F7" w:rsidRPr="000439F7">
        <w:rPr>
          <w:rFonts w:ascii="Calibri" w:hAnsi="Calibri" w:cs="Calibri"/>
          <w:color w:val="000000"/>
        </w:rPr>
        <w:t>disciplinary working</w:t>
      </w:r>
      <w:r w:rsidR="000439F7">
        <w:rPr>
          <w:rFonts w:ascii="Calibri" w:hAnsi="Calibri" w:cs="Calibri"/>
          <w:color w:val="000000"/>
        </w:rPr>
        <w:t xml:space="preserve">.  </w:t>
      </w:r>
      <w:r w:rsidR="0071657C">
        <w:rPr>
          <w:rFonts w:ascii="Calibri" w:hAnsi="Calibri" w:cs="Calibri"/>
          <w:color w:val="000000"/>
        </w:rPr>
        <w:t>Students from both departments</w:t>
      </w:r>
      <w:r w:rsidR="00EE5AE6">
        <w:rPr>
          <w:rFonts w:ascii="Calibri" w:hAnsi="Calibri" w:cs="Calibri"/>
          <w:color w:val="000000"/>
        </w:rPr>
        <w:t xml:space="preserve"> were </w:t>
      </w:r>
      <w:r w:rsidR="0071657C">
        <w:rPr>
          <w:rFonts w:ascii="Calibri" w:hAnsi="Calibri" w:cs="Calibri"/>
          <w:color w:val="000000"/>
        </w:rPr>
        <w:t>tasked to work together on the analysis of an</w:t>
      </w:r>
      <w:r w:rsidR="008661F4">
        <w:rPr>
          <w:rFonts w:ascii="Calibri" w:hAnsi="Calibri" w:cs="Calibri"/>
          <w:color w:val="000000"/>
        </w:rPr>
        <w:t xml:space="preserve"> urban area in L</w:t>
      </w:r>
      <w:r w:rsidR="00591DB1">
        <w:rPr>
          <w:rFonts w:ascii="Calibri" w:hAnsi="Calibri" w:cs="Calibri"/>
          <w:color w:val="000000"/>
        </w:rPr>
        <w:t>ondon before proposing</w:t>
      </w:r>
      <w:r w:rsidR="008661F4">
        <w:rPr>
          <w:rFonts w:ascii="Calibri" w:hAnsi="Calibri" w:cs="Calibri"/>
          <w:color w:val="000000"/>
        </w:rPr>
        <w:t xml:space="preserve"> measures for</w:t>
      </w:r>
      <w:r w:rsidR="0071657C">
        <w:rPr>
          <w:rFonts w:ascii="Calibri" w:hAnsi="Calibri" w:cs="Calibri"/>
          <w:color w:val="000000"/>
        </w:rPr>
        <w:t xml:space="preserve"> its</w:t>
      </w:r>
      <w:r w:rsidR="00591DB1">
        <w:rPr>
          <w:rFonts w:ascii="Calibri" w:hAnsi="Calibri" w:cs="Calibri"/>
          <w:color w:val="000000"/>
        </w:rPr>
        <w:t xml:space="preserve"> </w:t>
      </w:r>
      <w:r w:rsidR="0071657C">
        <w:rPr>
          <w:rFonts w:ascii="Calibri" w:hAnsi="Calibri" w:cs="Calibri"/>
          <w:color w:val="000000"/>
        </w:rPr>
        <w:t>future development and improvement</w:t>
      </w:r>
      <w:r w:rsidR="00591DB1">
        <w:rPr>
          <w:rFonts w:ascii="Calibri" w:hAnsi="Calibri" w:cs="Calibri"/>
          <w:color w:val="000000"/>
        </w:rPr>
        <w:t>.  Our</w:t>
      </w:r>
      <w:r w:rsidR="008661F4">
        <w:rPr>
          <w:rFonts w:ascii="Calibri" w:hAnsi="Calibri" w:cs="Calibri"/>
          <w:color w:val="000000"/>
        </w:rPr>
        <w:t xml:space="preserve"> hope was that th</w:t>
      </w:r>
      <w:r w:rsidR="006A13C2">
        <w:rPr>
          <w:rFonts w:ascii="Calibri" w:hAnsi="Calibri" w:cs="Calibri"/>
          <w:color w:val="000000"/>
        </w:rPr>
        <w:t>r</w:t>
      </w:r>
      <w:r w:rsidR="008661F4">
        <w:rPr>
          <w:rFonts w:ascii="Calibri" w:hAnsi="Calibri" w:cs="Calibri"/>
          <w:color w:val="000000"/>
        </w:rPr>
        <w:t>ough a collaborative learning experience</w:t>
      </w:r>
      <w:r w:rsidR="00591DB1">
        <w:rPr>
          <w:rFonts w:ascii="Calibri" w:hAnsi="Calibri" w:cs="Calibri"/>
          <w:color w:val="000000"/>
        </w:rPr>
        <w:t>,</w:t>
      </w:r>
      <w:r w:rsidR="008661F4">
        <w:rPr>
          <w:rFonts w:ascii="Calibri" w:hAnsi="Calibri" w:cs="Calibri"/>
          <w:color w:val="000000"/>
        </w:rPr>
        <w:t xml:space="preserve"> students </w:t>
      </w:r>
      <w:r w:rsidR="00591DB1">
        <w:rPr>
          <w:rFonts w:ascii="Calibri" w:hAnsi="Calibri" w:cs="Calibri"/>
          <w:color w:val="000000"/>
        </w:rPr>
        <w:t xml:space="preserve">with different disciplinary backgrounds </w:t>
      </w:r>
      <w:r w:rsidR="00B15926">
        <w:rPr>
          <w:rFonts w:ascii="Calibri" w:hAnsi="Calibri" w:cs="Calibri"/>
          <w:color w:val="000000"/>
        </w:rPr>
        <w:t>would be</w:t>
      </w:r>
      <w:r w:rsidR="008661F4">
        <w:rPr>
          <w:rFonts w:ascii="Calibri" w:hAnsi="Calibri" w:cs="Calibri"/>
          <w:color w:val="000000"/>
        </w:rPr>
        <w:t xml:space="preserve"> able to bridge the ‘design gap’ </w:t>
      </w:r>
      <w:r w:rsidR="006A13C2">
        <w:rPr>
          <w:rFonts w:ascii="Calibri" w:hAnsi="Calibri" w:cs="Calibri"/>
          <w:color w:val="000000"/>
        </w:rPr>
        <w:t xml:space="preserve">described above </w:t>
      </w:r>
      <w:r w:rsidR="008661F4">
        <w:rPr>
          <w:rFonts w:ascii="Calibri" w:hAnsi="Calibri" w:cs="Calibri"/>
          <w:color w:val="000000"/>
        </w:rPr>
        <w:t xml:space="preserve">and </w:t>
      </w:r>
      <w:r w:rsidR="00515BF4">
        <w:rPr>
          <w:rFonts w:ascii="Calibri" w:hAnsi="Calibri" w:cs="Calibri"/>
          <w:color w:val="000000"/>
        </w:rPr>
        <w:t xml:space="preserve">broaden their understanding of </w:t>
      </w:r>
      <w:r w:rsidR="00EB44A3">
        <w:rPr>
          <w:rFonts w:ascii="Calibri" w:hAnsi="Calibri" w:cs="Calibri"/>
          <w:color w:val="000000"/>
        </w:rPr>
        <w:t>place quality.</w:t>
      </w:r>
    </w:p>
    <w:p w:rsidR="00C90922" w:rsidRDefault="00EB44A3" w:rsidP="00014009">
      <w:pPr>
        <w:pStyle w:val="NormalWeb"/>
        <w:ind w:firstLine="720"/>
        <w:jc w:val="both"/>
        <w:rPr>
          <w:rFonts w:ascii="Calibri" w:hAnsi="Calibri" w:cs="Calibri"/>
          <w:color w:val="000000"/>
        </w:rPr>
      </w:pPr>
      <w:r>
        <w:rPr>
          <w:rFonts w:ascii="Calibri" w:hAnsi="Calibri" w:cs="Calibri"/>
          <w:color w:val="000000"/>
        </w:rPr>
        <w:t xml:space="preserve">The area </w:t>
      </w:r>
      <w:r w:rsidR="009875D0">
        <w:rPr>
          <w:rFonts w:ascii="Calibri" w:hAnsi="Calibri" w:cs="Calibri"/>
          <w:color w:val="000000"/>
        </w:rPr>
        <w:t xml:space="preserve">selected for </w:t>
      </w:r>
      <w:r w:rsidR="00591DB1">
        <w:rPr>
          <w:rFonts w:ascii="Calibri" w:hAnsi="Calibri" w:cs="Calibri"/>
          <w:color w:val="000000"/>
        </w:rPr>
        <w:t>this exercise was Canary Wharf.  I</w:t>
      </w:r>
      <w:r w:rsidR="009875D0">
        <w:rPr>
          <w:rFonts w:ascii="Calibri" w:hAnsi="Calibri" w:cs="Calibri"/>
          <w:color w:val="000000"/>
        </w:rPr>
        <w:t>ts urban (design) scale seemed a pertinent meeting point for planners and architects.  Students work</w:t>
      </w:r>
      <w:r w:rsidR="00014009">
        <w:rPr>
          <w:rFonts w:ascii="Calibri" w:hAnsi="Calibri" w:cs="Calibri"/>
          <w:color w:val="000000"/>
        </w:rPr>
        <w:t>ed to a common design brief, which</w:t>
      </w:r>
      <w:r w:rsidR="009875D0">
        <w:rPr>
          <w:rFonts w:ascii="Calibri" w:hAnsi="Calibri" w:cs="Calibri"/>
          <w:color w:val="000000"/>
        </w:rPr>
        <w:t xml:space="preserve"> required them to tackle the ‘wicked problem’ of the housing crisis (Gallent, 2019)</w:t>
      </w:r>
      <w:r w:rsidR="00014009">
        <w:rPr>
          <w:rFonts w:ascii="Calibri" w:hAnsi="Calibri" w:cs="Calibri"/>
          <w:color w:val="000000"/>
        </w:rPr>
        <w:t xml:space="preserve"> whilst imagining that technology and automation might, much later in this century, fundamentally shift the economy function of Canary Wharf</w:t>
      </w:r>
      <w:r w:rsidR="00D266A4">
        <w:rPr>
          <w:rFonts w:ascii="Calibri" w:hAnsi="Calibri" w:cs="Calibri"/>
          <w:color w:val="000000"/>
        </w:rPr>
        <w:t xml:space="preserve">.  </w:t>
      </w:r>
      <w:r w:rsidR="009875D0">
        <w:rPr>
          <w:rFonts w:ascii="Calibri" w:hAnsi="Calibri" w:cs="Calibri"/>
          <w:color w:val="000000"/>
        </w:rPr>
        <w:t xml:space="preserve">They were given a template </w:t>
      </w:r>
      <w:r w:rsidR="00E0445F">
        <w:rPr>
          <w:rFonts w:ascii="Calibri" w:hAnsi="Calibri" w:cs="Calibri"/>
          <w:color w:val="000000"/>
        </w:rPr>
        <w:t>for the</w:t>
      </w:r>
      <w:r w:rsidR="009875D0">
        <w:rPr>
          <w:rFonts w:ascii="Calibri" w:hAnsi="Calibri" w:cs="Calibri"/>
          <w:color w:val="000000"/>
        </w:rPr>
        <w:t xml:space="preserve"> analysis of the area that </w:t>
      </w:r>
      <w:r w:rsidR="00D52DBF">
        <w:rPr>
          <w:rFonts w:ascii="Calibri" w:hAnsi="Calibri" w:cs="Calibri"/>
          <w:color w:val="000000"/>
        </w:rPr>
        <w:t>guided</w:t>
      </w:r>
      <w:r w:rsidR="009875D0">
        <w:rPr>
          <w:rFonts w:ascii="Calibri" w:hAnsi="Calibri" w:cs="Calibri"/>
          <w:color w:val="000000"/>
        </w:rPr>
        <w:t xml:space="preserve"> them to address </w:t>
      </w:r>
      <w:r w:rsidR="00D52DBF">
        <w:rPr>
          <w:rFonts w:ascii="Calibri" w:hAnsi="Calibri" w:cs="Calibri"/>
          <w:color w:val="000000"/>
        </w:rPr>
        <w:t xml:space="preserve">challenges at </w:t>
      </w:r>
      <w:r w:rsidR="00E0445F">
        <w:rPr>
          <w:rFonts w:ascii="Calibri" w:hAnsi="Calibri" w:cs="Calibri"/>
          <w:color w:val="000000"/>
        </w:rPr>
        <w:t>different spatial scales:</w:t>
      </w:r>
      <w:r w:rsidR="009875D0">
        <w:rPr>
          <w:rFonts w:ascii="Calibri" w:hAnsi="Calibri" w:cs="Calibri"/>
          <w:color w:val="000000"/>
        </w:rPr>
        <w:t xml:space="preserve"> fr</w:t>
      </w:r>
      <w:r w:rsidR="00E015A1">
        <w:rPr>
          <w:rFonts w:ascii="Calibri" w:hAnsi="Calibri" w:cs="Calibri"/>
          <w:color w:val="000000"/>
        </w:rPr>
        <w:t>om the global and national</w:t>
      </w:r>
      <w:r w:rsidR="009875D0">
        <w:rPr>
          <w:rFonts w:ascii="Calibri" w:hAnsi="Calibri" w:cs="Calibri"/>
          <w:color w:val="000000"/>
        </w:rPr>
        <w:t xml:space="preserve"> </w:t>
      </w:r>
      <w:r w:rsidR="00E015A1">
        <w:rPr>
          <w:rFonts w:ascii="Calibri" w:hAnsi="Calibri" w:cs="Calibri"/>
          <w:color w:val="000000"/>
        </w:rPr>
        <w:t xml:space="preserve">(drawing comparisons with </w:t>
      </w:r>
      <w:r w:rsidR="00E015A1" w:rsidRPr="00E015A1">
        <w:rPr>
          <w:rFonts w:ascii="Calibri" w:hAnsi="Calibri" w:cs="Calibri"/>
        </w:rPr>
        <w:t>other</w:t>
      </w:r>
      <w:r w:rsidR="008E6BF8" w:rsidRPr="00E015A1">
        <w:rPr>
          <w:rFonts w:ascii="Calibri" w:hAnsi="Calibri" w:cs="Calibri"/>
        </w:rPr>
        <w:t xml:space="preserve"> global cities</w:t>
      </w:r>
      <w:r w:rsidR="001867F6" w:rsidRPr="00E015A1">
        <w:rPr>
          <w:rFonts w:ascii="Calibri" w:hAnsi="Calibri" w:cs="Calibri"/>
        </w:rPr>
        <w:t>), to the urban scale (</w:t>
      </w:r>
      <w:r w:rsidR="008E6BF8" w:rsidRPr="00E015A1">
        <w:rPr>
          <w:rFonts w:ascii="Calibri" w:hAnsi="Calibri" w:cs="Calibri"/>
        </w:rPr>
        <w:t>with a view to understanding the function of the area within its city-wide context</w:t>
      </w:r>
      <w:r w:rsidR="001867F6" w:rsidRPr="00E015A1">
        <w:rPr>
          <w:rFonts w:ascii="Calibri" w:hAnsi="Calibri" w:cs="Calibri"/>
        </w:rPr>
        <w:t xml:space="preserve">), to the Canary Wharf </w:t>
      </w:r>
      <w:r w:rsidR="00E0445F" w:rsidRPr="00E015A1">
        <w:rPr>
          <w:rFonts w:ascii="Calibri" w:hAnsi="Calibri" w:cs="Calibri"/>
        </w:rPr>
        <w:t>site</w:t>
      </w:r>
      <w:r w:rsidR="001867F6" w:rsidRPr="00E015A1">
        <w:rPr>
          <w:rFonts w:ascii="Calibri" w:hAnsi="Calibri" w:cs="Calibri"/>
        </w:rPr>
        <w:t xml:space="preserve"> itself, down to the building scale and the consideration of individual </w:t>
      </w:r>
      <w:r w:rsidR="00D52DBF" w:rsidRPr="00E015A1">
        <w:rPr>
          <w:rFonts w:ascii="Calibri" w:hAnsi="Calibri" w:cs="Calibri"/>
        </w:rPr>
        <w:t xml:space="preserve">urban and architectural </w:t>
      </w:r>
      <w:r w:rsidRPr="00E015A1">
        <w:rPr>
          <w:rFonts w:ascii="Calibri" w:hAnsi="Calibri" w:cs="Calibri"/>
        </w:rPr>
        <w:t xml:space="preserve">elements (such as its </w:t>
      </w:r>
      <w:r w:rsidR="00827792" w:rsidRPr="00E015A1">
        <w:rPr>
          <w:rFonts w:ascii="Calibri" w:hAnsi="Calibri" w:cs="Calibri"/>
        </w:rPr>
        <w:t>external and internal</w:t>
      </w:r>
      <w:r w:rsidRPr="00E015A1">
        <w:rPr>
          <w:rFonts w:ascii="Calibri" w:hAnsi="Calibri" w:cs="Calibri"/>
        </w:rPr>
        <w:t xml:space="preserve"> </w:t>
      </w:r>
      <w:r w:rsidR="001867F6" w:rsidRPr="00E015A1">
        <w:rPr>
          <w:rFonts w:ascii="Calibri" w:hAnsi="Calibri" w:cs="Calibri"/>
        </w:rPr>
        <w:t>corridors</w:t>
      </w:r>
      <w:r>
        <w:rPr>
          <w:rFonts w:ascii="Calibri" w:hAnsi="Calibri" w:cs="Calibri"/>
          <w:color w:val="000000"/>
        </w:rPr>
        <w:t>, for instance</w:t>
      </w:r>
      <w:r w:rsidR="001867F6">
        <w:rPr>
          <w:rFonts w:ascii="Calibri" w:hAnsi="Calibri" w:cs="Calibri"/>
          <w:color w:val="000000"/>
        </w:rPr>
        <w:t>)</w:t>
      </w:r>
      <w:r w:rsidR="00D52DBF">
        <w:rPr>
          <w:rFonts w:ascii="Calibri" w:hAnsi="Calibri" w:cs="Calibri"/>
          <w:color w:val="000000"/>
        </w:rPr>
        <w:t xml:space="preserve">.  </w:t>
      </w:r>
      <w:r w:rsidR="00E0445F">
        <w:rPr>
          <w:rFonts w:ascii="Calibri" w:hAnsi="Calibri" w:cs="Calibri"/>
          <w:color w:val="000000"/>
        </w:rPr>
        <w:t>Stud</w:t>
      </w:r>
      <w:r>
        <w:rPr>
          <w:rFonts w:ascii="Calibri" w:hAnsi="Calibri" w:cs="Calibri"/>
          <w:color w:val="000000"/>
        </w:rPr>
        <w:t>ents were also asked to take account of</w:t>
      </w:r>
      <w:r w:rsidR="00E0445F">
        <w:rPr>
          <w:rFonts w:ascii="Calibri" w:hAnsi="Calibri" w:cs="Calibri"/>
          <w:color w:val="000000"/>
        </w:rPr>
        <w:t xml:space="preserve"> </w:t>
      </w:r>
      <w:r>
        <w:rPr>
          <w:rFonts w:ascii="Calibri" w:hAnsi="Calibri" w:cs="Calibri"/>
          <w:color w:val="000000"/>
        </w:rPr>
        <w:t>socio-economic attributes and drivers,</w:t>
      </w:r>
      <w:r w:rsidR="003A2958">
        <w:rPr>
          <w:rFonts w:ascii="Calibri" w:hAnsi="Calibri" w:cs="Calibri"/>
          <w:color w:val="000000"/>
        </w:rPr>
        <w:t xml:space="preserve"> as well as </w:t>
      </w:r>
      <w:r w:rsidR="000743B0">
        <w:rPr>
          <w:rFonts w:ascii="Calibri" w:hAnsi="Calibri" w:cs="Calibri"/>
          <w:color w:val="000000"/>
        </w:rPr>
        <w:t>demonstrating</w:t>
      </w:r>
      <w:r w:rsidR="00E0445F">
        <w:rPr>
          <w:rFonts w:ascii="Calibri" w:hAnsi="Calibri" w:cs="Calibri"/>
          <w:color w:val="000000"/>
        </w:rPr>
        <w:t xml:space="preserve"> an appreciation</w:t>
      </w:r>
      <w:r w:rsidR="003A2958">
        <w:rPr>
          <w:rFonts w:ascii="Calibri" w:hAnsi="Calibri" w:cs="Calibri"/>
          <w:color w:val="000000"/>
        </w:rPr>
        <w:t xml:space="preserve"> </w:t>
      </w:r>
      <w:r w:rsidR="00E0445F">
        <w:rPr>
          <w:rFonts w:ascii="Calibri" w:hAnsi="Calibri" w:cs="Calibri"/>
          <w:color w:val="000000"/>
        </w:rPr>
        <w:t xml:space="preserve">of </w:t>
      </w:r>
      <w:r w:rsidR="00E015A1">
        <w:rPr>
          <w:rFonts w:ascii="Calibri" w:hAnsi="Calibri" w:cs="Calibri"/>
          <w:color w:val="000000"/>
        </w:rPr>
        <w:t>the urban form</w:t>
      </w:r>
      <w:r>
        <w:rPr>
          <w:rFonts w:ascii="Calibri" w:hAnsi="Calibri" w:cs="Calibri"/>
          <w:color w:val="000000"/>
        </w:rPr>
        <w:t>.  I</w:t>
      </w:r>
      <w:r w:rsidR="008E6BF8">
        <w:rPr>
          <w:rFonts w:ascii="Calibri" w:hAnsi="Calibri" w:cs="Calibri"/>
          <w:color w:val="000000"/>
        </w:rPr>
        <w:t>t was hoped that they</w:t>
      </w:r>
      <w:r>
        <w:rPr>
          <w:rFonts w:ascii="Calibri" w:hAnsi="Calibri" w:cs="Calibri"/>
          <w:color w:val="000000"/>
        </w:rPr>
        <w:t xml:space="preserve"> </w:t>
      </w:r>
      <w:r>
        <w:rPr>
          <w:rFonts w:ascii="Calibri" w:hAnsi="Calibri" w:cs="Calibri"/>
          <w:color w:val="000000"/>
        </w:rPr>
        <w:lastRenderedPageBreak/>
        <w:t>would acquire</w:t>
      </w:r>
      <w:r w:rsidR="002A1DC1">
        <w:rPr>
          <w:rFonts w:ascii="Calibri" w:hAnsi="Calibri" w:cs="Calibri"/>
          <w:color w:val="000000"/>
        </w:rPr>
        <w:t xml:space="preserve"> a multi-scalar and more nuanced unde</w:t>
      </w:r>
      <w:r>
        <w:rPr>
          <w:rFonts w:ascii="Calibri" w:hAnsi="Calibri" w:cs="Calibri"/>
          <w:color w:val="000000"/>
        </w:rPr>
        <w:t>rstanding of the context:</w:t>
      </w:r>
      <w:r w:rsidR="000743B0">
        <w:rPr>
          <w:rFonts w:ascii="Calibri" w:hAnsi="Calibri" w:cs="Calibri"/>
          <w:color w:val="000000"/>
        </w:rPr>
        <w:t xml:space="preserve"> one that extended beyond the site itself and its immediate surrounding</w:t>
      </w:r>
      <w:r w:rsidR="00E015A1">
        <w:rPr>
          <w:rFonts w:ascii="Calibri" w:hAnsi="Calibri" w:cs="Calibri"/>
          <w:color w:val="000000"/>
        </w:rPr>
        <w:t>s,</w:t>
      </w:r>
      <w:r w:rsidR="000743B0">
        <w:rPr>
          <w:rFonts w:ascii="Calibri" w:hAnsi="Calibri" w:cs="Calibri"/>
          <w:color w:val="000000"/>
        </w:rPr>
        <w:t xml:space="preserve"> and that incorporated a multiplicity of design ‘dimensions’ (Car</w:t>
      </w:r>
      <w:r w:rsidR="00C90922">
        <w:rPr>
          <w:rFonts w:ascii="Calibri" w:hAnsi="Calibri" w:cs="Calibri"/>
          <w:color w:val="000000"/>
        </w:rPr>
        <w:t>mona et al, 2010).</w:t>
      </w:r>
    </w:p>
    <w:p w:rsidR="00FD52CA" w:rsidRDefault="001C69C6" w:rsidP="008E6BF8">
      <w:pPr>
        <w:pStyle w:val="NormalWeb"/>
        <w:ind w:firstLine="720"/>
        <w:jc w:val="both"/>
        <w:rPr>
          <w:rFonts w:ascii="Calibri" w:hAnsi="Calibri" w:cs="Calibri"/>
        </w:rPr>
      </w:pPr>
      <w:r>
        <w:rPr>
          <w:rFonts w:ascii="Calibri" w:hAnsi="Calibri" w:cs="Calibri"/>
          <w:color w:val="000000"/>
        </w:rPr>
        <w:t xml:space="preserve">Students worked in mixed groups for the preparation of an analytical poster </w:t>
      </w:r>
      <w:r w:rsidR="00EB44A3">
        <w:rPr>
          <w:rFonts w:ascii="Calibri" w:hAnsi="Calibri" w:cs="Calibri"/>
          <w:color w:val="000000"/>
        </w:rPr>
        <w:t>before separating into their</w:t>
      </w:r>
      <w:r>
        <w:rPr>
          <w:rFonts w:ascii="Calibri" w:hAnsi="Calibri" w:cs="Calibri"/>
          <w:color w:val="000000"/>
        </w:rPr>
        <w:t xml:space="preserve"> disciplinary groups to propose solutions at different scales: planning students focused on master planning</w:t>
      </w:r>
      <w:r w:rsidR="00EB44A3">
        <w:rPr>
          <w:rFonts w:ascii="Calibri" w:hAnsi="Calibri" w:cs="Calibri"/>
          <w:color w:val="000000"/>
        </w:rPr>
        <w:t xml:space="preserve"> </w:t>
      </w:r>
      <w:r w:rsidR="00E015A1">
        <w:rPr>
          <w:rFonts w:ascii="Calibri" w:hAnsi="Calibri" w:cs="Calibri"/>
          <w:color w:val="000000"/>
        </w:rPr>
        <w:t xml:space="preserve">the entire area </w:t>
      </w:r>
      <w:r w:rsidR="00EB44A3">
        <w:rPr>
          <w:rFonts w:ascii="Calibri" w:hAnsi="Calibri" w:cs="Calibri"/>
          <w:color w:val="000000"/>
        </w:rPr>
        <w:t>(but with the benefit of an architectural perspective)</w:t>
      </w:r>
      <w:r w:rsidR="00E015A1">
        <w:rPr>
          <w:rFonts w:ascii="Calibri" w:hAnsi="Calibri" w:cs="Calibri"/>
          <w:color w:val="000000"/>
        </w:rPr>
        <w:t xml:space="preserve"> </w:t>
      </w:r>
      <w:r>
        <w:rPr>
          <w:rFonts w:ascii="Calibri" w:hAnsi="Calibri" w:cs="Calibri"/>
          <w:color w:val="000000"/>
        </w:rPr>
        <w:t>whil</w:t>
      </w:r>
      <w:r w:rsidR="00E015A1">
        <w:rPr>
          <w:rFonts w:ascii="Calibri" w:hAnsi="Calibri" w:cs="Calibri"/>
          <w:color w:val="000000"/>
        </w:rPr>
        <w:t>st architecture students concentrated</w:t>
      </w:r>
      <w:r>
        <w:rPr>
          <w:rFonts w:ascii="Calibri" w:hAnsi="Calibri" w:cs="Calibri"/>
          <w:color w:val="000000"/>
        </w:rPr>
        <w:t xml:space="preserve"> on the smaller scale of urban blocks and individual buildings</w:t>
      </w:r>
      <w:r w:rsidR="00EB44A3">
        <w:rPr>
          <w:rFonts w:ascii="Calibri" w:hAnsi="Calibri" w:cs="Calibri"/>
          <w:color w:val="000000"/>
        </w:rPr>
        <w:t xml:space="preserve"> (but now armed with a planner’s take on key </w:t>
      </w:r>
      <w:r w:rsidR="00EB44A3" w:rsidRPr="008E6BF8">
        <w:rPr>
          <w:rFonts w:ascii="Calibri" w:hAnsi="Calibri" w:cs="Calibri"/>
        </w:rPr>
        <w:t xml:space="preserve">challenges).  The different student groups continued </w:t>
      </w:r>
      <w:r w:rsidRPr="008E6BF8">
        <w:rPr>
          <w:rFonts w:ascii="Calibri" w:hAnsi="Calibri" w:cs="Calibri"/>
        </w:rPr>
        <w:t xml:space="preserve">to come together </w:t>
      </w:r>
      <w:r w:rsidR="00497EC4" w:rsidRPr="008E6BF8">
        <w:rPr>
          <w:rFonts w:ascii="Calibri" w:hAnsi="Calibri" w:cs="Calibri"/>
        </w:rPr>
        <w:t xml:space="preserve">at key stages, </w:t>
      </w:r>
      <w:r w:rsidRPr="008E6BF8">
        <w:rPr>
          <w:rFonts w:ascii="Calibri" w:hAnsi="Calibri" w:cs="Calibri"/>
        </w:rPr>
        <w:t>for the mid-term and final reviews of their projects</w:t>
      </w:r>
      <w:r w:rsidR="00EB44A3" w:rsidRPr="008E6BF8">
        <w:rPr>
          <w:rFonts w:ascii="Calibri" w:hAnsi="Calibri" w:cs="Calibri"/>
        </w:rPr>
        <w:t>, to ensure a continuing exchange of thinking</w:t>
      </w:r>
      <w:r w:rsidR="00FD52CA">
        <w:rPr>
          <w:rFonts w:ascii="Calibri" w:hAnsi="Calibri" w:cs="Calibri"/>
        </w:rPr>
        <w:t>.</w:t>
      </w:r>
    </w:p>
    <w:p w:rsidR="00FD52CA" w:rsidRDefault="008E6BF8" w:rsidP="00ED3861">
      <w:pPr>
        <w:pStyle w:val="NormalWeb"/>
        <w:ind w:firstLine="720"/>
        <w:jc w:val="both"/>
        <w:rPr>
          <w:rFonts w:ascii="Calibri" w:hAnsi="Calibri" w:cs="Calibri"/>
          <w:color w:val="000000"/>
        </w:rPr>
      </w:pPr>
      <w:r w:rsidRPr="008E6BF8">
        <w:rPr>
          <w:rFonts w:ascii="Calibri" w:hAnsi="Calibri" w:cs="Calibri"/>
        </w:rPr>
        <w:t xml:space="preserve">Outcomes from </w:t>
      </w:r>
      <w:r w:rsidR="005B33BE">
        <w:rPr>
          <w:rFonts w:ascii="Calibri" w:hAnsi="Calibri" w:cs="Calibri"/>
          <w:color w:val="000000"/>
        </w:rPr>
        <w:t>this first join</w:t>
      </w:r>
      <w:r w:rsidR="003877F0">
        <w:rPr>
          <w:rFonts w:ascii="Calibri" w:hAnsi="Calibri" w:cs="Calibri"/>
          <w:color w:val="000000"/>
        </w:rPr>
        <w:t>t</w:t>
      </w:r>
      <w:r>
        <w:rPr>
          <w:rFonts w:ascii="Calibri" w:hAnsi="Calibri" w:cs="Calibri"/>
          <w:color w:val="000000"/>
        </w:rPr>
        <w:t xml:space="preserve"> studio experiment were </w:t>
      </w:r>
      <w:r w:rsidR="004432DA">
        <w:rPr>
          <w:rFonts w:ascii="Calibri" w:hAnsi="Calibri" w:cs="Calibri"/>
          <w:color w:val="000000"/>
        </w:rPr>
        <w:t>encouraging</w:t>
      </w:r>
      <w:r w:rsidR="005B33BE">
        <w:rPr>
          <w:rFonts w:ascii="Calibri" w:hAnsi="Calibri" w:cs="Calibri"/>
          <w:color w:val="000000"/>
        </w:rPr>
        <w:t>,</w:t>
      </w:r>
      <w:r>
        <w:rPr>
          <w:rFonts w:ascii="Calibri" w:hAnsi="Calibri" w:cs="Calibri"/>
          <w:color w:val="000000"/>
        </w:rPr>
        <w:t xml:space="preserve"> with evidence of different groups broadening their focus on the use of space and the connectivity of place to broader socio-economic contexts.  Feedback from students was largely positive, although there are of course lesson</w:t>
      </w:r>
      <w:r w:rsidR="00827792">
        <w:rPr>
          <w:rFonts w:ascii="Calibri" w:hAnsi="Calibri" w:cs="Calibri"/>
          <w:color w:val="000000"/>
        </w:rPr>
        <w:t>s</w:t>
      </w:r>
      <w:r>
        <w:rPr>
          <w:rFonts w:ascii="Calibri" w:hAnsi="Calibri" w:cs="Calibri"/>
          <w:color w:val="000000"/>
        </w:rPr>
        <w:t xml:space="preserve"> from this first year to be carried forward.  Class discussions and</w:t>
      </w:r>
      <w:r w:rsidR="005A196E">
        <w:rPr>
          <w:rFonts w:ascii="Calibri" w:hAnsi="Calibri" w:cs="Calibri"/>
          <w:color w:val="000000"/>
        </w:rPr>
        <w:t xml:space="preserve"> presentations, whi</w:t>
      </w:r>
      <w:r w:rsidR="00D94A26">
        <w:rPr>
          <w:rFonts w:ascii="Calibri" w:hAnsi="Calibri" w:cs="Calibri"/>
          <w:color w:val="000000"/>
        </w:rPr>
        <w:t>ch at times also</w:t>
      </w:r>
      <w:r w:rsidR="005A196E">
        <w:rPr>
          <w:rFonts w:ascii="Calibri" w:hAnsi="Calibri" w:cs="Calibri"/>
          <w:color w:val="000000"/>
        </w:rPr>
        <w:t xml:space="preserve"> involved </w:t>
      </w:r>
      <w:r w:rsidR="00E76FB3">
        <w:rPr>
          <w:rFonts w:ascii="Calibri" w:hAnsi="Calibri" w:cs="Calibri"/>
          <w:color w:val="000000"/>
        </w:rPr>
        <w:t>external experts from</w:t>
      </w:r>
      <w:r w:rsidR="005A196E">
        <w:rPr>
          <w:rFonts w:ascii="Calibri" w:hAnsi="Calibri" w:cs="Calibri"/>
          <w:color w:val="000000"/>
        </w:rPr>
        <w:t xml:space="preserve"> the two </w:t>
      </w:r>
      <w:r w:rsidR="00D94A26">
        <w:rPr>
          <w:rFonts w:ascii="Calibri" w:hAnsi="Calibri" w:cs="Calibri"/>
          <w:color w:val="000000"/>
        </w:rPr>
        <w:t>field</w:t>
      </w:r>
      <w:r w:rsidR="005A196E">
        <w:rPr>
          <w:rFonts w:ascii="Calibri" w:hAnsi="Calibri" w:cs="Calibri"/>
          <w:color w:val="000000"/>
        </w:rPr>
        <w:t xml:space="preserve">s, encouraged students to think laterally and </w:t>
      </w:r>
      <w:r>
        <w:rPr>
          <w:rFonts w:ascii="Calibri" w:hAnsi="Calibri" w:cs="Calibri"/>
          <w:color w:val="000000"/>
        </w:rPr>
        <w:t>critically about the many future scenarios that</w:t>
      </w:r>
      <w:r w:rsidR="002D3671">
        <w:rPr>
          <w:rFonts w:ascii="Calibri" w:hAnsi="Calibri" w:cs="Calibri"/>
          <w:color w:val="000000"/>
        </w:rPr>
        <w:t xml:space="preserve"> projects</w:t>
      </w:r>
      <w:r>
        <w:rPr>
          <w:rFonts w:ascii="Calibri" w:hAnsi="Calibri" w:cs="Calibri"/>
          <w:color w:val="000000"/>
        </w:rPr>
        <w:t xml:space="preserve"> might respond to</w:t>
      </w:r>
      <w:r w:rsidR="005A196E">
        <w:rPr>
          <w:rFonts w:ascii="Calibri" w:hAnsi="Calibri" w:cs="Calibri"/>
          <w:color w:val="000000"/>
        </w:rPr>
        <w:t xml:space="preserve">. </w:t>
      </w:r>
      <w:r w:rsidR="00D94A26">
        <w:rPr>
          <w:rFonts w:ascii="Calibri" w:hAnsi="Calibri" w:cs="Calibri"/>
          <w:color w:val="000000"/>
        </w:rPr>
        <w:t xml:space="preserve"> </w:t>
      </w:r>
      <w:r w:rsidR="002D3671">
        <w:rPr>
          <w:rFonts w:ascii="Calibri" w:hAnsi="Calibri" w:cs="Calibri"/>
          <w:color w:val="000000"/>
        </w:rPr>
        <w:t>For planning student</w:t>
      </w:r>
      <w:r>
        <w:rPr>
          <w:rFonts w:ascii="Calibri" w:hAnsi="Calibri" w:cs="Calibri"/>
          <w:color w:val="000000"/>
        </w:rPr>
        <w:t>s,</w:t>
      </w:r>
      <w:r w:rsidR="002D3671">
        <w:rPr>
          <w:rFonts w:ascii="Calibri" w:hAnsi="Calibri" w:cs="Calibri"/>
          <w:color w:val="000000"/>
        </w:rPr>
        <w:t xml:space="preserve"> this meant a departure from </w:t>
      </w:r>
      <w:r w:rsidR="004432DA">
        <w:rPr>
          <w:rFonts w:ascii="Calibri" w:hAnsi="Calibri" w:cs="Calibri"/>
          <w:color w:val="000000"/>
        </w:rPr>
        <w:t>preconceived ideas of</w:t>
      </w:r>
      <w:r w:rsidR="00C13A7E">
        <w:rPr>
          <w:rFonts w:ascii="Calibri" w:hAnsi="Calibri" w:cs="Calibri"/>
          <w:color w:val="000000"/>
        </w:rPr>
        <w:t>,</w:t>
      </w:r>
      <w:r w:rsidR="004432DA">
        <w:rPr>
          <w:rFonts w:ascii="Calibri" w:hAnsi="Calibri" w:cs="Calibri"/>
          <w:color w:val="000000"/>
        </w:rPr>
        <w:t xml:space="preserve"> and </w:t>
      </w:r>
      <w:r w:rsidR="002D3671">
        <w:rPr>
          <w:rFonts w:ascii="Calibri" w:hAnsi="Calibri" w:cs="Calibri"/>
          <w:color w:val="000000"/>
        </w:rPr>
        <w:t xml:space="preserve">standard solutions </w:t>
      </w:r>
      <w:r w:rsidR="004432DA">
        <w:rPr>
          <w:rFonts w:ascii="Calibri" w:hAnsi="Calibri" w:cs="Calibri"/>
          <w:color w:val="000000"/>
        </w:rPr>
        <w:t>to</w:t>
      </w:r>
      <w:r w:rsidR="00C13A7E">
        <w:rPr>
          <w:rFonts w:ascii="Calibri" w:hAnsi="Calibri" w:cs="Calibri"/>
          <w:color w:val="000000"/>
        </w:rPr>
        <w:t>,</w:t>
      </w:r>
      <w:r w:rsidR="00C90922">
        <w:rPr>
          <w:rFonts w:ascii="Calibri" w:hAnsi="Calibri" w:cs="Calibri"/>
          <w:color w:val="000000"/>
        </w:rPr>
        <w:t xml:space="preserve"> place quality – tied to a fixed set of planning orthodoxies -</w:t>
      </w:r>
      <w:r w:rsidR="004432DA">
        <w:rPr>
          <w:rFonts w:ascii="Calibri" w:hAnsi="Calibri" w:cs="Calibri"/>
          <w:color w:val="000000"/>
        </w:rPr>
        <w:t xml:space="preserve"> and</w:t>
      </w:r>
      <w:r w:rsidR="002D3671">
        <w:rPr>
          <w:rFonts w:ascii="Calibri" w:hAnsi="Calibri" w:cs="Calibri"/>
          <w:color w:val="000000"/>
        </w:rPr>
        <w:t xml:space="preserve"> a broaden</w:t>
      </w:r>
      <w:r w:rsidR="00C90922">
        <w:rPr>
          <w:rFonts w:ascii="Calibri" w:hAnsi="Calibri" w:cs="Calibri"/>
          <w:color w:val="000000"/>
        </w:rPr>
        <w:t>ing of their horizons to produce</w:t>
      </w:r>
      <w:r w:rsidR="002D3671">
        <w:rPr>
          <w:rFonts w:ascii="Calibri" w:hAnsi="Calibri" w:cs="Calibri"/>
          <w:color w:val="000000"/>
        </w:rPr>
        <w:t xml:space="preserve"> imaginative vis</w:t>
      </w:r>
      <w:r w:rsidR="00C90922">
        <w:rPr>
          <w:rFonts w:ascii="Calibri" w:hAnsi="Calibri" w:cs="Calibri"/>
          <w:color w:val="000000"/>
        </w:rPr>
        <w:t>ions for the future of the area.  F</w:t>
      </w:r>
      <w:r w:rsidR="002D3671">
        <w:rPr>
          <w:rFonts w:ascii="Calibri" w:hAnsi="Calibri" w:cs="Calibri"/>
          <w:color w:val="000000"/>
        </w:rPr>
        <w:t>or architecture students</w:t>
      </w:r>
      <w:r w:rsidR="00C90922">
        <w:rPr>
          <w:rFonts w:ascii="Calibri" w:hAnsi="Calibri" w:cs="Calibri"/>
          <w:color w:val="000000"/>
        </w:rPr>
        <w:t>, it</w:t>
      </w:r>
      <w:r w:rsidR="002D3671">
        <w:rPr>
          <w:rFonts w:ascii="Calibri" w:hAnsi="Calibri" w:cs="Calibri"/>
          <w:color w:val="000000"/>
        </w:rPr>
        <w:t xml:space="preserve"> meant addressi</w:t>
      </w:r>
      <w:r w:rsidR="00C90922">
        <w:rPr>
          <w:rFonts w:ascii="Calibri" w:hAnsi="Calibri" w:cs="Calibri"/>
          <w:color w:val="000000"/>
        </w:rPr>
        <w:t>ng housing design, for instance, with a deeper</w:t>
      </w:r>
      <w:r w:rsidR="002D3671">
        <w:rPr>
          <w:rFonts w:ascii="Calibri" w:hAnsi="Calibri" w:cs="Calibri"/>
          <w:color w:val="000000"/>
        </w:rPr>
        <w:t xml:space="preserve"> awareness of </w:t>
      </w:r>
      <w:r w:rsidR="00C90922">
        <w:rPr>
          <w:rFonts w:ascii="Calibri" w:hAnsi="Calibri" w:cs="Calibri"/>
          <w:color w:val="000000"/>
        </w:rPr>
        <w:t xml:space="preserve">the </w:t>
      </w:r>
      <w:r w:rsidR="002D3671">
        <w:rPr>
          <w:rFonts w:ascii="Calibri" w:hAnsi="Calibri" w:cs="Calibri"/>
          <w:color w:val="000000"/>
        </w:rPr>
        <w:t>social, economic an</w:t>
      </w:r>
      <w:r w:rsidR="00C90922">
        <w:rPr>
          <w:rFonts w:ascii="Calibri" w:hAnsi="Calibri" w:cs="Calibri"/>
          <w:color w:val="000000"/>
        </w:rPr>
        <w:t>d environmental issues that housing development must address</w:t>
      </w:r>
      <w:r w:rsidR="002D3671">
        <w:rPr>
          <w:rFonts w:ascii="Calibri" w:hAnsi="Calibri" w:cs="Calibri"/>
          <w:color w:val="000000"/>
        </w:rPr>
        <w:t xml:space="preserve">.  </w:t>
      </w:r>
      <w:r w:rsidR="00CD64C5">
        <w:rPr>
          <w:rFonts w:ascii="Calibri" w:hAnsi="Calibri" w:cs="Calibri"/>
          <w:color w:val="000000"/>
        </w:rPr>
        <w:t>For both</w:t>
      </w:r>
      <w:r w:rsidR="00C90922">
        <w:rPr>
          <w:rFonts w:ascii="Calibri" w:hAnsi="Calibri" w:cs="Calibri"/>
          <w:color w:val="000000"/>
        </w:rPr>
        <w:t xml:space="preserve"> groups</w:t>
      </w:r>
      <w:r w:rsidR="00FD52CA">
        <w:rPr>
          <w:rFonts w:ascii="Calibri" w:hAnsi="Calibri" w:cs="Calibri"/>
          <w:color w:val="000000"/>
        </w:rPr>
        <w:t xml:space="preserve">, the experiment resulted, firstly, in </w:t>
      </w:r>
      <w:r w:rsidR="00E015A1">
        <w:rPr>
          <w:rFonts w:ascii="Calibri" w:hAnsi="Calibri" w:cs="Calibri"/>
          <w:color w:val="000000"/>
        </w:rPr>
        <w:t xml:space="preserve">a </w:t>
      </w:r>
      <w:r w:rsidR="00FD52CA">
        <w:rPr>
          <w:rFonts w:ascii="Calibri" w:hAnsi="Calibri" w:cs="Calibri"/>
          <w:color w:val="000000"/>
        </w:rPr>
        <w:t>demonstrably wider</w:t>
      </w:r>
      <w:r w:rsidR="00CD64C5">
        <w:rPr>
          <w:rFonts w:ascii="Calibri" w:hAnsi="Calibri" w:cs="Calibri"/>
          <w:color w:val="000000"/>
        </w:rPr>
        <w:t xml:space="preserve"> understandin</w:t>
      </w:r>
      <w:r w:rsidR="00FD52CA">
        <w:rPr>
          <w:rFonts w:ascii="Calibri" w:hAnsi="Calibri" w:cs="Calibri"/>
          <w:color w:val="000000"/>
        </w:rPr>
        <w:t xml:space="preserve">g of the aims and working assumptions of different professions and secondly, </w:t>
      </w:r>
      <w:r w:rsidR="00CD64C5">
        <w:rPr>
          <w:rFonts w:ascii="Calibri" w:hAnsi="Calibri" w:cs="Calibri"/>
          <w:color w:val="000000"/>
        </w:rPr>
        <w:t>an appreciation of</w:t>
      </w:r>
      <w:r w:rsidR="00FD52CA">
        <w:rPr>
          <w:rFonts w:ascii="Calibri" w:hAnsi="Calibri" w:cs="Calibri"/>
          <w:color w:val="000000"/>
        </w:rPr>
        <w:t xml:space="preserve"> the potential of design, as a shared and collaborative undertaking, </w:t>
      </w:r>
      <w:r w:rsidR="00ED3861">
        <w:rPr>
          <w:rFonts w:ascii="Calibri" w:hAnsi="Calibri" w:cs="Calibri"/>
          <w:color w:val="000000"/>
        </w:rPr>
        <w:t>to bring different stakeholders together and build support for critical interventions aimed at delivering place quality.</w:t>
      </w:r>
    </w:p>
    <w:p w:rsidR="00ED3861" w:rsidRDefault="00731FA0" w:rsidP="008E6BF8">
      <w:pPr>
        <w:pStyle w:val="NormalWeb"/>
        <w:ind w:firstLine="720"/>
        <w:jc w:val="both"/>
        <w:rPr>
          <w:rFonts w:ascii="Calibri" w:hAnsi="Calibri" w:cs="Calibri"/>
          <w:color w:val="000000"/>
        </w:rPr>
      </w:pPr>
      <w:r>
        <w:rPr>
          <w:rFonts w:ascii="Calibri" w:hAnsi="Calibri" w:cs="Calibri"/>
          <w:color w:val="000000"/>
        </w:rPr>
        <w:t>The importance of inter-Faculty cooperation cannot be underestimated</w:t>
      </w:r>
      <w:r w:rsidR="00E76FB3">
        <w:rPr>
          <w:rFonts w:ascii="Calibri" w:hAnsi="Calibri" w:cs="Calibri"/>
          <w:color w:val="000000"/>
        </w:rPr>
        <w:t xml:space="preserve"> for the success of inter-disciplinary exercises</w:t>
      </w:r>
      <w:r>
        <w:rPr>
          <w:rFonts w:ascii="Calibri" w:hAnsi="Calibri" w:cs="Calibri"/>
          <w:color w:val="000000"/>
        </w:rPr>
        <w:t>: the university</w:t>
      </w:r>
      <w:r w:rsidR="00497EC4">
        <w:rPr>
          <w:rFonts w:ascii="Calibri" w:hAnsi="Calibri" w:cs="Calibri"/>
          <w:color w:val="000000"/>
        </w:rPr>
        <w:t>’s</w:t>
      </w:r>
      <w:r>
        <w:rPr>
          <w:rFonts w:ascii="Calibri" w:hAnsi="Calibri" w:cs="Calibri"/>
          <w:color w:val="000000"/>
        </w:rPr>
        <w:t xml:space="preserve"> effort to create a ‘Design Lab’ made it easier for students and staff to work together in the same place and at the same time (a similar experiment in inter-disciplinary collaboration undertaken in the past at </w:t>
      </w:r>
      <w:r w:rsidR="00AC717D">
        <w:rPr>
          <w:rFonts w:ascii="Calibri" w:hAnsi="Calibri" w:cs="Calibri"/>
          <w:color w:val="000000"/>
        </w:rPr>
        <w:t>a different institution</w:t>
      </w:r>
      <w:r>
        <w:rPr>
          <w:rFonts w:ascii="Calibri" w:hAnsi="Calibri" w:cs="Calibri"/>
          <w:color w:val="000000"/>
        </w:rPr>
        <w:t xml:space="preserve"> was far more</w:t>
      </w:r>
      <w:r w:rsidR="00E015A1">
        <w:rPr>
          <w:rFonts w:ascii="Calibri" w:hAnsi="Calibri" w:cs="Calibri"/>
          <w:color w:val="000000"/>
        </w:rPr>
        <w:t xml:space="preserve"> fragmented, and</w:t>
      </w:r>
      <w:r>
        <w:rPr>
          <w:rFonts w:ascii="Calibri" w:hAnsi="Calibri" w:cs="Calibri"/>
          <w:color w:val="000000"/>
        </w:rPr>
        <w:t xml:space="preserve"> complicated to organise</w:t>
      </w:r>
      <w:r w:rsidR="009B7651">
        <w:rPr>
          <w:rFonts w:ascii="Calibri" w:hAnsi="Calibri" w:cs="Calibri"/>
          <w:color w:val="000000"/>
        </w:rPr>
        <w:t>).  H</w:t>
      </w:r>
      <w:r>
        <w:rPr>
          <w:rFonts w:ascii="Calibri" w:hAnsi="Calibri" w:cs="Calibri"/>
          <w:color w:val="000000"/>
        </w:rPr>
        <w:t xml:space="preserve">owever, limitations in </w:t>
      </w:r>
      <w:r w:rsidR="00E76FB3">
        <w:rPr>
          <w:rFonts w:ascii="Calibri" w:hAnsi="Calibri" w:cs="Calibri"/>
          <w:color w:val="000000"/>
        </w:rPr>
        <w:t xml:space="preserve">the </w:t>
      </w:r>
      <w:r>
        <w:rPr>
          <w:rFonts w:ascii="Calibri" w:hAnsi="Calibri" w:cs="Calibri"/>
          <w:color w:val="000000"/>
        </w:rPr>
        <w:t xml:space="preserve">academic calendar (planning students had only 12 weeks to complete their projects whilst architecture students had a longer time) and </w:t>
      </w:r>
      <w:r w:rsidR="002E1E4C">
        <w:rPr>
          <w:rFonts w:ascii="Calibri" w:hAnsi="Calibri" w:cs="Calibri"/>
          <w:color w:val="000000"/>
        </w:rPr>
        <w:t xml:space="preserve">the </w:t>
      </w:r>
      <w:r>
        <w:rPr>
          <w:rFonts w:ascii="Calibri" w:hAnsi="Calibri" w:cs="Calibri"/>
          <w:color w:val="000000"/>
        </w:rPr>
        <w:t>different weight attributed to th</w:t>
      </w:r>
      <w:r w:rsidR="00ED3861">
        <w:rPr>
          <w:rFonts w:ascii="Calibri" w:hAnsi="Calibri" w:cs="Calibri"/>
          <w:color w:val="000000"/>
        </w:rPr>
        <w:t>e design studio within the two d</w:t>
      </w:r>
      <w:r>
        <w:rPr>
          <w:rFonts w:ascii="Calibri" w:hAnsi="Calibri" w:cs="Calibri"/>
          <w:color w:val="000000"/>
        </w:rPr>
        <w:t>epartments (for planners the studio was on</w:t>
      </w:r>
      <w:r w:rsidR="002E1E4C">
        <w:rPr>
          <w:rFonts w:ascii="Calibri" w:hAnsi="Calibri" w:cs="Calibri"/>
          <w:color w:val="000000"/>
        </w:rPr>
        <w:t>ly one of several other equally-</w:t>
      </w:r>
      <w:r>
        <w:rPr>
          <w:rFonts w:ascii="Calibri" w:hAnsi="Calibri" w:cs="Calibri"/>
          <w:color w:val="000000"/>
        </w:rPr>
        <w:t>weighted modules</w:t>
      </w:r>
      <w:r w:rsidR="002E1E4C">
        <w:rPr>
          <w:rFonts w:ascii="Calibri" w:hAnsi="Calibri" w:cs="Calibri"/>
          <w:color w:val="000000"/>
        </w:rPr>
        <w:t>,</w:t>
      </w:r>
      <w:r>
        <w:rPr>
          <w:rFonts w:ascii="Calibri" w:hAnsi="Calibri" w:cs="Calibri"/>
          <w:color w:val="000000"/>
        </w:rPr>
        <w:t xml:space="preserve"> whilst for architects it was the central </w:t>
      </w:r>
      <w:r w:rsidR="002E1E4C">
        <w:rPr>
          <w:rFonts w:ascii="Calibri" w:hAnsi="Calibri" w:cs="Calibri"/>
          <w:color w:val="000000"/>
        </w:rPr>
        <w:t xml:space="preserve">element of their curriculum) meant that the time that students could dedicate to </w:t>
      </w:r>
      <w:r w:rsidR="009B7651">
        <w:rPr>
          <w:rFonts w:ascii="Calibri" w:hAnsi="Calibri" w:cs="Calibri"/>
          <w:color w:val="000000"/>
        </w:rPr>
        <w:t xml:space="preserve">the project was </w:t>
      </w:r>
      <w:r w:rsidR="00E76FB3">
        <w:rPr>
          <w:rFonts w:ascii="Calibri" w:hAnsi="Calibri" w:cs="Calibri"/>
          <w:color w:val="000000"/>
        </w:rPr>
        <w:t>unequal</w:t>
      </w:r>
      <w:r w:rsidR="00497EC4">
        <w:rPr>
          <w:rFonts w:ascii="Calibri" w:hAnsi="Calibri" w:cs="Calibri"/>
          <w:color w:val="000000"/>
        </w:rPr>
        <w:t>,</w:t>
      </w:r>
      <w:r w:rsidR="00E76FB3">
        <w:rPr>
          <w:rFonts w:ascii="Calibri" w:hAnsi="Calibri" w:cs="Calibri"/>
          <w:color w:val="000000"/>
        </w:rPr>
        <w:t xml:space="preserve"> and</w:t>
      </w:r>
      <w:r w:rsidR="009B7651">
        <w:rPr>
          <w:rFonts w:ascii="Calibri" w:hAnsi="Calibri" w:cs="Calibri"/>
          <w:color w:val="000000"/>
        </w:rPr>
        <w:t xml:space="preserve"> planners found the experience </w:t>
      </w:r>
      <w:r w:rsidR="00497EC4">
        <w:rPr>
          <w:rFonts w:ascii="Calibri" w:hAnsi="Calibri" w:cs="Calibri"/>
          <w:color w:val="000000"/>
        </w:rPr>
        <w:t xml:space="preserve">sometimes </w:t>
      </w:r>
      <w:r w:rsidR="009B7651">
        <w:rPr>
          <w:rFonts w:ascii="Calibri" w:hAnsi="Calibri" w:cs="Calibri"/>
          <w:color w:val="000000"/>
        </w:rPr>
        <w:t xml:space="preserve">too intensive and time-consuming.  </w:t>
      </w:r>
      <w:r w:rsidR="005860FF">
        <w:rPr>
          <w:rFonts w:ascii="Calibri" w:hAnsi="Calibri" w:cs="Calibri"/>
          <w:color w:val="000000"/>
        </w:rPr>
        <w:t>A further challenge</w:t>
      </w:r>
      <w:r w:rsidR="00ED3861">
        <w:rPr>
          <w:rFonts w:ascii="Calibri" w:hAnsi="Calibri" w:cs="Calibri"/>
          <w:color w:val="000000"/>
        </w:rPr>
        <w:t xml:space="preserve"> – and also an opportunity - arises from the international composition of student cohorts.  Students from different countries and contrasting planning and design culture</w:t>
      </w:r>
      <w:r w:rsidR="00E015A1">
        <w:rPr>
          <w:rFonts w:ascii="Calibri" w:hAnsi="Calibri" w:cs="Calibri"/>
          <w:color w:val="000000"/>
        </w:rPr>
        <w:t>s</w:t>
      </w:r>
      <w:r w:rsidR="00ED3861">
        <w:rPr>
          <w:rFonts w:ascii="Calibri" w:hAnsi="Calibri" w:cs="Calibri"/>
          <w:color w:val="000000"/>
        </w:rPr>
        <w:t xml:space="preserve"> brought their own, often very particular and diverse, ideas about place quality to the studios.  Inter-</w:t>
      </w:r>
      <w:proofErr w:type="spellStart"/>
      <w:r w:rsidR="00ED3861">
        <w:rPr>
          <w:rFonts w:ascii="Calibri" w:hAnsi="Calibri" w:cs="Calibri"/>
          <w:color w:val="000000"/>
        </w:rPr>
        <w:t>disciplinarity</w:t>
      </w:r>
      <w:proofErr w:type="spellEnd"/>
      <w:r w:rsidR="00ED3861">
        <w:rPr>
          <w:rFonts w:ascii="Calibri" w:hAnsi="Calibri" w:cs="Calibri"/>
          <w:color w:val="000000"/>
        </w:rPr>
        <w:t xml:space="preserve"> needs to accommodate not only the professional biases that have developed in the Anglophone world, and are now represented in UK universities, but also the diversity of student background and experience.  This is a very important challenge and opportunity.  Cities are</w:t>
      </w:r>
      <w:r w:rsidR="001E388A">
        <w:rPr>
          <w:rFonts w:ascii="Calibri" w:hAnsi="Calibri" w:cs="Calibri"/>
          <w:color w:val="000000"/>
        </w:rPr>
        <w:t xml:space="preserve"> increasingly diverse and it is important that we reflect that diversity in our classes, so long as we can achieve cultural understanding and a common design language that brings professions together.</w:t>
      </w:r>
    </w:p>
    <w:p w:rsidR="00CD64C5" w:rsidRDefault="00D03159" w:rsidP="001E388A">
      <w:pPr>
        <w:pStyle w:val="NormalWeb"/>
        <w:ind w:firstLine="720"/>
        <w:jc w:val="both"/>
        <w:rPr>
          <w:rFonts w:ascii="Calibri" w:hAnsi="Calibri" w:cs="Calibri"/>
          <w:color w:val="000000"/>
        </w:rPr>
      </w:pPr>
      <w:r>
        <w:rPr>
          <w:rFonts w:ascii="Calibri" w:hAnsi="Calibri" w:cs="Calibri"/>
          <w:color w:val="000000"/>
        </w:rPr>
        <w:lastRenderedPageBreak/>
        <w:t>Looking ahead, the intention is for the collaborative design studio at the University of Liverpool in London to address these challenges</w:t>
      </w:r>
      <w:r w:rsidR="0071221A">
        <w:rPr>
          <w:rFonts w:ascii="Calibri" w:hAnsi="Calibri" w:cs="Calibri"/>
          <w:color w:val="000000"/>
        </w:rPr>
        <w:t xml:space="preserve"> and</w:t>
      </w:r>
      <w:r w:rsidR="00352B20">
        <w:rPr>
          <w:rFonts w:ascii="Calibri" w:hAnsi="Calibri" w:cs="Calibri"/>
          <w:color w:val="000000"/>
        </w:rPr>
        <w:t xml:space="preserve"> </w:t>
      </w:r>
      <w:r>
        <w:rPr>
          <w:rFonts w:ascii="Calibri" w:hAnsi="Calibri" w:cs="Calibri"/>
          <w:color w:val="000000"/>
        </w:rPr>
        <w:t xml:space="preserve">add </w:t>
      </w:r>
      <w:r w:rsidR="00352B20">
        <w:rPr>
          <w:rFonts w:ascii="Calibri" w:hAnsi="Calibri" w:cs="Calibri"/>
          <w:color w:val="000000"/>
        </w:rPr>
        <w:t>further</w:t>
      </w:r>
      <w:r>
        <w:rPr>
          <w:rFonts w:ascii="Calibri" w:hAnsi="Calibri" w:cs="Calibri"/>
          <w:color w:val="000000"/>
        </w:rPr>
        <w:t xml:space="preserve"> layers of </w:t>
      </w:r>
      <w:r w:rsidR="0071221A">
        <w:rPr>
          <w:rFonts w:ascii="Calibri" w:hAnsi="Calibri" w:cs="Calibri"/>
          <w:color w:val="000000"/>
        </w:rPr>
        <w:t>sophistication</w:t>
      </w:r>
      <w:r>
        <w:rPr>
          <w:rFonts w:ascii="Calibri" w:hAnsi="Calibri" w:cs="Calibri"/>
          <w:color w:val="000000"/>
        </w:rPr>
        <w:t xml:space="preserve"> to inter-disciplinary teaching and learning, through the involvement of additional disciplines (real estate and transport planning, as well as industrial d</w:t>
      </w:r>
      <w:r w:rsidR="00E015A1">
        <w:rPr>
          <w:rFonts w:ascii="Calibri" w:hAnsi="Calibri" w:cs="Calibri"/>
          <w:color w:val="000000"/>
        </w:rPr>
        <w:t>esign, are amongst the skill-sets</w:t>
      </w:r>
      <w:r>
        <w:rPr>
          <w:rFonts w:ascii="Calibri" w:hAnsi="Calibri" w:cs="Calibri"/>
          <w:color w:val="000000"/>
        </w:rPr>
        <w:t xml:space="preserve"> already present within our ‘Design Lab’) and the </w:t>
      </w:r>
      <w:r w:rsidR="00352B20">
        <w:rPr>
          <w:rFonts w:ascii="Calibri" w:hAnsi="Calibri" w:cs="Calibri"/>
          <w:color w:val="000000"/>
        </w:rPr>
        <w:t>cooperation of s</w:t>
      </w:r>
      <w:r w:rsidR="001E388A">
        <w:rPr>
          <w:rFonts w:ascii="Calibri" w:hAnsi="Calibri" w:cs="Calibri"/>
          <w:color w:val="000000"/>
        </w:rPr>
        <w:t xml:space="preserve">tudents on the elaboration and pursuit of </w:t>
      </w:r>
      <w:r w:rsidR="00352B20">
        <w:rPr>
          <w:rFonts w:ascii="Calibri" w:hAnsi="Calibri" w:cs="Calibri"/>
          <w:color w:val="000000"/>
        </w:rPr>
        <w:t>common project</w:t>
      </w:r>
      <w:r w:rsidR="001E388A">
        <w:rPr>
          <w:rFonts w:ascii="Calibri" w:hAnsi="Calibri" w:cs="Calibri"/>
          <w:color w:val="000000"/>
        </w:rPr>
        <w:t>s.  Urban design is a ‘mongrel discipline t</w:t>
      </w:r>
      <w:r w:rsidR="001E388A" w:rsidRPr="00050C40">
        <w:rPr>
          <w:rFonts w:ascii="Calibri" w:hAnsi="Calibri" w:cs="Calibri"/>
          <w:color w:val="000000"/>
        </w:rPr>
        <w:t>hat draws its legitimizing theories from diverse intellectual roots</w:t>
      </w:r>
      <w:r w:rsidR="001E388A">
        <w:rPr>
          <w:rFonts w:ascii="Calibri" w:hAnsi="Calibri" w:cs="Calibri"/>
          <w:color w:val="000000"/>
        </w:rPr>
        <w:t>’ alongside various ‘professional theories and practices’ (Carmona, 2014, 2).  This is perhaps its great strength, making it an ideal interactive and col</w:t>
      </w:r>
      <w:r w:rsidR="00E015A1">
        <w:rPr>
          <w:rFonts w:ascii="Calibri" w:hAnsi="Calibri" w:cs="Calibri"/>
          <w:color w:val="000000"/>
        </w:rPr>
        <w:t>laborative arena for those built</w:t>
      </w:r>
      <w:r w:rsidR="001E388A">
        <w:rPr>
          <w:rFonts w:ascii="Calibri" w:hAnsi="Calibri" w:cs="Calibri"/>
          <w:color w:val="000000"/>
        </w:rPr>
        <w:t xml:space="preserve"> environment professions that must work together effectively if we are to shape better urban places.</w:t>
      </w:r>
    </w:p>
    <w:p w:rsidR="001E388A" w:rsidRDefault="001E388A" w:rsidP="00E015A1">
      <w:pPr>
        <w:pStyle w:val="NormalWeb"/>
        <w:jc w:val="both"/>
        <w:rPr>
          <w:rFonts w:ascii="Calibri" w:hAnsi="Calibri" w:cs="Calibri"/>
          <w:color w:val="000000"/>
        </w:rPr>
      </w:pPr>
    </w:p>
    <w:p w:rsidR="007C6295" w:rsidRPr="0046650E" w:rsidRDefault="007C6295" w:rsidP="007C6295">
      <w:pPr>
        <w:pStyle w:val="NormalWeb"/>
        <w:rPr>
          <w:rFonts w:ascii="Calibri" w:hAnsi="Calibri" w:cs="Calibri"/>
          <w:b/>
          <w:color w:val="000000"/>
        </w:rPr>
      </w:pPr>
      <w:r w:rsidRPr="0046650E">
        <w:rPr>
          <w:rFonts w:ascii="Calibri" w:hAnsi="Calibri" w:cs="Calibri"/>
          <w:b/>
          <w:color w:val="000000"/>
        </w:rPr>
        <w:t>References</w:t>
      </w:r>
    </w:p>
    <w:p w:rsidR="007C6295" w:rsidRDefault="007C6295" w:rsidP="007C6295">
      <w:pPr>
        <w:pStyle w:val="NormalWeb"/>
        <w:rPr>
          <w:rFonts w:ascii="Calibri" w:hAnsi="Calibri" w:cs="Calibri"/>
          <w:color w:val="000000"/>
        </w:rPr>
      </w:pPr>
    </w:p>
    <w:p w:rsidR="00555D17" w:rsidRDefault="00555D17" w:rsidP="00E015A1">
      <w:pPr>
        <w:pStyle w:val="NormalWeb"/>
        <w:ind w:left="284" w:hanging="284"/>
        <w:jc w:val="both"/>
        <w:rPr>
          <w:rFonts w:ascii="Calibri" w:hAnsi="Calibri" w:cs="Calibri"/>
          <w:color w:val="000000"/>
        </w:rPr>
      </w:pPr>
      <w:proofErr w:type="spellStart"/>
      <w:proofErr w:type="gramStart"/>
      <w:r w:rsidRPr="00555D17">
        <w:rPr>
          <w:rFonts w:ascii="Calibri" w:hAnsi="Calibri" w:cs="Calibri"/>
          <w:color w:val="000000"/>
        </w:rPr>
        <w:t>Arefi</w:t>
      </w:r>
      <w:proofErr w:type="spellEnd"/>
      <w:r>
        <w:rPr>
          <w:rFonts w:ascii="Calibri" w:hAnsi="Calibri" w:cs="Calibri"/>
          <w:color w:val="000000"/>
        </w:rPr>
        <w:t xml:space="preserve">, M. and </w:t>
      </w:r>
      <w:r w:rsidRPr="00555D17">
        <w:rPr>
          <w:rFonts w:ascii="Calibri" w:hAnsi="Calibri" w:cs="Calibri"/>
          <w:color w:val="000000"/>
        </w:rPr>
        <w:t>Triantafillou</w:t>
      </w:r>
      <w:r>
        <w:rPr>
          <w:rFonts w:ascii="Calibri" w:hAnsi="Calibri" w:cs="Calibri"/>
          <w:color w:val="000000"/>
        </w:rPr>
        <w:t>, M. 2005.</w:t>
      </w:r>
      <w:proofErr w:type="gramEnd"/>
      <w:r>
        <w:rPr>
          <w:rFonts w:ascii="Calibri" w:hAnsi="Calibri" w:cs="Calibri"/>
          <w:color w:val="000000"/>
        </w:rPr>
        <w:t xml:space="preserve"> </w:t>
      </w:r>
      <w:proofErr w:type="gramStart"/>
      <w:r w:rsidRPr="00555D17">
        <w:rPr>
          <w:rFonts w:ascii="Calibri" w:hAnsi="Calibri" w:cs="Calibri"/>
          <w:color w:val="000000"/>
        </w:rPr>
        <w:t>Refle</w:t>
      </w:r>
      <w:r>
        <w:rPr>
          <w:rFonts w:ascii="Calibri" w:hAnsi="Calibri" w:cs="Calibri"/>
          <w:color w:val="000000"/>
        </w:rPr>
        <w:t xml:space="preserve">ctions on the Pedagogy of Place </w:t>
      </w:r>
      <w:r w:rsidRPr="00555D17">
        <w:rPr>
          <w:rFonts w:ascii="Calibri" w:hAnsi="Calibri" w:cs="Calibri"/>
          <w:color w:val="000000"/>
        </w:rPr>
        <w:t>in Planning and Urban Design</w:t>
      </w:r>
      <w:r>
        <w:rPr>
          <w:rFonts w:ascii="Calibri" w:hAnsi="Calibri" w:cs="Calibri"/>
          <w:color w:val="000000"/>
        </w:rPr>
        <w:t xml:space="preserve">, in </w:t>
      </w:r>
      <w:r w:rsidRPr="00BD0BEE">
        <w:rPr>
          <w:rFonts w:ascii="Calibri" w:hAnsi="Calibri" w:cs="Calibri"/>
          <w:i/>
          <w:color w:val="000000"/>
        </w:rPr>
        <w:t>Journal of Planning Education and Research</w:t>
      </w:r>
      <w:r>
        <w:rPr>
          <w:rFonts w:ascii="Calibri" w:hAnsi="Calibri" w:cs="Calibri"/>
          <w:color w:val="000000"/>
        </w:rPr>
        <w:t xml:space="preserve">, 25, </w:t>
      </w:r>
      <w:r w:rsidRPr="00555D17">
        <w:rPr>
          <w:rFonts w:ascii="Calibri" w:hAnsi="Calibri" w:cs="Calibri"/>
          <w:color w:val="000000"/>
        </w:rPr>
        <w:t>75-88</w:t>
      </w:r>
      <w:r>
        <w:rPr>
          <w:rFonts w:ascii="Calibri" w:hAnsi="Calibri" w:cs="Calibri"/>
          <w:color w:val="000000"/>
        </w:rPr>
        <w:t>.</w:t>
      </w:r>
      <w:proofErr w:type="gramEnd"/>
    </w:p>
    <w:p w:rsidR="005D7295" w:rsidRDefault="005D7295" w:rsidP="00E015A1">
      <w:pPr>
        <w:pStyle w:val="NormalWeb"/>
        <w:ind w:left="284" w:hanging="284"/>
        <w:jc w:val="both"/>
        <w:rPr>
          <w:rFonts w:ascii="Calibri" w:hAnsi="Calibri" w:cs="Calibri"/>
          <w:color w:val="000000"/>
        </w:rPr>
      </w:pPr>
      <w:r>
        <w:rPr>
          <w:rFonts w:ascii="Calibri" w:hAnsi="Calibri" w:cs="Calibri"/>
          <w:color w:val="000000"/>
        </w:rPr>
        <w:t xml:space="preserve">Banerjee, T. 2016. The brave new urban design pedagogy: some observations, in </w:t>
      </w:r>
      <w:r w:rsidRPr="009B49C3">
        <w:rPr>
          <w:rFonts w:ascii="Calibri" w:hAnsi="Calibri" w:cs="Calibri"/>
          <w:i/>
          <w:color w:val="000000"/>
        </w:rPr>
        <w:t>Journal of Urban Design</w:t>
      </w:r>
      <w:r>
        <w:rPr>
          <w:rFonts w:ascii="Calibri" w:hAnsi="Calibri" w:cs="Calibri"/>
          <w:color w:val="000000"/>
        </w:rPr>
        <w:t>, 21 (5), 540-544.</w:t>
      </w:r>
    </w:p>
    <w:p w:rsidR="001661D3" w:rsidRDefault="001661D3" w:rsidP="00E015A1">
      <w:pPr>
        <w:pStyle w:val="NormalWeb"/>
        <w:ind w:left="284" w:hanging="284"/>
        <w:jc w:val="both"/>
        <w:rPr>
          <w:rFonts w:ascii="Calibri" w:hAnsi="Calibri" w:cs="Calibri"/>
          <w:color w:val="000000"/>
        </w:rPr>
      </w:pPr>
      <w:proofErr w:type="spellStart"/>
      <w:r>
        <w:rPr>
          <w:rFonts w:ascii="Calibri" w:hAnsi="Calibri" w:cs="Calibri"/>
          <w:color w:val="000000"/>
        </w:rPr>
        <w:t>Butina</w:t>
      </w:r>
      <w:proofErr w:type="spellEnd"/>
      <w:r>
        <w:rPr>
          <w:rFonts w:ascii="Calibri" w:hAnsi="Calibri" w:cs="Calibri"/>
          <w:color w:val="000000"/>
        </w:rPr>
        <w:t xml:space="preserve"> Watson, G. 2016. </w:t>
      </w:r>
      <w:proofErr w:type="gramStart"/>
      <w:r>
        <w:rPr>
          <w:rFonts w:ascii="Calibri" w:hAnsi="Calibri" w:cs="Calibri"/>
          <w:color w:val="000000"/>
        </w:rPr>
        <w:t xml:space="preserve">An international </w:t>
      </w:r>
      <w:proofErr w:type="spellStart"/>
      <w:r>
        <w:rPr>
          <w:rFonts w:ascii="Calibri" w:hAnsi="Calibri" w:cs="Calibri"/>
          <w:color w:val="000000"/>
        </w:rPr>
        <w:t>persepective</w:t>
      </w:r>
      <w:proofErr w:type="spellEnd"/>
      <w:r>
        <w:rPr>
          <w:rFonts w:ascii="Calibri" w:hAnsi="Calibri" w:cs="Calibri"/>
          <w:color w:val="000000"/>
        </w:rPr>
        <w:t xml:space="preserve"> on urban design education, in </w:t>
      </w:r>
      <w:r w:rsidRPr="009B49C3">
        <w:rPr>
          <w:rFonts w:ascii="Calibri" w:hAnsi="Calibri" w:cs="Calibri"/>
          <w:i/>
          <w:color w:val="000000"/>
        </w:rPr>
        <w:t>Journal of Urban Design</w:t>
      </w:r>
      <w:r>
        <w:rPr>
          <w:rFonts w:ascii="Calibri" w:hAnsi="Calibri" w:cs="Calibri"/>
          <w:color w:val="000000"/>
        </w:rPr>
        <w:t>, 21 (5), 545-547.</w:t>
      </w:r>
      <w:proofErr w:type="gramEnd"/>
    </w:p>
    <w:p w:rsidR="007C6295" w:rsidRDefault="007C6295" w:rsidP="00E015A1">
      <w:pPr>
        <w:pStyle w:val="NormalWeb"/>
        <w:ind w:left="284" w:hanging="284"/>
        <w:jc w:val="both"/>
        <w:rPr>
          <w:rFonts w:ascii="Calibri" w:hAnsi="Calibri" w:cs="Calibri"/>
          <w:color w:val="000000"/>
        </w:rPr>
      </w:pPr>
      <w:r>
        <w:rPr>
          <w:rFonts w:ascii="Calibri" w:hAnsi="Calibri" w:cs="Calibri"/>
          <w:color w:val="000000"/>
        </w:rPr>
        <w:t xml:space="preserve">Carmona, M. 2014. </w:t>
      </w:r>
      <w:r w:rsidRPr="00C73FC1">
        <w:rPr>
          <w:rFonts w:ascii="Calibri" w:hAnsi="Calibri" w:cs="Calibri"/>
          <w:color w:val="000000"/>
        </w:rPr>
        <w:t>The</w:t>
      </w:r>
      <w:r>
        <w:rPr>
          <w:rFonts w:ascii="Calibri" w:hAnsi="Calibri" w:cs="Calibri"/>
          <w:color w:val="000000"/>
        </w:rPr>
        <w:t xml:space="preserve"> </w:t>
      </w:r>
      <w:r w:rsidRPr="00C73FC1">
        <w:rPr>
          <w:rFonts w:ascii="Calibri" w:hAnsi="Calibri" w:cs="Calibri"/>
          <w:color w:val="000000"/>
        </w:rPr>
        <w:t>Place-shaping</w:t>
      </w:r>
      <w:r>
        <w:rPr>
          <w:rFonts w:ascii="Calibri" w:hAnsi="Calibri" w:cs="Calibri"/>
          <w:color w:val="000000"/>
        </w:rPr>
        <w:t xml:space="preserve"> </w:t>
      </w:r>
      <w:r w:rsidRPr="00C73FC1">
        <w:rPr>
          <w:rFonts w:ascii="Calibri" w:hAnsi="Calibri" w:cs="Calibri"/>
          <w:color w:val="000000"/>
        </w:rPr>
        <w:t>Continuum:</w:t>
      </w:r>
      <w:r>
        <w:rPr>
          <w:rFonts w:ascii="Calibri" w:hAnsi="Calibri" w:cs="Calibri"/>
          <w:color w:val="000000"/>
        </w:rPr>
        <w:t xml:space="preserve"> </w:t>
      </w:r>
      <w:r w:rsidRPr="00C73FC1">
        <w:rPr>
          <w:rFonts w:ascii="Calibri" w:hAnsi="Calibri" w:cs="Calibri"/>
          <w:color w:val="000000"/>
        </w:rPr>
        <w:t>A</w:t>
      </w:r>
      <w:r>
        <w:rPr>
          <w:rFonts w:ascii="Calibri" w:hAnsi="Calibri" w:cs="Calibri"/>
          <w:color w:val="000000"/>
        </w:rPr>
        <w:t xml:space="preserve"> </w:t>
      </w:r>
      <w:r w:rsidRPr="00C73FC1">
        <w:rPr>
          <w:rFonts w:ascii="Calibri" w:hAnsi="Calibri" w:cs="Calibri"/>
          <w:color w:val="000000"/>
        </w:rPr>
        <w:t>Theory</w:t>
      </w:r>
      <w:r>
        <w:rPr>
          <w:rFonts w:ascii="Calibri" w:hAnsi="Calibri" w:cs="Calibri"/>
          <w:color w:val="000000"/>
        </w:rPr>
        <w:t xml:space="preserve"> </w:t>
      </w:r>
      <w:r w:rsidRPr="00C73FC1">
        <w:rPr>
          <w:rFonts w:ascii="Calibri" w:hAnsi="Calibri" w:cs="Calibri"/>
          <w:color w:val="000000"/>
        </w:rPr>
        <w:t>of</w:t>
      </w:r>
      <w:r>
        <w:rPr>
          <w:rFonts w:ascii="Calibri" w:hAnsi="Calibri" w:cs="Calibri"/>
          <w:color w:val="000000"/>
        </w:rPr>
        <w:t xml:space="preserve"> </w:t>
      </w:r>
      <w:r w:rsidRPr="00C73FC1">
        <w:rPr>
          <w:rFonts w:ascii="Calibri" w:hAnsi="Calibri" w:cs="Calibri"/>
          <w:color w:val="000000"/>
        </w:rPr>
        <w:t>Urban</w:t>
      </w:r>
      <w:r>
        <w:rPr>
          <w:rFonts w:ascii="Calibri" w:hAnsi="Calibri" w:cs="Calibri"/>
          <w:color w:val="000000"/>
        </w:rPr>
        <w:t xml:space="preserve"> </w:t>
      </w:r>
      <w:r w:rsidRPr="00C73FC1">
        <w:rPr>
          <w:rFonts w:ascii="Calibri" w:hAnsi="Calibri" w:cs="Calibri"/>
          <w:color w:val="000000"/>
        </w:rPr>
        <w:t>Design</w:t>
      </w:r>
      <w:r>
        <w:rPr>
          <w:rFonts w:ascii="Calibri" w:hAnsi="Calibri" w:cs="Calibri"/>
          <w:color w:val="000000"/>
        </w:rPr>
        <w:t xml:space="preserve"> </w:t>
      </w:r>
      <w:r w:rsidRPr="00C73FC1">
        <w:rPr>
          <w:rFonts w:ascii="Calibri" w:hAnsi="Calibri" w:cs="Calibri"/>
          <w:color w:val="000000"/>
        </w:rPr>
        <w:t>Process</w:t>
      </w:r>
      <w:r>
        <w:rPr>
          <w:rFonts w:ascii="Calibri" w:hAnsi="Calibri" w:cs="Calibri"/>
          <w:color w:val="000000"/>
        </w:rPr>
        <w:t xml:space="preserve">, in </w:t>
      </w:r>
      <w:r w:rsidRPr="009B49C3">
        <w:rPr>
          <w:rFonts w:ascii="Calibri" w:hAnsi="Calibri" w:cs="Calibri"/>
          <w:i/>
          <w:color w:val="000000"/>
        </w:rPr>
        <w:t>Journal of Urban Design</w:t>
      </w:r>
      <w:r>
        <w:rPr>
          <w:rFonts w:ascii="Calibri" w:hAnsi="Calibri" w:cs="Calibri"/>
          <w:color w:val="000000"/>
        </w:rPr>
        <w:t>, 19 (1), 2-36</w:t>
      </w:r>
      <w:r w:rsidR="005D7295">
        <w:rPr>
          <w:rFonts w:ascii="Calibri" w:hAnsi="Calibri" w:cs="Calibri"/>
          <w:color w:val="000000"/>
        </w:rPr>
        <w:t>.</w:t>
      </w:r>
    </w:p>
    <w:p w:rsidR="001661D3" w:rsidRPr="001661D3" w:rsidRDefault="001661D3" w:rsidP="00E015A1">
      <w:pPr>
        <w:pStyle w:val="NormalWeb"/>
        <w:ind w:left="284" w:hanging="284"/>
        <w:jc w:val="both"/>
        <w:rPr>
          <w:rFonts w:ascii="Calibri" w:hAnsi="Calibri" w:cs="Calibri"/>
          <w:color w:val="000000"/>
        </w:rPr>
      </w:pPr>
      <w:proofErr w:type="gramStart"/>
      <w:r w:rsidRPr="001661D3">
        <w:rPr>
          <w:rFonts w:ascii="Calibri" w:hAnsi="Calibri" w:cs="Calibri"/>
          <w:color w:val="000000"/>
        </w:rPr>
        <w:t xml:space="preserve">Carmona, M., </w:t>
      </w:r>
      <w:proofErr w:type="spellStart"/>
      <w:r w:rsidRPr="001661D3">
        <w:rPr>
          <w:rFonts w:ascii="Calibri" w:hAnsi="Calibri" w:cs="Calibri"/>
          <w:color w:val="000000"/>
        </w:rPr>
        <w:t>Tiesdell</w:t>
      </w:r>
      <w:proofErr w:type="spellEnd"/>
      <w:r w:rsidRPr="001661D3">
        <w:rPr>
          <w:rFonts w:ascii="Calibri" w:hAnsi="Calibri" w:cs="Calibri"/>
          <w:color w:val="000000"/>
        </w:rPr>
        <w:t xml:space="preserve">, S., Heath, T. and </w:t>
      </w:r>
      <w:proofErr w:type="spellStart"/>
      <w:r w:rsidRPr="001661D3">
        <w:rPr>
          <w:rFonts w:ascii="Calibri" w:hAnsi="Calibri" w:cs="Calibri"/>
          <w:color w:val="000000"/>
        </w:rPr>
        <w:t>Oc</w:t>
      </w:r>
      <w:proofErr w:type="spellEnd"/>
      <w:r w:rsidRPr="001661D3">
        <w:rPr>
          <w:rFonts w:ascii="Calibri" w:hAnsi="Calibri" w:cs="Calibri"/>
          <w:color w:val="000000"/>
        </w:rPr>
        <w:t>, T. 2010.</w:t>
      </w:r>
      <w:proofErr w:type="gramEnd"/>
      <w:r w:rsidRPr="001661D3">
        <w:rPr>
          <w:rFonts w:ascii="Calibri" w:hAnsi="Calibri" w:cs="Calibri"/>
          <w:color w:val="000000"/>
        </w:rPr>
        <w:t xml:space="preserve"> </w:t>
      </w:r>
      <w:r w:rsidRPr="001661D3">
        <w:rPr>
          <w:rFonts w:ascii="Calibri" w:hAnsi="Calibri" w:cs="Calibri"/>
          <w:i/>
          <w:color w:val="000000"/>
        </w:rPr>
        <w:t xml:space="preserve">Public Places - Urban Spaces. </w:t>
      </w:r>
      <w:proofErr w:type="gramStart"/>
      <w:r w:rsidRPr="001661D3">
        <w:rPr>
          <w:rFonts w:ascii="Calibri" w:hAnsi="Calibri" w:cs="Calibri"/>
          <w:i/>
          <w:color w:val="000000"/>
        </w:rPr>
        <w:t>The Dimensions of Urban Design</w:t>
      </w:r>
      <w:r>
        <w:rPr>
          <w:rFonts w:ascii="Calibri" w:hAnsi="Calibri" w:cs="Calibri"/>
          <w:color w:val="000000"/>
        </w:rPr>
        <w:t>, Second Edition.</w:t>
      </w:r>
      <w:proofErr w:type="gramEnd"/>
      <w:r w:rsidRPr="001661D3">
        <w:rPr>
          <w:rFonts w:ascii="Calibri" w:hAnsi="Calibri" w:cs="Calibri"/>
          <w:color w:val="000000"/>
        </w:rPr>
        <w:t xml:space="preserve"> London: Routledge.</w:t>
      </w:r>
    </w:p>
    <w:p w:rsidR="001661D3" w:rsidRDefault="001661D3" w:rsidP="00E015A1">
      <w:pPr>
        <w:pStyle w:val="NormalWeb"/>
        <w:ind w:left="284" w:hanging="284"/>
        <w:jc w:val="both"/>
        <w:rPr>
          <w:rFonts w:ascii="Calibri" w:hAnsi="Calibri" w:cs="Calibri"/>
          <w:color w:val="000000"/>
        </w:rPr>
      </w:pPr>
      <w:proofErr w:type="gramStart"/>
      <w:r>
        <w:rPr>
          <w:rFonts w:ascii="Calibri" w:hAnsi="Calibri" w:cs="Calibri"/>
          <w:color w:val="000000"/>
        </w:rPr>
        <w:t>Gallent, N. 2019.</w:t>
      </w:r>
      <w:proofErr w:type="gramEnd"/>
      <w:r>
        <w:rPr>
          <w:rFonts w:ascii="Calibri" w:hAnsi="Calibri" w:cs="Calibri"/>
          <w:color w:val="000000"/>
        </w:rPr>
        <w:t xml:space="preserve"> </w:t>
      </w:r>
      <w:proofErr w:type="gramStart"/>
      <w:r w:rsidRPr="001661D3">
        <w:rPr>
          <w:rFonts w:ascii="Calibri" w:hAnsi="Calibri" w:cs="Calibri"/>
          <w:i/>
          <w:color w:val="000000"/>
        </w:rPr>
        <w:t>Whose</w:t>
      </w:r>
      <w:proofErr w:type="gramEnd"/>
      <w:r w:rsidRPr="001661D3">
        <w:rPr>
          <w:rFonts w:ascii="Calibri" w:hAnsi="Calibri" w:cs="Calibri"/>
          <w:i/>
          <w:color w:val="000000"/>
        </w:rPr>
        <w:t xml:space="preserve"> Housing Crisis? Assets and Homes in a Changing Economy</w:t>
      </w:r>
      <w:r>
        <w:rPr>
          <w:rFonts w:ascii="Calibri" w:hAnsi="Calibri" w:cs="Calibri"/>
          <w:color w:val="000000"/>
        </w:rPr>
        <w:t>. Bristol: Policy Press.</w:t>
      </w:r>
    </w:p>
    <w:p w:rsidR="001661D3" w:rsidRDefault="001661D3" w:rsidP="00E015A1">
      <w:pPr>
        <w:pStyle w:val="NormalWeb"/>
        <w:ind w:left="284" w:hanging="284"/>
        <w:jc w:val="both"/>
        <w:rPr>
          <w:rFonts w:ascii="Calibri" w:hAnsi="Calibri" w:cs="Calibri"/>
          <w:color w:val="000000"/>
        </w:rPr>
      </w:pPr>
      <w:proofErr w:type="spellStart"/>
      <w:r w:rsidRPr="001661D3">
        <w:rPr>
          <w:rFonts w:ascii="Calibri" w:hAnsi="Calibri" w:cs="Calibri"/>
          <w:color w:val="000000"/>
        </w:rPr>
        <w:t>Gunder</w:t>
      </w:r>
      <w:proofErr w:type="gramStart"/>
      <w:r w:rsidRPr="001661D3">
        <w:rPr>
          <w:rFonts w:ascii="Calibri" w:hAnsi="Calibri" w:cs="Calibri"/>
          <w:color w:val="000000"/>
        </w:rPr>
        <w:t>,M</w:t>
      </w:r>
      <w:proofErr w:type="spellEnd"/>
      <w:proofErr w:type="gramEnd"/>
      <w:r w:rsidRPr="001661D3">
        <w:rPr>
          <w:rFonts w:ascii="Calibri" w:hAnsi="Calibri" w:cs="Calibri"/>
          <w:color w:val="000000"/>
        </w:rPr>
        <w:t>. 2011. Commentary: Is Urban Design Still Urban Planni</w:t>
      </w:r>
      <w:r>
        <w:rPr>
          <w:rFonts w:ascii="Calibri" w:hAnsi="Calibri" w:cs="Calibri"/>
          <w:color w:val="000000"/>
        </w:rPr>
        <w:t xml:space="preserve">ng? An Exploration and Response, in </w:t>
      </w:r>
      <w:r w:rsidRPr="001661D3">
        <w:rPr>
          <w:rFonts w:ascii="Calibri" w:hAnsi="Calibri" w:cs="Calibri"/>
          <w:i/>
          <w:color w:val="000000"/>
        </w:rPr>
        <w:t>Journal of Planning Education and Research</w:t>
      </w:r>
      <w:r>
        <w:rPr>
          <w:rFonts w:ascii="Calibri" w:hAnsi="Calibri" w:cs="Calibri"/>
          <w:color w:val="000000"/>
        </w:rPr>
        <w:t>,</w:t>
      </w:r>
      <w:r w:rsidRPr="001661D3">
        <w:rPr>
          <w:rFonts w:ascii="Calibri" w:hAnsi="Calibri" w:cs="Calibri"/>
          <w:color w:val="000000"/>
        </w:rPr>
        <w:t xml:space="preserve"> 31 (2): 184– 195.</w:t>
      </w:r>
    </w:p>
    <w:p w:rsidR="001661D3" w:rsidRDefault="001661D3" w:rsidP="00E015A1">
      <w:pPr>
        <w:pStyle w:val="NormalWeb"/>
        <w:ind w:left="284" w:hanging="284"/>
        <w:jc w:val="both"/>
        <w:rPr>
          <w:rFonts w:ascii="Calibri" w:hAnsi="Calibri" w:cs="Calibri"/>
          <w:color w:val="000000"/>
        </w:rPr>
      </w:pPr>
      <w:proofErr w:type="spellStart"/>
      <w:r w:rsidRPr="001661D3">
        <w:rPr>
          <w:rFonts w:ascii="Calibri" w:hAnsi="Calibri" w:cs="Calibri"/>
          <w:color w:val="000000"/>
        </w:rPr>
        <w:t>Koolhaas</w:t>
      </w:r>
      <w:proofErr w:type="spellEnd"/>
      <w:r w:rsidRPr="001661D3">
        <w:rPr>
          <w:rFonts w:ascii="Calibri" w:hAnsi="Calibri" w:cs="Calibri"/>
          <w:color w:val="000000"/>
        </w:rPr>
        <w:t xml:space="preserve">, R. 1995. </w:t>
      </w:r>
      <w:proofErr w:type="gramStart"/>
      <w:r w:rsidRPr="001661D3">
        <w:rPr>
          <w:rFonts w:ascii="Calibri" w:hAnsi="Calibri" w:cs="Calibri"/>
          <w:color w:val="000000"/>
        </w:rPr>
        <w:t>Bigness and the Problem of Large</w:t>
      </w:r>
      <w:r>
        <w:rPr>
          <w:rFonts w:ascii="Calibri" w:hAnsi="Calibri" w:cs="Calibri"/>
          <w:color w:val="000000"/>
        </w:rPr>
        <w:t xml:space="preserve">, in </w:t>
      </w:r>
      <w:r w:rsidRPr="001661D3">
        <w:rPr>
          <w:rFonts w:ascii="Calibri" w:hAnsi="Calibri" w:cs="Calibri"/>
          <w:i/>
          <w:color w:val="000000"/>
        </w:rPr>
        <w:t>S, M, L, XL</w:t>
      </w:r>
      <w:r>
        <w:rPr>
          <w:rFonts w:ascii="Calibri" w:hAnsi="Calibri" w:cs="Calibri"/>
          <w:i/>
          <w:color w:val="000000"/>
        </w:rPr>
        <w:t>,</w:t>
      </w:r>
      <w:r>
        <w:rPr>
          <w:rFonts w:ascii="Calibri" w:hAnsi="Calibri" w:cs="Calibri"/>
          <w:color w:val="000000"/>
        </w:rPr>
        <w:t xml:space="preserve"> edited by R. </w:t>
      </w:r>
      <w:proofErr w:type="spellStart"/>
      <w:r>
        <w:rPr>
          <w:rFonts w:ascii="Calibri" w:hAnsi="Calibri" w:cs="Calibri"/>
          <w:color w:val="000000"/>
        </w:rPr>
        <w:t>Koolhaas</w:t>
      </w:r>
      <w:proofErr w:type="spellEnd"/>
      <w:r>
        <w:rPr>
          <w:rFonts w:ascii="Calibri" w:hAnsi="Calibri" w:cs="Calibri"/>
          <w:color w:val="000000"/>
        </w:rPr>
        <w:t xml:space="preserve"> and B. Man.</w:t>
      </w:r>
      <w:proofErr w:type="gramEnd"/>
      <w:r>
        <w:rPr>
          <w:rFonts w:ascii="Calibri" w:hAnsi="Calibri" w:cs="Calibri"/>
          <w:color w:val="000000"/>
        </w:rPr>
        <w:t xml:space="preserve"> New </w:t>
      </w:r>
      <w:r w:rsidRPr="001661D3">
        <w:rPr>
          <w:rFonts w:ascii="Calibri" w:hAnsi="Calibri" w:cs="Calibri"/>
          <w:color w:val="000000"/>
        </w:rPr>
        <w:t xml:space="preserve">York: </w:t>
      </w:r>
      <w:proofErr w:type="spellStart"/>
      <w:r w:rsidRPr="001661D3">
        <w:rPr>
          <w:rFonts w:ascii="Calibri" w:hAnsi="Calibri" w:cs="Calibri"/>
          <w:color w:val="000000"/>
        </w:rPr>
        <w:t>Monacelli</w:t>
      </w:r>
      <w:proofErr w:type="spellEnd"/>
      <w:r w:rsidRPr="001661D3">
        <w:rPr>
          <w:rFonts w:ascii="Calibri" w:hAnsi="Calibri" w:cs="Calibri"/>
          <w:color w:val="000000"/>
        </w:rPr>
        <w:t xml:space="preserve"> Press.</w:t>
      </w:r>
    </w:p>
    <w:p w:rsidR="007C6295" w:rsidRDefault="007C6295" w:rsidP="00E015A1">
      <w:pPr>
        <w:pStyle w:val="NormalWeb"/>
        <w:ind w:left="284" w:hanging="284"/>
        <w:jc w:val="both"/>
        <w:rPr>
          <w:rFonts w:ascii="Calibri" w:hAnsi="Calibri" w:cs="Calibri"/>
          <w:color w:val="000000"/>
        </w:rPr>
      </w:pPr>
      <w:proofErr w:type="spellStart"/>
      <w:r w:rsidRPr="0027581F">
        <w:rPr>
          <w:rFonts w:ascii="Calibri" w:hAnsi="Calibri" w:cs="Calibri"/>
          <w:color w:val="000000"/>
        </w:rPr>
        <w:t>Rittel</w:t>
      </w:r>
      <w:proofErr w:type="spellEnd"/>
      <w:r w:rsidRPr="0027581F">
        <w:rPr>
          <w:rFonts w:ascii="Calibri" w:hAnsi="Calibri" w:cs="Calibri"/>
          <w:color w:val="000000"/>
        </w:rPr>
        <w:t>, H.</w:t>
      </w:r>
      <w:r>
        <w:rPr>
          <w:rFonts w:ascii="Calibri" w:hAnsi="Calibri" w:cs="Calibri"/>
          <w:color w:val="000000"/>
        </w:rPr>
        <w:t xml:space="preserve"> and </w:t>
      </w:r>
      <w:r w:rsidRPr="0027581F">
        <w:rPr>
          <w:rFonts w:ascii="Calibri" w:hAnsi="Calibri" w:cs="Calibri"/>
          <w:color w:val="000000"/>
        </w:rPr>
        <w:t xml:space="preserve">Webber, M. </w:t>
      </w:r>
      <w:r>
        <w:rPr>
          <w:rFonts w:ascii="Calibri" w:hAnsi="Calibri" w:cs="Calibri"/>
          <w:color w:val="000000"/>
        </w:rPr>
        <w:t xml:space="preserve">1973. </w:t>
      </w:r>
      <w:proofErr w:type="gramStart"/>
      <w:r w:rsidRPr="0027581F">
        <w:rPr>
          <w:rFonts w:ascii="Calibri" w:hAnsi="Calibri" w:cs="Calibri"/>
          <w:color w:val="000000"/>
        </w:rPr>
        <w:t xml:space="preserve">Dilemmas </w:t>
      </w:r>
      <w:r>
        <w:rPr>
          <w:rFonts w:ascii="Calibri" w:hAnsi="Calibri" w:cs="Calibri"/>
          <w:color w:val="000000"/>
        </w:rPr>
        <w:t xml:space="preserve">in a General Theory of Planning, in Policy </w:t>
      </w:r>
      <w:proofErr w:type="spellStart"/>
      <w:r>
        <w:rPr>
          <w:rFonts w:ascii="Calibri" w:hAnsi="Calibri" w:cs="Calibri"/>
          <w:color w:val="000000"/>
        </w:rPr>
        <w:t>Sci</w:t>
      </w:r>
      <w:proofErr w:type="spellEnd"/>
      <w:r>
        <w:rPr>
          <w:rFonts w:ascii="Calibri" w:hAnsi="Calibri" w:cs="Calibri"/>
          <w:color w:val="000000"/>
        </w:rPr>
        <w:t>,</w:t>
      </w:r>
      <w:r w:rsidRPr="0027581F">
        <w:rPr>
          <w:rFonts w:ascii="Calibri" w:hAnsi="Calibri" w:cs="Calibri"/>
          <w:color w:val="000000"/>
        </w:rPr>
        <w:t xml:space="preserve"> 4</w:t>
      </w:r>
      <w:r>
        <w:rPr>
          <w:rFonts w:ascii="Calibri" w:hAnsi="Calibri" w:cs="Calibri"/>
          <w:color w:val="000000"/>
        </w:rPr>
        <w:t xml:space="preserve"> (2)</w:t>
      </w:r>
      <w:r w:rsidRPr="0027581F">
        <w:rPr>
          <w:rFonts w:ascii="Calibri" w:hAnsi="Calibri" w:cs="Calibri"/>
          <w:color w:val="000000"/>
        </w:rPr>
        <w:t xml:space="preserve"> 155–169.</w:t>
      </w:r>
      <w:proofErr w:type="gramEnd"/>
    </w:p>
    <w:p w:rsidR="007C6295" w:rsidRDefault="007C6295" w:rsidP="00E015A1">
      <w:pPr>
        <w:pStyle w:val="NormalWeb"/>
        <w:ind w:left="284" w:hanging="284"/>
        <w:jc w:val="both"/>
        <w:rPr>
          <w:rFonts w:ascii="Calibri" w:hAnsi="Calibri" w:cs="Calibri"/>
          <w:color w:val="000000"/>
        </w:rPr>
      </w:pPr>
      <w:r>
        <w:rPr>
          <w:rFonts w:ascii="Calibri" w:hAnsi="Calibri" w:cs="Calibri"/>
          <w:color w:val="000000"/>
        </w:rPr>
        <w:t xml:space="preserve">Shuman, A. W. 2006. Introduction: the Pedagogy of Engagement, in Hardin, M., </w:t>
      </w:r>
      <w:proofErr w:type="spellStart"/>
      <w:r>
        <w:rPr>
          <w:rFonts w:ascii="Calibri" w:hAnsi="Calibri" w:cs="Calibri"/>
          <w:color w:val="000000"/>
        </w:rPr>
        <w:t>Eribes</w:t>
      </w:r>
      <w:proofErr w:type="spellEnd"/>
      <w:r>
        <w:rPr>
          <w:rFonts w:ascii="Calibri" w:hAnsi="Calibri" w:cs="Calibri"/>
          <w:color w:val="000000"/>
        </w:rPr>
        <w:t>, R. and Poster, C. (</w:t>
      </w:r>
      <w:proofErr w:type="spellStart"/>
      <w:r>
        <w:rPr>
          <w:rFonts w:ascii="Calibri" w:hAnsi="Calibri" w:cs="Calibri"/>
          <w:color w:val="000000"/>
        </w:rPr>
        <w:t>Eds</w:t>
      </w:r>
      <w:proofErr w:type="spellEnd"/>
      <w:r>
        <w:rPr>
          <w:rFonts w:ascii="Calibri" w:hAnsi="Calibri" w:cs="Calibri"/>
          <w:color w:val="000000"/>
        </w:rPr>
        <w:t xml:space="preserve">), From the Studio to the Streets, Sterling, </w:t>
      </w:r>
      <w:proofErr w:type="gramStart"/>
      <w:r>
        <w:rPr>
          <w:rFonts w:ascii="Calibri" w:hAnsi="Calibri" w:cs="Calibri"/>
          <w:color w:val="000000"/>
        </w:rPr>
        <w:t>VA</w:t>
      </w:r>
      <w:proofErr w:type="gramEnd"/>
      <w:r>
        <w:rPr>
          <w:rFonts w:ascii="Calibri" w:hAnsi="Calibri" w:cs="Calibri"/>
          <w:color w:val="000000"/>
        </w:rPr>
        <w:t>: Stylus Publishing, 1-16</w:t>
      </w:r>
    </w:p>
    <w:p w:rsidR="00E579E3" w:rsidRPr="00CD6A3D" w:rsidRDefault="00E579E3" w:rsidP="005A196E">
      <w:pPr>
        <w:pStyle w:val="NormalWeb"/>
        <w:tabs>
          <w:tab w:val="left" w:pos="6670"/>
        </w:tabs>
        <w:jc w:val="both"/>
        <w:rPr>
          <w:rFonts w:ascii="Calibri" w:hAnsi="Calibri" w:cs="Calibri"/>
        </w:rPr>
      </w:pPr>
    </w:p>
    <w:p w:rsidR="00E579E3" w:rsidRPr="00CD6A3D" w:rsidRDefault="00E579E3" w:rsidP="005A196E">
      <w:pPr>
        <w:pStyle w:val="NormalWeb"/>
        <w:tabs>
          <w:tab w:val="left" w:pos="6670"/>
        </w:tabs>
        <w:jc w:val="both"/>
        <w:rPr>
          <w:rFonts w:ascii="Calibri" w:hAnsi="Calibri" w:cs="Calibri"/>
        </w:rPr>
      </w:pPr>
    </w:p>
    <w:p w:rsidR="00E579E3" w:rsidRPr="00CD6A3D" w:rsidRDefault="000813F9" w:rsidP="000813F9">
      <w:pPr>
        <w:pStyle w:val="NormalWeb"/>
        <w:rPr>
          <w:rFonts w:ascii="Calibri" w:hAnsi="Calibri" w:cs="Calibri"/>
          <w:b/>
        </w:rPr>
      </w:pPr>
      <w:r w:rsidRPr="00CD6A3D">
        <w:rPr>
          <w:rFonts w:ascii="Calibri" w:hAnsi="Calibri" w:cs="Calibri"/>
          <w:b/>
        </w:rPr>
        <w:t>Pictures:</w:t>
      </w:r>
    </w:p>
    <w:p w:rsidR="000813F9" w:rsidRPr="00CD6A3D" w:rsidRDefault="000813F9" w:rsidP="005A196E">
      <w:pPr>
        <w:pStyle w:val="NormalWeb"/>
        <w:tabs>
          <w:tab w:val="left" w:pos="6670"/>
        </w:tabs>
        <w:jc w:val="both"/>
        <w:rPr>
          <w:rFonts w:ascii="Calibri" w:hAnsi="Calibri" w:cs="Calibri"/>
        </w:rPr>
      </w:pPr>
      <w:proofErr w:type="gramStart"/>
      <w:r w:rsidRPr="00CD6A3D">
        <w:rPr>
          <w:rFonts w:ascii="Calibri" w:hAnsi="Calibri" w:cs="Calibri"/>
          <w:b/>
        </w:rPr>
        <w:t>Picture 1.</w:t>
      </w:r>
      <w:proofErr w:type="gramEnd"/>
      <w:r w:rsidRPr="00CD6A3D">
        <w:rPr>
          <w:rFonts w:ascii="Calibri" w:hAnsi="Calibri" w:cs="Calibri"/>
        </w:rPr>
        <w:t xml:space="preserve"> Canary Wharf </w:t>
      </w:r>
    </w:p>
    <w:p w:rsidR="000813F9" w:rsidRPr="00CD6A3D" w:rsidRDefault="000813F9" w:rsidP="005A196E">
      <w:pPr>
        <w:pStyle w:val="NormalWeb"/>
        <w:tabs>
          <w:tab w:val="left" w:pos="6670"/>
        </w:tabs>
        <w:jc w:val="both"/>
        <w:rPr>
          <w:rFonts w:ascii="Calibri" w:hAnsi="Calibri" w:cs="Calibri"/>
        </w:rPr>
      </w:pPr>
      <w:proofErr w:type="gramStart"/>
      <w:r w:rsidRPr="00CD6A3D">
        <w:rPr>
          <w:rFonts w:ascii="Calibri" w:hAnsi="Calibri" w:cs="Calibri"/>
          <w:b/>
        </w:rPr>
        <w:t>Picture 2.</w:t>
      </w:r>
      <w:proofErr w:type="gramEnd"/>
      <w:r w:rsidRPr="00CD6A3D">
        <w:rPr>
          <w:rFonts w:ascii="Calibri" w:hAnsi="Calibri" w:cs="Calibri"/>
        </w:rPr>
        <w:t xml:space="preserve"> Example of analytical poster (credit: </w:t>
      </w:r>
      <w:r w:rsidR="00E912B5" w:rsidRPr="00CD6A3D">
        <w:rPr>
          <w:rFonts w:ascii="Calibri" w:hAnsi="Calibri" w:cs="Calibri"/>
        </w:rPr>
        <w:t xml:space="preserve">Olivia Dolan, </w:t>
      </w:r>
      <w:proofErr w:type="spellStart"/>
      <w:r w:rsidR="00E912B5" w:rsidRPr="00CD6A3D">
        <w:rPr>
          <w:rFonts w:ascii="Calibri" w:hAnsi="Calibri" w:cs="Calibri"/>
        </w:rPr>
        <w:t>Tianjiao</w:t>
      </w:r>
      <w:proofErr w:type="spellEnd"/>
      <w:r w:rsidR="00E912B5" w:rsidRPr="00CD6A3D">
        <w:rPr>
          <w:rFonts w:ascii="Calibri" w:hAnsi="Calibri" w:cs="Calibri"/>
        </w:rPr>
        <w:t xml:space="preserve"> Ma, </w:t>
      </w:r>
      <w:proofErr w:type="spellStart"/>
      <w:r w:rsidR="00E912B5" w:rsidRPr="00CD6A3D">
        <w:rPr>
          <w:rFonts w:ascii="Calibri" w:hAnsi="Calibri" w:cs="Calibri"/>
        </w:rPr>
        <w:t>Yunhe</w:t>
      </w:r>
      <w:proofErr w:type="spellEnd"/>
      <w:r w:rsidR="00E912B5" w:rsidRPr="00CD6A3D">
        <w:rPr>
          <w:rFonts w:ascii="Calibri" w:hAnsi="Calibri" w:cs="Calibri"/>
        </w:rPr>
        <w:t xml:space="preserve"> Ye and </w:t>
      </w:r>
      <w:proofErr w:type="spellStart"/>
      <w:r w:rsidR="00E912B5" w:rsidRPr="00CD6A3D">
        <w:rPr>
          <w:rFonts w:ascii="Calibri" w:hAnsi="Calibri" w:cs="Calibri"/>
        </w:rPr>
        <w:t>Huanqi</w:t>
      </w:r>
      <w:proofErr w:type="spellEnd"/>
      <w:r w:rsidR="00E912B5" w:rsidRPr="00CD6A3D">
        <w:rPr>
          <w:rFonts w:ascii="Calibri" w:hAnsi="Calibri" w:cs="Calibri"/>
        </w:rPr>
        <w:t xml:space="preserve"> Zhang)</w:t>
      </w:r>
    </w:p>
    <w:p w:rsidR="007358A5" w:rsidRPr="00CD6A3D" w:rsidRDefault="00E912B5" w:rsidP="005A196E">
      <w:pPr>
        <w:pStyle w:val="NormalWeb"/>
        <w:tabs>
          <w:tab w:val="left" w:pos="6670"/>
        </w:tabs>
        <w:jc w:val="both"/>
        <w:rPr>
          <w:rFonts w:ascii="Calibri" w:hAnsi="Calibri" w:cs="Calibri"/>
        </w:rPr>
      </w:pPr>
      <w:proofErr w:type="gramStart"/>
      <w:r w:rsidRPr="00CD6A3D">
        <w:rPr>
          <w:rFonts w:ascii="Calibri" w:hAnsi="Calibri" w:cs="Calibri"/>
          <w:b/>
        </w:rPr>
        <w:t>Picture 3.</w:t>
      </w:r>
      <w:proofErr w:type="gramEnd"/>
      <w:r w:rsidR="007358A5" w:rsidRPr="00CD6A3D">
        <w:rPr>
          <w:rFonts w:ascii="Calibri" w:hAnsi="Calibri" w:cs="Calibri"/>
        </w:rPr>
        <w:t xml:space="preserve"> Example of analytical poster (</w:t>
      </w:r>
      <w:r w:rsidRPr="00CD6A3D">
        <w:rPr>
          <w:rFonts w:ascii="Calibri" w:hAnsi="Calibri" w:cs="Calibri"/>
        </w:rPr>
        <w:t xml:space="preserve">credit: Hans Julia </w:t>
      </w:r>
      <w:proofErr w:type="spellStart"/>
      <w:r w:rsidRPr="00CD6A3D">
        <w:rPr>
          <w:rFonts w:ascii="Calibri" w:hAnsi="Calibri" w:cs="Calibri"/>
        </w:rPr>
        <w:t>Aguadera</w:t>
      </w:r>
      <w:proofErr w:type="spellEnd"/>
      <w:r w:rsidRPr="00CD6A3D">
        <w:rPr>
          <w:rFonts w:ascii="Calibri" w:hAnsi="Calibri" w:cs="Calibri"/>
        </w:rPr>
        <w:t xml:space="preserve">, Emma Clarkson, </w:t>
      </w:r>
      <w:proofErr w:type="spellStart"/>
      <w:r w:rsidRPr="00CD6A3D">
        <w:rPr>
          <w:rFonts w:ascii="Calibri" w:hAnsi="Calibri" w:cs="Calibri"/>
        </w:rPr>
        <w:t>Jiangyi</w:t>
      </w:r>
      <w:proofErr w:type="spellEnd"/>
      <w:r w:rsidRPr="00CD6A3D">
        <w:rPr>
          <w:rFonts w:ascii="Calibri" w:hAnsi="Calibri" w:cs="Calibri"/>
        </w:rPr>
        <w:t xml:space="preserve"> </w:t>
      </w:r>
      <w:proofErr w:type="spellStart"/>
      <w:r w:rsidRPr="00CD6A3D">
        <w:rPr>
          <w:rFonts w:ascii="Calibri" w:hAnsi="Calibri" w:cs="Calibri"/>
        </w:rPr>
        <w:t>Guo</w:t>
      </w:r>
      <w:proofErr w:type="spellEnd"/>
      <w:r w:rsidRPr="00CD6A3D">
        <w:rPr>
          <w:rFonts w:ascii="Calibri" w:hAnsi="Calibri" w:cs="Calibri"/>
        </w:rPr>
        <w:t xml:space="preserve"> and </w:t>
      </w:r>
      <w:proofErr w:type="spellStart"/>
      <w:r w:rsidRPr="00CD6A3D">
        <w:rPr>
          <w:rFonts w:ascii="Calibri" w:hAnsi="Calibri" w:cs="Calibri"/>
        </w:rPr>
        <w:t>Yuxuan</w:t>
      </w:r>
      <w:proofErr w:type="spellEnd"/>
      <w:r w:rsidRPr="00CD6A3D">
        <w:rPr>
          <w:rFonts w:ascii="Calibri" w:hAnsi="Calibri" w:cs="Calibri"/>
        </w:rPr>
        <w:t xml:space="preserve"> Shi)</w:t>
      </w:r>
    </w:p>
    <w:p w:rsidR="00555D17" w:rsidRPr="00CD6A3D" w:rsidRDefault="007358A5" w:rsidP="005A196E">
      <w:pPr>
        <w:pStyle w:val="NormalWeb"/>
        <w:tabs>
          <w:tab w:val="left" w:pos="6670"/>
        </w:tabs>
        <w:jc w:val="both"/>
        <w:rPr>
          <w:rFonts w:ascii="Calibri" w:hAnsi="Calibri" w:cs="Calibri"/>
        </w:rPr>
      </w:pPr>
      <w:proofErr w:type="gramStart"/>
      <w:r w:rsidRPr="00CD6A3D">
        <w:rPr>
          <w:rFonts w:ascii="Calibri" w:hAnsi="Calibri" w:cs="Calibri"/>
          <w:b/>
        </w:rPr>
        <w:t>Picture 4</w:t>
      </w:r>
      <w:r w:rsidR="00E912B5" w:rsidRPr="00CD6A3D">
        <w:rPr>
          <w:rFonts w:ascii="Calibri" w:hAnsi="Calibri" w:cs="Calibri"/>
          <w:b/>
        </w:rPr>
        <w:t>.</w:t>
      </w:r>
      <w:proofErr w:type="gramEnd"/>
      <w:r w:rsidR="000813F9" w:rsidRPr="00CD6A3D">
        <w:rPr>
          <w:rFonts w:ascii="Calibri" w:hAnsi="Calibri" w:cs="Calibri"/>
        </w:rPr>
        <w:t xml:space="preserve"> Example of student master plan (credit: </w:t>
      </w:r>
      <w:r w:rsidR="000B49FE" w:rsidRPr="00CD6A3D">
        <w:rPr>
          <w:rFonts w:ascii="Calibri" w:hAnsi="Calibri" w:cs="Calibri"/>
        </w:rPr>
        <w:t xml:space="preserve">Chang Sun; Jing Zhang; </w:t>
      </w:r>
      <w:proofErr w:type="spellStart"/>
      <w:r w:rsidR="000B49FE" w:rsidRPr="00CD6A3D">
        <w:rPr>
          <w:rFonts w:ascii="Calibri" w:hAnsi="Calibri" w:cs="Calibri"/>
        </w:rPr>
        <w:t>Jiyngzi</w:t>
      </w:r>
      <w:proofErr w:type="spellEnd"/>
      <w:r w:rsidR="000B49FE" w:rsidRPr="00CD6A3D">
        <w:rPr>
          <w:rFonts w:ascii="Calibri" w:hAnsi="Calibri" w:cs="Calibri"/>
        </w:rPr>
        <w:t xml:space="preserve"> Xu; </w:t>
      </w:r>
      <w:proofErr w:type="spellStart"/>
      <w:r w:rsidR="000B49FE" w:rsidRPr="00CD6A3D">
        <w:rPr>
          <w:rFonts w:ascii="Calibri" w:hAnsi="Calibri" w:cs="Calibri"/>
        </w:rPr>
        <w:t>Yunhe</w:t>
      </w:r>
      <w:proofErr w:type="spellEnd"/>
      <w:r w:rsidR="000B49FE" w:rsidRPr="00CD6A3D">
        <w:rPr>
          <w:rFonts w:ascii="Calibri" w:hAnsi="Calibri" w:cs="Calibri"/>
        </w:rPr>
        <w:t xml:space="preserve"> Ye)</w:t>
      </w:r>
    </w:p>
    <w:p w:rsidR="000813F9" w:rsidRPr="00CD6A3D" w:rsidRDefault="00E912B5" w:rsidP="005A196E">
      <w:pPr>
        <w:pStyle w:val="NormalWeb"/>
        <w:tabs>
          <w:tab w:val="left" w:pos="6670"/>
        </w:tabs>
        <w:jc w:val="both"/>
        <w:rPr>
          <w:rFonts w:ascii="Calibri" w:hAnsi="Calibri" w:cs="Calibri"/>
        </w:rPr>
      </w:pPr>
      <w:r w:rsidRPr="00CD6A3D">
        <w:rPr>
          <w:rFonts w:ascii="Calibri" w:hAnsi="Calibri" w:cs="Calibri"/>
          <w:b/>
        </w:rPr>
        <w:t>Picture 5</w:t>
      </w:r>
      <w:r w:rsidR="00CD6A3D">
        <w:rPr>
          <w:rFonts w:ascii="Calibri" w:hAnsi="Calibri" w:cs="Calibri"/>
        </w:rPr>
        <w:t>: E</w:t>
      </w:r>
      <w:r w:rsidRPr="00CD6A3D">
        <w:rPr>
          <w:rFonts w:ascii="Calibri" w:hAnsi="Calibri" w:cs="Calibri"/>
        </w:rPr>
        <w:t xml:space="preserve">xample of student 3D model (credit: </w:t>
      </w:r>
      <w:proofErr w:type="spellStart"/>
      <w:r w:rsidRPr="00CD6A3D">
        <w:rPr>
          <w:rFonts w:ascii="Calibri" w:hAnsi="Calibri" w:cs="Calibri"/>
        </w:rPr>
        <w:t>Congcong</w:t>
      </w:r>
      <w:proofErr w:type="spellEnd"/>
      <w:r w:rsidRPr="00CD6A3D">
        <w:rPr>
          <w:rFonts w:ascii="Calibri" w:hAnsi="Calibri" w:cs="Calibri"/>
        </w:rPr>
        <w:t xml:space="preserve"> Yao, </w:t>
      </w:r>
      <w:proofErr w:type="spellStart"/>
      <w:r w:rsidRPr="00CD6A3D">
        <w:rPr>
          <w:rFonts w:ascii="Calibri" w:hAnsi="Calibri" w:cs="Calibri"/>
        </w:rPr>
        <w:t>Kexiang</w:t>
      </w:r>
      <w:proofErr w:type="spellEnd"/>
      <w:r w:rsidRPr="00CD6A3D">
        <w:rPr>
          <w:rFonts w:ascii="Calibri" w:hAnsi="Calibri" w:cs="Calibri"/>
        </w:rPr>
        <w:t xml:space="preserve"> Huang and </w:t>
      </w:r>
      <w:proofErr w:type="spellStart"/>
      <w:r w:rsidRPr="00CD6A3D">
        <w:rPr>
          <w:rFonts w:ascii="Calibri" w:hAnsi="Calibri" w:cs="Calibri"/>
        </w:rPr>
        <w:t>Yanbai</w:t>
      </w:r>
      <w:proofErr w:type="spellEnd"/>
      <w:r w:rsidRPr="00CD6A3D">
        <w:rPr>
          <w:rFonts w:ascii="Calibri" w:hAnsi="Calibri" w:cs="Calibri"/>
        </w:rPr>
        <w:t xml:space="preserve"> Zhao)</w:t>
      </w:r>
    </w:p>
    <w:p w:rsidR="00E912B5" w:rsidRPr="00CD6A3D" w:rsidRDefault="00E912B5" w:rsidP="00E912B5">
      <w:pPr>
        <w:pStyle w:val="NormalWeb"/>
        <w:tabs>
          <w:tab w:val="left" w:pos="6670"/>
        </w:tabs>
        <w:jc w:val="both"/>
        <w:rPr>
          <w:rFonts w:ascii="Calibri" w:hAnsi="Calibri" w:cs="Calibri"/>
        </w:rPr>
      </w:pPr>
      <w:r w:rsidRPr="00CD6A3D">
        <w:rPr>
          <w:rFonts w:ascii="Calibri" w:hAnsi="Calibri" w:cs="Calibri"/>
          <w:b/>
        </w:rPr>
        <w:t>Picture 6</w:t>
      </w:r>
      <w:r w:rsidRPr="00CD6A3D">
        <w:rPr>
          <w:rFonts w:ascii="Calibri" w:hAnsi="Calibri" w:cs="Calibri"/>
        </w:rPr>
        <w:t xml:space="preserve">: Example of student model (credit: Dan Liu; Yi Cheng; </w:t>
      </w:r>
      <w:proofErr w:type="spellStart"/>
      <w:r w:rsidRPr="00CD6A3D">
        <w:rPr>
          <w:rFonts w:ascii="Calibri" w:hAnsi="Calibri" w:cs="Calibri"/>
        </w:rPr>
        <w:t>Yuting</w:t>
      </w:r>
      <w:proofErr w:type="spellEnd"/>
      <w:r w:rsidRPr="00CD6A3D">
        <w:rPr>
          <w:rFonts w:ascii="Calibri" w:hAnsi="Calibri" w:cs="Calibri"/>
        </w:rPr>
        <w:t xml:space="preserve"> Chen)</w:t>
      </w:r>
    </w:p>
    <w:p w:rsidR="00FA4680" w:rsidRPr="00616374" w:rsidRDefault="00FA4680">
      <w:pPr>
        <w:pStyle w:val="NormalWeb"/>
        <w:rPr>
          <w:rFonts w:ascii="Calibri" w:hAnsi="Calibri" w:cs="Calibri"/>
          <w:color w:val="000000"/>
        </w:rPr>
      </w:pPr>
    </w:p>
    <w:sectPr w:rsidR="00FA4680" w:rsidRPr="006163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F2" w:rsidRDefault="006A41F2" w:rsidP="00CC096A">
      <w:pPr>
        <w:spacing w:after="0" w:line="240" w:lineRule="auto"/>
      </w:pPr>
      <w:r>
        <w:separator/>
      </w:r>
    </w:p>
  </w:endnote>
  <w:endnote w:type="continuationSeparator" w:id="0">
    <w:p w:rsidR="006A41F2" w:rsidRDefault="006A41F2" w:rsidP="00C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613374"/>
      <w:docPartObj>
        <w:docPartGallery w:val="Page Numbers (Bottom of Page)"/>
        <w:docPartUnique/>
      </w:docPartObj>
    </w:sdtPr>
    <w:sdtEndPr>
      <w:rPr>
        <w:color w:val="808080" w:themeColor="background1" w:themeShade="80"/>
        <w:spacing w:val="60"/>
      </w:rPr>
    </w:sdtEndPr>
    <w:sdtContent>
      <w:p w:rsidR="00CC096A" w:rsidRDefault="00CC09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6BD6">
          <w:rPr>
            <w:noProof/>
          </w:rPr>
          <w:t>1</w:t>
        </w:r>
        <w:r>
          <w:rPr>
            <w:noProof/>
          </w:rPr>
          <w:fldChar w:fldCharType="end"/>
        </w:r>
        <w:r>
          <w:t xml:space="preserve"> | </w:t>
        </w:r>
        <w:r>
          <w:rPr>
            <w:color w:val="808080" w:themeColor="background1" w:themeShade="80"/>
            <w:spacing w:val="60"/>
          </w:rPr>
          <w:t>Page</w:t>
        </w:r>
      </w:p>
    </w:sdtContent>
  </w:sdt>
  <w:p w:rsidR="00CC096A" w:rsidRDefault="00C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F2" w:rsidRDefault="006A41F2" w:rsidP="00CC096A">
      <w:pPr>
        <w:spacing w:after="0" w:line="240" w:lineRule="auto"/>
      </w:pPr>
      <w:r>
        <w:separator/>
      </w:r>
    </w:p>
  </w:footnote>
  <w:footnote w:type="continuationSeparator" w:id="0">
    <w:p w:rsidR="006A41F2" w:rsidRDefault="006A41F2" w:rsidP="00CC096A">
      <w:pPr>
        <w:spacing w:after="0" w:line="240" w:lineRule="auto"/>
      </w:pPr>
      <w:r>
        <w:continuationSeparator/>
      </w:r>
    </w:p>
  </w:footnote>
  <w:footnote w:id="1">
    <w:p w:rsidR="00E12863" w:rsidRDefault="00E12863">
      <w:pPr>
        <w:pStyle w:val="FootnoteText"/>
      </w:pPr>
      <w:r>
        <w:rPr>
          <w:rStyle w:val="FootnoteReference"/>
        </w:rPr>
        <w:footnoteRef/>
      </w:r>
      <w:r>
        <w:t xml:space="preserve"> </w:t>
      </w:r>
      <w:hyperlink r:id="rId1" w:history="1">
        <w:r w:rsidRPr="00A65670">
          <w:rPr>
            <w:rStyle w:val="Hyperlink"/>
          </w:rPr>
          <w:t>https://architectureeducationdeclares.com</w:t>
        </w:r>
      </w:hyperlink>
    </w:p>
    <w:p w:rsidR="00E12863" w:rsidRDefault="00E1286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2E1"/>
    <w:multiLevelType w:val="hybridMultilevel"/>
    <w:tmpl w:val="F698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F665BD"/>
    <w:multiLevelType w:val="hybridMultilevel"/>
    <w:tmpl w:val="876484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3D3220"/>
    <w:multiLevelType w:val="hybridMultilevel"/>
    <w:tmpl w:val="5930E9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122AE3"/>
    <w:multiLevelType w:val="hybridMultilevel"/>
    <w:tmpl w:val="E8582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15"/>
    <w:rsid w:val="00001359"/>
    <w:rsid w:val="0000628E"/>
    <w:rsid w:val="00014009"/>
    <w:rsid w:val="00042F24"/>
    <w:rsid w:val="000439F7"/>
    <w:rsid w:val="00047EEB"/>
    <w:rsid w:val="00050C40"/>
    <w:rsid w:val="000663F0"/>
    <w:rsid w:val="000743B0"/>
    <w:rsid w:val="000813F9"/>
    <w:rsid w:val="00092093"/>
    <w:rsid w:val="00096E23"/>
    <w:rsid w:val="000B49FE"/>
    <w:rsid w:val="000D461D"/>
    <w:rsid w:val="000F133C"/>
    <w:rsid w:val="00116EC2"/>
    <w:rsid w:val="001661D3"/>
    <w:rsid w:val="001867F6"/>
    <w:rsid w:val="001B1DB4"/>
    <w:rsid w:val="001C32DB"/>
    <w:rsid w:val="001C69C6"/>
    <w:rsid w:val="001D2546"/>
    <w:rsid w:val="001E388A"/>
    <w:rsid w:val="001E5111"/>
    <w:rsid w:val="001E7EEB"/>
    <w:rsid w:val="001F7F86"/>
    <w:rsid w:val="00211012"/>
    <w:rsid w:val="0021144F"/>
    <w:rsid w:val="00244BA9"/>
    <w:rsid w:val="00254AD3"/>
    <w:rsid w:val="00266E23"/>
    <w:rsid w:val="0027581F"/>
    <w:rsid w:val="002862FD"/>
    <w:rsid w:val="00295CEC"/>
    <w:rsid w:val="002A185A"/>
    <w:rsid w:val="002A1DC1"/>
    <w:rsid w:val="002C65EE"/>
    <w:rsid w:val="002D25E6"/>
    <w:rsid w:val="002D3671"/>
    <w:rsid w:val="002E1E4C"/>
    <w:rsid w:val="00306401"/>
    <w:rsid w:val="0031165D"/>
    <w:rsid w:val="00336E06"/>
    <w:rsid w:val="00351914"/>
    <w:rsid w:val="00352B20"/>
    <w:rsid w:val="00355C57"/>
    <w:rsid w:val="00361BA7"/>
    <w:rsid w:val="003626AE"/>
    <w:rsid w:val="0037426E"/>
    <w:rsid w:val="00375C62"/>
    <w:rsid w:val="00375EED"/>
    <w:rsid w:val="003877F0"/>
    <w:rsid w:val="003A2958"/>
    <w:rsid w:val="003A518D"/>
    <w:rsid w:val="003B0BEF"/>
    <w:rsid w:val="003C7EC7"/>
    <w:rsid w:val="003D5DF2"/>
    <w:rsid w:val="003E4FD7"/>
    <w:rsid w:val="003F151C"/>
    <w:rsid w:val="00413AB7"/>
    <w:rsid w:val="0042154A"/>
    <w:rsid w:val="0043203B"/>
    <w:rsid w:val="004432DA"/>
    <w:rsid w:val="00446F26"/>
    <w:rsid w:val="0046650E"/>
    <w:rsid w:val="004670C2"/>
    <w:rsid w:val="00494DA1"/>
    <w:rsid w:val="00497EC4"/>
    <w:rsid w:val="004C025D"/>
    <w:rsid w:val="004D7721"/>
    <w:rsid w:val="004E728D"/>
    <w:rsid w:val="005008B2"/>
    <w:rsid w:val="00506BD6"/>
    <w:rsid w:val="00515BF4"/>
    <w:rsid w:val="005219A2"/>
    <w:rsid w:val="00524E4E"/>
    <w:rsid w:val="00540CD2"/>
    <w:rsid w:val="00542BFF"/>
    <w:rsid w:val="005531CB"/>
    <w:rsid w:val="00555D17"/>
    <w:rsid w:val="00581930"/>
    <w:rsid w:val="005860FF"/>
    <w:rsid w:val="00591DB1"/>
    <w:rsid w:val="005A196E"/>
    <w:rsid w:val="005A1F5D"/>
    <w:rsid w:val="005B33BE"/>
    <w:rsid w:val="005B74B6"/>
    <w:rsid w:val="005C55BC"/>
    <w:rsid w:val="005D6640"/>
    <w:rsid w:val="005D7295"/>
    <w:rsid w:val="005E1EB1"/>
    <w:rsid w:val="005E2ACC"/>
    <w:rsid w:val="005E416C"/>
    <w:rsid w:val="00605F64"/>
    <w:rsid w:val="00616374"/>
    <w:rsid w:val="00634303"/>
    <w:rsid w:val="006423C1"/>
    <w:rsid w:val="00651776"/>
    <w:rsid w:val="00662947"/>
    <w:rsid w:val="00686815"/>
    <w:rsid w:val="006A13C2"/>
    <w:rsid w:val="006A41F2"/>
    <w:rsid w:val="006B1D0D"/>
    <w:rsid w:val="006E3F94"/>
    <w:rsid w:val="006F282B"/>
    <w:rsid w:val="0070453E"/>
    <w:rsid w:val="0071221A"/>
    <w:rsid w:val="0071657C"/>
    <w:rsid w:val="00731FA0"/>
    <w:rsid w:val="007358A5"/>
    <w:rsid w:val="00736694"/>
    <w:rsid w:val="00745A71"/>
    <w:rsid w:val="007527C2"/>
    <w:rsid w:val="00767B33"/>
    <w:rsid w:val="007703F3"/>
    <w:rsid w:val="00770431"/>
    <w:rsid w:val="007834B2"/>
    <w:rsid w:val="007954E0"/>
    <w:rsid w:val="007A28CD"/>
    <w:rsid w:val="007A64F9"/>
    <w:rsid w:val="007B6088"/>
    <w:rsid w:val="007C6295"/>
    <w:rsid w:val="007D4BA7"/>
    <w:rsid w:val="007E59AA"/>
    <w:rsid w:val="007E6D06"/>
    <w:rsid w:val="007F44FD"/>
    <w:rsid w:val="007F57B1"/>
    <w:rsid w:val="00820B7C"/>
    <w:rsid w:val="00827792"/>
    <w:rsid w:val="008339BA"/>
    <w:rsid w:val="00834E77"/>
    <w:rsid w:val="00861BD2"/>
    <w:rsid w:val="00863F97"/>
    <w:rsid w:val="00865162"/>
    <w:rsid w:val="008661F4"/>
    <w:rsid w:val="00866B2A"/>
    <w:rsid w:val="00873427"/>
    <w:rsid w:val="008855B5"/>
    <w:rsid w:val="008A3F82"/>
    <w:rsid w:val="008A54F8"/>
    <w:rsid w:val="008C02F9"/>
    <w:rsid w:val="008C065A"/>
    <w:rsid w:val="008E6BF8"/>
    <w:rsid w:val="008F0ABC"/>
    <w:rsid w:val="00901F30"/>
    <w:rsid w:val="00902A68"/>
    <w:rsid w:val="00916371"/>
    <w:rsid w:val="009420A4"/>
    <w:rsid w:val="00951016"/>
    <w:rsid w:val="009808CD"/>
    <w:rsid w:val="009875D0"/>
    <w:rsid w:val="00987BC0"/>
    <w:rsid w:val="00993F65"/>
    <w:rsid w:val="009A02B4"/>
    <w:rsid w:val="009B1F4F"/>
    <w:rsid w:val="009B49C3"/>
    <w:rsid w:val="009B7651"/>
    <w:rsid w:val="009C68F8"/>
    <w:rsid w:val="009D19B3"/>
    <w:rsid w:val="009E4F24"/>
    <w:rsid w:val="00A065F8"/>
    <w:rsid w:val="00A16294"/>
    <w:rsid w:val="00A52674"/>
    <w:rsid w:val="00A57A48"/>
    <w:rsid w:val="00AB3DD2"/>
    <w:rsid w:val="00AC4D70"/>
    <w:rsid w:val="00AC4F05"/>
    <w:rsid w:val="00AC717D"/>
    <w:rsid w:val="00AF0439"/>
    <w:rsid w:val="00AF0A14"/>
    <w:rsid w:val="00AF2C16"/>
    <w:rsid w:val="00AF460F"/>
    <w:rsid w:val="00B05C51"/>
    <w:rsid w:val="00B15926"/>
    <w:rsid w:val="00B203FE"/>
    <w:rsid w:val="00B37E43"/>
    <w:rsid w:val="00B45033"/>
    <w:rsid w:val="00B67F78"/>
    <w:rsid w:val="00B77618"/>
    <w:rsid w:val="00B8650D"/>
    <w:rsid w:val="00B913C1"/>
    <w:rsid w:val="00B95F81"/>
    <w:rsid w:val="00BB0F09"/>
    <w:rsid w:val="00BC4276"/>
    <w:rsid w:val="00BD0BEE"/>
    <w:rsid w:val="00BD49A1"/>
    <w:rsid w:val="00C11E58"/>
    <w:rsid w:val="00C13A7E"/>
    <w:rsid w:val="00C27A60"/>
    <w:rsid w:val="00C66981"/>
    <w:rsid w:val="00C73FC1"/>
    <w:rsid w:val="00C90922"/>
    <w:rsid w:val="00CA228C"/>
    <w:rsid w:val="00CA7836"/>
    <w:rsid w:val="00CC096A"/>
    <w:rsid w:val="00CD4B41"/>
    <w:rsid w:val="00CD64C5"/>
    <w:rsid w:val="00CD6A3D"/>
    <w:rsid w:val="00CE2179"/>
    <w:rsid w:val="00CE41E6"/>
    <w:rsid w:val="00CF1B24"/>
    <w:rsid w:val="00CF756B"/>
    <w:rsid w:val="00D03159"/>
    <w:rsid w:val="00D244D3"/>
    <w:rsid w:val="00D266A4"/>
    <w:rsid w:val="00D46DEA"/>
    <w:rsid w:val="00D4705A"/>
    <w:rsid w:val="00D529E5"/>
    <w:rsid w:val="00D52DBF"/>
    <w:rsid w:val="00D56D31"/>
    <w:rsid w:val="00D74F09"/>
    <w:rsid w:val="00D858E9"/>
    <w:rsid w:val="00D901F7"/>
    <w:rsid w:val="00D924A0"/>
    <w:rsid w:val="00D94A26"/>
    <w:rsid w:val="00DA28AC"/>
    <w:rsid w:val="00DA656C"/>
    <w:rsid w:val="00DB7804"/>
    <w:rsid w:val="00DB7AA0"/>
    <w:rsid w:val="00DC2AF9"/>
    <w:rsid w:val="00DC642E"/>
    <w:rsid w:val="00DE71E5"/>
    <w:rsid w:val="00E015A1"/>
    <w:rsid w:val="00E0445F"/>
    <w:rsid w:val="00E12863"/>
    <w:rsid w:val="00E13675"/>
    <w:rsid w:val="00E27248"/>
    <w:rsid w:val="00E301DC"/>
    <w:rsid w:val="00E369B3"/>
    <w:rsid w:val="00E371D1"/>
    <w:rsid w:val="00E46F6A"/>
    <w:rsid w:val="00E52225"/>
    <w:rsid w:val="00E579E3"/>
    <w:rsid w:val="00E64D1E"/>
    <w:rsid w:val="00E666C6"/>
    <w:rsid w:val="00E76BFD"/>
    <w:rsid w:val="00E76FB3"/>
    <w:rsid w:val="00E912B5"/>
    <w:rsid w:val="00EB44A3"/>
    <w:rsid w:val="00EC5785"/>
    <w:rsid w:val="00ED3861"/>
    <w:rsid w:val="00EE5AE6"/>
    <w:rsid w:val="00EF4DD8"/>
    <w:rsid w:val="00F36EC1"/>
    <w:rsid w:val="00F44678"/>
    <w:rsid w:val="00F5159D"/>
    <w:rsid w:val="00F73491"/>
    <w:rsid w:val="00F774F3"/>
    <w:rsid w:val="00F83FD0"/>
    <w:rsid w:val="00F94636"/>
    <w:rsid w:val="00FA4680"/>
    <w:rsid w:val="00FC49B7"/>
    <w:rsid w:val="00FC7127"/>
    <w:rsid w:val="00FD52CA"/>
    <w:rsid w:val="00FE4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815"/>
    <w:pPr>
      <w:spacing w:after="0" w:line="240" w:lineRule="auto"/>
    </w:pPr>
    <w:rPr>
      <w:rFonts w:ascii="Times New Roman" w:hAnsi="Times New Roman" w:cs="Times New Roman"/>
      <w:sz w:val="24"/>
      <w:szCs w:val="24"/>
      <w:lang w:eastAsia="en-GB"/>
    </w:rPr>
  </w:style>
  <w:style w:type="paragraph" w:customStyle="1" w:styleId="xxmsonormal">
    <w:name w:val="x_xmsonormal"/>
    <w:basedOn w:val="Normal"/>
    <w:rsid w:val="00686815"/>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rsid w:val="0068681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16374"/>
    <w:pPr>
      <w:ind w:left="720"/>
      <w:contextualSpacing/>
    </w:pPr>
  </w:style>
  <w:style w:type="paragraph" w:styleId="Header">
    <w:name w:val="header"/>
    <w:basedOn w:val="Normal"/>
    <w:link w:val="HeaderChar"/>
    <w:uiPriority w:val="99"/>
    <w:unhideWhenUsed/>
    <w:rsid w:val="00CC0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6A"/>
  </w:style>
  <w:style w:type="paragraph" w:styleId="Footer">
    <w:name w:val="footer"/>
    <w:basedOn w:val="Normal"/>
    <w:link w:val="FooterChar"/>
    <w:uiPriority w:val="99"/>
    <w:unhideWhenUsed/>
    <w:rsid w:val="00CC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6A"/>
  </w:style>
  <w:style w:type="paragraph" w:styleId="FootnoteText">
    <w:name w:val="footnote text"/>
    <w:basedOn w:val="Normal"/>
    <w:link w:val="FootnoteTextChar"/>
    <w:uiPriority w:val="99"/>
    <w:semiHidden/>
    <w:unhideWhenUsed/>
    <w:rsid w:val="00E12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863"/>
    <w:rPr>
      <w:sz w:val="20"/>
      <w:szCs w:val="20"/>
    </w:rPr>
  </w:style>
  <w:style w:type="character" w:styleId="FootnoteReference">
    <w:name w:val="footnote reference"/>
    <w:basedOn w:val="DefaultParagraphFont"/>
    <w:uiPriority w:val="99"/>
    <w:semiHidden/>
    <w:unhideWhenUsed/>
    <w:rsid w:val="00E12863"/>
    <w:rPr>
      <w:vertAlign w:val="superscript"/>
    </w:rPr>
  </w:style>
  <w:style w:type="character" w:styleId="Hyperlink">
    <w:name w:val="Hyperlink"/>
    <w:basedOn w:val="DefaultParagraphFont"/>
    <w:uiPriority w:val="99"/>
    <w:unhideWhenUsed/>
    <w:rsid w:val="00E12863"/>
    <w:rPr>
      <w:color w:val="0563C1" w:themeColor="hyperlink"/>
      <w:u w:val="single"/>
    </w:rPr>
  </w:style>
  <w:style w:type="paragraph" w:styleId="BalloonText">
    <w:name w:val="Balloon Text"/>
    <w:basedOn w:val="Normal"/>
    <w:link w:val="BalloonTextChar"/>
    <w:uiPriority w:val="99"/>
    <w:semiHidden/>
    <w:unhideWhenUsed/>
    <w:rsid w:val="00494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A1"/>
    <w:rPr>
      <w:rFonts w:ascii="Segoe UI" w:hAnsi="Segoe UI" w:cs="Segoe UI"/>
      <w:sz w:val="18"/>
      <w:szCs w:val="18"/>
    </w:rPr>
  </w:style>
  <w:style w:type="paragraph" w:styleId="NoSpacing">
    <w:name w:val="No Spacing"/>
    <w:uiPriority w:val="1"/>
    <w:qFormat/>
    <w:rsid w:val="000B49FE"/>
    <w:pPr>
      <w:spacing w:after="0" w:line="240" w:lineRule="auto"/>
    </w:pPr>
    <w:rPr>
      <w:rFonts w:eastAsiaTheme="minorEastAsia"/>
      <w:lang w:eastAsia="en-GB"/>
    </w:rPr>
  </w:style>
  <w:style w:type="character" w:customStyle="1" w:styleId="bidi">
    <w:name w:val="bidi"/>
    <w:basedOn w:val="DefaultParagraphFont"/>
    <w:rsid w:val="00E91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815"/>
    <w:pPr>
      <w:spacing w:after="0" w:line="240" w:lineRule="auto"/>
    </w:pPr>
    <w:rPr>
      <w:rFonts w:ascii="Times New Roman" w:hAnsi="Times New Roman" w:cs="Times New Roman"/>
      <w:sz w:val="24"/>
      <w:szCs w:val="24"/>
      <w:lang w:eastAsia="en-GB"/>
    </w:rPr>
  </w:style>
  <w:style w:type="paragraph" w:customStyle="1" w:styleId="xxmsonormal">
    <w:name w:val="x_xmsonormal"/>
    <w:basedOn w:val="Normal"/>
    <w:rsid w:val="00686815"/>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rsid w:val="0068681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16374"/>
    <w:pPr>
      <w:ind w:left="720"/>
      <w:contextualSpacing/>
    </w:pPr>
  </w:style>
  <w:style w:type="paragraph" w:styleId="Header">
    <w:name w:val="header"/>
    <w:basedOn w:val="Normal"/>
    <w:link w:val="HeaderChar"/>
    <w:uiPriority w:val="99"/>
    <w:unhideWhenUsed/>
    <w:rsid w:val="00CC0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6A"/>
  </w:style>
  <w:style w:type="paragraph" w:styleId="Footer">
    <w:name w:val="footer"/>
    <w:basedOn w:val="Normal"/>
    <w:link w:val="FooterChar"/>
    <w:uiPriority w:val="99"/>
    <w:unhideWhenUsed/>
    <w:rsid w:val="00CC0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6A"/>
  </w:style>
  <w:style w:type="paragraph" w:styleId="FootnoteText">
    <w:name w:val="footnote text"/>
    <w:basedOn w:val="Normal"/>
    <w:link w:val="FootnoteTextChar"/>
    <w:uiPriority w:val="99"/>
    <w:semiHidden/>
    <w:unhideWhenUsed/>
    <w:rsid w:val="00E12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863"/>
    <w:rPr>
      <w:sz w:val="20"/>
      <w:szCs w:val="20"/>
    </w:rPr>
  </w:style>
  <w:style w:type="character" w:styleId="FootnoteReference">
    <w:name w:val="footnote reference"/>
    <w:basedOn w:val="DefaultParagraphFont"/>
    <w:uiPriority w:val="99"/>
    <w:semiHidden/>
    <w:unhideWhenUsed/>
    <w:rsid w:val="00E12863"/>
    <w:rPr>
      <w:vertAlign w:val="superscript"/>
    </w:rPr>
  </w:style>
  <w:style w:type="character" w:styleId="Hyperlink">
    <w:name w:val="Hyperlink"/>
    <w:basedOn w:val="DefaultParagraphFont"/>
    <w:uiPriority w:val="99"/>
    <w:unhideWhenUsed/>
    <w:rsid w:val="00E12863"/>
    <w:rPr>
      <w:color w:val="0563C1" w:themeColor="hyperlink"/>
      <w:u w:val="single"/>
    </w:rPr>
  </w:style>
  <w:style w:type="paragraph" w:styleId="BalloonText">
    <w:name w:val="Balloon Text"/>
    <w:basedOn w:val="Normal"/>
    <w:link w:val="BalloonTextChar"/>
    <w:uiPriority w:val="99"/>
    <w:semiHidden/>
    <w:unhideWhenUsed/>
    <w:rsid w:val="00494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A1"/>
    <w:rPr>
      <w:rFonts w:ascii="Segoe UI" w:hAnsi="Segoe UI" w:cs="Segoe UI"/>
      <w:sz w:val="18"/>
      <w:szCs w:val="18"/>
    </w:rPr>
  </w:style>
  <w:style w:type="paragraph" w:styleId="NoSpacing">
    <w:name w:val="No Spacing"/>
    <w:uiPriority w:val="1"/>
    <w:qFormat/>
    <w:rsid w:val="000B49FE"/>
    <w:pPr>
      <w:spacing w:after="0" w:line="240" w:lineRule="auto"/>
    </w:pPr>
    <w:rPr>
      <w:rFonts w:eastAsiaTheme="minorEastAsia"/>
      <w:lang w:eastAsia="en-GB"/>
    </w:rPr>
  </w:style>
  <w:style w:type="character" w:customStyle="1" w:styleId="bidi">
    <w:name w:val="bidi"/>
    <w:basedOn w:val="DefaultParagraphFont"/>
    <w:rsid w:val="00E9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7691">
      <w:bodyDiv w:val="1"/>
      <w:marLeft w:val="0"/>
      <w:marRight w:val="0"/>
      <w:marTop w:val="0"/>
      <w:marBottom w:val="0"/>
      <w:divBdr>
        <w:top w:val="none" w:sz="0" w:space="0" w:color="auto"/>
        <w:left w:val="none" w:sz="0" w:space="0" w:color="auto"/>
        <w:bottom w:val="none" w:sz="0" w:space="0" w:color="auto"/>
        <w:right w:val="none" w:sz="0" w:space="0" w:color="auto"/>
      </w:divBdr>
    </w:div>
    <w:div w:id="827864431">
      <w:bodyDiv w:val="1"/>
      <w:marLeft w:val="0"/>
      <w:marRight w:val="0"/>
      <w:marTop w:val="0"/>
      <w:marBottom w:val="0"/>
      <w:divBdr>
        <w:top w:val="none" w:sz="0" w:space="0" w:color="auto"/>
        <w:left w:val="none" w:sz="0" w:space="0" w:color="auto"/>
        <w:bottom w:val="none" w:sz="0" w:space="0" w:color="auto"/>
        <w:right w:val="none" w:sz="0" w:space="0" w:color="auto"/>
      </w:divBdr>
    </w:div>
    <w:div w:id="201071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tectureeducationdecla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68B9-F5E8-43F1-9985-D9F5BEF5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Madeddu, Manuela</dc:creator>
  <cp:lastModifiedBy>Nick Gallent</cp:lastModifiedBy>
  <cp:revision>10</cp:revision>
  <cp:lastPrinted>2019-06-06T13:48:00Z</cp:lastPrinted>
  <dcterms:created xsi:type="dcterms:W3CDTF">2019-06-23T05:51:00Z</dcterms:created>
  <dcterms:modified xsi:type="dcterms:W3CDTF">2019-06-23T08:28:00Z</dcterms:modified>
</cp:coreProperties>
</file>