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6A" w:rsidRDefault="00DD0EA8" w:rsidP="009B40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213A6">
        <w:rPr>
          <w:rFonts w:ascii="Times New Roman" w:hAnsi="Times New Roman" w:cs="Times New Roman"/>
          <w:b/>
          <w:sz w:val="28"/>
          <w:szCs w:val="24"/>
        </w:rPr>
        <w:t xml:space="preserve">The development and validation of a novel LC-MS/MS method for the quantification of Cenicriviroc in human plasma and cerebrospinal fluid. </w:t>
      </w:r>
    </w:p>
    <w:p w:rsidR="00657E71" w:rsidRDefault="00657E71" w:rsidP="009B40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57E71" w:rsidRDefault="00657E71" w:rsidP="009B40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57E71" w:rsidRPr="00BD7815" w:rsidRDefault="00657E71" w:rsidP="00657E71">
      <w:pPr>
        <w:rPr>
          <w:rFonts w:ascii="Times New Roman" w:hAnsi="Times New Roman" w:cs="Times New Roman"/>
          <w:b/>
        </w:rPr>
      </w:pPr>
      <w:r w:rsidRPr="00BD7815">
        <w:rPr>
          <w:rFonts w:ascii="Times New Roman" w:hAnsi="Times New Roman" w:cs="Times New Roman"/>
          <w:b/>
        </w:rPr>
        <w:t>Authors:</w:t>
      </w:r>
    </w:p>
    <w:p w:rsidR="00657E71" w:rsidRPr="00BD7815" w:rsidRDefault="00657E71" w:rsidP="00657E71">
      <w:pPr>
        <w:spacing w:after="0" w:line="360" w:lineRule="auto"/>
        <w:rPr>
          <w:rFonts w:ascii="Times New Roman" w:hAnsi="Times New Roman" w:cs="Times New Roman"/>
        </w:rPr>
      </w:pPr>
      <w:r w:rsidRPr="00BD7815">
        <w:rPr>
          <w:rFonts w:ascii="Times New Roman" w:hAnsi="Times New Roman" w:cs="Times New Roman"/>
        </w:rPr>
        <w:t>Sujan Dilly Penchala</w:t>
      </w:r>
      <w:r w:rsidR="00804A8F" w:rsidRPr="00BD7815">
        <w:rPr>
          <w:rFonts w:ascii="Times New Roman" w:hAnsi="Times New Roman" w:cs="Times New Roman"/>
          <w:vertAlign w:val="superscript"/>
        </w:rPr>
        <w:t>1</w:t>
      </w:r>
      <w:r w:rsidR="00E669EC" w:rsidRPr="00BD7815">
        <w:rPr>
          <w:rFonts w:ascii="Times New Roman" w:hAnsi="Times New Roman" w:cs="Times New Roman"/>
        </w:rPr>
        <w:t xml:space="preserve">, </w:t>
      </w:r>
      <w:r w:rsidR="00DD1AD0" w:rsidRPr="00603EBE">
        <w:rPr>
          <w:rFonts w:ascii="Times New Roman" w:hAnsi="Times New Roman" w:cs="Times New Roman"/>
        </w:rPr>
        <w:t xml:space="preserve">Jasmini </w:t>
      </w:r>
      <w:r w:rsidR="00DD1AD0" w:rsidRPr="00DD1AD0">
        <w:rPr>
          <w:rFonts w:ascii="Times New Roman" w:hAnsi="Times New Roman" w:cs="Times New Roman"/>
        </w:rPr>
        <w:t>Alagaratnam</w:t>
      </w:r>
      <w:r w:rsidR="00DD1AD0" w:rsidRPr="00DD1AD0">
        <w:rPr>
          <w:rFonts w:ascii="Times New Roman" w:hAnsi="Times New Roman" w:cs="Times New Roman"/>
          <w:vertAlign w:val="superscript"/>
        </w:rPr>
        <w:t>2</w:t>
      </w:r>
      <w:r w:rsidR="00DD1AD0">
        <w:rPr>
          <w:rFonts w:ascii="Times New Roman" w:hAnsi="Times New Roman" w:cs="Times New Roman"/>
        </w:rPr>
        <w:t>,</w:t>
      </w:r>
      <w:r w:rsidR="00DD1AD0" w:rsidRPr="00DD1AD0">
        <w:rPr>
          <w:rFonts w:ascii="Times New Roman" w:hAnsi="Times New Roman" w:cs="Times New Roman"/>
        </w:rPr>
        <w:t xml:space="preserve"> Elizabeth</w:t>
      </w:r>
      <w:r w:rsidR="006C3909" w:rsidRPr="00BD7815">
        <w:rPr>
          <w:rFonts w:ascii="Times New Roman" w:hAnsi="Times New Roman" w:cs="Times New Roman"/>
        </w:rPr>
        <w:t xml:space="preserve"> </w:t>
      </w:r>
      <w:r w:rsidR="006C3909" w:rsidRPr="006C3909">
        <w:rPr>
          <w:rFonts w:ascii="Times New Roman" w:hAnsi="Times New Roman" w:cs="Times New Roman"/>
        </w:rPr>
        <w:t>Challenger</w:t>
      </w:r>
      <w:r w:rsidR="006C3909" w:rsidRPr="006C3909">
        <w:rPr>
          <w:rFonts w:ascii="Times New Roman" w:hAnsi="Times New Roman" w:cs="Times New Roman"/>
          <w:vertAlign w:val="superscript"/>
        </w:rPr>
        <w:t>1</w:t>
      </w:r>
      <w:r w:rsidR="006C3909">
        <w:rPr>
          <w:rFonts w:ascii="Times New Roman" w:hAnsi="Times New Roman" w:cs="Times New Roman"/>
        </w:rPr>
        <w:t>,</w:t>
      </w:r>
      <w:r w:rsidR="006C3909" w:rsidRPr="006C3909">
        <w:rPr>
          <w:rFonts w:ascii="Times New Roman" w:hAnsi="Times New Roman" w:cs="Times New Roman"/>
        </w:rPr>
        <w:t xml:space="preserve"> Alieu</w:t>
      </w:r>
      <w:r w:rsidRPr="00BD7815">
        <w:rPr>
          <w:rFonts w:ascii="Times New Roman" w:hAnsi="Times New Roman" w:cs="Times New Roman"/>
        </w:rPr>
        <w:t xml:space="preserve"> Amara</w:t>
      </w:r>
      <w:r w:rsidRPr="00BD7815">
        <w:rPr>
          <w:rFonts w:ascii="Times New Roman" w:hAnsi="Times New Roman" w:cs="Times New Roman"/>
          <w:vertAlign w:val="superscript"/>
        </w:rPr>
        <w:t>1</w:t>
      </w:r>
      <w:r w:rsidRPr="00BD7815">
        <w:rPr>
          <w:rFonts w:ascii="Times New Roman" w:hAnsi="Times New Roman" w:cs="Times New Roman"/>
        </w:rPr>
        <w:t xml:space="preserve">, </w:t>
      </w:r>
      <w:r w:rsidR="00E669EC" w:rsidRPr="00BD7815">
        <w:rPr>
          <w:rFonts w:ascii="Times New Roman" w:hAnsi="Times New Roman" w:cs="Times New Roman"/>
        </w:rPr>
        <w:t>Laura Else</w:t>
      </w:r>
      <w:r w:rsidR="00E669EC" w:rsidRPr="00BD7815">
        <w:rPr>
          <w:rFonts w:ascii="Times New Roman" w:hAnsi="Times New Roman" w:cs="Times New Roman"/>
          <w:vertAlign w:val="superscript"/>
        </w:rPr>
        <w:t>1</w:t>
      </w:r>
      <w:r w:rsidR="00DD1AD0" w:rsidRPr="00BD7815">
        <w:rPr>
          <w:rFonts w:ascii="Times New Roman" w:hAnsi="Times New Roman" w:cs="Times New Roman"/>
        </w:rPr>
        <w:t>, Alan</w:t>
      </w:r>
      <w:r w:rsidRPr="00BD7815">
        <w:rPr>
          <w:rFonts w:ascii="Times New Roman" w:hAnsi="Times New Roman" w:cs="Times New Roman"/>
        </w:rPr>
        <w:t xml:space="preserve"> Winston</w:t>
      </w:r>
      <w:r w:rsidR="00804A8F" w:rsidRPr="00BD7815">
        <w:rPr>
          <w:rFonts w:ascii="Times New Roman" w:hAnsi="Times New Roman" w:cs="Times New Roman"/>
          <w:vertAlign w:val="superscript"/>
        </w:rPr>
        <w:t>2</w:t>
      </w:r>
      <w:r w:rsidRPr="00BD7815">
        <w:rPr>
          <w:rFonts w:ascii="Times New Roman" w:hAnsi="Times New Roman" w:cs="Times New Roman"/>
        </w:rPr>
        <w:t xml:space="preserve"> and Saye Khoo</w:t>
      </w:r>
      <w:r w:rsidR="00804A8F" w:rsidRPr="00BD7815">
        <w:rPr>
          <w:rFonts w:ascii="Times New Roman" w:hAnsi="Times New Roman" w:cs="Times New Roman"/>
          <w:vertAlign w:val="superscript"/>
        </w:rPr>
        <w:t>1</w:t>
      </w:r>
      <w:proofErr w:type="gramStart"/>
      <w:r w:rsidR="00231FE2">
        <w:rPr>
          <w:rFonts w:ascii="Times New Roman" w:hAnsi="Times New Roman" w:cs="Times New Roman"/>
          <w:vertAlign w:val="superscript"/>
        </w:rPr>
        <w:t>,3</w:t>
      </w:r>
      <w:proofErr w:type="gramEnd"/>
    </w:p>
    <w:p w:rsidR="00657E71" w:rsidRPr="00BD7815" w:rsidRDefault="00657E71" w:rsidP="00657E71">
      <w:pPr>
        <w:spacing w:after="0" w:line="360" w:lineRule="auto"/>
        <w:rPr>
          <w:rFonts w:ascii="Times New Roman" w:hAnsi="Times New Roman" w:cs="Times New Roman"/>
        </w:rPr>
      </w:pPr>
    </w:p>
    <w:p w:rsidR="00804A8F" w:rsidRPr="00BD7815" w:rsidRDefault="00804A8F" w:rsidP="00804A8F">
      <w:pPr>
        <w:pStyle w:val="ListParagraph"/>
        <w:numPr>
          <w:ilvl w:val="0"/>
          <w:numId w:val="6"/>
        </w:numPr>
        <w:spacing w:after="0" w:line="36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BD7815">
        <w:rPr>
          <w:rFonts w:ascii="Times New Roman" w:hAnsi="Times New Roman" w:cs="Times New Roman"/>
        </w:rPr>
        <w:t>Department of Pharmacology, University of Liverpool, Liverpool L69 7SX, UK</w:t>
      </w:r>
    </w:p>
    <w:p w:rsidR="00657E71" w:rsidRDefault="00657E71" w:rsidP="00657E7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BD7815">
        <w:rPr>
          <w:rFonts w:ascii="Times New Roman" w:hAnsi="Times New Roman" w:cs="Times New Roman"/>
        </w:rPr>
        <w:t>Division of Infectious Diseases, Department of Medicine, Imperial College London, London W2 1PG</w:t>
      </w:r>
    </w:p>
    <w:p w:rsidR="00231FE2" w:rsidRPr="00BD7815" w:rsidRDefault="00231FE2" w:rsidP="00657E7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Royal Liverpool University Hospital, </w:t>
      </w:r>
      <w:proofErr w:type="spellStart"/>
      <w:r>
        <w:rPr>
          <w:rFonts w:ascii="Times New Roman" w:hAnsi="Times New Roman" w:cs="Times New Roman"/>
        </w:rPr>
        <w:t>Prescot</w:t>
      </w:r>
      <w:proofErr w:type="spellEnd"/>
      <w:r>
        <w:rPr>
          <w:rFonts w:ascii="Times New Roman" w:hAnsi="Times New Roman" w:cs="Times New Roman"/>
        </w:rPr>
        <w:t xml:space="preserve"> Road, Liverpool L7 8XP</w:t>
      </w:r>
    </w:p>
    <w:p w:rsidR="00657E71" w:rsidRPr="00E669EC" w:rsidRDefault="00657E71" w:rsidP="009B40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04A8F" w:rsidRPr="00E669EC" w:rsidRDefault="00804A8F" w:rsidP="009B40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04A8F" w:rsidRPr="00BD7815" w:rsidRDefault="00804A8F" w:rsidP="00804A8F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BD7815">
        <w:rPr>
          <w:rFonts w:ascii="Times New Roman" w:hAnsi="Times New Roman" w:cs="Times New Roman"/>
          <w:b/>
          <w:bCs/>
          <w:color w:val="000000" w:themeColor="text1"/>
        </w:rPr>
        <w:t>Corresponding Authors:</w:t>
      </w:r>
    </w:p>
    <w:p w:rsidR="00804A8F" w:rsidRPr="00BD7815" w:rsidRDefault="00804A8F" w:rsidP="00804A8F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BD7815">
        <w:rPr>
          <w:rFonts w:ascii="Times New Roman" w:hAnsi="Times New Roman" w:cs="Times New Roman"/>
          <w:color w:val="000000" w:themeColor="text1"/>
        </w:rPr>
        <w:t>Sujan Dilly Penchala</w:t>
      </w:r>
    </w:p>
    <w:p w:rsidR="00804A8F" w:rsidRPr="00BD7815" w:rsidRDefault="00804A8F" w:rsidP="00804A8F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BD7815">
        <w:rPr>
          <w:rFonts w:ascii="Times New Roman" w:hAnsi="Times New Roman" w:cs="Times New Roman"/>
        </w:rPr>
        <w:t>Department of Pharmacology, University of Liverpool, Liverpool L69 7SX, UK</w:t>
      </w:r>
      <w:r w:rsidRPr="00BD7815">
        <w:rPr>
          <w:rFonts w:ascii="Times New Roman" w:hAnsi="Times New Roman" w:cs="Times New Roman"/>
          <w:color w:val="000000" w:themeColor="text1"/>
        </w:rPr>
        <w:t xml:space="preserve"> </w:t>
      </w:r>
    </w:p>
    <w:p w:rsidR="00804A8F" w:rsidRPr="00BD7815" w:rsidRDefault="00804A8F" w:rsidP="00804A8F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BD7815">
        <w:rPr>
          <w:rFonts w:ascii="Times New Roman" w:hAnsi="Times New Roman" w:cs="Times New Roman"/>
          <w:color w:val="000000" w:themeColor="text1"/>
        </w:rPr>
        <w:t>P: +44 151 706 4045</w:t>
      </w:r>
    </w:p>
    <w:p w:rsidR="00804A8F" w:rsidRPr="00BD7815" w:rsidRDefault="00804A8F" w:rsidP="00804A8F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BD7815">
        <w:rPr>
          <w:rFonts w:ascii="Times New Roman" w:hAnsi="Times New Roman" w:cs="Times New Roman"/>
          <w:color w:val="000000" w:themeColor="text1"/>
        </w:rPr>
        <w:t xml:space="preserve">E: </w:t>
      </w:r>
      <w:r w:rsidRPr="00BD7815">
        <w:rPr>
          <w:rStyle w:val="Hyperlink"/>
          <w:rFonts w:ascii="Times New Roman" w:hAnsi="Times New Roman" w:cs="Times New Roman"/>
        </w:rPr>
        <w:t>sujan@liverpool.ac.uk</w:t>
      </w:r>
    </w:p>
    <w:p w:rsidR="00804A8F" w:rsidRPr="00BD7815" w:rsidRDefault="00804A8F" w:rsidP="00804A8F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804A8F" w:rsidRPr="00BD7815" w:rsidRDefault="00804A8F" w:rsidP="00804A8F">
      <w:pPr>
        <w:spacing w:after="0" w:line="360" w:lineRule="auto"/>
        <w:rPr>
          <w:rFonts w:ascii="Times New Roman" w:hAnsi="Times New Roman" w:cs="Times New Roman"/>
          <w:b/>
        </w:rPr>
      </w:pPr>
      <w:r w:rsidRPr="00BD7815">
        <w:rPr>
          <w:rFonts w:ascii="Times New Roman" w:hAnsi="Times New Roman" w:cs="Times New Roman"/>
          <w:b/>
        </w:rPr>
        <w:t>Word count:</w:t>
      </w:r>
    </w:p>
    <w:p w:rsidR="00804A8F" w:rsidRPr="00AC20CB" w:rsidRDefault="00804A8F" w:rsidP="00804A8F">
      <w:pPr>
        <w:spacing w:after="0" w:line="360" w:lineRule="auto"/>
        <w:rPr>
          <w:rFonts w:ascii="Times New Roman" w:hAnsi="Times New Roman" w:cs="Times New Roman"/>
        </w:rPr>
      </w:pPr>
      <w:r w:rsidRPr="00BD7815">
        <w:rPr>
          <w:rFonts w:ascii="Times New Roman" w:hAnsi="Times New Roman" w:cs="Times New Roman"/>
        </w:rPr>
        <w:tab/>
        <w:t>Abstract</w:t>
      </w:r>
      <w:r w:rsidRPr="00BD7815">
        <w:rPr>
          <w:rFonts w:ascii="Times New Roman" w:hAnsi="Times New Roman" w:cs="Times New Roman"/>
        </w:rPr>
        <w:tab/>
      </w:r>
      <w:r w:rsidR="00DE3653" w:rsidRPr="00AC20CB">
        <w:rPr>
          <w:rFonts w:ascii="Times New Roman" w:hAnsi="Times New Roman" w:cs="Times New Roman"/>
        </w:rPr>
        <w:t>135</w:t>
      </w:r>
    </w:p>
    <w:p w:rsidR="008358B2" w:rsidRPr="00AC20CB" w:rsidRDefault="00804A8F" w:rsidP="009B40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C20CB">
        <w:rPr>
          <w:rFonts w:ascii="Times New Roman" w:hAnsi="Times New Roman" w:cs="Times New Roman"/>
        </w:rPr>
        <w:tab/>
        <w:t>Manuscript</w:t>
      </w:r>
      <w:r w:rsidRPr="00AC20CB">
        <w:rPr>
          <w:rFonts w:ascii="Times New Roman" w:hAnsi="Times New Roman" w:cs="Times New Roman"/>
        </w:rPr>
        <w:tab/>
      </w:r>
      <w:r w:rsidR="00DE3653" w:rsidRPr="00AC20CB">
        <w:rPr>
          <w:rFonts w:ascii="Times New Roman" w:hAnsi="Times New Roman" w:cs="Times New Roman"/>
        </w:rPr>
        <w:t>2469</w:t>
      </w:r>
    </w:p>
    <w:p w:rsidR="008358B2" w:rsidRPr="00AC20CB" w:rsidRDefault="008358B2" w:rsidP="009B40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358B2" w:rsidRDefault="008358B2" w:rsidP="009B40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358B2" w:rsidRDefault="008358B2" w:rsidP="009B40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D7815" w:rsidRDefault="00BD7815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8358B2" w:rsidRPr="00E669EC" w:rsidRDefault="00233845" w:rsidP="009B40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669EC">
        <w:rPr>
          <w:rFonts w:ascii="Times New Roman" w:hAnsi="Times New Roman" w:cs="Times New Roman"/>
          <w:b/>
          <w:sz w:val="28"/>
          <w:szCs w:val="24"/>
        </w:rPr>
        <w:lastRenderedPageBreak/>
        <w:t>Abstract</w:t>
      </w:r>
    </w:p>
    <w:p w:rsidR="008358B2" w:rsidRPr="00E669EC" w:rsidRDefault="002039B4" w:rsidP="009B4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EC">
        <w:rPr>
          <w:rFonts w:ascii="Times New Roman" w:hAnsi="Times New Roman" w:cs="Times New Roman"/>
          <w:sz w:val="24"/>
          <w:szCs w:val="24"/>
        </w:rPr>
        <w:t xml:space="preserve">A </w:t>
      </w:r>
      <w:r w:rsidR="00994FA8">
        <w:rPr>
          <w:rFonts w:ascii="Times New Roman" w:hAnsi="Times New Roman" w:cs="Times New Roman"/>
          <w:sz w:val="24"/>
          <w:szCs w:val="24"/>
        </w:rPr>
        <w:t xml:space="preserve">high performance </w:t>
      </w:r>
      <w:r w:rsidRPr="00E669EC">
        <w:rPr>
          <w:rFonts w:ascii="Times New Roman" w:hAnsi="Times New Roman" w:cs="Times New Roman"/>
          <w:sz w:val="24"/>
          <w:szCs w:val="24"/>
        </w:rPr>
        <w:t xml:space="preserve">liquid chromatography </w:t>
      </w:r>
      <w:r w:rsidR="00994FA8">
        <w:rPr>
          <w:rFonts w:ascii="Times New Roman" w:hAnsi="Times New Roman" w:cs="Times New Roman"/>
          <w:sz w:val="24"/>
          <w:szCs w:val="24"/>
        </w:rPr>
        <w:t xml:space="preserve">tandem </w:t>
      </w:r>
      <w:proofErr w:type="gramStart"/>
      <w:r w:rsidRPr="00E669EC">
        <w:rPr>
          <w:rFonts w:ascii="Times New Roman" w:hAnsi="Times New Roman" w:cs="Times New Roman"/>
          <w:sz w:val="24"/>
          <w:szCs w:val="24"/>
        </w:rPr>
        <w:t>mass</w:t>
      </w:r>
      <w:proofErr w:type="gramEnd"/>
      <w:r w:rsidRPr="00E669EC">
        <w:rPr>
          <w:rFonts w:ascii="Times New Roman" w:hAnsi="Times New Roman" w:cs="Times New Roman"/>
          <w:sz w:val="24"/>
          <w:szCs w:val="24"/>
        </w:rPr>
        <w:t xml:space="preserve"> spectrometric method was developed and validated </w:t>
      </w:r>
      <w:proofErr w:type="spellStart"/>
      <w:r w:rsidRPr="00E669EC">
        <w:rPr>
          <w:rFonts w:ascii="Times New Roman" w:hAnsi="Times New Roman" w:cs="Times New Roman"/>
          <w:sz w:val="24"/>
          <w:szCs w:val="24"/>
        </w:rPr>
        <w:t>cenicriviroc</w:t>
      </w:r>
      <w:proofErr w:type="spellEnd"/>
      <w:r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994FA8">
        <w:rPr>
          <w:rFonts w:ascii="Times New Roman" w:hAnsi="Times New Roman" w:cs="Times New Roman"/>
          <w:sz w:val="24"/>
          <w:szCs w:val="24"/>
        </w:rPr>
        <w:t xml:space="preserve">quantification </w:t>
      </w:r>
      <w:r w:rsidRPr="00E669EC">
        <w:rPr>
          <w:rFonts w:ascii="Times New Roman" w:hAnsi="Times New Roman" w:cs="Times New Roman"/>
          <w:sz w:val="24"/>
          <w:szCs w:val="24"/>
        </w:rPr>
        <w:t xml:space="preserve">in human plasma and cerebrospinal </w:t>
      </w:r>
      <w:r w:rsidR="0027682F" w:rsidRPr="00E669EC">
        <w:rPr>
          <w:rFonts w:ascii="Times New Roman" w:hAnsi="Times New Roman" w:cs="Times New Roman"/>
          <w:sz w:val="24"/>
          <w:szCs w:val="24"/>
        </w:rPr>
        <w:t xml:space="preserve">fluid. </w:t>
      </w:r>
      <w:r w:rsidR="00994FA8">
        <w:rPr>
          <w:rFonts w:ascii="Times New Roman" w:hAnsi="Times New Roman" w:cs="Times New Roman"/>
          <w:sz w:val="24"/>
          <w:szCs w:val="24"/>
        </w:rPr>
        <w:t>The method involved</w:t>
      </w:r>
      <w:r w:rsidRPr="00E669EC">
        <w:rPr>
          <w:rFonts w:ascii="Times New Roman" w:hAnsi="Times New Roman" w:cs="Times New Roman"/>
          <w:sz w:val="24"/>
          <w:szCs w:val="24"/>
        </w:rPr>
        <w:t xml:space="preserve"> precipitat</w:t>
      </w:r>
      <w:r w:rsidR="00994FA8">
        <w:rPr>
          <w:rFonts w:ascii="Times New Roman" w:hAnsi="Times New Roman" w:cs="Times New Roman"/>
          <w:sz w:val="24"/>
          <w:szCs w:val="24"/>
        </w:rPr>
        <w:t xml:space="preserve">ion </w:t>
      </w:r>
      <w:r w:rsidRPr="00E669EC">
        <w:rPr>
          <w:rFonts w:ascii="Times New Roman" w:hAnsi="Times New Roman" w:cs="Times New Roman"/>
          <w:sz w:val="24"/>
          <w:szCs w:val="24"/>
        </w:rPr>
        <w:t xml:space="preserve">with acetonitrile and </w:t>
      </w:r>
      <w:r w:rsidR="00994FA8" w:rsidRPr="00E669EC">
        <w:rPr>
          <w:rFonts w:ascii="Times New Roman" w:hAnsi="Times New Roman" w:cs="Times New Roman"/>
          <w:sz w:val="24"/>
          <w:szCs w:val="24"/>
        </w:rPr>
        <w:t>inject</w:t>
      </w:r>
      <w:r w:rsidR="00994FA8">
        <w:rPr>
          <w:rFonts w:ascii="Times New Roman" w:hAnsi="Times New Roman" w:cs="Times New Roman"/>
          <w:sz w:val="24"/>
          <w:szCs w:val="24"/>
        </w:rPr>
        <w:t>ing</w:t>
      </w:r>
      <w:r w:rsidR="00994FA8"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Pr="00E669EC">
        <w:rPr>
          <w:rFonts w:ascii="Times New Roman" w:hAnsi="Times New Roman" w:cs="Times New Roman"/>
          <w:sz w:val="24"/>
          <w:szCs w:val="24"/>
        </w:rPr>
        <w:t>supern</w:t>
      </w:r>
      <w:r w:rsidR="000D44EB" w:rsidRPr="00E669EC">
        <w:rPr>
          <w:rFonts w:ascii="Times New Roman" w:hAnsi="Times New Roman" w:cs="Times New Roman"/>
          <w:sz w:val="24"/>
          <w:szCs w:val="24"/>
        </w:rPr>
        <w:t>at</w:t>
      </w:r>
      <w:r w:rsidRPr="00E669EC">
        <w:rPr>
          <w:rFonts w:ascii="Times New Roman" w:hAnsi="Times New Roman" w:cs="Times New Roman"/>
          <w:sz w:val="24"/>
          <w:szCs w:val="24"/>
        </w:rPr>
        <w:t xml:space="preserve">ants onto the </w:t>
      </w:r>
      <w:r w:rsidR="0027682F" w:rsidRPr="00E669EC">
        <w:rPr>
          <w:rFonts w:ascii="Times New Roman" w:hAnsi="Times New Roman" w:cs="Times New Roman"/>
          <w:sz w:val="24"/>
          <w:szCs w:val="24"/>
        </w:rPr>
        <w:t>column. Separation</w:t>
      </w:r>
      <w:r w:rsidRPr="00E669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69EC">
        <w:rPr>
          <w:rFonts w:ascii="Times New Roman" w:hAnsi="Times New Roman" w:cs="Times New Roman"/>
          <w:sz w:val="24"/>
          <w:szCs w:val="24"/>
        </w:rPr>
        <w:t>was achieved</w:t>
      </w:r>
      <w:proofErr w:type="gramEnd"/>
      <w:r w:rsidRPr="00E669EC">
        <w:rPr>
          <w:rFonts w:ascii="Times New Roman" w:hAnsi="Times New Roman" w:cs="Times New Roman"/>
          <w:sz w:val="24"/>
          <w:szCs w:val="24"/>
        </w:rPr>
        <w:t xml:space="preserve"> on a</w:t>
      </w:r>
      <w:r w:rsidR="00231FE2">
        <w:rPr>
          <w:rFonts w:ascii="Times New Roman" w:hAnsi="Times New Roman" w:cs="Times New Roman"/>
          <w:sz w:val="24"/>
          <w:szCs w:val="24"/>
        </w:rPr>
        <w:t>n</w:t>
      </w:r>
      <w:r w:rsidRPr="00E6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565">
        <w:rPr>
          <w:rFonts w:ascii="Times New Roman" w:hAnsi="Times New Roman" w:cs="Times New Roman"/>
          <w:sz w:val="24"/>
          <w:szCs w:val="24"/>
        </w:rPr>
        <w:t>XBridge</w:t>
      </w:r>
      <w:proofErr w:type="spellEnd"/>
      <w:r w:rsidRPr="00E669EC">
        <w:rPr>
          <w:rFonts w:ascii="Times New Roman" w:hAnsi="Times New Roman" w:cs="Times New Roman"/>
          <w:sz w:val="24"/>
          <w:szCs w:val="24"/>
        </w:rPr>
        <w:t xml:space="preserve"> C</w:t>
      </w:r>
      <w:r w:rsidRPr="00570095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E669EC">
        <w:rPr>
          <w:rFonts w:ascii="Times New Roman" w:hAnsi="Times New Roman" w:cs="Times New Roman"/>
          <w:sz w:val="24"/>
          <w:szCs w:val="24"/>
        </w:rPr>
        <w:t xml:space="preserve"> column with a gradient elution of 0.1% formic acid in water and acetonitrile.</w:t>
      </w:r>
      <w:r w:rsidR="0027682F" w:rsidRPr="00E6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61F">
        <w:rPr>
          <w:rFonts w:ascii="Times New Roman" w:hAnsi="Times New Roman" w:cs="Times New Roman"/>
          <w:sz w:val="24"/>
          <w:szCs w:val="24"/>
        </w:rPr>
        <w:t>Analyte</w:t>
      </w:r>
      <w:proofErr w:type="spellEnd"/>
      <w:r w:rsidRPr="00E669EC">
        <w:rPr>
          <w:rFonts w:ascii="Times New Roman" w:hAnsi="Times New Roman" w:cs="Times New Roman"/>
          <w:sz w:val="24"/>
          <w:szCs w:val="24"/>
        </w:rPr>
        <w:t xml:space="preserve"> detection </w:t>
      </w:r>
      <w:proofErr w:type="gramStart"/>
      <w:r w:rsidRPr="00E669EC">
        <w:rPr>
          <w:rFonts w:ascii="Times New Roman" w:hAnsi="Times New Roman" w:cs="Times New Roman"/>
          <w:sz w:val="24"/>
          <w:szCs w:val="24"/>
        </w:rPr>
        <w:t xml:space="preserve">was </w:t>
      </w:r>
      <w:r w:rsidR="00FA061F">
        <w:rPr>
          <w:rFonts w:ascii="Times New Roman" w:hAnsi="Times New Roman" w:cs="Times New Roman"/>
          <w:sz w:val="24"/>
          <w:szCs w:val="24"/>
        </w:rPr>
        <w:t>conducted</w:t>
      </w:r>
      <w:proofErr w:type="gramEnd"/>
      <w:r w:rsidRPr="00E669EC">
        <w:rPr>
          <w:rFonts w:ascii="Times New Roman" w:hAnsi="Times New Roman" w:cs="Times New Roman"/>
          <w:sz w:val="24"/>
          <w:szCs w:val="24"/>
        </w:rPr>
        <w:t xml:space="preserve"> in positive ion mode </w:t>
      </w:r>
      <w:r w:rsidR="00FA061F">
        <w:rPr>
          <w:rFonts w:ascii="Times New Roman" w:hAnsi="Times New Roman" w:cs="Times New Roman"/>
          <w:sz w:val="24"/>
          <w:szCs w:val="24"/>
        </w:rPr>
        <w:t>us</w:t>
      </w:r>
      <w:r w:rsidRPr="00E669EC">
        <w:rPr>
          <w:rFonts w:ascii="Times New Roman" w:hAnsi="Times New Roman" w:cs="Times New Roman"/>
          <w:sz w:val="24"/>
          <w:szCs w:val="24"/>
        </w:rPr>
        <w:t>in</w:t>
      </w:r>
      <w:r w:rsidR="00FA061F">
        <w:rPr>
          <w:rFonts w:ascii="Times New Roman" w:hAnsi="Times New Roman" w:cs="Times New Roman"/>
          <w:sz w:val="24"/>
          <w:szCs w:val="24"/>
        </w:rPr>
        <w:t>g</w:t>
      </w:r>
      <w:r w:rsidRPr="00E669EC">
        <w:rPr>
          <w:rFonts w:ascii="Times New Roman" w:hAnsi="Times New Roman" w:cs="Times New Roman"/>
          <w:sz w:val="24"/>
          <w:szCs w:val="24"/>
        </w:rPr>
        <w:t xml:space="preserve"> SRM.</w:t>
      </w:r>
      <w:r w:rsidRPr="00E669EC">
        <w:rPr>
          <w:rFonts w:ascii="Times New Roman" w:hAnsi="Times New Roman" w:cs="Times New Roman"/>
          <w:bCs/>
          <w:sz w:val="24"/>
          <w:szCs w:val="24"/>
        </w:rPr>
        <w:t xml:space="preserve"> The m/z transitions</w:t>
      </w:r>
      <w:r w:rsidR="00231F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31FE2">
        <w:rPr>
          <w:rFonts w:ascii="Times New Roman" w:hAnsi="Times New Roman" w:cs="Times New Roman"/>
          <w:bCs/>
          <w:sz w:val="24"/>
          <w:szCs w:val="24"/>
        </w:rPr>
        <w:t>were:</w:t>
      </w:r>
      <w:proofErr w:type="gramEnd"/>
      <w:r w:rsidRPr="00E669EC">
        <w:rPr>
          <w:rFonts w:ascii="Times New Roman" w:hAnsi="Times New Roman" w:cs="Times New Roman"/>
          <w:bCs/>
          <w:sz w:val="24"/>
          <w:szCs w:val="24"/>
        </w:rPr>
        <w:t xml:space="preserve"> CVC (697.3→574.3) and CVC-d7 (704.4→574.3)</w:t>
      </w:r>
      <w:r w:rsidR="0027682F" w:rsidRPr="00E669EC">
        <w:rPr>
          <w:rFonts w:ascii="Times New Roman" w:hAnsi="Times New Roman" w:cs="Times New Roman"/>
          <w:bCs/>
          <w:sz w:val="24"/>
          <w:szCs w:val="24"/>
        </w:rPr>
        <w:t>.</w:t>
      </w:r>
      <w:r w:rsidR="000D44EB" w:rsidRPr="00E66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682F" w:rsidRPr="00E669EC">
        <w:rPr>
          <w:rFonts w:ascii="Times New Roman" w:hAnsi="Times New Roman" w:cs="Times New Roman"/>
          <w:bCs/>
          <w:sz w:val="24"/>
          <w:szCs w:val="24"/>
        </w:rPr>
        <w:t>Calibration curve ranged from 5-1000 ng/m</w:t>
      </w:r>
      <w:r w:rsidR="00570095">
        <w:rPr>
          <w:rFonts w:ascii="Times New Roman" w:hAnsi="Times New Roman" w:cs="Times New Roman"/>
          <w:bCs/>
          <w:sz w:val="24"/>
          <w:szCs w:val="24"/>
        </w:rPr>
        <w:t>l</w:t>
      </w:r>
      <w:r w:rsidR="0027682F" w:rsidRPr="00E669EC">
        <w:rPr>
          <w:rFonts w:ascii="Times New Roman" w:hAnsi="Times New Roman" w:cs="Times New Roman"/>
          <w:bCs/>
          <w:sz w:val="24"/>
          <w:szCs w:val="24"/>
        </w:rPr>
        <w:t xml:space="preserve"> for plasma and 0.241-15.0 ng/ml for CSF.</w:t>
      </w:r>
      <w:r w:rsidR="000D44EB" w:rsidRPr="00E66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682F" w:rsidRPr="00E669EC">
        <w:rPr>
          <w:rFonts w:ascii="Times New Roman" w:hAnsi="Times New Roman" w:cs="Times New Roman"/>
          <w:bCs/>
          <w:sz w:val="24"/>
          <w:szCs w:val="24"/>
        </w:rPr>
        <w:t xml:space="preserve">The intra and inter day precision and accuracy were </w:t>
      </w:r>
      <w:r w:rsidR="00FA061F">
        <w:rPr>
          <w:rFonts w:ascii="Times New Roman" w:hAnsi="Times New Roman" w:cs="Times New Roman"/>
          <w:bCs/>
          <w:sz w:val="24"/>
          <w:szCs w:val="24"/>
        </w:rPr>
        <w:t>&lt;</w:t>
      </w:r>
      <w:r w:rsidR="0027682F" w:rsidRPr="00E669EC">
        <w:rPr>
          <w:rFonts w:ascii="Times New Roman" w:hAnsi="Times New Roman" w:cs="Times New Roman"/>
          <w:bCs/>
          <w:sz w:val="24"/>
          <w:szCs w:val="24"/>
        </w:rPr>
        <w:t>1</w:t>
      </w:r>
      <w:r w:rsidR="009D2600" w:rsidRPr="00E669EC">
        <w:rPr>
          <w:rFonts w:ascii="Times New Roman" w:hAnsi="Times New Roman" w:cs="Times New Roman"/>
          <w:bCs/>
          <w:sz w:val="24"/>
          <w:szCs w:val="24"/>
        </w:rPr>
        <w:t>5</w:t>
      </w:r>
      <w:r w:rsidR="0027682F" w:rsidRPr="00E669EC">
        <w:rPr>
          <w:rFonts w:ascii="Times New Roman" w:hAnsi="Times New Roman" w:cs="Times New Roman"/>
          <w:bCs/>
          <w:sz w:val="24"/>
          <w:szCs w:val="24"/>
        </w:rPr>
        <w:t>% for both plasma and CSF across four different concentrations.</w:t>
      </w:r>
      <w:r w:rsidR="000D44EB" w:rsidRPr="00E66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682F" w:rsidRPr="00E669EC">
        <w:rPr>
          <w:rFonts w:ascii="Times New Roman" w:hAnsi="Times New Roman" w:cs="Times New Roman"/>
          <w:bCs/>
          <w:sz w:val="24"/>
          <w:szCs w:val="24"/>
        </w:rPr>
        <w:t xml:space="preserve">Cenicriviroc recovery from plasma and </w:t>
      </w:r>
      <w:r w:rsidR="000D44EB" w:rsidRPr="00E669EC">
        <w:rPr>
          <w:rFonts w:ascii="Times New Roman" w:hAnsi="Times New Roman" w:cs="Times New Roman"/>
          <w:bCs/>
          <w:sz w:val="24"/>
          <w:szCs w:val="24"/>
        </w:rPr>
        <w:t xml:space="preserve">artificial </w:t>
      </w:r>
      <w:r w:rsidR="0027682F" w:rsidRPr="00E669EC">
        <w:rPr>
          <w:rFonts w:ascii="Times New Roman" w:hAnsi="Times New Roman" w:cs="Times New Roman"/>
          <w:bCs/>
          <w:sz w:val="24"/>
          <w:szCs w:val="24"/>
        </w:rPr>
        <w:t>CSF was &gt;90%.</w:t>
      </w:r>
      <w:r w:rsidR="00FA06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682F" w:rsidRPr="00E669EC">
        <w:rPr>
          <w:rFonts w:ascii="Times New Roman" w:hAnsi="Times New Roman" w:cs="Times New Roman"/>
          <w:bCs/>
          <w:sz w:val="24"/>
          <w:szCs w:val="24"/>
        </w:rPr>
        <w:t xml:space="preserve">The method was </w:t>
      </w:r>
      <w:r w:rsidR="000D4670">
        <w:rPr>
          <w:rFonts w:ascii="Times New Roman" w:hAnsi="Times New Roman" w:cs="Times New Roman"/>
          <w:bCs/>
          <w:sz w:val="24"/>
          <w:szCs w:val="24"/>
        </w:rPr>
        <w:t>utilised</w:t>
      </w:r>
      <w:r w:rsidR="000D4670" w:rsidRPr="00E66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682F" w:rsidRPr="00E669EC">
        <w:rPr>
          <w:rFonts w:ascii="Times New Roman" w:hAnsi="Times New Roman" w:cs="Times New Roman"/>
          <w:bCs/>
          <w:sz w:val="24"/>
          <w:szCs w:val="24"/>
        </w:rPr>
        <w:t>for the measurement of patient</w:t>
      </w:r>
      <w:r w:rsidR="000D44EB" w:rsidRPr="00E669EC">
        <w:rPr>
          <w:rFonts w:ascii="Times New Roman" w:hAnsi="Times New Roman" w:cs="Times New Roman"/>
          <w:bCs/>
          <w:sz w:val="24"/>
          <w:szCs w:val="24"/>
        </w:rPr>
        <w:t>s’</w:t>
      </w:r>
      <w:r w:rsidR="0027682F" w:rsidRPr="00E669EC">
        <w:rPr>
          <w:rFonts w:ascii="Times New Roman" w:hAnsi="Times New Roman" w:cs="Times New Roman"/>
          <w:bCs/>
          <w:sz w:val="24"/>
          <w:szCs w:val="24"/>
        </w:rPr>
        <w:t xml:space="preserve"> plasma and CSF samples taking a dose of </w:t>
      </w:r>
      <w:r w:rsidR="000D44EB" w:rsidRPr="00E669EC">
        <w:rPr>
          <w:rFonts w:ascii="Times New Roman" w:hAnsi="Times New Roman" w:cs="Times New Roman"/>
          <w:bCs/>
          <w:sz w:val="24"/>
          <w:szCs w:val="24"/>
        </w:rPr>
        <w:t xml:space="preserve">50, 150 and 300mg </w:t>
      </w:r>
      <w:proofErr w:type="spellStart"/>
      <w:r w:rsidR="000D44EB" w:rsidRPr="00E669EC">
        <w:rPr>
          <w:rFonts w:ascii="Times New Roman" w:hAnsi="Times New Roman" w:cs="Times New Roman"/>
          <w:bCs/>
          <w:sz w:val="24"/>
          <w:szCs w:val="24"/>
        </w:rPr>
        <w:t>qd</w:t>
      </w:r>
      <w:proofErr w:type="spellEnd"/>
      <w:r w:rsidR="000D44EB" w:rsidRPr="00E669EC">
        <w:rPr>
          <w:rFonts w:ascii="Times New Roman" w:hAnsi="Times New Roman" w:cs="Times New Roman"/>
          <w:bCs/>
          <w:sz w:val="24"/>
          <w:szCs w:val="24"/>
        </w:rPr>
        <w:t>.</w:t>
      </w:r>
    </w:p>
    <w:p w:rsidR="008358B2" w:rsidRPr="00E669EC" w:rsidRDefault="008358B2" w:rsidP="009B40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33845" w:rsidRPr="00E669EC" w:rsidRDefault="00233845" w:rsidP="009B40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33845" w:rsidRPr="00E669EC" w:rsidRDefault="00233845" w:rsidP="009B40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33845" w:rsidRPr="00E669EC" w:rsidRDefault="00233845" w:rsidP="009B40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33845" w:rsidRPr="00E669EC" w:rsidRDefault="00233845" w:rsidP="009B40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33845" w:rsidRPr="00E669EC" w:rsidRDefault="00233845" w:rsidP="009B40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33845" w:rsidRPr="00E669EC" w:rsidRDefault="00233845" w:rsidP="009B40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33845" w:rsidRPr="00E669EC" w:rsidRDefault="003A4D33" w:rsidP="009B40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EC">
        <w:rPr>
          <w:rFonts w:ascii="Times New Roman" w:hAnsi="Times New Roman" w:cs="Times New Roman"/>
          <w:b/>
          <w:sz w:val="24"/>
          <w:szCs w:val="24"/>
        </w:rPr>
        <w:t>Keywords: Cenicriviroc, LC-MS/MS, Plasma, CSF, human serum albumin</w:t>
      </w:r>
    </w:p>
    <w:p w:rsidR="00233845" w:rsidRPr="00E669EC" w:rsidRDefault="00233845" w:rsidP="009B40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33845" w:rsidRPr="00E669EC" w:rsidRDefault="00233845" w:rsidP="009B40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33845" w:rsidRPr="00E669EC" w:rsidRDefault="00233845" w:rsidP="009B40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33845" w:rsidRPr="00E669EC" w:rsidRDefault="00233845" w:rsidP="009B40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33845" w:rsidRPr="00E669EC" w:rsidRDefault="00233845" w:rsidP="009B40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33845" w:rsidRPr="00E669EC" w:rsidRDefault="00233845" w:rsidP="009B40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33845" w:rsidRPr="00E669EC" w:rsidRDefault="00233845" w:rsidP="009B40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33845" w:rsidRPr="00E669EC" w:rsidRDefault="00233845" w:rsidP="009B40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33845" w:rsidRPr="00E669EC" w:rsidRDefault="00233845" w:rsidP="009B40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D7815" w:rsidRDefault="00BD7815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00648C" w:rsidRPr="00E669EC" w:rsidRDefault="0000648C" w:rsidP="009B40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669EC">
        <w:rPr>
          <w:rFonts w:ascii="Times New Roman" w:hAnsi="Times New Roman" w:cs="Times New Roman"/>
          <w:b/>
          <w:sz w:val="28"/>
          <w:szCs w:val="24"/>
        </w:rPr>
        <w:lastRenderedPageBreak/>
        <w:t>Introduction</w:t>
      </w:r>
    </w:p>
    <w:p w:rsidR="003E768F" w:rsidRDefault="00815530" w:rsidP="00362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EC">
        <w:rPr>
          <w:rFonts w:ascii="Times New Roman" w:hAnsi="Times New Roman" w:cs="Times New Roman"/>
          <w:color w:val="2A2A2A"/>
          <w:sz w:val="24"/>
          <w:szCs w:val="24"/>
          <w:lang w:val="en"/>
        </w:rPr>
        <w:t>Cenicriviroc (CVC)</w:t>
      </w:r>
      <w:r w:rsidR="00781D1C" w:rsidRPr="00E669EC">
        <w:rPr>
          <w:rFonts w:ascii="Times New Roman" w:hAnsi="Times New Roman" w:cs="Times New Roman"/>
          <w:color w:val="2A2A2A"/>
          <w:sz w:val="24"/>
          <w:szCs w:val="24"/>
          <w:lang w:val="en"/>
        </w:rPr>
        <w:t xml:space="preserve"> is a novel potent dual antagonist of the chemokine co</w:t>
      </w:r>
      <w:r w:rsidR="000D44EB" w:rsidRPr="00E669EC">
        <w:rPr>
          <w:rFonts w:ascii="Times New Roman" w:hAnsi="Times New Roman" w:cs="Times New Roman"/>
          <w:color w:val="2A2A2A"/>
          <w:sz w:val="24"/>
          <w:szCs w:val="24"/>
          <w:lang w:val="en"/>
        </w:rPr>
        <w:t>-</w:t>
      </w:r>
      <w:r w:rsidR="00781D1C" w:rsidRPr="00E669EC">
        <w:rPr>
          <w:rFonts w:ascii="Times New Roman" w:hAnsi="Times New Roman" w:cs="Times New Roman"/>
          <w:color w:val="2A2A2A"/>
          <w:sz w:val="24"/>
          <w:szCs w:val="24"/>
          <w:lang w:val="en"/>
        </w:rPr>
        <w:t>receptors</w:t>
      </w:r>
      <w:r w:rsidR="0084720C" w:rsidRPr="00E669EC">
        <w:rPr>
          <w:rFonts w:ascii="Times New Roman" w:hAnsi="Times New Roman" w:cs="Times New Roman"/>
          <w:color w:val="2A2A2A"/>
          <w:sz w:val="24"/>
          <w:szCs w:val="24"/>
          <w:lang w:val="en"/>
        </w:rPr>
        <w:t xml:space="preserve"> </w:t>
      </w:r>
      <w:proofErr w:type="gramStart"/>
      <w:r w:rsidR="00781D1C" w:rsidRPr="00E669EC">
        <w:rPr>
          <w:rFonts w:ascii="Times New Roman" w:hAnsi="Times New Roman" w:cs="Times New Roman"/>
          <w:color w:val="2A2A2A"/>
          <w:sz w:val="24"/>
          <w:szCs w:val="24"/>
          <w:lang w:val="en"/>
        </w:rPr>
        <w:t>5</w:t>
      </w:r>
      <w:proofErr w:type="gramEnd"/>
      <w:r w:rsidR="000D44EB" w:rsidRPr="00E669EC">
        <w:rPr>
          <w:rFonts w:ascii="Times New Roman" w:hAnsi="Times New Roman" w:cs="Times New Roman"/>
          <w:color w:val="2A2A2A"/>
          <w:sz w:val="24"/>
          <w:szCs w:val="24"/>
          <w:lang w:val="en"/>
        </w:rPr>
        <w:t xml:space="preserve"> </w:t>
      </w:r>
      <w:r w:rsidR="00781D1C" w:rsidRPr="00E669EC">
        <w:rPr>
          <w:rFonts w:ascii="Times New Roman" w:hAnsi="Times New Roman" w:cs="Times New Roman"/>
          <w:color w:val="2A2A2A"/>
          <w:sz w:val="24"/>
          <w:szCs w:val="24"/>
          <w:lang w:val="en"/>
        </w:rPr>
        <w:t>and</w:t>
      </w:r>
      <w:r w:rsidR="0084720C" w:rsidRPr="00E669EC">
        <w:rPr>
          <w:rFonts w:ascii="Times New Roman" w:hAnsi="Times New Roman" w:cs="Times New Roman"/>
          <w:color w:val="2A2A2A"/>
          <w:sz w:val="24"/>
          <w:szCs w:val="24"/>
          <w:lang w:val="en"/>
        </w:rPr>
        <w:t xml:space="preserve"> </w:t>
      </w:r>
      <w:r w:rsidR="00781D1C" w:rsidRPr="00E669EC">
        <w:rPr>
          <w:rFonts w:ascii="Times New Roman" w:hAnsi="Times New Roman" w:cs="Times New Roman"/>
          <w:color w:val="2A2A2A"/>
          <w:sz w:val="24"/>
          <w:szCs w:val="24"/>
          <w:lang w:val="en"/>
        </w:rPr>
        <w:t xml:space="preserve">2 (CCR5/CCR2) and blocks HIV-1 </w:t>
      </w:r>
      <w:r w:rsidRPr="00E669EC">
        <w:rPr>
          <w:rFonts w:ascii="Times New Roman" w:hAnsi="Times New Roman" w:cs="Times New Roman"/>
          <w:color w:val="2A2A2A"/>
          <w:sz w:val="24"/>
          <w:szCs w:val="24"/>
          <w:lang w:val="en"/>
        </w:rPr>
        <w:t xml:space="preserve">entry </w:t>
      </w:r>
      <w:r w:rsidR="00781D1C" w:rsidRPr="00BD7815">
        <w:rPr>
          <w:rFonts w:ascii="Times New Roman" w:hAnsi="Times New Roman" w:cs="Times New Roman"/>
          <w:color w:val="2A2A2A"/>
          <w:sz w:val="24"/>
          <w:szCs w:val="24"/>
          <w:lang w:val="en"/>
        </w:rPr>
        <w:fldChar w:fldCharType="begin">
          <w:fldData xml:space="preserve">PEVuZE5vdGU+PENpdGU+PEF1dGhvcj5LcmFtZXI8L0F1dGhvcj48WWVhcj4yMDE1PC9ZZWFyPjxS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</w:fldData>
        </w:fldChar>
      </w:r>
      <w:r w:rsidR="00D93054">
        <w:rPr>
          <w:rFonts w:ascii="Times New Roman" w:hAnsi="Times New Roman" w:cs="Times New Roman"/>
          <w:color w:val="2A2A2A"/>
          <w:sz w:val="24"/>
          <w:szCs w:val="24"/>
          <w:lang w:val="en"/>
        </w:rPr>
        <w:instrText xml:space="preserve"> ADDIN EN.CITE </w:instrText>
      </w:r>
      <w:r w:rsidR="00D93054">
        <w:rPr>
          <w:rFonts w:ascii="Times New Roman" w:hAnsi="Times New Roman" w:cs="Times New Roman"/>
          <w:color w:val="2A2A2A"/>
          <w:sz w:val="24"/>
          <w:szCs w:val="24"/>
          <w:lang w:val="en"/>
        </w:rPr>
        <w:fldChar w:fldCharType="begin">
          <w:fldData xml:space="preserve">PEVuZE5vdGU+PENpdGU+PEF1dGhvcj5LcmFtZXI8L0F1dGhvcj48WWVhcj4yMDE1PC9ZZWFyPjxS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</w:fldData>
        </w:fldChar>
      </w:r>
      <w:r w:rsidR="00D93054">
        <w:rPr>
          <w:rFonts w:ascii="Times New Roman" w:hAnsi="Times New Roman" w:cs="Times New Roman"/>
          <w:color w:val="2A2A2A"/>
          <w:sz w:val="24"/>
          <w:szCs w:val="24"/>
          <w:lang w:val="en"/>
        </w:rPr>
        <w:instrText xml:space="preserve"> ADDIN EN.CITE.DATA </w:instrText>
      </w:r>
      <w:r w:rsidR="00D93054">
        <w:rPr>
          <w:rFonts w:ascii="Times New Roman" w:hAnsi="Times New Roman" w:cs="Times New Roman"/>
          <w:color w:val="2A2A2A"/>
          <w:sz w:val="24"/>
          <w:szCs w:val="24"/>
          <w:lang w:val="en"/>
        </w:rPr>
      </w:r>
      <w:r w:rsidR="00D93054">
        <w:rPr>
          <w:rFonts w:ascii="Times New Roman" w:hAnsi="Times New Roman" w:cs="Times New Roman"/>
          <w:color w:val="2A2A2A"/>
          <w:sz w:val="24"/>
          <w:szCs w:val="24"/>
          <w:lang w:val="en"/>
        </w:rPr>
        <w:fldChar w:fldCharType="end"/>
      </w:r>
      <w:r w:rsidR="00781D1C" w:rsidRPr="00BD7815">
        <w:rPr>
          <w:rFonts w:ascii="Times New Roman" w:hAnsi="Times New Roman" w:cs="Times New Roman"/>
          <w:color w:val="2A2A2A"/>
          <w:sz w:val="24"/>
          <w:szCs w:val="24"/>
          <w:lang w:val="en"/>
        </w:rPr>
      </w:r>
      <w:r w:rsidR="00781D1C" w:rsidRPr="00BD7815">
        <w:rPr>
          <w:rFonts w:ascii="Times New Roman" w:hAnsi="Times New Roman" w:cs="Times New Roman"/>
          <w:color w:val="2A2A2A"/>
          <w:sz w:val="24"/>
          <w:szCs w:val="24"/>
          <w:lang w:val="en"/>
        </w:rPr>
        <w:fldChar w:fldCharType="separate"/>
      </w:r>
      <w:r w:rsidR="00FA061F">
        <w:rPr>
          <w:rFonts w:ascii="Times New Roman" w:hAnsi="Times New Roman" w:cs="Times New Roman"/>
          <w:noProof/>
          <w:color w:val="2A2A2A"/>
          <w:sz w:val="24"/>
          <w:szCs w:val="24"/>
          <w:lang w:val="en"/>
        </w:rPr>
        <w:t>(Kramer, Hassounah, Colby-Germinario, Oliveira, Lefebvre, Mesplede and Wainberg 2015)</w:t>
      </w:r>
      <w:r w:rsidR="00781D1C" w:rsidRPr="00BD7815">
        <w:rPr>
          <w:rFonts w:ascii="Times New Roman" w:hAnsi="Times New Roman" w:cs="Times New Roman"/>
          <w:color w:val="2A2A2A"/>
          <w:sz w:val="24"/>
          <w:szCs w:val="24"/>
          <w:lang w:val="en"/>
        </w:rPr>
        <w:fldChar w:fldCharType="end"/>
      </w:r>
      <w:r w:rsidRPr="00E669EC">
        <w:rPr>
          <w:rFonts w:ascii="Times New Roman" w:hAnsi="Times New Roman" w:cs="Times New Roman"/>
          <w:color w:val="2A2A2A"/>
          <w:sz w:val="24"/>
          <w:szCs w:val="24"/>
          <w:lang w:val="en"/>
        </w:rPr>
        <w:t>.</w:t>
      </w:r>
      <w:r w:rsidR="009711E2" w:rsidRPr="00E669EC">
        <w:rPr>
          <w:rFonts w:ascii="Times New Roman" w:hAnsi="Times New Roman" w:cs="Times New Roman"/>
          <w:sz w:val="24"/>
          <w:szCs w:val="24"/>
        </w:rPr>
        <w:t xml:space="preserve"> CVC has been tested in Phase </w:t>
      </w:r>
      <w:proofErr w:type="spellStart"/>
      <w:r w:rsidR="009711E2" w:rsidRPr="00E669EC">
        <w:rPr>
          <w:rFonts w:ascii="Times New Roman" w:hAnsi="Times New Roman" w:cs="Times New Roman"/>
          <w:sz w:val="24"/>
          <w:szCs w:val="24"/>
        </w:rPr>
        <w:t>IIb</w:t>
      </w:r>
      <w:proofErr w:type="spellEnd"/>
      <w:r w:rsidR="009711E2" w:rsidRPr="00E669EC">
        <w:rPr>
          <w:rFonts w:ascii="Times New Roman" w:hAnsi="Times New Roman" w:cs="Times New Roman"/>
          <w:sz w:val="24"/>
          <w:szCs w:val="24"/>
        </w:rPr>
        <w:t xml:space="preserve"> trials, for the treatment of non-alcoholic </w:t>
      </w:r>
      <w:proofErr w:type="spellStart"/>
      <w:r w:rsidR="009711E2" w:rsidRPr="00E669EC">
        <w:rPr>
          <w:rFonts w:ascii="Times New Roman" w:hAnsi="Times New Roman" w:cs="Times New Roman"/>
          <w:sz w:val="24"/>
          <w:szCs w:val="24"/>
        </w:rPr>
        <w:t>steatohepatitis</w:t>
      </w:r>
      <w:proofErr w:type="spellEnd"/>
      <w:r w:rsidR="009711E2" w:rsidRPr="00E669EC">
        <w:rPr>
          <w:rFonts w:ascii="Times New Roman" w:hAnsi="Times New Roman" w:cs="Times New Roman"/>
          <w:sz w:val="24"/>
          <w:szCs w:val="24"/>
        </w:rPr>
        <w:t xml:space="preserve"> in adult subjects with liver fibrosis and </w:t>
      </w:r>
      <w:r w:rsidR="009711E2" w:rsidRPr="00BD78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consistently demonstrated an improvement in liver fibrosis</w:t>
      </w:r>
      <w:r w:rsidR="000D44EB" w:rsidRPr="00E669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11E2" w:rsidRPr="00BD78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="00D9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ADDIN EN.CITE &lt;EndNote&gt;&lt;Cite&gt;&lt;Author&gt;Tacke&lt;/Author&gt;&lt;Year&gt;2018&lt;/Year&gt;&lt;RecNum&gt;43&lt;/RecNum&gt;&lt;DisplayText&gt;(Tacke 2018)&lt;/DisplayText&gt;&lt;record&gt;&lt;rec-number&gt;43&lt;/rec-number&gt;&lt;foreign-keys&gt;&lt;key app="EN" db-id="pafw5wzddp2zsse5xae5zrpetvs2fpdvrzxp" timestamp="1550226860"&gt;43&lt;/key&gt;&lt;/foreign-keys&gt;&lt;ref-type name="Journal Article"&gt;17&lt;/ref-type&gt;&lt;contributors&gt;&lt;authors&gt;&lt;author&gt;Tacke, F.&lt;/author&gt;&lt;/authors&gt;&lt;/contributors&gt;&lt;auth-address&gt;a Department of Medicine III , University Hospital Aachen , Aachen , Germany.&lt;/auth-address&gt;&lt;titles&gt;&lt;title&gt;Cenicriviroc for the treatment of non-alcoholic steatohepatitis and liver fibrosis&lt;/title&gt;&lt;secondary-title&gt;Expert Opin Investig Drugs&lt;/secondary-title&gt;&lt;/titles&gt;&lt;periodical&gt;&lt;full-title&gt;Expert Opin Investig Drugs&lt;/full-title&gt;&lt;/periodical&gt;&lt;pages&gt;301-311&lt;/pages&gt;&lt;volume&gt;27&lt;/volume&gt;&lt;number&gt;3&lt;/number&gt;&lt;edition&gt;2018/02/17&lt;/edition&gt;&lt;keywords&gt;&lt;keyword&gt;Animals&lt;/keyword&gt;&lt;keyword&gt;CCR5 Receptor Antagonists/adverse effects/pharmacology/therapeutic use&lt;/keyword&gt;&lt;keyword&gt;Disease Models, Animal&lt;/keyword&gt;&lt;keyword&gt;Disease Progression&lt;/keyword&gt;&lt;keyword&gt;Humans&lt;/keyword&gt;&lt;keyword&gt;Imidazoles/administration &amp;amp; dosage/pharmacology/*therapeutic use&lt;/keyword&gt;&lt;keyword&gt;Liver Cirrhosis/*drug therapy/mortality/physiopathology&lt;/keyword&gt;&lt;keyword&gt;Macrophages/drug effects/metabolism&lt;/keyword&gt;&lt;keyword&gt;Non-alcoholic Fatty Liver Disease/*drug therapy/mortality/physiopathology&lt;/keyword&gt;&lt;keyword&gt;Nafld&lt;/keyword&gt;&lt;keyword&gt;Nash&lt;/keyword&gt;&lt;keyword&gt;cenicriviroc&lt;/keyword&gt;&lt;keyword&gt;liver fibrosis&lt;/keyword&gt;&lt;keyword&gt;macrophage&lt;/keyword&gt;&lt;keyword&gt;monocyte&lt;/keyword&gt;&lt;/keywords&gt;&lt;dates&gt;&lt;year&gt;2018&lt;/year&gt;&lt;pub-dates&gt;&lt;date&gt;Mar&lt;/date&gt;&lt;/pub-dates&gt;&lt;/dates&gt;&lt;isbn&gt;1744-7658 (Electronic)&amp;#xD;1354-3784 (Linking)&lt;/isbn&gt;&lt;accession-num&gt;29448843&lt;/accession-num&gt;&lt;urls&gt;&lt;related-urls&gt;&lt;url&gt;https://www.ncbi.nlm.nih.gov/pubmed/29448843&lt;/url&gt;&lt;/related-urls&gt;&lt;/urls&gt;&lt;electronic-resource-num&gt;10.1080/13543784.2018.1442436&lt;/electronic-resource-num&gt;&lt;/record&gt;&lt;/Cite&gt;&lt;/EndNote&gt;</w:instrText>
      </w:r>
      <w:r w:rsidR="009711E2" w:rsidRPr="00BD78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="00FA061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(Tacke 2018)</w:t>
      </w:r>
      <w:r w:rsidR="009711E2" w:rsidRPr="00BD78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 w:rsidRPr="00BD78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669EC">
        <w:rPr>
          <w:rFonts w:ascii="Times New Roman" w:hAnsi="Times New Roman" w:cs="Times New Roman"/>
          <w:color w:val="2A2A2A"/>
          <w:sz w:val="24"/>
          <w:szCs w:val="24"/>
          <w:lang w:val="en"/>
        </w:rPr>
        <w:t xml:space="preserve"> </w:t>
      </w:r>
      <w:r w:rsidR="003E768F">
        <w:rPr>
          <w:rFonts w:ascii="Times New Roman" w:hAnsi="Times New Roman" w:cs="Times New Roman"/>
          <w:color w:val="2A2A2A"/>
          <w:sz w:val="24"/>
          <w:szCs w:val="24"/>
          <w:lang w:val="en"/>
        </w:rPr>
        <w:t>C</w:t>
      </w:r>
      <w:r w:rsidRPr="00E669EC">
        <w:rPr>
          <w:rFonts w:ascii="Times New Roman" w:hAnsi="Times New Roman" w:cs="Times New Roman"/>
          <w:color w:val="2A2A2A"/>
          <w:sz w:val="24"/>
          <w:szCs w:val="24"/>
          <w:lang w:val="en"/>
        </w:rPr>
        <w:t xml:space="preserve">enicriviroc </w:t>
      </w:r>
      <w:proofErr w:type="gramStart"/>
      <w:r w:rsidRPr="00E669EC">
        <w:rPr>
          <w:rFonts w:ascii="Times New Roman" w:hAnsi="Times New Roman" w:cs="Times New Roman"/>
          <w:color w:val="2A2A2A"/>
          <w:sz w:val="24"/>
          <w:szCs w:val="24"/>
          <w:lang w:val="en"/>
        </w:rPr>
        <w:t xml:space="preserve">is </w:t>
      </w:r>
      <w:r w:rsidR="003E768F">
        <w:rPr>
          <w:rFonts w:ascii="Times New Roman" w:hAnsi="Times New Roman" w:cs="Times New Roman"/>
          <w:color w:val="2A2A2A"/>
          <w:sz w:val="24"/>
          <w:szCs w:val="24"/>
          <w:lang w:val="en"/>
        </w:rPr>
        <w:t xml:space="preserve">also </w:t>
      </w:r>
      <w:r w:rsidRPr="00E669EC">
        <w:rPr>
          <w:rFonts w:ascii="Times New Roman" w:hAnsi="Times New Roman" w:cs="Times New Roman"/>
          <w:color w:val="2A2A2A"/>
          <w:sz w:val="24"/>
          <w:szCs w:val="24"/>
          <w:lang w:val="en"/>
        </w:rPr>
        <w:t>expected</w:t>
      </w:r>
      <w:proofErr w:type="gramEnd"/>
      <w:r w:rsidRPr="00E669EC">
        <w:rPr>
          <w:rFonts w:ascii="Times New Roman" w:hAnsi="Times New Roman" w:cs="Times New Roman"/>
          <w:color w:val="2A2A2A"/>
          <w:sz w:val="24"/>
          <w:szCs w:val="24"/>
          <w:lang w:val="en"/>
        </w:rPr>
        <w:t xml:space="preserve"> to have potent anti-inflammatory activity</w:t>
      </w:r>
      <w:r w:rsidR="000D44EB" w:rsidRPr="00E669EC">
        <w:rPr>
          <w:rFonts w:ascii="Times New Roman" w:hAnsi="Times New Roman" w:cs="Times New Roman"/>
          <w:color w:val="2A2A2A"/>
          <w:sz w:val="24"/>
          <w:szCs w:val="24"/>
          <w:lang w:val="en"/>
        </w:rPr>
        <w:t xml:space="preserve"> </w:t>
      </w:r>
      <w:r w:rsidRPr="00BD7815">
        <w:rPr>
          <w:rFonts w:ascii="Times New Roman" w:hAnsi="Times New Roman" w:cs="Times New Roman"/>
          <w:color w:val="2A2A2A"/>
          <w:sz w:val="24"/>
          <w:szCs w:val="24"/>
          <w:lang w:val="en"/>
        </w:rPr>
        <w:fldChar w:fldCharType="begin">
          <w:fldData xml:space="preserve">PEVuZE5vdGU+PENpdGU+PEF1dGhvcj5MYWxlemFyaTwvQXV0aG9yPjxZZWFyPjIwMTE8L1llYXI+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</w:fldData>
        </w:fldChar>
      </w:r>
      <w:r w:rsidR="00D93054">
        <w:rPr>
          <w:rFonts w:ascii="Times New Roman" w:hAnsi="Times New Roman" w:cs="Times New Roman"/>
          <w:color w:val="2A2A2A"/>
          <w:sz w:val="24"/>
          <w:szCs w:val="24"/>
          <w:lang w:val="en"/>
        </w:rPr>
        <w:instrText xml:space="preserve"> ADDIN EN.CITE </w:instrText>
      </w:r>
      <w:r w:rsidR="00D93054">
        <w:rPr>
          <w:rFonts w:ascii="Times New Roman" w:hAnsi="Times New Roman" w:cs="Times New Roman"/>
          <w:color w:val="2A2A2A"/>
          <w:sz w:val="24"/>
          <w:szCs w:val="24"/>
          <w:lang w:val="en"/>
        </w:rPr>
        <w:fldChar w:fldCharType="begin">
          <w:fldData xml:space="preserve">PEVuZE5vdGU+PENpdGU+PEF1dGhvcj5MYWxlemFyaTwvQXV0aG9yPjxZZWFyPjIwMTE8L1llYXI+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</w:fldData>
        </w:fldChar>
      </w:r>
      <w:r w:rsidR="00D93054">
        <w:rPr>
          <w:rFonts w:ascii="Times New Roman" w:hAnsi="Times New Roman" w:cs="Times New Roman"/>
          <w:color w:val="2A2A2A"/>
          <w:sz w:val="24"/>
          <w:szCs w:val="24"/>
          <w:lang w:val="en"/>
        </w:rPr>
        <w:instrText xml:space="preserve"> ADDIN EN.CITE.DATA </w:instrText>
      </w:r>
      <w:r w:rsidR="00D93054">
        <w:rPr>
          <w:rFonts w:ascii="Times New Roman" w:hAnsi="Times New Roman" w:cs="Times New Roman"/>
          <w:color w:val="2A2A2A"/>
          <w:sz w:val="24"/>
          <w:szCs w:val="24"/>
          <w:lang w:val="en"/>
        </w:rPr>
      </w:r>
      <w:r w:rsidR="00D93054">
        <w:rPr>
          <w:rFonts w:ascii="Times New Roman" w:hAnsi="Times New Roman" w:cs="Times New Roman"/>
          <w:color w:val="2A2A2A"/>
          <w:sz w:val="24"/>
          <w:szCs w:val="24"/>
          <w:lang w:val="en"/>
        </w:rPr>
        <w:fldChar w:fldCharType="end"/>
      </w:r>
      <w:r w:rsidRPr="00BD7815">
        <w:rPr>
          <w:rFonts w:ascii="Times New Roman" w:hAnsi="Times New Roman" w:cs="Times New Roman"/>
          <w:color w:val="2A2A2A"/>
          <w:sz w:val="24"/>
          <w:szCs w:val="24"/>
          <w:lang w:val="en"/>
        </w:rPr>
      </w:r>
      <w:r w:rsidRPr="00BD7815">
        <w:rPr>
          <w:rFonts w:ascii="Times New Roman" w:hAnsi="Times New Roman" w:cs="Times New Roman"/>
          <w:color w:val="2A2A2A"/>
          <w:sz w:val="24"/>
          <w:szCs w:val="24"/>
          <w:lang w:val="en"/>
        </w:rPr>
        <w:fldChar w:fldCharType="separate"/>
      </w:r>
      <w:r w:rsidR="00FA061F">
        <w:rPr>
          <w:rFonts w:ascii="Times New Roman" w:hAnsi="Times New Roman" w:cs="Times New Roman"/>
          <w:noProof/>
          <w:color w:val="2A2A2A"/>
          <w:sz w:val="24"/>
          <w:szCs w:val="24"/>
          <w:lang w:val="en"/>
        </w:rPr>
        <w:t>(Lalezari, Gathe, Brinson, Thompson, Cohen, Dejesus, Galindez, Ernst, Martin and Palleja 2011)</w:t>
      </w:r>
      <w:r w:rsidRPr="00BD7815">
        <w:rPr>
          <w:rFonts w:ascii="Times New Roman" w:hAnsi="Times New Roman" w:cs="Times New Roman"/>
          <w:color w:val="2A2A2A"/>
          <w:sz w:val="24"/>
          <w:szCs w:val="24"/>
          <w:lang w:val="en"/>
        </w:rPr>
        <w:fldChar w:fldCharType="end"/>
      </w:r>
      <w:r w:rsidRPr="00E669EC">
        <w:rPr>
          <w:rFonts w:ascii="Times New Roman" w:hAnsi="Times New Roman" w:cs="Times New Roman"/>
          <w:color w:val="2A2A2A"/>
          <w:sz w:val="24"/>
          <w:szCs w:val="24"/>
          <w:lang w:val="en"/>
        </w:rPr>
        <w:t xml:space="preserve">. </w:t>
      </w:r>
      <w:r w:rsidR="003E768F">
        <w:rPr>
          <w:rFonts w:ascii="Times New Roman" w:hAnsi="Times New Roman" w:cs="Times New Roman"/>
          <w:color w:val="2A2A2A"/>
          <w:sz w:val="24"/>
          <w:szCs w:val="24"/>
          <w:lang w:val="en"/>
        </w:rPr>
        <w:t xml:space="preserve">Furthermore, </w:t>
      </w:r>
      <w:r w:rsidRPr="00E669EC">
        <w:rPr>
          <w:rFonts w:ascii="Times New Roman" w:hAnsi="Times New Roman" w:cs="Times New Roman"/>
          <w:color w:val="2A2A2A"/>
          <w:sz w:val="24"/>
          <w:szCs w:val="24"/>
          <w:lang w:val="en"/>
        </w:rPr>
        <w:t>CVC presents a long half-</w:t>
      </w:r>
      <w:r w:rsidR="00246B8C" w:rsidRPr="00E669EC">
        <w:rPr>
          <w:rFonts w:ascii="Times New Roman" w:hAnsi="Times New Roman" w:cs="Times New Roman"/>
          <w:color w:val="2A2A2A"/>
          <w:sz w:val="24"/>
          <w:szCs w:val="24"/>
          <w:lang w:val="en"/>
        </w:rPr>
        <w:t>life (~40hrs)</w:t>
      </w:r>
      <w:r w:rsidRPr="00E669EC">
        <w:rPr>
          <w:rFonts w:ascii="Times New Roman" w:hAnsi="Times New Roman" w:cs="Times New Roman"/>
          <w:color w:val="2A2A2A"/>
          <w:sz w:val="24"/>
          <w:szCs w:val="24"/>
          <w:lang w:val="en"/>
        </w:rPr>
        <w:t xml:space="preserve"> supporting </w:t>
      </w:r>
      <w:proofErr w:type="gramStart"/>
      <w:r w:rsidRPr="00E669EC">
        <w:rPr>
          <w:rFonts w:ascii="Times New Roman" w:hAnsi="Times New Roman" w:cs="Times New Roman"/>
          <w:color w:val="2A2A2A"/>
          <w:sz w:val="24"/>
          <w:szCs w:val="24"/>
          <w:lang w:val="en"/>
        </w:rPr>
        <w:t>once-daily</w:t>
      </w:r>
      <w:proofErr w:type="gramEnd"/>
      <w:r w:rsidRPr="00E669EC">
        <w:rPr>
          <w:rFonts w:ascii="Times New Roman" w:hAnsi="Times New Roman" w:cs="Times New Roman"/>
          <w:color w:val="2A2A2A"/>
          <w:sz w:val="24"/>
          <w:szCs w:val="24"/>
          <w:lang w:val="en"/>
        </w:rPr>
        <w:t xml:space="preserve"> </w:t>
      </w:r>
      <w:r w:rsidR="00BC381C" w:rsidRPr="00E669EC">
        <w:rPr>
          <w:rFonts w:ascii="Times New Roman" w:hAnsi="Times New Roman" w:cs="Times New Roman"/>
          <w:color w:val="2A2A2A"/>
          <w:sz w:val="24"/>
          <w:szCs w:val="24"/>
          <w:lang w:val="en"/>
        </w:rPr>
        <w:t xml:space="preserve">dosing </w:t>
      </w:r>
      <w:r w:rsidR="00FA2604" w:rsidRPr="00BD7815">
        <w:rPr>
          <w:rFonts w:ascii="Times New Roman" w:hAnsi="Times New Roman" w:cs="Times New Roman"/>
          <w:color w:val="2A2A2A"/>
          <w:sz w:val="24"/>
          <w:szCs w:val="24"/>
          <w:lang w:val="en"/>
        </w:rPr>
        <w:fldChar w:fldCharType="begin">
          <w:fldData xml:space="preserve">PEVuZE5vdGU+PENpdGU+PEF1dGhvcj5NYXJpZXI8L0F1dGhvcj48WWVhcj4yMDExPC9ZZWFyPjxS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</w:fldData>
        </w:fldChar>
      </w:r>
      <w:r w:rsidR="00D93054">
        <w:rPr>
          <w:rFonts w:ascii="Times New Roman" w:hAnsi="Times New Roman" w:cs="Times New Roman"/>
          <w:color w:val="2A2A2A"/>
          <w:sz w:val="24"/>
          <w:szCs w:val="24"/>
          <w:lang w:val="en"/>
        </w:rPr>
        <w:instrText xml:space="preserve"> ADDIN EN.CITE </w:instrText>
      </w:r>
      <w:r w:rsidR="00D93054">
        <w:rPr>
          <w:rFonts w:ascii="Times New Roman" w:hAnsi="Times New Roman" w:cs="Times New Roman"/>
          <w:color w:val="2A2A2A"/>
          <w:sz w:val="24"/>
          <w:szCs w:val="24"/>
          <w:lang w:val="en"/>
        </w:rPr>
        <w:fldChar w:fldCharType="begin">
          <w:fldData xml:space="preserve">PEVuZE5vdGU+PENpdGU+PEF1dGhvcj5NYXJpZXI8L0F1dGhvcj48WWVhcj4yMDExPC9ZZWFyPjxS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</w:fldData>
        </w:fldChar>
      </w:r>
      <w:r w:rsidR="00D93054">
        <w:rPr>
          <w:rFonts w:ascii="Times New Roman" w:hAnsi="Times New Roman" w:cs="Times New Roman"/>
          <w:color w:val="2A2A2A"/>
          <w:sz w:val="24"/>
          <w:szCs w:val="24"/>
          <w:lang w:val="en"/>
        </w:rPr>
        <w:instrText xml:space="preserve"> ADDIN EN.CITE.DATA </w:instrText>
      </w:r>
      <w:r w:rsidR="00D93054">
        <w:rPr>
          <w:rFonts w:ascii="Times New Roman" w:hAnsi="Times New Roman" w:cs="Times New Roman"/>
          <w:color w:val="2A2A2A"/>
          <w:sz w:val="24"/>
          <w:szCs w:val="24"/>
          <w:lang w:val="en"/>
        </w:rPr>
      </w:r>
      <w:r w:rsidR="00D93054">
        <w:rPr>
          <w:rFonts w:ascii="Times New Roman" w:hAnsi="Times New Roman" w:cs="Times New Roman"/>
          <w:color w:val="2A2A2A"/>
          <w:sz w:val="24"/>
          <w:szCs w:val="24"/>
          <w:lang w:val="en"/>
        </w:rPr>
        <w:fldChar w:fldCharType="end"/>
      </w:r>
      <w:r w:rsidR="00FA2604" w:rsidRPr="00BD7815">
        <w:rPr>
          <w:rFonts w:ascii="Times New Roman" w:hAnsi="Times New Roman" w:cs="Times New Roman"/>
          <w:color w:val="2A2A2A"/>
          <w:sz w:val="24"/>
          <w:szCs w:val="24"/>
          <w:lang w:val="en"/>
        </w:rPr>
      </w:r>
      <w:r w:rsidR="00FA2604" w:rsidRPr="00BD7815">
        <w:rPr>
          <w:rFonts w:ascii="Times New Roman" w:hAnsi="Times New Roman" w:cs="Times New Roman"/>
          <w:color w:val="2A2A2A"/>
          <w:sz w:val="24"/>
          <w:szCs w:val="24"/>
          <w:lang w:val="en"/>
        </w:rPr>
        <w:fldChar w:fldCharType="separate"/>
      </w:r>
      <w:r w:rsidR="00FA061F">
        <w:rPr>
          <w:rFonts w:ascii="Times New Roman" w:hAnsi="Times New Roman" w:cs="Times New Roman"/>
          <w:noProof/>
          <w:color w:val="2A2A2A"/>
          <w:sz w:val="24"/>
          <w:szCs w:val="24"/>
          <w:lang w:val="en"/>
        </w:rPr>
        <w:t>(Marier, Trinh, Pheng, Palleja and Martin 2011, S. Palleja 2009)</w:t>
      </w:r>
      <w:r w:rsidR="00FA2604" w:rsidRPr="00BD7815">
        <w:rPr>
          <w:rFonts w:ascii="Times New Roman" w:hAnsi="Times New Roman" w:cs="Times New Roman"/>
          <w:color w:val="2A2A2A"/>
          <w:sz w:val="24"/>
          <w:szCs w:val="24"/>
          <w:lang w:val="en"/>
        </w:rPr>
        <w:fldChar w:fldCharType="end"/>
      </w:r>
      <w:r w:rsidR="00BC381C" w:rsidRPr="00E669EC">
        <w:rPr>
          <w:rFonts w:ascii="Times New Roman" w:hAnsi="Times New Roman" w:cs="Times New Roman"/>
          <w:color w:val="2A2A2A"/>
          <w:sz w:val="24"/>
          <w:szCs w:val="24"/>
          <w:lang w:val="en"/>
        </w:rPr>
        <w:t>.</w:t>
      </w:r>
      <w:r w:rsidR="00BC381C" w:rsidRPr="00E66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D1C" w:rsidRPr="00BD7815" w:rsidRDefault="003E768F" w:rsidP="00362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669EC">
        <w:rPr>
          <w:rFonts w:ascii="Times New Roman" w:hAnsi="Times New Roman" w:cs="Times New Roman"/>
          <w:sz w:val="24"/>
          <w:szCs w:val="24"/>
        </w:rPr>
        <w:t xml:space="preserve">replication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BC381C" w:rsidRPr="00E669EC">
        <w:rPr>
          <w:rFonts w:ascii="Times New Roman" w:hAnsi="Times New Roman" w:cs="Times New Roman"/>
          <w:sz w:val="24"/>
          <w:szCs w:val="24"/>
        </w:rPr>
        <w:t xml:space="preserve">HIV RNA in the central nervous system </w:t>
      </w:r>
      <w:r>
        <w:rPr>
          <w:rFonts w:ascii="Times New Roman" w:hAnsi="Times New Roman" w:cs="Times New Roman"/>
          <w:sz w:val="24"/>
          <w:szCs w:val="24"/>
        </w:rPr>
        <w:t xml:space="preserve">(CNS) </w:t>
      </w:r>
      <w:r w:rsidR="00BC381C" w:rsidRPr="00E669EC">
        <w:rPr>
          <w:rFonts w:ascii="Times New Roman" w:hAnsi="Times New Roman" w:cs="Times New Roman"/>
          <w:sz w:val="24"/>
          <w:szCs w:val="24"/>
        </w:rPr>
        <w:t xml:space="preserve">creates the potential for HIV-associated cognitive impairment. </w:t>
      </w:r>
      <w:r w:rsidR="00BC381C" w:rsidRPr="00362ED2">
        <w:rPr>
          <w:rFonts w:ascii="Times New Roman" w:hAnsi="Times New Roman" w:cs="Times New Roman"/>
          <w:sz w:val="24"/>
          <w:szCs w:val="24"/>
        </w:rPr>
        <w:t>It</w:t>
      </w:r>
      <w:r w:rsidR="00BC381C" w:rsidRPr="00E669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381C" w:rsidRPr="00E669EC">
        <w:rPr>
          <w:rFonts w:ascii="Times New Roman" w:hAnsi="Times New Roman" w:cs="Times New Roman"/>
          <w:sz w:val="24"/>
          <w:szCs w:val="24"/>
        </w:rPr>
        <w:t>is postulated</w:t>
      </w:r>
      <w:proofErr w:type="gramEnd"/>
      <w:r w:rsidR="00BC381C" w:rsidRPr="00E669EC">
        <w:rPr>
          <w:rFonts w:ascii="Times New Roman" w:hAnsi="Times New Roman" w:cs="Times New Roman"/>
          <w:sz w:val="24"/>
          <w:szCs w:val="24"/>
        </w:rPr>
        <w:t xml:space="preserve"> that CCR5 antagonists could target HIV RNA replication in sanctuary sites</w:t>
      </w:r>
      <w:r w:rsidR="00260E03">
        <w:rPr>
          <w:rFonts w:ascii="Times New Roman" w:hAnsi="Times New Roman" w:cs="Times New Roman"/>
          <w:sz w:val="24"/>
          <w:szCs w:val="24"/>
        </w:rPr>
        <w:t xml:space="preserve"> a method</w:t>
      </w:r>
      <w:r w:rsidR="00BC381C" w:rsidRPr="00E669EC">
        <w:rPr>
          <w:rFonts w:ascii="Times New Roman" w:hAnsi="Times New Roman" w:cs="Times New Roman"/>
          <w:sz w:val="24"/>
          <w:szCs w:val="24"/>
        </w:rPr>
        <w:t xml:space="preserve"> previously shown to have beneficial effects in the CNS</w:t>
      </w:r>
      <w:r w:rsidR="000D44EB"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BC381C" w:rsidRPr="00BD781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PEVuZE5vdGU+PENpdGU+PEF1dGhvcj5HYXJ2ZXk8L0F1dGhvcj48WWVhcj4yMDEyPC9ZZWFyPjxS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</w:fldData>
        </w:fldChar>
      </w:r>
      <w:r w:rsidR="00D9305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D9305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PEVuZE5vdGU+PENpdGU+PEF1dGhvcj5HYXJ2ZXk8L0F1dGhvcj48WWVhcj4yMDEyPC9ZZWFyPjxS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</w:fldData>
        </w:fldChar>
      </w:r>
      <w:r w:rsidR="00D9305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D93054">
        <w:rPr>
          <w:rFonts w:ascii="Times New Roman" w:hAnsi="Times New Roman" w:cs="Times New Roman"/>
          <w:sz w:val="24"/>
          <w:szCs w:val="24"/>
        </w:rPr>
      </w:r>
      <w:r w:rsidR="00D93054">
        <w:rPr>
          <w:rFonts w:ascii="Times New Roman" w:hAnsi="Times New Roman" w:cs="Times New Roman"/>
          <w:sz w:val="24"/>
          <w:szCs w:val="24"/>
        </w:rPr>
        <w:fldChar w:fldCharType="end"/>
      </w:r>
      <w:r w:rsidR="00BC381C" w:rsidRPr="00BD7815">
        <w:rPr>
          <w:rFonts w:ascii="Times New Roman" w:hAnsi="Times New Roman" w:cs="Times New Roman"/>
          <w:sz w:val="24"/>
          <w:szCs w:val="24"/>
        </w:rPr>
      </w:r>
      <w:r w:rsidR="00BC381C" w:rsidRPr="00BD7815">
        <w:rPr>
          <w:rFonts w:ascii="Times New Roman" w:hAnsi="Times New Roman" w:cs="Times New Roman"/>
          <w:sz w:val="24"/>
          <w:szCs w:val="24"/>
        </w:rPr>
        <w:fldChar w:fldCharType="separate"/>
      </w:r>
      <w:r w:rsidR="00FA061F">
        <w:rPr>
          <w:rFonts w:ascii="Times New Roman" w:hAnsi="Times New Roman" w:cs="Times New Roman"/>
          <w:noProof/>
          <w:sz w:val="24"/>
          <w:szCs w:val="24"/>
        </w:rPr>
        <w:t>(Garvey, Nelson, Latch, Erlwein, Allsop, Mitchell, Kaye, Watson, Back, Taylor-Robinson and Winston 2012)</w:t>
      </w:r>
      <w:r w:rsidR="00BC381C" w:rsidRPr="00BD7815">
        <w:rPr>
          <w:rFonts w:ascii="Times New Roman" w:hAnsi="Times New Roman" w:cs="Times New Roman"/>
          <w:sz w:val="24"/>
          <w:szCs w:val="24"/>
        </w:rPr>
        <w:fldChar w:fldCharType="end"/>
      </w:r>
      <w:r w:rsidR="00BC381C" w:rsidRPr="00E669EC">
        <w:rPr>
          <w:rFonts w:ascii="Times New Roman" w:hAnsi="Times New Roman" w:cs="Times New Roman"/>
          <w:sz w:val="24"/>
          <w:szCs w:val="24"/>
        </w:rPr>
        <w:t xml:space="preserve">. This method was developed and validated </w:t>
      </w:r>
      <w:r w:rsidR="00260E03" w:rsidRPr="00E669EC">
        <w:rPr>
          <w:rFonts w:ascii="Times New Roman" w:hAnsi="Times New Roman" w:cs="Times New Roman"/>
          <w:sz w:val="24"/>
          <w:szCs w:val="24"/>
        </w:rPr>
        <w:t xml:space="preserve">to assess Cenicriviroc </w:t>
      </w:r>
      <w:r w:rsidR="00260E03">
        <w:rPr>
          <w:rFonts w:ascii="Times New Roman" w:hAnsi="Times New Roman" w:cs="Times New Roman"/>
          <w:sz w:val="24"/>
          <w:szCs w:val="24"/>
        </w:rPr>
        <w:t xml:space="preserve">in </w:t>
      </w:r>
      <w:r w:rsidR="000D4670">
        <w:rPr>
          <w:rFonts w:ascii="Times New Roman" w:hAnsi="Times New Roman" w:cs="Times New Roman"/>
          <w:sz w:val="24"/>
          <w:szCs w:val="24"/>
        </w:rPr>
        <w:t xml:space="preserve">in plasma and </w:t>
      </w:r>
      <w:r w:rsidR="00260E03" w:rsidRPr="00E669EC">
        <w:rPr>
          <w:rFonts w:ascii="Times New Roman" w:hAnsi="Times New Roman" w:cs="Times New Roman"/>
          <w:sz w:val="24"/>
          <w:szCs w:val="24"/>
        </w:rPr>
        <w:t>cerebrospinal fluid (CSF)</w:t>
      </w:r>
      <w:r w:rsidR="00260E03">
        <w:rPr>
          <w:rFonts w:ascii="Times New Roman" w:hAnsi="Times New Roman" w:cs="Times New Roman"/>
          <w:sz w:val="24"/>
          <w:szCs w:val="24"/>
        </w:rPr>
        <w:t xml:space="preserve"> </w:t>
      </w:r>
      <w:r w:rsidR="00BC381C" w:rsidRPr="00E669EC">
        <w:rPr>
          <w:rFonts w:ascii="Times New Roman" w:hAnsi="Times New Roman" w:cs="Times New Roman"/>
          <w:sz w:val="24"/>
          <w:szCs w:val="24"/>
        </w:rPr>
        <w:t>as part of a Phase II feasibility study</w:t>
      </w:r>
      <w:r w:rsidR="000D44EB" w:rsidRPr="00E669EC">
        <w:rPr>
          <w:rFonts w:ascii="Times New Roman" w:hAnsi="Times New Roman" w:cs="Times New Roman"/>
          <w:sz w:val="24"/>
          <w:szCs w:val="24"/>
        </w:rPr>
        <w:t>,</w:t>
      </w:r>
      <w:r w:rsidR="00BC381C" w:rsidRPr="00E669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C381C" w:rsidRPr="00E669EC">
        <w:rPr>
          <w:rFonts w:ascii="Times New Roman" w:hAnsi="Times New Roman" w:cs="Times New Roman"/>
          <w:sz w:val="24"/>
          <w:szCs w:val="24"/>
        </w:rPr>
        <w:t>EudraCT</w:t>
      </w:r>
      <w:proofErr w:type="spellEnd"/>
      <w:r w:rsidR="00BC381C" w:rsidRPr="00E669EC">
        <w:rPr>
          <w:rFonts w:ascii="Times New Roman" w:hAnsi="Times New Roman" w:cs="Times New Roman"/>
          <w:sz w:val="24"/>
          <w:szCs w:val="24"/>
        </w:rPr>
        <w:t xml:space="preserve"> 2015-002955-85)</w:t>
      </w:r>
      <w:r w:rsidR="000D44EB" w:rsidRPr="00E669EC">
        <w:rPr>
          <w:rFonts w:ascii="Times New Roman" w:hAnsi="Times New Roman" w:cs="Times New Roman"/>
          <w:sz w:val="24"/>
          <w:szCs w:val="24"/>
        </w:rPr>
        <w:t>,</w:t>
      </w:r>
      <w:r w:rsidR="00BC381C" w:rsidRPr="00E66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57A" w:rsidRPr="00E669EC" w:rsidRDefault="00FA657A" w:rsidP="00362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B04" w:rsidRDefault="000F24AB" w:rsidP="00362E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EC">
        <w:rPr>
          <w:rFonts w:ascii="Times New Roman" w:hAnsi="Times New Roman" w:cs="Times New Roman"/>
          <w:sz w:val="24"/>
          <w:szCs w:val="24"/>
        </w:rPr>
        <w:t>Plasma levels of Cenicriviroc have previously been quantified using liquid chromatography/ tandem mass spectrometry (LC-MS/MS)</w:t>
      </w:r>
      <w:r w:rsidR="000D44EB"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BC381C" w:rsidRPr="00BD781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PEVuZE5vdGU+PENpdGU+PEF1dGhvcj5MZWZlYnZyZTwvQXV0aG9yPjxZZWFyPjIwMTY8L1llYXI+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</w:fldData>
        </w:fldChar>
      </w:r>
      <w:r w:rsidR="00D9305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D9305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PEVuZE5vdGU+PENpdGU+PEF1dGhvcj5MZWZlYnZyZTwvQXV0aG9yPjxZZWFyPjIwMTY8L1llYXI+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</w:fldData>
        </w:fldChar>
      </w:r>
      <w:r w:rsidR="00D9305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D93054">
        <w:rPr>
          <w:rFonts w:ascii="Times New Roman" w:hAnsi="Times New Roman" w:cs="Times New Roman"/>
          <w:sz w:val="24"/>
          <w:szCs w:val="24"/>
        </w:rPr>
      </w:r>
      <w:r w:rsidR="00D93054">
        <w:rPr>
          <w:rFonts w:ascii="Times New Roman" w:hAnsi="Times New Roman" w:cs="Times New Roman"/>
          <w:sz w:val="24"/>
          <w:szCs w:val="24"/>
        </w:rPr>
        <w:fldChar w:fldCharType="end"/>
      </w:r>
      <w:r w:rsidR="00BC381C" w:rsidRPr="00BD7815">
        <w:rPr>
          <w:rFonts w:ascii="Times New Roman" w:hAnsi="Times New Roman" w:cs="Times New Roman"/>
          <w:sz w:val="24"/>
          <w:szCs w:val="24"/>
        </w:rPr>
      </w:r>
      <w:r w:rsidR="00BC381C" w:rsidRPr="00BD7815">
        <w:rPr>
          <w:rFonts w:ascii="Times New Roman" w:hAnsi="Times New Roman" w:cs="Times New Roman"/>
          <w:sz w:val="24"/>
          <w:szCs w:val="24"/>
        </w:rPr>
        <w:fldChar w:fldCharType="separate"/>
      </w:r>
      <w:r w:rsidR="00FA061F">
        <w:rPr>
          <w:rFonts w:ascii="Times New Roman" w:hAnsi="Times New Roman" w:cs="Times New Roman"/>
          <w:noProof/>
          <w:sz w:val="24"/>
          <w:szCs w:val="24"/>
        </w:rPr>
        <w:t>(Lefebvre, Gottwald, Lasseter, Chang, Willett, Smith, Somasunderam and Utay 2016)</w:t>
      </w:r>
      <w:r w:rsidR="00BC381C" w:rsidRPr="00BD7815">
        <w:rPr>
          <w:rFonts w:ascii="Times New Roman" w:hAnsi="Times New Roman" w:cs="Times New Roman"/>
          <w:sz w:val="24"/>
          <w:szCs w:val="24"/>
        </w:rPr>
        <w:fldChar w:fldCharType="end"/>
      </w:r>
      <w:r w:rsidRPr="00E669EC">
        <w:rPr>
          <w:rFonts w:ascii="Times New Roman" w:hAnsi="Times New Roman" w:cs="Times New Roman"/>
          <w:sz w:val="24"/>
          <w:szCs w:val="24"/>
        </w:rPr>
        <w:t>, but the methods have not bee</w:t>
      </w:r>
      <w:r w:rsidR="00801E25" w:rsidRPr="00E669EC">
        <w:rPr>
          <w:rFonts w:ascii="Times New Roman" w:hAnsi="Times New Roman" w:cs="Times New Roman"/>
          <w:sz w:val="24"/>
          <w:szCs w:val="24"/>
        </w:rPr>
        <w:t>n</w:t>
      </w:r>
      <w:r w:rsidRPr="00E669EC">
        <w:rPr>
          <w:rFonts w:ascii="Times New Roman" w:hAnsi="Times New Roman" w:cs="Times New Roman"/>
          <w:sz w:val="24"/>
          <w:szCs w:val="24"/>
        </w:rPr>
        <w:t xml:space="preserve"> published. </w:t>
      </w:r>
      <w:proofErr w:type="gramStart"/>
      <w:r w:rsidR="000D4670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="000D4670">
        <w:rPr>
          <w:rFonts w:ascii="Times New Roman" w:hAnsi="Times New Roman" w:cs="Times New Roman"/>
          <w:sz w:val="24"/>
          <w:szCs w:val="24"/>
        </w:rPr>
        <w:t>, to our knowledge, there are no CSF methods published either. W</w:t>
      </w:r>
      <w:r w:rsidRPr="00E669EC">
        <w:rPr>
          <w:rFonts w:ascii="Times New Roman" w:hAnsi="Times New Roman" w:cs="Times New Roman"/>
          <w:sz w:val="24"/>
          <w:szCs w:val="24"/>
        </w:rPr>
        <w:t xml:space="preserve">e </w:t>
      </w:r>
      <w:r w:rsidR="000D4670">
        <w:rPr>
          <w:rFonts w:ascii="Times New Roman" w:hAnsi="Times New Roman" w:cs="Times New Roman"/>
          <w:sz w:val="24"/>
          <w:szCs w:val="24"/>
        </w:rPr>
        <w:t xml:space="preserve">present </w:t>
      </w:r>
      <w:r w:rsidR="004C2B04">
        <w:rPr>
          <w:rFonts w:ascii="Times New Roman" w:hAnsi="Times New Roman" w:cs="Times New Roman"/>
          <w:sz w:val="24"/>
          <w:szCs w:val="24"/>
        </w:rPr>
        <w:t xml:space="preserve">here </w:t>
      </w:r>
      <w:r w:rsidR="00BC381C" w:rsidRPr="00E669EC">
        <w:rPr>
          <w:rFonts w:ascii="Times New Roman" w:hAnsi="Times New Roman" w:cs="Times New Roman"/>
          <w:sz w:val="24"/>
          <w:szCs w:val="24"/>
        </w:rPr>
        <w:t xml:space="preserve">a simple </w:t>
      </w:r>
      <w:r w:rsidR="000D44EB" w:rsidRPr="00E669EC">
        <w:rPr>
          <w:rFonts w:ascii="Times New Roman" w:hAnsi="Times New Roman" w:cs="Times New Roman"/>
          <w:sz w:val="24"/>
          <w:szCs w:val="24"/>
        </w:rPr>
        <w:t xml:space="preserve">tandem </w:t>
      </w:r>
      <w:r w:rsidR="00BC381C" w:rsidRPr="00E669EC">
        <w:rPr>
          <w:rFonts w:ascii="Times New Roman" w:hAnsi="Times New Roman" w:cs="Times New Roman"/>
          <w:sz w:val="24"/>
          <w:szCs w:val="24"/>
        </w:rPr>
        <w:t>mass spectrometric method</w:t>
      </w:r>
      <w:r w:rsidRPr="00E669EC">
        <w:rPr>
          <w:rFonts w:ascii="Times New Roman" w:hAnsi="Times New Roman" w:cs="Times New Roman"/>
          <w:sz w:val="24"/>
          <w:szCs w:val="24"/>
        </w:rPr>
        <w:t xml:space="preserve"> for quantification of Cenicriviroc in plasma </w:t>
      </w:r>
      <w:r w:rsidR="00BC381C" w:rsidRPr="00E669EC">
        <w:rPr>
          <w:rFonts w:ascii="Times New Roman" w:hAnsi="Times New Roman" w:cs="Times New Roman"/>
          <w:sz w:val="24"/>
          <w:szCs w:val="24"/>
        </w:rPr>
        <w:t>and</w:t>
      </w:r>
      <w:r w:rsidR="004F5DC2" w:rsidRPr="00E669EC">
        <w:rPr>
          <w:rFonts w:ascii="Times New Roman" w:hAnsi="Times New Roman" w:cs="Times New Roman"/>
          <w:sz w:val="24"/>
          <w:szCs w:val="24"/>
        </w:rPr>
        <w:t xml:space="preserve"> in CSF</w:t>
      </w:r>
      <w:r w:rsidR="004C2B04">
        <w:rPr>
          <w:rFonts w:ascii="Times New Roman" w:hAnsi="Times New Roman" w:cs="Times New Roman"/>
          <w:sz w:val="24"/>
          <w:szCs w:val="24"/>
        </w:rPr>
        <w:t xml:space="preserve"> using</w:t>
      </w:r>
      <w:r w:rsidR="00362ED2">
        <w:rPr>
          <w:rFonts w:ascii="Times New Roman" w:hAnsi="Times New Roman" w:cs="Times New Roman"/>
          <w:sz w:val="24"/>
          <w:szCs w:val="24"/>
        </w:rPr>
        <w:t xml:space="preserve"> </w:t>
      </w:r>
      <w:r w:rsidRPr="00E669EC">
        <w:rPr>
          <w:rFonts w:ascii="Times New Roman" w:hAnsi="Times New Roman" w:cs="Times New Roman"/>
          <w:sz w:val="24"/>
          <w:szCs w:val="24"/>
        </w:rPr>
        <w:t xml:space="preserve">protein precipitation extraction </w:t>
      </w:r>
      <w:r w:rsidR="00982CCC" w:rsidRPr="00E669EC">
        <w:rPr>
          <w:rFonts w:ascii="Times New Roman" w:hAnsi="Times New Roman" w:cs="Times New Roman"/>
          <w:sz w:val="24"/>
          <w:szCs w:val="24"/>
        </w:rPr>
        <w:t xml:space="preserve">and </w:t>
      </w:r>
      <w:r w:rsidRPr="00E669EC">
        <w:rPr>
          <w:rFonts w:ascii="Times New Roman" w:hAnsi="Times New Roman" w:cs="Times New Roman"/>
          <w:sz w:val="24"/>
          <w:szCs w:val="24"/>
        </w:rPr>
        <w:t>validated in accordance with EMA and FDA guidelines</w:t>
      </w:r>
      <w:r w:rsidR="000D44EB"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3132F1" w:rsidRPr="00BD7815">
        <w:rPr>
          <w:rFonts w:ascii="Times New Roman" w:hAnsi="Times New Roman" w:cs="Times New Roman"/>
          <w:sz w:val="24"/>
          <w:szCs w:val="24"/>
        </w:rPr>
        <w:fldChar w:fldCharType="begin"/>
      </w:r>
      <w:r w:rsidR="00D9305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&lt;EndNote&gt;&lt;Cite&gt;&lt;Year&gt; 2012&lt;/Year&gt;&lt;RecNum&gt;64&lt;/RecNum&gt;&lt;DisplayText&gt;( 2012,  2018)&lt;/DisplayText&gt;&lt;record&gt;&lt;rec-number&gt;64&lt;/rec-number&gt;&lt;foreign-keys&gt;&lt;key app="EN" db-id="pafw5wzddp2zsse5xae5zrpetvs2fpdvrzxp" timestamp="1550572940"&gt;64&lt;/key&gt;&lt;/foreign-keys&gt;&lt;ref-type name="Journal Article"&gt;17&lt;/ref-type&gt;&lt;contributors&gt;&lt;/contributors&gt;&lt;titles&gt;&lt;title&gt;EMA&amp;#xD;Guideline on Bioanalytical Method Validation&lt;/title&gt;&lt;/titles&gt;&lt;dates&gt;&lt;year&gt; 2012&lt;/year&gt;&lt;pub-dates&gt;&lt;date&gt;1 February &lt;/date&gt;&lt;/pub-dates&gt;&lt;/dates&gt;&lt;urls&gt;&lt;related-urls&gt;&lt;url&gt;https://www.ema.europa.eu/documents/scientific-guideline/guideline-bioanalytical-method-validation_en.pdf&lt;/url&gt;&lt;/related-urls&gt;&lt;/urls&gt;&lt;/record&gt;&lt;/Cite&gt;&lt;Cite&gt;&lt;Year&gt; 2018&lt;/Year&gt;&lt;RecNum&gt;65&lt;/RecNum&gt;&lt;record&gt;&lt;rec-number&gt;65&lt;/rec-number&gt;&lt;foreign-keys&gt;&lt;key app="EN" db-id="pafw5wzddp2zsse5xae5zrpetvs2fpdvrzxp" timestamp="1550572940"&gt;65&lt;/key&gt;&lt;/foreign-keys&gt;&lt;ref-type name="Journal Article"&gt;17&lt;/ref-type&gt;&lt;contributors&gt;&lt;/contributors&gt;&lt;titles&gt;&lt;title&gt;FDA&amp;#xD;Guidance for Industry, Bioanalytical Method Validation. US Food and Drug Administration&lt;/title&gt;&lt;/titles&gt;&lt;dates&gt;&lt;year&gt; 2018&lt;/year&gt;&lt;/dates&gt;&lt;urls&gt;&lt;/urls&gt;&lt;/record&gt;&lt;/Cite&gt;&lt;/EndNote&gt;</w:instrText>
      </w:r>
      <w:r w:rsidR="003132F1" w:rsidRPr="00BD7815">
        <w:rPr>
          <w:rFonts w:ascii="Times New Roman" w:hAnsi="Times New Roman" w:cs="Times New Roman"/>
          <w:sz w:val="24"/>
          <w:szCs w:val="24"/>
        </w:rPr>
        <w:fldChar w:fldCharType="separate"/>
      </w:r>
      <w:r w:rsidR="00FA061F">
        <w:rPr>
          <w:rFonts w:ascii="Times New Roman" w:hAnsi="Times New Roman" w:cs="Times New Roman"/>
          <w:noProof/>
          <w:sz w:val="24"/>
          <w:szCs w:val="24"/>
        </w:rPr>
        <w:t>( 2012,  2018)</w:t>
      </w:r>
      <w:r w:rsidR="003132F1" w:rsidRPr="00BD7815">
        <w:rPr>
          <w:rFonts w:ascii="Times New Roman" w:hAnsi="Times New Roman" w:cs="Times New Roman"/>
          <w:sz w:val="24"/>
          <w:szCs w:val="24"/>
        </w:rPr>
        <w:fldChar w:fldCharType="end"/>
      </w:r>
      <w:r w:rsidR="004C2B04">
        <w:rPr>
          <w:rFonts w:ascii="Times New Roman" w:hAnsi="Times New Roman" w:cs="Times New Roman"/>
          <w:sz w:val="24"/>
          <w:szCs w:val="24"/>
        </w:rPr>
        <w:t>.</w:t>
      </w:r>
    </w:p>
    <w:p w:rsidR="004C2B04" w:rsidRDefault="004C2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1A37" w:rsidRPr="00E669EC" w:rsidRDefault="004C2B04" w:rsidP="00041FD9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M</w:t>
      </w:r>
      <w:r w:rsidR="00982CCC" w:rsidRPr="00E669EC">
        <w:rPr>
          <w:rFonts w:ascii="Times New Roman" w:hAnsi="Times New Roman" w:cs="Times New Roman"/>
          <w:b/>
          <w:sz w:val="28"/>
          <w:szCs w:val="24"/>
        </w:rPr>
        <w:t>aterials and Methods</w:t>
      </w:r>
    </w:p>
    <w:p w:rsidR="00356F10" w:rsidRPr="00E669EC" w:rsidRDefault="00356F10" w:rsidP="009B40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26A" w:rsidRPr="00E669EC" w:rsidRDefault="008D226A" w:rsidP="009B40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EC">
        <w:rPr>
          <w:rFonts w:ascii="Times New Roman" w:hAnsi="Times New Roman" w:cs="Times New Roman"/>
          <w:b/>
          <w:sz w:val="24"/>
          <w:szCs w:val="24"/>
        </w:rPr>
        <w:t>Chemicals</w:t>
      </w:r>
    </w:p>
    <w:p w:rsidR="008D226A" w:rsidRPr="00E669EC" w:rsidRDefault="008D226A" w:rsidP="009B4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CVC and CVC-</w:t>
      </w:r>
      <w:r w:rsidR="00990BF8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982CCC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 </w:t>
      </w:r>
      <w:proofErr w:type="gramStart"/>
      <w:r w:rsidR="00982CCC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were obtained</w:t>
      </w:r>
      <w:proofErr w:type="gramEnd"/>
      <w:r w:rsidR="00982CCC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from Allergan </w:t>
      </w:r>
      <w:proofErr w:type="spellStart"/>
      <w:r w:rsidR="00982CCC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Inc</w:t>
      </w:r>
      <w:proofErr w:type="spellEnd"/>
      <w:r w:rsidR="00982CCC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, Irvine, California</w:t>
      </w:r>
      <w:r w:rsidR="00041FD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1FD9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ethanol and </w:t>
      </w:r>
      <w:r w:rsidR="00990BF8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acetonitrile </w:t>
      </w:r>
      <w:r w:rsidR="006226B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6226B7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LC-MS grade</w:t>
      </w:r>
      <w:r w:rsidR="00622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were obtained from Sigma–Aldrich. </w:t>
      </w:r>
      <w:r w:rsidR="006226B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eionized water </w:t>
      </w:r>
      <w:r w:rsidR="00622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(HPLC grade) </w:t>
      </w:r>
      <w:proofErr w:type="gramStart"/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was </w:t>
      </w:r>
      <w:r w:rsidR="006226B7">
        <w:rPr>
          <w:rFonts w:ascii="Times New Roman" w:hAnsi="Times New Roman" w:cs="Times New Roman"/>
          <w:sz w:val="24"/>
          <w:szCs w:val="24"/>
          <w:shd w:val="clear" w:color="auto" w:fill="FFFFFF"/>
        </w:rPr>
        <w:t>obtained</w:t>
      </w:r>
      <w:proofErr w:type="gramEnd"/>
      <w:r w:rsidR="006226B7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from an </w:t>
      </w:r>
      <w:proofErr w:type="spellStart"/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Elga</w:t>
      </w:r>
      <w:proofErr w:type="spellEnd"/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Option 4 water purifier (</w:t>
      </w:r>
      <w:proofErr w:type="spellStart"/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Elga</w:t>
      </w:r>
      <w:proofErr w:type="spellEnd"/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LabWater</w:t>
      </w:r>
      <w:proofErr w:type="spellEnd"/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, High Wycombe, United Kingdom)</w:t>
      </w:r>
      <w:r w:rsidR="006226B7">
        <w:rPr>
          <w:rFonts w:ascii="Times New Roman" w:hAnsi="Times New Roman" w:cs="Times New Roman"/>
          <w:sz w:val="24"/>
          <w:szCs w:val="24"/>
          <w:shd w:val="clear" w:color="auto" w:fill="FFFFFF"/>
        </w:rPr>
        <w:t>. F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urther </w:t>
      </w:r>
      <w:r w:rsidR="006226B7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purifi</w:t>
      </w:r>
      <w:r w:rsidR="006226B7">
        <w:rPr>
          <w:rFonts w:ascii="Times New Roman" w:hAnsi="Times New Roman" w:cs="Times New Roman"/>
          <w:sz w:val="24"/>
          <w:szCs w:val="24"/>
          <w:shd w:val="clear" w:color="auto" w:fill="FFFFFF"/>
        </w:rPr>
        <w:t>cation</w:t>
      </w:r>
      <w:r w:rsidR="006226B7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to 18.2 M</w:t>
      </w:r>
      <w:r w:rsidR="00B06C71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Ω </w:t>
      </w:r>
      <w:proofErr w:type="gramStart"/>
      <w:r w:rsidR="006226B7">
        <w:rPr>
          <w:rFonts w:ascii="Times New Roman" w:hAnsi="Times New Roman" w:cs="Times New Roman"/>
          <w:sz w:val="24"/>
          <w:szCs w:val="24"/>
          <w:shd w:val="clear" w:color="auto" w:fill="FFFFFF"/>
        </w:rPr>
        <w:t>was carried</w:t>
      </w:r>
      <w:proofErr w:type="gramEnd"/>
      <w:r w:rsidR="00622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out 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using a </w:t>
      </w:r>
      <w:proofErr w:type="spellStart"/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Purelab</w:t>
      </w:r>
      <w:proofErr w:type="spellEnd"/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Classic UV</w:t>
      </w:r>
      <w:r w:rsidR="00990BF8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F (</w:t>
      </w:r>
      <w:proofErr w:type="spellStart"/>
      <w:r w:rsidR="00990BF8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Elga</w:t>
      </w:r>
      <w:proofErr w:type="spellEnd"/>
      <w:r w:rsidR="00990BF8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06C71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LabWater</w:t>
      </w:r>
      <w:proofErr w:type="spellEnd"/>
      <w:r w:rsidR="00B06C71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). Whole blood</w:t>
      </w:r>
      <w:r w:rsidR="006226B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06C71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collected in K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="00B06C71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EDTA</w:t>
      </w:r>
      <w:r w:rsidR="006226B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was obtained</w:t>
      </w:r>
      <w:proofErr w:type="gramEnd"/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from healthy drug-free volunteers with </w:t>
      </w:r>
      <w:r w:rsidR="00231FE2">
        <w:rPr>
          <w:rFonts w:ascii="Times New Roman" w:hAnsi="Times New Roman" w:cs="Times New Roman"/>
          <w:sz w:val="24"/>
          <w:szCs w:val="24"/>
          <w:shd w:val="clear" w:color="auto" w:fill="FFFFFF"/>
        </w:rPr>
        <w:t>Ethics</w:t>
      </w:r>
      <w:r w:rsidR="00231FE2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approval </w:t>
      </w:r>
      <w:r w:rsidR="00231FE2">
        <w:rPr>
          <w:rFonts w:ascii="Times New Roman" w:hAnsi="Times New Roman" w:cs="Times New Roman"/>
          <w:sz w:val="24"/>
          <w:szCs w:val="24"/>
          <w:shd w:val="clear" w:color="auto" w:fill="FFFFFF"/>
        </w:rPr>
        <w:t>from the NHS Health Research Authority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56DC3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Artificial </w:t>
      </w:r>
      <w:r w:rsidR="00076662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CSF</w:t>
      </w:r>
      <w:r w:rsidR="00756DC3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6E09E2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was </w:t>
      </w:r>
      <w:r w:rsidR="006226B7">
        <w:rPr>
          <w:rFonts w:ascii="Times New Roman" w:hAnsi="Times New Roman" w:cs="Times New Roman"/>
          <w:sz w:val="24"/>
          <w:szCs w:val="24"/>
          <w:shd w:val="clear" w:color="auto" w:fill="FFFFFF"/>
        </w:rPr>
        <w:t>obtained</w:t>
      </w:r>
      <w:proofErr w:type="gramEnd"/>
      <w:r w:rsidR="006226B7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6DC3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from </w:t>
      </w:r>
      <w:r w:rsidR="0097617B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Harvard </w:t>
      </w:r>
      <w:r w:rsidR="00990BF8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756DC3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pparatus and </w:t>
      </w:r>
      <w:r w:rsidR="00990BF8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6E09E2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uman </w:t>
      </w:r>
      <w:r w:rsidR="00990BF8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756DC3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erum </w:t>
      </w:r>
      <w:r w:rsidR="00990BF8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756DC3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lbumin from Sigma–Aldrich</w:t>
      </w:r>
      <w:r w:rsidR="000D44EB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, UK</w:t>
      </w:r>
      <w:r w:rsidR="00756DC3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7617B" w:rsidRPr="00E669EC" w:rsidRDefault="0097617B" w:rsidP="009B4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26A" w:rsidRPr="00E669EC" w:rsidRDefault="008D226A" w:rsidP="009B40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EC">
        <w:rPr>
          <w:rFonts w:ascii="Times New Roman" w:hAnsi="Times New Roman" w:cs="Times New Roman"/>
          <w:b/>
          <w:sz w:val="24"/>
          <w:szCs w:val="24"/>
        </w:rPr>
        <w:t>Equipment</w:t>
      </w:r>
    </w:p>
    <w:p w:rsidR="008D226A" w:rsidRPr="00E669EC" w:rsidRDefault="008D226A" w:rsidP="009B4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066242">
        <w:rPr>
          <w:rFonts w:ascii="Times New Roman" w:hAnsi="Times New Roman" w:cs="Times New Roman"/>
          <w:sz w:val="24"/>
          <w:szCs w:val="24"/>
          <w:shd w:val="clear" w:color="auto" w:fill="FFFFFF"/>
        </w:rPr>
        <w:t>chromatographic</w:t>
      </w:r>
      <w:r w:rsidR="00066242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system </w:t>
      </w:r>
      <w:proofErr w:type="gramStart"/>
      <w:r w:rsidR="00066242">
        <w:rPr>
          <w:rFonts w:ascii="Times New Roman" w:hAnsi="Times New Roman" w:cs="Times New Roman"/>
          <w:sz w:val="24"/>
          <w:szCs w:val="24"/>
          <w:shd w:val="clear" w:color="auto" w:fill="FFFFFF"/>
        </w:rPr>
        <w:t>was made up</w:t>
      </w:r>
      <w:proofErr w:type="gramEnd"/>
      <w:r w:rsidR="00066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a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variable loop </w:t>
      </w:r>
      <w:proofErr w:type="spellStart"/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Accela</w:t>
      </w:r>
      <w:proofErr w:type="spellEnd"/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autosampler</w:t>
      </w:r>
      <w:proofErr w:type="spellEnd"/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(temperature, 6°C) and an </w:t>
      </w:r>
      <w:proofErr w:type="spellStart"/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Accela</w:t>
      </w:r>
      <w:proofErr w:type="spellEnd"/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LC pump (</w:t>
      </w:r>
      <w:proofErr w:type="spellStart"/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Thermo</w:t>
      </w:r>
      <w:proofErr w:type="spellEnd"/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Fisher Scientific, Hemel Hemp</w:t>
      </w:r>
      <w:r w:rsidR="008A56A8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stead, United Kingdom). The </w:t>
      </w:r>
      <w:proofErr w:type="spellStart"/>
      <w:r w:rsidR="008A56A8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analyte</w:t>
      </w:r>
      <w:proofErr w:type="spellEnd"/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6E09E2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internal standard (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r w:rsidR="006E09E2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were eluted using a reverse-phase </w:t>
      </w:r>
      <w:r w:rsidR="00F21E9F" w:rsidRPr="00E669EC">
        <w:rPr>
          <w:rFonts w:ascii="Times New Roman" w:hAnsi="Times New Roman" w:cs="Times New Roman"/>
          <w:bCs/>
          <w:sz w:val="24"/>
          <w:szCs w:val="24"/>
        </w:rPr>
        <w:t>C</w:t>
      </w:r>
      <w:r w:rsidR="00F21E9F" w:rsidRPr="00E669EC">
        <w:rPr>
          <w:rFonts w:ascii="Times New Roman" w:hAnsi="Times New Roman" w:cs="Times New Roman"/>
          <w:bCs/>
          <w:sz w:val="24"/>
          <w:szCs w:val="24"/>
          <w:vertAlign w:val="subscript"/>
        </w:rPr>
        <w:t>18</w:t>
      </w:r>
      <w:r w:rsidR="00F21E9F" w:rsidRPr="00E669EC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="000D44EB" w:rsidRPr="00E669EC">
        <w:rPr>
          <w:rFonts w:ascii="Times New Roman" w:hAnsi="Times New Roman" w:cs="Times New Roman"/>
          <w:bCs/>
          <w:sz w:val="24"/>
          <w:szCs w:val="24"/>
        </w:rPr>
        <w:t>XBridge</w:t>
      </w:r>
      <w:proofErr w:type="spellEnd"/>
      <w:r w:rsidR="00F21E9F" w:rsidRPr="00E669EC">
        <w:rPr>
          <w:rFonts w:ascii="Times New Roman" w:hAnsi="Times New Roman" w:cs="Times New Roman"/>
          <w:bCs/>
          <w:sz w:val="24"/>
          <w:szCs w:val="24"/>
        </w:rPr>
        <w:t xml:space="preserve"> column (3.5 μm</w:t>
      </w:r>
      <w:proofErr w:type="gramStart"/>
      <w:r w:rsidR="00F21E9F" w:rsidRPr="00E669EC">
        <w:rPr>
          <w:rFonts w:ascii="Times New Roman" w:hAnsi="Times New Roman" w:cs="Times New Roman"/>
          <w:bCs/>
          <w:sz w:val="24"/>
          <w:szCs w:val="24"/>
        </w:rPr>
        <w:t>:50</w:t>
      </w:r>
      <w:proofErr w:type="gramEnd"/>
      <w:r w:rsidR="00F21E9F" w:rsidRPr="00E669EC">
        <w:rPr>
          <w:rFonts w:ascii="Times New Roman" w:hAnsi="Times New Roman" w:cs="Times New Roman"/>
          <w:bCs/>
          <w:sz w:val="24"/>
          <w:szCs w:val="24"/>
        </w:rPr>
        <w:t> mm × 2.1 mm</w:t>
      </w:r>
      <w:r w:rsidR="0002051D">
        <w:rPr>
          <w:rFonts w:ascii="Times New Roman" w:hAnsi="Times New Roman" w:cs="Times New Roman"/>
          <w:bCs/>
          <w:sz w:val="24"/>
          <w:szCs w:val="24"/>
        </w:rPr>
        <w:t>; Waters UK</w:t>
      </w:r>
      <w:r w:rsidR="0097617B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E09E2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a guard column (at an oven temperature of 40°C.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r w:rsidR="000205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mass spectrometer was a 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triple–quadrupole TSQ Quantum Access (</w:t>
      </w:r>
      <w:proofErr w:type="spellStart"/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Thermo</w:t>
      </w:r>
      <w:proofErr w:type="spellEnd"/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Fisher Scientific</w:t>
      </w:r>
      <w:r w:rsidR="004C2B04">
        <w:rPr>
          <w:rFonts w:ascii="Times New Roman" w:hAnsi="Times New Roman" w:cs="Times New Roman"/>
          <w:sz w:val="24"/>
          <w:szCs w:val="24"/>
          <w:shd w:val="clear" w:color="auto" w:fill="FFFFFF"/>
        </w:rPr>
        <w:t>, UK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) with a heated-electrospray ionization</w:t>
      </w:r>
      <w:r w:rsidR="00990BF8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source. </w:t>
      </w:r>
      <w:r w:rsidR="004C2B04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4C2B04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uning</w:t>
      </w:r>
      <w:r w:rsidR="004C2B0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C2B04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acquisition and processing </w:t>
      </w:r>
      <w:proofErr w:type="gramStart"/>
      <w:r w:rsidR="004C2B04">
        <w:rPr>
          <w:rFonts w:ascii="Times New Roman" w:hAnsi="Times New Roman" w:cs="Times New Roman"/>
          <w:sz w:val="24"/>
          <w:szCs w:val="24"/>
          <w:shd w:val="clear" w:color="auto" w:fill="FFFFFF"/>
        </w:rPr>
        <w:t>were carried</w:t>
      </w:r>
      <w:proofErr w:type="gramEnd"/>
      <w:r w:rsidR="004C2B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out using</w:t>
      </w:r>
      <w:r w:rsidR="00CE44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TSQ Tune and LC </w:t>
      </w:r>
      <w:proofErr w:type="spellStart"/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Quan</w:t>
      </w:r>
      <w:proofErr w:type="spellEnd"/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Software (</w:t>
      </w:r>
      <w:proofErr w:type="spellStart"/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Thermo</w:t>
      </w:r>
      <w:proofErr w:type="spellEnd"/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Fisher Scientific) respectively</w:t>
      </w:r>
      <w:r w:rsidR="00D163E6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D226A" w:rsidRPr="00E669EC" w:rsidRDefault="008D226A" w:rsidP="009B4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662" w:rsidRPr="00E669EC" w:rsidRDefault="00076662" w:rsidP="009B40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EC">
        <w:rPr>
          <w:rFonts w:ascii="Times New Roman" w:hAnsi="Times New Roman" w:cs="Times New Roman"/>
          <w:b/>
          <w:sz w:val="24"/>
          <w:szCs w:val="24"/>
        </w:rPr>
        <w:t>Stock solution preparation</w:t>
      </w:r>
    </w:p>
    <w:p w:rsidR="0008569A" w:rsidRPr="00E669EC" w:rsidRDefault="003D05F9" w:rsidP="009B4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A90">
        <w:rPr>
          <w:rFonts w:ascii="Times New Roman" w:hAnsi="Times New Roman" w:cs="Times New Roman"/>
          <w:sz w:val="24"/>
          <w:szCs w:val="24"/>
        </w:rPr>
        <w:t>Methanolic</w:t>
      </w:r>
      <w:proofErr w:type="spellEnd"/>
      <w:r w:rsidR="00651A90">
        <w:rPr>
          <w:rFonts w:ascii="Times New Roman" w:hAnsi="Times New Roman" w:cs="Times New Roman"/>
          <w:sz w:val="24"/>
          <w:szCs w:val="24"/>
        </w:rPr>
        <w:t xml:space="preserve"> </w:t>
      </w:r>
      <w:r w:rsidRPr="00E669EC">
        <w:rPr>
          <w:rFonts w:ascii="Times New Roman" w:hAnsi="Times New Roman" w:cs="Times New Roman"/>
          <w:sz w:val="24"/>
          <w:szCs w:val="24"/>
        </w:rPr>
        <w:t>stock solutions (1 mg/</w:t>
      </w:r>
      <w:r w:rsidR="0067070A" w:rsidRPr="00E669EC">
        <w:rPr>
          <w:rFonts w:ascii="Times New Roman" w:hAnsi="Times New Roman" w:cs="Times New Roman"/>
          <w:sz w:val="24"/>
          <w:szCs w:val="24"/>
        </w:rPr>
        <w:t>m</w:t>
      </w:r>
      <w:r w:rsidR="00696818" w:rsidRPr="00E669EC">
        <w:rPr>
          <w:rFonts w:ascii="Times New Roman" w:hAnsi="Times New Roman" w:cs="Times New Roman"/>
          <w:sz w:val="24"/>
          <w:szCs w:val="24"/>
        </w:rPr>
        <w:t>L</w:t>
      </w:r>
      <w:r w:rsidR="00415C89" w:rsidRPr="00E669EC">
        <w:rPr>
          <w:rFonts w:ascii="Times New Roman" w:hAnsi="Times New Roman" w:cs="Times New Roman"/>
          <w:sz w:val="24"/>
          <w:szCs w:val="24"/>
        </w:rPr>
        <w:t>) were prepared</w:t>
      </w:r>
      <w:r w:rsidR="00041FD9">
        <w:rPr>
          <w:rFonts w:ascii="Times New Roman" w:hAnsi="Times New Roman" w:cs="Times New Roman"/>
          <w:sz w:val="24"/>
          <w:szCs w:val="24"/>
        </w:rPr>
        <w:t>,</w:t>
      </w:r>
      <w:r w:rsidR="00415C89"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651A90">
        <w:rPr>
          <w:rFonts w:ascii="Times New Roman" w:hAnsi="Times New Roman" w:cs="Times New Roman"/>
          <w:sz w:val="24"/>
          <w:szCs w:val="24"/>
        </w:rPr>
        <w:t>with</w:t>
      </w:r>
      <w:r w:rsidR="0067070A"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651A90">
        <w:rPr>
          <w:rFonts w:ascii="Times New Roman" w:hAnsi="Times New Roman" w:cs="Times New Roman"/>
          <w:sz w:val="24"/>
          <w:szCs w:val="24"/>
        </w:rPr>
        <w:t>w</w:t>
      </w:r>
      <w:r w:rsidR="00651A90" w:rsidRPr="00E669EC">
        <w:rPr>
          <w:rFonts w:ascii="Times New Roman" w:hAnsi="Times New Roman" w:cs="Times New Roman"/>
          <w:sz w:val="24"/>
          <w:szCs w:val="24"/>
        </w:rPr>
        <w:t xml:space="preserve">orking </w:t>
      </w:r>
      <w:r w:rsidRPr="00E669EC">
        <w:rPr>
          <w:rFonts w:ascii="Times New Roman" w:hAnsi="Times New Roman" w:cs="Times New Roman"/>
          <w:sz w:val="24"/>
          <w:szCs w:val="24"/>
        </w:rPr>
        <w:t>solution</w:t>
      </w:r>
      <w:r w:rsidR="0067070A" w:rsidRPr="00E669EC">
        <w:rPr>
          <w:rFonts w:ascii="Times New Roman" w:hAnsi="Times New Roman" w:cs="Times New Roman"/>
          <w:sz w:val="24"/>
          <w:szCs w:val="24"/>
        </w:rPr>
        <w:t>s</w:t>
      </w:r>
      <w:r w:rsidRPr="00E669EC">
        <w:rPr>
          <w:rFonts w:ascii="Times New Roman" w:hAnsi="Times New Roman" w:cs="Times New Roman"/>
          <w:sz w:val="24"/>
          <w:szCs w:val="24"/>
        </w:rPr>
        <w:t xml:space="preserve"> containing </w:t>
      </w:r>
      <w:r w:rsidR="00041FD9">
        <w:rPr>
          <w:rFonts w:ascii="Times New Roman" w:hAnsi="Times New Roman" w:cs="Times New Roman"/>
          <w:sz w:val="24"/>
          <w:szCs w:val="24"/>
        </w:rPr>
        <w:t>(1</w:t>
      </w:r>
      <w:r w:rsidRPr="00E669EC">
        <w:rPr>
          <w:rFonts w:ascii="Times New Roman" w:hAnsi="Times New Roman" w:cs="Times New Roman"/>
          <w:sz w:val="24"/>
          <w:szCs w:val="24"/>
        </w:rPr>
        <w:t>0</w:t>
      </w:r>
      <w:r w:rsidR="0067070A" w:rsidRPr="00E669EC">
        <w:rPr>
          <w:rFonts w:ascii="Times New Roman" w:hAnsi="Times New Roman" w:cs="Times New Roman"/>
          <w:sz w:val="24"/>
          <w:szCs w:val="24"/>
        </w:rPr>
        <w:t>0</w:t>
      </w:r>
      <w:r w:rsidR="00D62887"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Pr="00E669EC">
        <w:rPr>
          <w:rFonts w:ascii="Times New Roman" w:hAnsi="Times New Roman" w:cs="Times New Roman"/>
          <w:sz w:val="24"/>
          <w:szCs w:val="24"/>
        </w:rPr>
        <w:t>µg/m</w:t>
      </w:r>
      <w:r w:rsidR="00696818" w:rsidRPr="00E669EC">
        <w:rPr>
          <w:rFonts w:ascii="Times New Roman" w:hAnsi="Times New Roman" w:cs="Times New Roman"/>
          <w:sz w:val="24"/>
          <w:szCs w:val="24"/>
        </w:rPr>
        <w:t>L</w:t>
      </w:r>
      <w:r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67070A" w:rsidRPr="00E669EC">
        <w:rPr>
          <w:rFonts w:ascii="Times New Roman" w:hAnsi="Times New Roman" w:cs="Times New Roman"/>
          <w:sz w:val="24"/>
          <w:szCs w:val="24"/>
        </w:rPr>
        <w:t>and 10</w:t>
      </w:r>
      <w:r w:rsidR="00D62887"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67070A" w:rsidRPr="00E669EC">
        <w:rPr>
          <w:rFonts w:ascii="Times New Roman" w:hAnsi="Times New Roman" w:cs="Times New Roman"/>
          <w:sz w:val="24"/>
          <w:szCs w:val="24"/>
        </w:rPr>
        <w:t>µg/m</w:t>
      </w:r>
      <w:r w:rsidR="00696818" w:rsidRPr="00E669EC">
        <w:rPr>
          <w:rFonts w:ascii="Times New Roman" w:hAnsi="Times New Roman" w:cs="Times New Roman"/>
          <w:sz w:val="24"/>
          <w:szCs w:val="24"/>
        </w:rPr>
        <w:t>L</w:t>
      </w:r>
      <w:r w:rsidR="0067070A"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Pr="00E669EC">
        <w:rPr>
          <w:rFonts w:ascii="Times New Roman" w:hAnsi="Times New Roman" w:cs="Times New Roman"/>
          <w:sz w:val="24"/>
          <w:szCs w:val="24"/>
        </w:rPr>
        <w:t>of CVC</w:t>
      </w:r>
      <w:r w:rsidR="00651A90">
        <w:rPr>
          <w:rFonts w:ascii="Times New Roman" w:hAnsi="Times New Roman" w:cs="Times New Roman"/>
          <w:sz w:val="24"/>
          <w:szCs w:val="24"/>
        </w:rPr>
        <w:t>)</w:t>
      </w:r>
      <w:r w:rsidRPr="00E669EC">
        <w:rPr>
          <w:rFonts w:ascii="Times New Roman" w:hAnsi="Times New Roman" w:cs="Times New Roman"/>
          <w:sz w:val="24"/>
          <w:szCs w:val="24"/>
        </w:rPr>
        <w:t xml:space="preserve"> prepared by dilutin</w:t>
      </w:r>
      <w:r w:rsidR="000D44EB" w:rsidRPr="00E669EC">
        <w:rPr>
          <w:rFonts w:ascii="Times New Roman" w:hAnsi="Times New Roman" w:cs="Times New Roman"/>
          <w:sz w:val="24"/>
          <w:szCs w:val="24"/>
        </w:rPr>
        <w:t>g</w:t>
      </w:r>
      <w:r w:rsidRPr="00E669EC">
        <w:rPr>
          <w:rFonts w:ascii="Times New Roman" w:hAnsi="Times New Roman" w:cs="Times New Roman"/>
          <w:sz w:val="24"/>
          <w:szCs w:val="24"/>
        </w:rPr>
        <w:t xml:space="preserve"> the stock solution with </w:t>
      </w:r>
      <w:r w:rsidR="00736225">
        <w:rPr>
          <w:rFonts w:ascii="Times New Roman" w:hAnsi="Times New Roman" w:cs="Times New Roman"/>
          <w:sz w:val="24"/>
          <w:szCs w:val="24"/>
        </w:rPr>
        <w:t xml:space="preserve">more </w:t>
      </w:r>
      <w:r w:rsidRPr="00E669EC">
        <w:rPr>
          <w:rFonts w:ascii="Times New Roman" w:hAnsi="Times New Roman" w:cs="Times New Roman"/>
          <w:sz w:val="24"/>
          <w:szCs w:val="24"/>
        </w:rPr>
        <w:t>methanol. The internal standard working solutions for plasma (100 ng/m</w:t>
      </w:r>
      <w:r w:rsidR="00990BF8" w:rsidRPr="00E669EC">
        <w:rPr>
          <w:rFonts w:ascii="Times New Roman" w:hAnsi="Times New Roman" w:cs="Times New Roman"/>
          <w:sz w:val="24"/>
          <w:szCs w:val="24"/>
        </w:rPr>
        <w:t>L</w:t>
      </w:r>
      <w:r w:rsidRPr="00E669EC">
        <w:rPr>
          <w:rFonts w:ascii="Times New Roman" w:hAnsi="Times New Roman" w:cs="Times New Roman"/>
          <w:sz w:val="24"/>
          <w:szCs w:val="24"/>
        </w:rPr>
        <w:t xml:space="preserve"> of CVC-</w:t>
      </w:r>
      <w:r w:rsidR="00990BF8" w:rsidRPr="00E669EC">
        <w:rPr>
          <w:rFonts w:ascii="Times New Roman" w:hAnsi="Times New Roman" w:cs="Times New Roman"/>
          <w:sz w:val="24"/>
          <w:szCs w:val="24"/>
        </w:rPr>
        <w:t>d</w:t>
      </w:r>
      <w:r w:rsidRPr="00E669EC">
        <w:rPr>
          <w:rFonts w:ascii="Times New Roman" w:hAnsi="Times New Roman" w:cs="Times New Roman"/>
          <w:sz w:val="24"/>
          <w:szCs w:val="24"/>
        </w:rPr>
        <w:t>7) and CSF (10</w:t>
      </w:r>
      <w:r w:rsidR="00D62887"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Pr="00E669EC">
        <w:rPr>
          <w:rFonts w:ascii="Times New Roman" w:hAnsi="Times New Roman" w:cs="Times New Roman"/>
          <w:sz w:val="24"/>
          <w:szCs w:val="24"/>
        </w:rPr>
        <w:t>ng/m</w:t>
      </w:r>
      <w:r w:rsidR="00696818" w:rsidRPr="00E669EC">
        <w:rPr>
          <w:rFonts w:ascii="Times New Roman" w:hAnsi="Times New Roman" w:cs="Times New Roman"/>
          <w:sz w:val="24"/>
          <w:szCs w:val="24"/>
        </w:rPr>
        <w:t>L</w:t>
      </w:r>
      <w:r w:rsidRPr="00E669EC">
        <w:rPr>
          <w:rFonts w:ascii="Times New Roman" w:hAnsi="Times New Roman" w:cs="Times New Roman"/>
          <w:sz w:val="24"/>
          <w:szCs w:val="24"/>
        </w:rPr>
        <w:t xml:space="preserve"> of </w:t>
      </w:r>
      <w:r w:rsidR="0067070A" w:rsidRPr="00E669EC">
        <w:rPr>
          <w:rFonts w:ascii="Times New Roman" w:hAnsi="Times New Roman" w:cs="Times New Roman"/>
          <w:sz w:val="24"/>
          <w:szCs w:val="24"/>
        </w:rPr>
        <w:t>CVC-</w:t>
      </w:r>
      <w:r w:rsidR="00990BF8" w:rsidRPr="00E669EC">
        <w:rPr>
          <w:rFonts w:ascii="Times New Roman" w:hAnsi="Times New Roman" w:cs="Times New Roman"/>
          <w:sz w:val="24"/>
          <w:szCs w:val="24"/>
        </w:rPr>
        <w:t>d</w:t>
      </w:r>
      <w:r w:rsidR="0067070A" w:rsidRPr="00E669EC">
        <w:rPr>
          <w:rFonts w:ascii="Times New Roman" w:hAnsi="Times New Roman" w:cs="Times New Roman"/>
          <w:sz w:val="24"/>
          <w:szCs w:val="24"/>
        </w:rPr>
        <w:t>7</w:t>
      </w:r>
      <w:r w:rsidRPr="00E669EC">
        <w:rPr>
          <w:rFonts w:ascii="Times New Roman" w:hAnsi="Times New Roman" w:cs="Times New Roman"/>
          <w:sz w:val="24"/>
          <w:szCs w:val="24"/>
        </w:rPr>
        <w:t xml:space="preserve">) were </w:t>
      </w:r>
      <w:r w:rsidR="00736225">
        <w:rPr>
          <w:rFonts w:ascii="Times New Roman" w:hAnsi="Times New Roman" w:cs="Times New Roman"/>
          <w:sz w:val="24"/>
          <w:szCs w:val="24"/>
        </w:rPr>
        <w:t xml:space="preserve">also </w:t>
      </w:r>
      <w:r w:rsidRPr="00E669EC">
        <w:rPr>
          <w:rFonts w:ascii="Times New Roman" w:hAnsi="Times New Roman" w:cs="Times New Roman"/>
          <w:sz w:val="24"/>
          <w:szCs w:val="24"/>
        </w:rPr>
        <w:t>prepared in methanol</w:t>
      </w:r>
      <w:r w:rsidR="0067070A" w:rsidRPr="00E669EC">
        <w:rPr>
          <w:rFonts w:ascii="Times New Roman" w:hAnsi="Times New Roman" w:cs="Times New Roman"/>
          <w:sz w:val="24"/>
          <w:szCs w:val="24"/>
        </w:rPr>
        <w:t>.</w:t>
      </w:r>
    </w:p>
    <w:p w:rsidR="00076662" w:rsidRPr="00E669EC" w:rsidRDefault="00076662" w:rsidP="009B4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70A" w:rsidRPr="00E669EC" w:rsidRDefault="00BD2253" w:rsidP="009B4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EC">
        <w:rPr>
          <w:rFonts w:ascii="Times New Roman" w:hAnsi="Times New Roman" w:cs="Times New Roman"/>
          <w:sz w:val="24"/>
          <w:szCs w:val="24"/>
        </w:rPr>
        <w:t xml:space="preserve">For </w:t>
      </w:r>
      <w:r w:rsidR="0097617B" w:rsidRPr="00E669EC">
        <w:rPr>
          <w:rFonts w:ascii="Times New Roman" w:hAnsi="Times New Roman" w:cs="Times New Roman"/>
          <w:sz w:val="24"/>
          <w:szCs w:val="24"/>
        </w:rPr>
        <w:t>plasma</w:t>
      </w:r>
      <w:r w:rsidRPr="00E669EC">
        <w:rPr>
          <w:rFonts w:ascii="Times New Roman" w:hAnsi="Times New Roman" w:cs="Times New Roman"/>
          <w:sz w:val="24"/>
          <w:szCs w:val="24"/>
        </w:rPr>
        <w:t xml:space="preserve">, </w:t>
      </w:r>
      <w:r w:rsidR="0097617B" w:rsidRPr="00E669EC">
        <w:rPr>
          <w:rFonts w:ascii="Times New Roman" w:hAnsi="Times New Roman" w:cs="Times New Roman"/>
          <w:sz w:val="24"/>
          <w:szCs w:val="24"/>
        </w:rPr>
        <w:t xml:space="preserve">working </w:t>
      </w:r>
      <w:r w:rsidR="0067070A" w:rsidRPr="00E669EC">
        <w:rPr>
          <w:rFonts w:ascii="Times New Roman" w:hAnsi="Times New Roman" w:cs="Times New Roman"/>
          <w:sz w:val="24"/>
          <w:szCs w:val="24"/>
        </w:rPr>
        <w:t>calibration sub-stock solutions were prepared from 100µg/m</w:t>
      </w:r>
      <w:r w:rsidR="00696818" w:rsidRPr="00E669EC">
        <w:rPr>
          <w:rFonts w:ascii="Times New Roman" w:hAnsi="Times New Roman" w:cs="Times New Roman"/>
          <w:sz w:val="24"/>
          <w:szCs w:val="24"/>
        </w:rPr>
        <w:t>L</w:t>
      </w:r>
      <w:r w:rsidR="0067070A" w:rsidRPr="00E669EC">
        <w:rPr>
          <w:rFonts w:ascii="Times New Roman" w:hAnsi="Times New Roman" w:cs="Times New Roman"/>
          <w:sz w:val="24"/>
          <w:szCs w:val="24"/>
        </w:rPr>
        <w:t xml:space="preserve"> by diluting in the appropriate volume</w:t>
      </w:r>
      <w:r w:rsidR="0097617B" w:rsidRPr="00E669EC">
        <w:rPr>
          <w:rFonts w:ascii="Times New Roman" w:hAnsi="Times New Roman" w:cs="Times New Roman"/>
          <w:sz w:val="24"/>
          <w:szCs w:val="24"/>
        </w:rPr>
        <w:t xml:space="preserve"> of</w:t>
      </w:r>
      <w:r w:rsidR="0067070A" w:rsidRPr="00E669EC">
        <w:rPr>
          <w:rFonts w:ascii="Times New Roman" w:hAnsi="Times New Roman" w:cs="Times New Roman"/>
          <w:sz w:val="24"/>
          <w:szCs w:val="24"/>
        </w:rPr>
        <w:t xml:space="preserve"> methanol to a final concentration of 50, 12.5 and 0.625</w:t>
      </w:r>
      <w:r w:rsidR="00D62887"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67070A" w:rsidRPr="00E669EC">
        <w:rPr>
          <w:rFonts w:ascii="Times New Roman" w:hAnsi="Times New Roman" w:cs="Times New Roman"/>
          <w:sz w:val="24"/>
          <w:szCs w:val="24"/>
        </w:rPr>
        <w:t xml:space="preserve">µg/ml. Working calibration standards were prepared by spiking blank human plasma to yield 12.5, 250, and 1000 ng/mL CVC calibration standard solutions. The working calibration standard solutions </w:t>
      </w:r>
      <w:proofErr w:type="gramStart"/>
      <w:r w:rsidR="0067070A" w:rsidRPr="00E669EC">
        <w:rPr>
          <w:rFonts w:ascii="Times New Roman" w:hAnsi="Times New Roman" w:cs="Times New Roman"/>
          <w:sz w:val="24"/>
          <w:szCs w:val="24"/>
        </w:rPr>
        <w:t>were serially diluted</w:t>
      </w:r>
      <w:proofErr w:type="gramEnd"/>
      <w:r w:rsidR="0067070A" w:rsidRPr="00E669EC">
        <w:rPr>
          <w:rFonts w:ascii="Times New Roman" w:hAnsi="Times New Roman" w:cs="Times New Roman"/>
          <w:sz w:val="24"/>
          <w:szCs w:val="24"/>
        </w:rPr>
        <w:t xml:space="preserve"> to yield final plasma concentrations of 5.0, 12.5, 50.0, 125.0, </w:t>
      </w:r>
      <w:r w:rsidR="0067070A" w:rsidRPr="00E669EC">
        <w:rPr>
          <w:rFonts w:ascii="Times New Roman" w:hAnsi="Times New Roman" w:cs="Times New Roman"/>
          <w:sz w:val="24"/>
          <w:szCs w:val="24"/>
        </w:rPr>
        <w:lastRenderedPageBreak/>
        <w:t>250.0, 500.0, 800.0, and 1000.0 ng/mL of CVC. All standards were prepared using calibrated air-displacement pipet</w:t>
      </w:r>
      <w:r w:rsidR="0097617B" w:rsidRPr="00E669EC">
        <w:rPr>
          <w:rFonts w:ascii="Times New Roman" w:hAnsi="Times New Roman" w:cs="Times New Roman"/>
          <w:sz w:val="24"/>
          <w:szCs w:val="24"/>
        </w:rPr>
        <w:t>te</w:t>
      </w:r>
      <w:r w:rsidR="0067070A" w:rsidRPr="00E669EC">
        <w:rPr>
          <w:rFonts w:ascii="Times New Roman" w:hAnsi="Times New Roman" w:cs="Times New Roman"/>
          <w:sz w:val="24"/>
          <w:szCs w:val="24"/>
        </w:rPr>
        <w:t>s</w:t>
      </w:r>
      <w:r w:rsidRPr="00E669EC">
        <w:rPr>
          <w:rFonts w:ascii="Times New Roman" w:hAnsi="Times New Roman" w:cs="Times New Roman"/>
          <w:sz w:val="24"/>
          <w:szCs w:val="24"/>
        </w:rPr>
        <w:t>.</w:t>
      </w:r>
    </w:p>
    <w:p w:rsidR="00076662" w:rsidRPr="00E669EC" w:rsidRDefault="00076662" w:rsidP="009B4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BAD" w:rsidRPr="00E669EC" w:rsidRDefault="00BD2253" w:rsidP="009B4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EC">
        <w:rPr>
          <w:rFonts w:ascii="Times New Roman" w:hAnsi="Times New Roman" w:cs="Times New Roman"/>
          <w:sz w:val="24"/>
          <w:szCs w:val="24"/>
        </w:rPr>
        <w:t xml:space="preserve">For CSF, </w:t>
      </w:r>
      <w:r w:rsidR="0097617B" w:rsidRPr="00E669EC">
        <w:rPr>
          <w:rFonts w:ascii="Times New Roman" w:hAnsi="Times New Roman" w:cs="Times New Roman"/>
          <w:sz w:val="24"/>
          <w:szCs w:val="24"/>
        </w:rPr>
        <w:t xml:space="preserve">working </w:t>
      </w:r>
      <w:r w:rsidRPr="00E669EC">
        <w:rPr>
          <w:rFonts w:ascii="Times New Roman" w:hAnsi="Times New Roman" w:cs="Times New Roman"/>
          <w:sz w:val="24"/>
          <w:szCs w:val="24"/>
        </w:rPr>
        <w:t>calibration sub-stock solutions were prepared from 10</w:t>
      </w:r>
      <w:r w:rsidR="00D62887"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Pr="00E669EC">
        <w:rPr>
          <w:rFonts w:ascii="Times New Roman" w:hAnsi="Times New Roman" w:cs="Times New Roman"/>
          <w:sz w:val="24"/>
          <w:szCs w:val="24"/>
        </w:rPr>
        <w:t>µg/m</w:t>
      </w:r>
      <w:r w:rsidR="00696818" w:rsidRPr="00E669EC">
        <w:rPr>
          <w:rFonts w:ascii="Times New Roman" w:hAnsi="Times New Roman" w:cs="Times New Roman"/>
          <w:sz w:val="24"/>
          <w:szCs w:val="24"/>
        </w:rPr>
        <w:t>L</w:t>
      </w:r>
      <w:r w:rsidRPr="00E669EC">
        <w:rPr>
          <w:rFonts w:ascii="Times New Roman" w:hAnsi="Times New Roman" w:cs="Times New Roman"/>
          <w:sz w:val="24"/>
          <w:szCs w:val="24"/>
        </w:rPr>
        <w:t xml:space="preserve"> by diluting in the appropriate volume </w:t>
      </w:r>
      <w:r w:rsidR="006E09E2" w:rsidRPr="00E669EC">
        <w:rPr>
          <w:rFonts w:ascii="Times New Roman" w:hAnsi="Times New Roman" w:cs="Times New Roman"/>
          <w:sz w:val="24"/>
          <w:szCs w:val="24"/>
        </w:rPr>
        <w:t xml:space="preserve">of </w:t>
      </w:r>
      <w:r w:rsidRPr="00E669EC">
        <w:rPr>
          <w:rFonts w:ascii="Times New Roman" w:hAnsi="Times New Roman" w:cs="Times New Roman"/>
          <w:sz w:val="24"/>
          <w:szCs w:val="24"/>
        </w:rPr>
        <w:t xml:space="preserve">methanol to a final concentration of </w:t>
      </w:r>
      <w:r w:rsidR="00433999" w:rsidRPr="00E669EC">
        <w:rPr>
          <w:rFonts w:ascii="Times New Roman" w:hAnsi="Times New Roman" w:cs="Times New Roman"/>
          <w:sz w:val="24"/>
          <w:szCs w:val="24"/>
        </w:rPr>
        <w:t>0.012</w:t>
      </w:r>
      <w:r w:rsidRPr="00E669EC">
        <w:rPr>
          <w:rFonts w:ascii="Times New Roman" w:hAnsi="Times New Roman" w:cs="Times New Roman"/>
          <w:sz w:val="24"/>
          <w:szCs w:val="24"/>
        </w:rPr>
        <w:t xml:space="preserve">, </w:t>
      </w:r>
      <w:r w:rsidR="00433999" w:rsidRPr="00E669EC">
        <w:rPr>
          <w:rFonts w:ascii="Times New Roman" w:hAnsi="Times New Roman" w:cs="Times New Roman"/>
          <w:sz w:val="24"/>
          <w:szCs w:val="24"/>
        </w:rPr>
        <w:t>0.019, 0.049, 0.097, 0.195, 0.433, 0.623 and 0.750</w:t>
      </w:r>
      <w:r w:rsidR="00D62887"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Pr="00E669EC">
        <w:rPr>
          <w:rFonts w:ascii="Times New Roman" w:hAnsi="Times New Roman" w:cs="Times New Roman"/>
          <w:sz w:val="24"/>
          <w:szCs w:val="24"/>
        </w:rPr>
        <w:t>µg/</w:t>
      </w:r>
      <w:proofErr w:type="spellStart"/>
      <w:r w:rsidRPr="00E669EC">
        <w:rPr>
          <w:rFonts w:ascii="Times New Roman" w:hAnsi="Times New Roman" w:cs="Times New Roman"/>
          <w:sz w:val="24"/>
          <w:szCs w:val="24"/>
        </w:rPr>
        <w:t>m</w:t>
      </w:r>
      <w:r w:rsidR="00696818" w:rsidRPr="00E669EC">
        <w:rPr>
          <w:rFonts w:ascii="Times New Roman" w:hAnsi="Times New Roman" w:cs="Times New Roman"/>
          <w:sz w:val="24"/>
          <w:szCs w:val="24"/>
        </w:rPr>
        <w:t>L</w:t>
      </w:r>
      <w:r w:rsidRPr="00E669EC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230207"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431BAD" w:rsidRPr="00E669EC">
        <w:rPr>
          <w:rFonts w:ascii="Times New Roman" w:hAnsi="Times New Roman" w:cs="Times New Roman"/>
          <w:sz w:val="24"/>
          <w:szCs w:val="24"/>
        </w:rPr>
        <w:t xml:space="preserve">Calibration curves were prepared by spiking the working calibration sub-stock solution into artificial CSF containing 0.5% </w:t>
      </w:r>
      <w:r w:rsidR="006E09E2" w:rsidRPr="00E669EC">
        <w:rPr>
          <w:rFonts w:ascii="Times New Roman" w:hAnsi="Times New Roman" w:cs="Times New Roman"/>
          <w:sz w:val="24"/>
          <w:szCs w:val="24"/>
        </w:rPr>
        <w:t>human serum albumin,</w:t>
      </w:r>
      <w:r w:rsidR="00431BAD"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6E09E2" w:rsidRPr="00E669EC">
        <w:rPr>
          <w:rFonts w:ascii="Times New Roman" w:hAnsi="Times New Roman" w:cs="Times New Roman"/>
          <w:sz w:val="24"/>
          <w:szCs w:val="24"/>
        </w:rPr>
        <w:t>yielding</w:t>
      </w:r>
      <w:r w:rsidR="00431BAD" w:rsidRPr="00E669EC">
        <w:rPr>
          <w:rFonts w:ascii="Times New Roman" w:hAnsi="Times New Roman" w:cs="Times New Roman"/>
          <w:sz w:val="24"/>
          <w:szCs w:val="24"/>
        </w:rPr>
        <w:t xml:space="preserve"> eight calibration standards (0.241, 0.389,</w:t>
      </w:r>
      <w:r w:rsidR="00046307"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431BAD" w:rsidRPr="00E669EC">
        <w:rPr>
          <w:rFonts w:ascii="Times New Roman" w:hAnsi="Times New Roman" w:cs="Times New Roman"/>
          <w:sz w:val="24"/>
          <w:szCs w:val="24"/>
        </w:rPr>
        <w:t>0.973,</w:t>
      </w:r>
      <w:r w:rsidR="00046307"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431BAD" w:rsidRPr="00E669EC">
        <w:rPr>
          <w:rFonts w:ascii="Times New Roman" w:hAnsi="Times New Roman" w:cs="Times New Roman"/>
          <w:sz w:val="24"/>
          <w:szCs w:val="24"/>
        </w:rPr>
        <w:t>1.947,</w:t>
      </w:r>
      <w:r w:rsidR="00046307"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431BAD" w:rsidRPr="00E669EC">
        <w:rPr>
          <w:rFonts w:ascii="Times New Roman" w:hAnsi="Times New Roman" w:cs="Times New Roman"/>
          <w:sz w:val="24"/>
          <w:szCs w:val="24"/>
        </w:rPr>
        <w:t>3.894,</w:t>
      </w:r>
      <w:r w:rsidR="00046307"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431BAD" w:rsidRPr="00E669EC">
        <w:rPr>
          <w:rFonts w:ascii="Times New Roman" w:hAnsi="Times New Roman" w:cs="Times New Roman"/>
          <w:sz w:val="24"/>
          <w:szCs w:val="24"/>
        </w:rPr>
        <w:t>8.653</w:t>
      </w:r>
      <w:r w:rsidR="00046307" w:rsidRPr="00E669EC">
        <w:rPr>
          <w:rFonts w:ascii="Times New Roman" w:hAnsi="Times New Roman" w:cs="Times New Roman"/>
          <w:sz w:val="24"/>
          <w:szCs w:val="24"/>
        </w:rPr>
        <w:t xml:space="preserve">, </w:t>
      </w:r>
      <w:r w:rsidR="00431BAD" w:rsidRPr="00E669EC">
        <w:rPr>
          <w:rFonts w:ascii="Times New Roman" w:hAnsi="Times New Roman" w:cs="Times New Roman"/>
          <w:sz w:val="24"/>
          <w:szCs w:val="24"/>
        </w:rPr>
        <w:t>12.45,</w:t>
      </w:r>
      <w:r w:rsidR="00046307"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431BAD" w:rsidRPr="00E669EC">
        <w:rPr>
          <w:rFonts w:ascii="Times New Roman" w:hAnsi="Times New Roman" w:cs="Times New Roman"/>
          <w:sz w:val="24"/>
          <w:szCs w:val="24"/>
        </w:rPr>
        <w:t>15.0ng/m</w:t>
      </w:r>
      <w:r w:rsidR="006E09E2" w:rsidRPr="00E669EC">
        <w:rPr>
          <w:rFonts w:ascii="Times New Roman" w:hAnsi="Times New Roman" w:cs="Times New Roman"/>
          <w:sz w:val="24"/>
          <w:szCs w:val="24"/>
        </w:rPr>
        <w:t>L</w:t>
      </w:r>
      <w:r w:rsidR="00046307" w:rsidRPr="00E669EC">
        <w:rPr>
          <w:rFonts w:ascii="Times New Roman" w:hAnsi="Times New Roman" w:cs="Times New Roman"/>
          <w:sz w:val="24"/>
          <w:szCs w:val="24"/>
        </w:rPr>
        <w:t>)</w:t>
      </w:r>
      <w:r w:rsidR="00415C89" w:rsidRPr="00E669EC">
        <w:rPr>
          <w:rFonts w:ascii="Times New Roman" w:hAnsi="Times New Roman" w:cs="Times New Roman"/>
          <w:sz w:val="24"/>
          <w:szCs w:val="24"/>
        </w:rPr>
        <w:t xml:space="preserve">. </w:t>
      </w:r>
      <w:r w:rsidR="00046307" w:rsidRPr="00E669EC">
        <w:rPr>
          <w:rFonts w:ascii="Times New Roman" w:hAnsi="Times New Roman" w:cs="Times New Roman"/>
          <w:sz w:val="24"/>
          <w:szCs w:val="24"/>
        </w:rPr>
        <w:t>Q</w:t>
      </w:r>
      <w:r w:rsidR="00415C89" w:rsidRPr="00E669EC">
        <w:rPr>
          <w:rFonts w:ascii="Times New Roman" w:hAnsi="Times New Roman" w:cs="Times New Roman"/>
          <w:sz w:val="24"/>
          <w:szCs w:val="24"/>
        </w:rPr>
        <w:t xml:space="preserve">uality </w:t>
      </w:r>
      <w:r w:rsidR="00046307" w:rsidRPr="00E669EC">
        <w:rPr>
          <w:rFonts w:ascii="Times New Roman" w:hAnsi="Times New Roman" w:cs="Times New Roman"/>
          <w:sz w:val="24"/>
          <w:szCs w:val="24"/>
        </w:rPr>
        <w:t>C</w:t>
      </w:r>
      <w:r w:rsidR="00415C89" w:rsidRPr="00E669EC">
        <w:rPr>
          <w:rFonts w:ascii="Times New Roman" w:hAnsi="Times New Roman" w:cs="Times New Roman"/>
          <w:sz w:val="24"/>
          <w:szCs w:val="24"/>
        </w:rPr>
        <w:t>ontrol (QC) sample</w:t>
      </w:r>
      <w:r w:rsidR="00046307" w:rsidRPr="00E669EC">
        <w:rPr>
          <w:rFonts w:ascii="Times New Roman" w:hAnsi="Times New Roman" w:cs="Times New Roman"/>
          <w:sz w:val="24"/>
          <w:szCs w:val="24"/>
        </w:rPr>
        <w:t xml:space="preserve">s were prepared from </w:t>
      </w:r>
      <w:r w:rsidR="006E09E2" w:rsidRPr="00E669EC">
        <w:rPr>
          <w:rFonts w:ascii="Times New Roman" w:hAnsi="Times New Roman" w:cs="Times New Roman"/>
          <w:sz w:val="24"/>
          <w:szCs w:val="24"/>
        </w:rPr>
        <w:t xml:space="preserve">the </w:t>
      </w:r>
      <w:r w:rsidR="00046307" w:rsidRPr="00E669EC">
        <w:rPr>
          <w:rFonts w:ascii="Times New Roman" w:hAnsi="Times New Roman" w:cs="Times New Roman"/>
          <w:sz w:val="24"/>
          <w:szCs w:val="24"/>
        </w:rPr>
        <w:t>CVC QC primary stock. These consisted of High QC (750 ng/mL</w:t>
      </w:r>
      <w:r w:rsidR="0097617B" w:rsidRPr="00E669EC">
        <w:rPr>
          <w:rFonts w:ascii="Times New Roman" w:hAnsi="Times New Roman" w:cs="Times New Roman"/>
          <w:sz w:val="24"/>
          <w:szCs w:val="24"/>
        </w:rPr>
        <w:t xml:space="preserve">), </w:t>
      </w:r>
      <w:r w:rsidR="00046307" w:rsidRPr="00E669EC">
        <w:rPr>
          <w:rFonts w:ascii="Times New Roman" w:hAnsi="Times New Roman" w:cs="Times New Roman"/>
          <w:sz w:val="24"/>
          <w:szCs w:val="24"/>
        </w:rPr>
        <w:t>Medium QC (</w:t>
      </w:r>
      <w:r w:rsidR="00A52422" w:rsidRPr="00E669EC">
        <w:rPr>
          <w:rFonts w:ascii="Times New Roman" w:hAnsi="Times New Roman" w:cs="Times New Roman"/>
          <w:sz w:val="24"/>
          <w:szCs w:val="24"/>
        </w:rPr>
        <w:t>150 n</w:t>
      </w:r>
      <w:r w:rsidR="00046307" w:rsidRPr="00E669EC">
        <w:rPr>
          <w:rFonts w:ascii="Times New Roman" w:hAnsi="Times New Roman" w:cs="Times New Roman"/>
          <w:sz w:val="24"/>
          <w:szCs w:val="24"/>
        </w:rPr>
        <w:t>g/mL), Low QC (</w:t>
      </w:r>
      <w:r w:rsidR="00A52422" w:rsidRPr="00E669EC">
        <w:rPr>
          <w:rFonts w:ascii="Times New Roman" w:hAnsi="Times New Roman" w:cs="Times New Roman"/>
          <w:sz w:val="24"/>
          <w:szCs w:val="24"/>
        </w:rPr>
        <w:t>11.3 n</w:t>
      </w:r>
      <w:r w:rsidR="00046307" w:rsidRPr="00E669EC">
        <w:rPr>
          <w:rFonts w:ascii="Times New Roman" w:hAnsi="Times New Roman" w:cs="Times New Roman"/>
          <w:sz w:val="24"/>
          <w:szCs w:val="24"/>
        </w:rPr>
        <w:t xml:space="preserve">g/mL; </w:t>
      </w:r>
      <w:proofErr w:type="gramStart"/>
      <w:r w:rsidR="00046307" w:rsidRPr="00E669EC">
        <w:rPr>
          <w:rFonts w:ascii="Times New Roman" w:hAnsi="Times New Roman" w:cs="Times New Roman"/>
          <w:sz w:val="24"/>
          <w:szCs w:val="24"/>
        </w:rPr>
        <w:t>3x</w:t>
      </w:r>
      <w:proofErr w:type="gramEnd"/>
      <w:r w:rsidR="00046307" w:rsidRPr="00E669EC">
        <w:rPr>
          <w:rFonts w:ascii="Times New Roman" w:hAnsi="Times New Roman" w:cs="Times New Roman"/>
          <w:sz w:val="24"/>
          <w:szCs w:val="24"/>
        </w:rPr>
        <w:t xml:space="preserve"> the lowest calibration standard</w:t>
      </w:r>
      <w:r w:rsidR="006E09E2" w:rsidRPr="00E669EC">
        <w:rPr>
          <w:rFonts w:ascii="Times New Roman" w:hAnsi="Times New Roman" w:cs="Times New Roman"/>
          <w:sz w:val="24"/>
          <w:szCs w:val="24"/>
        </w:rPr>
        <w:t xml:space="preserve"> concentration</w:t>
      </w:r>
      <w:r w:rsidR="00046307" w:rsidRPr="00E669EC">
        <w:rPr>
          <w:rFonts w:ascii="Times New Roman" w:hAnsi="Times New Roman" w:cs="Times New Roman"/>
          <w:sz w:val="24"/>
          <w:szCs w:val="24"/>
        </w:rPr>
        <w:t xml:space="preserve">) and </w:t>
      </w:r>
      <w:r w:rsidR="00E55950">
        <w:rPr>
          <w:rFonts w:ascii="Times New Roman" w:hAnsi="Times New Roman" w:cs="Times New Roman"/>
          <w:sz w:val="24"/>
          <w:szCs w:val="24"/>
        </w:rPr>
        <w:t>the lower limit of quantification (</w:t>
      </w:r>
      <w:r w:rsidR="00046307" w:rsidRPr="00E669EC">
        <w:rPr>
          <w:rFonts w:ascii="Times New Roman" w:hAnsi="Times New Roman" w:cs="Times New Roman"/>
          <w:sz w:val="24"/>
          <w:szCs w:val="24"/>
        </w:rPr>
        <w:t>LLQ</w:t>
      </w:r>
      <w:r w:rsidR="00E55950">
        <w:rPr>
          <w:rFonts w:ascii="Times New Roman" w:hAnsi="Times New Roman" w:cs="Times New Roman"/>
          <w:sz w:val="24"/>
          <w:szCs w:val="24"/>
        </w:rPr>
        <w:t>;</w:t>
      </w:r>
      <w:r w:rsidR="00046307"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A52422" w:rsidRPr="00E669EC">
        <w:rPr>
          <w:rFonts w:ascii="Times New Roman" w:hAnsi="Times New Roman" w:cs="Times New Roman"/>
          <w:sz w:val="24"/>
          <w:szCs w:val="24"/>
        </w:rPr>
        <w:t>5.0 ng/mL</w:t>
      </w:r>
      <w:r w:rsidR="00046307" w:rsidRPr="00E669EC">
        <w:rPr>
          <w:rFonts w:ascii="Times New Roman" w:hAnsi="Times New Roman" w:cs="Times New Roman"/>
          <w:sz w:val="24"/>
          <w:szCs w:val="24"/>
        </w:rPr>
        <w:t>)</w:t>
      </w:r>
      <w:r w:rsidR="00C174CC" w:rsidRPr="00E669EC">
        <w:rPr>
          <w:rFonts w:ascii="Times New Roman" w:hAnsi="Times New Roman" w:cs="Times New Roman"/>
          <w:sz w:val="24"/>
          <w:szCs w:val="24"/>
        </w:rPr>
        <w:t xml:space="preserve"> for plasma and for </w:t>
      </w:r>
      <w:r w:rsidR="0097617B" w:rsidRPr="00E669EC">
        <w:rPr>
          <w:rFonts w:ascii="Times New Roman" w:hAnsi="Times New Roman" w:cs="Times New Roman"/>
          <w:sz w:val="24"/>
          <w:szCs w:val="24"/>
        </w:rPr>
        <w:t>CSF (</w:t>
      </w:r>
      <w:r w:rsidR="006E09E2" w:rsidRPr="00E669EC">
        <w:rPr>
          <w:rFonts w:ascii="Times New Roman" w:hAnsi="Times New Roman" w:cs="Times New Roman"/>
          <w:sz w:val="24"/>
          <w:szCs w:val="24"/>
        </w:rPr>
        <w:t xml:space="preserve">HQC; </w:t>
      </w:r>
      <w:r w:rsidR="00C174CC" w:rsidRPr="00E669EC">
        <w:rPr>
          <w:rFonts w:ascii="Times New Roman" w:hAnsi="Times New Roman" w:cs="Times New Roman"/>
          <w:sz w:val="24"/>
          <w:szCs w:val="24"/>
        </w:rPr>
        <w:t>12.50,</w:t>
      </w:r>
      <w:r w:rsidR="003C2968"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6E09E2" w:rsidRPr="00E669EC">
        <w:rPr>
          <w:rFonts w:ascii="Times New Roman" w:hAnsi="Times New Roman" w:cs="Times New Roman"/>
          <w:sz w:val="24"/>
          <w:szCs w:val="24"/>
        </w:rPr>
        <w:t xml:space="preserve">MQC; </w:t>
      </w:r>
      <w:r w:rsidR="00C174CC" w:rsidRPr="00E669EC">
        <w:rPr>
          <w:rFonts w:ascii="Times New Roman" w:hAnsi="Times New Roman" w:cs="Times New Roman"/>
          <w:sz w:val="24"/>
          <w:szCs w:val="24"/>
        </w:rPr>
        <w:t>2.25,</w:t>
      </w:r>
      <w:r w:rsidR="003C2968"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6E09E2" w:rsidRPr="00E669EC">
        <w:rPr>
          <w:rFonts w:ascii="Times New Roman" w:hAnsi="Times New Roman" w:cs="Times New Roman"/>
          <w:sz w:val="24"/>
          <w:szCs w:val="24"/>
        </w:rPr>
        <w:t xml:space="preserve">LQC; </w:t>
      </w:r>
      <w:r w:rsidR="00C174CC" w:rsidRPr="00E669EC">
        <w:rPr>
          <w:rFonts w:ascii="Times New Roman" w:hAnsi="Times New Roman" w:cs="Times New Roman"/>
          <w:sz w:val="24"/>
          <w:szCs w:val="24"/>
        </w:rPr>
        <w:t xml:space="preserve">0.720 and </w:t>
      </w:r>
      <w:r w:rsidR="006E09E2" w:rsidRPr="00E669EC">
        <w:rPr>
          <w:rFonts w:ascii="Times New Roman" w:hAnsi="Times New Roman" w:cs="Times New Roman"/>
          <w:sz w:val="24"/>
          <w:szCs w:val="24"/>
        </w:rPr>
        <w:t>L</w:t>
      </w:r>
      <w:r w:rsidR="008A56A8" w:rsidRPr="00E669EC">
        <w:rPr>
          <w:rFonts w:ascii="Times New Roman" w:hAnsi="Times New Roman" w:cs="Times New Roman"/>
          <w:sz w:val="24"/>
          <w:szCs w:val="24"/>
        </w:rPr>
        <w:t>L</w:t>
      </w:r>
      <w:r w:rsidR="006E09E2" w:rsidRPr="00E669EC">
        <w:rPr>
          <w:rFonts w:ascii="Times New Roman" w:hAnsi="Times New Roman" w:cs="Times New Roman"/>
          <w:sz w:val="24"/>
          <w:szCs w:val="24"/>
        </w:rPr>
        <w:t xml:space="preserve">Q; </w:t>
      </w:r>
      <w:r w:rsidR="00C174CC" w:rsidRPr="00E669EC">
        <w:rPr>
          <w:rFonts w:ascii="Times New Roman" w:hAnsi="Times New Roman" w:cs="Times New Roman"/>
          <w:sz w:val="24"/>
          <w:szCs w:val="24"/>
        </w:rPr>
        <w:t>0.241 ng/m</w:t>
      </w:r>
      <w:r w:rsidR="006E09E2" w:rsidRPr="00E669EC">
        <w:rPr>
          <w:rFonts w:ascii="Times New Roman" w:hAnsi="Times New Roman" w:cs="Times New Roman"/>
          <w:sz w:val="24"/>
          <w:szCs w:val="24"/>
        </w:rPr>
        <w:t>L</w:t>
      </w:r>
      <w:r w:rsidR="00C174CC" w:rsidRPr="00E669EC">
        <w:rPr>
          <w:rFonts w:ascii="Times New Roman" w:hAnsi="Times New Roman" w:cs="Times New Roman"/>
          <w:sz w:val="24"/>
          <w:szCs w:val="24"/>
        </w:rPr>
        <w:t>)</w:t>
      </w:r>
      <w:r w:rsidR="00165C97" w:rsidRPr="00E669EC">
        <w:rPr>
          <w:rFonts w:ascii="Times New Roman" w:hAnsi="Times New Roman" w:cs="Times New Roman"/>
          <w:sz w:val="24"/>
          <w:szCs w:val="24"/>
        </w:rPr>
        <w:t>.</w:t>
      </w:r>
    </w:p>
    <w:p w:rsidR="009B40FC" w:rsidRPr="00E669EC" w:rsidRDefault="009B40FC" w:rsidP="009B4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0FC" w:rsidRPr="00E669EC" w:rsidRDefault="009B40FC" w:rsidP="009B40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EC">
        <w:rPr>
          <w:rFonts w:ascii="Times New Roman" w:hAnsi="Times New Roman" w:cs="Times New Roman"/>
          <w:b/>
          <w:sz w:val="24"/>
          <w:szCs w:val="24"/>
        </w:rPr>
        <w:t>Non</w:t>
      </w:r>
      <w:r w:rsidR="00076662" w:rsidRPr="00E669EC">
        <w:rPr>
          <w:rFonts w:ascii="Times New Roman" w:hAnsi="Times New Roman" w:cs="Times New Roman"/>
          <w:b/>
          <w:sz w:val="24"/>
          <w:szCs w:val="24"/>
        </w:rPr>
        <w:t>-</w:t>
      </w:r>
      <w:r w:rsidRPr="00E669EC">
        <w:rPr>
          <w:rFonts w:ascii="Times New Roman" w:hAnsi="Times New Roman" w:cs="Times New Roman"/>
          <w:b/>
          <w:sz w:val="24"/>
          <w:szCs w:val="24"/>
        </w:rPr>
        <w:t>specific binding of Cenicriviroc in CSF</w:t>
      </w:r>
    </w:p>
    <w:p w:rsidR="00E82D78" w:rsidRPr="00E669EC" w:rsidRDefault="00E82D78" w:rsidP="00E82D7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669EC">
        <w:rPr>
          <w:rFonts w:ascii="Times New Roman" w:hAnsi="Times New Roman" w:cs="Times New Roman"/>
          <w:sz w:val="24"/>
        </w:rPr>
        <w:t xml:space="preserve">Hydrophobic compounds are often lost due to adsorption </w:t>
      </w:r>
      <w:r w:rsidR="009F01EE" w:rsidRPr="009F01EE">
        <w:rPr>
          <w:rFonts w:ascii="Times New Roman" w:hAnsi="Times New Roman" w:cs="Times New Roman"/>
          <w:sz w:val="24"/>
        </w:rPr>
        <w:t>onto glass and plastic lab</w:t>
      </w:r>
      <w:r w:rsidR="009F01EE">
        <w:rPr>
          <w:rFonts w:ascii="Times New Roman" w:hAnsi="Times New Roman" w:cs="Times New Roman"/>
          <w:sz w:val="24"/>
        </w:rPr>
        <w:t>-</w:t>
      </w:r>
      <w:r w:rsidR="009F01EE" w:rsidRPr="009F01EE">
        <w:rPr>
          <w:rFonts w:ascii="Times New Roman" w:hAnsi="Times New Roman" w:cs="Times New Roman"/>
          <w:sz w:val="24"/>
        </w:rPr>
        <w:t xml:space="preserve">ware </w:t>
      </w:r>
      <w:r w:rsidRPr="00E669EC">
        <w:rPr>
          <w:rFonts w:ascii="Times New Roman" w:hAnsi="Times New Roman" w:cs="Times New Roman"/>
          <w:sz w:val="24"/>
        </w:rPr>
        <w:t xml:space="preserve">when in low-protein biological matrices such as </w:t>
      </w:r>
      <w:r w:rsidR="00D9486B" w:rsidRPr="00E669EC">
        <w:rPr>
          <w:rFonts w:ascii="Times New Roman" w:hAnsi="Times New Roman" w:cs="Times New Roman"/>
          <w:sz w:val="24"/>
        </w:rPr>
        <w:t xml:space="preserve">urine and </w:t>
      </w:r>
      <w:r w:rsidRPr="00E669EC">
        <w:rPr>
          <w:rFonts w:ascii="Times New Roman" w:hAnsi="Times New Roman" w:cs="Times New Roman"/>
          <w:sz w:val="24"/>
        </w:rPr>
        <w:t>CSF</w:t>
      </w:r>
      <w:bookmarkStart w:id="0" w:name="bbib22"/>
      <w:bookmarkEnd w:id="0"/>
      <w:r w:rsidR="00230207" w:rsidRPr="00E669EC">
        <w:rPr>
          <w:rFonts w:ascii="Times New Roman" w:hAnsi="Times New Roman" w:cs="Times New Roman"/>
          <w:sz w:val="24"/>
        </w:rPr>
        <w:t xml:space="preserve"> </w:t>
      </w:r>
      <w:r w:rsidR="000F5E9A" w:rsidRPr="00BD7815">
        <w:rPr>
          <w:rFonts w:ascii="Times New Roman" w:hAnsi="Times New Roman" w:cs="Times New Roman"/>
          <w:sz w:val="24"/>
        </w:rPr>
        <w:fldChar w:fldCharType="begin">
          <w:fldData xml:space="preserve">PEVuZE5vdGU+PENpdGU+PEF1dGhvcj5HdTwvQXV0aG9yPjxZZWFyPjIwMTA8L1llYXI+PFJlY051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</w:fldData>
        </w:fldChar>
      </w:r>
      <w:r w:rsidR="00D93054">
        <w:rPr>
          <w:rFonts w:ascii="Times New Roman" w:hAnsi="Times New Roman" w:cs="Times New Roman"/>
          <w:sz w:val="24"/>
        </w:rPr>
        <w:instrText xml:space="preserve"> ADDIN EN.CITE </w:instrText>
      </w:r>
      <w:r w:rsidR="00D93054">
        <w:rPr>
          <w:rFonts w:ascii="Times New Roman" w:hAnsi="Times New Roman" w:cs="Times New Roman"/>
          <w:sz w:val="24"/>
        </w:rPr>
        <w:fldChar w:fldCharType="begin">
          <w:fldData xml:space="preserve">PEVuZE5vdGU+PENpdGU+PEF1dGhvcj5HdTwvQXV0aG9yPjxZZWFyPjIwMTA8L1llYXI+PFJlY051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</w:fldData>
        </w:fldChar>
      </w:r>
      <w:r w:rsidR="00D93054">
        <w:rPr>
          <w:rFonts w:ascii="Times New Roman" w:hAnsi="Times New Roman" w:cs="Times New Roman"/>
          <w:sz w:val="24"/>
        </w:rPr>
        <w:instrText xml:space="preserve"> ADDIN EN.CITE.DATA </w:instrText>
      </w:r>
      <w:r w:rsidR="00D93054">
        <w:rPr>
          <w:rFonts w:ascii="Times New Roman" w:hAnsi="Times New Roman" w:cs="Times New Roman"/>
          <w:sz w:val="24"/>
        </w:rPr>
      </w:r>
      <w:r w:rsidR="00D93054">
        <w:rPr>
          <w:rFonts w:ascii="Times New Roman" w:hAnsi="Times New Roman" w:cs="Times New Roman"/>
          <w:sz w:val="24"/>
        </w:rPr>
        <w:fldChar w:fldCharType="end"/>
      </w:r>
      <w:r w:rsidR="000F5E9A" w:rsidRPr="00BD7815">
        <w:rPr>
          <w:rFonts w:ascii="Times New Roman" w:hAnsi="Times New Roman" w:cs="Times New Roman"/>
          <w:sz w:val="24"/>
        </w:rPr>
      </w:r>
      <w:r w:rsidR="000F5E9A" w:rsidRPr="00BD7815">
        <w:rPr>
          <w:rFonts w:ascii="Times New Roman" w:hAnsi="Times New Roman" w:cs="Times New Roman"/>
          <w:sz w:val="24"/>
        </w:rPr>
        <w:fldChar w:fldCharType="separate"/>
      </w:r>
      <w:r w:rsidR="00FA061F">
        <w:rPr>
          <w:rFonts w:ascii="Times New Roman" w:hAnsi="Times New Roman" w:cs="Times New Roman"/>
          <w:noProof/>
          <w:sz w:val="24"/>
        </w:rPr>
        <w:t>(Gu, Deng, Wang, Aubry and Arnold 2010, Ji, Jiang, Livson, Davis, Chu and Weng 2010, P.Nouri 2016)</w:t>
      </w:r>
      <w:r w:rsidR="000F5E9A" w:rsidRPr="00BD7815">
        <w:rPr>
          <w:rFonts w:ascii="Times New Roman" w:hAnsi="Times New Roman" w:cs="Times New Roman"/>
          <w:sz w:val="24"/>
        </w:rPr>
        <w:fldChar w:fldCharType="end"/>
      </w:r>
      <w:r w:rsidR="00230207" w:rsidRPr="00E669EC">
        <w:rPr>
          <w:rFonts w:ascii="Times New Roman" w:hAnsi="Times New Roman" w:cs="Times New Roman"/>
          <w:sz w:val="24"/>
        </w:rPr>
        <w:t>.</w:t>
      </w:r>
      <w:r w:rsidR="0078535D" w:rsidRPr="00E669EC">
        <w:rPr>
          <w:rFonts w:ascii="Times New Roman" w:hAnsi="Times New Roman" w:cs="Times New Roman"/>
          <w:sz w:val="24"/>
        </w:rPr>
        <w:t xml:space="preserve"> </w:t>
      </w:r>
      <w:r w:rsidRPr="00E669EC">
        <w:rPr>
          <w:rFonts w:ascii="Times New Roman" w:hAnsi="Times New Roman" w:cs="Times New Roman"/>
          <w:sz w:val="24"/>
        </w:rPr>
        <w:t xml:space="preserve">Minimising or resolving the adsorption loss </w:t>
      </w:r>
      <w:r w:rsidR="006832B4">
        <w:rPr>
          <w:rFonts w:ascii="Times New Roman" w:hAnsi="Times New Roman" w:cs="Times New Roman"/>
          <w:sz w:val="24"/>
        </w:rPr>
        <w:t xml:space="preserve">is often </w:t>
      </w:r>
      <w:r w:rsidRPr="00E669EC">
        <w:rPr>
          <w:rFonts w:ascii="Times New Roman" w:hAnsi="Times New Roman" w:cs="Times New Roman"/>
          <w:sz w:val="24"/>
        </w:rPr>
        <w:t xml:space="preserve">achieved </w:t>
      </w:r>
      <w:r w:rsidR="006832B4">
        <w:rPr>
          <w:rFonts w:ascii="Times New Roman" w:hAnsi="Times New Roman" w:cs="Times New Roman"/>
          <w:sz w:val="24"/>
        </w:rPr>
        <w:t>using</w:t>
      </w:r>
      <w:r w:rsidR="006832B4" w:rsidRPr="00E669EC">
        <w:rPr>
          <w:rFonts w:ascii="Times New Roman" w:hAnsi="Times New Roman" w:cs="Times New Roman"/>
          <w:sz w:val="24"/>
        </w:rPr>
        <w:t xml:space="preserve"> </w:t>
      </w:r>
      <w:r w:rsidR="006832B4">
        <w:rPr>
          <w:rFonts w:ascii="Times New Roman" w:hAnsi="Times New Roman" w:cs="Times New Roman"/>
          <w:sz w:val="24"/>
        </w:rPr>
        <w:t>a variety of</w:t>
      </w:r>
      <w:r w:rsidR="006832B4" w:rsidRPr="00E669EC">
        <w:rPr>
          <w:rFonts w:ascii="Times New Roman" w:hAnsi="Times New Roman" w:cs="Times New Roman"/>
          <w:sz w:val="24"/>
        </w:rPr>
        <w:t xml:space="preserve"> </w:t>
      </w:r>
      <w:r w:rsidRPr="00E669EC">
        <w:rPr>
          <w:rFonts w:ascii="Times New Roman" w:hAnsi="Times New Roman" w:cs="Times New Roman"/>
          <w:sz w:val="24"/>
        </w:rPr>
        <w:t>methods including: addition of plasma</w:t>
      </w:r>
      <w:r w:rsidR="00230207" w:rsidRPr="00E669EC">
        <w:rPr>
          <w:rFonts w:ascii="Times New Roman" w:hAnsi="Times New Roman" w:cs="Times New Roman"/>
          <w:sz w:val="24"/>
        </w:rPr>
        <w:t>,</w:t>
      </w:r>
      <w:r w:rsidRPr="00E669EC">
        <w:rPr>
          <w:rFonts w:ascii="Times New Roman" w:hAnsi="Times New Roman" w:cs="Times New Roman"/>
          <w:sz w:val="24"/>
        </w:rPr>
        <w:t xml:space="preserve"> bovine serum albumin</w:t>
      </w:r>
      <w:r w:rsidR="00230207" w:rsidRPr="00E669EC">
        <w:rPr>
          <w:rFonts w:ascii="Times New Roman" w:hAnsi="Times New Roman" w:cs="Times New Roman"/>
          <w:sz w:val="24"/>
        </w:rPr>
        <w:t xml:space="preserve"> </w:t>
      </w:r>
      <w:r w:rsidR="00F77DFB" w:rsidRPr="00E669EC">
        <w:rPr>
          <w:rFonts w:ascii="Times New Roman" w:hAnsi="Times New Roman" w:cs="Times New Roman"/>
          <w:sz w:val="24"/>
        </w:rPr>
        <w:t>or surfactants</w:t>
      </w:r>
      <w:r w:rsidRPr="00E669EC">
        <w:rPr>
          <w:rFonts w:ascii="Times New Roman" w:hAnsi="Times New Roman" w:cs="Times New Roman"/>
          <w:sz w:val="24"/>
        </w:rPr>
        <w:t xml:space="preserve"> such as Tween 20</w:t>
      </w:r>
      <w:r w:rsidR="00FE7AE3" w:rsidRPr="00E669EC">
        <w:rPr>
          <w:rFonts w:ascii="Times New Roman" w:hAnsi="Times New Roman" w:cs="Times New Roman"/>
          <w:sz w:val="24"/>
        </w:rPr>
        <w:t>,</w:t>
      </w:r>
      <w:r w:rsidR="00FE7AE3" w:rsidRPr="00BD7815">
        <w:rPr>
          <w:rFonts w:ascii="Times New Roman" w:hAnsi="Times New Roman" w:cs="Times New Roman"/>
          <w:sz w:val="18"/>
          <w:szCs w:val="18"/>
        </w:rPr>
        <w:t xml:space="preserve"> </w:t>
      </w:r>
      <w:r w:rsidR="00FE7AE3" w:rsidRPr="00E669EC">
        <w:rPr>
          <w:rFonts w:ascii="Times New Roman" w:hAnsi="Times New Roman" w:cs="Times New Roman"/>
          <w:sz w:val="24"/>
        </w:rPr>
        <w:t xml:space="preserve">sodium </w:t>
      </w:r>
      <w:proofErr w:type="spellStart"/>
      <w:r w:rsidR="00FE7AE3" w:rsidRPr="00E669EC">
        <w:rPr>
          <w:rFonts w:ascii="Times New Roman" w:hAnsi="Times New Roman" w:cs="Times New Roman"/>
          <w:sz w:val="24"/>
        </w:rPr>
        <w:t>dodecylbenzenesulfonate</w:t>
      </w:r>
      <w:proofErr w:type="spellEnd"/>
      <w:r w:rsidRPr="00E669EC">
        <w:rPr>
          <w:rFonts w:ascii="Times New Roman" w:hAnsi="Times New Roman" w:cs="Times New Roman"/>
          <w:sz w:val="24"/>
        </w:rPr>
        <w:t xml:space="preserve"> or 3-[3-cholamidopropyl)</w:t>
      </w:r>
      <w:proofErr w:type="spellStart"/>
      <w:r w:rsidRPr="00E669EC">
        <w:rPr>
          <w:rFonts w:ascii="Times New Roman" w:hAnsi="Times New Roman" w:cs="Times New Roman"/>
          <w:sz w:val="24"/>
        </w:rPr>
        <w:t>dimethylammonio</w:t>
      </w:r>
      <w:proofErr w:type="spellEnd"/>
      <w:r w:rsidRPr="00E669EC">
        <w:rPr>
          <w:rFonts w:ascii="Times New Roman" w:hAnsi="Times New Roman" w:cs="Times New Roman"/>
          <w:sz w:val="24"/>
        </w:rPr>
        <w:t>]-1-propanesulfonate (CHAPS)</w:t>
      </w:r>
      <w:r w:rsidR="000F5E9A" w:rsidRPr="00BD7815">
        <w:rPr>
          <w:rFonts w:ascii="Times New Roman" w:hAnsi="Times New Roman" w:cs="Times New Roman"/>
          <w:sz w:val="24"/>
        </w:rPr>
        <w:fldChar w:fldCharType="begin">
          <w:fldData xml:space="preserve">PEVuZE5vdGU+PENpdGU+PEF1dGhvcj5DaGVuPC9BdXRob3I+PFllYXI+MjAwOTwvWWVhcj48UmVj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</w:fldData>
        </w:fldChar>
      </w:r>
      <w:r w:rsidR="00D93054">
        <w:rPr>
          <w:rFonts w:ascii="Times New Roman" w:hAnsi="Times New Roman" w:cs="Times New Roman"/>
          <w:sz w:val="24"/>
        </w:rPr>
        <w:instrText xml:space="preserve"> ADDIN EN.CITE </w:instrText>
      </w:r>
      <w:r w:rsidR="00D93054">
        <w:rPr>
          <w:rFonts w:ascii="Times New Roman" w:hAnsi="Times New Roman" w:cs="Times New Roman"/>
          <w:sz w:val="24"/>
        </w:rPr>
        <w:fldChar w:fldCharType="begin">
          <w:fldData xml:space="preserve">PEVuZE5vdGU+PENpdGU+PEF1dGhvcj5DaGVuPC9BdXRob3I+PFllYXI+MjAwOTwvWWVhcj48UmVj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</w:fldData>
        </w:fldChar>
      </w:r>
      <w:r w:rsidR="00D93054">
        <w:rPr>
          <w:rFonts w:ascii="Times New Roman" w:hAnsi="Times New Roman" w:cs="Times New Roman"/>
          <w:sz w:val="24"/>
        </w:rPr>
        <w:instrText xml:space="preserve"> ADDIN EN.CITE.DATA </w:instrText>
      </w:r>
      <w:r w:rsidR="00D93054">
        <w:rPr>
          <w:rFonts w:ascii="Times New Roman" w:hAnsi="Times New Roman" w:cs="Times New Roman"/>
          <w:sz w:val="24"/>
        </w:rPr>
      </w:r>
      <w:r w:rsidR="00D93054">
        <w:rPr>
          <w:rFonts w:ascii="Times New Roman" w:hAnsi="Times New Roman" w:cs="Times New Roman"/>
          <w:sz w:val="24"/>
        </w:rPr>
        <w:fldChar w:fldCharType="end"/>
      </w:r>
      <w:r w:rsidR="000F5E9A" w:rsidRPr="00BD7815">
        <w:rPr>
          <w:rFonts w:ascii="Times New Roman" w:hAnsi="Times New Roman" w:cs="Times New Roman"/>
          <w:sz w:val="24"/>
        </w:rPr>
      </w:r>
      <w:r w:rsidR="000F5E9A" w:rsidRPr="00BD7815">
        <w:rPr>
          <w:rFonts w:ascii="Times New Roman" w:hAnsi="Times New Roman" w:cs="Times New Roman"/>
          <w:sz w:val="24"/>
        </w:rPr>
        <w:fldChar w:fldCharType="separate"/>
      </w:r>
      <w:r w:rsidR="00FA061F">
        <w:rPr>
          <w:rFonts w:ascii="Times New Roman" w:hAnsi="Times New Roman" w:cs="Times New Roman"/>
          <w:noProof/>
          <w:sz w:val="24"/>
        </w:rPr>
        <w:t>(Chen, Bajpai, Mollova and Leung 2009, Silvester and Zang 2012, Xu, Du, Rose, Fu, Woolf and Musson 2005)</w:t>
      </w:r>
      <w:r w:rsidR="000F5E9A" w:rsidRPr="00BD7815">
        <w:rPr>
          <w:rFonts w:ascii="Times New Roman" w:hAnsi="Times New Roman" w:cs="Times New Roman"/>
          <w:sz w:val="24"/>
        </w:rPr>
        <w:fldChar w:fldCharType="end"/>
      </w:r>
      <w:r w:rsidRPr="00E669EC">
        <w:rPr>
          <w:rFonts w:ascii="Times New Roman" w:hAnsi="Times New Roman" w:cs="Times New Roman"/>
          <w:sz w:val="24"/>
        </w:rPr>
        <w:t xml:space="preserve"> </w:t>
      </w:r>
    </w:p>
    <w:p w:rsidR="009B40FC" w:rsidRPr="00E669EC" w:rsidRDefault="006832B4" w:rsidP="009B40F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was a s</w:t>
      </w:r>
      <w:r w:rsidR="009B40FC" w:rsidRPr="00E669EC">
        <w:rPr>
          <w:rFonts w:ascii="Times New Roman" w:hAnsi="Times New Roman" w:cs="Times New Roman"/>
          <w:sz w:val="24"/>
        </w:rPr>
        <w:t xml:space="preserve">ignificant loss of Cenicriviroc observed in </w:t>
      </w:r>
      <w:proofErr w:type="spellStart"/>
      <w:r w:rsidR="00913F92">
        <w:rPr>
          <w:rFonts w:ascii="Times New Roman" w:hAnsi="Times New Roman" w:cs="Times New Roman"/>
          <w:sz w:val="24"/>
        </w:rPr>
        <w:t>a</w:t>
      </w:r>
      <w:r w:rsidR="009B40FC" w:rsidRPr="00E669EC">
        <w:rPr>
          <w:rFonts w:ascii="Times New Roman" w:hAnsi="Times New Roman" w:cs="Times New Roman"/>
          <w:sz w:val="24"/>
        </w:rPr>
        <w:t>CSF</w:t>
      </w:r>
      <w:proofErr w:type="spellEnd"/>
      <w:r w:rsidR="009B40FC" w:rsidRPr="00E669EC">
        <w:rPr>
          <w:rFonts w:ascii="Times New Roman" w:hAnsi="Times New Roman" w:cs="Times New Roman"/>
          <w:sz w:val="24"/>
        </w:rPr>
        <w:t>, with increased variability from the nominal concentrations (</w:t>
      </w:r>
      <w:proofErr w:type="gramStart"/>
      <w:r w:rsidR="009B40FC" w:rsidRPr="00E669EC">
        <w:rPr>
          <w:rFonts w:ascii="Times New Roman" w:hAnsi="Times New Roman" w:cs="Times New Roman"/>
          <w:sz w:val="24"/>
        </w:rPr>
        <w:t>%Bias</w:t>
      </w:r>
      <w:proofErr w:type="gramEnd"/>
      <w:r w:rsidR="009B40FC" w:rsidRPr="00E669EC">
        <w:rPr>
          <w:rFonts w:ascii="Times New Roman" w:hAnsi="Times New Roman" w:cs="Times New Roman"/>
          <w:sz w:val="24"/>
        </w:rPr>
        <w:t xml:space="preserve">) and within replicates. This loss </w:t>
      </w:r>
      <w:proofErr w:type="gramStart"/>
      <w:r w:rsidR="009B40FC" w:rsidRPr="00E669EC">
        <w:rPr>
          <w:rFonts w:ascii="Times New Roman" w:hAnsi="Times New Roman" w:cs="Times New Roman"/>
          <w:sz w:val="24"/>
        </w:rPr>
        <w:t>was observed</w:t>
      </w:r>
      <w:proofErr w:type="gramEnd"/>
      <w:r w:rsidR="009B40FC" w:rsidRPr="00E669EC">
        <w:rPr>
          <w:rFonts w:ascii="Times New Roman" w:hAnsi="Times New Roman" w:cs="Times New Roman"/>
          <w:sz w:val="24"/>
        </w:rPr>
        <w:t xml:space="preserve"> across the entire calibra</w:t>
      </w:r>
      <w:r w:rsidR="00076662" w:rsidRPr="00E669EC">
        <w:rPr>
          <w:rFonts w:ascii="Times New Roman" w:hAnsi="Times New Roman" w:cs="Times New Roman"/>
          <w:sz w:val="24"/>
        </w:rPr>
        <w:t>tion range from 0.24</w:t>
      </w:r>
      <w:r w:rsidR="00404585" w:rsidRPr="00E669EC">
        <w:rPr>
          <w:rFonts w:ascii="Times New Roman" w:hAnsi="Times New Roman" w:cs="Times New Roman"/>
          <w:sz w:val="24"/>
        </w:rPr>
        <w:t xml:space="preserve"> </w:t>
      </w:r>
      <w:r w:rsidR="00076662" w:rsidRPr="00E669EC">
        <w:rPr>
          <w:rFonts w:ascii="Times New Roman" w:hAnsi="Times New Roman" w:cs="Times New Roman"/>
          <w:sz w:val="24"/>
        </w:rPr>
        <w:t>ng/mL to 15</w:t>
      </w:r>
      <w:r w:rsidR="00404585" w:rsidRPr="00E669EC">
        <w:rPr>
          <w:rFonts w:ascii="Times New Roman" w:hAnsi="Times New Roman" w:cs="Times New Roman"/>
          <w:sz w:val="24"/>
        </w:rPr>
        <w:t xml:space="preserve"> </w:t>
      </w:r>
      <w:r w:rsidR="009B40FC" w:rsidRPr="00E669EC">
        <w:rPr>
          <w:rFonts w:ascii="Times New Roman" w:hAnsi="Times New Roman" w:cs="Times New Roman"/>
          <w:sz w:val="24"/>
        </w:rPr>
        <w:t>ng/</w:t>
      </w:r>
      <w:proofErr w:type="spellStart"/>
      <w:r w:rsidR="009B40FC" w:rsidRPr="00E669EC">
        <w:rPr>
          <w:rFonts w:ascii="Times New Roman" w:hAnsi="Times New Roman" w:cs="Times New Roman"/>
          <w:sz w:val="24"/>
        </w:rPr>
        <w:t>mL.</w:t>
      </w:r>
      <w:proofErr w:type="spellEnd"/>
      <w:r w:rsidR="009B40FC" w:rsidRPr="00E669EC">
        <w:rPr>
          <w:rFonts w:ascii="Times New Roman" w:hAnsi="Times New Roman" w:cs="Times New Roman"/>
          <w:sz w:val="24"/>
        </w:rPr>
        <w:t xml:space="preserve"> This was due to non</w:t>
      </w:r>
      <w:r w:rsidR="00076662" w:rsidRPr="00E669EC">
        <w:rPr>
          <w:rFonts w:ascii="Times New Roman" w:hAnsi="Times New Roman" w:cs="Times New Roman"/>
          <w:sz w:val="24"/>
        </w:rPr>
        <w:t>-</w:t>
      </w:r>
      <w:r w:rsidR="009B40FC" w:rsidRPr="00E669EC">
        <w:rPr>
          <w:rFonts w:ascii="Times New Roman" w:hAnsi="Times New Roman" w:cs="Times New Roman"/>
          <w:sz w:val="24"/>
        </w:rPr>
        <w:t xml:space="preserve">specific binding of </w:t>
      </w:r>
      <w:r w:rsidR="00076662" w:rsidRPr="00E669EC">
        <w:rPr>
          <w:rFonts w:ascii="Times New Roman" w:hAnsi="Times New Roman" w:cs="Times New Roman"/>
          <w:sz w:val="24"/>
        </w:rPr>
        <w:t>Cenicriviroc</w:t>
      </w:r>
      <w:r w:rsidR="009B40FC" w:rsidRPr="00E669EC">
        <w:rPr>
          <w:rFonts w:ascii="Times New Roman" w:hAnsi="Times New Roman" w:cs="Times New Roman"/>
          <w:sz w:val="24"/>
        </w:rPr>
        <w:t xml:space="preserve"> to the glass tubes when serial dilutions </w:t>
      </w:r>
      <w:proofErr w:type="gramStart"/>
      <w:r w:rsidR="009B40FC" w:rsidRPr="00E669EC">
        <w:rPr>
          <w:rFonts w:ascii="Times New Roman" w:hAnsi="Times New Roman" w:cs="Times New Roman"/>
          <w:sz w:val="24"/>
        </w:rPr>
        <w:t>were performed</w:t>
      </w:r>
      <w:proofErr w:type="gramEnd"/>
      <w:r w:rsidR="009B40FC" w:rsidRPr="00E669EC">
        <w:rPr>
          <w:rFonts w:ascii="Times New Roman" w:hAnsi="Times New Roman" w:cs="Times New Roman"/>
          <w:sz w:val="24"/>
        </w:rPr>
        <w:t xml:space="preserve"> in CSF. Separate preparation of individual </w:t>
      </w:r>
      <w:proofErr w:type="spellStart"/>
      <w:r w:rsidR="009B40FC" w:rsidRPr="00E669EC">
        <w:rPr>
          <w:rFonts w:ascii="Times New Roman" w:hAnsi="Times New Roman" w:cs="Times New Roman"/>
          <w:sz w:val="24"/>
        </w:rPr>
        <w:t>calibrant</w:t>
      </w:r>
      <w:proofErr w:type="spellEnd"/>
      <w:r w:rsidR="009B40FC" w:rsidRPr="00E669EC">
        <w:rPr>
          <w:rFonts w:ascii="Times New Roman" w:hAnsi="Times New Roman" w:cs="Times New Roman"/>
          <w:sz w:val="24"/>
        </w:rPr>
        <w:t xml:space="preserve"> levels in pure methanol</w:t>
      </w:r>
      <w:r w:rsidR="00076662" w:rsidRPr="00E669EC">
        <w:rPr>
          <w:rFonts w:ascii="Times New Roman" w:hAnsi="Times New Roman" w:cs="Times New Roman"/>
          <w:sz w:val="24"/>
        </w:rPr>
        <w:t>,</w:t>
      </w:r>
      <w:r w:rsidR="009B40FC" w:rsidRPr="00E669EC">
        <w:rPr>
          <w:rFonts w:ascii="Times New Roman" w:hAnsi="Times New Roman" w:cs="Times New Roman"/>
          <w:sz w:val="24"/>
        </w:rPr>
        <w:t xml:space="preserve"> to elim</w:t>
      </w:r>
      <w:r w:rsidR="00076662" w:rsidRPr="00E669EC">
        <w:rPr>
          <w:rFonts w:ascii="Times New Roman" w:hAnsi="Times New Roman" w:cs="Times New Roman"/>
          <w:sz w:val="24"/>
        </w:rPr>
        <w:t>inate the serial dilution step, followed</w:t>
      </w:r>
      <w:r w:rsidR="009B40FC" w:rsidRPr="00E669EC">
        <w:rPr>
          <w:rFonts w:ascii="Times New Roman" w:hAnsi="Times New Roman" w:cs="Times New Roman"/>
          <w:sz w:val="24"/>
        </w:rPr>
        <w:t xml:space="preserve"> by direct spiking into blank CSF did not </w:t>
      </w:r>
      <w:r w:rsidR="00076662" w:rsidRPr="00E669EC">
        <w:rPr>
          <w:rFonts w:ascii="Times New Roman" w:hAnsi="Times New Roman" w:cs="Times New Roman"/>
          <w:sz w:val="24"/>
        </w:rPr>
        <w:t>reduce th</w:t>
      </w:r>
      <w:r w:rsidR="00FA04F7" w:rsidRPr="00E669EC">
        <w:rPr>
          <w:rFonts w:ascii="Times New Roman" w:hAnsi="Times New Roman" w:cs="Times New Roman"/>
          <w:sz w:val="24"/>
        </w:rPr>
        <w:t>is</w:t>
      </w:r>
      <w:r w:rsidR="00076662" w:rsidRPr="00E669EC">
        <w:rPr>
          <w:rFonts w:ascii="Times New Roman" w:hAnsi="Times New Roman" w:cs="Times New Roman"/>
          <w:sz w:val="24"/>
        </w:rPr>
        <w:t xml:space="preserve"> effect</w:t>
      </w:r>
      <w:r w:rsidR="009B40FC" w:rsidRPr="00E669EC">
        <w:rPr>
          <w:rFonts w:ascii="Times New Roman" w:hAnsi="Times New Roman" w:cs="Times New Roman"/>
          <w:sz w:val="24"/>
        </w:rPr>
        <w:t xml:space="preserve">. </w:t>
      </w:r>
    </w:p>
    <w:p w:rsidR="009B40FC" w:rsidRPr="00E669EC" w:rsidRDefault="00076662" w:rsidP="009B40F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669EC">
        <w:rPr>
          <w:rFonts w:ascii="Times New Roman" w:hAnsi="Times New Roman" w:cs="Times New Roman"/>
          <w:sz w:val="24"/>
        </w:rPr>
        <w:t xml:space="preserve">The addition of human serum albumin at different concentrations (0.01-1%) </w:t>
      </w:r>
      <w:proofErr w:type="gramStart"/>
      <w:r w:rsidRPr="00E669EC">
        <w:rPr>
          <w:rFonts w:ascii="Times New Roman" w:hAnsi="Times New Roman" w:cs="Times New Roman"/>
          <w:sz w:val="24"/>
        </w:rPr>
        <w:t>was evaluated</w:t>
      </w:r>
      <w:proofErr w:type="gramEnd"/>
      <w:r w:rsidRPr="00E669EC">
        <w:rPr>
          <w:rFonts w:ascii="Times New Roman" w:hAnsi="Times New Roman" w:cs="Times New Roman"/>
          <w:sz w:val="24"/>
        </w:rPr>
        <w:t xml:space="preserve"> as a method of preventing</w:t>
      </w:r>
      <w:r w:rsidR="009B40FC" w:rsidRPr="00E669EC">
        <w:rPr>
          <w:rFonts w:ascii="Times New Roman" w:hAnsi="Times New Roman" w:cs="Times New Roman"/>
          <w:sz w:val="24"/>
        </w:rPr>
        <w:t xml:space="preserve"> the non-specifi</w:t>
      </w:r>
      <w:r w:rsidRPr="00E669EC">
        <w:rPr>
          <w:rFonts w:ascii="Times New Roman" w:hAnsi="Times New Roman" w:cs="Times New Roman"/>
          <w:sz w:val="24"/>
        </w:rPr>
        <w:t>c binding of CVC in CSF samples</w:t>
      </w:r>
      <w:r w:rsidR="009B40FC" w:rsidRPr="00E669EC">
        <w:rPr>
          <w:rFonts w:ascii="Times New Roman" w:hAnsi="Times New Roman" w:cs="Times New Roman"/>
          <w:sz w:val="24"/>
        </w:rPr>
        <w:t xml:space="preserve">. Based on the results, </w:t>
      </w:r>
      <w:r w:rsidR="001527CC">
        <w:rPr>
          <w:rFonts w:ascii="Times New Roman" w:hAnsi="Times New Roman" w:cs="Times New Roman"/>
          <w:sz w:val="24"/>
        </w:rPr>
        <w:t xml:space="preserve">artificial </w:t>
      </w:r>
      <w:r w:rsidR="009B40FC" w:rsidRPr="00E669EC">
        <w:rPr>
          <w:rFonts w:ascii="Times New Roman" w:hAnsi="Times New Roman" w:cs="Times New Roman"/>
          <w:sz w:val="24"/>
        </w:rPr>
        <w:t xml:space="preserve">CSF </w:t>
      </w:r>
      <w:proofErr w:type="gramStart"/>
      <w:r w:rsidR="009B40FC" w:rsidRPr="00E669EC">
        <w:rPr>
          <w:rFonts w:ascii="Times New Roman" w:hAnsi="Times New Roman" w:cs="Times New Roman"/>
          <w:sz w:val="24"/>
        </w:rPr>
        <w:t>was pre-treated</w:t>
      </w:r>
      <w:proofErr w:type="gramEnd"/>
      <w:r w:rsidR="009B40FC" w:rsidRPr="00E669EC">
        <w:rPr>
          <w:rFonts w:ascii="Times New Roman" w:hAnsi="Times New Roman" w:cs="Times New Roman"/>
          <w:sz w:val="24"/>
        </w:rPr>
        <w:t xml:space="preserve"> with 0.5% human serum albumin before the preparation of calibration standards and quality control samples. (Table </w:t>
      </w:r>
      <w:r w:rsidR="001514EC" w:rsidRPr="00E669EC">
        <w:rPr>
          <w:rFonts w:ascii="Times New Roman" w:hAnsi="Times New Roman" w:cs="Times New Roman"/>
          <w:sz w:val="24"/>
        </w:rPr>
        <w:t>1</w:t>
      </w:r>
      <w:r w:rsidR="009B40FC" w:rsidRPr="00E669EC">
        <w:rPr>
          <w:rFonts w:ascii="Times New Roman" w:hAnsi="Times New Roman" w:cs="Times New Roman"/>
          <w:sz w:val="24"/>
        </w:rPr>
        <w:t xml:space="preserve">). </w:t>
      </w:r>
    </w:p>
    <w:p w:rsidR="009B40FC" w:rsidRPr="00E669EC" w:rsidRDefault="009B40FC" w:rsidP="008B2CF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669EC">
        <w:rPr>
          <w:rFonts w:ascii="Times New Roman" w:hAnsi="Times New Roman" w:cs="Times New Roman"/>
          <w:sz w:val="24"/>
        </w:rPr>
        <w:lastRenderedPageBreak/>
        <w:t xml:space="preserve">The addition of 0.5% human serum albumin (w/v) greatly improved </w:t>
      </w:r>
      <w:proofErr w:type="spellStart"/>
      <w:r w:rsidRPr="00E669EC">
        <w:rPr>
          <w:rFonts w:ascii="Times New Roman" w:hAnsi="Times New Roman" w:cs="Times New Roman"/>
          <w:sz w:val="24"/>
        </w:rPr>
        <w:t>analyte</w:t>
      </w:r>
      <w:proofErr w:type="spellEnd"/>
      <w:r w:rsidRPr="00E669EC">
        <w:rPr>
          <w:rFonts w:ascii="Times New Roman" w:hAnsi="Times New Roman" w:cs="Times New Roman"/>
          <w:sz w:val="24"/>
        </w:rPr>
        <w:t xml:space="preserve"> response and decreased the variability. </w:t>
      </w:r>
    </w:p>
    <w:p w:rsidR="00BC03A9" w:rsidRPr="00E669EC" w:rsidRDefault="00BC03A9" w:rsidP="008B2CF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C03A9" w:rsidRPr="00E669EC" w:rsidRDefault="00BC03A9" w:rsidP="00F77DF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77DFB">
        <w:rPr>
          <w:rFonts w:ascii="Times New Roman" w:hAnsi="Times New Roman" w:cs="Times New Roman"/>
          <w:b/>
          <w:sz w:val="24"/>
        </w:rPr>
        <w:t>TABLE 1</w:t>
      </w:r>
    </w:p>
    <w:p w:rsidR="00BC03A9" w:rsidRPr="00E669EC" w:rsidRDefault="00BC03A9" w:rsidP="009B40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C97" w:rsidRPr="00E669EC" w:rsidRDefault="001514EC" w:rsidP="009B40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9EC">
        <w:rPr>
          <w:rFonts w:ascii="Times New Roman" w:eastAsia="Times New Roman" w:hAnsi="Times New Roman" w:cs="Times New Roman"/>
          <w:b/>
          <w:bCs/>
          <w:sz w:val="24"/>
          <w:szCs w:val="24"/>
        </w:rPr>
        <w:t>Sample Preparation</w:t>
      </w:r>
    </w:p>
    <w:p w:rsidR="002A27D4" w:rsidRPr="00E669EC" w:rsidRDefault="00165C97" w:rsidP="009B4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EC">
        <w:rPr>
          <w:rFonts w:ascii="Times New Roman" w:eastAsia="Times New Roman" w:hAnsi="Times New Roman" w:cs="Times New Roman"/>
          <w:bCs/>
          <w:sz w:val="24"/>
          <w:szCs w:val="24"/>
        </w:rPr>
        <w:t xml:space="preserve">CVC </w:t>
      </w:r>
      <w:proofErr w:type="gramStart"/>
      <w:r w:rsidRPr="00E669EC">
        <w:rPr>
          <w:rFonts w:ascii="Times New Roman" w:eastAsia="Times New Roman" w:hAnsi="Times New Roman" w:cs="Times New Roman"/>
          <w:bCs/>
          <w:sz w:val="24"/>
          <w:szCs w:val="24"/>
        </w:rPr>
        <w:t>was extracted</w:t>
      </w:r>
      <w:proofErr w:type="gramEnd"/>
      <w:r w:rsidRPr="00E669EC"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both plasma and CSF by protein precipitation </w:t>
      </w:r>
      <w:r w:rsidR="001527CC">
        <w:rPr>
          <w:rFonts w:ascii="Times New Roman" w:eastAsia="Times New Roman" w:hAnsi="Times New Roman" w:cs="Times New Roman"/>
          <w:bCs/>
          <w:sz w:val="24"/>
          <w:szCs w:val="24"/>
        </w:rPr>
        <w:t>using acetonitrile</w:t>
      </w:r>
      <w:r w:rsidRPr="00E669E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A04F7" w:rsidRPr="00E669EC">
        <w:rPr>
          <w:rFonts w:ascii="Times New Roman" w:hAnsi="Times New Roman" w:cs="Times New Roman"/>
          <w:sz w:val="24"/>
          <w:szCs w:val="24"/>
        </w:rPr>
        <w:t xml:space="preserve"> Standards, QCs</w:t>
      </w:r>
      <w:r w:rsidRPr="00E669EC">
        <w:rPr>
          <w:rFonts w:ascii="Times New Roman" w:hAnsi="Times New Roman" w:cs="Times New Roman"/>
          <w:sz w:val="24"/>
          <w:szCs w:val="24"/>
        </w:rPr>
        <w:t xml:space="preserve">, blank </w:t>
      </w:r>
      <w:r w:rsidR="006E09E2" w:rsidRPr="00E669EC">
        <w:rPr>
          <w:rFonts w:ascii="Times New Roman" w:hAnsi="Times New Roman" w:cs="Times New Roman"/>
          <w:sz w:val="24"/>
          <w:szCs w:val="24"/>
        </w:rPr>
        <w:t>and</w:t>
      </w:r>
      <w:r w:rsidRPr="00E669EC">
        <w:rPr>
          <w:rFonts w:ascii="Times New Roman" w:hAnsi="Times New Roman" w:cs="Times New Roman"/>
          <w:sz w:val="24"/>
          <w:szCs w:val="24"/>
        </w:rPr>
        <w:t xml:space="preserve"> study sample</w:t>
      </w:r>
      <w:r w:rsidR="006E09E2" w:rsidRPr="00E669EC">
        <w:rPr>
          <w:rFonts w:ascii="Times New Roman" w:hAnsi="Times New Roman" w:cs="Times New Roman"/>
          <w:sz w:val="24"/>
          <w:szCs w:val="24"/>
        </w:rPr>
        <w:t xml:space="preserve">s (100µl) were </w:t>
      </w:r>
      <w:proofErr w:type="spellStart"/>
      <w:r w:rsidR="006E09E2" w:rsidRPr="00E669EC">
        <w:rPr>
          <w:rFonts w:ascii="Times New Roman" w:hAnsi="Times New Roman" w:cs="Times New Roman"/>
          <w:sz w:val="24"/>
          <w:szCs w:val="24"/>
        </w:rPr>
        <w:t>aliquoted</w:t>
      </w:r>
      <w:proofErr w:type="spellEnd"/>
      <w:r w:rsidR="006E09E2" w:rsidRPr="00E669EC">
        <w:rPr>
          <w:rFonts w:ascii="Times New Roman" w:hAnsi="Times New Roman" w:cs="Times New Roman"/>
          <w:sz w:val="24"/>
          <w:szCs w:val="24"/>
        </w:rPr>
        <w:t xml:space="preserve"> into 5mL</w:t>
      </w:r>
      <w:r w:rsidRPr="00E669EC">
        <w:rPr>
          <w:rFonts w:ascii="Times New Roman" w:hAnsi="Times New Roman" w:cs="Times New Roman"/>
          <w:sz w:val="24"/>
          <w:szCs w:val="24"/>
        </w:rPr>
        <w:t xml:space="preserve"> glass test tubes</w:t>
      </w:r>
      <w:r w:rsidR="001527CC">
        <w:rPr>
          <w:rFonts w:ascii="Times New Roman" w:hAnsi="Times New Roman" w:cs="Times New Roman"/>
          <w:sz w:val="24"/>
          <w:szCs w:val="24"/>
        </w:rPr>
        <w:t>, t</w:t>
      </w:r>
      <w:r w:rsidRPr="00E669EC">
        <w:rPr>
          <w:rFonts w:ascii="Times New Roman" w:hAnsi="Times New Roman" w:cs="Times New Roman"/>
          <w:sz w:val="24"/>
          <w:szCs w:val="24"/>
        </w:rPr>
        <w:t xml:space="preserve">o each </w:t>
      </w:r>
      <w:r w:rsidR="001527CC">
        <w:rPr>
          <w:rFonts w:ascii="Times New Roman" w:hAnsi="Times New Roman" w:cs="Times New Roman"/>
          <w:sz w:val="24"/>
          <w:szCs w:val="24"/>
        </w:rPr>
        <w:t>of which</w:t>
      </w:r>
      <w:r w:rsidRPr="00E669EC">
        <w:rPr>
          <w:rFonts w:ascii="Times New Roman" w:hAnsi="Times New Roman" w:cs="Times New Roman"/>
          <w:sz w:val="24"/>
          <w:szCs w:val="24"/>
        </w:rPr>
        <w:t xml:space="preserve"> internal standard working </w:t>
      </w:r>
      <w:r w:rsidR="00636395" w:rsidRPr="00E669EC">
        <w:rPr>
          <w:rFonts w:ascii="Times New Roman" w:hAnsi="Times New Roman" w:cs="Times New Roman"/>
          <w:sz w:val="24"/>
          <w:szCs w:val="24"/>
        </w:rPr>
        <w:t>solution (</w:t>
      </w:r>
      <w:r w:rsidR="006E09E2" w:rsidRPr="00E669EC">
        <w:rPr>
          <w:rFonts w:ascii="Times New Roman" w:hAnsi="Times New Roman" w:cs="Times New Roman"/>
          <w:sz w:val="24"/>
          <w:szCs w:val="24"/>
        </w:rPr>
        <w:t xml:space="preserve">CVC-d7; </w:t>
      </w:r>
      <w:r w:rsidRPr="00E669EC">
        <w:rPr>
          <w:rFonts w:ascii="Times New Roman" w:hAnsi="Times New Roman" w:cs="Times New Roman"/>
          <w:sz w:val="24"/>
          <w:szCs w:val="24"/>
        </w:rPr>
        <w:t xml:space="preserve">20µl) </w:t>
      </w:r>
      <w:proofErr w:type="gramStart"/>
      <w:r w:rsidRPr="00E669EC">
        <w:rPr>
          <w:rFonts w:ascii="Times New Roman" w:hAnsi="Times New Roman" w:cs="Times New Roman"/>
          <w:sz w:val="24"/>
          <w:szCs w:val="24"/>
        </w:rPr>
        <w:t>was added</w:t>
      </w:r>
      <w:proofErr w:type="gramEnd"/>
      <w:r w:rsidRPr="00E669EC">
        <w:rPr>
          <w:rFonts w:ascii="Times New Roman" w:hAnsi="Times New Roman" w:cs="Times New Roman"/>
          <w:sz w:val="24"/>
          <w:szCs w:val="24"/>
        </w:rPr>
        <w:t>.</w:t>
      </w:r>
      <w:r w:rsidR="0097617B"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Pr="00E669EC">
        <w:rPr>
          <w:rFonts w:ascii="Times New Roman" w:hAnsi="Times New Roman" w:cs="Times New Roman"/>
          <w:sz w:val="24"/>
          <w:szCs w:val="24"/>
        </w:rPr>
        <w:t xml:space="preserve">100µl of 0.1% formic acid solution in water </w:t>
      </w:r>
      <w:proofErr w:type="gramStart"/>
      <w:r w:rsidRPr="00E669EC">
        <w:rPr>
          <w:rFonts w:ascii="Times New Roman" w:hAnsi="Times New Roman" w:cs="Times New Roman"/>
          <w:sz w:val="24"/>
          <w:szCs w:val="24"/>
        </w:rPr>
        <w:t xml:space="preserve">was </w:t>
      </w:r>
      <w:r w:rsidR="00041FD9">
        <w:rPr>
          <w:rFonts w:ascii="Times New Roman" w:hAnsi="Times New Roman" w:cs="Times New Roman"/>
          <w:sz w:val="24"/>
          <w:szCs w:val="24"/>
        </w:rPr>
        <w:t xml:space="preserve">also </w:t>
      </w:r>
      <w:r w:rsidRPr="00E669EC">
        <w:rPr>
          <w:rFonts w:ascii="Times New Roman" w:hAnsi="Times New Roman" w:cs="Times New Roman"/>
          <w:sz w:val="24"/>
          <w:szCs w:val="24"/>
        </w:rPr>
        <w:t>added</w:t>
      </w:r>
      <w:proofErr w:type="gramEnd"/>
      <w:r w:rsidRPr="00E669EC">
        <w:rPr>
          <w:rFonts w:ascii="Times New Roman" w:hAnsi="Times New Roman" w:cs="Times New Roman"/>
          <w:sz w:val="24"/>
          <w:szCs w:val="24"/>
        </w:rPr>
        <w:t xml:space="preserve"> to the mixture followed by </w:t>
      </w:r>
      <w:r w:rsidR="00E05D37" w:rsidRPr="00E669EC">
        <w:rPr>
          <w:rFonts w:ascii="Times New Roman" w:hAnsi="Times New Roman" w:cs="Times New Roman"/>
          <w:sz w:val="24"/>
          <w:szCs w:val="24"/>
        </w:rPr>
        <w:t>precipitation with 500µl of</w:t>
      </w:r>
      <w:r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E05D37" w:rsidRPr="00E669EC">
        <w:rPr>
          <w:rFonts w:ascii="Times New Roman" w:hAnsi="Times New Roman" w:cs="Times New Roman"/>
          <w:sz w:val="24"/>
          <w:szCs w:val="24"/>
        </w:rPr>
        <w:t>acetonitrile</w:t>
      </w:r>
      <w:r w:rsidR="00636395" w:rsidRPr="00E669EC">
        <w:rPr>
          <w:rFonts w:ascii="Times New Roman" w:hAnsi="Times New Roman" w:cs="Times New Roman"/>
          <w:sz w:val="24"/>
          <w:szCs w:val="24"/>
        </w:rPr>
        <w:t xml:space="preserve">. </w:t>
      </w:r>
      <w:r w:rsidR="00E05D37" w:rsidRPr="00E669EC">
        <w:rPr>
          <w:rFonts w:ascii="Times New Roman" w:hAnsi="Times New Roman" w:cs="Times New Roman"/>
          <w:sz w:val="24"/>
          <w:szCs w:val="24"/>
        </w:rPr>
        <w:t>S</w:t>
      </w:r>
      <w:r w:rsidR="00636395" w:rsidRPr="00E669EC">
        <w:rPr>
          <w:rFonts w:ascii="Times New Roman" w:hAnsi="Times New Roman" w:cs="Times New Roman"/>
          <w:sz w:val="24"/>
          <w:szCs w:val="24"/>
        </w:rPr>
        <w:t>amples were vortexed for approximately 1 min</w:t>
      </w:r>
      <w:r w:rsidR="00E05D37" w:rsidRPr="00E669EC">
        <w:rPr>
          <w:rFonts w:ascii="Times New Roman" w:hAnsi="Times New Roman" w:cs="Times New Roman"/>
          <w:sz w:val="24"/>
          <w:szCs w:val="24"/>
        </w:rPr>
        <w:t>ute</w:t>
      </w:r>
      <w:r w:rsidR="00636395" w:rsidRPr="00E669EC">
        <w:rPr>
          <w:rFonts w:ascii="Times New Roman" w:hAnsi="Times New Roman" w:cs="Times New Roman"/>
          <w:sz w:val="24"/>
          <w:szCs w:val="24"/>
        </w:rPr>
        <w:t xml:space="preserve"> and then centrifuged (4000 rpm, 4°C, </w:t>
      </w:r>
      <w:proofErr w:type="gramStart"/>
      <w:r w:rsidR="00636395" w:rsidRPr="00E669EC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636395" w:rsidRPr="00E669EC">
        <w:rPr>
          <w:rFonts w:ascii="Times New Roman" w:hAnsi="Times New Roman" w:cs="Times New Roman"/>
          <w:sz w:val="24"/>
          <w:szCs w:val="24"/>
        </w:rPr>
        <w:t xml:space="preserve"> min</w:t>
      </w:r>
      <w:r w:rsidR="008E51F2" w:rsidRPr="00E669EC">
        <w:rPr>
          <w:rFonts w:ascii="Times New Roman" w:hAnsi="Times New Roman" w:cs="Times New Roman"/>
          <w:sz w:val="24"/>
          <w:szCs w:val="24"/>
        </w:rPr>
        <w:t>utes</w:t>
      </w:r>
      <w:r w:rsidR="00636395" w:rsidRPr="00E669EC">
        <w:rPr>
          <w:rFonts w:ascii="Times New Roman" w:hAnsi="Times New Roman" w:cs="Times New Roman"/>
          <w:sz w:val="24"/>
          <w:szCs w:val="24"/>
        </w:rPr>
        <w:t>)</w:t>
      </w:r>
      <w:r w:rsidR="007C2C57" w:rsidRPr="00E669EC">
        <w:rPr>
          <w:rFonts w:ascii="Times New Roman" w:hAnsi="Times New Roman" w:cs="Times New Roman"/>
          <w:sz w:val="24"/>
          <w:szCs w:val="24"/>
        </w:rPr>
        <w:t xml:space="preserve"> and the supernatant transferred to </w:t>
      </w:r>
      <w:proofErr w:type="spellStart"/>
      <w:r w:rsidR="007C2C57" w:rsidRPr="00E669EC">
        <w:rPr>
          <w:rFonts w:ascii="Times New Roman" w:hAnsi="Times New Roman" w:cs="Times New Roman"/>
          <w:sz w:val="24"/>
          <w:szCs w:val="24"/>
        </w:rPr>
        <w:t>autosampler</w:t>
      </w:r>
      <w:proofErr w:type="spellEnd"/>
      <w:r w:rsidR="007C2C57" w:rsidRPr="00E669EC">
        <w:rPr>
          <w:rFonts w:ascii="Times New Roman" w:hAnsi="Times New Roman" w:cs="Times New Roman"/>
          <w:sz w:val="24"/>
          <w:szCs w:val="24"/>
        </w:rPr>
        <w:t xml:space="preserve"> vials</w:t>
      </w:r>
      <w:r w:rsidR="00636395" w:rsidRPr="00E669EC">
        <w:rPr>
          <w:rFonts w:ascii="Times New Roman" w:hAnsi="Times New Roman" w:cs="Times New Roman"/>
          <w:sz w:val="24"/>
          <w:szCs w:val="24"/>
        </w:rPr>
        <w:t xml:space="preserve">. The vials were loaded onto </w:t>
      </w:r>
      <w:proofErr w:type="spellStart"/>
      <w:r w:rsidR="00636395" w:rsidRPr="00E669EC">
        <w:rPr>
          <w:rFonts w:ascii="Times New Roman" w:hAnsi="Times New Roman" w:cs="Times New Roman"/>
          <w:sz w:val="24"/>
          <w:szCs w:val="24"/>
        </w:rPr>
        <w:t>autosampler</w:t>
      </w:r>
      <w:proofErr w:type="spellEnd"/>
      <w:r w:rsidR="00636395" w:rsidRPr="00E669EC">
        <w:rPr>
          <w:rFonts w:ascii="Times New Roman" w:hAnsi="Times New Roman" w:cs="Times New Roman"/>
          <w:sz w:val="24"/>
          <w:szCs w:val="24"/>
        </w:rPr>
        <w:t xml:space="preserve"> trays and 5μL injected into the LC-MS/MS system for analysis</w:t>
      </w:r>
      <w:r w:rsidR="00450F5F" w:rsidRPr="00E669EC">
        <w:rPr>
          <w:rFonts w:ascii="Times New Roman" w:hAnsi="Times New Roman" w:cs="Times New Roman"/>
          <w:sz w:val="24"/>
          <w:szCs w:val="24"/>
        </w:rPr>
        <w:t>.</w:t>
      </w:r>
    </w:p>
    <w:p w:rsidR="002A27D4" w:rsidRPr="00E669EC" w:rsidRDefault="002A27D4" w:rsidP="009B40F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0F5F" w:rsidRPr="00E669EC" w:rsidRDefault="00450F5F" w:rsidP="009B40F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9EC">
        <w:rPr>
          <w:rFonts w:ascii="Times New Roman" w:hAnsi="Times New Roman" w:cs="Times New Roman"/>
          <w:b/>
          <w:bCs/>
          <w:sz w:val="24"/>
          <w:szCs w:val="24"/>
        </w:rPr>
        <w:t xml:space="preserve"> LC-MS/MS Procedure</w:t>
      </w:r>
    </w:p>
    <w:p w:rsidR="00450F5F" w:rsidRPr="00E669EC" w:rsidRDefault="008E51F2" w:rsidP="009B4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EC">
        <w:rPr>
          <w:rFonts w:ascii="Times New Roman" w:hAnsi="Times New Roman" w:cs="Times New Roman"/>
          <w:bCs/>
          <w:sz w:val="24"/>
          <w:szCs w:val="24"/>
        </w:rPr>
        <w:t xml:space="preserve">Chromatographic </w:t>
      </w:r>
      <w:r w:rsidR="00450F5F" w:rsidRPr="00E669EC">
        <w:rPr>
          <w:rFonts w:ascii="Times New Roman" w:hAnsi="Times New Roman" w:cs="Times New Roman"/>
          <w:bCs/>
          <w:sz w:val="24"/>
          <w:szCs w:val="24"/>
        </w:rPr>
        <w:t xml:space="preserve">separation was </w:t>
      </w:r>
      <w:r w:rsidR="00392B86">
        <w:rPr>
          <w:rFonts w:ascii="Times New Roman" w:hAnsi="Times New Roman" w:cs="Times New Roman"/>
          <w:bCs/>
          <w:sz w:val="24"/>
          <w:szCs w:val="24"/>
        </w:rPr>
        <w:t>achieved using</w:t>
      </w:r>
      <w:r w:rsidR="00450F5F" w:rsidRPr="00E669EC">
        <w:rPr>
          <w:rFonts w:ascii="Times New Roman" w:hAnsi="Times New Roman" w:cs="Times New Roman"/>
          <w:bCs/>
          <w:sz w:val="24"/>
          <w:szCs w:val="24"/>
        </w:rPr>
        <w:t xml:space="preserve"> a Waters C</w:t>
      </w:r>
      <w:r w:rsidR="00450F5F" w:rsidRPr="00E669EC">
        <w:rPr>
          <w:rFonts w:ascii="Times New Roman" w:hAnsi="Times New Roman" w:cs="Times New Roman"/>
          <w:bCs/>
          <w:sz w:val="24"/>
          <w:szCs w:val="24"/>
          <w:vertAlign w:val="subscript"/>
        </w:rPr>
        <w:t>18</w:t>
      </w:r>
      <w:r w:rsidRPr="00E669EC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="00F77DFB" w:rsidRPr="00E669EC">
        <w:rPr>
          <w:rFonts w:ascii="Times New Roman" w:hAnsi="Times New Roman" w:cs="Times New Roman"/>
          <w:bCs/>
          <w:sz w:val="24"/>
          <w:szCs w:val="24"/>
        </w:rPr>
        <w:t>XBridge</w:t>
      </w:r>
      <w:proofErr w:type="spellEnd"/>
      <w:r w:rsidRPr="00E669EC">
        <w:rPr>
          <w:rFonts w:ascii="Times New Roman" w:hAnsi="Times New Roman" w:cs="Times New Roman"/>
          <w:bCs/>
          <w:sz w:val="24"/>
          <w:szCs w:val="24"/>
        </w:rPr>
        <w:t xml:space="preserve"> column (3.5</w:t>
      </w:r>
      <w:r w:rsidR="00450F5F" w:rsidRPr="00E669EC">
        <w:rPr>
          <w:rFonts w:ascii="Times New Roman" w:hAnsi="Times New Roman" w:cs="Times New Roman"/>
          <w:bCs/>
          <w:sz w:val="24"/>
          <w:szCs w:val="24"/>
        </w:rPr>
        <w:t>μm:</w:t>
      </w:r>
      <w:r w:rsidRPr="00E66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F5F" w:rsidRPr="00E669EC">
        <w:rPr>
          <w:rFonts w:ascii="Times New Roman" w:hAnsi="Times New Roman" w:cs="Times New Roman"/>
          <w:bCs/>
          <w:sz w:val="24"/>
          <w:szCs w:val="24"/>
        </w:rPr>
        <w:t>50 mm × 2.1 mm</w:t>
      </w:r>
      <w:r w:rsidR="00B043F0" w:rsidRPr="00E669E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392B86">
        <w:rPr>
          <w:rFonts w:ascii="Times New Roman" w:hAnsi="Times New Roman" w:cs="Times New Roman"/>
          <w:bCs/>
          <w:sz w:val="24"/>
          <w:szCs w:val="24"/>
        </w:rPr>
        <w:t>and</w:t>
      </w:r>
      <w:r w:rsidR="00392B86" w:rsidRPr="00E66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43F0" w:rsidRPr="00E669EC">
        <w:rPr>
          <w:rFonts w:ascii="Times New Roman" w:hAnsi="Times New Roman" w:cs="Times New Roman"/>
          <w:bCs/>
          <w:sz w:val="24"/>
          <w:szCs w:val="24"/>
        </w:rPr>
        <w:t>5</w:t>
      </w:r>
      <w:r w:rsidR="00450F5F" w:rsidRPr="00E669EC">
        <w:rPr>
          <w:rFonts w:ascii="Times New Roman" w:hAnsi="Times New Roman" w:cs="Times New Roman"/>
          <w:bCs/>
          <w:sz w:val="24"/>
          <w:szCs w:val="24"/>
        </w:rPr>
        <w:t xml:space="preserve">mM ammonium </w:t>
      </w:r>
      <w:r w:rsidR="00B043F0" w:rsidRPr="00E669EC">
        <w:rPr>
          <w:rFonts w:ascii="Times New Roman" w:hAnsi="Times New Roman" w:cs="Times New Roman"/>
          <w:bCs/>
          <w:sz w:val="24"/>
          <w:szCs w:val="24"/>
        </w:rPr>
        <w:t>acetate</w:t>
      </w:r>
      <w:r w:rsidR="00450F5F" w:rsidRPr="00E66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B86" w:rsidRPr="00E669EC">
        <w:rPr>
          <w:rFonts w:ascii="Times New Roman" w:hAnsi="Times New Roman" w:cs="Times New Roman"/>
          <w:bCs/>
          <w:sz w:val="24"/>
          <w:szCs w:val="24"/>
        </w:rPr>
        <w:t xml:space="preserve">solution </w:t>
      </w:r>
      <w:r w:rsidR="00450F5F" w:rsidRPr="00E669EC">
        <w:rPr>
          <w:rFonts w:ascii="Times New Roman" w:hAnsi="Times New Roman" w:cs="Times New Roman"/>
          <w:bCs/>
          <w:sz w:val="24"/>
          <w:szCs w:val="24"/>
        </w:rPr>
        <w:t xml:space="preserve">with 0.1% formic acid (mobile phase A) and </w:t>
      </w:r>
      <w:r w:rsidRPr="00E669EC">
        <w:rPr>
          <w:rFonts w:ascii="Times New Roman" w:hAnsi="Times New Roman" w:cs="Times New Roman"/>
          <w:bCs/>
          <w:sz w:val="24"/>
          <w:szCs w:val="24"/>
        </w:rPr>
        <w:t>a</w:t>
      </w:r>
      <w:r w:rsidR="00450F5F" w:rsidRPr="00E669EC">
        <w:rPr>
          <w:rFonts w:ascii="Times New Roman" w:hAnsi="Times New Roman" w:cs="Times New Roman"/>
          <w:bCs/>
          <w:sz w:val="24"/>
          <w:szCs w:val="24"/>
        </w:rPr>
        <w:t>cetonitrile</w:t>
      </w:r>
      <w:r w:rsidRPr="00E66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F5F" w:rsidRPr="00E669EC">
        <w:rPr>
          <w:rFonts w:ascii="Times New Roman" w:hAnsi="Times New Roman" w:cs="Times New Roman"/>
          <w:bCs/>
          <w:sz w:val="24"/>
          <w:szCs w:val="24"/>
        </w:rPr>
        <w:t>(</w:t>
      </w:r>
      <w:r w:rsidR="001514EC" w:rsidRPr="00E669EC">
        <w:rPr>
          <w:rFonts w:ascii="Times New Roman" w:hAnsi="Times New Roman" w:cs="Times New Roman"/>
          <w:bCs/>
          <w:sz w:val="24"/>
          <w:szCs w:val="24"/>
        </w:rPr>
        <w:t>m</w:t>
      </w:r>
      <w:r w:rsidR="00450F5F" w:rsidRPr="00E669EC">
        <w:rPr>
          <w:rFonts w:ascii="Times New Roman" w:hAnsi="Times New Roman" w:cs="Times New Roman"/>
          <w:bCs/>
          <w:sz w:val="24"/>
          <w:szCs w:val="24"/>
        </w:rPr>
        <w:t>obile phase B).</w:t>
      </w:r>
      <w:r w:rsidR="0097617B" w:rsidRPr="00E66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14EC" w:rsidRPr="00E669EC">
        <w:rPr>
          <w:rFonts w:ascii="Times New Roman" w:hAnsi="Times New Roman" w:cs="Times New Roman"/>
          <w:bCs/>
          <w:sz w:val="24"/>
          <w:szCs w:val="24"/>
        </w:rPr>
        <w:t>Cenicriviroc</w:t>
      </w:r>
      <w:r w:rsidR="008A56A8" w:rsidRPr="00E669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A56A8" w:rsidRPr="00E669EC">
        <w:rPr>
          <w:rFonts w:ascii="Times New Roman" w:hAnsi="Times New Roman" w:cs="Times New Roman"/>
          <w:bCs/>
          <w:sz w:val="24"/>
          <w:szCs w:val="24"/>
        </w:rPr>
        <w:t>was</w:t>
      </w:r>
      <w:r w:rsidR="00450F5F" w:rsidRPr="00E669EC">
        <w:rPr>
          <w:rFonts w:ascii="Times New Roman" w:hAnsi="Times New Roman" w:cs="Times New Roman"/>
          <w:bCs/>
          <w:sz w:val="24"/>
          <w:szCs w:val="24"/>
        </w:rPr>
        <w:t xml:space="preserve"> eluted</w:t>
      </w:r>
      <w:proofErr w:type="gramEnd"/>
      <w:r w:rsidR="00450F5F" w:rsidRPr="00E669EC">
        <w:rPr>
          <w:rFonts w:ascii="Times New Roman" w:hAnsi="Times New Roman" w:cs="Times New Roman"/>
          <w:bCs/>
          <w:sz w:val="24"/>
          <w:szCs w:val="24"/>
        </w:rPr>
        <w:t xml:space="preserve"> from the column </w:t>
      </w:r>
      <w:r w:rsidRPr="00E669EC">
        <w:rPr>
          <w:rFonts w:ascii="Times New Roman" w:hAnsi="Times New Roman" w:cs="Times New Roman"/>
          <w:bCs/>
          <w:sz w:val="24"/>
          <w:szCs w:val="24"/>
        </w:rPr>
        <w:t>using</w:t>
      </w:r>
      <w:r w:rsidR="00450F5F" w:rsidRPr="00E669EC">
        <w:rPr>
          <w:rFonts w:ascii="Times New Roman" w:hAnsi="Times New Roman" w:cs="Times New Roman"/>
          <w:bCs/>
          <w:sz w:val="24"/>
          <w:szCs w:val="24"/>
        </w:rPr>
        <w:t xml:space="preserve"> a gradient method at a flow rate of 400µl/min.</w:t>
      </w:r>
      <w:r w:rsidR="00450F5F"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392B86" w:rsidRPr="00392B86">
        <w:rPr>
          <w:rFonts w:ascii="Times New Roman" w:hAnsi="Times New Roman" w:cs="Times New Roman"/>
          <w:sz w:val="24"/>
          <w:szCs w:val="24"/>
        </w:rPr>
        <w:t>Mobile phase gradient started with</w:t>
      </w:r>
      <w:r w:rsidR="00041FD9">
        <w:rPr>
          <w:rFonts w:ascii="Times New Roman" w:hAnsi="Times New Roman" w:cs="Times New Roman"/>
          <w:sz w:val="24"/>
          <w:szCs w:val="24"/>
        </w:rPr>
        <w:t xml:space="preserve"> </w:t>
      </w:r>
      <w:r w:rsidR="00450F5F" w:rsidRPr="00E669EC">
        <w:rPr>
          <w:rFonts w:ascii="Times New Roman" w:hAnsi="Times New Roman" w:cs="Times New Roman"/>
          <w:sz w:val="24"/>
          <w:szCs w:val="24"/>
        </w:rPr>
        <w:t xml:space="preserve">80% mobile phase A, </w:t>
      </w:r>
      <w:r w:rsidR="00265C05" w:rsidRPr="00E669EC">
        <w:rPr>
          <w:rFonts w:ascii="Times New Roman" w:hAnsi="Times New Roman" w:cs="Times New Roman"/>
          <w:sz w:val="24"/>
          <w:szCs w:val="24"/>
        </w:rPr>
        <w:t>which was held for 0.3 min</w:t>
      </w:r>
      <w:r w:rsidRPr="00E669EC">
        <w:rPr>
          <w:rFonts w:ascii="Times New Roman" w:hAnsi="Times New Roman" w:cs="Times New Roman"/>
          <w:sz w:val="24"/>
          <w:szCs w:val="24"/>
        </w:rPr>
        <w:t>utes</w:t>
      </w:r>
      <w:r w:rsidR="00265C05" w:rsidRPr="00E669EC">
        <w:rPr>
          <w:rFonts w:ascii="Times New Roman" w:hAnsi="Times New Roman" w:cs="Times New Roman"/>
          <w:sz w:val="24"/>
          <w:szCs w:val="24"/>
        </w:rPr>
        <w:t xml:space="preserve"> then </w:t>
      </w:r>
      <w:r w:rsidR="00450F5F" w:rsidRPr="00E669EC">
        <w:rPr>
          <w:rFonts w:ascii="Times New Roman" w:hAnsi="Times New Roman" w:cs="Times New Roman"/>
          <w:sz w:val="24"/>
          <w:szCs w:val="24"/>
        </w:rPr>
        <w:t>increasing in organic content to 8</w:t>
      </w:r>
      <w:r w:rsidR="00265C05" w:rsidRPr="00E669EC">
        <w:rPr>
          <w:rFonts w:ascii="Times New Roman" w:hAnsi="Times New Roman" w:cs="Times New Roman"/>
          <w:sz w:val="24"/>
          <w:szCs w:val="24"/>
        </w:rPr>
        <w:t>5</w:t>
      </w:r>
      <w:r w:rsidR="00450F5F" w:rsidRPr="00E669EC">
        <w:rPr>
          <w:rFonts w:ascii="Times New Roman" w:hAnsi="Times New Roman" w:cs="Times New Roman"/>
          <w:sz w:val="24"/>
          <w:szCs w:val="24"/>
        </w:rPr>
        <w:t>% mobile phase B in 0.8 min</w:t>
      </w:r>
      <w:r w:rsidRPr="00E669EC">
        <w:rPr>
          <w:rFonts w:ascii="Times New Roman" w:hAnsi="Times New Roman" w:cs="Times New Roman"/>
          <w:sz w:val="24"/>
          <w:szCs w:val="24"/>
        </w:rPr>
        <w:t xml:space="preserve">utes. This </w:t>
      </w:r>
      <w:proofErr w:type="gramStart"/>
      <w:r w:rsidRPr="00E669EC">
        <w:rPr>
          <w:rFonts w:ascii="Times New Roman" w:hAnsi="Times New Roman" w:cs="Times New Roman"/>
          <w:sz w:val="24"/>
          <w:szCs w:val="24"/>
        </w:rPr>
        <w:t>was</w:t>
      </w:r>
      <w:r w:rsidR="00450F5F" w:rsidRPr="00E669EC">
        <w:rPr>
          <w:rFonts w:ascii="Times New Roman" w:hAnsi="Times New Roman" w:cs="Times New Roman"/>
          <w:sz w:val="24"/>
          <w:szCs w:val="24"/>
        </w:rPr>
        <w:t xml:space="preserve"> maintained</w:t>
      </w:r>
      <w:proofErr w:type="gramEnd"/>
      <w:r w:rsidR="00450F5F"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913F92">
        <w:rPr>
          <w:rFonts w:ascii="Times New Roman" w:hAnsi="Times New Roman" w:cs="Times New Roman"/>
          <w:sz w:val="24"/>
          <w:szCs w:val="24"/>
        </w:rPr>
        <w:t>up to</w:t>
      </w:r>
      <w:r w:rsidR="00913F92"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265C05" w:rsidRPr="00E669EC">
        <w:rPr>
          <w:rFonts w:ascii="Times New Roman" w:hAnsi="Times New Roman" w:cs="Times New Roman"/>
          <w:sz w:val="24"/>
          <w:szCs w:val="24"/>
        </w:rPr>
        <w:t>2.5</w:t>
      </w:r>
      <w:r w:rsidR="000F7A8D" w:rsidRPr="00E669EC">
        <w:rPr>
          <w:rFonts w:ascii="Times New Roman" w:hAnsi="Times New Roman" w:cs="Times New Roman"/>
          <w:sz w:val="24"/>
          <w:szCs w:val="24"/>
        </w:rPr>
        <w:t xml:space="preserve"> min</w:t>
      </w:r>
      <w:r w:rsidRPr="00E669EC">
        <w:rPr>
          <w:rFonts w:ascii="Times New Roman" w:hAnsi="Times New Roman" w:cs="Times New Roman"/>
          <w:sz w:val="24"/>
          <w:szCs w:val="24"/>
        </w:rPr>
        <w:t>utes</w:t>
      </w:r>
      <w:r w:rsidR="00265C05"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Pr="00E669EC">
        <w:rPr>
          <w:rFonts w:ascii="Times New Roman" w:hAnsi="Times New Roman" w:cs="Times New Roman"/>
          <w:sz w:val="24"/>
          <w:szCs w:val="24"/>
        </w:rPr>
        <w:t>followed by</w:t>
      </w:r>
      <w:r w:rsidR="00265C05" w:rsidRPr="00E669EC">
        <w:rPr>
          <w:rFonts w:ascii="Times New Roman" w:hAnsi="Times New Roman" w:cs="Times New Roman"/>
          <w:sz w:val="24"/>
          <w:szCs w:val="24"/>
        </w:rPr>
        <w:t xml:space="preserve"> increas</w:t>
      </w:r>
      <w:r w:rsidRPr="00E669EC">
        <w:rPr>
          <w:rFonts w:ascii="Times New Roman" w:hAnsi="Times New Roman" w:cs="Times New Roman"/>
          <w:sz w:val="24"/>
          <w:szCs w:val="24"/>
        </w:rPr>
        <w:t>ing</w:t>
      </w:r>
      <w:r w:rsidR="00265C05"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Pr="00E669EC">
        <w:rPr>
          <w:rFonts w:ascii="Times New Roman" w:hAnsi="Times New Roman" w:cs="Times New Roman"/>
          <w:sz w:val="24"/>
          <w:szCs w:val="24"/>
        </w:rPr>
        <w:t xml:space="preserve">the </w:t>
      </w:r>
      <w:r w:rsidR="00265C05" w:rsidRPr="00E669EC">
        <w:rPr>
          <w:rFonts w:ascii="Times New Roman" w:hAnsi="Times New Roman" w:cs="Times New Roman"/>
          <w:sz w:val="24"/>
          <w:szCs w:val="24"/>
        </w:rPr>
        <w:t>organic</w:t>
      </w:r>
      <w:r w:rsidRPr="00E669EC">
        <w:rPr>
          <w:rFonts w:ascii="Times New Roman" w:hAnsi="Times New Roman" w:cs="Times New Roman"/>
          <w:sz w:val="24"/>
          <w:szCs w:val="24"/>
        </w:rPr>
        <w:t xml:space="preserve"> content</w:t>
      </w:r>
      <w:r w:rsidR="00265C05" w:rsidRPr="00E669EC">
        <w:rPr>
          <w:rFonts w:ascii="Times New Roman" w:hAnsi="Times New Roman" w:cs="Times New Roman"/>
          <w:sz w:val="24"/>
          <w:szCs w:val="24"/>
        </w:rPr>
        <w:t xml:space="preserve"> to 100% </w:t>
      </w:r>
      <w:r w:rsidR="00913F92">
        <w:rPr>
          <w:rFonts w:ascii="Times New Roman" w:hAnsi="Times New Roman" w:cs="Times New Roman"/>
          <w:sz w:val="24"/>
          <w:szCs w:val="24"/>
        </w:rPr>
        <w:t>for 1</w:t>
      </w:r>
      <w:r w:rsidR="00265C05" w:rsidRPr="00E669EC">
        <w:rPr>
          <w:rFonts w:ascii="Times New Roman" w:hAnsi="Times New Roman" w:cs="Times New Roman"/>
          <w:sz w:val="24"/>
          <w:szCs w:val="24"/>
        </w:rPr>
        <w:t xml:space="preserve"> min</w:t>
      </w:r>
      <w:r w:rsidRPr="00E669EC">
        <w:rPr>
          <w:rFonts w:ascii="Times New Roman" w:hAnsi="Times New Roman" w:cs="Times New Roman"/>
          <w:sz w:val="24"/>
          <w:szCs w:val="24"/>
        </w:rPr>
        <w:t>ute</w:t>
      </w:r>
      <w:r w:rsidR="00450F5F" w:rsidRPr="00E669EC">
        <w:rPr>
          <w:rFonts w:ascii="Times New Roman" w:hAnsi="Times New Roman" w:cs="Times New Roman"/>
          <w:sz w:val="24"/>
          <w:szCs w:val="24"/>
        </w:rPr>
        <w:t xml:space="preserve"> and back to the initial conditions </w:t>
      </w:r>
      <w:r w:rsidR="00392B86">
        <w:rPr>
          <w:rFonts w:ascii="Times New Roman" w:hAnsi="Times New Roman" w:cs="Times New Roman"/>
          <w:sz w:val="24"/>
          <w:szCs w:val="24"/>
        </w:rPr>
        <w:t>for reconditioning with</w:t>
      </w:r>
      <w:r w:rsidR="00392B86"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450F5F" w:rsidRPr="00E669EC">
        <w:rPr>
          <w:rFonts w:ascii="Times New Roman" w:hAnsi="Times New Roman" w:cs="Times New Roman"/>
          <w:sz w:val="24"/>
          <w:szCs w:val="24"/>
        </w:rPr>
        <w:t xml:space="preserve">a total run time of </w:t>
      </w:r>
      <w:r w:rsidR="00265C05" w:rsidRPr="00E669EC">
        <w:rPr>
          <w:rFonts w:ascii="Times New Roman" w:hAnsi="Times New Roman" w:cs="Times New Roman"/>
          <w:sz w:val="24"/>
          <w:szCs w:val="24"/>
        </w:rPr>
        <w:t>5</w:t>
      </w:r>
      <w:r w:rsidR="00450F5F" w:rsidRPr="00E669EC">
        <w:rPr>
          <w:rFonts w:ascii="Times New Roman" w:hAnsi="Times New Roman" w:cs="Times New Roman"/>
          <w:sz w:val="24"/>
          <w:szCs w:val="24"/>
        </w:rPr>
        <w:t xml:space="preserve"> minutes</w:t>
      </w:r>
      <w:r w:rsidR="00B043F0" w:rsidRPr="00E669EC">
        <w:rPr>
          <w:rFonts w:ascii="Times New Roman" w:hAnsi="Times New Roman" w:cs="Times New Roman"/>
          <w:sz w:val="24"/>
          <w:szCs w:val="24"/>
        </w:rPr>
        <w:t>.</w:t>
      </w:r>
    </w:p>
    <w:p w:rsidR="001514EC" w:rsidRPr="00E669EC" w:rsidRDefault="001514EC" w:rsidP="009B4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3F0" w:rsidRPr="00E669EC" w:rsidRDefault="00B043F0" w:rsidP="001514EC">
      <w:pPr>
        <w:pStyle w:val="Default"/>
        <w:spacing w:line="360" w:lineRule="auto"/>
        <w:jc w:val="both"/>
        <w:rPr>
          <w:bCs/>
          <w:color w:val="auto"/>
        </w:rPr>
      </w:pPr>
      <w:r w:rsidRPr="00E669EC">
        <w:rPr>
          <w:bCs/>
          <w:color w:val="auto"/>
        </w:rPr>
        <w:t xml:space="preserve">The </w:t>
      </w:r>
      <w:r w:rsidR="00392B86" w:rsidRPr="00E669EC">
        <w:rPr>
          <w:bCs/>
          <w:color w:val="auto"/>
        </w:rPr>
        <w:t xml:space="preserve">electrospray ionisation (ESI) </w:t>
      </w:r>
      <w:r w:rsidRPr="00E669EC">
        <w:rPr>
          <w:bCs/>
          <w:color w:val="auto"/>
        </w:rPr>
        <w:t>mass spectrometer</w:t>
      </w:r>
      <w:r w:rsidR="00967D04">
        <w:rPr>
          <w:bCs/>
          <w:color w:val="auto"/>
        </w:rPr>
        <w:t xml:space="preserve"> (MS)</w:t>
      </w:r>
      <w:r w:rsidRPr="00E669EC">
        <w:rPr>
          <w:bCs/>
          <w:color w:val="auto"/>
        </w:rPr>
        <w:t xml:space="preserve"> </w:t>
      </w:r>
      <w:proofErr w:type="gramStart"/>
      <w:r w:rsidRPr="00E669EC">
        <w:rPr>
          <w:bCs/>
          <w:color w:val="auto"/>
        </w:rPr>
        <w:t>was operated</w:t>
      </w:r>
      <w:proofErr w:type="gramEnd"/>
      <w:r w:rsidRPr="00E669EC">
        <w:rPr>
          <w:bCs/>
          <w:color w:val="auto"/>
        </w:rPr>
        <w:t xml:space="preserve"> in positive </w:t>
      </w:r>
      <w:r w:rsidR="00967D04">
        <w:rPr>
          <w:bCs/>
          <w:color w:val="auto"/>
        </w:rPr>
        <w:t xml:space="preserve">ion </w:t>
      </w:r>
      <w:r w:rsidRPr="00E669EC">
        <w:rPr>
          <w:bCs/>
          <w:color w:val="auto"/>
        </w:rPr>
        <w:t>mode using selective reaction monitoring (SRM).</w:t>
      </w:r>
      <w:r w:rsidR="008E51F2" w:rsidRPr="00E669EC">
        <w:rPr>
          <w:bCs/>
          <w:color w:val="auto"/>
        </w:rPr>
        <w:t xml:space="preserve"> </w:t>
      </w:r>
      <w:r w:rsidRPr="00E669EC">
        <w:rPr>
          <w:bCs/>
          <w:color w:val="auto"/>
        </w:rPr>
        <w:t>The</w:t>
      </w:r>
      <w:r w:rsidR="00967D04">
        <w:rPr>
          <w:bCs/>
          <w:color w:val="auto"/>
        </w:rPr>
        <w:t xml:space="preserve">se were the MS settings:- </w:t>
      </w:r>
      <w:r w:rsidRPr="00E669EC">
        <w:rPr>
          <w:bCs/>
          <w:color w:val="auto"/>
        </w:rPr>
        <w:t xml:space="preserve"> electrospray voltage</w:t>
      </w:r>
      <w:r w:rsidR="00967D04">
        <w:rPr>
          <w:bCs/>
          <w:color w:val="auto"/>
        </w:rPr>
        <w:t>,</w:t>
      </w:r>
      <w:r w:rsidR="00041FD9">
        <w:rPr>
          <w:bCs/>
          <w:color w:val="auto"/>
        </w:rPr>
        <w:t xml:space="preserve"> 5.0kV;</w:t>
      </w:r>
      <w:r w:rsidRPr="00E669EC">
        <w:rPr>
          <w:bCs/>
          <w:color w:val="auto"/>
        </w:rPr>
        <w:t xml:space="preserve"> capillary temperature</w:t>
      </w:r>
      <w:r w:rsidR="00967D04">
        <w:rPr>
          <w:bCs/>
          <w:color w:val="auto"/>
        </w:rPr>
        <w:t>,</w:t>
      </w:r>
      <w:r w:rsidRPr="00E669EC">
        <w:rPr>
          <w:bCs/>
          <w:color w:val="auto"/>
        </w:rPr>
        <w:t xml:space="preserve"> </w:t>
      </w:r>
      <w:r w:rsidR="00967D04" w:rsidRPr="00E669EC">
        <w:rPr>
          <w:bCs/>
          <w:color w:val="auto"/>
        </w:rPr>
        <w:t>270°C</w:t>
      </w:r>
      <w:r w:rsidR="00967D04">
        <w:rPr>
          <w:bCs/>
          <w:color w:val="auto"/>
        </w:rPr>
        <w:t>;</w:t>
      </w:r>
      <w:r w:rsidR="00967D04" w:rsidRPr="00E669EC">
        <w:rPr>
          <w:bCs/>
          <w:color w:val="auto"/>
        </w:rPr>
        <w:t xml:space="preserve"> </w:t>
      </w:r>
      <w:r w:rsidR="00BA4EE3" w:rsidRPr="00E669EC">
        <w:rPr>
          <w:bCs/>
          <w:color w:val="auto"/>
        </w:rPr>
        <w:t>vaporiser</w:t>
      </w:r>
      <w:r w:rsidRPr="00E669EC">
        <w:rPr>
          <w:bCs/>
          <w:color w:val="auto"/>
        </w:rPr>
        <w:t xml:space="preserve"> temperature</w:t>
      </w:r>
      <w:r w:rsidR="00967D04">
        <w:rPr>
          <w:bCs/>
          <w:color w:val="auto"/>
        </w:rPr>
        <w:t>,</w:t>
      </w:r>
      <w:r w:rsidRPr="00E669EC">
        <w:rPr>
          <w:bCs/>
          <w:color w:val="auto"/>
        </w:rPr>
        <w:t xml:space="preserve"> 350</w:t>
      </w:r>
      <w:r w:rsidR="008E51F2" w:rsidRPr="00E669EC">
        <w:rPr>
          <w:bCs/>
          <w:color w:val="auto"/>
        </w:rPr>
        <w:t>°</w:t>
      </w:r>
      <w:r w:rsidRPr="00E669EC">
        <w:rPr>
          <w:bCs/>
          <w:color w:val="auto"/>
        </w:rPr>
        <w:t>C</w:t>
      </w:r>
      <w:r w:rsidR="00967D04">
        <w:rPr>
          <w:bCs/>
          <w:color w:val="auto"/>
        </w:rPr>
        <w:t>;</w:t>
      </w:r>
      <w:r w:rsidRPr="00E669EC">
        <w:rPr>
          <w:bCs/>
          <w:color w:val="auto"/>
        </w:rPr>
        <w:t xml:space="preserve"> sheath and auxiliary gas pressures</w:t>
      </w:r>
      <w:r w:rsidR="00967D04">
        <w:rPr>
          <w:bCs/>
          <w:color w:val="auto"/>
        </w:rPr>
        <w:t>,</w:t>
      </w:r>
      <w:r w:rsidR="0097617B" w:rsidRPr="00E669EC">
        <w:rPr>
          <w:bCs/>
          <w:color w:val="auto"/>
        </w:rPr>
        <w:t xml:space="preserve"> </w:t>
      </w:r>
      <w:r w:rsidRPr="00E669EC">
        <w:rPr>
          <w:bCs/>
          <w:color w:val="auto"/>
        </w:rPr>
        <w:t>50 and 20 arbitrary units</w:t>
      </w:r>
      <w:r w:rsidR="00967D04">
        <w:rPr>
          <w:bCs/>
          <w:color w:val="auto"/>
        </w:rPr>
        <w:t xml:space="preserve"> respectively</w:t>
      </w:r>
      <w:r w:rsidRPr="00E669EC">
        <w:rPr>
          <w:bCs/>
          <w:color w:val="auto"/>
        </w:rPr>
        <w:t xml:space="preserve">. </w:t>
      </w:r>
      <w:r w:rsidR="00967D04">
        <w:rPr>
          <w:bCs/>
          <w:color w:val="auto"/>
        </w:rPr>
        <w:t>T</w:t>
      </w:r>
      <w:r w:rsidR="00967D04" w:rsidRPr="00E669EC">
        <w:rPr>
          <w:bCs/>
          <w:color w:val="auto"/>
        </w:rPr>
        <w:t xml:space="preserve">he collision gas </w:t>
      </w:r>
      <w:r w:rsidRPr="00E669EC">
        <w:rPr>
          <w:bCs/>
          <w:color w:val="auto"/>
        </w:rPr>
        <w:t xml:space="preserve">Argon, </w:t>
      </w:r>
      <w:proofErr w:type="gramStart"/>
      <w:r w:rsidRPr="00E669EC">
        <w:rPr>
          <w:bCs/>
          <w:color w:val="auto"/>
        </w:rPr>
        <w:t>was delivered</w:t>
      </w:r>
      <w:proofErr w:type="gramEnd"/>
      <w:r w:rsidRPr="00E669EC">
        <w:rPr>
          <w:bCs/>
          <w:color w:val="auto"/>
        </w:rPr>
        <w:t xml:space="preserve"> at a</w:t>
      </w:r>
      <w:r w:rsidR="0097617B" w:rsidRPr="00E669EC">
        <w:rPr>
          <w:bCs/>
          <w:color w:val="auto"/>
        </w:rPr>
        <w:t xml:space="preserve"> </w:t>
      </w:r>
      <w:r w:rsidRPr="00E669EC">
        <w:rPr>
          <w:bCs/>
          <w:color w:val="auto"/>
        </w:rPr>
        <w:t>pressure of 1.5mTorr</w:t>
      </w:r>
      <w:r w:rsidR="007D7B15">
        <w:rPr>
          <w:bCs/>
          <w:color w:val="auto"/>
        </w:rPr>
        <w:t xml:space="preserve"> with </w:t>
      </w:r>
      <w:r w:rsidR="007D7B15" w:rsidRPr="00E669EC">
        <w:rPr>
          <w:bCs/>
          <w:color w:val="auto"/>
        </w:rPr>
        <w:t>collision energy set to 20</w:t>
      </w:r>
      <w:r w:rsidR="007D7B15">
        <w:rPr>
          <w:bCs/>
          <w:color w:val="auto"/>
        </w:rPr>
        <w:t xml:space="preserve"> and </w:t>
      </w:r>
      <w:r w:rsidR="007D7B15" w:rsidRPr="00E669EC">
        <w:rPr>
          <w:bCs/>
          <w:color w:val="auto"/>
        </w:rPr>
        <w:t>tube lens set to 50</w:t>
      </w:r>
      <w:r w:rsidRPr="00E669EC">
        <w:rPr>
          <w:bCs/>
          <w:color w:val="auto"/>
        </w:rPr>
        <w:t>.</w:t>
      </w:r>
      <w:r w:rsidR="00BA4EE3" w:rsidRPr="00E669EC">
        <w:rPr>
          <w:bCs/>
          <w:color w:val="auto"/>
        </w:rPr>
        <w:t xml:space="preserve"> </w:t>
      </w:r>
      <w:r w:rsidRPr="00E669EC">
        <w:rPr>
          <w:bCs/>
          <w:color w:val="auto"/>
        </w:rPr>
        <w:t>The m/z transitions for CVC</w:t>
      </w:r>
      <w:r w:rsidR="006B2466">
        <w:rPr>
          <w:bCs/>
          <w:color w:val="auto"/>
        </w:rPr>
        <w:t xml:space="preserve"> was</w:t>
      </w:r>
      <w:r w:rsidRPr="00E669EC">
        <w:rPr>
          <w:bCs/>
          <w:color w:val="auto"/>
        </w:rPr>
        <w:t xml:space="preserve"> 697.3→574.3 and CVC-</w:t>
      </w:r>
      <w:r w:rsidR="008E51F2" w:rsidRPr="00E669EC">
        <w:rPr>
          <w:bCs/>
          <w:color w:val="auto"/>
        </w:rPr>
        <w:t>d</w:t>
      </w:r>
      <w:r w:rsidR="00BA4EE3" w:rsidRPr="00E669EC">
        <w:rPr>
          <w:bCs/>
          <w:color w:val="auto"/>
        </w:rPr>
        <w:t>7</w:t>
      </w:r>
      <w:r w:rsidR="006B2466">
        <w:rPr>
          <w:bCs/>
          <w:color w:val="auto"/>
        </w:rPr>
        <w:t xml:space="preserve">, </w:t>
      </w:r>
      <w:r w:rsidRPr="00E669EC">
        <w:rPr>
          <w:bCs/>
          <w:color w:val="auto"/>
        </w:rPr>
        <w:t>704.4→574.3 and</w:t>
      </w:r>
      <w:r w:rsidR="001514EC" w:rsidRPr="00E669EC">
        <w:rPr>
          <w:bCs/>
          <w:color w:val="auto"/>
        </w:rPr>
        <w:t xml:space="preserve">. </w:t>
      </w:r>
      <w:r w:rsidRPr="00E669EC">
        <w:rPr>
          <w:bCs/>
        </w:rPr>
        <w:t xml:space="preserve">The scan width was </w:t>
      </w:r>
      <w:r w:rsidR="00BA4EE3" w:rsidRPr="00E669EC">
        <w:rPr>
          <w:bCs/>
        </w:rPr>
        <w:t>set at</w:t>
      </w:r>
      <w:r w:rsidR="008E51F2" w:rsidRPr="00E669EC">
        <w:rPr>
          <w:bCs/>
        </w:rPr>
        <w:t xml:space="preserve"> 0.01 and the scan time at 0.1 </w:t>
      </w:r>
      <w:r w:rsidRPr="00E669EC">
        <w:rPr>
          <w:bCs/>
        </w:rPr>
        <w:t>s</w:t>
      </w:r>
      <w:r w:rsidR="008E51F2" w:rsidRPr="00E669EC">
        <w:rPr>
          <w:bCs/>
        </w:rPr>
        <w:t>econds</w:t>
      </w:r>
      <w:r w:rsidRPr="00E669EC">
        <w:rPr>
          <w:bCs/>
        </w:rPr>
        <w:t>. The peak width settings for Q1</w:t>
      </w:r>
      <w:r w:rsidR="0097617B" w:rsidRPr="00E669EC">
        <w:rPr>
          <w:bCs/>
        </w:rPr>
        <w:t xml:space="preserve"> </w:t>
      </w:r>
      <w:r w:rsidRPr="00E669EC">
        <w:rPr>
          <w:bCs/>
        </w:rPr>
        <w:t>and Q3 were set at unit resolution (0.7).</w:t>
      </w:r>
    </w:p>
    <w:p w:rsidR="00706609" w:rsidRPr="00E669EC" w:rsidRDefault="00630B9A" w:rsidP="009B4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9EC">
        <w:rPr>
          <w:rFonts w:ascii="Times New Roman" w:hAnsi="Times New Roman" w:cs="Times New Roman"/>
          <w:bCs/>
          <w:sz w:val="24"/>
          <w:szCs w:val="24"/>
        </w:rPr>
        <w:lastRenderedPageBreak/>
        <w:t>Initial chromatographic optimisation was</w:t>
      </w:r>
      <w:r w:rsidR="00BC03A9" w:rsidRPr="00E66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2466">
        <w:rPr>
          <w:rFonts w:ascii="Times New Roman" w:hAnsi="Times New Roman" w:cs="Times New Roman"/>
          <w:bCs/>
          <w:sz w:val="24"/>
          <w:szCs w:val="24"/>
        </w:rPr>
        <w:t>with</w:t>
      </w:r>
      <w:r w:rsidRPr="00E669EC">
        <w:rPr>
          <w:rFonts w:ascii="Times New Roman" w:hAnsi="Times New Roman" w:cs="Times New Roman"/>
          <w:bCs/>
          <w:sz w:val="24"/>
          <w:szCs w:val="24"/>
        </w:rPr>
        <w:t xml:space="preserve"> a conventional C</w:t>
      </w:r>
      <w:r w:rsidRPr="00E669EC">
        <w:rPr>
          <w:rFonts w:ascii="Times New Roman" w:hAnsi="Times New Roman" w:cs="Times New Roman"/>
          <w:bCs/>
          <w:sz w:val="24"/>
          <w:szCs w:val="24"/>
          <w:vertAlign w:val="subscript"/>
        </w:rPr>
        <w:t>18</w:t>
      </w:r>
      <w:r w:rsidRPr="00E669EC">
        <w:rPr>
          <w:rFonts w:ascii="Times New Roman" w:hAnsi="Times New Roman" w:cs="Times New Roman"/>
          <w:bCs/>
          <w:sz w:val="24"/>
          <w:szCs w:val="24"/>
        </w:rPr>
        <w:t xml:space="preserve"> column </w:t>
      </w:r>
      <w:r w:rsidR="006B2466">
        <w:rPr>
          <w:rFonts w:ascii="Times New Roman" w:hAnsi="Times New Roman" w:cs="Times New Roman"/>
          <w:bCs/>
          <w:sz w:val="24"/>
          <w:szCs w:val="24"/>
        </w:rPr>
        <w:t>using</w:t>
      </w:r>
      <w:r w:rsidR="006B2466" w:rsidRPr="00E66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69EC">
        <w:rPr>
          <w:rFonts w:ascii="Times New Roman" w:hAnsi="Times New Roman" w:cs="Times New Roman"/>
          <w:bCs/>
          <w:sz w:val="24"/>
          <w:szCs w:val="24"/>
        </w:rPr>
        <w:t>acetonitrile and formic acid as additive</w:t>
      </w:r>
      <w:r w:rsidR="008A56A8" w:rsidRPr="00E669EC">
        <w:rPr>
          <w:rFonts w:ascii="Times New Roman" w:hAnsi="Times New Roman" w:cs="Times New Roman"/>
          <w:bCs/>
          <w:sz w:val="24"/>
          <w:szCs w:val="24"/>
        </w:rPr>
        <w:t>s</w:t>
      </w:r>
      <w:r w:rsidRPr="00E669EC">
        <w:rPr>
          <w:rFonts w:ascii="Times New Roman" w:hAnsi="Times New Roman" w:cs="Times New Roman"/>
          <w:bCs/>
          <w:sz w:val="24"/>
          <w:szCs w:val="24"/>
        </w:rPr>
        <w:t xml:space="preserve"> at low concentrations in mobile phase</w:t>
      </w:r>
      <w:r w:rsidR="00BC03A9" w:rsidRPr="00E669EC">
        <w:rPr>
          <w:rFonts w:ascii="Times New Roman" w:hAnsi="Times New Roman" w:cs="Times New Roman"/>
          <w:bCs/>
          <w:sz w:val="24"/>
          <w:szCs w:val="24"/>
        </w:rPr>
        <w:t xml:space="preserve"> but this resulted in p</w:t>
      </w:r>
      <w:r w:rsidRPr="00E669EC">
        <w:rPr>
          <w:rFonts w:ascii="Times New Roman" w:hAnsi="Times New Roman" w:cs="Times New Roman"/>
          <w:bCs/>
          <w:sz w:val="24"/>
          <w:szCs w:val="24"/>
        </w:rPr>
        <w:t>eak tailing</w:t>
      </w:r>
      <w:r w:rsidR="00BC03A9" w:rsidRPr="00E669EC">
        <w:rPr>
          <w:rFonts w:ascii="Times New Roman" w:hAnsi="Times New Roman" w:cs="Times New Roman"/>
          <w:bCs/>
          <w:sz w:val="24"/>
          <w:szCs w:val="24"/>
        </w:rPr>
        <w:t>.</w:t>
      </w:r>
      <w:r w:rsidRPr="00E66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14EC" w:rsidRPr="00E669EC">
        <w:rPr>
          <w:rFonts w:ascii="Times New Roman" w:hAnsi="Times New Roman" w:cs="Times New Roman"/>
          <w:bCs/>
          <w:sz w:val="24"/>
          <w:szCs w:val="24"/>
        </w:rPr>
        <w:t>Altering</w:t>
      </w:r>
      <w:r w:rsidRPr="00E669EC">
        <w:rPr>
          <w:rFonts w:ascii="Times New Roman" w:hAnsi="Times New Roman" w:cs="Times New Roman"/>
          <w:bCs/>
          <w:sz w:val="24"/>
          <w:szCs w:val="24"/>
        </w:rPr>
        <w:t xml:space="preserve"> the pH and buffers at </w:t>
      </w:r>
      <w:r w:rsidR="001514EC" w:rsidRPr="00E669EC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Pr="00E669EC">
        <w:rPr>
          <w:rFonts w:ascii="Times New Roman" w:hAnsi="Times New Roman" w:cs="Times New Roman"/>
          <w:bCs/>
          <w:sz w:val="24"/>
          <w:szCs w:val="24"/>
        </w:rPr>
        <w:t xml:space="preserve">different </w:t>
      </w:r>
      <w:r w:rsidR="001514EC" w:rsidRPr="00E669EC">
        <w:rPr>
          <w:rFonts w:ascii="Times New Roman" w:hAnsi="Times New Roman" w:cs="Times New Roman"/>
          <w:bCs/>
          <w:sz w:val="24"/>
          <w:szCs w:val="24"/>
        </w:rPr>
        <w:t>concentrations</w:t>
      </w:r>
      <w:r w:rsidRPr="00E669EC">
        <w:rPr>
          <w:rFonts w:ascii="Times New Roman" w:hAnsi="Times New Roman" w:cs="Times New Roman"/>
          <w:bCs/>
          <w:sz w:val="24"/>
          <w:szCs w:val="24"/>
        </w:rPr>
        <w:t xml:space="preserve"> did</w:t>
      </w:r>
      <w:r w:rsidR="008E51F2" w:rsidRPr="00E669EC">
        <w:rPr>
          <w:rFonts w:ascii="Times New Roman" w:hAnsi="Times New Roman" w:cs="Times New Roman"/>
          <w:bCs/>
          <w:sz w:val="24"/>
          <w:szCs w:val="24"/>
        </w:rPr>
        <w:t xml:space="preserve"> not</w:t>
      </w:r>
      <w:r w:rsidRPr="00E669EC">
        <w:rPr>
          <w:rFonts w:ascii="Times New Roman" w:hAnsi="Times New Roman" w:cs="Times New Roman"/>
          <w:bCs/>
          <w:sz w:val="24"/>
          <w:szCs w:val="24"/>
        </w:rPr>
        <w:t xml:space="preserve"> improve the peak shape. Cenicriviroc </w:t>
      </w:r>
      <w:r w:rsidR="00A674A2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Pr="00E669EC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A674A2">
        <w:rPr>
          <w:rFonts w:ascii="Times New Roman" w:hAnsi="Times New Roman" w:cs="Times New Roman"/>
          <w:bCs/>
          <w:sz w:val="24"/>
          <w:szCs w:val="24"/>
        </w:rPr>
        <w:t>weak</w:t>
      </w:r>
      <w:r w:rsidR="00A674A2" w:rsidRPr="00E669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74A2">
        <w:rPr>
          <w:rFonts w:ascii="Times New Roman" w:hAnsi="Times New Roman" w:cs="Times New Roman"/>
          <w:bCs/>
          <w:sz w:val="24"/>
          <w:szCs w:val="24"/>
        </w:rPr>
        <w:t>polyprotic</w:t>
      </w:r>
      <w:proofErr w:type="spellEnd"/>
      <w:r w:rsidR="00A674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69EC">
        <w:rPr>
          <w:rFonts w:ascii="Times New Roman" w:hAnsi="Times New Roman" w:cs="Times New Roman"/>
          <w:bCs/>
          <w:sz w:val="24"/>
          <w:szCs w:val="24"/>
        </w:rPr>
        <w:t>bas</w:t>
      </w:r>
      <w:r w:rsidR="00A674A2">
        <w:rPr>
          <w:rFonts w:ascii="Times New Roman" w:hAnsi="Times New Roman" w:cs="Times New Roman"/>
          <w:bCs/>
          <w:sz w:val="24"/>
          <w:szCs w:val="24"/>
        </w:rPr>
        <w:t>e</w:t>
      </w:r>
      <w:r w:rsidRPr="00E669EC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1514EC" w:rsidRPr="00E669EC">
        <w:rPr>
          <w:rFonts w:ascii="Times New Roman" w:hAnsi="Times New Roman" w:cs="Times New Roman"/>
          <w:bCs/>
          <w:sz w:val="24"/>
          <w:szCs w:val="24"/>
        </w:rPr>
        <w:t>pKa</w:t>
      </w:r>
      <w:proofErr w:type="spellEnd"/>
      <w:r w:rsidR="001514EC" w:rsidRPr="00E669EC">
        <w:rPr>
          <w:rFonts w:ascii="Times New Roman" w:hAnsi="Times New Roman" w:cs="Times New Roman"/>
          <w:bCs/>
          <w:sz w:val="24"/>
          <w:szCs w:val="24"/>
        </w:rPr>
        <w:t>=</w:t>
      </w:r>
      <w:r w:rsidRPr="00E669EC">
        <w:rPr>
          <w:rFonts w:ascii="Times New Roman" w:hAnsi="Times New Roman" w:cs="Times New Roman"/>
          <w:bCs/>
          <w:sz w:val="24"/>
          <w:szCs w:val="24"/>
        </w:rPr>
        <w:t xml:space="preserve">6.39), </w:t>
      </w:r>
      <w:r w:rsidR="008E51F2" w:rsidRPr="00E669EC">
        <w:rPr>
          <w:rFonts w:ascii="Times New Roman" w:hAnsi="Times New Roman" w:cs="Times New Roman"/>
          <w:bCs/>
          <w:sz w:val="24"/>
          <w:szCs w:val="24"/>
        </w:rPr>
        <w:t>making the molecule</w:t>
      </w:r>
      <w:r w:rsidRPr="00E669EC">
        <w:rPr>
          <w:rFonts w:ascii="Times New Roman" w:hAnsi="Times New Roman" w:cs="Times New Roman"/>
          <w:bCs/>
          <w:sz w:val="24"/>
          <w:szCs w:val="24"/>
        </w:rPr>
        <w:t xml:space="preserve"> prone </w:t>
      </w:r>
      <w:r w:rsidR="00706609" w:rsidRPr="00E669EC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secondary interaction with </w:t>
      </w:r>
      <w:proofErr w:type="spellStart"/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silanes</w:t>
      </w:r>
      <w:proofErr w:type="spellEnd"/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the column.</w:t>
      </w:r>
      <w:r w:rsidR="0097617B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6609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Cha</w:t>
      </w:r>
      <w:r w:rsidR="0097617B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706609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ging the column to </w:t>
      </w:r>
      <w:r w:rsidR="008E51F2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706609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high</w:t>
      </w:r>
      <w:r w:rsidR="0097617B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51F2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purity silica type with </w:t>
      </w:r>
      <w:proofErr w:type="gramStart"/>
      <w:r w:rsidR="008E51F2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end-</w:t>
      </w:r>
      <w:r w:rsidR="00706609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capping</w:t>
      </w:r>
      <w:proofErr w:type="gramEnd"/>
      <w:r w:rsidR="00706609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51F2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was considered</w:t>
      </w:r>
      <w:r w:rsidR="005F166C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E51F2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order improve the</w:t>
      </w:r>
      <w:r w:rsidR="00706609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peak shape</w:t>
      </w:r>
      <w:r w:rsidR="001514EC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7617B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proofErr w:type="spellStart"/>
      <w:r w:rsidR="00706609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XBridge</w:t>
      </w:r>
      <w:proofErr w:type="spellEnd"/>
      <w:r w:rsidR="00706609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</w:t>
      </w:r>
      <w:r w:rsidR="00706609" w:rsidRPr="00E669E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18</w:t>
      </w:r>
      <w:r w:rsidR="00706609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column </w:t>
      </w:r>
      <w:r w:rsidR="0097617B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</w:t>
      </w:r>
      <w:r w:rsidR="00706609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known for its </w:t>
      </w:r>
      <w:r w:rsidR="008E51F2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Ethylene Bridged Hybrid (</w:t>
      </w:r>
      <w:r w:rsidR="00706609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BEH</w:t>
      </w:r>
      <w:r w:rsidR="008E51F2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06609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technology and advanced </w:t>
      </w:r>
      <w:proofErr w:type="gramStart"/>
      <w:r w:rsidR="00706609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end</w:t>
      </w:r>
      <w:r w:rsidR="008E51F2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06609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capping</w:t>
      </w:r>
      <w:proofErr w:type="gramEnd"/>
      <w:r w:rsidR="00706609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7617B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51F2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The previously used</w:t>
      </w:r>
      <w:r w:rsidR="00706609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mobile phase was not sufficient to get </w:t>
      </w:r>
      <w:r w:rsidR="008E51F2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a reasonable</w:t>
      </w:r>
      <w:r w:rsidR="00706609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signal and a good peak shape </w:t>
      </w:r>
      <w:r w:rsidR="003C2FC1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using</w:t>
      </w:r>
      <w:r w:rsidR="00706609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617B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proofErr w:type="spellStart"/>
      <w:r w:rsidR="00F77DFB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XBridge</w:t>
      </w:r>
      <w:proofErr w:type="spellEnd"/>
      <w:r w:rsidR="0097617B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column</w:t>
      </w:r>
      <w:r w:rsidR="008A56A8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. However,</w:t>
      </w:r>
      <w:r w:rsidR="0097617B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56A8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8E51F2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ddition of</w:t>
      </w:r>
      <w:r w:rsidR="0097617B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6609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3C2FC1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mM</w:t>
      </w:r>
      <w:r w:rsidR="00706609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ammonium acetate</w:t>
      </w:r>
      <w:r w:rsidR="0097617B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51F2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to water containing</w:t>
      </w:r>
      <w:r w:rsidR="00706609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0.1% formic acid resulted in sharper peaks with excellent sensitivity</w:t>
      </w:r>
      <w:r w:rsidR="0097617B"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06609" w:rsidRPr="00E669EC" w:rsidRDefault="00706609" w:rsidP="009B40F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516037" w:rsidRPr="00E669EC" w:rsidRDefault="00516037" w:rsidP="009B40FC">
      <w:pPr>
        <w:spacing w:after="24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E669EC">
        <w:rPr>
          <w:rFonts w:ascii="Times New Roman" w:hAnsi="Times New Roman" w:cs="Times New Roman"/>
          <w:b/>
          <w:sz w:val="28"/>
          <w:szCs w:val="24"/>
        </w:rPr>
        <w:t>Validation methodology</w:t>
      </w:r>
    </w:p>
    <w:p w:rsidR="00516037" w:rsidRPr="00E669EC" w:rsidRDefault="00516037" w:rsidP="009B40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69EC">
        <w:rPr>
          <w:rFonts w:ascii="Times New Roman" w:hAnsi="Times New Roman" w:cs="Times New Roman"/>
          <w:b/>
          <w:sz w:val="24"/>
          <w:szCs w:val="24"/>
        </w:rPr>
        <w:t>Selectivity</w:t>
      </w:r>
    </w:p>
    <w:p w:rsidR="00516037" w:rsidRDefault="00C75C4F" w:rsidP="009B40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16037" w:rsidRPr="00E669EC">
        <w:rPr>
          <w:rFonts w:ascii="Times New Roman" w:hAnsi="Times New Roman" w:cs="Times New Roman"/>
          <w:sz w:val="24"/>
          <w:szCs w:val="24"/>
        </w:rPr>
        <w:t>ix different lots of blank human plasma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this assessment</w:t>
      </w:r>
      <w:r w:rsidR="00516037" w:rsidRPr="00E669EC">
        <w:rPr>
          <w:rFonts w:ascii="Times New Roman" w:hAnsi="Times New Roman" w:cs="Times New Roman"/>
          <w:sz w:val="24"/>
          <w:szCs w:val="24"/>
        </w:rPr>
        <w:t xml:space="preserve">. </w:t>
      </w:r>
      <w:r w:rsidRPr="00C75C4F">
        <w:rPr>
          <w:rFonts w:ascii="Times New Roman" w:hAnsi="Times New Roman" w:cs="Times New Roman"/>
          <w:sz w:val="24"/>
          <w:szCs w:val="24"/>
        </w:rPr>
        <w:t>Selectivity was determined at the LLQ, where the precision should be ≤</w:t>
      </w:r>
      <w:proofErr w:type="gramStart"/>
      <w:r w:rsidRPr="00C75C4F">
        <w:rPr>
          <w:rFonts w:ascii="Times New Roman" w:hAnsi="Times New Roman" w:cs="Times New Roman"/>
          <w:sz w:val="24"/>
          <w:szCs w:val="24"/>
        </w:rPr>
        <w:t>20%</w:t>
      </w:r>
      <w:proofErr w:type="gramEnd"/>
      <w:r w:rsidRPr="00C75C4F">
        <w:rPr>
          <w:rFonts w:ascii="Times New Roman" w:hAnsi="Times New Roman" w:cs="Times New Roman"/>
          <w:sz w:val="24"/>
          <w:szCs w:val="24"/>
        </w:rPr>
        <w:t xml:space="preserve"> and accuracy within 20% of the nominal concentrations.</w:t>
      </w:r>
      <w:r w:rsidRPr="00C75C4F" w:rsidDel="00C75C4F">
        <w:rPr>
          <w:rFonts w:ascii="Times New Roman" w:hAnsi="Times New Roman" w:cs="Times New Roman"/>
          <w:sz w:val="24"/>
          <w:szCs w:val="24"/>
        </w:rPr>
        <w:t xml:space="preserve"> </w:t>
      </w:r>
      <w:r w:rsidR="00516037" w:rsidRPr="00E669EC">
        <w:rPr>
          <w:rFonts w:ascii="Times New Roman" w:hAnsi="Times New Roman" w:cs="Times New Roman"/>
          <w:sz w:val="24"/>
          <w:szCs w:val="24"/>
        </w:rPr>
        <w:t xml:space="preserve">(n = 6). </w:t>
      </w:r>
      <w:r>
        <w:rPr>
          <w:rFonts w:ascii="Times New Roman" w:hAnsi="Times New Roman" w:cs="Times New Roman"/>
          <w:sz w:val="24"/>
          <w:szCs w:val="24"/>
        </w:rPr>
        <w:t>Also,</w:t>
      </w:r>
      <w:r w:rsidR="00516037"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Pr="00E669EC">
        <w:rPr>
          <w:rFonts w:ascii="Times New Roman" w:hAnsi="Times New Roman" w:cs="Times New Roman"/>
          <w:sz w:val="24"/>
          <w:szCs w:val="24"/>
        </w:rPr>
        <w:t>interfer</w:t>
      </w:r>
      <w:r>
        <w:rPr>
          <w:rFonts w:ascii="Times New Roman" w:hAnsi="Times New Roman" w:cs="Times New Roman"/>
          <w:sz w:val="24"/>
          <w:szCs w:val="24"/>
        </w:rPr>
        <w:t>ence or</w:t>
      </w:r>
      <w:r w:rsidR="00516037" w:rsidRPr="00E669EC">
        <w:rPr>
          <w:rFonts w:ascii="Times New Roman" w:hAnsi="Times New Roman" w:cs="Times New Roman"/>
          <w:sz w:val="24"/>
          <w:szCs w:val="24"/>
        </w:rPr>
        <w:t xml:space="preserve"> noise </w:t>
      </w:r>
      <w:r w:rsidR="00D2355A">
        <w:rPr>
          <w:rFonts w:ascii="Times New Roman" w:hAnsi="Times New Roman" w:cs="Times New Roman"/>
          <w:sz w:val="24"/>
          <w:szCs w:val="24"/>
        </w:rPr>
        <w:t xml:space="preserve">response </w:t>
      </w:r>
      <w:r w:rsidR="00516037" w:rsidRPr="00E669EC">
        <w:rPr>
          <w:rFonts w:ascii="Times New Roman" w:hAnsi="Times New Roman" w:cs="Times New Roman"/>
          <w:sz w:val="24"/>
          <w:szCs w:val="24"/>
        </w:rPr>
        <w:t xml:space="preserve">at the </w:t>
      </w:r>
      <w:r>
        <w:rPr>
          <w:rFonts w:ascii="Times New Roman" w:hAnsi="Times New Roman" w:cs="Times New Roman"/>
          <w:sz w:val="24"/>
          <w:szCs w:val="24"/>
        </w:rPr>
        <w:t xml:space="preserve">same </w:t>
      </w:r>
      <w:r w:rsidR="00516037" w:rsidRPr="00E669EC">
        <w:rPr>
          <w:rFonts w:ascii="Times New Roman" w:hAnsi="Times New Roman" w:cs="Times New Roman"/>
          <w:sz w:val="24"/>
          <w:szCs w:val="24"/>
        </w:rPr>
        <w:t xml:space="preserve">retention time of internal standard were </w:t>
      </w:r>
      <w:r>
        <w:rPr>
          <w:rFonts w:ascii="Times New Roman" w:hAnsi="Times New Roman" w:cs="Times New Roman"/>
          <w:sz w:val="24"/>
          <w:szCs w:val="24"/>
        </w:rPr>
        <w:t xml:space="preserve">deemed </w:t>
      </w:r>
      <w:r w:rsidR="00516037" w:rsidRPr="00E669EC">
        <w:rPr>
          <w:rFonts w:ascii="Times New Roman" w:hAnsi="Times New Roman" w:cs="Times New Roman"/>
          <w:sz w:val="24"/>
          <w:szCs w:val="24"/>
        </w:rPr>
        <w:t>acceptable if the % interference was less than 5% of the mean response of the internal s</w:t>
      </w:r>
      <w:r w:rsidR="008B2CF0" w:rsidRPr="00E669EC">
        <w:rPr>
          <w:rFonts w:ascii="Times New Roman" w:hAnsi="Times New Roman" w:cs="Times New Roman"/>
          <w:sz w:val="24"/>
          <w:szCs w:val="24"/>
        </w:rPr>
        <w:t>tandard areas in 6 LLQ samples.</w:t>
      </w:r>
    </w:p>
    <w:p w:rsidR="00C75C4F" w:rsidRPr="00E669EC" w:rsidRDefault="00C75C4F" w:rsidP="009B40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037" w:rsidRPr="00E669EC" w:rsidRDefault="00516037" w:rsidP="009B40F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69EC">
        <w:rPr>
          <w:rFonts w:ascii="Times New Roman" w:hAnsi="Times New Roman" w:cs="Times New Roman"/>
          <w:b/>
          <w:sz w:val="24"/>
          <w:szCs w:val="24"/>
        </w:rPr>
        <w:t>Accuracy and Precision</w:t>
      </w:r>
    </w:p>
    <w:p w:rsidR="00516037" w:rsidRPr="00E669EC" w:rsidRDefault="00D2355A" w:rsidP="009B40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</w:t>
      </w:r>
      <w:r w:rsidRPr="00E669EC">
        <w:rPr>
          <w:rFonts w:ascii="Times New Roman" w:hAnsi="Times New Roman" w:cs="Times New Roman"/>
          <w:sz w:val="24"/>
          <w:szCs w:val="24"/>
        </w:rPr>
        <w:t xml:space="preserve"> separate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669EC">
        <w:rPr>
          <w:rFonts w:ascii="Times New Roman" w:hAnsi="Times New Roman" w:cs="Times New Roman"/>
          <w:sz w:val="24"/>
          <w:szCs w:val="24"/>
        </w:rPr>
        <w:t xml:space="preserve">ccuracy </w:t>
      </w:r>
      <w:r w:rsidR="00516037" w:rsidRPr="00E669EC">
        <w:rPr>
          <w:rFonts w:ascii="Times New Roman" w:hAnsi="Times New Roman" w:cs="Times New Roman"/>
          <w:sz w:val="24"/>
          <w:szCs w:val="24"/>
        </w:rPr>
        <w:t>and precision batches</w:t>
      </w:r>
      <w:r w:rsidRPr="00D235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69EC">
        <w:rPr>
          <w:rFonts w:ascii="Times New Roman" w:hAnsi="Times New Roman" w:cs="Times New Roman"/>
          <w:sz w:val="24"/>
          <w:szCs w:val="24"/>
        </w:rPr>
        <w:t>were run</w:t>
      </w:r>
      <w:proofErr w:type="gramEnd"/>
      <w:r w:rsidR="00516037" w:rsidRPr="00E669EC">
        <w:rPr>
          <w:rFonts w:ascii="Times New Roman" w:hAnsi="Times New Roman" w:cs="Times New Roman"/>
          <w:sz w:val="24"/>
          <w:szCs w:val="24"/>
        </w:rPr>
        <w:t xml:space="preserve"> consisting of a calibration curve </w:t>
      </w:r>
      <w:r w:rsidR="00041FD9" w:rsidRPr="00E669EC">
        <w:rPr>
          <w:rFonts w:ascii="Times New Roman" w:hAnsi="Times New Roman" w:cs="Times New Roman"/>
          <w:sz w:val="24"/>
          <w:szCs w:val="24"/>
        </w:rPr>
        <w:t>and LLQ</w:t>
      </w:r>
      <w:r w:rsidR="00516037" w:rsidRPr="00E669EC">
        <w:rPr>
          <w:rFonts w:ascii="Times New Roman" w:hAnsi="Times New Roman" w:cs="Times New Roman"/>
          <w:sz w:val="24"/>
          <w:szCs w:val="24"/>
        </w:rPr>
        <w:t>, LQC, MQC and HQC samples</w:t>
      </w:r>
      <w:r>
        <w:rPr>
          <w:rFonts w:ascii="Times New Roman" w:hAnsi="Times New Roman" w:cs="Times New Roman"/>
          <w:sz w:val="24"/>
          <w:szCs w:val="24"/>
        </w:rPr>
        <w:t xml:space="preserve"> in replicates of six</w:t>
      </w:r>
      <w:r w:rsidR="00516037" w:rsidRPr="00E669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Data from t</w:t>
      </w:r>
      <w:r w:rsidR="00516037" w:rsidRPr="00E669EC">
        <w:rPr>
          <w:rFonts w:ascii="Times New Roman" w:hAnsi="Times New Roman" w:cs="Times New Roman"/>
          <w:sz w:val="24"/>
          <w:szCs w:val="24"/>
        </w:rPr>
        <w:t xml:space="preserve">he manufacturers’ observed </w:t>
      </w:r>
      <w:proofErr w:type="spellStart"/>
      <w:r w:rsidR="00516037" w:rsidRPr="00E669EC">
        <w:rPr>
          <w:rFonts w:ascii="Times New Roman" w:hAnsi="Times New Roman" w:cs="Times New Roman"/>
          <w:sz w:val="24"/>
          <w:szCs w:val="24"/>
        </w:rPr>
        <w:t>C</w:t>
      </w:r>
      <w:r w:rsidR="00516037" w:rsidRPr="00E669EC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="00F850B4" w:rsidRPr="00E669EC">
        <w:rPr>
          <w:rFonts w:ascii="Times New Roman" w:hAnsi="Times New Roman" w:cs="Times New Roman"/>
          <w:sz w:val="24"/>
          <w:szCs w:val="24"/>
        </w:rPr>
        <w:t xml:space="preserve"> following standard dosing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850B4" w:rsidRPr="00E669EC">
        <w:rPr>
          <w:rFonts w:ascii="Times New Roman" w:hAnsi="Times New Roman" w:cs="Times New Roman"/>
          <w:sz w:val="24"/>
          <w:szCs w:val="24"/>
        </w:rPr>
        <w:t xml:space="preserve">and adjusted dosing </w:t>
      </w:r>
      <w:r>
        <w:rPr>
          <w:rFonts w:ascii="Times New Roman" w:hAnsi="Times New Roman" w:cs="Times New Roman"/>
          <w:sz w:val="24"/>
          <w:szCs w:val="24"/>
        </w:rPr>
        <w:t xml:space="preserve">based on interaction with </w:t>
      </w:r>
      <w:r w:rsidR="00F850B4" w:rsidRPr="00E669EC">
        <w:rPr>
          <w:rFonts w:ascii="Times New Roman" w:hAnsi="Times New Roman" w:cs="Times New Roman"/>
          <w:sz w:val="24"/>
          <w:szCs w:val="24"/>
        </w:rPr>
        <w:t xml:space="preserve">other ART agents that induce or inhibit hepatic </w:t>
      </w:r>
      <w:proofErr w:type="spellStart"/>
      <w:r w:rsidR="00F850B4" w:rsidRPr="00E669EC">
        <w:rPr>
          <w:rFonts w:ascii="Times New Roman" w:hAnsi="Times New Roman" w:cs="Times New Roman"/>
          <w:sz w:val="24"/>
          <w:szCs w:val="24"/>
        </w:rPr>
        <w:t>iso</w:t>
      </w:r>
      <w:proofErr w:type="spellEnd"/>
      <w:r w:rsidR="004B2309" w:rsidRPr="00E669EC">
        <w:rPr>
          <w:rFonts w:ascii="Times New Roman" w:hAnsi="Times New Roman" w:cs="Times New Roman"/>
          <w:sz w:val="24"/>
          <w:szCs w:val="24"/>
        </w:rPr>
        <w:t>-</w:t>
      </w:r>
      <w:r w:rsidR="00F850B4" w:rsidRPr="00E669EC">
        <w:rPr>
          <w:rFonts w:ascii="Times New Roman" w:hAnsi="Times New Roman" w:cs="Times New Roman"/>
          <w:sz w:val="24"/>
          <w:szCs w:val="24"/>
        </w:rPr>
        <w:t>enzymes</w:t>
      </w:r>
      <w:r>
        <w:rPr>
          <w:rFonts w:ascii="Times New Roman" w:hAnsi="Times New Roman" w:cs="Times New Roman"/>
          <w:sz w:val="24"/>
          <w:szCs w:val="24"/>
        </w:rPr>
        <w:t>) served as a guide to setting t</w:t>
      </w:r>
      <w:r w:rsidRPr="00E669EC">
        <w:rPr>
          <w:rFonts w:ascii="Times New Roman" w:hAnsi="Times New Roman" w:cs="Times New Roman"/>
          <w:sz w:val="24"/>
          <w:szCs w:val="24"/>
        </w:rPr>
        <w:t>he calibration range</w:t>
      </w:r>
      <w:r w:rsidR="00516037" w:rsidRPr="00E669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6037" w:rsidRPr="00E669EC" w:rsidRDefault="00516037" w:rsidP="009B40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69EC">
        <w:rPr>
          <w:rFonts w:ascii="Times New Roman" w:hAnsi="Times New Roman" w:cs="Times New Roman"/>
          <w:b/>
          <w:sz w:val="24"/>
          <w:szCs w:val="24"/>
        </w:rPr>
        <w:t xml:space="preserve">Carryover </w:t>
      </w:r>
    </w:p>
    <w:p w:rsidR="00F77DFB" w:rsidRDefault="00FF1E29" w:rsidP="009B4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E669EC">
        <w:rPr>
          <w:rFonts w:ascii="Times New Roman" w:hAnsi="Times New Roman" w:cs="Times New Roman"/>
          <w:sz w:val="24"/>
          <w:szCs w:val="24"/>
        </w:rPr>
        <w:t xml:space="preserve">he </w:t>
      </w:r>
      <w:r w:rsidR="00A674A2">
        <w:rPr>
          <w:rFonts w:ascii="Times New Roman" w:hAnsi="Times New Roman" w:cs="Times New Roman"/>
          <w:sz w:val="24"/>
          <w:szCs w:val="24"/>
        </w:rPr>
        <w:t xml:space="preserve">carryover was assessed by injecting blank samples, followed by </w:t>
      </w:r>
      <w:r w:rsidRPr="00E669EC">
        <w:rPr>
          <w:rFonts w:ascii="Times New Roman" w:hAnsi="Times New Roman" w:cs="Times New Roman"/>
          <w:sz w:val="24"/>
          <w:szCs w:val="24"/>
        </w:rPr>
        <w:t xml:space="preserve">assay LLQ </w:t>
      </w:r>
      <w:r w:rsidR="00516037" w:rsidRPr="00E669E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16037" w:rsidRPr="00E669EC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516037" w:rsidRPr="00E669EC">
        <w:rPr>
          <w:rFonts w:ascii="Times New Roman" w:hAnsi="Times New Roman" w:cs="Times New Roman"/>
          <w:sz w:val="24"/>
          <w:szCs w:val="24"/>
        </w:rPr>
        <w:t xml:space="preserve"> ng/mL) and upp</w:t>
      </w:r>
      <w:r w:rsidR="00041FD9">
        <w:rPr>
          <w:rFonts w:ascii="Times New Roman" w:hAnsi="Times New Roman" w:cs="Times New Roman"/>
          <w:sz w:val="24"/>
          <w:szCs w:val="24"/>
        </w:rPr>
        <w:t xml:space="preserve">er limit of quantification (ULQ; </w:t>
      </w:r>
      <w:r w:rsidR="00516037" w:rsidRPr="00E669EC">
        <w:rPr>
          <w:rFonts w:ascii="Times New Roman" w:hAnsi="Times New Roman" w:cs="Times New Roman"/>
          <w:sz w:val="24"/>
          <w:szCs w:val="24"/>
        </w:rPr>
        <w:t xml:space="preserve">1000 ng/mL) </w:t>
      </w:r>
      <w:r w:rsidR="00B34AB4">
        <w:rPr>
          <w:rFonts w:ascii="Times New Roman" w:hAnsi="Times New Roman" w:cs="Times New Roman"/>
          <w:sz w:val="24"/>
          <w:szCs w:val="24"/>
        </w:rPr>
        <w:t>s</w:t>
      </w:r>
      <w:r w:rsidR="00B34AB4" w:rsidRPr="00E669EC">
        <w:rPr>
          <w:rFonts w:ascii="Times New Roman" w:hAnsi="Times New Roman" w:cs="Times New Roman"/>
          <w:sz w:val="24"/>
          <w:szCs w:val="24"/>
        </w:rPr>
        <w:t>tandards</w:t>
      </w:r>
      <w:r w:rsidR="00A674A2">
        <w:rPr>
          <w:rFonts w:ascii="Times New Roman" w:hAnsi="Times New Roman" w:cs="Times New Roman"/>
          <w:sz w:val="24"/>
          <w:szCs w:val="24"/>
        </w:rPr>
        <w:t>,</w:t>
      </w:r>
      <w:r w:rsidR="00B34AB4">
        <w:rPr>
          <w:rFonts w:ascii="Times New Roman" w:hAnsi="Times New Roman" w:cs="Times New Roman"/>
          <w:sz w:val="24"/>
          <w:szCs w:val="24"/>
        </w:rPr>
        <w:t xml:space="preserve"> </w:t>
      </w:r>
      <w:r w:rsidR="00516037" w:rsidRPr="00E669EC">
        <w:rPr>
          <w:rFonts w:ascii="Times New Roman" w:hAnsi="Times New Roman" w:cs="Times New Roman"/>
          <w:sz w:val="24"/>
          <w:szCs w:val="24"/>
        </w:rPr>
        <w:t>run in duplicate</w:t>
      </w:r>
      <w:r w:rsidR="00A674A2">
        <w:rPr>
          <w:rFonts w:ascii="Times New Roman" w:hAnsi="Times New Roman" w:cs="Times New Roman"/>
          <w:sz w:val="24"/>
          <w:szCs w:val="24"/>
        </w:rPr>
        <w:t>. This was</w:t>
      </w:r>
      <w:r w:rsidR="00516037" w:rsidRPr="00E669EC">
        <w:rPr>
          <w:rFonts w:ascii="Times New Roman" w:hAnsi="Times New Roman" w:cs="Times New Roman"/>
          <w:sz w:val="24"/>
          <w:szCs w:val="24"/>
        </w:rPr>
        <w:t xml:space="preserve"> followed by </w:t>
      </w:r>
      <w:proofErr w:type="gramStart"/>
      <w:r w:rsidR="00E55950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E55950"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2822BF" w:rsidRPr="00E669EC">
        <w:rPr>
          <w:rFonts w:ascii="Times New Roman" w:hAnsi="Times New Roman" w:cs="Times New Roman"/>
          <w:sz w:val="24"/>
          <w:szCs w:val="24"/>
        </w:rPr>
        <w:t>blank plasma samples.</w:t>
      </w:r>
      <w:r w:rsidR="009055C5"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2822BF"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516037" w:rsidRPr="00E669EC">
        <w:rPr>
          <w:rFonts w:ascii="Times New Roman" w:hAnsi="Times New Roman" w:cs="Times New Roman"/>
          <w:sz w:val="24"/>
          <w:szCs w:val="24"/>
        </w:rPr>
        <w:t xml:space="preserve">The % carryover </w:t>
      </w:r>
      <w:r w:rsidR="00A674A2">
        <w:rPr>
          <w:rFonts w:ascii="Times New Roman" w:hAnsi="Times New Roman" w:cs="Times New Roman"/>
          <w:sz w:val="24"/>
          <w:szCs w:val="24"/>
        </w:rPr>
        <w:t xml:space="preserve">(in the blank samples after ULQ) </w:t>
      </w:r>
      <w:r w:rsidR="00516037" w:rsidRPr="00E669EC">
        <w:rPr>
          <w:rFonts w:ascii="Times New Roman" w:hAnsi="Times New Roman" w:cs="Times New Roman"/>
          <w:sz w:val="24"/>
          <w:szCs w:val="24"/>
        </w:rPr>
        <w:t xml:space="preserve">was calculated </w:t>
      </w:r>
      <w:r w:rsidR="00516037" w:rsidRPr="00E669EC">
        <w:rPr>
          <w:rFonts w:ascii="Times New Roman" w:hAnsi="Times New Roman" w:cs="Times New Roman"/>
          <w:sz w:val="24"/>
          <w:szCs w:val="24"/>
        </w:rPr>
        <w:lastRenderedPageBreak/>
        <w:t>and expressed in relation to the assay LLQ</w:t>
      </w:r>
      <w:proofErr w:type="gramStart"/>
      <w:r w:rsidR="00E55950">
        <w:rPr>
          <w:rFonts w:ascii="Times New Roman" w:hAnsi="Times New Roman" w:cs="Times New Roman"/>
          <w:sz w:val="24"/>
          <w:szCs w:val="24"/>
        </w:rPr>
        <w:t xml:space="preserve">; </w:t>
      </w:r>
      <w:r w:rsidR="00516037"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A13D63">
        <w:rPr>
          <w:rFonts w:ascii="Times New Roman" w:hAnsi="Times New Roman" w:cs="Times New Roman"/>
          <w:sz w:val="24"/>
          <w:szCs w:val="24"/>
        </w:rPr>
        <w:t>t</w:t>
      </w:r>
      <w:r w:rsidR="00516037" w:rsidRPr="00E669EC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516037" w:rsidRPr="00E669EC">
        <w:rPr>
          <w:rFonts w:ascii="Times New Roman" w:hAnsi="Times New Roman" w:cs="Times New Roman"/>
          <w:sz w:val="24"/>
          <w:szCs w:val="24"/>
        </w:rPr>
        <w:t xml:space="preserve"> % carryover should not exceed 20% of the LLQ concentration</w:t>
      </w:r>
      <w:r w:rsidR="00A13D63">
        <w:rPr>
          <w:rFonts w:ascii="Times New Roman" w:hAnsi="Times New Roman" w:cs="Times New Roman"/>
          <w:sz w:val="24"/>
          <w:szCs w:val="24"/>
        </w:rPr>
        <w:t xml:space="preserve"> </w:t>
      </w:r>
      <w:r w:rsidR="00A13D63" w:rsidRPr="00A13D63">
        <w:rPr>
          <w:rFonts w:ascii="Times New Roman" w:hAnsi="Times New Roman" w:cs="Times New Roman"/>
          <w:sz w:val="24"/>
          <w:szCs w:val="24"/>
        </w:rPr>
        <w:t>(EMA Bioanalytical method validation)</w:t>
      </w:r>
      <w:r w:rsidR="00E55950">
        <w:rPr>
          <w:rFonts w:ascii="Times New Roman" w:hAnsi="Times New Roman" w:cs="Times New Roman"/>
          <w:sz w:val="24"/>
          <w:szCs w:val="24"/>
        </w:rPr>
        <w:t xml:space="preserve"> </w:t>
      </w:r>
      <w:r w:rsidR="00F77DFB">
        <w:rPr>
          <w:rFonts w:ascii="Times New Roman" w:hAnsi="Times New Roman" w:cs="Times New Roman"/>
          <w:sz w:val="24"/>
          <w:szCs w:val="24"/>
        </w:rPr>
        <w:t>.</w:t>
      </w:r>
    </w:p>
    <w:p w:rsidR="00516037" w:rsidRPr="00E669EC" w:rsidRDefault="00516037" w:rsidP="009B40FC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69EC">
        <w:rPr>
          <w:rFonts w:ascii="Times New Roman" w:hAnsi="Times New Roman" w:cs="Times New Roman"/>
          <w:b/>
          <w:sz w:val="24"/>
          <w:szCs w:val="24"/>
        </w:rPr>
        <w:t>Dilution integrity</w:t>
      </w:r>
    </w:p>
    <w:p w:rsidR="00516037" w:rsidRPr="00E669EC" w:rsidRDefault="00516037" w:rsidP="009B40FC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EC">
        <w:rPr>
          <w:rFonts w:ascii="Times New Roman" w:hAnsi="Times New Roman" w:cs="Times New Roman"/>
          <w:sz w:val="24"/>
          <w:szCs w:val="24"/>
        </w:rPr>
        <w:t>CVC concentration</w:t>
      </w:r>
      <w:r w:rsidR="00A13D63">
        <w:rPr>
          <w:rFonts w:ascii="Times New Roman" w:hAnsi="Times New Roman" w:cs="Times New Roman"/>
          <w:sz w:val="24"/>
          <w:szCs w:val="24"/>
        </w:rPr>
        <w:t>s</w:t>
      </w:r>
      <w:r w:rsidRPr="00E669EC">
        <w:rPr>
          <w:rFonts w:ascii="Times New Roman" w:hAnsi="Times New Roman" w:cs="Times New Roman"/>
          <w:sz w:val="24"/>
          <w:szCs w:val="24"/>
        </w:rPr>
        <w:t xml:space="preserve"> between 160-180% of the assay ULQ </w:t>
      </w:r>
      <w:proofErr w:type="gramStart"/>
      <w:r w:rsidRPr="00E669EC">
        <w:rPr>
          <w:rFonts w:ascii="Times New Roman" w:hAnsi="Times New Roman" w:cs="Times New Roman"/>
          <w:sz w:val="24"/>
          <w:szCs w:val="24"/>
        </w:rPr>
        <w:t xml:space="preserve">was </w:t>
      </w:r>
      <w:r w:rsidR="00A13D63">
        <w:rPr>
          <w:rFonts w:ascii="Times New Roman" w:hAnsi="Times New Roman" w:cs="Times New Roman"/>
          <w:sz w:val="24"/>
          <w:szCs w:val="24"/>
        </w:rPr>
        <w:t>spiked</w:t>
      </w:r>
      <w:proofErr w:type="gramEnd"/>
      <w:r w:rsidR="00A13D63">
        <w:rPr>
          <w:rFonts w:ascii="Times New Roman" w:hAnsi="Times New Roman" w:cs="Times New Roman"/>
          <w:sz w:val="24"/>
          <w:szCs w:val="24"/>
        </w:rPr>
        <w:t xml:space="preserve"> into plasma, which was subsequently </w:t>
      </w:r>
      <w:r w:rsidRPr="00E669EC">
        <w:rPr>
          <w:rFonts w:ascii="Times New Roman" w:hAnsi="Times New Roman" w:cs="Times New Roman"/>
          <w:sz w:val="24"/>
          <w:szCs w:val="24"/>
        </w:rPr>
        <w:t xml:space="preserve">diluted 1:2 and 1:4 with blank plasma.  The </w:t>
      </w:r>
      <w:r w:rsidR="00A13D63">
        <w:rPr>
          <w:rFonts w:ascii="Times New Roman" w:hAnsi="Times New Roman" w:cs="Times New Roman"/>
          <w:sz w:val="24"/>
          <w:szCs w:val="24"/>
        </w:rPr>
        <w:t>samples were then analysed, with</w:t>
      </w:r>
      <w:r w:rsidRPr="00E669EC">
        <w:rPr>
          <w:rFonts w:ascii="Times New Roman" w:hAnsi="Times New Roman" w:cs="Times New Roman"/>
          <w:sz w:val="24"/>
          <w:szCs w:val="24"/>
        </w:rPr>
        <w:t xml:space="preserve"> concentrations </w:t>
      </w:r>
      <w:r w:rsidR="00A13D63">
        <w:rPr>
          <w:rFonts w:ascii="Times New Roman" w:hAnsi="Times New Roman" w:cs="Times New Roman"/>
          <w:sz w:val="24"/>
          <w:szCs w:val="24"/>
        </w:rPr>
        <w:t>from</w:t>
      </w:r>
      <w:r w:rsidRPr="00E669EC">
        <w:rPr>
          <w:rFonts w:ascii="Times New Roman" w:hAnsi="Times New Roman" w:cs="Times New Roman"/>
          <w:sz w:val="24"/>
          <w:szCs w:val="24"/>
        </w:rPr>
        <w:t xml:space="preserve"> the standard curve</w:t>
      </w:r>
      <w:r w:rsidR="00A13D63">
        <w:rPr>
          <w:rFonts w:ascii="Times New Roman" w:hAnsi="Times New Roman" w:cs="Times New Roman"/>
          <w:sz w:val="24"/>
          <w:szCs w:val="24"/>
        </w:rPr>
        <w:t xml:space="preserve"> (including</w:t>
      </w:r>
      <w:r w:rsidRPr="00E669EC">
        <w:rPr>
          <w:rFonts w:ascii="Times New Roman" w:hAnsi="Times New Roman" w:cs="Times New Roman"/>
          <w:sz w:val="24"/>
          <w:szCs w:val="24"/>
        </w:rPr>
        <w:t xml:space="preserve"> the appropriate dilution factor</w:t>
      </w:r>
      <w:r w:rsidR="00A13D63">
        <w:rPr>
          <w:rFonts w:ascii="Times New Roman" w:hAnsi="Times New Roman" w:cs="Times New Roman"/>
          <w:sz w:val="24"/>
          <w:szCs w:val="24"/>
        </w:rPr>
        <w:t>),</w:t>
      </w:r>
      <w:r w:rsidRPr="00E669EC">
        <w:rPr>
          <w:rFonts w:ascii="Times New Roman" w:hAnsi="Times New Roman" w:cs="Times New Roman"/>
          <w:sz w:val="24"/>
          <w:szCs w:val="24"/>
        </w:rPr>
        <w:t xml:space="preserve"> and compared against the expected nominal concentration.</w:t>
      </w:r>
    </w:p>
    <w:p w:rsidR="00516037" w:rsidRPr="00E669EC" w:rsidRDefault="00516037" w:rsidP="009B40FC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69EC">
        <w:rPr>
          <w:rFonts w:ascii="Times New Roman" w:hAnsi="Times New Roman" w:cs="Times New Roman"/>
          <w:b/>
          <w:sz w:val="24"/>
          <w:szCs w:val="24"/>
        </w:rPr>
        <w:t>Recovery and Matrix effects</w:t>
      </w:r>
    </w:p>
    <w:p w:rsidR="00516037" w:rsidRPr="00E669EC" w:rsidRDefault="00516037" w:rsidP="009B40F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EC">
        <w:rPr>
          <w:rFonts w:ascii="Times New Roman" w:hAnsi="Times New Roman" w:cs="Times New Roman"/>
          <w:sz w:val="24"/>
          <w:szCs w:val="24"/>
        </w:rPr>
        <w:t xml:space="preserve">The % recovery and matrix effects were determined quantitatively </w:t>
      </w:r>
      <w:r w:rsidR="00A13D63">
        <w:rPr>
          <w:rFonts w:ascii="Times New Roman" w:hAnsi="Times New Roman" w:cs="Times New Roman"/>
          <w:sz w:val="24"/>
          <w:szCs w:val="24"/>
        </w:rPr>
        <w:t>using the methods</w:t>
      </w:r>
      <w:r w:rsidRPr="00E669E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669EC">
        <w:rPr>
          <w:rFonts w:ascii="Times New Roman" w:hAnsi="Times New Roman" w:cs="Times New Roman"/>
          <w:sz w:val="24"/>
          <w:szCs w:val="24"/>
        </w:rPr>
        <w:t>Matuszewski</w:t>
      </w:r>
      <w:proofErr w:type="spellEnd"/>
      <w:r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Pr="00E669EC">
        <w:rPr>
          <w:rFonts w:ascii="Times New Roman" w:hAnsi="Times New Roman" w:cs="Times New Roman"/>
          <w:i/>
          <w:sz w:val="24"/>
          <w:szCs w:val="24"/>
        </w:rPr>
        <w:t>et al</w:t>
      </w:r>
      <w:r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CF42AA" w:rsidRPr="00BD7815">
        <w:rPr>
          <w:rFonts w:ascii="Times New Roman" w:hAnsi="Times New Roman" w:cs="Times New Roman"/>
          <w:sz w:val="24"/>
          <w:szCs w:val="24"/>
        </w:rPr>
        <w:fldChar w:fldCharType="begin"/>
      </w:r>
      <w:r w:rsidR="00D9305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&lt;EndNote&gt;&lt;Cite&gt;&lt;Author&gt;Matuszewski&lt;/Author&gt;&lt;Year&gt;2003&lt;/Year&gt;&lt;RecNum&gt;62&lt;/RecNum&gt;&lt;DisplayText&gt;(Matuszewski, Constanzer and Chavez-Eng 2003)&lt;/DisplayText&gt;&lt;record&gt;&lt;rec-number&gt;62&lt;/rec-number&gt;&lt;foreign-keys&gt;&lt;key app="EN" db-id="pafw5wzddp2zsse5xae5zrpetvs2fpdvrzxp" timestamp="1550227848"&gt;62&lt;/key&gt;&lt;/foreign-keys&gt;&lt;ref-type name="Journal Article"&gt;17&lt;/ref-type&gt;&lt;contributors&gt;&lt;authors&gt;&lt;author&gt;Matuszewski, B. K.&lt;/author&gt;&lt;author&gt;Constanzer, M. L.&lt;/author&gt;&lt;author&gt;Chavez-Eng, C. M.&lt;/author&gt;&lt;/authors&gt;&lt;/contributors&gt;&lt;auth-address&gt;Merck Research Laboratories, West Point, Pennsylvania 19486, USA. bogdan_matuszewski@merck.com&lt;/auth-address&gt;&lt;titles&gt;&lt;title&gt;Strategies for the assessment of matrix effect in quantitative bioanalytical methods based on HPLC-MS/MS&lt;/title&gt;&lt;secondary-title&gt;Anal Chem&lt;/secondary-title&gt;&lt;/titles&gt;&lt;periodical&gt;&lt;full-title&gt;Anal Chem&lt;/full-title&gt;&lt;abbr-1&gt;Analytical chemistry&lt;/abbr-1&gt;&lt;/periodical&gt;&lt;pages&gt;3019-30&lt;/pages&gt;&lt;volume&gt;75&lt;/volume&gt;&lt;number&gt;13&lt;/number&gt;&lt;edition&gt;2003/09/11&lt;/edition&gt;&lt;keywords&gt;&lt;keyword&gt;Chromatography, High Pressure Liquid/*methods&lt;/keyword&gt;&lt;keyword&gt;Humans&lt;/keyword&gt;&lt;keyword&gt;Mass Spectrometry/instrumentation/*methods&lt;/keyword&gt;&lt;keyword&gt;Plasma/chemistry&lt;/keyword&gt;&lt;keyword&gt;Reproducibility of Results&lt;/keyword&gt;&lt;keyword&gt;Sensitivity and Specificity&lt;/keyword&gt;&lt;/keywords&gt;&lt;dates&gt;&lt;year&gt;2003&lt;/year&gt;&lt;pub-dates&gt;&lt;date&gt;Jul 1&lt;/date&gt;&lt;/pub-dates&gt;&lt;/dates&gt;&lt;isbn&gt;0003-2700 (Print)&amp;#xD;0003-2700 (Linking)&lt;/isbn&gt;&lt;accession-num&gt;12964746&lt;/accession-num&gt;&lt;urls&gt;&lt;related-urls&gt;&lt;url&gt;https://www.ncbi.nlm.nih.gov/pubmed/12964746&lt;/url&gt;&lt;/related-urls&gt;&lt;/urls&gt;&lt;/record&gt;&lt;/Cite&gt;&lt;/EndNote&gt;</w:instrText>
      </w:r>
      <w:r w:rsidR="00CF42AA" w:rsidRPr="00BD7815">
        <w:rPr>
          <w:rFonts w:ascii="Times New Roman" w:hAnsi="Times New Roman" w:cs="Times New Roman"/>
          <w:sz w:val="24"/>
          <w:szCs w:val="24"/>
        </w:rPr>
        <w:fldChar w:fldCharType="separate"/>
      </w:r>
      <w:r w:rsidR="00FA061F">
        <w:rPr>
          <w:rFonts w:ascii="Times New Roman" w:hAnsi="Times New Roman" w:cs="Times New Roman"/>
          <w:noProof/>
          <w:sz w:val="24"/>
          <w:szCs w:val="24"/>
        </w:rPr>
        <w:t>(Matuszewski, Constanzer and Chavez-Eng 2003)</w:t>
      </w:r>
      <w:r w:rsidR="00CF42AA" w:rsidRPr="00BD7815">
        <w:rPr>
          <w:rFonts w:ascii="Times New Roman" w:hAnsi="Times New Roman" w:cs="Times New Roman"/>
          <w:sz w:val="24"/>
          <w:szCs w:val="24"/>
        </w:rPr>
        <w:fldChar w:fldCharType="end"/>
      </w:r>
      <w:r w:rsidR="005F166C" w:rsidRPr="00E669EC">
        <w:rPr>
          <w:rFonts w:ascii="Times New Roman" w:hAnsi="Times New Roman" w:cs="Times New Roman"/>
          <w:sz w:val="24"/>
          <w:szCs w:val="24"/>
        </w:rPr>
        <w:t>.</w:t>
      </w:r>
      <w:r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7A2A57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7A2A57">
        <w:rPr>
          <w:rFonts w:ascii="Times New Roman" w:hAnsi="Times New Roman" w:cs="Times New Roman"/>
          <w:sz w:val="24"/>
          <w:szCs w:val="24"/>
        </w:rPr>
        <w:t>%</w:t>
      </w:r>
      <w:proofErr w:type="gramEnd"/>
      <w:r w:rsidR="007A2A57"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Pr="00E669EC">
        <w:rPr>
          <w:rFonts w:ascii="Times New Roman" w:hAnsi="Times New Roman" w:cs="Times New Roman"/>
          <w:sz w:val="24"/>
          <w:szCs w:val="24"/>
        </w:rPr>
        <w:t xml:space="preserve">recovery (process efficiency) was </w:t>
      </w:r>
      <w:r w:rsidR="007A2A57">
        <w:rPr>
          <w:rFonts w:ascii="Times New Roman" w:hAnsi="Times New Roman" w:cs="Times New Roman"/>
          <w:sz w:val="24"/>
          <w:szCs w:val="24"/>
        </w:rPr>
        <w:t>obtained</w:t>
      </w:r>
      <w:r w:rsidR="007A2A57"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Pr="00E669EC">
        <w:rPr>
          <w:rFonts w:ascii="Times New Roman" w:hAnsi="Times New Roman" w:cs="Times New Roman"/>
          <w:sz w:val="24"/>
          <w:szCs w:val="24"/>
        </w:rPr>
        <w:t xml:space="preserve">by comparing the peak-area of the </w:t>
      </w:r>
      <w:proofErr w:type="spellStart"/>
      <w:r w:rsidRPr="00E669EC">
        <w:rPr>
          <w:rFonts w:ascii="Times New Roman" w:hAnsi="Times New Roman" w:cs="Times New Roman"/>
          <w:sz w:val="24"/>
          <w:szCs w:val="24"/>
        </w:rPr>
        <w:t>analyte</w:t>
      </w:r>
      <w:proofErr w:type="spellEnd"/>
      <w:r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7A2A57">
        <w:rPr>
          <w:rFonts w:ascii="Times New Roman" w:hAnsi="Times New Roman" w:cs="Times New Roman"/>
          <w:sz w:val="24"/>
          <w:szCs w:val="24"/>
        </w:rPr>
        <w:t xml:space="preserve">at </w:t>
      </w:r>
      <w:r w:rsidR="007A2A57" w:rsidRPr="00E669EC">
        <w:rPr>
          <w:rFonts w:ascii="Times New Roman" w:hAnsi="Times New Roman" w:cs="Times New Roman"/>
          <w:sz w:val="24"/>
          <w:szCs w:val="24"/>
        </w:rPr>
        <w:t xml:space="preserve">LQC/MQC/HQC concentrations </w:t>
      </w:r>
      <w:r w:rsidRPr="00E669EC">
        <w:rPr>
          <w:rFonts w:ascii="Times New Roman" w:hAnsi="Times New Roman" w:cs="Times New Roman"/>
          <w:sz w:val="24"/>
          <w:szCs w:val="24"/>
        </w:rPr>
        <w:t>from extracted plasma samples</w:t>
      </w:r>
      <w:r w:rsidR="007A2A57">
        <w:rPr>
          <w:rFonts w:ascii="Times New Roman" w:hAnsi="Times New Roman" w:cs="Times New Roman"/>
          <w:sz w:val="24"/>
          <w:szCs w:val="24"/>
        </w:rPr>
        <w:t>,</w:t>
      </w:r>
      <w:r w:rsidRPr="00E669EC">
        <w:rPr>
          <w:rFonts w:ascii="Times New Roman" w:hAnsi="Times New Roman" w:cs="Times New Roman"/>
          <w:sz w:val="24"/>
          <w:szCs w:val="24"/>
        </w:rPr>
        <w:t xml:space="preserve"> to the peak area of </w:t>
      </w:r>
      <w:proofErr w:type="spellStart"/>
      <w:r w:rsidRPr="00E669EC">
        <w:rPr>
          <w:rFonts w:ascii="Times New Roman" w:hAnsi="Times New Roman" w:cs="Times New Roman"/>
          <w:sz w:val="24"/>
          <w:szCs w:val="24"/>
        </w:rPr>
        <w:t>analyte</w:t>
      </w:r>
      <w:proofErr w:type="spellEnd"/>
      <w:r w:rsidRPr="00E669EC">
        <w:rPr>
          <w:rFonts w:ascii="Times New Roman" w:hAnsi="Times New Roman" w:cs="Times New Roman"/>
          <w:sz w:val="24"/>
          <w:szCs w:val="24"/>
        </w:rPr>
        <w:t xml:space="preserve"> spiked at an equivalent concentration in mobile phase. The </w:t>
      </w:r>
      <w:proofErr w:type="gramStart"/>
      <w:r w:rsidRPr="00E669EC">
        <w:rPr>
          <w:rFonts w:ascii="Times New Roman" w:hAnsi="Times New Roman" w:cs="Times New Roman"/>
          <w:sz w:val="24"/>
          <w:szCs w:val="24"/>
        </w:rPr>
        <w:t>%</w:t>
      </w:r>
      <w:proofErr w:type="gramEnd"/>
      <w:r w:rsidRPr="00E669EC">
        <w:rPr>
          <w:rFonts w:ascii="Times New Roman" w:hAnsi="Times New Roman" w:cs="Times New Roman"/>
          <w:sz w:val="24"/>
          <w:szCs w:val="24"/>
        </w:rPr>
        <w:t xml:space="preserve"> matrix effect compar</w:t>
      </w:r>
      <w:r w:rsidR="007A2A57">
        <w:rPr>
          <w:rFonts w:ascii="Times New Roman" w:hAnsi="Times New Roman" w:cs="Times New Roman"/>
          <w:sz w:val="24"/>
          <w:szCs w:val="24"/>
        </w:rPr>
        <w:t>ed</w:t>
      </w:r>
      <w:r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4A2058" w:rsidRPr="004A2058">
        <w:rPr>
          <w:rFonts w:ascii="Times New Roman" w:hAnsi="Times New Roman" w:cs="Times New Roman"/>
          <w:sz w:val="24"/>
          <w:szCs w:val="24"/>
        </w:rPr>
        <w:t xml:space="preserve">the peak areas of </w:t>
      </w:r>
      <w:r w:rsidR="00C67C0D" w:rsidRPr="00E669EC">
        <w:rPr>
          <w:rFonts w:ascii="Times New Roman" w:hAnsi="Times New Roman" w:cs="Times New Roman"/>
          <w:sz w:val="24"/>
          <w:szCs w:val="24"/>
        </w:rPr>
        <w:t>CVC</w:t>
      </w:r>
      <w:r w:rsidRPr="00E669EC">
        <w:rPr>
          <w:rFonts w:ascii="Times New Roman" w:hAnsi="Times New Roman" w:cs="Times New Roman"/>
          <w:sz w:val="24"/>
          <w:szCs w:val="24"/>
        </w:rPr>
        <w:t xml:space="preserve"> spiked into blank plasma extracts with the peak areas of </w:t>
      </w:r>
      <w:r w:rsidR="00C67C0D" w:rsidRPr="00E669EC">
        <w:rPr>
          <w:rFonts w:ascii="Times New Roman" w:hAnsi="Times New Roman" w:cs="Times New Roman"/>
          <w:sz w:val="24"/>
          <w:szCs w:val="24"/>
        </w:rPr>
        <w:t>CVC</w:t>
      </w:r>
      <w:r w:rsidRPr="00E669EC">
        <w:rPr>
          <w:rFonts w:ascii="Times New Roman" w:hAnsi="Times New Roman" w:cs="Times New Roman"/>
          <w:sz w:val="24"/>
          <w:szCs w:val="24"/>
        </w:rPr>
        <w:t xml:space="preserve"> in mobile phase at an equivalent concentration. </w:t>
      </w:r>
    </w:p>
    <w:p w:rsidR="00516037" w:rsidRPr="00E669EC" w:rsidRDefault="00516037" w:rsidP="009B40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69EC">
        <w:rPr>
          <w:rFonts w:ascii="Times New Roman" w:hAnsi="Times New Roman" w:cs="Times New Roman"/>
          <w:b/>
          <w:sz w:val="24"/>
          <w:szCs w:val="24"/>
        </w:rPr>
        <w:t xml:space="preserve">Stability </w:t>
      </w:r>
    </w:p>
    <w:p w:rsidR="008B2CF0" w:rsidRPr="00E669EC" w:rsidRDefault="00801D5C" w:rsidP="009B40FC">
      <w:pPr>
        <w:spacing w:before="240" w:after="0" w:line="36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16037" w:rsidRPr="00E669EC">
        <w:rPr>
          <w:rFonts w:ascii="Times New Roman" w:hAnsi="Times New Roman" w:cs="Times New Roman"/>
          <w:sz w:val="24"/>
          <w:szCs w:val="24"/>
        </w:rPr>
        <w:t>stability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516037"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Pr="00E669EC">
        <w:rPr>
          <w:rFonts w:ascii="Times New Roman" w:hAnsi="Times New Roman" w:cs="Times New Roman"/>
          <w:sz w:val="24"/>
          <w:szCs w:val="24"/>
        </w:rPr>
        <w:t xml:space="preserve">Cenicriviroc </w:t>
      </w:r>
      <w:r w:rsidR="00516037" w:rsidRPr="00E669EC">
        <w:rPr>
          <w:rFonts w:ascii="Times New Roman" w:hAnsi="Times New Roman" w:cs="Times New Roman"/>
          <w:sz w:val="24"/>
          <w:szCs w:val="24"/>
        </w:rPr>
        <w:t xml:space="preserve">in plasma </w:t>
      </w:r>
      <w:r>
        <w:rPr>
          <w:rFonts w:ascii="Times New Roman" w:hAnsi="Times New Roman" w:cs="Times New Roman"/>
          <w:sz w:val="24"/>
          <w:szCs w:val="24"/>
        </w:rPr>
        <w:t xml:space="preserve"> and CSF under different conditions </w:t>
      </w:r>
      <w:r w:rsidR="00516037" w:rsidRPr="00E669EC">
        <w:rPr>
          <w:rFonts w:ascii="Times New Roman" w:hAnsi="Times New Roman" w:cs="Times New Roman"/>
          <w:sz w:val="24"/>
          <w:szCs w:val="24"/>
        </w:rPr>
        <w:t>(QC samples; 6 per level) was assessed after</w:t>
      </w:r>
      <w:r>
        <w:rPr>
          <w:rFonts w:ascii="Times New Roman" w:hAnsi="Times New Roman" w:cs="Times New Roman"/>
          <w:sz w:val="24"/>
          <w:szCs w:val="24"/>
        </w:rPr>
        <w:t>:-</w:t>
      </w:r>
      <w:r w:rsidR="00516037" w:rsidRPr="00E669EC">
        <w:rPr>
          <w:rFonts w:ascii="Times New Roman" w:hAnsi="Times New Roman" w:cs="Times New Roman"/>
          <w:sz w:val="24"/>
          <w:szCs w:val="24"/>
        </w:rPr>
        <w:t xml:space="preserve"> heat inactivation at 58</w:t>
      </w:r>
      <w:r w:rsidR="00516037" w:rsidRPr="00E669E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516037" w:rsidRPr="00E669EC">
        <w:rPr>
          <w:rFonts w:ascii="Times New Roman" w:hAnsi="Times New Roman" w:cs="Times New Roman"/>
          <w:sz w:val="24"/>
          <w:szCs w:val="24"/>
        </w:rPr>
        <w:t>C for 40 minutes</w:t>
      </w:r>
      <w:r>
        <w:rPr>
          <w:rFonts w:ascii="Times New Roman" w:hAnsi="Times New Roman" w:cs="Times New Roman"/>
          <w:sz w:val="24"/>
          <w:szCs w:val="24"/>
        </w:rPr>
        <w:t>;</w:t>
      </w:r>
      <w:r w:rsidR="00516037" w:rsidRPr="00E66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516037" w:rsidRPr="00E669EC">
        <w:rPr>
          <w:rFonts w:ascii="Times New Roman" w:hAnsi="Times New Roman" w:cs="Times New Roman"/>
          <w:sz w:val="24"/>
          <w:szCs w:val="24"/>
        </w:rPr>
        <w:t xml:space="preserve"> over 3 freeze-thaw cycles </w:t>
      </w:r>
      <w:r>
        <w:rPr>
          <w:rFonts w:ascii="Times New Roman" w:hAnsi="Times New Roman" w:cs="Times New Roman"/>
          <w:sz w:val="24"/>
          <w:szCs w:val="24"/>
        </w:rPr>
        <w:t>spanning</w:t>
      </w:r>
      <w:r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516037" w:rsidRPr="00E669EC">
        <w:rPr>
          <w:rFonts w:ascii="Times New Roman" w:hAnsi="Times New Roman" w:cs="Times New Roman"/>
          <w:sz w:val="24"/>
          <w:szCs w:val="24"/>
        </w:rPr>
        <w:t xml:space="preserve">a period of 3 days.  </w:t>
      </w:r>
      <w:r>
        <w:rPr>
          <w:rFonts w:ascii="Times New Roman" w:hAnsi="Times New Roman" w:cs="Times New Roman"/>
          <w:sz w:val="24"/>
          <w:szCs w:val="24"/>
        </w:rPr>
        <w:t>B</w:t>
      </w:r>
      <w:r w:rsidR="00516037" w:rsidRPr="00E669EC">
        <w:rPr>
          <w:rFonts w:ascii="Times New Roman" w:hAnsi="Times New Roman" w:cs="Times New Roman"/>
          <w:sz w:val="24"/>
          <w:szCs w:val="24"/>
        </w:rPr>
        <w:t>ench</w:t>
      </w:r>
      <w:r>
        <w:rPr>
          <w:rFonts w:ascii="Times New Roman" w:hAnsi="Times New Roman" w:cs="Times New Roman"/>
          <w:sz w:val="24"/>
          <w:szCs w:val="24"/>
        </w:rPr>
        <w:t>-</w:t>
      </w:r>
      <w:r w:rsidR="00516037" w:rsidRPr="00E669EC">
        <w:rPr>
          <w:rFonts w:ascii="Times New Roman" w:hAnsi="Times New Roman" w:cs="Times New Roman"/>
          <w:sz w:val="24"/>
          <w:szCs w:val="24"/>
        </w:rPr>
        <w:t xml:space="preserve">top stability was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516037" w:rsidRPr="00E669EC">
        <w:rPr>
          <w:rFonts w:ascii="Times New Roman" w:hAnsi="Times New Roman" w:cs="Times New Roman"/>
          <w:sz w:val="24"/>
          <w:szCs w:val="24"/>
        </w:rPr>
        <w:t>assessed at room temperature over 6 hours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2F8" w:rsidRPr="00E669EC">
        <w:rPr>
          <w:rFonts w:ascii="Times New Roman" w:hAnsi="Times New Roman" w:cs="Times New Roman"/>
          <w:sz w:val="24"/>
          <w:szCs w:val="24"/>
        </w:rPr>
        <w:t>(n=</w:t>
      </w:r>
      <w:proofErr w:type="gramStart"/>
      <w:r w:rsidR="00F912F8" w:rsidRPr="00E669E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F912F8" w:rsidRPr="00E669EC">
        <w:rPr>
          <w:rFonts w:ascii="Times New Roman" w:hAnsi="Times New Roman" w:cs="Times New Roman"/>
          <w:sz w:val="24"/>
          <w:szCs w:val="24"/>
        </w:rPr>
        <w:t>, per level)</w:t>
      </w:r>
      <w:r w:rsidR="00F912F8">
        <w:rPr>
          <w:rFonts w:ascii="Times New Roman" w:hAnsi="Times New Roman" w:cs="Times New Roman"/>
          <w:sz w:val="24"/>
          <w:szCs w:val="24"/>
        </w:rPr>
        <w:t>;</w:t>
      </w:r>
      <w:r w:rsidR="00516037"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F912F8">
        <w:rPr>
          <w:rFonts w:ascii="Times New Roman" w:hAnsi="Times New Roman" w:cs="Times New Roman"/>
          <w:sz w:val="24"/>
          <w:szCs w:val="24"/>
        </w:rPr>
        <w:t xml:space="preserve">and </w:t>
      </w:r>
      <w:r w:rsidR="00444FC6">
        <w:rPr>
          <w:rFonts w:ascii="Times New Roman" w:hAnsi="Times New Roman" w:cs="Times New Roman"/>
          <w:sz w:val="24"/>
          <w:szCs w:val="24"/>
        </w:rPr>
        <w:t xml:space="preserve">furthermore, </w:t>
      </w:r>
      <w:r w:rsidR="00516037" w:rsidRPr="00E669EC">
        <w:rPr>
          <w:rFonts w:ascii="Times New Roman" w:hAnsi="Times New Roman" w:cs="Times New Roman"/>
          <w:sz w:val="24"/>
          <w:szCs w:val="24"/>
        </w:rPr>
        <w:t>by re-injecting an accepted precision and accuracy batch (</w:t>
      </w:r>
      <w:r w:rsidR="00226E0A" w:rsidRPr="00E669EC">
        <w:rPr>
          <w:rFonts w:ascii="Times New Roman" w:hAnsi="Times New Roman" w:cs="Times New Roman"/>
          <w:sz w:val="24"/>
          <w:szCs w:val="24"/>
        </w:rPr>
        <w:t>6</w:t>
      </w:r>
      <w:r w:rsidR="00516037" w:rsidRPr="00E669EC">
        <w:rPr>
          <w:rFonts w:ascii="Times New Roman" w:hAnsi="Times New Roman" w:cs="Times New Roman"/>
          <w:sz w:val="24"/>
          <w:szCs w:val="24"/>
        </w:rPr>
        <w:t xml:space="preserve"> QC per level) which had been left in the </w:t>
      </w:r>
      <w:proofErr w:type="spellStart"/>
      <w:r w:rsidR="00516037" w:rsidRPr="00E669EC">
        <w:rPr>
          <w:rFonts w:ascii="Times New Roman" w:hAnsi="Times New Roman" w:cs="Times New Roman"/>
          <w:sz w:val="24"/>
          <w:szCs w:val="24"/>
        </w:rPr>
        <w:t>autosampler</w:t>
      </w:r>
      <w:proofErr w:type="spellEnd"/>
      <w:r w:rsidR="00516037" w:rsidRPr="00E669EC">
        <w:rPr>
          <w:rFonts w:ascii="Times New Roman" w:hAnsi="Times New Roman" w:cs="Times New Roman"/>
          <w:sz w:val="24"/>
          <w:szCs w:val="24"/>
        </w:rPr>
        <w:t xml:space="preserve"> at 4</w:t>
      </w:r>
      <w:r w:rsidR="00516037" w:rsidRPr="00E669E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516037" w:rsidRPr="00E669EC">
        <w:rPr>
          <w:rFonts w:ascii="Times New Roman" w:hAnsi="Times New Roman" w:cs="Times New Roman"/>
          <w:sz w:val="24"/>
          <w:szCs w:val="24"/>
        </w:rPr>
        <w:t>C for 48 hours</w:t>
      </w:r>
      <w:r w:rsidR="00F912F8">
        <w:rPr>
          <w:rFonts w:ascii="Times New Roman" w:hAnsi="Times New Roman" w:cs="Times New Roman"/>
          <w:sz w:val="24"/>
          <w:szCs w:val="24"/>
        </w:rPr>
        <w:t>, r</w:t>
      </w:r>
      <w:r w:rsidR="00F912F8" w:rsidRPr="00E669EC">
        <w:rPr>
          <w:rFonts w:ascii="Times New Roman" w:hAnsi="Times New Roman" w:cs="Times New Roman"/>
          <w:sz w:val="24"/>
          <w:szCs w:val="24"/>
        </w:rPr>
        <w:t xml:space="preserve">einjection reproducibility was </w:t>
      </w:r>
      <w:r w:rsidR="00F912F8">
        <w:rPr>
          <w:rFonts w:ascii="Times New Roman" w:hAnsi="Times New Roman" w:cs="Times New Roman"/>
          <w:sz w:val="24"/>
          <w:szCs w:val="24"/>
        </w:rPr>
        <w:t>assessed</w:t>
      </w:r>
      <w:r w:rsidR="00516037" w:rsidRPr="00E669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2CF0" w:rsidRPr="00E669EC" w:rsidRDefault="008B2CF0" w:rsidP="00F77DFB">
      <w:pPr>
        <w:spacing w:after="0" w:line="36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16037" w:rsidRPr="00E669EC" w:rsidRDefault="00821068" w:rsidP="009B40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69EC">
        <w:rPr>
          <w:rFonts w:ascii="Times New Roman" w:hAnsi="Times New Roman" w:cs="Times New Roman"/>
          <w:b/>
          <w:sz w:val="24"/>
          <w:szCs w:val="24"/>
        </w:rPr>
        <w:t>Measurement of Cenicriviroc in human plasma and CSF</w:t>
      </w:r>
    </w:p>
    <w:p w:rsidR="00F27D4D" w:rsidRPr="00E669EC" w:rsidRDefault="0089199A" w:rsidP="003321AC">
      <w:pPr>
        <w:spacing w:after="240" w:line="360" w:lineRule="auto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Blood samples for the </w:t>
      </w:r>
      <w:r w:rsidRPr="0089199A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pharmacokinetic analysis</w:t>
      </w:r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of</w:t>
      </w:r>
      <w:r w:rsidR="00F27D4D" w:rsidRPr="00E669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CVC in a phase II open-label feasibility study in </w:t>
      </w:r>
      <w:proofErr w:type="gramStart"/>
      <w:r w:rsidR="00F27D4D" w:rsidRPr="00E669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7</w:t>
      </w:r>
      <w:proofErr w:type="gramEnd"/>
      <w:r w:rsidR="00F27D4D" w:rsidRPr="00E669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HIV-positive </w:t>
      </w:r>
      <w:r w:rsidR="00D050EA" w:rsidRPr="00E669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volunteers</w:t>
      </w:r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were analysed using this method</w:t>
      </w:r>
      <w:r w:rsidR="00D050EA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. O</w:t>
      </w:r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f the seven participants, o</w:t>
      </w:r>
      <w:r w:rsidR="00D050EA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nly </w:t>
      </w:r>
      <w:r w:rsidR="00D050EA" w:rsidRPr="00D050EA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four completed all study procedures</w:t>
      </w:r>
      <w:r w:rsidR="00D050EA">
        <w:t xml:space="preserve"> </w:t>
      </w:r>
      <w:r w:rsidR="00D050EA" w:rsidRPr="00E669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(</w:t>
      </w:r>
      <w:proofErr w:type="spellStart"/>
      <w:r w:rsidR="00F27D4D" w:rsidRPr="00E669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EudraCT</w:t>
      </w:r>
      <w:proofErr w:type="spellEnd"/>
      <w:r w:rsidR="00F27D4D" w:rsidRPr="00E669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2015-002955-85).</w:t>
      </w:r>
      <w:r w:rsidR="00887CA3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27D4D" w:rsidRPr="00E669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The study </w:t>
      </w:r>
      <w:proofErr w:type="gramStart"/>
      <w:r w:rsidR="00F27D4D" w:rsidRPr="00E669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was conducted</w:t>
      </w:r>
      <w:proofErr w:type="gramEnd"/>
      <w:r w:rsidR="00F27D4D" w:rsidRPr="00E669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at St Mary’s Hospital, Imperial College Healthcare NHS Trust, London, UK, between March and December 2016. Human ethics approval </w:t>
      </w:r>
      <w:proofErr w:type="gramStart"/>
      <w:r w:rsidR="00F27D4D" w:rsidRPr="00E669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was obtained</w:t>
      </w:r>
      <w:proofErr w:type="gramEnd"/>
      <w:r w:rsidR="00F27D4D" w:rsidRPr="00E669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(The Brighton and Sussex Research Ethics Committee, UK, reference: 15-LOC-1887).</w:t>
      </w:r>
      <w:r w:rsidR="00887CA3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27D4D" w:rsidRPr="00E669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Cenicriviroc was </w:t>
      </w:r>
      <w:r w:rsidR="00F27D4D" w:rsidRPr="00E669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administered once daily in the morning with food, for 8 weeks. Dose was 150 mg daily when administered with ART without significant effects on hepatic </w:t>
      </w:r>
      <w:proofErr w:type="spellStart"/>
      <w:r w:rsidR="00F27D4D" w:rsidRPr="00E669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isoenzymes</w:t>
      </w:r>
      <w:proofErr w:type="spellEnd"/>
      <w:r w:rsidR="00F27D4D" w:rsidRPr="00E669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. This dose </w:t>
      </w:r>
      <w:proofErr w:type="gramStart"/>
      <w:r w:rsidR="00F27D4D" w:rsidRPr="00E669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was reduced to 50 mg daily or increased to 300 mg daily when administered alongside ART with significant inhibition effects (HIV protease inhibitors) or with significant induction effects (</w:t>
      </w:r>
      <w:proofErr w:type="spellStart"/>
      <w:r w:rsidR="00F27D4D" w:rsidRPr="00E669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efavirenz</w:t>
      </w:r>
      <w:proofErr w:type="spellEnd"/>
      <w:r w:rsidR="00F27D4D" w:rsidRPr="00E669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) on hepatic </w:t>
      </w:r>
      <w:proofErr w:type="spellStart"/>
      <w:r w:rsidR="00F27D4D" w:rsidRPr="00E669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isoenzymes</w:t>
      </w:r>
      <w:proofErr w:type="spellEnd"/>
      <w:r w:rsidR="00F27D4D" w:rsidRPr="00E669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, respectively</w:t>
      </w:r>
      <w:proofErr w:type="gramEnd"/>
      <w:r w:rsidR="00F27D4D" w:rsidRPr="00E669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. Blood </w:t>
      </w:r>
      <w:proofErr w:type="gramStart"/>
      <w:r w:rsidR="00F27D4D" w:rsidRPr="00E669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was drawn</w:t>
      </w:r>
      <w:proofErr w:type="gramEnd"/>
      <w:r w:rsidR="00F27D4D" w:rsidRPr="00E669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at baseline and week 8</w:t>
      </w:r>
      <w:r w:rsidR="00A0622B" w:rsidRPr="00E669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.</w:t>
      </w:r>
      <w:r w:rsidR="00F27D4D" w:rsidRPr="00E669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Collected whole blood </w:t>
      </w:r>
      <w:proofErr w:type="gramStart"/>
      <w:r w:rsidR="00F27D4D" w:rsidRPr="00E669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was immediately placed</w:t>
      </w:r>
      <w:proofErr w:type="gramEnd"/>
      <w:r w:rsidR="00F27D4D" w:rsidRPr="00E669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on ice until centrifugation to separate plasma from the blood cells. Plasma was </w:t>
      </w:r>
      <w:proofErr w:type="spellStart"/>
      <w:r w:rsidR="00F27D4D" w:rsidRPr="00E669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aliquoted</w:t>
      </w:r>
      <w:proofErr w:type="spellEnd"/>
      <w:r w:rsidR="00F27D4D" w:rsidRPr="00E669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and stored at −40 °C until analysis.</w:t>
      </w:r>
      <w:r w:rsidR="00420B55" w:rsidRPr="00E669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27D4D" w:rsidRPr="00E669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The subject</w:t>
      </w:r>
      <w:r w:rsidR="00420B55" w:rsidRPr="00E669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s</w:t>
      </w:r>
      <w:r w:rsidR="00F27D4D" w:rsidRPr="00E669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had their CSF collected by lumbar puncture. The CSF samples were </w:t>
      </w:r>
      <w:proofErr w:type="spellStart"/>
      <w:r w:rsidR="00F27D4D" w:rsidRPr="00E669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aliquoted</w:t>
      </w:r>
      <w:proofErr w:type="spellEnd"/>
      <w:r w:rsidR="00F27D4D" w:rsidRPr="00E669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and immediately placed</w:t>
      </w:r>
      <w:r w:rsidR="00A106C8" w:rsidRPr="00E669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at</w:t>
      </w:r>
      <w:r w:rsidR="00F27D4D" w:rsidRPr="00E669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−40 °C</w:t>
      </w:r>
      <w:r w:rsidR="00A106C8" w:rsidRPr="00E669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27D4D" w:rsidRPr="00E669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freezer</w:t>
      </w:r>
      <w:r w:rsidR="00A106C8" w:rsidRPr="00E669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27D4D" w:rsidRPr="00E669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until</w:t>
      </w:r>
      <w:r w:rsidR="00A106C8" w:rsidRPr="00E669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27D4D" w:rsidRPr="00E669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analysis.</w:t>
      </w:r>
    </w:p>
    <w:p w:rsidR="00804A8F" w:rsidRDefault="00804A8F" w:rsidP="003321AC">
      <w:pPr>
        <w:spacing w:after="24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89199A" w:rsidRPr="00E669EC" w:rsidRDefault="0089199A" w:rsidP="003321AC">
      <w:pPr>
        <w:spacing w:after="24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516037" w:rsidRPr="00E669EC" w:rsidRDefault="00516037" w:rsidP="00F27D4D">
      <w:pPr>
        <w:spacing w:after="24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69EC">
        <w:rPr>
          <w:rFonts w:ascii="Times New Roman" w:hAnsi="Times New Roman" w:cs="Times New Roman"/>
          <w:b/>
          <w:sz w:val="28"/>
        </w:rPr>
        <w:t>Method Validation</w:t>
      </w:r>
    </w:p>
    <w:p w:rsidR="00516037" w:rsidRPr="00E669EC" w:rsidRDefault="00516037" w:rsidP="009B40FC">
      <w:pPr>
        <w:pStyle w:val="Default"/>
        <w:spacing w:line="360" w:lineRule="auto"/>
        <w:rPr>
          <w:b/>
          <w:color w:val="auto"/>
        </w:rPr>
      </w:pPr>
      <w:r w:rsidRPr="00E669EC">
        <w:rPr>
          <w:b/>
          <w:color w:val="auto"/>
        </w:rPr>
        <w:t>Selectivity</w:t>
      </w:r>
    </w:p>
    <w:p w:rsidR="00516037" w:rsidRPr="00E669EC" w:rsidRDefault="00516037" w:rsidP="009B40F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9E15D9">
        <w:rPr>
          <w:rFonts w:ascii="Times New Roman" w:hAnsi="Times New Roman" w:cs="Times New Roman"/>
          <w:sz w:val="24"/>
          <w:szCs w:val="24"/>
        </w:rPr>
        <w:t xml:space="preserve">There was </w:t>
      </w:r>
      <w:r w:rsidRPr="00E669EC">
        <w:rPr>
          <w:rFonts w:ascii="Times New Roman" w:hAnsi="Times New Roman" w:cs="Times New Roman"/>
          <w:sz w:val="24"/>
          <w:szCs w:val="24"/>
        </w:rPr>
        <w:t>minimal background interference</w:t>
      </w:r>
      <w:r w:rsidR="009E15D9">
        <w:rPr>
          <w:rFonts w:ascii="Times New Roman" w:hAnsi="Times New Roman" w:cs="Times New Roman"/>
          <w:sz w:val="24"/>
          <w:szCs w:val="24"/>
        </w:rPr>
        <w:t xml:space="preserve"> (</w:t>
      </w:r>
      <w:r w:rsidRPr="00E669EC">
        <w:rPr>
          <w:rFonts w:ascii="Times New Roman" w:hAnsi="Times New Roman" w:cs="Times New Roman"/>
          <w:sz w:val="24"/>
          <w:szCs w:val="24"/>
        </w:rPr>
        <w:t xml:space="preserve">&lt;10% of the signal response at the LLQ for </w:t>
      </w:r>
      <w:r w:rsidR="00C91EAE" w:rsidRPr="00E669EC">
        <w:rPr>
          <w:rFonts w:ascii="Times New Roman" w:hAnsi="Times New Roman" w:cs="Times New Roman"/>
          <w:sz w:val="24"/>
          <w:szCs w:val="24"/>
        </w:rPr>
        <w:t>CVC</w:t>
      </w:r>
      <w:r w:rsidR="009E15D9">
        <w:rPr>
          <w:rFonts w:ascii="Times New Roman" w:hAnsi="Times New Roman" w:cs="Times New Roman"/>
          <w:sz w:val="24"/>
          <w:szCs w:val="24"/>
        </w:rPr>
        <w:t xml:space="preserve">) </w:t>
      </w:r>
      <w:r w:rsidR="009E15D9" w:rsidRPr="00E669EC">
        <w:rPr>
          <w:rFonts w:ascii="Times New Roman" w:hAnsi="Times New Roman" w:cs="Times New Roman"/>
          <w:sz w:val="24"/>
          <w:szCs w:val="24"/>
        </w:rPr>
        <w:t>and</w:t>
      </w:r>
      <w:r w:rsidR="009E15D9" w:rsidRPr="009E15D9">
        <w:rPr>
          <w:rFonts w:ascii="Times New Roman" w:hAnsi="Times New Roman" w:cs="Times New Roman"/>
          <w:sz w:val="24"/>
          <w:szCs w:val="24"/>
        </w:rPr>
        <w:t xml:space="preserve"> </w:t>
      </w:r>
      <w:r w:rsidR="009E15D9" w:rsidRPr="00E669EC">
        <w:rPr>
          <w:rFonts w:ascii="Times New Roman" w:hAnsi="Times New Roman" w:cs="Times New Roman"/>
          <w:sz w:val="24"/>
          <w:szCs w:val="24"/>
        </w:rPr>
        <w:t>suitable selectivity</w:t>
      </w:r>
      <w:r w:rsidR="009E15D9" w:rsidRPr="009E15D9">
        <w:rPr>
          <w:rFonts w:ascii="Times New Roman" w:hAnsi="Times New Roman" w:cs="Times New Roman"/>
          <w:sz w:val="24"/>
          <w:szCs w:val="24"/>
        </w:rPr>
        <w:t xml:space="preserve"> </w:t>
      </w:r>
      <w:r w:rsidR="009E15D9">
        <w:rPr>
          <w:rFonts w:ascii="Times New Roman" w:hAnsi="Times New Roman" w:cs="Times New Roman"/>
          <w:sz w:val="24"/>
          <w:szCs w:val="24"/>
        </w:rPr>
        <w:t>in a</w:t>
      </w:r>
      <w:r w:rsidR="009E15D9" w:rsidRPr="00E669EC">
        <w:rPr>
          <w:rFonts w:ascii="Times New Roman" w:hAnsi="Times New Roman" w:cs="Times New Roman"/>
          <w:sz w:val="24"/>
          <w:szCs w:val="24"/>
        </w:rPr>
        <w:t xml:space="preserve">ll </w:t>
      </w:r>
      <w:r w:rsidR="009E15D9">
        <w:rPr>
          <w:rFonts w:ascii="Times New Roman" w:hAnsi="Times New Roman" w:cs="Times New Roman"/>
          <w:sz w:val="24"/>
          <w:szCs w:val="24"/>
        </w:rPr>
        <w:t>six</w:t>
      </w:r>
      <w:r w:rsidR="009E15D9" w:rsidRPr="00E669EC">
        <w:rPr>
          <w:rFonts w:ascii="Times New Roman" w:hAnsi="Times New Roman" w:cs="Times New Roman"/>
          <w:sz w:val="24"/>
          <w:szCs w:val="24"/>
        </w:rPr>
        <w:t xml:space="preserve"> plasma batches chosen</w:t>
      </w:r>
      <w:r w:rsidRPr="00E669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6037" w:rsidRPr="00E669EC" w:rsidRDefault="00516037" w:rsidP="009B40FC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69EC">
        <w:rPr>
          <w:rFonts w:ascii="Times New Roman" w:hAnsi="Times New Roman" w:cs="Times New Roman"/>
          <w:b/>
          <w:sz w:val="24"/>
          <w:szCs w:val="24"/>
        </w:rPr>
        <w:t>Accuracy and Precision</w:t>
      </w:r>
    </w:p>
    <w:p w:rsidR="00516037" w:rsidRPr="00E669EC" w:rsidRDefault="00516037" w:rsidP="009B40FC">
      <w:pPr>
        <w:pStyle w:val="Default"/>
        <w:spacing w:before="240" w:line="360" w:lineRule="auto"/>
        <w:jc w:val="both"/>
        <w:rPr>
          <w:color w:val="auto"/>
          <w:sz w:val="22"/>
        </w:rPr>
      </w:pPr>
      <w:r w:rsidRPr="00E669EC">
        <w:rPr>
          <w:color w:val="auto"/>
        </w:rPr>
        <w:t xml:space="preserve">The accuracy and precision </w:t>
      </w:r>
      <w:r w:rsidR="009E15D9">
        <w:rPr>
          <w:color w:val="auto"/>
        </w:rPr>
        <w:t xml:space="preserve">(both </w:t>
      </w:r>
      <w:r w:rsidR="009E15D9" w:rsidRPr="00E669EC">
        <w:rPr>
          <w:color w:val="auto"/>
        </w:rPr>
        <w:t>inter</w:t>
      </w:r>
      <w:r w:rsidR="009E15D9">
        <w:rPr>
          <w:color w:val="auto"/>
        </w:rPr>
        <w:t>-</w:t>
      </w:r>
      <w:r w:rsidR="009E15D9" w:rsidRPr="00E669EC">
        <w:rPr>
          <w:color w:val="auto"/>
        </w:rPr>
        <w:t xml:space="preserve"> and intra-assay</w:t>
      </w:r>
      <w:r w:rsidR="009E15D9">
        <w:rPr>
          <w:color w:val="auto"/>
        </w:rPr>
        <w:t xml:space="preserve">) values </w:t>
      </w:r>
      <w:r w:rsidRPr="00E669EC">
        <w:rPr>
          <w:color w:val="auto"/>
        </w:rPr>
        <w:t>at the assay LLQ fell within the designated ±</w:t>
      </w:r>
      <w:proofErr w:type="gramStart"/>
      <w:r w:rsidRPr="00E669EC">
        <w:rPr>
          <w:color w:val="auto"/>
        </w:rPr>
        <w:t>20%</w:t>
      </w:r>
      <w:proofErr w:type="gramEnd"/>
      <w:r w:rsidRPr="00E669EC">
        <w:rPr>
          <w:color w:val="auto"/>
        </w:rPr>
        <w:t xml:space="preserve"> and were within ±15% </w:t>
      </w:r>
      <w:r w:rsidR="009E15D9" w:rsidRPr="00E669EC">
        <w:rPr>
          <w:color w:val="auto"/>
        </w:rPr>
        <w:t>of the nominal value</w:t>
      </w:r>
      <w:r w:rsidR="009E15D9">
        <w:rPr>
          <w:color w:val="auto"/>
        </w:rPr>
        <w:t>s</w:t>
      </w:r>
      <w:r w:rsidR="009E15D9" w:rsidRPr="00E669EC">
        <w:rPr>
          <w:color w:val="auto"/>
        </w:rPr>
        <w:t xml:space="preserve"> </w:t>
      </w:r>
      <w:r w:rsidRPr="00E669EC">
        <w:rPr>
          <w:color w:val="auto"/>
        </w:rPr>
        <w:t>for all QC levels</w:t>
      </w:r>
      <w:r w:rsidR="009E15D9">
        <w:rPr>
          <w:color w:val="auto"/>
        </w:rPr>
        <w:t>. (</w:t>
      </w:r>
      <w:r w:rsidRPr="00280407">
        <w:rPr>
          <w:b/>
          <w:color w:val="auto"/>
        </w:rPr>
        <w:t>Table 2</w:t>
      </w:r>
      <w:r w:rsidR="009E15D9">
        <w:rPr>
          <w:b/>
          <w:color w:val="auto"/>
        </w:rPr>
        <w:t>)</w:t>
      </w:r>
      <w:r w:rsidRPr="00E669EC">
        <w:rPr>
          <w:color w:val="auto"/>
        </w:rPr>
        <w:t xml:space="preserve">. </w:t>
      </w:r>
    </w:p>
    <w:p w:rsidR="008B2CF0" w:rsidRPr="00F77DFB" w:rsidRDefault="008B2CF0" w:rsidP="006213A6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F77DFB" w:rsidRPr="000A4565" w:rsidRDefault="00F77DFB" w:rsidP="00F77DFB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A4565">
        <w:rPr>
          <w:rFonts w:ascii="Times New Roman" w:hAnsi="Times New Roman" w:cs="Times New Roman"/>
          <w:b/>
          <w:bCs/>
          <w:sz w:val="24"/>
          <w:szCs w:val="24"/>
        </w:rPr>
        <w:t>TABLE 2</w:t>
      </w:r>
    </w:p>
    <w:p w:rsidR="00516037" w:rsidRPr="00E669EC" w:rsidRDefault="00516037" w:rsidP="009B40FC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69EC">
        <w:rPr>
          <w:rFonts w:ascii="Times New Roman" w:hAnsi="Times New Roman" w:cs="Times New Roman"/>
          <w:b/>
          <w:sz w:val="24"/>
          <w:szCs w:val="24"/>
        </w:rPr>
        <w:t xml:space="preserve">Carryover </w:t>
      </w:r>
    </w:p>
    <w:p w:rsidR="00CD45A5" w:rsidRPr="00E669EC" w:rsidRDefault="00516037" w:rsidP="009B40FC">
      <w:pPr>
        <w:pStyle w:val="Default"/>
        <w:spacing w:before="240" w:line="360" w:lineRule="auto"/>
        <w:jc w:val="both"/>
        <w:rPr>
          <w:color w:val="auto"/>
        </w:rPr>
      </w:pPr>
      <w:r w:rsidRPr="00E669EC">
        <w:rPr>
          <w:color w:val="auto"/>
        </w:rPr>
        <w:t xml:space="preserve">The </w:t>
      </w:r>
      <w:r w:rsidR="00403C37">
        <w:rPr>
          <w:color w:val="auto"/>
        </w:rPr>
        <w:t>mean</w:t>
      </w:r>
      <w:r w:rsidR="00403C37" w:rsidRPr="00E669EC">
        <w:rPr>
          <w:color w:val="auto"/>
        </w:rPr>
        <w:t xml:space="preserve"> </w:t>
      </w:r>
      <w:proofErr w:type="gramStart"/>
      <w:r w:rsidRPr="00E669EC">
        <w:rPr>
          <w:color w:val="auto"/>
        </w:rPr>
        <w:t>%</w:t>
      </w:r>
      <w:proofErr w:type="gramEnd"/>
      <w:r w:rsidRPr="00E669EC">
        <w:rPr>
          <w:color w:val="auto"/>
        </w:rPr>
        <w:t xml:space="preserve"> carryover (n=</w:t>
      </w:r>
      <w:r w:rsidR="002822BF" w:rsidRPr="00E669EC">
        <w:rPr>
          <w:color w:val="auto"/>
        </w:rPr>
        <w:t>3</w:t>
      </w:r>
      <w:r w:rsidRPr="00E669EC">
        <w:rPr>
          <w:color w:val="auto"/>
        </w:rPr>
        <w:t xml:space="preserve">) </w:t>
      </w:r>
      <w:r w:rsidR="00403C37">
        <w:rPr>
          <w:color w:val="auto"/>
        </w:rPr>
        <w:t>observed</w:t>
      </w:r>
      <w:r w:rsidR="00403C37" w:rsidRPr="00E669EC">
        <w:rPr>
          <w:color w:val="auto"/>
        </w:rPr>
        <w:t xml:space="preserve"> </w:t>
      </w:r>
      <w:r w:rsidRPr="00E669EC">
        <w:rPr>
          <w:color w:val="auto"/>
        </w:rPr>
        <w:t>in the first extracted blank sample following injection of an ULQ sample (</w:t>
      </w:r>
      <w:r w:rsidR="00C91EAE" w:rsidRPr="00E669EC">
        <w:rPr>
          <w:color w:val="auto"/>
        </w:rPr>
        <w:t>1</w:t>
      </w:r>
      <w:r w:rsidRPr="00E669EC">
        <w:rPr>
          <w:color w:val="auto"/>
        </w:rPr>
        <w:t>000 ng/mL) was 0.1</w:t>
      </w:r>
      <w:r w:rsidR="002822BF" w:rsidRPr="00E669EC">
        <w:rPr>
          <w:color w:val="auto"/>
        </w:rPr>
        <w:t xml:space="preserve">3% </w:t>
      </w:r>
      <w:r w:rsidRPr="00E669EC">
        <w:rPr>
          <w:color w:val="auto"/>
        </w:rPr>
        <w:t xml:space="preserve">for </w:t>
      </w:r>
      <w:r w:rsidR="002822BF" w:rsidRPr="00E669EC">
        <w:rPr>
          <w:color w:val="auto"/>
        </w:rPr>
        <w:t>CVC</w:t>
      </w:r>
      <w:r w:rsidR="00403C37">
        <w:rPr>
          <w:color w:val="auto"/>
        </w:rPr>
        <w:t xml:space="preserve">. This </w:t>
      </w:r>
      <w:r w:rsidR="00403C37" w:rsidRPr="00E669EC">
        <w:rPr>
          <w:color w:val="auto"/>
        </w:rPr>
        <w:t>represent</w:t>
      </w:r>
      <w:r w:rsidR="00403C37">
        <w:rPr>
          <w:color w:val="auto"/>
        </w:rPr>
        <w:t>ed</w:t>
      </w:r>
      <w:r w:rsidR="00403C37" w:rsidRPr="00E669EC">
        <w:rPr>
          <w:color w:val="auto"/>
        </w:rPr>
        <w:t xml:space="preserve"> </w:t>
      </w:r>
      <w:r w:rsidR="002822BF" w:rsidRPr="00E669EC">
        <w:rPr>
          <w:color w:val="auto"/>
        </w:rPr>
        <w:t>26.9</w:t>
      </w:r>
      <w:r w:rsidRPr="00E669EC">
        <w:rPr>
          <w:color w:val="auto"/>
        </w:rPr>
        <w:t>%</w:t>
      </w:r>
      <w:r w:rsidR="002822BF" w:rsidRPr="00E669EC">
        <w:rPr>
          <w:color w:val="auto"/>
        </w:rPr>
        <w:t xml:space="preserve"> of the assay LLQ</w:t>
      </w:r>
      <w:r w:rsidR="00403C37">
        <w:rPr>
          <w:color w:val="auto"/>
        </w:rPr>
        <w:t xml:space="preserve"> </w:t>
      </w:r>
      <w:r w:rsidR="00887CA3">
        <w:rPr>
          <w:color w:val="auto"/>
        </w:rPr>
        <w:t>that,</w:t>
      </w:r>
      <w:r w:rsidR="00403C37">
        <w:rPr>
          <w:color w:val="auto"/>
        </w:rPr>
        <w:t xml:space="preserve"> upon </w:t>
      </w:r>
      <w:r w:rsidRPr="00E669EC">
        <w:rPr>
          <w:color w:val="auto"/>
        </w:rPr>
        <w:t>injection of the second blank plasma sample</w:t>
      </w:r>
      <w:r w:rsidR="00887CA3">
        <w:rPr>
          <w:color w:val="auto"/>
        </w:rPr>
        <w:t>,</w:t>
      </w:r>
      <w:r w:rsidRPr="00E669EC">
        <w:rPr>
          <w:color w:val="auto"/>
        </w:rPr>
        <w:t xml:space="preserve"> reduced to </w:t>
      </w:r>
      <w:r w:rsidR="002822BF" w:rsidRPr="00E669EC">
        <w:rPr>
          <w:color w:val="auto"/>
        </w:rPr>
        <w:t xml:space="preserve">0.03% </w:t>
      </w:r>
      <w:r w:rsidRPr="00E669EC">
        <w:rPr>
          <w:color w:val="auto"/>
        </w:rPr>
        <w:t xml:space="preserve">for </w:t>
      </w:r>
      <w:proofErr w:type="gramStart"/>
      <w:r w:rsidR="002822BF" w:rsidRPr="00E669EC">
        <w:rPr>
          <w:color w:val="auto"/>
        </w:rPr>
        <w:t>CVC</w:t>
      </w:r>
      <w:r w:rsidRPr="00E669EC">
        <w:rPr>
          <w:color w:val="auto"/>
        </w:rPr>
        <w:t xml:space="preserve"> which</w:t>
      </w:r>
      <w:proofErr w:type="gramEnd"/>
      <w:r w:rsidRPr="00E669EC">
        <w:rPr>
          <w:color w:val="auto"/>
        </w:rPr>
        <w:t xml:space="preserve"> is equivalent to </w:t>
      </w:r>
      <w:r w:rsidR="002822BF" w:rsidRPr="00E669EC">
        <w:rPr>
          <w:color w:val="auto"/>
        </w:rPr>
        <w:t>5.8</w:t>
      </w:r>
      <w:r w:rsidRPr="00E669EC">
        <w:rPr>
          <w:color w:val="auto"/>
        </w:rPr>
        <w:t xml:space="preserve">% of the assay LLQ. </w:t>
      </w:r>
    </w:p>
    <w:p w:rsidR="00516037" w:rsidRPr="00E669EC" w:rsidRDefault="00516037" w:rsidP="009B40FC">
      <w:pPr>
        <w:pStyle w:val="Default"/>
        <w:spacing w:before="240" w:line="360" w:lineRule="auto"/>
        <w:jc w:val="both"/>
        <w:rPr>
          <w:color w:val="auto"/>
        </w:rPr>
      </w:pPr>
      <w:r w:rsidRPr="00E669EC">
        <w:rPr>
          <w:b/>
          <w:color w:val="auto"/>
        </w:rPr>
        <w:t>Dilution integrity</w:t>
      </w:r>
    </w:p>
    <w:p w:rsidR="00516037" w:rsidRPr="00E669EC" w:rsidRDefault="00403C37" w:rsidP="00F77DFB">
      <w:pPr>
        <w:pStyle w:val="Default"/>
        <w:spacing w:before="240" w:line="360" w:lineRule="auto"/>
        <w:jc w:val="both"/>
        <w:rPr>
          <w:b/>
          <w:i/>
          <w:color w:val="auto"/>
        </w:rPr>
      </w:pPr>
      <w:r>
        <w:rPr>
          <w:color w:val="auto"/>
        </w:rPr>
        <w:lastRenderedPageBreak/>
        <w:t>S</w:t>
      </w:r>
      <w:r w:rsidR="00516037" w:rsidRPr="00E669EC">
        <w:rPr>
          <w:color w:val="auto"/>
        </w:rPr>
        <w:t xml:space="preserve">amples diluted by a factor of </w:t>
      </w:r>
      <w:proofErr w:type="gramStart"/>
      <w:r w:rsidR="00516037" w:rsidRPr="00E669EC">
        <w:rPr>
          <w:color w:val="auto"/>
        </w:rPr>
        <w:t>2</w:t>
      </w:r>
      <w:proofErr w:type="gramEnd"/>
      <w:r w:rsidR="00516037" w:rsidRPr="00E669EC">
        <w:rPr>
          <w:color w:val="auto"/>
        </w:rPr>
        <w:t xml:space="preserve"> and 4 times </w:t>
      </w:r>
      <w:r>
        <w:rPr>
          <w:color w:val="auto"/>
        </w:rPr>
        <w:t xml:space="preserve">showed calculated concentrations </w:t>
      </w:r>
      <w:r w:rsidR="002329FF" w:rsidRPr="00E669EC">
        <w:rPr>
          <w:color w:val="auto"/>
        </w:rPr>
        <w:t>within</w:t>
      </w:r>
      <w:r w:rsidR="00516037" w:rsidRPr="00E669EC">
        <w:rPr>
          <w:color w:val="auto"/>
        </w:rPr>
        <w:t xml:space="preserve"> ± 15% of the nominal values. The </w:t>
      </w:r>
      <w:proofErr w:type="gramStart"/>
      <w:r w:rsidR="00516037" w:rsidRPr="00E669EC">
        <w:rPr>
          <w:color w:val="auto"/>
        </w:rPr>
        <w:t>%CV</w:t>
      </w:r>
      <w:proofErr w:type="gramEnd"/>
      <w:r w:rsidR="00516037" w:rsidRPr="00E669EC">
        <w:rPr>
          <w:color w:val="auto"/>
        </w:rPr>
        <w:t xml:space="preserve"> for the diluted samples was &lt;</w:t>
      </w:r>
      <w:r w:rsidR="0036108F" w:rsidRPr="00E669EC">
        <w:rPr>
          <w:color w:val="auto"/>
        </w:rPr>
        <w:t>10</w:t>
      </w:r>
      <w:r w:rsidR="00516037" w:rsidRPr="00E669EC">
        <w:rPr>
          <w:color w:val="auto"/>
        </w:rPr>
        <w:t xml:space="preserve">% for </w:t>
      </w:r>
      <w:r w:rsidR="0036108F" w:rsidRPr="00E669EC">
        <w:rPr>
          <w:color w:val="auto"/>
        </w:rPr>
        <w:t>C</w:t>
      </w:r>
      <w:r w:rsidR="002822BF" w:rsidRPr="00E669EC">
        <w:rPr>
          <w:color w:val="auto"/>
        </w:rPr>
        <w:t>enicriviroc</w:t>
      </w:r>
      <w:r w:rsidR="00516037" w:rsidRPr="00E669EC">
        <w:rPr>
          <w:color w:val="auto"/>
        </w:rPr>
        <w:t>.</w:t>
      </w:r>
    </w:p>
    <w:p w:rsidR="00A738C2" w:rsidRPr="00E669EC" w:rsidRDefault="00A738C2" w:rsidP="009B40FC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16037" w:rsidRPr="00E669EC" w:rsidRDefault="00516037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69EC">
        <w:rPr>
          <w:rFonts w:ascii="Times New Roman" w:hAnsi="Times New Roman" w:cs="Times New Roman"/>
          <w:b/>
          <w:sz w:val="24"/>
          <w:szCs w:val="24"/>
        </w:rPr>
        <w:t xml:space="preserve">Recovery and Matrix effects  </w:t>
      </w:r>
    </w:p>
    <w:p w:rsidR="00771E48" w:rsidRPr="00F77DFB" w:rsidRDefault="00597342" w:rsidP="00F77DFB">
      <w:pPr>
        <w:rPr>
          <w:rFonts w:ascii="Times New Roman" w:hAnsi="Times New Roman" w:cs="Times New Roman"/>
          <w:sz w:val="24"/>
          <w:szCs w:val="24"/>
        </w:rPr>
      </w:pPr>
      <w:r w:rsidRPr="00F77DFB">
        <w:rPr>
          <w:rFonts w:ascii="Times New Roman" w:hAnsi="Times New Roman" w:cs="Times New Roman"/>
          <w:sz w:val="24"/>
          <w:szCs w:val="24"/>
          <w:lang w:val="en"/>
        </w:rPr>
        <w:t>Matrix effects (</w:t>
      </w:r>
      <w:r w:rsidR="00EE779A" w:rsidRPr="00F77DFB">
        <w:rPr>
          <w:rFonts w:ascii="Times New Roman" w:hAnsi="Times New Roman" w:cs="Times New Roman"/>
          <w:sz w:val="24"/>
          <w:szCs w:val="24"/>
          <w:lang w:val="en"/>
        </w:rPr>
        <w:t>ME</w:t>
      </w:r>
      <w:r w:rsidRPr="00F77DFB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EE779A" w:rsidRPr="00F77DFB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F77DFB">
        <w:rPr>
          <w:rFonts w:ascii="Times New Roman" w:hAnsi="Times New Roman" w:cs="Times New Roman"/>
          <w:sz w:val="24"/>
          <w:szCs w:val="24"/>
          <w:lang w:val="en"/>
        </w:rPr>
        <w:t>Recovery Efficiency (</w:t>
      </w:r>
      <w:r w:rsidR="00EE779A" w:rsidRPr="00F77DFB">
        <w:rPr>
          <w:rFonts w:ascii="Times New Roman" w:hAnsi="Times New Roman" w:cs="Times New Roman"/>
          <w:sz w:val="24"/>
          <w:szCs w:val="24"/>
          <w:lang w:val="en"/>
        </w:rPr>
        <w:t>RE</w:t>
      </w:r>
      <w:r w:rsidRPr="00F77DFB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EE779A" w:rsidRPr="00F77DFB">
        <w:rPr>
          <w:rFonts w:ascii="Times New Roman" w:hAnsi="Times New Roman" w:cs="Times New Roman"/>
          <w:sz w:val="24"/>
          <w:szCs w:val="24"/>
          <w:lang w:val="en"/>
        </w:rPr>
        <w:t xml:space="preserve">, and </w:t>
      </w:r>
      <w:r w:rsidRPr="00F77DFB">
        <w:rPr>
          <w:rFonts w:ascii="Times New Roman" w:hAnsi="Times New Roman" w:cs="Times New Roman"/>
          <w:sz w:val="24"/>
          <w:szCs w:val="24"/>
          <w:lang w:val="en"/>
        </w:rPr>
        <w:t xml:space="preserve">Process </w:t>
      </w:r>
      <w:r w:rsidR="00887CA3">
        <w:rPr>
          <w:rFonts w:ascii="Times New Roman" w:hAnsi="Times New Roman" w:cs="Times New Roman"/>
          <w:sz w:val="24"/>
          <w:szCs w:val="24"/>
          <w:lang w:val="en"/>
        </w:rPr>
        <w:t>E</w:t>
      </w:r>
      <w:r w:rsidRPr="00F77DFB">
        <w:rPr>
          <w:rFonts w:ascii="Times New Roman" w:hAnsi="Times New Roman" w:cs="Times New Roman"/>
          <w:sz w:val="24"/>
          <w:szCs w:val="24"/>
          <w:lang w:val="en"/>
        </w:rPr>
        <w:t>fficiency (</w:t>
      </w:r>
      <w:r w:rsidR="00EE779A" w:rsidRPr="00F77DFB">
        <w:rPr>
          <w:rFonts w:ascii="Times New Roman" w:hAnsi="Times New Roman" w:cs="Times New Roman"/>
          <w:sz w:val="24"/>
          <w:szCs w:val="24"/>
          <w:lang w:val="en"/>
        </w:rPr>
        <w:t>PE</w:t>
      </w:r>
      <w:r w:rsidRPr="00F77DFB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EE779A" w:rsidRPr="00F77DF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EE779A" w:rsidRPr="00F77DFB">
        <w:rPr>
          <w:rFonts w:ascii="Times New Roman" w:hAnsi="Times New Roman" w:cs="Times New Roman"/>
          <w:sz w:val="24"/>
          <w:szCs w:val="24"/>
          <w:lang w:val="en"/>
        </w:rPr>
        <w:t>were studied</w:t>
      </w:r>
      <w:proofErr w:type="gramEnd"/>
      <w:r w:rsidR="00EE779A" w:rsidRPr="00F77DFB">
        <w:rPr>
          <w:rFonts w:ascii="Times New Roman" w:hAnsi="Times New Roman" w:cs="Times New Roman"/>
          <w:sz w:val="24"/>
          <w:szCs w:val="24"/>
          <w:lang w:val="en"/>
        </w:rPr>
        <w:t xml:space="preserve"> for both plasma and CSF matrices each at three different concentrations. Overall recovery is</w:t>
      </w:r>
      <w:r w:rsidR="00AC7459" w:rsidRPr="00F77DF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E779A" w:rsidRPr="00F77DFB">
        <w:rPr>
          <w:rFonts w:ascii="Times New Roman" w:hAnsi="Times New Roman" w:cs="Times New Roman"/>
          <w:sz w:val="24"/>
          <w:szCs w:val="24"/>
          <w:lang w:val="en"/>
        </w:rPr>
        <w:t>&gt;90% in both plasma and CSF with negligible matrix effect</w:t>
      </w:r>
      <w:r w:rsidR="00403C37">
        <w:rPr>
          <w:rFonts w:ascii="Times New Roman" w:hAnsi="Times New Roman" w:cs="Times New Roman"/>
          <w:sz w:val="24"/>
          <w:szCs w:val="24"/>
          <w:lang w:val="en"/>
        </w:rPr>
        <w:t>;</w:t>
      </w:r>
      <w:r w:rsidR="00EE779A" w:rsidRPr="00F77DFB">
        <w:rPr>
          <w:rFonts w:ascii="Times New Roman" w:hAnsi="Times New Roman" w:cs="Times New Roman"/>
          <w:sz w:val="24"/>
          <w:szCs w:val="24"/>
          <w:lang w:val="en"/>
        </w:rPr>
        <w:t xml:space="preserve"> the data </w:t>
      </w:r>
      <w:r w:rsidR="00AC7459" w:rsidRPr="00F77DFB">
        <w:rPr>
          <w:rFonts w:ascii="Times New Roman" w:hAnsi="Times New Roman" w:cs="Times New Roman"/>
          <w:sz w:val="24"/>
          <w:szCs w:val="24"/>
          <w:lang w:val="en"/>
        </w:rPr>
        <w:t>can be seen</w:t>
      </w:r>
      <w:r w:rsidR="00EE779A" w:rsidRPr="00F77DFB">
        <w:rPr>
          <w:rFonts w:ascii="Times New Roman" w:hAnsi="Times New Roman" w:cs="Times New Roman"/>
          <w:sz w:val="24"/>
          <w:szCs w:val="24"/>
          <w:lang w:val="en"/>
        </w:rPr>
        <w:t xml:space="preserve"> in </w:t>
      </w:r>
      <w:r w:rsidR="002329FF" w:rsidRPr="00F77DFB">
        <w:rPr>
          <w:rFonts w:ascii="Times New Roman" w:hAnsi="Times New Roman" w:cs="Times New Roman"/>
          <w:b/>
          <w:sz w:val="24"/>
          <w:szCs w:val="24"/>
          <w:lang w:val="en"/>
        </w:rPr>
        <w:t>T</w:t>
      </w:r>
      <w:r w:rsidR="00EE779A" w:rsidRPr="00F77DFB">
        <w:rPr>
          <w:rFonts w:ascii="Times New Roman" w:hAnsi="Times New Roman" w:cs="Times New Roman"/>
          <w:b/>
          <w:sz w:val="24"/>
          <w:szCs w:val="24"/>
          <w:lang w:val="en"/>
        </w:rPr>
        <w:t xml:space="preserve">able </w:t>
      </w:r>
      <w:r w:rsidR="002329FF" w:rsidRPr="00F77DFB">
        <w:rPr>
          <w:rFonts w:ascii="Times New Roman" w:hAnsi="Times New Roman" w:cs="Times New Roman"/>
          <w:b/>
          <w:sz w:val="24"/>
          <w:szCs w:val="24"/>
          <w:lang w:val="en"/>
        </w:rPr>
        <w:t>3</w:t>
      </w:r>
      <w:r w:rsidR="002329FF" w:rsidRPr="00F77DFB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2329FF" w:rsidRPr="00F77DFB" w:rsidRDefault="00F77DFB" w:rsidP="00F77DFB">
      <w:pPr>
        <w:jc w:val="center"/>
        <w:rPr>
          <w:rFonts w:ascii="Times New Roman" w:hAnsi="Times New Roman" w:cs="Times New Roman"/>
          <w:b/>
          <w:sz w:val="32"/>
          <w:szCs w:val="24"/>
          <w:lang w:val="en"/>
        </w:rPr>
      </w:pPr>
      <w:r w:rsidRPr="00F77DFB">
        <w:rPr>
          <w:rFonts w:ascii="Times New Roman" w:hAnsi="Times New Roman" w:cs="Times New Roman"/>
          <w:b/>
          <w:sz w:val="24"/>
          <w:szCs w:val="24"/>
          <w:lang w:val="en"/>
        </w:rPr>
        <w:t>TABLE 3</w:t>
      </w:r>
    </w:p>
    <w:p w:rsidR="00AC7459" w:rsidRPr="00E669EC" w:rsidRDefault="00AC7459" w:rsidP="00F77DFB">
      <w:pPr>
        <w:rPr>
          <w:rFonts w:ascii="Times New Roman" w:hAnsi="Times New Roman" w:cs="Times New Roman"/>
          <w:sz w:val="32"/>
          <w:szCs w:val="24"/>
        </w:rPr>
      </w:pPr>
    </w:p>
    <w:p w:rsidR="00516037" w:rsidRPr="00E669EC" w:rsidRDefault="00516037" w:rsidP="009B40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69EC">
        <w:rPr>
          <w:rFonts w:ascii="Times New Roman" w:hAnsi="Times New Roman" w:cs="Times New Roman"/>
          <w:b/>
          <w:sz w:val="24"/>
          <w:szCs w:val="24"/>
        </w:rPr>
        <w:t>Stability</w:t>
      </w:r>
    </w:p>
    <w:p w:rsidR="006C13BF" w:rsidRPr="00E669EC" w:rsidRDefault="00403C37" w:rsidP="009B4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16037" w:rsidRPr="00E669EC">
        <w:rPr>
          <w:rFonts w:ascii="Times New Roman" w:hAnsi="Times New Roman" w:cs="Times New Roman"/>
          <w:sz w:val="24"/>
          <w:szCs w:val="24"/>
        </w:rPr>
        <w:t xml:space="preserve">tability </w:t>
      </w:r>
      <w:r>
        <w:rPr>
          <w:rFonts w:ascii="Times New Roman" w:hAnsi="Times New Roman" w:cs="Times New Roman"/>
          <w:sz w:val="24"/>
          <w:szCs w:val="24"/>
        </w:rPr>
        <w:t>data</w:t>
      </w:r>
      <w:r w:rsidRPr="00E669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6037" w:rsidRPr="00E669EC">
        <w:rPr>
          <w:rFonts w:ascii="Times New Roman" w:hAnsi="Times New Roman" w:cs="Times New Roman"/>
          <w:sz w:val="24"/>
          <w:szCs w:val="24"/>
        </w:rPr>
        <w:t>are presented</w:t>
      </w:r>
      <w:proofErr w:type="gramEnd"/>
      <w:r w:rsidR="00516037" w:rsidRPr="00E669EC">
        <w:rPr>
          <w:rFonts w:ascii="Times New Roman" w:hAnsi="Times New Roman" w:cs="Times New Roman"/>
          <w:sz w:val="24"/>
          <w:szCs w:val="24"/>
        </w:rPr>
        <w:t xml:space="preserve"> in </w:t>
      </w:r>
      <w:r w:rsidR="00516037" w:rsidRPr="00F77DFB">
        <w:rPr>
          <w:rFonts w:ascii="Times New Roman" w:hAnsi="Times New Roman" w:cs="Times New Roman"/>
          <w:b/>
          <w:sz w:val="24"/>
          <w:szCs w:val="24"/>
        </w:rPr>
        <w:t>Table 4</w:t>
      </w:r>
      <w:r w:rsidR="00516037" w:rsidRPr="00E669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16037" w:rsidRPr="00E669EC">
        <w:rPr>
          <w:rFonts w:ascii="Times New Roman" w:hAnsi="Times New Roman" w:cs="Times New Roman"/>
          <w:sz w:val="24"/>
          <w:szCs w:val="24"/>
        </w:rPr>
        <w:t>amples were stable for up to 48 hours following re-injection</w:t>
      </w:r>
      <w:r w:rsidRPr="00403C37">
        <w:rPr>
          <w:rFonts w:ascii="Times New Roman" w:hAnsi="Times New Roman" w:cs="Times New Roman"/>
          <w:sz w:val="24"/>
          <w:szCs w:val="24"/>
        </w:rPr>
        <w:t xml:space="preserve"> </w:t>
      </w:r>
      <w:r w:rsidRPr="00E669EC">
        <w:rPr>
          <w:rFonts w:ascii="Times New Roman" w:hAnsi="Times New Roman" w:cs="Times New Roman"/>
          <w:sz w:val="24"/>
          <w:szCs w:val="24"/>
        </w:rPr>
        <w:t xml:space="preserve">within the LC-MS/MS </w:t>
      </w:r>
      <w:proofErr w:type="spellStart"/>
      <w:r w:rsidRPr="00E669EC">
        <w:rPr>
          <w:rFonts w:ascii="Times New Roman" w:hAnsi="Times New Roman" w:cs="Times New Roman"/>
          <w:sz w:val="24"/>
          <w:szCs w:val="24"/>
        </w:rPr>
        <w:t>autosampler</w:t>
      </w:r>
      <w:proofErr w:type="spellEnd"/>
      <w:r w:rsidRPr="00E669EC">
        <w:rPr>
          <w:rFonts w:ascii="Times New Roman" w:hAnsi="Times New Roman" w:cs="Times New Roman"/>
          <w:sz w:val="24"/>
          <w:szCs w:val="24"/>
        </w:rPr>
        <w:t xml:space="preserve"> (4</w:t>
      </w:r>
      <w:r w:rsidRPr="00E669E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E669EC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="00490E11">
        <w:rPr>
          <w:rFonts w:ascii="Times New Roman" w:hAnsi="Times New Roman" w:cs="Times New Roman"/>
          <w:sz w:val="24"/>
          <w:szCs w:val="24"/>
        </w:rPr>
        <w:t xml:space="preserve"> </w:t>
      </w:r>
      <w:r w:rsidR="00516037" w:rsidRPr="00E669EC">
        <w:rPr>
          <w:rFonts w:ascii="Times New Roman" w:hAnsi="Times New Roman" w:cs="Times New Roman"/>
          <w:sz w:val="24"/>
          <w:szCs w:val="24"/>
        </w:rPr>
        <w:t>concentrations within ±</w:t>
      </w:r>
      <w:proofErr w:type="gramStart"/>
      <w:r w:rsidR="00516037" w:rsidRPr="00E669EC">
        <w:rPr>
          <w:rFonts w:ascii="Times New Roman" w:hAnsi="Times New Roman" w:cs="Times New Roman"/>
          <w:sz w:val="24"/>
          <w:szCs w:val="24"/>
        </w:rPr>
        <w:t>15%</w:t>
      </w:r>
      <w:proofErr w:type="gramEnd"/>
      <w:r w:rsidR="00516037" w:rsidRPr="00E669EC">
        <w:rPr>
          <w:rFonts w:ascii="Times New Roman" w:hAnsi="Times New Roman" w:cs="Times New Roman"/>
          <w:sz w:val="24"/>
          <w:szCs w:val="24"/>
        </w:rPr>
        <w:t xml:space="preserve"> of the respective nominal values. </w:t>
      </w:r>
      <w:r w:rsidR="002822BF" w:rsidRPr="00E669EC">
        <w:rPr>
          <w:rFonts w:ascii="Times New Roman" w:hAnsi="Times New Roman" w:cs="Times New Roman"/>
          <w:sz w:val="24"/>
          <w:szCs w:val="24"/>
        </w:rPr>
        <w:t>Cenicriviroc</w:t>
      </w:r>
      <w:r w:rsidR="00516037" w:rsidRPr="00E669EC">
        <w:rPr>
          <w:rFonts w:ascii="Times New Roman" w:hAnsi="Times New Roman" w:cs="Times New Roman"/>
          <w:sz w:val="24"/>
          <w:szCs w:val="24"/>
        </w:rPr>
        <w:t xml:space="preserve"> w</w:t>
      </w:r>
      <w:r w:rsidR="002822BF" w:rsidRPr="00E669E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also</w:t>
      </w:r>
      <w:r w:rsidR="00516037" w:rsidRPr="00E669EC">
        <w:rPr>
          <w:rFonts w:ascii="Times New Roman" w:hAnsi="Times New Roman" w:cs="Times New Roman"/>
          <w:sz w:val="24"/>
          <w:szCs w:val="24"/>
        </w:rPr>
        <w:t xml:space="preserve"> stable after heat </w:t>
      </w:r>
      <w:r w:rsidR="00875B6A">
        <w:rPr>
          <w:rFonts w:ascii="Times New Roman" w:hAnsi="Times New Roman" w:cs="Times New Roman"/>
          <w:sz w:val="24"/>
          <w:szCs w:val="24"/>
        </w:rPr>
        <w:t>treatment</w:t>
      </w:r>
      <w:r w:rsidR="00875B6A"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516037" w:rsidRPr="00E669EC">
        <w:rPr>
          <w:rFonts w:ascii="Times New Roman" w:hAnsi="Times New Roman" w:cs="Times New Roman"/>
          <w:sz w:val="24"/>
          <w:szCs w:val="24"/>
        </w:rPr>
        <w:t>and t</w:t>
      </w:r>
      <w:r w:rsidR="00C92C06" w:rsidRPr="00E669EC">
        <w:rPr>
          <w:rFonts w:ascii="Times New Roman" w:hAnsi="Times New Roman" w:cs="Times New Roman"/>
          <w:sz w:val="24"/>
          <w:szCs w:val="24"/>
        </w:rPr>
        <w:t xml:space="preserve">hrough </w:t>
      </w:r>
      <w:proofErr w:type="gramStart"/>
      <w:r w:rsidR="00C92C06" w:rsidRPr="00E669EC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C92C06" w:rsidRPr="00E669EC">
        <w:rPr>
          <w:rFonts w:ascii="Times New Roman" w:hAnsi="Times New Roman" w:cs="Times New Roman"/>
          <w:sz w:val="24"/>
          <w:szCs w:val="24"/>
        </w:rPr>
        <w:t xml:space="preserve"> freeze-thaw cycles (n=4</w:t>
      </w:r>
      <w:r w:rsidR="00516037" w:rsidRPr="00E669EC">
        <w:rPr>
          <w:rFonts w:ascii="Times New Roman" w:hAnsi="Times New Roman" w:cs="Times New Roman"/>
          <w:sz w:val="24"/>
          <w:szCs w:val="24"/>
        </w:rPr>
        <w:t xml:space="preserve">).  </w:t>
      </w:r>
      <w:r w:rsidR="00875B6A">
        <w:rPr>
          <w:rFonts w:ascii="Times New Roman" w:hAnsi="Times New Roman" w:cs="Times New Roman"/>
          <w:sz w:val="24"/>
          <w:szCs w:val="24"/>
        </w:rPr>
        <w:t xml:space="preserve">Furthermore, when left </w:t>
      </w:r>
      <w:r w:rsidR="00875B6A" w:rsidRPr="00E669EC">
        <w:rPr>
          <w:rFonts w:ascii="Times New Roman" w:hAnsi="Times New Roman" w:cs="Times New Roman"/>
          <w:sz w:val="24"/>
          <w:szCs w:val="24"/>
        </w:rPr>
        <w:t>on the bench</w:t>
      </w:r>
      <w:r w:rsidR="00875B6A">
        <w:rPr>
          <w:rFonts w:ascii="Times New Roman" w:hAnsi="Times New Roman" w:cs="Times New Roman"/>
          <w:sz w:val="24"/>
          <w:szCs w:val="24"/>
        </w:rPr>
        <w:t xml:space="preserve"> at room temperature, the s</w:t>
      </w:r>
      <w:r w:rsidR="002822BF" w:rsidRPr="00E669EC">
        <w:rPr>
          <w:rFonts w:ascii="Times New Roman" w:hAnsi="Times New Roman" w:cs="Times New Roman"/>
          <w:sz w:val="24"/>
          <w:szCs w:val="24"/>
        </w:rPr>
        <w:t xml:space="preserve">amples were stable for up to </w:t>
      </w:r>
      <w:r w:rsidR="00516037" w:rsidRPr="00E669EC">
        <w:rPr>
          <w:rFonts w:ascii="Times New Roman" w:hAnsi="Times New Roman" w:cs="Times New Roman"/>
          <w:sz w:val="24"/>
          <w:szCs w:val="24"/>
        </w:rPr>
        <w:t xml:space="preserve">6 hours. </w:t>
      </w:r>
    </w:p>
    <w:p w:rsidR="00AC7459" w:rsidRPr="00E669EC" w:rsidRDefault="00AC7459" w:rsidP="009B4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459" w:rsidRPr="00F77DFB" w:rsidRDefault="00F77DFB" w:rsidP="00F77DF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F77DFB">
        <w:rPr>
          <w:rFonts w:ascii="Times New Roman" w:hAnsi="Times New Roman" w:cs="Times New Roman"/>
          <w:b/>
          <w:sz w:val="24"/>
          <w:szCs w:val="24"/>
          <w:lang w:val="en"/>
        </w:rPr>
        <w:t>TABLE 4</w:t>
      </w:r>
    </w:p>
    <w:p w:rsidR="008B2CF0" w:rsidRPr="00F77DFB" w:rsidRDefault="008B2CF0" w:rsidP="009B40F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7B3FCA" w:rsidRPr="00E669EC" w:rsidRDefault="007B3FCA" w:rsidP="00F77D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7DFB">
        <w:rPr>
          <w:rFonts w:ascii="Times New Roman" w:hAnsi="Times New Roman" w:cs="Times New Roman"/>
          <w:b/>
          <w:sz w:val="24"/>
          <w:szCs w:val="24"/>
        </w:rPr>
        <w:t>Application of method to clinical pharmacokinetic study</w:t>
      </w:r>
    </w:p>
    <w:p w:rsidR="007B3FCA" w:rsidRPr="00E669EC" w:rsidRDefault="007B3FCA" w:rsidP="007B3F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EC">
        <w:rPr>
          <w:rFonts w:ascii="Times New Roman" w:hAnsi="Times New Roman" w:cs="Times New Roman"/>
          <w:sz w:val="24"/>
          <w:szCs w:val="24"/>
        </w:rPr>
        <w:t xml:space="preserve">All subjects had plasma and cerebrospinal fluid </w:t>
      </w:r>
      <w:proofErr w:type="spellStart"/>
      <w:r w:rsidRPr="00E669EC">
        <w:rPr>
          <w:rFonts w:ascii="Times New Roman" w:hAnsi="Times New Roman" w:cs="Times New Roman"/>
          <w:sz w:val="24"/>
          <w:szCs w:val="24"/>
        </w:rPr>
        <w:t>cenicriviroc</w:t>
      </w:r>
      <w:proofErr w:type="spellEnd"/>
      <w:r w:rsidRPr="00E669EC">
        <w:rPr>
          <w:rFonts w:ascii="Times New Roman" w:hAnsi="Times New Roman" w:cs="Times New Roman"/>
          <w:sz w:val="24"/>
          <w:szCs w:val="24"/>
        </w:rPr>
        <w:t xml:space="preserve"> concentrations below the LLQ at baseline. At week eight, peak plasma </w:t>
      </w:r>
      <w:proofErr w:type="spellStart"/>
      <w:r w:rsidRPr="00E669EC">
        <w:rPr>
          <w:rFonts w:ascii="Times New Roman" w:hAnsi="Times New Roman" w:cs="Times New Roman"/>
          <w:sz w:val="24"/>
          <w:szCs w:val="24"/>
        </w:rPr>
        <w:t>cenicriviroc</w:t>
      </w:r>
      <w:proofErr w:type="spellEnd"/>
      <w:r w:rsidRPr="00E669EC">
        <w:rPr>
          <w:rFonts w:ascii="Times New Roman" w:hAnsi="Times New Roman" w:cs="Times New Roman"/>
          <w:sz w:val="24"/>
          <w:szCs w:val="24"/>
        </w:rPr>
        <w:t xml:space="preserve"> concentrations was detectable in all four subjects, but detectable in the cerebrospinal fluid in only two subjects (mean 0.82 and 0.40 ng/mL respectively), and below the LLQ in the other two subjects</w:t>
      </w:r>
      <w:r w:rsidR="00555A27" w:rsidRPr="00E669EC">
        <w:rPr>
          <w:rFonts w:ascii="Times New Roman" w:hAnsi="Times New Roman" w:cs="Times New Roman"/>
          <w:sz w:val="24"/>
          <w:szCs w:val="24"/>
        </w:rPr>
        <w:t xml:space="preserve">. </w:t>
      </w:r>
      <w:r w:rsidRPr="00E669EC">
        <w:rPr>
          <w:rFonts w:ascii="Times New Roman" w:hAnsi="Times New Roman" w:cs="Times New Roman"/>
          <w:sz w:val="24"/>
          <w:szCs w:val="24"/>
        </w:rPr>
        <w:t xml:space="preserve">Mean cerebrospinal fluid: plasma </w:t>
      </w:r>
      <w:proofErr w:type="spellStart"/>
      <w:r w:rsidRPr="00E669EC">
        <w:rPr>
          <w:rFonts w:ascii="Times New Roman" w:hAnsi="Times New Roman" w:cs="Times New Roman"/>
          <w:sz w:val="24"/>
          <w:szCs w:val="24"/>
        </w:rPr>
        <w:t>cenicriviroc</w:t>
      </w:r>
      <w:proofErr w:type="spellEnd"/>
      <w:r w:rsidRPr="00E669EC">
        <w:rPr>
          <w:rFonts w:ascii="Times New Roman" w:hAnsi="Times New Roman" w:cs="Times New Roman"/>
          <w:sz w:val="24"/>
          <w:szCs w:val="24"/>
        </w:rPr>
        <w:t xml:space="preserve"> concentration ratio was no more than 0.18% (95% CI of the upper estimate 0.09% – 0.28%).</w:t>
      </w:r>
      <w:r w:rsidR="00D93054">
        <w:rPr>
          <w:rFonts w:ascii="Times New Roman" w:hAnsi="Times New Roman" w:cs="Times New Roman"/>
          <w:sz w:val="24"/>
          <w:szCs w:val="24"/>
        </w:rPr>
        <w:fldChar w:fldCharType="begin"/>
      </w:r>
      <w:r w:rsidR="00D9305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&lt;EndNote&gt;&lt;Cite&gt;&lt;Author&gt;Alagaratnam&lt;/Author&gt;&lt;RecNum&gt;68&lt;/RecNum&gt;&lt;DisplayText&gt;(Alagaratnam, Dilly-Penchala, Challenger, Else, Legg, Petersen, Jones, Kulasegaram, Seyedkazemi, Lefebvre, Khoo and Winston)&lt;/DisplayText&gt;&lt;record&gt;&lt;rec-number&gt;68&lt;/rec-number&gt;&lt;foreign-keys&gt;&lt;key app="EN" db-id="pafw5wzddp2zsse5xae5zrpetvs2fpdvrzxp" timestamp="1552557128"&gt;68&lt;/key&gt;&lt;/foreign-keys&gt;&lt;ref-type name="Journal Article"&gt;17&lt;/ref-type&gt;&lt;contributors&gt;&lt;authors&gt;&lt;author&gt;Alagaratnam, Jasmini&lt;/author&gt;&lt;author&gt;Dilly-Penchala, Sujan&lt;/author&gt;&lt;author&gt;Challenger, Elizabeth&lt;/author&gt;&lt;author&gt;Else, Laura&lt;/author&gt;&lt;author&gt;Legg, Ken&lt;/author&gt;&lt;author&gt;Petersen, Claire&lt;/author&gt;&lt;author&gt;Jones, Brynmor&lt;/author&gt;&lt;author&gt;Kulasegaram, Ranjababu&lt;/author&gt;&lt;author&gt;Seyedkazemi, Star&lt;/author&gt;&lt;author&gt;Lefebvre, Eric&lt;/author&gt;&lt;author&gt;Khoo, Saye&lt;/author&gt;&lt;author&gt;Winston, Alan&lt;/author&gt;&lt;/authors&gt;&lt;/contributors&gt;&lt;titles&gt;&lt;title&gt;Cerebrospinal fluid exposure of cenicriviroc in HIV-positive individuals with cognitive impairment&lt;/title&gt;&lt;secondary-title&gt;British Journal of Clinical Pharmacology&lt;/secondary-title&gt;&lt;/titles&gt;&lt;periodical&gt;&lt;full-title&gt;Br J Clin Pharmacol&lt;/full-title&gt;&lt;abbr-1&gt;British journal of clinical pharmacology&lt;/abbr-1&gt;&lt;/periodical&gt;&lt;volume&gt;0&lt;/volume&gt;&lt;number&gt;0&lt;/number&gt;&lt;dates&gt;&lt;/dates&gt;&lt;isbn&gt;0306-5251&lt;/isbn&gt;&lt;urls&gt;&lt;related-urls&gt;&lt;url&gt;https://bpspubs.onlinelibrary.wiley.com/doi/abs/10.1111/bcp.13878&lt;/url&gt;&lt;/related-urls&gt;&lt;/urls&gt;&lt;electronic-resource-num&gt;10.1111/bcp.13878&lt;/electronic-resource-num&gt;&lt;/record&gt;&lt;/Cite&gt;&lt;/EndNote&gt;</w:instrText>
      </w:r>
      <w:r w:rsidR="00D93054">
        <w:rPr>
          <w:rFonts w:ascii="Times New Roman" w:hAnsi="Times New Roman" w:cs="Times New Roman"/>
          <w:sz w:val="24"/>
          <w:szCs w:val="24"/>
        </w:rPr>
        <w:fldChar w:fldCharType="separate"/>
      </w:r>
      <w:r w:rsidR="00D93054">
        <w:rPr>
          <w:rFonts w:ascii="Times New Roman" w:hAnsi="Times New Roman" w:cs="Times New Roman"/>
          <w:noProof/>
          <w:sz w:val="24"/>
          <w:szCs w:val="24"/>
        </w:rPr>
        <w:t>(Alagaratnam, Dilly-Penchala, Challenger, Else, Legg, Petersen, Jones, Kulasegaram, Seyedkazemi, Lefebvre, Khoo and Winston)</w:t>
      </w:r>
      <w:r w:rsidR="00D93054">
        <w:rPr>
          <w:rFonts w:ascii="Times New Roman" w:hAnsi="Times New Roman" w:cs="Times New Roman"/>
          <w:sz w:val="24"/>
          <w:szCs w:val="24"/>
        </w:rPr>
        <w:fldChar w:fldCharType="end"/>
      </w:r>
      <w:r w:rsidR="00D93054">
        <w:rPr>
          <w:rFonts w:ascii="Times New Roman" w:hAnsi="Times New Roman" w:cs="Times New Roman"/>
          <w:sz w:val="24"/>
          <w:szCs w:val="24"/>
        </w:rPr>
        <w:t>.</w:t>
      </w:r>
      <w:r w:rsidR="00D93054" w:rsidRPr="00E66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FCA" w:rsidRPr="00E669EC" w:rsidRDefault="007B3FCA" w:rsidP="007B3F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DFB" w:rsidRPr="00F77DFB" w:rsidRDefault="00F77DFB" w:rsidP="00F77DF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F77DFB">
        <w:rPr>
          <w:rFonts w:ascii="Times New Roman" w:hAnsi="Times New Roman" w:cs="Times New Roman"/>
          <w:b/>
          <w:sz w:val="24"/>
          <w:szCs w:val="24"/>
          <w:lang w:val="en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>5</w:t>
      </w:r>
    </w:p>
    <w:p w:rsidR="002833AA" w:rsidRPr="00E669EC" w:rsidRDefault="002833AA" w:rsidP="007B3F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3AA" w:rsidRPr="00E669EC" w:rsidRDefault="002833AA" w:rsidP="007B3F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7DE" w:rsidRPr="00E669EC" w:rsidRDefault="008B57DE" w:rsidP="007B3F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7DE" w:rsidRPr="00E669EC" w:rsidRDefault="008B57DE" w:rsidP="007B3F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3AA" w:rsidRPr="00E669EC" w:rsidRDefault="002833AA" w:rsidP="007B3F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313" w:rsidRPr="00E669EC" w:rsidRDefault="008E7231" w:rsidP="009B40F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669EC">
        <w:rPr>
          <w:rFonts w:ascii="Times New Roman" w:hAnsi="Times New Roman" w:cs="Times New Roman"/>
          <w:b/>
          <w:sz w:val="28"/>
          <w:szCs w:val="24"/>
        </w:rPr>
        <w:t>Conclusion</w:t>
      </w:r>
    </w:p>
    <w:p w:rsidR="00F44788" w:rsidRPr="00E669EC" w:rsidRDefault="00B00DCC" w:rsidP="00F447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study, a</w:t>
      </w:r>
      <w:r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F44788" w:rsidRPr="00E669EC">
        <w:rPr>
          <w:rFonts w:ascii="Times New Roman" w:hAnsi="Times New Roman" w:cs="Times New Roman"/>
          <w:sz w:val="24"/>
          <w:szCs w:val="24"/>
        </w:rPr>
        <w:t>sensitive</w:t>
      </w:r>
      <w:r>
        <w:rPr>
          <w:rFonts w:ascii="Times New Roman" w:hAnsi="Times New Roman" w:cs="Times New Roman"/>
          <w:sz w:val="24"/>
          <w:szCs w:val="24"/>
        </w:rPr>
        <w:t xml:space="preserve">, selective, accurate </w:t>
      </w:r>
      <w:r w:rsidR="00F44788" w:rsidRPr="00E669EC">
        <w:rPr>
          <w:rFonts w:ascii="Times New Roman" w:hAnsi="Times New Roman" w:cs="Times New Roman"/>
          <w:sz w:val="24"/>
          <w:szCs w:val="24"/>
        </w:rPr>
        <w:t xml:space="preserve">and robust LC–MS/MS method </w:t>
      </w:r>
      <w:r>
        <w:rPr>
          <w:rFonts w:ascii="Times New Roman" w:hAnsi="Times New Roman" w:cs="Times New Roman"/>
          <w:sz w:val="24"/>
          <w:szCs w:val="24"/>
        </w:rPr>
        <w:t>was</w:t>
      </w:r>
      <w:r w:rsidR="00F44788" w:rsidRPr="00E669EC">
        <w:rPr>
          <w:rFonts w:ascii="Times New Roman" w:hAnsi="Times New Roman" w:cs="Times New Roman"/>
          <w:sz w:val="24"/>
          <w:szCs w:val="24"/>
        </w:rPr>
        <w:t xml:space="preserve"> developed and validated </w:t>
      </w:r>
      <w:r>
        <w:rPr>
          <w:rFonts w:ascii="Times New Roman" w:hAnsi="Times New Roman" w:cs="Times New Roman"/>
          <w:sz w:val="24"/>
          <w:szCs w:val="24"/>
        </w:rPr>
        <w:t>to quantify</w:t>
      </w:r>
      <w:r w:rsidR="00F44788" w:rsidRPr="00E6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788" w:rsidRPr="00E669EC">
        <w:rPr>
          <w:rFonts w:ascii="Times New Roman" w:hAnsi="Times New Roman" w:cs="Times New Roman"/>
          <w:sz w:val="24"/>
          <w:szCs w:val="24"/>
        </w:rPr>
        <w:t>cenicriviroc</w:t>
      </w:r>
      <w:proofErr w:type="spellEnd"/>
      <w:r w:rsidR="00F44788" w:rsidRPr="00E669EC">
        <w:rPr>
          <w:rFonts w:ascii="Times New Roman" w:hAnsi="Times New Roman" w:cs="Times New Roman"/>
          <w:sz w:val="24"/>
          <w:szCs w:val="24"/>
        </w:rPr>
        <w:t xml:space="preserve"> in human plasma and CSF. T</w:t>
      </w:r>
      <w:r>
        <w:rPr>
          <w:rFonts w:ascii="Times New Roman" w:hAnsi="Times New Roman" w:cs="Times New Roman"/>
          <w:sz w:val="24"/>
          <w:szCs w:val="24"/>
        </w:rPr>
        <w:t>his, t</w:t>
      </w:r>
      <w:r w:rsidR="00F44788" w:rsidRPr="00E669EC">
        <w:rPr>
          <w:rFonts w:ascii="Times New Roman" w:hAnsi="Times New Roman" w:cs="Times New Roman"/>
          <w:sz w:val="24"/>
          <w:szCs w:val="24"/>
        </w:rPr>
        <w:t xml:space="preserve">o the best of our </w:t>
      </w:r>
      <w:r w:rsidR="00B74AB5" w:rsidRPr="00E669EC">
        <w:rPr>
          <w:rFonts w:ascii="Times New Roman" w:hAnsi="Times New Roman" w:cs="Times New Roman"/>
          <w:sz w:val="24"/>
          <w:szCs w:val="24"/>
        </w:rPr>
        <w:t>knowledge,</w:t>
      </w:r>
      <w:r w:rsidR="00F44788" w:rsidRPr="00E669EC">
        <w:rPr>
          <w:rFonts w:ascii="Times New Roman" w:hAnsi="Times New Roman" w:cs="Times New Roman"/>
          <w:sz w:val="24"/>
          <w:szCs w:val="24"/>
        </w:rPr>
        <w:t xml:space="preserve"> is the first method </w:t>
      </w:r>
      <w:r>
        <w:rPr>
          <w:rFonts w:ascii="Times New Roman" w:hAnsi="Times New Roman" w:cs="Times New Roman"/>
          <w:sz w:val="24"/>
          <w:szCs w:val="24"/>
        </w:rPr>
        <w:t>quantifying</w:t>
      </w:r>
      <w:r w:rsidR="00F44788" w:rsidRPr="00E6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788" w:rsidRPr="00E669EC">
        <w:rPr>
          <w:rFonts w:ascii="Times New Roman" w:hAnsi="Times New Roman" w:cs="Times New Roman"/>
          <w:sz w:val="24"/>
          <w:szCs w:val="24"/>
        </w:rPr>
        <w:t>cenicriviroc</w:t>
      </w:r>
      <w:proofErr w:type="spellEnd"/>
      <w:r w:rsidR="00F44788" w:rsidRPr="00E669EC">
        <w:rPr>
          <w:rFonts w:ascii="Times New Roman" w:hAnsi="Times New Roman" w:cs="Times New Roman"/>
          <w:sz w:val="24"/>
          <w:szCs w:val="24"/>
        </w:rPr>
        <w:t xml:space="preserve"> concentrations in CSF. </w:t>
      </w:r>
    </w:p>
    <w:p w:rsidR="00C83313" w:rsidRDefault="00F44788" w:rsidP="00F447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EC">
        <w:rPr>
          <w:rFonts w:ascii="Times New Roman" w:hAnsi="Times New Roman" w:cs="Times New Roman"/>
          <w:sz w:val="24"/>
          <w:szCs w:val="24"/>
        </w:rPr>
        <w:t xml:space="preserve">Furthermore, this assay will </w:t>
      </w:r>
      <w:r w:rsidR="00B00DCC">
        <w:rPr>
          <w:rFonts w:ascii="Times New Roman" w:hAnsi="Times New Roman" w:cs="Times New Roman"/>
          <w:sz w:val="24"/>
          <w:szCs w:val="24"/>
        </w:rPr>
        <w:t>provide a greater understanding of</w:t>
      </w:r>
      <w:r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B00DCC">
        <w:rPr>
          <w:rFonts w:ascii="Times New Roman" w:hAnsi="Times New Roman" w:cs="Times New Roman"/>
          <w:sz w:val="24"/>
          <w:szCs w:val="24"/>
        </w:rPr>
        <w:t>CVC</w:t>
      </w:r>
      <w:r w:rsidR="00B00DCC"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Pr="00E669EC">
        <w:rPr>
          <w:rFonts w:ascii="Times New Roman" w:hAnsi="Times New Roman" w:cs="Times New Roman"/>
          <w:sz w:val="24"/>
          <w:szCs w:val="24"/>
        </w:rPr>
        <w:t xml:space="preserve">pharmacokinetics across different individuals under different treatment scenarios. The incurred sample analysis met the acceptance criteria and </w:t>
      </w:r>
      <w:r w:rsidR="00B00DCC">
        <w:rPr>
          <w:rFonts w:ascii="Times New Roman" w:hAnsi="Times New Roman" w:cs="Times New Roman"/>
          <w:sz w:val="24"/>
          <w:szCs w:val="24"/>
        </w:rPr>
        <w:t xml:space="preserve">as previously mentioned, </w:t>
      </w:r>
      <w:r w:rsidRPr="00E669EC">
        <w:rPr>
          <w:rFonts w:ascii="Times New Roman" w:hAnsi="Times New Roman" w:cs="Times New Roman"/>
          <w:sz w:val="24"/>
          <w:szCs w:val="24"/>
        </w:rPr>
        <w:t xml:space="preserve">the method has been used </w:t>
      </w:r>
      <w:r w:rsidR="007D30C3">
        <w:rPr>
          <w:rFonts w:ascii="Times New Roman" w:hAnsi="Times New Roman" w:cs="Times New Roman"/>
          <w:sz w:val="24"/>
          <w:szCs w:val="24"/>
        </w:rPr>
        <w:t>to</w:t>
      </w:r>
      <w:r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7D30C3">
        <w:rPr>
          <w:rFonts w:ascii="Times New Roman" w:hAnsi="Times New Roman" w:cs="Times New Roman"/>
          <w:sz w:val="24"/>
          <w:szCs w:val="24"/>
        </w:rPr>
        <w:t xml:space="preserve">study the </w:t>
      </w:r>
      <w:r w:rsidR="007D30C3" w:rsidRPr="00E669EC">
        <w:rPr>
          <w:rFonts w:ascii="Times New Roman" w:hAnsi="Times New Roman" w:cs="Times New Roman"/>
          <w:sz w:val="24"/>
          <w:szCs w:val="24"/>
        </w:rPr>
        <w:t xml:space="preserve">pharmacokinetics </w:t>
      </w:r>
      <w:r w:rsidRPr="00E669EC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E669EC">
        <w:rPr>
          <w:rFonts w:ascii="Times New Roman" w:hAnsi="Times New Roman" w:cs="Times New Roman"/>
          <w:sz w:val="24"/>
          <w:szCs w:val="24"/>
        </w:rPr>
        <w:t>cenicriviroc</w:t>
      </w:r>
      <w:proofErr w:type="spellEnd"/>
      <w:r w:rsidRPr="00E669EC">
        <w:rPr>
          <w:rFonts w:ascii="Times New Roman" w:hAnsi="Times New Roman" w:cs="Times New Roman"/>
          <w:sz w:val="24"/>
          <w:szCs w:val="24"/>
        </w:rPr>
        <w:t xml:space="preserve"> in plasma and CSF as part </w:t>
      </w:r>
      <w:proofErr w:type="gramStart"/>
      <w:r w:rsidRPr="00E669EC">
        <w:rPr>
          <w:rFonts w:ascii="Times New Roman" w:hAnsi="Times New Roman" w:cs="Times New Roman"/>
          <w:sz w:val="24"/>
          <w:szCs w:val="24"/>
        </w:rPr>
        <w:t xml:space="preserve">of </w:t>
      </w:r>
      <w:r w:rsidR="00B00DCC">
        <w:rPr>
          <w:rFonts w:ascii="Times New Roman" w:hAnsi="Times New Roman" w:cs="Times New Roman"/>
          <w:sz w:val="24"/>
          <w:szCs w:val="24"/>
        </w:rPr>
        <w:t>a</w:t>
      </w:r>
      <w:r w:rsidRPr="00E669EC">
        <w:rPr>
          <w:rFonts w:ascii="Times New Roman" w:hAnsi="Times New Roman" w:cs="Times New Roman"/>
          <w:sz w:val="24"/>
          <w:szCs w:val="24"/>
        </w:rPr>
        <w:t xml:space="preserve"> clinical trials</w:t>
      </w:r>
      <w:proofErr w:type="gramEnd"/>
      <w:r w:rsidRPr="00E669EC">
        <w:rPr>
          <w:rFonts w:ascii="Times New Roman" w:hAnsi="Times New Roman" w:cs="Times New Roman"/>
          <w:sz w:val="24"/>
          <w:szCs w:val="24"/>
        </w:rPr>
        <w:t>.</w:t>
      </w:r>
    </w:p>
    <w:p w:rsidR="00603EBE" w:rsidRDefault="00603EBE" w:rsidP="00F447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EBE" w:rsidRDefault="00603EBE" w:rsidP="00603E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Acknowledgments</w:t>
      </w:r>
    </w:p>
    <w:p w:rsidR="00603EBE" w:rsidRPr="00603EBE" w:rsidRDefault="00603EBE" w:rsidP="00603EBE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603EBE">
        <w:rPr>
          <w:rFonts w:ascii="Times New Roman" w:hAnsi="Times New Roman" w:cs="Times New Roman"/>
          <w:szCs w:val="24"/>
        </w:rPr>
        <w:t>The</w:t>
      </w:r>
      <w:r w:rsidR="00C17771">
        <w:rPr>
          <w:rFonts w:ascii="Times New Roman" w:hAnsi="Times New Roman" w:cs="Times New Roman"/>
          <w:szCs w:val="24"/>
        </w:rPr>
        <w:t xml:space="preserve"> authors express their thanks t</w:t>
      </w:r>
      <w:r w:rsidRPr="00603EBE">
        <w:rPr>
          <w:rFonts w:ascii="Times New Roman" w:hAnsi="Times New Roman" w:cs="Times New Roman"/>
          <w:szCs w:val="24"/>
        </w:rPr>
        <w:t xml:space="preserve">o </w:t>
      </w:r>
      <w:r w:rsidR="00AD1F2D" w:rsidRPr="00AD1F2D">
        <w:rPr>
          <w:rFonts w:ascii="Times New Roman" w:hAnsi="Times New Roman" w:cs="Times New Roman"/>
          <w:szCs w:val="24"/>
        </w:rPr>
        <w:t>Allergan</w:t>
      </w:r>
      <w:r w:rsidRPr="00603EBE">
        <w:rPr>
          <w:rFonts w:ascii="Times New Roman" w:hAnsi="Times New Roman" w:cs="Times New Roman"/>
          <w:szCs w:val="24"/>
        </w:rPr>
        <w:t xml:space="preserve"> Pharmaceuticals for providing </w:t>
      </w:r>
      <w:r>
        <w:rPr>
          <w:rFonts w:ascii="Times New Roman" w:hAnsi="Times New Roman" w:cs="Times New Roman"/>
          <w:szCs w:val="24"/>
        </w:rPr>
        <w:t>the compounds</w:t>
      </w:r>
      <w:r w:rsidR="00C17771">
        <w:rPr>
          <w:rFonts w:ascii="Times New Roman" w:hAnsi="Times New Roman" w:cs="Times New Roman"/>
          <w:szCs w:val="24"/>
        </w:rPr>
        <w:t>.</w:t>
      </w:r>
    </w:p>
    <w:p w:rsidR="00603EBE" w:rsidRDefault="00603EBE" w:rsidP="00F447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EBE" w:rsidRPr="00E669EC" w:rsidRDefault="00603EBE" w:rsidP="00F447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407" w:rsidRPr="00E669EC" w:rsidRDefault="00BC03A9" w:rsidP="002804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  <w:r w:rsidR="00280407">
        <w:rPr>
          <w:rFonts w:ascii="Times New Roman" w:hAnsi="Times New Roman" w:cs="Times New Roman"/>
          <w:b/>
          <w:sz w:val="28"/>
          <w:szCs w:val="24"/>
        </w:rPr>
        <w:lastRenderedPageBreak/>
        <w:t>Legends</w:t>
      </w:r>
    </w:p>
    <w:p w:rsidR="00280407" w:rsidRDefault="00280407" w:rsidP="0028040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37906">
        <w:rPr>
          <w:rFonts w:ascii="Times New Roman" w:hAnsi="Times New Roman" w:cs="Times New Roman"/>
          <w:b/>
          <w:szCs w:val="24"/>
        </w:rPr>
        <w:t>Fig</w:t>
      </w:r>
      <w:r>
        <w:rPr>
          <w:rFonts w:ascii="Times New Roman" w:hAnsi="Times New Roman" w:cs="Times New Roman"/>
          <w:b/>
          <w:szCs w:val="24"/>
        </w:rPr>
        <w:t>ure</w:t>
      </w:r>
      <w:r w:rsidRPr="00637906">
        <w:rPr>
          <w:rFonts w:ascii="Times New Roman" w:hAnsi="Times New Roman" w:cs="Times New Roman"/>
          <w:b/>
          <w:szCs w:val="24"/>
        </w:rPr>
        <w:t xml:space="preserve"> 1</w:t>
      </w:r>
      <w:r>
        <w:rPr>
          <w:rFonts w:ascii="Times New Roman" w:hAnsi="Times New Roman" w:cs="Times New Roman"/>
          <w:b/>
          <w:szCs w:val="24"/>
        </w:rPr>
        <w:t>.</w:t>
      </w:r>
      <w:r w:rsidRPr="00637906">
        <w:rPr>
          <w:rFonts w:ascii="Times New Roman" w:hAnsi="Times New Roman" w:cs="Times New Roman"/>
          <w:b/>
          <w:szCs w:val="24"/>
        </w:rPr>
        <w:t xml:space="preserve"> </w:t>
      </w:r>
      <w:r w:rsidRPr="00637906">
        <w:rPr>
          <w:rFonts w:ascii="Times New Roman" w:hAnsi="Times New Roman" w:cs="Times New Roman"/>
          <w:szCs w:val="24"/>
        </w:rPr>
        <w:t xml:space="preserve">Chromatograms of </w:t>
      </w:r>
      <w:proofErr w:type="spellStart"/>
      <w:r w:rsidRPr="00637906">
        <w:rPr>
          <w:rFonts w:ascii="Times New Roman" w:hAnsi="Times New Roman" w:cs="Times New Roman"/>
          <w:szCs w:val="24"/>
        </w:rPr>
        <w:t>cenicriviroc</w:t>
      </w:r>
      <w:proofErr w:type="spellEnd"/>
      <w:r w:rsidRPr="00637906">
        <w:rPr>
          <w:rFonts w:ascii="Times New Roman" w:hAnsi="Times New Roman" w:cs="Times New Roman"/>
          <w:szCs w:val="24"/>
        </w:rPr>
        <w:t xml:space="preserve"> and cenicriviroc-d7</w:t>
      </w:r>
      <w:r>
        <w:rPr>
          <w:rFonts w:ascii="Times New Roman" w:hAnsi="Times New Roman" w:cs="Times New Roman"/>
          <w:szCs w:val="24"/>
        </w:rPr>
        <w:t xml:space="preserve"> in </w:t>
      </w:r>
      <w:r w:rsidRPr="00637906">
        <w:rPr>
          <w:rFonts w:ascii="Times New Roman" w:hAnsi="Times New Roman" w:cs="Times New Roman"/>
          <w:b/>
          <w:szCs w:val="24"/>
        </w:rPr>
        <w:t>CSF</w:t>
      </w:r>
      <w:r>
        <w:rPr>
          <w:rFonts w:ascii="Times New Roman" w:hAnsi="Times New Roman" w:cs="Times New Roman"/>
          <w:szCs w:val="24"/>
        </w:rPr>
        <w:t xml:space="preserve"> in </w:t>
      </w:r>
      <w:r w:rsidRPr="00280407">
        <w:rPr>
          <w:rFonts w:ascii="Times New Roman" w:hAnsi="Times New Roman" w:cs="Times New Roman"/>
          <w:szCs w:val="24"/>
        </w:rPr>
        <w:t xml:space="preserve">a) Blank </w:t>
      </w:r>
      <w:proofErr w:type="spellStart"/>
      <w:r w:rsidRPr="00280407">
        <w:rPr>
          <w:rFonts w:ascii="Times New Roman" w:hAnsi="Times New Roman" w:cs="Times New Roman"/>
          <w:szCs w:val="24"/>
        </w:rPr>
        <w:t>aCSF</w:t>
      </w:r>
      <w:proofErr w:type="spellEnd"/>
      <w:r w:rsidRPr="00280407">
        <w:rPr>
          <w:rFonts w:ascii="Times New Roman" w:hAnsi="Times New Roman" w:cs="Times New Roman"/>
          <w:szCs w:val="24"/>
        </w:rPr>
        <w:t xml:space="preserve"> sample   b) Spiked with 0.24ng/ml (LOQ)   c) Patient sample at week </w:t>
      </w:r>
      <w:r>
        <w:rPr>
          <w:rFonts w:ascii="Times New Roman" w:hAnsi="Times New Roman" w:cs="Times New Roman"/>
          <w:szCs w:val="24"/>
        </w:rPr>
        <w:t>8</w:t>
      </w:r>
      <w:r w:rsidRPr="00280407">
        <w:rPr>
          <w:rFonts w:ascii="Times New Roman" w:hAnsi="Times New Roman" w:cs="Times New Roman"/>
          <w:szCs w:val="24"/>
        </w:rPr>
        <w:t xml:space="preserve">   d) </w:t>
      </w:r>
      <w:proofErr w:type="gramStart"/>
      <w:r w:rsidRPr="00280407">
        <w:rPr>
          <w:rFonts w:ascii="Times New Roman" w:hAnsi="Times New Roman" w:cs="Times New Roman"/>
          <w:szCs w:val="24"/>
        </w:rPr>
        <w:t>Internal</w:t>
      </w:r>
      <w:proofErr w:type="gramEnd"/>
      <w:r w:rsidRPr="00280407">
        <w:rPr>
          <w:rFonts w:ascii="Times New Roman" w:hAnsi="Times New Roman" w:cs="Times New Roman"/>
          <w:szCs w:val="24"/>
        </w:rPr>
        <w:t xml:space="preserve"> standard CVC-d7</w:t>
      </w:r>
    </w:p>
    <w:p w:rsidR="00280407" w:rsidRDefault="00280407" w:rsidP="0028040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280407" w:rsidRPr="00487B68" w:rsidRDefault="00280407" w:rsidP="00280407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487B68">
        <w:rPr>
          <w:rFonts w:ascii="Times New Roman" w:hAnsi="Times New Roman" w:cs="Times New Roman"/>
          <w:b/>
          <w:szCs w:val="24"/>
        </w:rPr>
        <w:t>Fig</w:t>
      </w:r>
      <w:r>
        <w:rPr>
          <w:rFonts w:ascii="Times New Roman" w:hAnsi="Times New Roman" w:cs="Times New Roman"/>
          <w:b/>
          <w:szCs w:val="24"/>
        </w:rPr>
        <w:t>ure</w:t>
      </w:r>
      <w:r w:rsidRPr="00487B68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2.</w:t>
      </w:r>
      <w:r w:rsidRPr="00487B68">
        <w:rPr>
          <w:rFonts w:ascii="Times New Roman" w:hAnsi="Times New Roman" w:cs="Times New Roman"/>
          <w:b/>
          <w:szCs w:val="24"/>
        </w:rPr>
        <w:t xml:space="preserve"> </w:t>
      </w:r>
      <w:r w:rsidRPr="00487B68">
        <w:rPr>
          <w:rFonts w:ascii="Times New Roman" w:hAnsi="Times New Roman" w:cs="Times New Roman"/>
          <w:szCs w:val="24"/>
        </w:rPr>
        <w:t xml:space="preserve">Chromatograms of </w:t>
      </w:r>
      <w:proofErr w:type="spellStart"/>
      <w:r w:rsidRPr="00487B68">
        <w:rPr>
          <w:rFonts w:ascii="Times New Roman" w:hAnsi="Times New Roman" w:cs="Times New Roman"/>
          <w:szCs w:val="24"/>
        </w:rPr>
        <w:t>cenicriviroc</w:t>
      </w:r>
      <w:proofErr w:type="spellEnd"/>
      <w:r w:rsidRPr="00487B68">
        <w:rPr>
          <w:rFonts w:ascii="Times New Roman" w:hAnsi="Times New Roman" w:cs="Times New Roman"/>
          <w:szCs w:val="24"/>
        </w:rPr>
        <w:t xml:space="preserve"> and cenicriviroc-d7</w:t>
      </w:r>
      <w:r>
        <w:rPr>
          <w:rFonts w:ascii="Times New Roman" w:hAnsi="Times New Roman" w:cs="Times New Roman"/>
          <w:szCs w:val="24"/>
        </w:rPr>
        <w:t xml:space="preserve"> in </w:t>
      </w:r>
      <w:r w:rsidRPr="00637906">
        <w:rPr>
          <w:rFonts w:ascii="Times New Roman" w:hAnsi="Times New Roman" w:cs="Times New Roman"/>
          <w:b/>
          <w:szCs w:val="24"/>
        </w:rPr>
        <w:t>Plasma</w:t>
      </w:r>
      <w:r>
        <w:rPr>
          <w:rFonts w:ascii="Times New Roman" w:hAnsi="Times New Roman" w:cs="Times New Roman"/>
          <w:szCs w:val="24"/>
        </w:rPr>
        <w:t xml:space="preserve"> </w:t>
      </w:r>
      <w:r w:rsidRPr="00280407">
        <w:rPr>
          <w:rFonts w:ascii="Times New Roman" w:hAnsi="Times New Roman" w:cs="Times New Roman"/>
          <w:szCs w:val="24"/>
        </w:rPr>
        <w:t xml:space="preserve">e) Chromatogram of Blank plasma sample   f) Spiked with 5ng/ml (LOQ)   g) Patient sample at week </w:t>
      </w:r>
      <w:r>
        <w:rPr>
          <w:rFonts w:ascii="Times New Roman" w:hAnsi="Times New Roman" w:cs="Times New Roman"/>
          <w:szCs w:val="24"/>
        </w:rPr>
        <w:t>8</w:t>
      </w:r>
      <w:r w:rsidRPr="00280407">
        <w:rPr>
          <w:rFonts w:ascii="Times New Roman" w:hAnsi="Times New Roman" w:cs="Times New Roman"/>
          <w:szCs w:val="24"/>
        </w:rPr>
        <w:t xml:space="preserve">   h) Internal standard CVC-</w:t>
      </w:r>
      <w:r>
        <w:rPr>
          <w:rFonts w:ascii="Times New Roman" w:hAnsi="Times New Roman" w:cs="Times New Roman"/>
          <w:szCs w:val="24"/>
        </w:rPr>
        <w:t>d</w:t>
      </w:r>
      <w:r w:rsidRPr="00280407">
        <w:rPr>
          <w:rFonts w:ascii="Times New Roman" w:hAnsi="Times New Roman" w:cs="Times New Roman"/>
          <w:szCs w:val="24"/>
        </w:rPr>
        <w:t>7</w:t>
      </w:r>
    </w:p>
    <w:p w:rsidR="00280407" w:rsidRPr="00637906" w:rsidRDefault="00280407" w:rsidP="00280407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280407" w:rsidRDefault="00280407">
      <w:pPr>
        <w:rPr>
          <w:rFonts w:ascii="Times New Roman" w:hAnsi="Times New Roman" w:cs="Times New Roman"/>
          <w:b/>
          <w:sz w:val="28"/>
          <w:szCs w:val="24"/>
        </w:rPr>
      </w:pPr>
    </w:p>
    <w:p w:rsidR="00DD0EA8" w:rsidRDefault="00280407" w:rsidP="00EE30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  <w:r w:rsidR="00DD0EA8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:rsidR="00D93054" w:rsidRPr="00D93054" w:rsidRDefault="00781D1C" w:rsidP="00AC20CB">
      <w:pPr>
        <w:pStyle w:val="EndNoteBibliography"/>
        <w:spacing w:line="360" w:lineRule="auto"/>
        <w:jc w:val="both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D93054">
        <w:t xml:space="preserve">FDA </w:t>
      </w:r>
      <w:r w:rsidR="00D93054" w:rsidRPr="00D93054">
        <w:t>Guidance for Industry, Bioanalytical Method Validation. US Food and Drug Administration. 2018.</w:t>
      </w:r>
    </w:p>
    <w:p w:rsidR="00D93054" w:rsidRPr="00D93054" w:rsidRDefault="00D93054" w:rsidP="00D93054">
      <w:pPr>
        <w:pStyle w:val="EndNoteBibliography"/>
        <w:spacing w:after="0" w:line="360" w:lineRule="auto"/>
        <w:jc w:val="both"/>
      </w:pPr>
      <w:r w:rsidRPr="00D93054">
        <w:t xml:space="preserve">Alagaratnam J, Dilly-Penchala S, Challenger E, Else L, Legg K, Petersen C, Jones B, Kulasegaram R, Seyedkazemi S, Lefebvre E, Khoo S and Winston A Cerebrospinal fluid exposure of cenicriviroc in HIV-positive individuals with cognitive impairment. Br J Clin Pharmacol; </w:t>
      </w:r>
      <w:r w:rsidRPr="00D93054">
        <w:rPr>
          <w:b/>
        </w:rPr>
        <w:t xml:space="preserve">0 </w:t>
      </w:r>
      <w:r w:rsidRPr="00D93054">
        <w:t>(0). DOI: 10.1111/bcp.13878.</w:t>
      </w:r>
    </w:p>
    <w:p w:rsidR="00D93054" w:rsidRPr="00D93054" w:rsidRDefault="00D93054" w:rsidP="00D93054">
      <w:pPr>
        <w:pStyle w:val="EndNoteBibliography"/>
        <w:spacing w:after="0" w:line="360" w:lineRule="auto"/>
        <w:jc w:val="both"/>
      </w:pPr>
      <w:r w:rsidRPr="00D93054">
        <w:t xml:space="preserve">Chen C, Bajpai L, Mollova N and Leung K Sensitive and cost-effective LC-MS/MS method for quantitation of CVT-6883 in human urine using sodium dodecylbenzenesulfonate additive to eliminate adsorptive losses. J Chromatogr B Analyt Technol Biomed Life Sci 2009; </w:t>
      </w:r>
      <w:r w:rsidRPr="00D93054">
        <w:rPr>
          <w:b/>
        </w:rPr>
        <w:t xml:space="preserve">877 </w:t>
      </w:r>
      <w:r w:rsidRPr="00D93054">
        <w:t>(10): 943-7. DOI: 10.1016/j.jchromb.2009.02.045.</w:t>
      </w:r>
    </w:p>
    <w:p w:rsidR="00D93054" w:rsidRPr="00D93054" w:rsidRDefault="00D93054" w:rsidP="00D93054">
      <w:pPr>
        <w:pStyle w:val="EndNoteBibliography"/>
        <w:spacing w:after="0" w:line="360" w:lineRule="auto"/>
        <w:jc w:val="both"/>
      </w:pPr>
      <w:r w:rsidRPr="00D93054">
        <w:t xml:space="preserve">Garvey L, Nelson M, Latch N, Erlwein OW, Allsop JM, Mitchell A, Kaye S, Watson V, Back D, Taylor-Robinson SD and Winston A CNS effects of a CCR5 inhibitor in HIV-infected subjects: a pharmacokinetic and cerebral metabolite study. J Antimicrob Chemother 2012; </w:t>
      </w:r>
      <w:r w:rsidRPr="00D93054">
        <w:rPr>
          <w:b/>
        </w:rPr>
        <w:t xml:space="preserve">67 </w:t>
      </w:r>
      <w:r w:rsidRPr="00D93054">
        <w:t>(1): 206-12. DOI: 10.1093/jac/dkr427.</w:t>
      </w:r>
    </w:p>
    <w:p w:rsidR="00D93054" w:rsidRPr="00D93054" w:rsidRDefault="00D93054" w:rsidP="00D93054">
      <w:pPr>
        <w:pStyle w:val="EndNoteBibliography"/>
        <w:spacing w:after="0" w:line="360" w:lineRule="auto"/>
        <w:jc w:val="both"/>
      </w:pPr>
      <w:r w:rsidRPr="00D93054">
        <w:t xml:space="preserve">Gu H, Deng Y, Wang J, Aubry AF and Arnold ME Development and validation of sensitive and selective LC-MS/MS methods for the determination of BMS-708163, a gamma-secretase inhibitor, in plasma and cerebrospinal fluid using deprotonated or formate adduct ions as precursor ions. J Chromatogr B Analyt Technol Biomed Life Sci 2010; </w:t>
      </w:r>
      <w:r w:rsidRPr="00D93054">
        <w:rPr>
          <w:b/>
        </w:rPr>
        <w:t xml:space="preserve">878 </w:t>
      </w:r>
      <w:r w:rsidRPr="00D93054">
        <w:t>(25): 2319-26. DOI: 10.1016/j.jchromb.2010.06.041.</w:t>
      </w:r>
    </w:p>
    <w:p w:rsidR="00D93054" w:rsidRPr="00D93054" w:rsidRDefault="00D93054" w:rsidP="00D93054">
      <w:pPr>
        <w:pStyle w:val="EndNoteBibliography"/>
        <w:spacing w:after="0" w:line="360" w:lineRule="auto"/>
        <w:jc w:val="both"/>
      </w:pPr>
      <w:r w:rsidRPr="00D93054">
        <w:t xml:space="preserve">Ji AJ, Jiang Z, Livson Y, Davis JA, Chu JX and Weng N Challenges in urine bioanalytical assays: overcoming nonspecific binding. Bioanalysis 2010; </w:t>
      </w:r>
      <w:r w:rsidRPr="00D93054">
        <w:rPr>
          <w:b/>
        </w:rPr>
        <w:t xml:space="preserve">2 </w:t>
      </w:r>
      <w:r w:rsidRPr="00D93054">
        <w:t>(9): 1573-86. DOI: 10.4155/bio.10.114.</w:t>
      </w:r>
    </w:p>
    <w:p w:rsidR="00D93054" w:rsidRPr="00D93054" w:rsidRDefault="00D93054" w:rsidP="00D93054">
      <w:pPr>
        <w:pStyle w:val="EndNoteBibliography"/>
        <w:spacing w:after="0" w:line="360" w:lineRule="auto"/>
        <w:jc w:val="both"/>
      </w:pPr>
      <w:r w:rsidRPr="00D93054">
        <w:t xml:space="preserve">Kramer VG, Hassounah S, Colby-Germinario SP, Oliveira M, Lefebvre E, Mesplede T and Wainberg MA The dual CCR5 and CCR2 inhibitor cenicriviroc does not redistribute HIV into extracellular space: implications for plasma viral load and intracellular DNA decline. J Antimicrob Chemother 2015; </w:t>
      </w:r>
      <w:r w:rsidRPr="00D93054">
        <w:rPr>
          <w:b/>
        </w:rPr>
        <w:t xml:space="preserve">70 </w:t>
      </w:r>
      <w:r w:rsidRPr="00D93054">
        <w:t>(3): 750-6. DOI: 10.1093/jac/dku451.</w:t>
      </w:r>
    </w:p>
    <w:p w:rsidR="00D93054" w:rsidRPr="00D93054" w:rsidRDefault="00D93054" w:rsidP="00D93054">
      <w:pPr>
        <w:pStyle w:val="EndNoteBibliography"/>
        <w:spacing w:after="0" w:line="360" w:lineRule="auto"/>
        <w:jc w:val="both"/>
      </w:pPr>
      <w:r w:rsidRPr="00D93054">
        <w:t xml:space="preserve">Lalezari J, Gathe J, Brinson C, Thompson M, Cohen C, Dejesus E, Galindez J, Ernst JA, Martin DE and Palleja SM Safety, efficacy, and pharmacokinetics of TBR-652, a CCR5/CCR2 antagonist, in HIV-1-infected, treatment-experienced, CCR5 antagonist-naive subjects. J Acquir Immune Defic Syndr 2011; </w:t>
      </w:r>
      <w:r w:rsidRPr="00D93054">
        <w:rPr>
          <w:b/>
        </w:rPr>
        <w:t xml:space="preserve">57 </w:t>
      </w:r>
      <w:r w:rsidRPr="00D93054">
        <w:t>(2): 118-25. DOI: 10.1097/QAI.0b013e318213c2c0.</w:t>
      </w:r>
    </w:p>
    <w:p w:rsidR="00D93054" w:rsidRPr="00D93054" w:rsidRDefault="00D93054" w:rsidP="00D93054">
      <w:pPr>
        <w:pStyle w:val="EndNoteBibliography"/>
        <w:spacing w:after="0" w:line="360" w:lineRule="auto"/>
        <w:jc w:val="both"/>
      </w:pPr>
      <w:r w:rsidRPr="00D93054">
        <w:t xml:space="preserve">Lefebvre E, Gottwald M, Lasseter K, Chang W, Willett M, Smith PF, Somasunderam A and Utay NS Pharmacokinetics, Safety, and CCR2/CCR5 Antagonist Activity of Cenicriviroc in Participants With Mild or Moderate Hepatic Impairment. Clin Transl Sci 2016; </w:t>
      </w:r>
      <w:r w:rsidRPr="00D93054">
        <w:rPr>
          <w:b/>
        </w:rPr>
        <w:t xml:space="preserve">9 </w:t>
      </w:r>
      <w:r w:rsidRPr="00D93054">
        <w:t>(3): 139-48. DOI: 10.1111/cts.12397.</w:t>
      </w:r>
    </w:p>
    <w:p w:rsidR="00D93054" w:rsidRPr="00D93054" w:rsidRDefault="00D93054" w:rsidP="00D93054">
      <w:pPr>
        <w:pStyle w:val="EndNoteBibliography"/>
        <w:spacing w:after="0" w:line="360" w:lineRule="auto"/>
        <w:jc w:val="both"/>
      </w:pPr>
      <w:r w:rsidRPr="00D93054">
        <w:t xml:space="preserve">Marier JF, Trinh M, Pheng LH, Palleja SM and Martin DE Pharmacokinetics and pharmacodynamics of TBR-652, a novel CCR5 antagonist, in HIV-1-infected, antiretroviral treatment-experienced, CCR5 antagonist-naive patients. Antimicrob Agents Chemother 2011; </w:t>
      </w:r>
      <w:r w:rsidRPr="00D93054">
        <w:rPr>
          <w:b/>
        </w:rPr>
        <w:t xml:space="preserve">55 </w:t>
      </w:r>
      <w:r w:rsidRPr="00D93054">
        <w:t>(6): 2768-74. DOI: 10.1128/AAC.00713-10.</w:t>
      </w:r>
    </w:p>
    <w:p w:rsidR="00D93054" w:rsidRPr="00D93054" w:rsidRDefault="00D93054" w:rsidP="00D93054">
      <w:pPr>
        <w:pStyle w:val="EndNoteBibliography"/>
        <w:spacing w:after="0" w:line="360" w:lineRule="auto"/>
        <w:jc w:val="both"/>
      </w:pPr>
      <w:r w:rsidRPr="00D93054">
        <w:lastRenderedPageBreak/>
        <w:t xml:space="preserve">Matuszewski BK, Constanzer ML and Chavez-Eng CM Strategies for the assessment of matrix effect in quantitative bioanalytical methods based on HPLC-MS/MS. Anal Chem 2003; </w:t>
      </w:r>
      <w:r w:rsidRPr="00D93054">
        <w:rPr>
          <w:b/>
        </w:rPr>
        <w:t xml:space="preserve">75 </w:t>
      </w:r>
      <w:r w:rsidRPr="00D93054">
        <w:t>(13): 3019-30.</w:t>
      </w:r>
    </w:p>
    <w:p w:rsidR="00D93054" w:rsidRPr="00D93054" w:rsidRDefault="00D93054" w:rsidP="00D93054">
      <w:pPr>
        <w:pStyle w:val="EndNoteBibliography"/>
        <w:spacing w:after="0" w:line="360" w:lineRule="auto"/>
        <w:jc w:val="both"/>
      </w:pPr>
      <w:r w:rsidRPr="00D93054">
        <w:t xml:space="preserve">P.Nouri CHALLENGES IN CSF SAMPLE COLLECTION: NON-SPECIFIC BINDING AND BIOANALYSIS OF AD BIOMARKERS. Alzheimer's &amp; Dementia 2016; </w:t>
      </w:r>
      <w:r w:rsidRPr="00D93054">
        <w:rPr>
          <w:b/>
        </w:rPr>
        <w:t xml:space="preserve">12 </w:t>
      </w:r>
      <w:r w:rsidRPr="00D93054">
        <w:t>(7): 1140-P1141.</w:t>
      </w:r>
    </w:p>
    <w:p w:rsidR="00D93054" w:rsidRPr="00D93054" w:rsidRDefault="00D93054" w:rsidP="00D93054">
      <w:pPr>
        <w:pStyle w:val="EndNoteBibliography"/>
        <w:spacing w:after="0" w:line="360" w:lineRule="auto"/>
        <w:jc w:val="both"/>
      </w:pPr>
      <w:r w:rsidRPr="00D93054">
        <w:t xml:space="preserve">S. Palleja LW-S, R. Ogden, D. Martin, R. Driz, J. Sapirstein. </w:t>
      </w:r>
      <w:r w:rsidRPr="00D93054">
        <w:rPr>
          <w:i/>
        </w:rPr>
        <w:t xml:space="preserve">TBR-652, A CHEMOKINE RECEPTOR 5 (CCR5) ANTAGONIST, DEMONSTRATES GOOD ORAL BIOAVAILABILITY AND DESIRABLE PHARMACOKINETIC (PK) AND SAFETY PROFILES IN HEALTHY VOLUNTEERS </w:t>
      </w:r>
      <w:r w:rsidRPr="00D93054">
        <w:t>49th ICAAC. San Francisco, CA, 2009.</w:t>
      </w:r>
    </w:p>
    <w:p w:rsidR="00D93054" w:rsidRPr="00D93054" w:rsidRDefault="00D93054" w:rsidP="00D93054">
      <w:pPr>
        <w:pStyle w:val="EndNoteBibliography"/>
        <w:spacing w:after="0" w:line="360" w:lineRule="auto"/>
        <w:jc w:val="both"/>
      </w:pPr>
      <w:r w:rsidRPr="00D93054">
        <w:t xml:space="preserve">Silvester S and Zang F Overcoming non-specific adsorption issues for AZD9164 in human urine samples: consideration of bioanalytical and metabolite identification procedures. J Chromatogr B Analyt Technol Biomed Life Sci 2012; </w:t>
      </w:r>
      <w:r w:rsidRPr="00D93054">
        <w:rPr>
          <w:b/>
        </w:rPr>
        <w:t>893-894</w:t>
      </w:r>
      <w:r w:rsidRPr="00D93054">
        <w:t>: 134-43. DOI: 10.1016/j.jchromb.2012.03.004.</w:t>
      </w:r>
    </w:p>
    <w:p w:rsidR="00D93054" w:rsidRPr="00D93054" w:rsidRDefault="00D93054" w:rsidP="00D93054">
      <w:pPr>
        <w:pStyle w:val="EndNoteBibliography"/>
        <w:spacing w:after="0" w:line="360" w:lineRule="auto"/>
        <w:jc w:val="both"/>
      </w:pPr>
      <w:r w:rsidRPr="00D93054">
        <w:t xml:space="preserve">Tacke F Cenicriviroc for the treatment of non-alcoholic steatohepatitis and liver fibrosis. Expert Opin Investig Drugs 2018; </w:t>
      </w:r>
      <w:r w:rsidRPr="00D93054">
        <w:rPr>
          <w:b/>
        </w:rPr>
        <w:t xml:space="preserve">27 </w:t>
      </w:r>
      <w:r w:rsidRPr="00D93054">
        <w:t>(3): 301-311. DOI: 10.1080/13543784.2018.1442436.</w:t>
      </w:r>
    </w:p>
    <w:p w:rsidR="00D93054" w:rsidRPr="00D93054" w:rsidRDefault="00D93054" w:rsidP="00D93054">
      <w:pPr>
        <w:pStyle w:val="EndNoteBibliography"/>
        <w:spacing w:line="360" w:lineRule="auto"/>
        <w:jc w:val="both"/>
      </w:pPr>
      <w:r w:rsidRPr="00D93054">
        <w:t xml:space="preserve">Xu Y, Du L, Rose MJ, Fu I, Woolf EJ and Musson DG Concerns in the development of an assay for determination of a highly conjugated adsorption-prone compound in human urine. J Chromatogr B Analyt Technol Biomed Life Sci 2005; </w:t>
      </w:r>
      <w:r w:rsidRPr="00D93054">
        <w:rPr>
          <w:b/>
        </w:rPr>
        <w:t xml:space="preserve">818 </w:t>
      </w:r>
      <w:r w:rsidRPr="00D93054">
        <w:t>(2): 241-8. DOI: 10.1016/j.jchromb.2005.01.004.</w:t>
      </w:r>
    </w:p>
    <w:p w:rsidR="00571ADF" w:rsidRDefault="00781D1C" w:rsidP="00D93054">
      <w:pPr>
        <w:pStyle w:val="EndNoteBibliograph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571ADF" w:rsidRDefault="00571ADF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1ADF" w:rsidRDefault="00571ADF" w:rsidP="00420B5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LIST OF TABLES</w:t>
      </w:r>
      <w:r w:rsidRPr="00420B55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571ADF" w:rsidRDefault="00571ADF" w:rsidP="00420B5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571ADF" w:rsidRPr="00F77DFB" w:rsidRDefault="00571ADF" w:rsidP="00420B5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77DFB">
        <w:rPr>
          <w:rFonts w:ascii="Times New Roman" w:hAnsi="Times New Roman" w:cs="Times New Roman"/>
          <w:b/>
          <w:szCs w:val="24"/>
        </w:rPr>
        <w:t>Table 1.</w:t>
      </w:r>
      <w:r w:rsidRPr="00F77DFB">
        <w:rPr>
          <w:rFonts w:ascii="Times New Roman" w:hAnsi="Times New Roman" w:cs="Times New Roman"/>
          <w:szCs w:val="24"/>
        </w:rPr>
        <w:t xml:space="preserve"> Variability from nominal concentrations (</w:t>
      </w:r>
      <w:proofErr w:type="gramStart"/>
      <w:r w:rsidRPr="00F77DFB">
        <w:rPr>
          <w:rFonts w:ascii="Times New Roman" w:hAnsi="Times New Roman" w:cs="Times New Roman"/>
          <w:szCs w:val="24"/>
        </w:rPr>
        <w:t>%</w:t>
      </w:r>
      <w:r>
        <w:rPr>
          <w:rFonts w:ascii="Times New Roman" w:hAnsi="Times New Roman" w:cs="Times New Roman"/>
          <w:szCs w:val="24"/>
        </w:rPr>
        <w:t>B</w:t>
      </w:r>
      <w:r w:rsidRPr="00F77DFB">
        <w:rPr>
          <w:rFonts w:ascii="Times New Roman" w:hAnsi="Times New Roman" w:cs="Times New Roman"/>
          <w:szCs w:val="24"/>
        </w:rPr>
        <w:t>ias</w:t>
      </w:r>
      <w:proofErr w:type="gramEnd"/>
      <w:r w:rsidRPr="00F77DFB">
        <w:rPr>
          <w:rFonts w:ascii="Times New Roman" w:hAnsi="Times New Roman" w:cs="Times New Roman"/>
          <w:szCs w:val="24"/>
        </w:rPr>
        <w:t>) observed before and after pre-treatment with human serum albumin (0.5% w/v)</w:t>
      </w:r>
    </w:p>
    <w:p w:rsidR="00571ADF" w:rsidRDefault="00571ADF" w:rsidP="009B40F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2401"/>
        <w:gridCol w:w="993"/>
        <w:gridCol w:w="2401"/>
        <w:gridCol w:w="993"/>
      </w:tblGrid>
      <w:tr w:rsidR="00571ADF" w:rsidRPr="008E51F2" w:rsidTr="00F77DFB">
        <w:trPr>
          <w:trHeight w:val="684"/>
        </w:trPr>
        <w:tc>
          <w:tcPr>
            <w:tcW w:w="19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1F2">
              <w:rPr>
                <w:rFonts w:ascii="Times New Roman" w:hAnsi="Times New Roman" w:cs="Times New Roman"/>
                <w:b/>
                <w:sz w:val="20"/>
                <w:szCs w:val="20"/>
              </w:rPr>
              <w:t>Nominal Concentration</w:t>
            </w:r>
          </w:p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1F2">
              <w:rPr>
                <w:rFonts w:ascii="Times New Roman" w:hAnsi="Times New Roman" w:cs="Times New Roman"/>
                <w:b/>
                <w:sz w:val="20"/>
                <w:szCs w:val="20"/>
              </w:rPr>
              <w:t>(ng/mL)</w:t>
            </w:r>
          </w:p>
        </w:tc>
        <w:tc>
          <w:tcPr>
            <w:tcW w:w="3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1F2">
              <w:rPr>
                <w:rFonts w:ascii="Times New Roman" w:hAnsi="Times New Roman" w:cs="Times New Roman"/>
                <w:b/>
                <w:sz w:val="20"/>
                <w:szCs w:val="20"/>
              </w:rPr>
              <w:t>Untreated artificial CSF</w:t>
            </w:r>
          </w:p>
        </w:tc>
        <w:tc>
          <w:tcPr>
            <w:tcW w:w="3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1F2">
              <w:rPr>
                <w:rFonts w:ascii="Times New Roman" w:hAnsi="Times New Roman" w:cs="Times New Roman"/>
                <w:b/>
                <w:sz w:val="20"/>
                <w:szCs w:val="20"/>
              </w:rPr>
              <w:t>Artificial CSF pre-treated</w:t>
            </w:r>
          </w:p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with 0.5% serum albumin human </w:t>
            </w:r>
          </w:p>
        </w:tc>
      </w:tr>
      <w:tr w:rsidR="00571ADF" w:rsidRPr="008E51F2" w:rsidTr="00F77DFB">
        <w:trPr>
          <w:trHeight w:val="714"/>
        </w:trPr>
        <w:tc>
          <w:tcPr>
            <w:tcW w:w="19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1F2">
              <w:rPr>
                <w:rFonts w:ascii="Times New Roman" w:hAnsi="Times New Roman" w:cs="Times New Roman"/>
                <w:b/>
                <w:sz w:val="20"/>
                <w:szCs w:val="20"/>
              </w:rPr>
              <w:t>Duplicate back calculated concentration (ng/mL)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1F2">
              <w:rPr>
                <w:rFonts w:ascii="Times New Roman" w:hAnsi="Times New Roman" w:cs="Times New Roman"/>
                <w:b/>
                <w:sz w:val="20"/>
                <w:szCs w:val="20"/>
              </w:rPr>
              <w:t>%Bias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1F2">
              <w:rPr>
                <w:rFonts w:ascii="Times New Roman" w:hAnsi="Times New Roman" w:cs="Times New Roman"/>
                <w:b/>
                <w:sz w:val="20"/>
                <w:szCs w:val="20"/>
              </w:rPr>
              <w:t>Duplicate back calculated concentration (ng/mL)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1F2">
              <w:rPr>
                <w:rFonts w:ascii="Times New Roman" w:hAnsi="Times New Roman" w:cs="Times New Roman"/>
                <w:b/>
                <w:sz w:val="20"/>
                <w:szCs w:val="20"/>
              </w:rPr>
              <w:t>%Bias</w:t>
            </w:r>
          </w:p>
        </w:tc>
      </w:tr>
      <w:tr w:rsidR="00571ADF" w:rsidRPr="008E51F2" w:rsidTr="00BD7815">
        <w:trPr>
          <w:trHeight w:val="267"/>
        </w:trPr>
        <w:tc>
          <w:tcPr>
            <w:tcW w:w="19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0.241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0.309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28.2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0.200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-17.0</w:t>
            </w:r>
          </w:p>
        </w:tc>
      </w:tr>
      <w:tr w:rsidR="00571ADF" w:rsidRPr="008E51F2" w:rsidTr="00BD7815">
        <w:trPr>
          <w:trHeight w:val="267"/>
        </w:trPr>
        <w:tc>
          <w:tcPr>
            <w:tcW w:w="19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0.277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14.9</w:t>
            </w:r>
          </w:p>
        </w:tc>
        <w:tc>
          <w:tcPr>
            <w:tcW w:w="240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0.280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16.0</w:t>
            </w:r>
          </w:p>
        </w:tc>
      </w:tr>
      <w:tr w:rsidR="00571ADF" w:rsidRPr="008E51F2" w:rsidTr="00BD7815">
        <w:trPr>
          <w:trHeight w:val="267"/>
        </w:trPr>
        <w:tc>
          <w:tcPr>
            <w:tcW w:w="19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0.389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0.336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-13.6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0.416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7.0</w:t>
            </w:r>
          </w:p>
        </w:tc>
      </w:tr>
      <w:tr w:rsidR="00571ADF" w:rsidRPr="008E51F2" w:rsidTr="00BD7815">
        <w:trPr>
          <w:trHeight w:val="282"/>
        </w:trPr>
        <w:tc>
          <w:tcPr>
            <w:tcW w:w="19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0.347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-10.8</w:t>
            </w:r>
          </w:p>
        </w:tc>
        <w:tc>
          <w:tcPr>
            <w:tcW w:w="240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0.393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1.1</w:t>
            </w:r>
          </w:p>
        </w:tc>
      </w:tr>
      <w:tr w:rsidR="00571ADF" w:rsidRPr="008E51F2" w:rsidTr="00BD7815">
        <w:trPr>
          <w:trHeight w:val="267"/>
        </w:trPr>
        <w:tc>
          <w:tcPr>
            <w:tcW w:w="19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0.973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0.453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-53.4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0.898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-7.7</w:t>
            </w:r>
          </w:p>
        </w:tc>
      </w:tr>
      <w:tr w:rsidR="00571ADF" w:rsidRPr="008E51F2" w:rsidTr="00BD7815">
        <w:trPr>
          <w:trHeight w:val="267"/>
        </w:trPr>
        <w:tc>
          <w:tcPr>
            <w:tcW w:w="19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0.548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-43.7</w:t>
            </w:r>
          </w:p>
        </w:tc>
        <w:tc>
          <w:tcPr>
            <w:tcW w:w="240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280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280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5.2</w:t>
            </w:r>
          </w:p>
        </w:tc>
      </w:tr>
      <w:tr w:rsidR="00571ADF" w:rsidRPr="008E51F2" w:rsidTr="00BD7815">
        <w:trPr>
          <w:trHeight w:val="267"/>
        </w:trPr>
        <w:tc>
          <w:tcPr>
            <w:tcW w:w="19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1.947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1.292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-33.6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1.714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-12.0</w:t>
            </w:r>
          </w:p>
        </w:tc>
      </w:tr>
      <w:tr w:rsidR="00571ADF" w:rsidRPr="008E51F2" w:rsidTr="00BD7815">
        <w:trPr>
          <w:trHeight w:val="282"/>
        </w:trPr>
        <w:tc>
          <w:tcPr>
            <w:tcW w:w="19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0.809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-58.4</w:t>
            </w:r>
          </w:p>
        </w:tc>
        <w:tc>
          <w:tcPr>
            <w:tcW w:w="240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1.821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-6.5</w:t>
            </w:r>
          </w:p>
        </w:tc>
      </w:tr>
      <w:tr w:rsidR="00571ADF" w:rsidRPr="008E51F2" w:rsidTr="00BD7815">
        <w:trPr>
          <w:trHeight w:val="267"/>
        </w:trPr>
        <w:tc>
          <w:tcPr>
            <w:tcW w:w="19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3.894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6.402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64.4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4.098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5.3</w:t>
            </w:r>
          </w:p>
        </w:tc>
      </w:tr>
      <w:tr w:rsidR="00571ADF" w:rsidRPr="008E51F2" w:rsidTr="00BD7815">
        <w:trPr>
          <w:trHeight w:val="267"/>
        </w:trPr>
        <w:tc>
          <w:tcPr>
            <w:tcW w:w="19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4.681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20.2</w:t>
            </w:r>
          </w:p>
        </w:tc>
        <w:tc>
          <w:tcPr>
            <w:tcW w:w="240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3.699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-5.0</w:t>
            </w:r>
          </w:p>
        </w:tc>
      </w:tr>
      <w:tr w:rsidR="00571ADF" w:rsidRPr="008E51F2" w:rsidTr="00BD7815">
        <w:trPr>
          <w:trHeight w:val="267"/>
        </w:trPr>
        <w:tc>
          <w:tcPr>
            <w:tcW w:w="19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8.653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9.673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8.118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-6.2</w:t>
            </w:r>
          </w:p>
        </w:tc>
      </w:tr>
      <w:tr w:rsidR="00571ADF" w:rsidRPr="008E51F2" w:rsidTr="00BD7815">
        <w:trPr>
          <w:trHeight w:val="282"/>
        </w:trPr>
        <w:tc>
          <w:tcPr>
            <w:tcW w:w="19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11.139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28.7</w:t>
            </w:r>
          </w:p>
        </w:tc>
        <w:tc>
          <w:tcPr>
            <w:tcW w:w="240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8.317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-3.9</w:t>
            </w:r>
          </w:p>
        </w:tc>
      </w:tr>
      <w:tr w:rsidR="00571ADF" w:rsidRPr="008E51F2" w:rsidTr="00BD7815">
        <w:trPr>
          <w:trHeight w:val="267"/>
        </w:trPr>
        <w:tc>
          <w:tcPr>
            <w:tcW w:w="19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12.450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14.520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16.6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15.043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20.8</w:t>
            </w:r>
          </w:p>
        </w:tc>
      </w:tr>
      <w:tr w:rsidR="00571ADF" w:rsidRPr="008E51F2" w:rsidTr="00BD7815">
        <w:trPr>
          <w:trHeight w:val="267"/>
        </w:trPr>
        <w:tc>
          <w:tcPr>
            <w:tcW w:w="19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16.623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33.5</w:t>
            </w:r>
          </w:p>
        </w:tc>
        <w:tc>
          <w:tcPr>
            <w:tcW w:w="240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14.053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12.9</w:t>
            </w:r>
          </w:p>
        </w:tc>
      </w:tr>
      <w:tr w:rsidR="00571ADF" w:rsidRPr="008E51F2" w:rsidTr="00BD7815">
        <w:trPr>
          <w:trHeight w:val="267"/>
        </w:trPr>
        <w:tc>
          <w:tcPr>
            <w:tcW w:w="19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14.326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-4.5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16.535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10.2</w:t>
            </w:r>
          </w:p>
        </w:tc>
      </w:tr>
      <w:tr w:rsidR="00571ADF" w:rsidRPr="008E51F2" w:rsidTr="00BD7815">
        <w:trPr>
          <w:trHeight w:val="282"/>
        </w:trPr>
        <w:tc>
          <w:tcPr>
            <w:tcW w:w="19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14.931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240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15.884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DF" w:rsidRPr="008E51F2" w:rsidRDefault="00571ADF" w:rsidP="00BD7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F2">
              <w:rPr>
                <w:rFonts w:ascii="Times New Roman" w:hAnsi="Times New Roman" w:cs="Times New Roman"/>
              </w:rPr>
              <w:t>5.9</w:t>
            </w:r>
          </w:p>
        </w:tc>
      </w:tr>
    </w:tbl>
    <w:p w:rsidR="00571ADF" w:rsidRDefault="00571ADF" w:rsidP="009B40F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71ADF" w:rsidRDefault="00571ADF">
      <w:pPr>
        <w:rPr>
          <w:rFonts w:ascii="Times New Roman" w:hAnsi="Times New Roman" w:cs="Times New Roman"/>
          <w:b/>
          <w:sz w:val="28"/>
          <w:szCs w:val="24"/>
        </w:rPr>
      </w:pPr>
    </w:p>
    <w:p w:rsidR="00571ADF" w:rsidRDefault="00571ADF">
      <w:pPr>
        <w:rPr>
          <w:rFonts w:ascii="Times New Roman" w:hAnsi="Times New Roman" w:cs="Times New Roman"/>
          <w:b/>
          <w:sz w:val="28"/>
          <w:szCs w:val="24"/>
        </w:rPr>
      </w:pPr>
    </w:p>
    <w:p w:rsidR="00571ADF" w:rsidRDefault="00571ADF">
      <w:pPr>
        <w:rPr>
          <w:rFonts w:ascii="Times New Roman" w:hAnsi="Times New Roman" w:cs="Times New Roman"/>
          <w:b/>
          <w:sz w:val="28"/>
          <w:szCs w:val="24"/>
        </w:rPr>
      </w:pPr>
    </w:p>
    <w:p w:rsidR="00571ADF" w:rsidRDefault="00571ADF">
      <w:pPr>
        <w:rPr>
          <w:rFonts w:ascii="Times New Roman" w:hAnsi="Times New Roman" w:cs="Times New Roman"/>
          <w:b/>
          <w:sz w:val="28"/>
          <w:szCs w:val="24"/>
        </w:rPr>
      </w:pPr>
    </w:p>
    <w:p w:rsidR="00571ADF" w:rsidRDefault="00571ADF">
      <w:pPr>
        <w:rPr>
          <w:rFonts w:ascii="Times New Roman" w:hAnsi="Times New Roman" w:cs="Times New Roman"/>
          <w:b/>
          <w:sz w:val="28"/>
          <w:szCs w:val="24"/>
        </w:rPr>
      </w:pPr>
    </w:p>
    <w:p w:rsidR="00571ADF" w:rsidRDefault="00571ADF">
      <w:pPr>
        <w:rPr>
          <w:rFonts w:ascii="Times New Roman" w:hAnsi="Times New Roman" w:cs="Times New Roman"/>
          <w:bCs/>
          <w:sz w:val="18"/>
          <w:szCs w:val="24"/>
        </w:rPr>
      </w:pPr>
      <w:r>
        <w:rPr>
          <w:rFonts w:ascii="Times New Roman" w:hAnsi="Times New Roman" w:cs="Times New Roman"/>
          <w:bCs/>
          <w:sz w:val="18"/>
          <w:szCs w:val="24"/>
        </w:rPr>
        <w:br w:type="page"/>
      </w:r>
    </w:p>
    <w:p w:rsidR="00571ADF" w:rsidRDefault="00571ADF" w:rsidP="00420B55">
      <w:pPr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24"/>
        </w:rPr>
        <w:sectPr w:rsidR="00571ADF" w:rsidSect="00571ADF">
          <w:pgSz w:w="11906" w:h="16838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:rsidR="00571ADF" w:rsidRDefault="00571ADF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20B55">
        <w:rPr>
          <w:rFonts w:ascii="Times New Roman" w:hAnsi="Times New Roman" w:cs="Times New Roman"/>
          <w:b/>
          <w:szCs w:val="24"/>
        </w:rPr>
        <w:lastRenderedPageBreak/>
        <w:t xml:space="preserve"> </w:t>
      </w:r>
      <w:r w:rsidRPr="00F77DFB">
        <w:rPr>
          <w:rFonts w:ascii="Times New Roman" w:hAnsi="Times New Roman" w:cs="Times New Roman"/>
          <w:b/>
          <w:szCs w:val="24"/>
        </w:rPr>
        <w:t xml:space="preserve">Table 2. </w:t>
      </w:r>
      <w:r w:rsidRPr="00F77DFB">
        <w:rPr>
          <w:rFonts w:ascii="Times New Roman" w:hAnsi="Times New Roman" w:cs="Times New Roman"/>
          <w:szCs w:val="24"/>
        </w:rPr>
        <w:t>Accuracy &amp; Precision (inter- and intra-day) for CVC in Plasma &amp; CSF</w:t>
      </w:r>
    </w:p>
    <w:p w:rsidR="00571ADF" w:rsidRDefault="00571ADF" w:rsidP="00D71548">
      <w:pPr>
        <w:spacing w:after="0"/>
        <w:jc w:val="both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4137" w:type="dxa"/>
        <w:tblLook w:val="04A0" w:firstRow="1" w:lastRow="0" w:firstColumn="1" w:lastColumn="0" w:noHBand="0" w:noVBand="1"/>
      </w:tblPr>
      <w:tblGrid>
        <w:gridCol w:w="1112"/>
        <w:gridCol w:w="801"/>
        <w:gridCol w:w="792"/>
        <w:gridCol w:w="804"/>
        <w:gridCol w:w="819"/>
        <w:gridCol w:w="804"/>
        <w:gridCol w:w="793"/>
        <w:gridCol w:w="803"/>
        <w:gridCol w:w="819"/>
        <w:gridCol w:w="867"/>
        <w:gridCol w:w="802"/>
        <w:gridCol w:w="803"/>
        <w:gridCol w:w="820"/>
        <w:gridCol w:w="867"/>
        <w:gridCol w:w="802"/>
        <w:gridCol w:w="803"/>
        <w:gridCol w:w="818"/>
        <w:gridCol w:w="8"/>
      </w:tblGrid>
      <w:tr w:rsidR="00571ADF" w:rsidRPr="001D2719" w:rsidTr="00D71548">
        <w:trPr>
          <w:trHeight w:val="322"/>
        </w:trPr>
        <w:tc>
          <w:tcPr>
            <w:tcW w:w="111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71ADF" w:rsidRPr="001D2719" w:rsidRDefault="00571ADF" w:rsidP="00603EBE">
            <w:pPr>
              <w:rPr>
                <w:rFonts w:ascii="Times New Roman" w:hAnsi="Times New Roman" w:cs="Times New Roman"/>
              </w:rPr>
            </w:pPr>
            <w:r w:rsidRPr="001D2719">
              <w:rPr>
                <w:rFonts w:ascii="Times New Roman" w:hAnsi="Times New Roman" w:cs="Times New Roman"/>
                <w:b/>
                <w:bCs/>
              </w:rPr>
              <w:t>Plasma</w:t>
            </w:r>
          </w:p>
        </w:tc>
        <w:tc>
          <w:tcPr>
            <w:tcW w:w="321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LLQ (5 ng/mL)</w:t>
            </w:r>
          </w:p>
        </w:tc>
        <w:tc>
          <w:tcPr>
            <w:tcW w:w="321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LQC (11.3 ng/mL)</w:t>
            </w:r>
          </w:p>
        </w:tc>
        <w:tc>
          <w:tcPr>
            <w:tcW w:w="329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MQC (150 ng/mL)</w:t>
            </w:r>
          </w:p>
        </w:tc>
        <w:tc>
          <w:tcPr>
            <w:tcW w:w="329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HQC (750ng/mL)</w:t>
            </w:r>
          </w:p>
        </w:tc>
      </w:tr>
      <w:tr w:rsidR="00571ADF" w:rsidRPr="001D2719" w:rsidTr="00D71548">
        <w:trPr>
          <w:gridAfter w:val="1"/>
          <w:wAfter w:w="8" w:type="dxa"/>
          <w:trHeight w:val="373"/>
        </w:trPr>
        <w:tc>
          <w:tcPr>
            <w:tcW w:w="11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71ADF" w:rsidRPr="001D2719" w:rsidRDefault="00571ADF" w:rsidP="00603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ADF" w:rsidRPr="001D2719" w:rsidRDefault="00571ADF" w:rsidP="00603E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Mean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1ADF" w:rsidRPr="001D2719" w:rsidRDefault="00571ADF" w:rsidP="00603E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SD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ADF" w:rsidRPr="001D2719" w:rsidRDefault="00571ADF" w:rsidP="00603E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%CV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1ADF" w:rsidRPr="001D2719" w:rsidRDefault="00571ADF" w:rsidP="00603E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%Bias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ADF" w:rsidRPr="001D2719" w:rsidRDefault="00571ADF" w:rsidP="00603E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Mean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1ADF" w:rsidRPr="001D2719" w:rsidRDefault="00571ADF" w:rsidP="00603E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SD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ADF" w:rsidRPr="001D2719" w:rsidRDefault="00571ADF" w:rsidP="00603E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%CV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1ADF" w:rsidRPr="001D2719" w:rsidRDefault="00571ADF" w:rsidP="00603E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%Bias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ADF" w:rsidRPr="001D2719" w:rsidRDefault="00571ADF" w:rsidP="00603E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Mean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1ADF" w:rsidRPr="001D2719" w:rsidRDefault="00571ADF" w:rsidP="00603E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SD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ADF" w:rsidRPr="001D2719" w:rsidRDefault="00571ADF" w:rsidP="00603E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%CV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1ADF" w:rsidRPr="001D2719" w:rsidRDefault="00571ADF" w:rsidP="00603E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%Bias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ADF" w:rsidRPr="001D2719" w:rsidRDefault="00571ADF" w:rsidP="00603E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Mean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1ADF" w:rsidRPr="001D2719" w:rsidRDefault="00571ADF" w:rsidP="00603E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SD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ADF" w:rsidRPr="001D2719" w:rsidRDefault="00571ADF" w:rsidP="00603E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%CV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1ADF" w:rsidRPr="001D2719" w:rsidRDefault="00571ADF" w:rsidP="00603E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%Bias</w:t>
            </w:r>
          </w:p>
        </w:tc>
      </w:tr>
      <w:tr w:rsidR="00571ADF" w:rsidRPr="001D2719" w:rsidTr="00D71548">
        <w:trPr>
          <w:gridAfter w:val="1"/>
          <w:wAfter w:w="8" w:type="dxa"/>
          <w:trHeight w:val="341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ind w:left="-203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en-GB"/>
              </w:rPr>
              <w:t>Inter-day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5.23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0.54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10.26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4.59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11.90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0.82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6.90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5.33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159.52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12.96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8.12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6.35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792.53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54.68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6.90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5.67</w:t>
            </w:r>
          </w:p>
        </w:tc>
      </w:tr>
      <w:tr w:rsidR="00571ADF" w:rsidRPr="001D2719" w:rsidTr="00D71548">
        <w:trPr>
          <w:gridAfter w:val="1"/>
          <w:wAfter w:w="8" w:type="dxa"/>
          <w:trHeight w:val="322"/>
        </w:trPr>
        <w:tc>
          <w:tcPr>
            <w:tcW w:w="1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ind w:left="-203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en-GB"/>
              </w:rPr>
              <w:t>Intra-day</w:t>
            </w:r>
          </w:p>
        </w:tc>
        <w:tc>
          <w:tcPr>
            <w:tcW w:w="8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5.46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0.305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5.59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9.21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12.38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0.51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4.15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9.58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165.01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4.66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2.83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10.00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789.03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33.90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4.30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5.20</w:t>
            </w:r>
          </w:p>
        </w:tc>
      </w:tr>
      <w:tr w:rsidR="00571ADF" w:rsidRPr="001D2719" w:rsidTr="00603EBE">
        <w:trPr>
          <w:trHeight w:val="322"/>
        </w:trPr>
        <w:tc>
          <w:tcPr>
            <w:tcW w:w="14137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</w:p>
        </w:tc>
      </w:tr>
      <w:tr w:rsidR="00571ADF" w:rsidRPr="001D2719" w:rsidTr="00D71548">
        <w:trPr>
          <w:trHeight w:val="322"/>
        </w:trPr>
        <w:tc>
          <w:tcPr>
            <w:tcW w:w="111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71ADF" w:rsidRPr="001D2719" w:rsidRDefault="00571ADF" w:rsidP="00603EBE">
            <w:pPr>
              <w:rPr>
                <w:rFonts w:ascii="Times New Roman" w:hAnsi="Times New Roman" w:cs="Times New Roman"/>
              </w:rPr>
            </w:pPr>
            <w:r w:rsidRPr="001D2719">
              <w:rPr>
                <w:rFonts w:ascii="Times New Roman" w:hAnsi="Times New Roman" w:cs="Times New Roman"/>
                <w:b/>
                <w:bCs/>
              </w:rPr>
              <w:t>CSF</w:t>
            </w:r>
          </w:p>
        </w:tc>
        <w:tc>
          <w:tcPr>
            <w:tcW w:w="321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LLQ (0.241 ng/mL)</w:t>
            </w:r>
          </w:p>
        </w:tc>
        <w:tc>
          <w:tcPr>
            <w:tcW w:w="321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LQC (0.720 ng/mL)</w:t>
            </w:r>
          </w:p>
        </w:tc>
        <w:tc>
          <w:tcPr>
            <w:tcW w:w="329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MQC (2.25 ng/mL)</w:t>
            </w:r>
          </w:p>
        </w:tc>
        <w:tc>
          <w:tcPr>
            <w:tcW w:w="329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HQC (12.5 ng/mL)</w:t>
            </w:r>
          </w:p>
        </w:tc>
      </w:tr>
      <w:tr w:rsidR="00571ADF" w:rsidRPr="001D2719" w:rsidTr="00D71548">
        <w:trPr>
          <w:gridAfter w:val="1"/>
          <w:wAfter w:w="8" w:type="dxa"/>
          <w:trHeight w:val="341"/>
        </w:trPr>
        <w:tc>
          <w:tcPr>
            <w:tcW w:w="11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71ADF" w:rsidRPr="001D2719" w:rsidRDefault="00571ADF" w:rsidP="00603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Mean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SD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%CV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%Bias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Mean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SD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%CV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%Bias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Mean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SD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%CV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%Bias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Mean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SD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%CV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%Bias</w:t>
            </w:r>
          </w:p>
        </w:tc>
      </w:tr>
      <w:tr w:rsidR="00571ADF" w:rsidRPr="001D2719" w:rsidTr="00D71548">
        <w:trPr>
          <w:gridAfter w:val="1"/>
          <w:wAfter w:w="8" w:type="dxa"/>
          <w:trHeight w:val="322"/>
        </w:trPr>
        <w:tc>
          <w:tcPr>
            <w:tcW w:w="1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ind w:left="-61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en-GB"/>
              </w:rPr>
              <w:t>Inter-day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0.26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0.04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13.70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9.42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0.72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0.072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10.05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-0.59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2.36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0.32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13.51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3.62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12.48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1.78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14.25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-1.04</w:t>
            </w:r>
          </w:p>
        </w:tc>
      </w:tr>
      <w:tr w:rsidR="00571ADF" w:rsidRPr="001D2719" w:rsidTr="00D71548">
        <w:trPr>
          <w:gridAfter w:val="1"/>
          <w:wAfter w:w="8" w:type="dxa"/>
          <w:trHeight w:val="32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ind w:left="-61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en-GB"/>
              </w:rPr>
              <w:t>Intra-day</w:t>
            </w:r>
          </w:p>
        </w:tc>
        <w:tc>
          <w:tcPr>
            <w:tcW w:w="8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0.25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0.04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14.74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4.54</w:t>
            </w:r>
          </w:p>
        </w:tc>
        <w:tc>
          <w:tcPr>
            <w:tcW w:w="8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0.74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0.07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9.63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2.36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2.42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0.15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6.26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8.71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13.57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1.42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10.49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1ADF" w:rsidRPr="001D2719" w:rsidRDefault="00571ADF" w:rsidP="0060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D2719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8.60</w:t>
            </w:r>
          </w:p>
        </w:tc>
      </w:tr>
    </w:tbl>
    <w:p w:rsidR="00571ADF" w:rsidRDefault="00571ADF" w:rsidP="00D71548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24"/>
        </w:rPr>
      </w:pPr>
      <w:r>
        <w:rPr>
          <w:rFonts w:ascii="Times New Roman" w:hAnsi="Times New Roman" w:cs="Times New Roman"/>
          <w:b/>
          <w:sz w:val="16"/>
          <w:szCs w:val="24"/>
        </w:rPr>
        <w:t>CV - Coefficient  of Variation; SD – Standard Deviation;</w:t>
      </w:r>
      <w:r w:rsidRPr="00487B68">
        <w:rPr>
          <w:rFonts w:ascii="Times New Roman" w:hAnsi="Times New Roman" w:cs="Times New Roman"/>
          <w:b/>
          <w:sz w:val="16"/>
          <w:szCs w:val="24"/>
        </w:rPr>
        <w:t xml:space="preserve"> L</w:t>
      </w:r>
      <w:r>
        <w:rPr>
          <w:rFonts w:ascii="Times New Roman" w:hAnsi="Times New Roman" w:cs="Times New Roman"/>
          <w:b/>
          <w:sz w:val="16"/>
          <w:szCs w:val="24"/>
        </w:rPr>
        <w:t>QC</w:t>
      </w:r>
      <w:r w:rsidRPr="00487B68">
        <w:rPr>
          <w:rFonts w:ascii="Times New Roman" w:hAnsi="Times New Roman" w:cs="Times New Roman"/>
          <w:b/>
          <w:sz w:val="16"/>
          <w:szCs w:val="24"/>
        </w:rPr>
        <w:t xml:space="preserve"> – Low</w:t>
      </w:r>
      <w:r>
        <w:rPr>
          <w:rFonts w:ascii="Times New Roman" w:hAnsi="Times New Roman" w:cs="Times New Roman"/>
          <w:b/>
          <w:sz w:val="16"/>
          <w:szCs w:val="24"/>
        </w:rPr>
        <w:t xml:space="preserve"> Quality Control samples;</w:t>
      </w:r>
      <w:r w:rsidRPr="00487B68">
        <w:rPr>
          <w:rFonts w:ascii="Times New Roman" w:hAnsi="Times New Roman" w:cs="Times New Roman"/>
          <w:b/>
          <w:sz w:val="16"/>
          <w:szCs w:val="24"/>
        </w:rPr>
        <w:t xml:space="preserve"> M</w:t>
      </w:r>
      <w:r>
        <w:rPr>
          <w:rFonts w:ascii="Times New Roman" w:hAnsi="Times New Roman" w:cs="Times New Roman"/>
          <w:b/>
          <w:sz w:val="16"/>
          <w:szCs w:val="24"/>
        </w:rPr>
        <w:t>QC –</w:t>
      </w:r>
      <w:r w:rsidRPr="00487B68">
        <w:rPr>
          <w:rFonts w:ascii="Times New Roman" w:hAnsi="Times New Roman" w:cs="Times New Roman"/>
          <w:b/>
          <w:sz w:val="16"/>
          <w:szCs w:val="24"/>
        </w:rPr>
        <w:t xml:space="preserve"> Medium</w:t>
      </w:r>
      <w:r>
        <w:rPr>
          <w:rFonts w:ascii="Times New Roman" w:hAnsi="Times New Roman" w:cs="Times New Roman"/>
          <w:b/>
          <w:sz w:val="16"/>
          <w:szCs w:val="24"/>
        </w:rPr>
        <w:t xml:space="preserve"> </w:t>
      </w:r>
      <w:r w:rsidRPr="00487B68">
        <w:rPr>
          <w:rFonts w:ascii="Times New Roman" w:hAnsi="Times New Roman" w:cs="Times New Roman"/>
          <w:b/>
          <w:sz w:val="16"/>
          <w:szCs w:val="24"/>
        </w:rPr>
        <w:t>Low</w:t>
      </w:r>
      <w:r>
        <w:rPr>
          <w:rFonts w:ascii="Times New Roman" w:hAnsi="Times New Roman" w:cs="Times New Roman"/>
          <w:b/>
          <w:sz w:val="16"/>
          <w:szCs w:val="24"/>
        </w:rPr>
        <w:t xml:space="preserve"> Quality Control samples; </w:t>
      </w:r>
      <w:r w:rsidRPr="00487B68">
        <w:rPr>
          <w:rFonts w:ascii="Times New Roman" w:hAnsi="Times New Roman" w:cs="Times New Roman"/>
          <w:b/>
          <w:sz w:val="16"/>
          <w:szCs w:val="24"/>
        </w:rPr>
        <w:t>H</w:t>
      </w:r>
      <w:r>
        <w:rPr>
          <w:rFonts w:ascii="Times New Roman" w:hAnsi="Times New Roman" w:cs="Times New Roman"/>
          <w:b/>
          <w:sz w:val="16"/>
          <w:szCs w:val="24"/>
        </w:rPr>
        <w:t xml:space="preserve">QC – </w:t>
      </w:r>
      <w:r w:rsidRPr="00487B68">
        <w:rPr>
          <w:rFonts w:ascii="Times New Roman" w:hAnsi="Times New Roman" w:cs="Times New Roman"/>
          <w:b/>
          <w:sz w:val="16"/>
          <w:szCs w:val="24"/>
        </w:rPr>
        <w:t>High</w:t>
      </w:r>
      <w:r>
        <w:rPr>
          <w:rFonts w:ascii="Times New Roman" w:hAnsi="Times New Roman" w:cs="Times New Roman"/>
          <w:b/>
          <w:sz w:val="16"/>
          <w:szCs w:val="24"/>
        </w:rPr>
        <w:t xml:space="preserve"> </w:t>
      </w:r>
      <w:r w:rsidRPr="00487B68">
        <w:rPr>
          <w:rFonts w:ascii="Times New Roman" w:hAnsi="Times New Roman" w:cs="Times New Roman"/>
          <w:b/>
          <w:sz w:val="16"/>
          <w:szCs w:val="24"/>
        </w:rPr>
        <w:t>Low</w:t>
      </w:r>
      <w:r>
        <w:rPr>
          <w:rFonts w:ascii="Times New Roman" w:hAnsi="Times New Roman" w:cs="Times New Roman"/>
          <w:b/>
          <w:sz w:val="16"/>
          <w:szCs w:val="24"/>
        </w:rPr>
        <w:t xml:space="preserve"> Quality Control samples</w:t>
      </w:r>
    </w:p>
    <w:p w:rsidR="00571ADF" w:rsidRPr="00F77DFB" w:rsidRDefault="00571ADF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571ADF" w:rsidRDefault="00571ADF" w:rsidP="00637906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571ADF" w:rsidRDefault="00571ADF" w:rsidP="00F77DFB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77DFB">
        <w:rPr>
          <w:rFonts w:ascii="Times New Roman" w:hAnsi="Times New Roman" w:cs="Times New Roman"/>
          <w:b/>
          <w:szCs w:val="24"/>
        </w:rPr>
        <w:t xml:space="preserve">Table 3. </w:t>
      </w:r>
      <w:r w:rsidRPr="00F77DFB">
        <w:rPr>
          <w:rFonts w:ascii="Times New Roman" w:hAnsi="Times New Roman" w:cs="Times New Roman"/>
          <w:szCs w:val="24"/>
        </w:rPr>
        <w:t>Recovery &amp; matrix effect of Cenicriviroc in plasma and CSF</w:t>
      </w:r>
    </w:p>
    <w:p w:rsidR="00571ADF" w:rsidRPr="00F77DFB" w:rsidRDefault="00571ADF" w:rsidP="00D71548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126"/>
        <w:gridCol w:w="1590"/>
        <w:gridCol w:w="1299"/>
        <w:gridCol w:w="1225"/>
        <w:gridCol w:w="1176"/>
        <w:gridCol w:w="876"/>
        <w:gridCol w:w="1134"/>
        <w:gridCol w:w="1067"/>
        <w:gridCol w:w="1417"/>
        <w:gridCol w:w="992"/>
        <w:gridCol w:w="1843"/>
      </w:tblGrid>
      <w:tr w:rsidR="00571ADF" w:rsidRPr="006B6863" w:rsidTr="00F77DFB">
        <w:trPr>
          <w:trHeight w:val="908"/>
        </w:trPr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1ADF" w:rsidRPr="00F77DFB" w:rsidRDefault="00571ADF" w:rsidP="00BD781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71ADF" w:rsidRPr="00F77DFB" w:rsidRDefault="00571ADF" w:rsidP="00BD781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b/>
                <w:sz w:val="20"/>
                <w:szCs w:val="24"/>
              </w:rPr>
              <w:t>Matrix</w:t>
            </w:r>
          </w:p>
          <w:p w:rsidR="00571ADF" w:rsidRPr="00F77DFB" w:rsidRDefault="00571ADF" w:rsidP="00BD781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71ADF" w:rsidRPr="00F77DFB" w:rsidRDefault="00571ADF" w:rsidP="00BD781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Nominal QC concentration in ng/mL </w:t>
            </w:r>
          </w:p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b/>
                <w:sz w:val="20"/>
                <w:szCs w:val="24"/>
              </w:rPr>
              <w:t>(L, M, H)</w:t>
            </w:r>
          </w:p>
        </w:tc>
        <w:tc>
          <w:tcPr>
            <w:tcW w:w="37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b/>
                <w:sz w:val="20"/>
                <w:szCs w:val="24"/>
              </w:rPr>
              <w:t>Mean peak area</w:t>
            </w:r>
          </w:p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71ADF" w:rsidRPr="00F77DFB" w:rsidRDefault="00571AD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A(n=6)      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</w:t>
            </w:r>
            <w:r w:rsidRPr="00F77DF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B(n=6)     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F77DF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C(n=6)</w:t>
            </w:r>
          </w:p>
        </w:tc>
        <w:tc>
          <w:tcPr>
            <w:tcW w:w="20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71ADF" w:rsidRPr="00F77DFB" w:rsidRDefault="00571AD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b/>
                <w:sz w:val="20"/>
                <w:szCs w:val="24"/>
              </w:rPr>
              <w:t>Mean peak Area ratio</w:t>
            </w:r>
          </w:p>
          <w:p w:rsidR="00571ADF" w:rsidRPr="00F77DFB" w:rsidRDefault="00571ADF" w:rsidP="00F77DF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F77DF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B2    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</w:t>
            </w:r>
            <w:r w:rsidRPr="00F77DF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   C2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b/>
                <w:sz w:val="20"/>
                <w:szCs w:val="24"/>
              </w:rPr>
              <w:t>ME (%) B/A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1ADF" w:rsidRPr="00F77DFB" w:rsidRDefault="00571ADF" w:rsidP="00F77DF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71ADF" w:rsidRPr="00F77DFB" w:rsidRDefault="00571ADF" w:rsidP="00F77DF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Ext RE (%) </w:t>
            </w:r>
          </w:p>
          <w:p w:rsidR="00571ADF" w:rsidRPr="00F77DFB" w:rsidRDefault="00571AD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b/>
                <w:sz w:val="20"/>
                <w:szCs w:val="24"/>
              </w:rPr>
              <w:t>C/B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b/>
                <w:sz w:val="20"/>
                <w:szCs w:val="24"/>
              </w:rPr>
              <w:t>PE (%) C/A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b/>
                <w:sz w:val="20"/>
                <w:szCs w:val="24"/>
              </w:rPr>
              <w:t>Analysis RE (%) C2/B2</w:t>
            </w:r>
          </w:p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571ADF" w:rsidRPr="006B6863" w:rsidTr="00F77DFB">
        <w:tc>
          <w:tcPr>
            <w:tcW w:w="1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1ADF" w:rsidRPr="00F77DFB" w:rsidRDefault="00571ADF" w:rsidP="00BD781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71ADF" w:rsidRPr="00F77DFB" w:rsidRDefault="00571ADF" w:rsidP="00BD781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b/>
                <w:sz w:val="20"/>
                <w:szCs w:val="24"/>
              </w:rPr>
              <w:t>Plasma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11.3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152234</w:t>
            </w:r>
          </w:p>
        </w:tc>
        <w:tc>
          <w:tcPr>
            <w:tcW w:w="1225" w:type="dxa"/>
            <w:tcBorders>
              <w:top w:val="single" w:sz="12" w:space="0" w:color="auto"/>
            </w:tcBorders>
            <w:vAlign w:val="bottom"/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155868</w:t>
            </w:r>
          </w:p>
        </w:tc>
        <w:tc>
          <w:tcPr>
            <w:tcW w:w="117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149635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</w:tcBorders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sz w:val="20"/>
                <w:szCs w:val="24"/>
              </w:rPr>
              <w:t>0.39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sz w:val="20"/>
                <w:szCs w:val="24"/>
              </w:rPr>
              <w:t>0.41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sz w:val="20"/>
                <w:szCs w:val="24"/>
              </w:rPr>
              <w:t>102.4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sz w:val="20"/>
                <w:szCs w:val="24"/>
              </w:rPr>
              <w:t>96.0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sz w:val="20"/>
                <w:szCs w:val="24"/>
              </w:rPr>
              <w:t>98.3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sz w:val="20"/>
                <w:szCs w:val="24"/>
              </w:rPr>
              <w:t>105.1</w:t>
            </w:r>
          </w:p>
        </w:tc>
      </w:tr>
      <w:tr w:rsidR="00571ADF" w:rsidRPr="006B6863" w:rsidTr="00F77DFB">
        <w:tc>
          <w:tcPr>
            <w:tcW w:w="1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1ADF" w:rsidRPr="00F77DFB" w:rsidRDefault="00571ADF" w:rsidP="00BD781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9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150</w:t>
            </w:r>
          </w:p>
        </w:tc>
        <w:tc>
          <w:tcPr>
            <w:tcW w:w="1299" w:type="dxa"/>
            <w:tcBorders>
              <w:left w:val="single" w:sz="12" w:space="0" w:color="auto"/>
            </w:tcBorders>
            <w:vAlign w:val="bottom"/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1896308</w:t>
            </w:r>
          </w:p>
        </w:tc>
        <w:tc>
          <w:tcPr>
            <w:tcW w:w="1225" w:type="dxa"/>
            <w:vAlign w:val="bottom"/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1842656</w:t>
            </w:r>
          </w:p>
        </w:tc>
        <w:tc>
          <w:tcPr>
            <w:tcW w:w="1176" w:type="dxa"/>
            <w:tcBorders>
              <w:right w:val="single" w:sz="12" w:space="0" w:color="auto"/>
            </w:tcBorders>
            <w:vAlign w:val="bottom"/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1891241</w:t>
            </w:r>
          </w:p>
        </w:tc>
        <w:tc>
          <w:tcPr>
            <w:tcW w:w="876" w:type="dxa"/>
            <w:tcBorders>
              <w:left w:val="single" w:sz="12" w:space="0" w:color="auto"/>
            </w:tcBorders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sz w:val="20"/>
                <w:szCs w:val="24"/>
              </w:rPr>
              <w:t>6.3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sz w:val="20"/>
                <w:szCs w:val="24"/>
              </w:rPr>
              <w:t>5.83</w:t>
            </w:r>
          </w:p>
        </w:tc>
        <w:tc>
          <w:tcPr>
            <w:tcW w:w="1067" w:type="dxa"/>
            <w:tcBorders>
              <w:left w:val="single" w:sz="12" w:space="0" w:color="auto"/>
              <w:right w:val="single" w:sz="12" w:space="0" w:color="auto"/>
            </w:tcBorders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sz w:val="20"/>
                <w:szCs w:val="24"/>
              </w:rPr>
              <w:t>97.2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sz w:val="20"/>
                <w:szCs w:val="24"/>
              </w:rPr>
              <w:t>102.6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sz w:val="20"/>
                <w:szCs w:val="24"/>
              </w:rPr>
              <w:t>99.7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sz w:val="20"/>
                <w:szCs w:val="24"/>
              </w:rPr>
              <w:t>92.5</w:t>
            </w:r>
          </w:p>
        </w:tc>
      </w:tr>
      <w:tr w:rsidR="00571ADF" w:rsidRPr="006B6863" w:rsidTr="00F77DFB">
        <w:tc>
          <w:tcPr>
            <w:tcW w:w="1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ADF" w:rsidRPr="00F77DFB" w:rsidRDefault="00571ADF" w:rsidP="00BD781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750</w:t>
            </w:r>
          </w:p>
        </w:tc>
        <w:tc>
          <w:tcPr>
            <w:tcW w:w="129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8873971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vAlign w:val="bottom"/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8749945</w:t>
            </w:r>
          </w:p>
        </w:tc>
        <w:tc>
          <w:tcPr>
            <w:tcW w:w="117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8816279</w:t>
            </w:r>
          </w:p>
        </w:tc>
        <w:tc>
          <w:tcPr>
            <w:tcW w:w="876" w:type="dxa"/>
            <w:tcBorders>
              <w:left w:val="single" w:sz="12" w:space="0" w:color="auto"/>
              <w:bottom w:val="single" w:sz="12" w:space="0" w:color="auto"/>
            </w:tcBorders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sz w:val="20"/>
                <w:szCs w:val="24"/>
              </w:rPr>
              <w:t>31.47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sz w:val="20"/>
                <w:szCs w:val="24"/>
              </w:rPr>
              <w:t>28.41</w:t>
            </w:r>
          </w:p>
        </w:tc>
        <w:tc>
          <w:tcPr>
            <w:tcW w:w="10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sz w:val="20"/>
                <w:szCs w:val="24"/>
              </w:rPr>
              <w:t>98.6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sz w:val="20"/>
                <w:szCs w:val="24"/>
              </w:rPr>
              <w:t>100.8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sz w:val="20"/>
                <w:szCs w:val="24"/>
              </w:rPr>
              <w:t>99.3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sz w:val="20"/>
                <w:szCs w:val="24"/>
              </w:rPr>
              <w:t>90.3</w:t>
            </w:r>
          </w:p>
        </w:tc>
      </w:tr>
      <w:tr w:rsidR="00571ADF" w:rsidRPr="006B6863" w:rsidTr="00F77DFB">
        <w:tc>
          <w:tcPr>
            <w:tcW w:w="1374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71ADF" w:rsidRPr="006B6863" w:rsidTr="00DA3536">
        <w:tc>
          <w:tcPr>
            <w:tcW w:w="1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ADF" w:rsidRPr="00F77DFB" w:rsidRDefault="00571ADF" w:rsidP="00BD781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71ADF" w:rsidRPr="00F77DFB" w:rsidRDefault="00571ADF" w:rsidP="00BD781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b/>
                <w:sz w:val="20"/>
                <w:szCs w:val="24"/>
              </w:rPr>
              <w:t>CSF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sz w:val="20"/>
                <w:szCs w:val="24"/>
              </w:rPr>
              <w:t>0.72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</w:tcBorders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sz w:val="20"/>
                <w:szCs w:val="24"/>
              </w:rPr>
              <w:t>6171</w:t>
            </w:r>
          </w:p>
        </w:tc>
        <w:tc>
          <w:tcPr>
            <w:tcW w:w="1225" w:type="dxa"/>
            <w:tcBorders>
              <w:top w:val="single" w:sz="12" w:space="0" w:color="auto"/>
            </w:tcBorders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sz w:val="20"/>
                <w:szCs w:val="24"/>
              </w:rPr>
              <w:t>6684</w:t>
            </w:r>
          </w:p>
        </w:tc>
        <w:tc>
          <w:tcPr>
            <w:tcW w:w="1176" w:type="dxa"/>
            <w:tcBorders>
              <w:top w:val="single" w:sz="12" w:space="0" w:color="auto"/>
              <w:right w:val="single" w:sz="12" w:space="0" w:color="auto"/>
            </w:tcBorders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sz w:val="20"/>
                <w:szCs w:val="24"/>
              </w:rPr>
              <w:t>5801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</w:tcBorders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sz w:val="20"/>
                <w:szCs w:val="24"/>
              </w:rPr>
              <w:t>0.40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sz w:val="20"/>
                <w:szCs w:val="24"/>
              </w:rPr>
              <w:t>0.44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sz w:val="20"/>
                <w:szCs w:val="24"/>
              </w:rPr>
              <w:t>108.3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sz w:val="20"/>
                <w:szCs w:val="24"/>
              </w:rPr>
              <w:t>86.8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sz w:val="20"/>
                <w:szCs w:val="24"/>
              </w:rPr>
              <w:t>94.0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sz w:val="20"/>
                <w:szCs w:val="24"/>
              </w:rPr>
              <w:t>109.8</w:t>
            </w:r>
          </w:p>
        </w:tc>
      </w:tr>
      <w:tr w:rsidR="00571ADF" w:rsidRPr="006B6863" w:rsidTr="00DA3536">
        <w:tc>
          <w:tcPr>
            <w:tcW w:w="1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ADF" w:rsidRPr="00F77DFB" w:rsidRDefault="00571ADF" w:rsidP="00BD781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0" w:type="dxa"/>
            <w:tcBorders>
              <w:left w:val="single" w:sz="12" w:space="0" w:color="auto"/>
              <w:right w:val="single" w:sz="12" w:space="0" w:color="auto"/>
            </w:tcBorders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sz w:val="20"/>
                <w:szCs w:val="24"/>
              </w:rPr>
              <w:t>2.25</w:t>
            </w: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sz w:val="20"/>
                <w:szCs w:val="24"/>
              </w:rPr>
              <w:t>27740</w:t>
            </w:r>
          </w:p>
        </w:tc>
        <w:tc>
          <w:tcPr>
            <w:tcW w:w="1225" w:type="dxa"/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sz w:val="20"/>
                <w:szCs w:val="24"/>
              </w:rPr>
              <w:t>28987</w:t>
            </w:r>
          </w:p>
        </w:tc>
        <w:tc>
          <w:tcPr>
            <w:tcW w:w="1176" w:type="dxa"/>
            <w:tcBorders>
              <w:right w:val="single" w:sz="12" w:space="0" w:color="auto"/>
            </w:tcBorders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sz w:val="20"/>
                <w:szCs w:val="24"/>
              </w:rPr>
              <w:t>31494</w:t>
            </w:r>
          </w:p>
        </w:tc>
        <w:tc>
          <w:tcPr>
            <w:tcW w:w="876" w:type="dxa"/>
            <w:tcBorders>
              <w:left w:val="single" w:sz="12" w:space="0" w:color="auto"/>
            </w:tcBorders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sz w:val="20"/>
                <w:szCs w:val="24"/>
              </w:rPr>
              <w:t>1.30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sz w:val="20"/>
                <w:szCs w:val="24"/>
              </w:rPr>
              <w:t>1.41</w:t>
            </w:r>
          </w:p>
        </w:tc>
        <w:tc>
          <w:tcPr>
            <w:tcW w:w="1067" w:type="dxa"/>
            <w:tcBorders>
              <w:left w:val="single" w:sz="12" w:space="0" w:color="auto"/>
              <w:right w:val="single" w:sz="12" w:space="0" w:color="auto"/>
            </w:tcBorders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sz w:val="20"/>
                <w:szCs w:val="24"/>
              </w:rPr>
              <w:t>104.5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sz w:val="20"/>
                <w:szCs w:val="24"/>
              </w:rPr>
              <w:t>108.6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sz w:val="20"/>
                <w:szCs w:val="24"/>
              </w:rPr>
              <w:t>113.5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71ADF" w:rsidRPr="00F77DFB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7DFB">
              <w:rPr>
                <w:rFonts w:ascii="Times New Roman" w:hAnsi="Times New Roman" w:cs="Times New Roman"/>
                <w:sz w:val="20"/>
                <w:szCs w:val="24"/>
              </w:rPr>
              <w:t>108.5</w:t>
            </w:r>
          </w:p>
        </w:tc>
      </w:tr>
      <w:tr w:rsidR="00571ADF" w:rsidRPr="006B6863" w:rsidTr="00DA3536">
        <w:tc>
          <w:tcPr>
            <w:tcW w:w="1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ADF" w:rsidRPr="00637906" w:rsidRDefault="00571ADF" w:rsidP="00BD781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ADF" w:rsidRPr="00637906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7906">
              <w:rPr>
                <w:rFonts w:ascii="Times New Roman" w:hAnsi="Times New Roman" w:cs="Times New Roman"/>
                <w:sz w:val="20"/>
                <w:szCs w:val="24"/>
              </w:rPr>
              <w:t>12.5</w:t>
            </w:r>
          </w:p>
        </w:tc>
        <w:tc>
          <w:tcPr>
            <w:tcW w:w="1299" w:type="dxa"/>
            <w:tcBorders>
              <w:left w:val="single" w:sz="12" w:space="0" w:color="auto"/>
              <w:bottom w:val="single" w:sz="12" w:space="0" w:color="auto"/>
            </w:tcBorders>
          </w:tcPr>
          <w:p w:rsidR="00571ADF" w:rsidRPr="00637906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7906">
              <w:rPr>
                <w:rFonts w:ascii="Times New Roman" w:hAnsi="Times New Roman" w:cs="Times New Roman"/>
                <w:sz w:val="20"/>
                <w:szCs w:val="24"/>
              </w:rPr>
              <w:t>163512</w:t>
            </w:r>
          </w:p>
        </w:tc>
        <w:tc>
          <w:tcPr>
            <w:tcW w:w="1225" w:type="dxa"/>
            <w:tcBorders>
              <w:bottom w:val="single" w:sz="12" w:space="0" w:color="auto"/>
            </w:tcBorders>
          </w:tcPr>
          <w:p w:rsidR="00571ADF" w:rsidRPr="00637906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7906">
              <w:rPr>
                <w:rFonts w:ascii="Times New Roman" w:hAnsi="Times New Roman" w:cs="Times New Roman"/>
                <w:sz w:val="20"/>
                <w:szCs w:val="24"/>
              </w:rPr>
              <w:t>149438</w:t>
            </w:r>
          </w:p>
        </w:tc>
        <w:tc>
          <w:tcPr>
            <w:tcW w:w="1176" w:type="dxa"/>
            <w:tcBorders>
              <w:bottom w:val="single" w:sz="12" w:space="0" w:color="auto"/>
              <w:right w:val="single" w:sz="12" w:space="0" w:color="auto"/>
            </w:tcBorders>
          </w:tcPr>
          <w:p w:rsidR="00571ADF" w:rsidRPr="00637906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7906">
              <w:rPr>
                <w:rFonts w:ascii="Times New Roman" w:hAnsi="Times New Roman" w:cs="Times New Roman"/>
                <w:sz w:val="20"/>
                <w:szCs w:val="24"/>
              </w:rPr>
              <w:t>143166</w:t>
            </w:r>
          </w:p>
        </w:tc>
        <w:tc>
          <w:tcPr>
            <w:tcW w:w="876" w:type="dxa"/>
            <w:tcBorders>
              <w:left w:val="single" w:sz="12" w:space="0" w:color="auto"/>
              <w:bottom w:val="single" w:sz="12" w:space="0" w:color="auto"/>
            </w:tcBorders>
          </w:tcPr>
          <w:p w:rsidR="00571ADF" w:rsidRPr="00637906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7906">
              <w:rPr>
                <w:rFonts w:ascii="Times New Roman" w:hAnsi="Times New Roman" w:cs="Times New Roman"/>
                <w:sz w:val="20"/>
                <w:szCs w:val="24"/>
              </w:rPr>
              <w:t>12.72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571ADF" w:rsidRPr="00637906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7906">
              <w:rPr>
                <w:rFonts w:ascii="Times New Roman" w:hAnsi="Times New Roman" w:cs="Times New Roman"/>
                <w:sz w:val="20"/>
                <w:szCs w:val="24"/>
              </w:rPr>
              <w:t>11.55</w:t>
            </w:r>
          </w:p>
        </w:tc>
        <w:tc>
          <w:tcPr>
            <w:tcW w:w="10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ADF" w:rsidRPr="00637906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7906">
              <w:rPr>
                <w:rFonts w:ascii="Times New Roman" w:hAnsi="Times New Roman" w:cs="Times New Roman"/>
                <w:sz w:val="20"/>
                <w:szCs w:val="24"/>
              </w:rPr>
              <w:t>91.4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ADF" w:rsidRPr="00637906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7906">
              <w:rPr>
                <w:rFonts w:ascii="Times New Roman" w:hAnsi="Times New Roman" w:cs="Times New Roman"/>
                <w:sz w:val="20"/>
                <w:szCs w:val="24"/>
              </w:rPr>
              <w:t>95.8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ADF" w:rsidRPr="00637906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7906">
              <w:rPr>
                <w:rFonts w:ascii="Times New Roman" w:hAnsi="Times New Roman" w:cs="Times New Roman"/>
                <w:sz w:val="20"/>
                <w:szCs w:val="24"/>
              </w:rPr>
              <w:t>87.6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ADF" w:rsidRPr="00637906" w:rsidRDefault="00571ADF" w:rsidP="00BD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7906">
              <w:rPr>
                <w:rFonts w:ascii="Times New Roman" w:hAnsi="Times New Roman" w:cs="Times New Roman"/>
                <w:sz w:val="20"/>
                <w:szCs w:val="24"/>
              </w:rPr>
              <w:t>90.8</w:t>
            </w:r>
          </w:p>
        </w:tc>
      </w:tr>
    </w:tbl>
    <w:p w:rsidR="00571ADF" w:rsidRDefault="00571ADF" w:rsidP="00637906">
      <w:pPr>
        <w:spacing w:after="0"/>
        <w:rPr>
          <w:rFonts w:ascii="Times New Roman" w:hAnsi="Times New Roman" w:cs="Times New Roman"/>
          <w:b/>
          <w:szCs w:val="24"/>
        </w:rPr>
        <w:sectPr w:rsidR="00571ADF" w:rsidSect="00571ADF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637906">
        <w:rPr>
          <w:rFonts w:ascii="Times New Roman" w:hAnsi="Times New Roman" w:cs="Times New Roman"/>
          <w:b/>
          <w:sz w:val="16"/>
          <w:szCs w:val="24"/>
        </w:rPr>
        <w:t>ME (%) - % Matrix effect; Ext RE (%) - % Extraction Recovery Efficiency; PE (%) - % Process Efficiency; Analysis RE (%) - % Analysis Recovery Efficiency; L – Low, M</w:t>
      </w:r>
      <w:r>
        <w:rPr>
          <w:rFonts w:ascii="Times New Roman" w:hAnsi="Times New Roman" w:cs="Times New Roman"/>
          <w:b/>
          <w:sz w:val="16"/>
          <w:szCs w:val="24"/>
        </w:rPr>
        <w:t xml:space="preserve"> </w:t>
      </w:r>
      <w:r w:rsidRPr="00637906">
        <w:rPr>
          <w:rFonts w:ascii="Times New Roman" w:hAnsi="Times New Roman" w:cs="Times New Roman"/>
          <w:b/>
          <w:sz w:val="16"/>
          <w:szCs w:val="24"/>
        </w:rPr>
        <w:t>- Medium, H</w:t>
      </w:r>
      <w:r>
        <w:rPr>
          <w:rFonts w:ascii="Times New Roman" w:hAnsi="Times New Roman" w:cs="Times New Roman"/>
          <w:b/>
          <w:sz w:val="16"/>
          <w:szCs w:val="24"/>
        </w:rPr>
        <w:t xml:space="preserve"> </w:t>
      </w:r>
      <w:r w:rsidRPr="00637906">
        <w:rPr>
          <w:rFonts w:ascii="Times New Roman" w:hAnsi="Times New Roman" w:cs="Times New Roman"/>
          <w:b/>
          <w:sz w:val="16"/>
          <w:szCs w:val="24"/>
        </w:rPr>
        <w:t>-</w:t>
      </w:r>
      <w:r>
        <w:rPr>
          <w:rFonts w:ascii="Times New Roman" w:hAnsi="Times New Roman" w:cs="Times New Roman"/>
          <w:b/>
          <w:sz w:val="16"/>
          <w:szCs w:val="24"/>
        </w:rPr>
        <w:t xml:space="preserve"> </w:t>
      </w:r>
      <w:r w:rsidRPr="00637906">
        <w:rPr>
          <w:rFonts w:ascii="Times New Roman" w:hAnsi="Times New Roman" w:cs="Times New Roman"/>
          <w:b/>
          <w:sz w:val="16"/>
          <w:szCs w:val="24"/>
        </w:rPr>
        <w:t>High</w:t>
      </w:r>
    </w:p>
    <w:p w:rsidR="00571ADF" w:rsidRDefault="00571ADF" w:rsidP="00DA3536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37906">
        <w:rPr>
          <w:rFonts w:ascii="Times New Roman" w:hAnsi="Times New Roman" w:cs="Times New Roman"/>
          <w:b/>
          <w:szCs w:val="24"/>
        </w:rPr>
        <w:lastRenderedPageBreak/>
        <w:t xml:space="preserve">Table 4. </w:t>
      </w:r>
      <w:r w:rsidRPr="00DA3536">
        <w:rPr>
          <w:rFonts w:ascii="Times New Roman" w:hAnsi="Times New Roman" w:cs="Times New Roman"/>
          <w:szCs w:val="24"/>
        </w:rPr>
        <w:t>Stability data for CVC under different storage conditions</w:t>
      </w:r>
    </w:p>
    <w:p w:rsidR="00571ADF" w:rsidRDefault="00571ADF" w:rsidP="00DA3536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6824" w:type="dxa"/>
        <w:tblLook w:val="04A0" w:firstRow="1" w:lastRow="0" w:firstColumn="1" w:lastColumn="0" w:noHBand="0" w:noVBand="1"/>
      </w:tblPr>
      <w:tblGrid>
        <w:gridCol w:w="1881"/>
        <w:gridCol w:w="1157"/>
        <w:gridCol w:w="2002"/>
        <w:gridCol w:w="1784"/>
      </w:tblGrid>
      <w:tr w:rsidR="00571ADF" w:rsidRPr="008B2CF0" w:rsidTr="00637906">
        <w:trPr>
          <w:trHeight w:val="300"/>
        </w:trPr>
        <w:tc>
          <w:tcPr>
            <w:tcW w:w="1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1ADF" w:rsidRPr="00637906" w:rsidRDefault="00571ADF" w:rsidP="00BD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37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Stability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measured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1ADF" w:rsidRPr="00637906" w:rsidRDefault="00571ADF" w:rsidP="00BD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37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QC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1ADF" w:rsidRPr="00637906" w:rsidRDefault="00571ADF" w:rsidP="00BD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37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Precision (%CV)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1ADF" w:rsidRPr="00637906" w:rsidRDefault="00571ADF" w:rsidP="00BD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37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Accuracy (%)</w:t>
            </w:r>
          </w:p>
        </w:tc>
      </w:tr>
      <w:tr w:rsidR="00571ADF" w:rsidRPr="008B2CF0" w:rsidTr="00637906">
        <w:trPr>
          <w:trHeight w:val="288"/>
        </w:trPr>
        <w:tc>
          <w:tcPr>
            <w:tcW w:w="18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1ADF" w:rsidRPr="00637906" w:rsidRDefault="00571ADF" w:rsidP="00BD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63790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Benchtop (6h)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1ADF" w:rsidRPr="008B2CF0" w:rsidRDefault="00571ADF" w:rsidP="00BD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B2CF0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LQC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1ADF" w:rsidRPr="008B2CF0" w:rsidRDefault="00571ADF" w:rsidP="00BD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B2CF0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10.08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1ADF" w:rsidRPr="008B2CF0" w:rsidRDefault="00571ADF" w:rsidP="00BD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B2CF0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-9.69</w:t>
            </w:r>
          </w:p>
        </w:tc>
      </w:tr>
      <w:tr w:rsidR="00571ADF" w:rsidRPr="008B2CF0" w:rsidTr="00637906">
        <w:trPr>
          <w:trHeight w:val="288"/>
        </w:trPr>
        <w:tc>
          <w:tcPr>
            <w:tcW w:w="18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1ADF" w:rsidRPr="00637906" w:rsidRDefault="00571ADF" w:rsidP="00BD7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1ADF" w:rsidRPr="008B2CF0" w:rsidRDefault="00571ADF" w:rsidP="00BD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B2CF0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MQC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1ADF" w:rsidRPr="008B2CF0" w:rsidRDefault="00571ADF" w:rsidP="00BD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B2CF0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5.16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1ADF" w:rsidRPr="008B2CF0" w:rsidRDefault="00571ADF" w:rsidP="00BD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B2CF0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1.22</w:t>
            </w:r>
          </w:p>
        </w:tc>
      </w:tr>
      <w:tr w:rsidR="00571ADF" w:rsidRPr="008B2CF0" w:rsidTr="00637906">
        <w:trPr>
          <w:trHeight w:val="288"/>
        </w:trPr>
        <w:tc>
          <w:tcPr>
            <w:tcW w:w="18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1ADF" w:rsidRPr="00637906" w:rsidRDefault="00571ADF" w:rsidP="00BD7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1ADF" w:rsidRPr="008B2CF0" w:rsidRDefault="00571ADF" w:rsidP="00BD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B2CF0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HQC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1ADF" w:rsidRPr="008B2CF0" w:rsidRDefault="00571ADF" w:rsidP="00BD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B2CF0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10.81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1ADF" w:rsidRPr="008B2CF0" w:rsidRDefault="00571ADF" w:rsidP="00BD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B2CF0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-1.09</w:t>
            </w:r>
          </w:p>
        </w:tc>
      </w:tr>
      <w:tr w:rsidR="00571ADF" w:rsidRPr="008B2CF0" w:rsidTr="00637906">
        <w:trPr>
          <w:trHeight w:val="288"/>
        </w:trPr>
        <w:tc>
          <w:tcPr>
            <w:tcW w:w="18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1ADF" w:rsidRPr="00637906" w:rsidRDefault="00571ADF" w:rsidP="00BD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63790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Heat inactivation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1ADF" w:rsidRPr="008B2CF0" w:rsidRDefault="00571ADF" w:rsidP="00BD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B2CF0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LQC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1ADF" w:rsidRPr="008B2CF0" w:rsidRDefault="00571ADF" w:rsidP="00BD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B2CF0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6.56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1ADF" w:rsidRPr="008B2CF0" w:rsidRDefault="00571ADF" w:rsidP="00BD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B2CF0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-3.47</w:t>
            </w:r>
          </w:p>
        </w:tc>
      </w:tr>
      <w:tr w:rsidR="00571ADF" w:rsidRPr="008B2CF0" w:rsidTr="00637906">
        <w:trPr>
          <w:trHeight w:val="288"/>
        </w:trPr>
        <w:tc>
          <w:tcPr>
            <w:tcW w:w="18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1ADF" w:rsidRPr="00637906" w:rsidRDefault="00571ADF" w:rsidP="00BD7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1ADF" w:rsidRPr="008B2CF0" w:rsidRDefault="00571ADF" w:rsidP="00BD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B2CF0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MQC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1ADF" w:rsidRPr="008B2CF0" w:rsidRDefault="00571ADF" w:rsidP="00BD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B2CF0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1.41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1ADF" w:rsidRPr="008B2CF0" w:rsidRDefault="00571ADF" w:rsidP="00BD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B2CF0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7.61</w:t>
            </w:r>
          </w:p>
        </w:tc>
      </w:tr>
      <w:tr w:rsidR="00571ADF" w:rsidRPr="008B2CF0" w:rsidTr="00637906">
        <w:trPr>
          <w:trHeight w:val="288"/>
        </w:trPr>
        <w:tc>
          <w:tcPr>
            <w:tcW w:w="18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1ADF" w:rsidRPr="00637906" w:rsidRDefault="00571ADF" w:rsidP="00BD7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1ADF" w:rsidRPr="008B2CF0" w:rsidRDefault="00571ADF" w:rsidP="00BD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B2CF0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HQC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1ADF" w:rsidRPr="008B2CF0" w:rsidRDefault="00571ADF" w:rsidP="00BD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B2CF0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4.24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1ADF" w:rsidRPr="008B2CF0" w:rsidRDefault="00571ADF" w:rsidP="00BD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B2CF0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0.679</w:t>
            </w:r>
          </w:p>
        </w:tc>
      </w:tr>
      <w:tr w:rsidR="00571ADF" w:rsidRPr="008B2CF0" w:rsidTr="00637906">
        <w:trPr>
          <w:trHeight w:val="288"/>
        </w:trPr>
        <w:tc>
          <w:tcPr>
            <w:tcW w:w="18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1ADF" w:rsidRPr="00637906" w:rsidRDefault="00571ADF" w:rsidP="00BD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proofErr w:type="spellStart"/>
            <w:r w:rsidRPr="0063790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Autosampler</w:t>
            </w:r>
            <w:proofErr w:type="spellEnd"/>
            <w:r w:rsidRPr="0063790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 xml:space="preserve"> (48h)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1ADF" w:rsidRPr="008B2CF0" w:rsidRDefault="00571ADF" w:rsidP="00BD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B2CF0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LQC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1ADF" w:rsidRPr="008B2CF0" w:rsidRDefault="00571ADF" w:rsidP="00BD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B2CF0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1.79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1ADF" w:rsidRPr="008B2CF0" w:rsidRDefault="00571ADF" w:rsidP="00BD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B2CF0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-8.875</w:t>
            </w:r>
          </w:p>
        </w:tc>
      </w:tr>
      <w:tr w:rsidR="00571ADF" w:rsidRPr="008B2CF0" w:rsidTr="00637906">
        <w:trPr>
          <w:trHeight w:val="288"/>
        </w:trPr>
        <w:tc>
          <w:tcPr>
            <w:tcW w:w="18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1ADF" w:rsidRPr="00637906" w:rsidRDefault="00571ADF" w:rsidP="00BD7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1ADF" w:rsidRPr="008B2CF0" w:rsidRDefault="00571ADF" w:rsidP="00BD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B2CF0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MQC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1ADF" w:rsidRPr="008B2CF0" w:rsidRDefault="00571ADF" w:rsidP="00BD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B2CF0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5.57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1ADF" w:rsidRPr="008B2CF0" w:rsidRDefault="00571ADF" w:rsidP="00BD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B2CF0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1.016</w:t>
            </w:r>
          </w:p>
        </w:tc>
      </w:tr>
      <w:tr w:rsidR="00571ADF" w:rsidRPr="008B2CF0" w:rsidTr="00637906">
        <w:trPr>
          <w:trHeight w:val="288"/>
        </w:trPr>
        <w:tc>
          <w:tcPr>
            <w:tcW w:w="18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1ADF" w:rsidRPr="00637906" w:rsidRDefault="00571ADF" w:rsidP="00BD7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1ADF" w:rsidRPr="008B2CF0" w:rsidRDefault="00571ADF" w:rsidP="00BD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B2CF0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HQC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1ADF" w:rsidRPr="008B2CF0" w:rsidRDefault="00571ADF" w:rsidP="00BD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B2CF0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1.01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1ADF" w:rsidRPr="008B2CF0" w:rsidRDefault="00571ADF" w:rsidP="00BD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B2CF0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-1.186</w:t>
            </w:r>
          </w:p>
        </w:tc>
      </w:tr>
      <w:tr w:rsidR="00571ADF" w:rsidRPr="008B2CF0" w:rsidTr="00637906">
        <w:trPr>
          <w:trHeight w:val="288"/>
        </w:trPr>
        <w:tc>
          <w:tcPr>
            <w:tcW w:w="18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1ADF" w:rsidRPr="00637906" w:rsidRDefault="00571ADF" w:rsidP="00BD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63790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Reinjection reproducibility (48h)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1ADF" w:rsidRPr="008B2CF0" w:rsidRDefault="00571ADF" w:rsidP="00BD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B2CF0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LQC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1ADF" w:rsidRPr="008B2CF0" w:rsidRDefault="00571ADF" w:rsidP="00BD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B2CF0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7.10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1ADF" w:rsidRPr="008B2CF0" w:rsidRDefault="00571ADF" w:rsidP="00BD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B2CF0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1.424</w:t>
            </w:r>
          </w:p>
        </w:tc>
      </w:tr>
      <w:tr w:rsidR="00571ADF" w:rsidRPr="008B2CF0" w:rsidTr="00637906">
        <w:trPr>
          <w:trHeight w:val="288"/>
        </w:trPr>
        <w:tc>
          <w:tcPr>
            <w:tcW w:w="18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1ADF" w:rsidRPr="008B2CF0" w:rsidRDefault="00571ADF" w:rsidP="00BD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1ADF" w:rsidRPr="008B2CF0" w:rsidRDefault="00571ADF" w:rsidP="00BD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B2CF0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MQC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1ADF" w:rsidRPr="008B2CF0" w:rsidRDefault="00571ADF" w:rsidP="00BD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B2CF0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4.94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1ADF" w:rsidRPr="008B2CF0" w:rsidRDefault="00571ADF" w:rsidP="00BD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B2CF0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4.614</w:t>
            </w:r>
          </w:p>
        </w:tc>
      </w:tr>
      <w:tr w:rsidR="00571ADF" w:rsidRPr="008B2CF0" w:rsidTr="00637906">
        <w:trPr>
          <w:trHeight w:val="288"/>
        </w:trPr>
        <w:tc>
          <w:tcPr>
            <w:tcW w:w="18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1ADF" w:rsidRPr="008B2CF0" w:rsidRDefault="00571ADF" w:rsidP="00BD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1ADF" w:rsidRPr="008B2CF0" w:rsidRDefault="00571ADF" w:rsidP="00BD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B2CF0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HQC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1ADF" w:rsidRPr="008B2CF0" w:rsidRDefault="00571ADF" w:rsidP="00BD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B2CF0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8.35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1ADF" w:rsidRPr="008B2CF0" w:rsidRDefault="00571ADF" w:rsidP="00BD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B2CF0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1.55</w:t>
            </w:r>
          </w:p>
        </w:tc>
      </w:tr>
    </w:tbl>
    <w:p w:rsidR="00571ADF" w:rsidRDefault="00571ADF" w:rsidP="00DA3536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571ADF" w:rsidRDefault="00571ADF" w:rsidP="00DA3536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24"/>
        </w:rPr>
      </w:pPr>
      <w:r>
        <w:rPr>
          <w:rFonts w:ascii="Times New Roman" w:hAnsi="Times New Roman" w:cs="Times New Roman"/>
          <w:b/>
          <w:sz w:val="16"/>
          <w:szCs w:val="24"/>
        </w:rPr>
        <w:t>QC – Quality Control samples;</w:t>
      </w:r>
      <w:r w:rsidRPr="00487B68">
        <w:rPr>
          <w:rFonts w:ascii="Times New Roman" w:hAnsi="Times New Roman" w:cs="Times New Roman"/>
          <w:b/>
          <w:sz w:val="16"/>
          <w:szCs w:val="24"/>
        </w:rPr>
        <w:t xml:space="preserve"> L</w:t>
      </w:r>
      <w:r>
        <w:rPr>
          <w:rFonts w:ascii="Times New Roman" w:hAnsi="Times New Roman" w:cs="Times New Roman"/>
          <w:b/>
          <w:sz w:val="16"/>
          <w:szCs w:val="24"/>
        </w:rPr>
        <w:t>QC</w:t>
      </w:r>
      <w:r w:rsidRPr="00487B68">
        <w:rPr>
          <w:rFonts w:ascii="Times New Roman" w:hAnsi="Times New Roman" w:cs="Times New Roman"/>
          <w:b/>
          <w:sz w:val="16"/>
          <w:szCs w:val="24"/>
        </w:rPr>
        <w:t xml:space="preserve"> – Low</w:t>
      </w:r>
      <w:r>
        <w:rPr>
          <w:rFonts w:ascii="Times New Roman" w:hAnsi="Times New Roman" w:cs="Times New Roman"/>
          <w:b/>
          <w:sz w:val="16"/>
          <w:szCs w:val="24"/>
        </w:rPr>
        <w:t xml:space="preserve"> Quality Control samples;</w:t>
      </w:r>
      <w:r w:rsidRPr="00487B68">
        <w:rPr>
          <w:rFonts w:ascii="Times New Roman" w:hAnsi="Times New Roman" w:cs="Times New Roman"/>
          <w:b/>
          <w:sz w:val="16"/>
          <w:szCs w:val="24"/>
        </w:rPr>
        <w:t xml:space="preserve"> M</w:t>
      </w:r>
      <w:r>
        <w:rPr>
          <w:rFonts w:ascii="Times New Roman" w:hAnsi="Times New Roman" w:cs="Times New Roman"/>
          <w:b/>
          <w:sz w:val="16"/>
          <w:szCs w:val="24"/>
        </w:rPr>
        <w:t>QC –</w:t>
      </w:r>
      <w:r w:rsidRPr="00487B68">
        <w:rPr>
          <w:rFonts w:ascii="Times New Roman" w:hAnsi="Times New Roman" w:cs="Times New Roman"/>
          <w:b/>
          <w:sz w:val="16"/>
          <w:szCs w:val="24"/>
        </w:rPr>
        <w:t xml:space="preserve"> Medium</w:t>
      </w:r>
      <w:r>
        <w:rPr>
          <w:rFonts w:ascii="Times New Roman" w:hAnsi="Times New Roman" w:cs="Times New Roman"/>
          <w:b/>
          <w:sz w:val="16"/>
          <w:szCs w:val="24"/>
        </w:rPr>
        <w:t xml:space="preserve"> </w:t>
      </w:r>
      <w:r w:rsidRPr="00487B68">
        <w:rPr>
          <w:rFonts w:ascii="Times New Roman" w:hAnsi="Times New Roman" w:cs="Times New Roman"/>
          <w:b/>
          <w:sz w:val="16"/>
          <w:szCs w:val="24"/>
        </w:rPr>
        <w:t>Low</w:t>
      </w:r>
      <w:r>
        <w:rPr>
          <w:rFonts w:ascii="Times New Roman" w:hAnsi="Times New Roman" w:cs="Times New Roman"/>
          <w:b/>
          <w:sz w:val="16"/>
          <w:szCs w:val="24"/>
        </w:rPr>
        <w:t xml:space="preserve"> Quality Control samples;</w:t>
      </w:r>
    </w:p>
    <w:p w:rsidR="00571ADF" w:rsidRDefault="00571ADF" w:rsidP="00DA3536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24"/>
        </w:rPr>
      </w:pPr>
      <w:r w:rsidRPr="00487B68">
        <w:rPr>
          <w:rFonts w:ascii="Times New Roman" w:hAnsi="Times New Roman" w:cs="Times New Roman"/>
          <w:b/>
          <w:sz w:val="16"/>
          <w:szCs w:val="24"/>
        </w:rPr>
        <w:t>H</w:t>
      </w:r>
      <w:r>
        <w:rPr>
          <w:rFonts w:ascii="Times New Roman" w:hAnsi="Times New Roman" w:cs="Times New Roman"/>
          <w:b/>
          <w:sz w:val="16"/>
          <w:szCs w:val="24"/>
        </w:rPr>
        <w:t xml:space="preserve">QC – </w:t>
      </w:r>
      <w:r w:rsidRPr="00487B68">
        <w:rPr>
          <w:rFonts w:ascii="Times New Roman" w:hAnsi="Times New Roman" w:cs="Times New Roman"/>
          <w:b/>
          <w:sz w:val="16"/>
          <w:szCs w:val="24"/>
        </w:rPr>
        <w:t>High</w:t>
      </w:r>
      <w:r>
        <w:rPr>
          <w:rFonts w:ascii="Times New Roman" w:hAnsi="Times New Roman" w:cs="Times New Roman"/>
          <w:b/>
          <w:sz w:val="16"/>
          <w:szCs w:val="24"/>
        </w:rPr>
        <w:t xml:space="preserve"> </w:t>
      </w:r>
      <w:r w:rsidRPr="00487B68">
        <w:rPr>
          <w:rFonts w:ascii="Times New Roman" w:hAnsi="Times New Roman" w:cs="Times New Roman"/>
          <w:b/>
          <w:sz w:val="16"/>
          <w:szCs w:val="24"/>
        </w:rPr>
        <w:t>Low</w:t>
      </w:r>
      <w:r>
        <w:rPr>
          <w:rFonts w:ascii="Times New Roman" w:hAnsi="Times New Roman" w:cs="Times New Roman"/>
          <w:b/>
          <w:sz w:val="16"/>
          <w:szCs w:val="24"/>
        </w:rPr>
        <w:t xml:space="preserve"> Quality Control samples</w:t>
      </w:r>
    </w:p>
    <w:p w:rsidR="00571ADF" w:rsidRDefault="00571ADF" w:rsidP="00DA3536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571ADF" w:rsidRDefault="00571ADF" w:rsidP="00DA3536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571ADF" w:rsidRDefault="00571ADF" w:rsidP="00DA3536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571ADF" w:rsidRDefault="00571ADF" w:rsidP="00DA3536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571ADF" w:rsidRDefault="00571ADF" w:rsidP="00DA3536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571ADF" w:rsidRPr="00637906" w:rsidRDefault="00571ADF" w:rsidP="00637906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37906">
        <w:rPr>
          <w:rFonts w:ascii="Times New Roman" w:hAnsi="Times New Roman" w:cs="Times New Roman"/>
          <w:b/>
          <w:szCs w:val="24"/>
        </w:rPr>
        <w:t xml:space="preserve">Table </w:t>
      </w:r>
      <w:r>
        <w:rPr>
          <w:rFonts w:ascii="Times New Roman" w:hAnsi="Times New Roman" w:cs="Times New Roman"/>
          <w:b/>
          <w:szCs w:val="24"/>
        </w:rPr>
        <w:t xml:space="preserve">5. </w:t>
      </w:r>
      <w:r w:rsidRPr="00637906">
        <w:rPr>
          <w:rFonts w:ascii="Times New Roman" w:hAnsi="Times New Roman" w:cs="Times New Roman"/>
          <w:szCs w:val="24"/>
        </w:rPr>
        <w:t xml:space="preserve">Individual subject blood and cerebrospinal fluid </w:t>
      </w:r>
      <w:r>
        <w:rPr>
          <w:rFonts w:ascii="Times New Roman" w:hAnsi="Times New Roman" w:cs="Times New Roman"/>
          <w:szCs w:val="24"/>
        </w:rPr>
        <w:t>concentration</w:t>
      </w:r>
      <w:r w:rsidRPr="00637906">
        <w:rPr>
          <w:rFonts w:ascii="Times New Roman" w:hAnsi="Times New Roman" w:cs="Times New Roman"/>
          <w:szCs w:val="24"/>
        </w:rPr>
        <w:t xml:space="preserve"> at week 8</w:t>
      </w:r>
    </w:p>
    <w:p w:rsidR="00571ADF" w:rsidRPr="00637906" w:rsidRDefault="00571ADF" w:rsidP="00DA3536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9488" w:type="dxa"/>
        <w:tblInd w:w="-5" w:type="dxa"/>
        <w:tblLook w:val="04A0" w:firstRow="1" w:lastRow="0" w:firstColumn="1" w:lastColumn="0" w:noHBand="0" w:noVBand="1"/>
      </w:tblPr>
      <w:tblGrid>
        <w:gridCol w:w="4347"/>
        <w:gridCol w:w="1162"/>
        <w:gridCol w:w="1163"/>
        <w:gridCol w:w="1348"/>
        <w:gridCol w:w="1468"/>
      </w:tblGrid>
      <w:tr w:rsidR="00571ADF" w:rsidRPr="002833AA" w:rsidTr="00637906">
        <w:trPr>
          <w:trHeight w:val="484"/>
        </w:trPr>
        <w:tc>
          <w:tcPr>
            <w:tcW w:w="4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1ADF" w:rsidRPr="00637906" w:rsidRDefault="00571ADF" w:rsidP="00637906">
            <w:pPr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637906">
              <w:rPr>
                <w:rFonts w:ascii="Times New Roman" w:eastAsia="Calibri" w:hAnsi="Times New Roman" w:cs="Times New Roman"/>
                <w:b/>
              </w:rPr>
              <w:t xml:space="preserve">Cenicriviroc concentration 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1ADF" w:rsidRPr="00637906" w:rsidRDefault="00571ADF" w:rsidP="00637906">
            <w:pPr>
              <w:ind w:left="-99" w:right="-11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7906">
              <w:rPr>
                <w:rFonts w:ascii="Times New Roman" w:eastAsia="Calibri" w:hAnsi="Times New Roman" w:cs="Times New Roman"/>
                <w:b/>
              </w:rPr>
              <w:t>Subject 1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1ADF" w:rsidRPr="00637906" w:rsidRDefault="00571ADF" w:rsidP="00637906">
            <w:pPr>
              <w:ind w:left="-98" w:right="-13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7906">
              <w:rPr>
                <w:rFonts w:ascii="Times New Roman" w:eastAsia="Calibri" w:hAnsi="Times New Roman" w:cs="Times New Roman"/>
                <w:b/>
              </w:rPr>
              <w:t>Subject 2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1ADF" w:rsidRPr="00637906" w:rsidRDefault="00571ADF" w:rsidP="00637906">
            <w:pPr>
              <w:ind w:left="-84" w:right="-17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7906">
              <w:rPr>
                <w:rFonts w:ascii="Times New Roman" w:eastAsia="Calibri" w:hAnsi="Times New Roman" w:cs="Times New Roman"/>
                <w:b/>
              </w:rPr>
              <w:t>Subject 3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1ADF" w:rsidRPr="00637906" w:rsidRDefault="00571ADF" w:rsidP="00637906">
            <w:pPr>
              <w:ind w:left="-179" w:right="-8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7906">
              <w:rPr>
                <w:rFonts w:ascii="Times New Roman" w:eastAsia="Calibri" w:hAnsi="Times New Roman" w:cs="Times New Roman"/>
                <w:b/>
              </w:rPr>
              <w:t>Subject 4</w:t>
            </w:r>
          </w:p>
        </w:tc>
      </w:tr>
      <w:tr w:rsidR="00571ADF" w:rsidRPr="002833AA" w:rsidTr="00637906">
        <w:trPr>
          <w:trHeight w:val="583"/>
        </w:trPr>
        <w:tc>
          <w:tcPr>
            <w:tcW w:w="43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ADF" w:rsidRPr="00637906" w:rsidRDefault="00571ADF" w:rsidP="00637906">
            <w:pPr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637906">
              <w:rPr>
                <w:rFonts w:ascii="Times New Roman" w:eastAsia="Calibri" w:hAnsi="Times New Roman" w:cs="Times New Roman"/>
                <w:b/>
              </w:rPr>
              <w:t>CSF, ng/mL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ADF" w:rsidRPr="00637906" w:rsidRDefault="00571ADF" w:rsidP="00637906">
            <w:pPr>
              <w:ind w:left="-99" w:right="-118"/>
              <w:jc w:val="center"/>
              <w:rPr>
                <w:rFonts w:ascii="Times New Roman" w:eastAsia="Calibri" w:hAnsi="Times New Roman" w:cs="Times New Roman"/>
              </w:rPr>
            </w:pPr>
            <w:r w:rsidRPr="00637906">
              <w:rPr>
                <w:rFonts w:ascii="Times New Roman" w:eastAsia="Calibri" w:hAnsi="Times New Roman" w:cs="Times New Roman"/>
              </w:rPr>
              <w:t>0.82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ADF" w:rsidRPr="00637906" w:rsidRDefault="00571ADF" w:rsidP="00637906">
            <w:pPr>
              <w:ind w:left="-98" w:right="-132"/>
              <w:jc w:val="center"/>
              <w:rPr>
                <w:rFonts w:ascii="Times New Roman" w:eastAsia="Calibri" w:hAnsi="Times New Roman" w:cs="Times New Roman"/>
              </w:rPr>
            </w:pPr>
            <w:r w:rsidRPr="00637906">
              <w:rPr>
                <w:rFonts w:ascii="Times New Roman" w:eastAsia="Calibri" w:hAnsi="Times New Roman" w:cs="Times New Roman"/>
              </w:rPr>
              <w:t>0.40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ADF" w:rsidRPr="00637906" w:rsidRDefault="00571ADF" w:rsidP="00637906">
            <w:pPr>
              <w:ind w:left="-84" w:right="-179"/>
              <w:jc w:val="center"/>
              <w:rPr>
                <w:rFonts w:ascii="Times New Roman" w:eastAsia="Calibri" w:hAnsi="Times New Roman" w:cs="Times New Roman"/>
              </w:rPr>
            </w:pPr>
            <w:r w:rsidRPr="00637906">
              <w:rPr>
                <w:rFonts w:ascii="Times New Roman" w:eastAsia="Calibri" w:hAnsi="Times New Roman" w:cs="Times New Roman"/>
              </w:rPr>
              <w:t>(&lt;LLQ)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ADF" w:rsidRPr="00637906" w:rsidRDefault="00571ADF" w:rsidP="00637906">
            <w:pPr>
              <w:ind w:left="-179" w:right="-83"/>
              <w:jc w:val="center"/>
              <w:rPr>
                <w:rFonts w:ascii="Times New Roman" w:eastAsia="Calibri" w:hAnsi="Times New Roman" w:cs="Times New Roman"/>
              </w:rPr>
            </w:pPr>
            <w:r w:rsidRPr="00637906">
              <w:rPr>
                <w:rFonts w:ascii="Times New Roman" w:eastAsia="Calibri" w:hAnsi="Times New Roman" w:cs="Times New Roman"/>
              </w:rPr>
              <w:t>(&lt;LLQ)</w:t>
            </w:r>
          </w:p>
        </w:tc>
      </w:tr>
      <w:tr w:rsidR="00571ADF" w:rsidRPr="002833AA" w:rsidTr="00637906">
        <w:trPr>
          <w:trHeight w:val="583"/>
        </w:trPr>
        <w:tc>
          <w:tcPr>
            <w:tcW w:w="43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1ADF" w:rsidRPr="00637906" w:rsidRDefault="00571ADF" w:rsidP="00637906">
            <w:pPr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637906">
              <w:rPr>
                <w:rFonts w:ascii="Times New Roman" w:eastAsia="Calibri" w:hAnsi="Times New Roman" w:cs="Times New Roman"/>
                <w:b/>
              </w:rPr>
              <w:t>Plasma, ng/mL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1ADF" w:rsidRPr="00637906" w:rsidRDefault="00571ADF" w:rsidP="00637906">
            <w:pPr>
              <w:ind w:left="-99" w:right="-118"/>
              <w:jc w:val="center"/>
              <w:rPr>
                <w:rFonts w:ascii="Times New Roman" w:eastAsia="Calibri" w:hAnsi="Times New Roman" w:cs="Times New Roman"/>
              </w:rPr>
            </w:pPr>
            <w:r w:rsidRPr="00637906">
              <w:rPr>
                <w:rFonts w:ascii="Times New Roman" w:eastAsia="Calibri" w:hAnsi="Times New Roman" w:cs="Times New Roman"/>
              </w:rPr>
              <w:t>718.60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1ADF" w:rsidRPr="00637906" w:rsidRDefault="00571ADF" w:rsidP="00637906">
            <w:pPr>
              <w:ind w:left="-98" w:right="-132"/>
              <w:jc w:val="center"/>
              <w:rPr>
                <w:rFonts w:ascii="Times New Roman" w:eastAsia="Calibri" w:hAnsi="Times New Roman" w:cs="Times New Roman"/>
              </w:rPr>
            </w:pPr>
            <w:r w:rsidRPr="00637906">
              <w:rPr>
                <w:rFonts w:ascii="Times New Roman" w:eastAsia="Calibri" w:hAnsi="Times New Roman" w:cs="Times New Roman"/>
              </w:rPr>
              <w:t>211.06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1ADF" w:rsidRPr="00637906" w:rsidRDefault="00571ADF" w:rsidP="00637906">
            <w:pPr>
              <w:ind w:left="-84" w:right="-179"/>
              <w:jc w:val="center"/>
              <w:rPr>
                <w:rFonts w:ascii="Times New Roman" w:eastAsia="Calibri" w:hAnsi="Times New Roman" w:cs="Times New Roman"/>
              </w:rPr>
            </w:pPr>
            <w:r w:rsidRPr="00637906">
              <w:rPr>
                <w:rFonts w:ascii="Times New Roman" w:eastAsia="Calibri" w:hAnsi="Times New Roman" w:cs="Times New Roman"/>
              </w:rPr>
              <w:t>411.93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1ADF" w:rsidRPr="00637906" w:rsidRDefault="00571ADF" w:rsidP="00637906">
            <w:pPr>
              <w:ind w:left="-179" w:right="-83"/>
              <w:jc w:val="center"/>
              <w:rPr>
                <w:rFonts w:ascii="Times New Roman" w:eastAsia="Calibri" w:hAnsi="Times New Roman" w:cs="Times New Roman"/>
              </w:rPr>
            </w:pPr>
            <w:r w:rsidRPr="00637906">
              <w:rPr>
                <w:rFonts w:ascii="Times New Roman" w:eastAsia="Calibri" w:hAnsi="Times New Roman" w:cs="Times New Roman"/>
              </w:rPr>
              <w:t>70.50</w:t>
            </w:r>
          </w:p>
        </w:tc>
      </w:tr>
      <w:tr w:rsidR="00571ADF" w:rsidRPr="002833AA" w:rsidTr="00637906">
        <w:trPr>
          <w:trHeight w:val="475"/>
        </w:trPr>
        <w:tc>
          <w:tcPr>
            <w:tcW w:w="4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1ADF" w:rsidRPr="00637906" w:rsidRDefault="00571ADF" w:rsidP="00637906">
            <w:pPr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637906">
              <w:rPr>
                <w:rFonts w:ascii="Times New Roman" w:eastAsia="Calibri" w:hAnsi="Times New Roman" w:cs="Times New Roman"/>
                <w:b/>
              </w:rPr>
              <w:t xml:space="preserve">CSF: plasma </w:t>
            </w:r>
            <w:proofErr w:type="spellStart"/>
            <w:r w:rsidRPr="00637906">
              <w:rPr>
                <w:rFonts w:ascii="Times New Roman" w:eastAsia="Calibri" w:hAnsi="Times New Roman" w:cs="Times New Roman"/>
                <w:b/>
              </w:rPr>
              <w:t>cenicriviroc</w:t>
            </w:r>
            <w:proofErr w:type="spellEnd"/>
            <w:r w:rsidRPr="00637906">
              <w:rPr>
                <w:rFonts w:ascii="Times New Roman" w:eastAsia="Calibri" w:hAnsi="Times New Roman" w:cs="Times New Roman"/>
                <w:b/>
              </w:rPr>
              <w:t xml:space="preserve"> concentration (%)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1ADF" w:rsidRPr="00637906" w:rsidRDefault="00571ADF" w:rsidP="00637906">
            <w:pPr>
              <w:ind w:left="-99" w:right="-118"/>
              <w:jc w:val="center"/>
              <w:rPr>
                <w:rFonts w:ascii="Times New Roman" w:eastAsia="Calibri" w:hAnsi="Times New Roman" w:cs="Times New Roman"/>
              </w:rPr>
            </w:pPr>
            <w:r w:rsidRPr="00637906">
              <w:rPr>
                <w:rFonts w:ascii="Times New Roman" w:eastAsia="Calibri" w:hAnsi="Times New Roman" w:cs="Times New Roman"/>
              </w:rPr>
              <w:t>0.11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1ADF" w:rsidRPr="00637906" w:rsidRDefault="00571ADF" w:rsidP="00637906">
            <w:pPr>
              <w:ind w:left="-98" w:right="-132"/>
              <w:jc w:val="center"/>
              <w:rPr>
                <w:rFonts w:ascii="Times New Roman" w:eastAsia="Calibri" w:hAnsi="Times New Roman" w:cs="Times New Roman"/>
              </w:rPr>
            </w:pPr>
            <w:r w:rsidRPr="00637906">
              <w:rPr>
                <w:rFonts w:ascii="Times New Roman" w:eastAsia="Calibri" w:hAnsi="Times New Roman" w:cs="Times New Roman"/>
              </w:rPr>
              <w:t>0.19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1ADF" w:rsidRPr="00637906" w:rsidRDefault="00571ADF" w:rsidP="00637906">
            <w:pPr>
              <w:ind w:left="-84" w:right="-17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1ADF" w:rsidRPr="00637906" w:rsidRDefault="00571ADF" w:rsidP="00637906">
            <w:pPr>
              <w:ind w:left="-179" w:right="-8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571ADF" w:rsidRPr="002833AA" w:rsidTr="00637906">
        <w:trPr>
          <w:trHeight w:val="475"/>
        </w:trPr>
        <w:tc>
          <w:tcPr>
            <w:tcW w:w="4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1ADF" w:rsidRPr="00637906" w:rsidRDefault="00571ADF" w:rsidP="00637906">
            <w:pPr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637906">
              <w:rPr>
                <w:rFonts w:ascii="Times New Roman" w:eastAsia="Calibri" w:hAnsi="Times New Roman" w:cs="Times New Roman"/>
                <w:b/>
              </w:rPr>
              <w:t>Antiretroviral therapy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1ADF" w:rsidRPr="00637906" w:rsidRDefault="00571ADF" w:rsidP="00637906">
            <w:pPr>
              <w:ind w:left="-99" w:right="-11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37906">
              <w:rPr>
                <w:rFonts w:ascii="Times New Roman" w:eastAsia="Calibri" w:hAnsi="Times New Roman" w:cs="Times New Roman"/>
              </w:rPr>
              <w:t>abacavir</w:t>
            </w:r>
            <w:proofErr w:type="spellEnd"/>
            <w:r w:rsidRPr="00637906">
              <w:rPr>
                <w:rFonts w:ascii="Times New Roman" w:eastAsia="Calibri" w:hAnsi="Times New Roman" w:cs="Times New Roman"/>
              </w:rPr>
              <w:t>,</w:t>
            </w:r>
          </w:p>
          <w:p w:rsidR="00571ADF" w:rsidRPr="00637906" w:rsidRDefault="00571ADF" w:rsidP="00637906">
            <w:pPr>
              <w:ind w:left="-99" w:right="-118"/>
              <w:jc w:val="center"/>
              <w:rPr>
                <w:rFonts w:ascii="Times New Roman" w:eastAsia="Calibri" w:hAnsi="Times New Roman" w:cs="Times New Roman"/>
              </w:rPr>
            </w:pPr>
            <w:r w:rsidRPr="00637906">
              <w:rPr>
                <w:rFonts w:ascii="Times New Roman" w:eastAsia="Calibri" w:hAnsi="Times New Roman" w:cs="Times New Roman"/>
              </w:rPr>
              <w:t>lamivudine,</w:t>
            </w:r>
          </w:p>
          <w:p w:rsidR="00571ADF" w:rsidRPr="00637906" w:rsidRDefault="00571ADF" w:rsidP="00637906">
            <w:pPr>
              <w:ind w:left="-99" w:right="-11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37906">
              <w:rPr>
                <w:rFonts w:ascii="Times New Roman" w:eastAsia="Calibri" w:hAnsi="Times New Roman" w:cs="Times New Roman"/>
              </w:rPr>
              <w:t>raltegravir</w:t>
            </w:r>
            <w:proofErr w:type="spellEnd"/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1ADF" w:rsidRPr="00637906" w:rsidRDefault="00571ADF" w:rsidP="00637906">
            <w:pPr>
              <w:ind w:left="-98" w:right="-132"/>
              <w:jc w:val="center"/>
              <w:rPr>
                <w:rFonts w:ascii="Times New Roman" w:eastAsia="Calibri" w:hAnsi="Times New Roman" w:cs="Times New Roman"/>
              </w:rPr>
            </w:pPr>
            <w:r w:rsidRPr="00637906">
              <w:rPr>
                <w:rFonts w:ascii="Times New Roman" w:eastAsia="Calibri" w:hAnsi="Times New Roman" w:cs="Times New Roman"/>
              </w:rPr>
              <w:t xml:space="preserve">lamivudine, </w:t>
            </w:r>
            <w:proofErr w:type="spellStart"/>
            <w:r w:rsidRPr="00637906">
              <w:rPr>
                <w:rFonts w:ascii="Times New Roman" w:eastAsia="Calibri" w:hAnsi="Times New Roman" w:cs="Times New Roman"/>
              </w:rPr>
              <w:t>atazanavir</w:t>
            </w:r>
            <w:proofErr w:type="spellEnd"/>
            <w:r w:rsidRPr="00637906">
              <w:rPr>
                <w:rFonts w:ascii="Times New Roman" w:eastAsia="Calibri" w:hAnsi="Times New Roman" w:cs="Times New Roman"/>
              </w:rPr>
              <w:t>, ritonavir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1ADF" w:rsidRPr="00637906" w:rsidRDefault="00571ADF" w:rsidP="00637906">
            <w:pPr>
              <w:ind w:left="-84" w:right="-179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37906">
              <w:rPr>
                <w:rFonts w:ascii="Times New Roman" w:eastAsia="Calibri" w:hAnsi="Times New Roman" w:cs="Times New Roman"/>
              </w:rPr>
              <w:t>tenofovir</w:t>
            </w:r>
            <w:proofErr w:type="spellEnd"/>
            <w:r w:rsidRPr="00637906">
              <w:rPr>
                <w:rFonts w:ascii="Times New Roman" w:eastAsia="Calibri" w:hAnsi="Times New Roman" w:cs="Times New Roman"/>
              </w:rPr>
              <w:t xml:space="preserve"> DF, </w:t>
            </w:r>
            <w:proofErr w:type="spellStart"/>
            <w:r w:rsidRPr="00637906">
              <w:rPr>
                <w:rFonts w:ascii="Times New Roman" w:eastAsia="Calibri" w:hAnsi="Times New Roman" w:cs="Times New Roman"/>
              </w:rPr>
              <w:t>emtricitabine</w:t>
            </w:r>
            <w:proofErr w:type="spellEnd"/>
            <w:r w:rsidRPr="0063790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37906">
              <w:rPr>
                <w:rFonts w:ascii="Times New Roman" w:eastAsia="Calibri" w:hAnsi="Times New Roman" w:cs="Times New Roman"/>
              </w:rPr>
              <w:t>dolutegravir</w:t>
            </w:r>
            <w:proofErr w:type="spellEnd"/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1ADF" w:rsidRPr="00637906" w:rsidRDefault="00571ADF" w:rsidP="00637906">
            <w:pPr>
              <w:ind w:left="-179" w:right="-83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37906">
              <w:rPr>
                <w:rFonts w:ascii="Times New Roman" w:eastAsia="Calibri" w:hAnsi="Times New Roman" w:cs="Times New Roman"/>
              </w:rPr>
              <w:t>tenofovir</w:t>
            </w:r>
            <w:proofErr w:type="spellEnd"/>
            <w:r w:rsidRPr="00637906">
              <w:rPr>
                <w:rFonts w:ascii="Times New Roman" w:eastAsia="Calibri" w:hAnsi="Times New Roman" w:cs="Times New Roman"/>
              </w:rPr>
              <w:t xml:space="preserve"> DF, </w:t>
            </w:r>
            <w:proofErr w:type="spellStart"/>
            <w:r w:rsidRPr="00637906">
              <w:rPr>
                <w:rFonts w:ascii="Times New Roman" w:eastAsia="Calibri" w:hAnsi="Times New Roman" w:cs="Times New Roman"/>
              </w:rPr>
              <w:t>emtricitabine</w:t>
            </w:r>
            <w:proofErr w:type="spellEnd"/>
            <w:r w:rsidRPr="0063790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37906">
              <w:rPr>
                <w:rFonts w:ascii="Times New Roman" w:eastAsia="Calibri" w:hAnsi="Times New Roman" w:cs="Times New Roman"/>
              </w:rPr>
              <w:t>raltegravir</w:t>
            </w:r>
            <w:proofErr w:type="spellEnd"/>
          </w:p>
        </w:tc>
      </w:tr>
      <w:tr w:rsidR="00571ADF" w:rsidRPr="002833AA" w:rsidTr="00637906">
        <w:trPr>
          <w:trHeight w:val="475"/>
        </w:trPr>
        <w:tc>
          <w:tcPr>
            <w:tcW w:w="4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1ADF" w:rsidRPr="00637906" w:rsidRDefault="00571ADF" w:rsidP="00637906">
            <w:pPr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637906">
              <w:rPr>
                <w:rFonts w:ascii="Times New Roman" w:eastAsia="Calibri" w:hAnsi="Times New Roman" w:cs="Times New Roman"/>
                <w:b/>
              </w:rPr>
              <w:t>Cenicriviroc dose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1ADF" w:rsidRPr="00637906" w:rsidRDefault="00571ADF" w:rsidP="00637906">
            <w:pPr>
              <w:ind w:left="-99" w:right="-118"/>
              <w:jc w:val="center"/>
              <w:rPr>
                <w:rFonts w:ascii="Times New Roman" w:eastAsia="Calibri" w:hAnsi="Times New Roman" w:cs="Times New Roman"/>
              </w:rPr>
            </w:pPr>
            <w:r w:rsidRPr="00637906">
              <w:rPr>
                <w:rFonts w:ascii="Times New Roman" w:eastAsia="Calibri" w:hAnsi="Times New Roman" w:cs="Times New Roman"/>
              </w:rPr>
              <w:t>150 mg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1ADF" w:rsidRPr="00637906" w:rsidRDefault="00571ADF" w:rsidP="00637906">
            <w:pPr>
              <w:ind w:left="-98" w:right="-132"/>
              <w:jc w:val="center"/>
              <w:rPr>
                <w:rFonts w:ascii="Times New Roman" w:eastAsia="Calibri" w:hAnsi="Times New Roman" w:cs="Times New Roman"/>
              </w:rPr>
            </w:pPr>
            <w:r w:rsidRPr="00637906">
              <w:rPr>
                <w:rFonts w:ascii="Times New Roman" w:eastAsia="Calibri" w:hAnsi="Times New Roman" w:cs="Times New Roman"/>
              </w:rPr>
              <w:t>50 mg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1ADF" w:rsidRPr="00637906" w:rsidRDefault="00571ADF" w:rsidP="00637906">
            <w:pPr>
              <w:ind w:left="-84" w:right="-179"/>
              <w:jc w:val="center"/>
              <w:rPr>
                <w:rFonts w:ascii="Times New Roman" w:eastAsia="Calibri" w:hAnsi="Times New Roman" w:cs="Times New Roman"/>
              </w:rPr>
            </w:pPr>
            <w:r w:rsidRPr="00637906">
              <w:rPr>
                <w:rFonts w:ascii="Times New Roman" w:eastAsia="Calibri" w:hAnsi="Times New Roman" w:cs="Times New Roman"/>
              </w:rPr>
              <w:t>150 mg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1ADF" w:rsidRPr="00637906" w:rsidRDefault="00571ADF" w:rsidP="00637906">
            <w:pPr>
              <w:ind w:left="-179" w:right="-83"/>
              <w:jc w:val="center"/>
              <w:rPr>
                <w:rFonts w:ascii="Times New Roman" w:eastAsia="Calibri" w:hAnsi="Times New Roman" w:cs="Times New Roman"/>
              </w:rPr>
            </w:pPr>
            <w:r w:rsidRPr="00637906">
              <w:rPr>
                <w:rFonts w:ascii="Times New Roman" w:eastAsia="Calibri" w:hAnsi="Times New Roman" w:cs="Times New Roman"/>
              </w:rPr>
              <w:t>150 mg</w:t>
            </w:r>
          </w:p>
        </w:tc>
      </w:tr>
    </w:tbl>
    <w:p w:rsidR="00571ADF" w:rsidRDefault="00571ADF">
      <w:pPr>
        <w:rPr>
          <w:rFonts w:ascii="Times New Roman" w:hAnsi="Times New Roman" w:cs="Times New Roman"/>
          <w:b/>
          <w:sz w:val="28"/>
          <w:szCs w:val="24"/>
        </w:rPr>
      </w:pPr>
    </w:p>
    <w:p w:rsidR="0067728B" w:rsidRDefault="0067728B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728B" w:rsidRDefault="0067728B" w:rsidP="006379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LIST OF FIGURES</w:t>
      </w:r>
    </w:p>
    <w:p w:rsidR="0067728B" w:rsidRPr="00637906" w:rsidRDefault="0067728B" w:rsidP="00637906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637906">
        <w:rPr>
          <w:rFonts w:ascii="Times New Roman" w:hAnsi="Times New Roman" w:cs="Times New Roman"/>
          <w:b/>
          <w:szCs w:val="24"/>
        </w:rPr>
        <w:t>Fig</w:t>
      </w:r>
      <w:r>
        <w:rPr>
          <w:rFonts w:ascii="Times New Roman" w:hAnsi="Times New Roman" w:cs="Times New Roman"/>
          <w:b/>
          <w:szCs w:val="24"/>
        </w:rPr>
        <w:t>ure</w:t>
      </w:r>
      <w:r w:rsidRPr="00637906">
        <w:rPr>
          <w:rFonts w:ascii="Times New Roman" w:hAnsi="Times New Roman" w:cs="Times New Roman"/>
          <w:b/>
          <w:szCs w:val="24"/>
        </w:rPr>
        <w:t xml:space="preserve"> 1</w:t>
      </w:r>
      <w:r>
        <w:rPr>
          <w:rFonts w:ascii="Times New Roman" w:hAnsi="Times New Roman" w:cs="Times New Roman"/>
          <w:b/>
          <w:szCs w:val="24"/>
        </w:rPr>
        <w:t>.</w:t>
      </w:r>
      <w:r w:rsidRPr="00637906">
        <w:rPr>
          <w:rFonts w:ascii="Times New Roman" w:hAnsi="Times New Roman" w:cs="Times New Roman"/>
          <w:b/>
          <w:szCs w:val="24"/>
        </w:rPr>
        <w:t xml:space="preserve"> </w:t>
      </w:r>
      <w:r w:rsidRPr="00637906">
        <w:rPr>
          <w:rFonts w:ascii="Times New Roman" w:hAnsi="Times New Roman" w:cs="Times New Roman"/>
          <w:szCs w:val="24"/>
        </w:rPr>
        <w:t xml:space="preserve">Chromatograms of </w:t>
      </w:r>
      <w:proofErr w:type="spellStart"/>
      <w:r w:rsidRPr="00637906">
        <w:rPr>
          <w:rFonts w:ascii="Times New Roman" w:hAnsi="Times New Roman" w:cs="Times New Roman"/>
          <w:szCs w:val="24"/>
        </w:rPr>
        <w:t>cenicriviroc</w:t>
      </w:r>
      <w:proofErr w:type="spellEnd"/>
      <w:r w:rsidRPr="00637906">
        <w:rPr>
          <w:rFonts w:ascii="Times New Roman" w:hAnsi="Times New Roman" w:cs="Times New Roman"/>
          <w:szCs w:val="24"/>
        </w:rPr>
        <w:t xml:space="preserve"> and cenicriviroc-d7</w:t>
      </w:r>
      <w:r>
        <w:rPr>
          <w:rFonts w:ascii="Times New Roman" w:hAnsi="Times New Roman" w:cs="Times New Roman"/>
          <w:szCs w:val="24"/>
        </w:rPr>
        <w:t xml:space="preserve"> in </w:t>
      </w:r>
      <w:r w:rsidRPr="00637906">
        <w:rPr>
          <w:rFonts w:ascii="Times New Roman" w:hAnsi="Times New Roman" w:cs="Times New Roman"/>
          <w:b/>
          <w:szCs w:val="24"/>
        </w:rPr>
        <w:t>CSF</w:t>
      </w:r>
      <w:r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eGrid"/>
        <w:tblW w:w="9231" w:type="dxa"/>
        <w:tblLook w:val="04A0" w:firstRow="1" w:lastRow="0" w:firstColumn="1" w:lastColumn="0" w:noHBand="0" w:noVBand="1"/>
      </w:tblPr>
      <w:tblGrid>
        <w:gridCol w:w="9231"/>
      </w:tblGrid>
      <w:tr w:rsidR="0067728B" w:rsidTr="00637906">
        <w:tc>
          <w:tcPr>
            <w:tcW w:w="9231" w:type="dxa"/>
          </w:tcPr>
          <w:p w:rsidR="0067728B" w:rsidRDefault="0067728B" w:rsidP="00BD7815">
            <w:r w:rsidRPr="00DE3DA4">
              <w:rPr>
                <w:noProof/>
                <w:lang w:eastAsia="en-GB"/>
              </w:rPr>
              <w:drawing>
                <wp:inline distT="0" distB="0" distL="0" distR="0" wp14:anchorId="19AF2935" wp14:editId="6FCC87A1">
                  <wp:extent cx="5724525" cy="409355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9364" cy="4097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28B" w:rsidTr="00637906">
        <w:tc>
          <w:tcPr>
            <w:tcW w:w="9231" w:type="dxa"/>
          </w:tcPr>
          <w:p w:rsidR="0067728B" w:rsidRPr="00DE3DA4" w:rsidRDefault="0067728B">
            <w:pPr>
              <w:rPr>
                <w:noProof/>
                <w:lang w:eastAsia="en-GB"/>
              </w:rPr>
            </w:pPr>
            <w:r>
              <w:t>a)</w:t>
            </w:r>
          </w:p>
        </w:tc>
      </w:tr>
      <w:tr w:rsidR="0067728B" w:rsidTr="00637906">
        <w:tc>
          <w:tcPr>
            <w:tcW w:w="9231" w:type="dxa"/>
          </w:tcPr>
          <w:p w:rsidR="0067728B" w:rsidRDefault="0067728B" w:rsidP="00BD7815">
            <w:r w:rsidRPr="00DE3DA4">
              <w:rPr>
                <w:noProof/>
                <w:lang w:eastAsia="en-GB"/>
              </w:rPr>
              <w:drawing>
                <wp:inline distT="0" distB="0" distL="0" distR="0" wp14:anchorId="147C203B" wp14:editId="78ED2AE8">
                  <wp:extent cx="5723910" cy="3820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740" cy="3827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28B" w:rsidTr="00637906">
        <w:tc>
          <w:tcPr>
            <w:tcW w:w="9231" w:type="dxa"/>
          </w:tcPr>
          <w:p w:rsidR="0067728B" w:rsidRPr="00DE3DA4" w:rsidRDefault="0067728B">
            <w:pPr>
              <w:rPr>
                <w:noProof/>
                <w:lang w:eastAsia="en-GB"/>
              </w:rPr>
            </w:pPr>
            <w:r>
              <w:t>b)</w:t>
            </w:r>
          </w:p>
        </w:tc>
      </w:tr>
      <w:tr w:rsidR="0067728B" w:rsidTr="00637906">
        <w:tc>
          <w:tcPr>
            <w:tcW w:w="9231" w:type="dxa"/>
          </w:tcPr>
          <w:p w:rsidR="0067728B" w:rsidRDefault="0067728B" w:rsidP="00BD7815">
            <w:r w:rsidRPr="00340D15">
              <w:rPr>
                <w:noProof/>
                <w:lang w:eastAsia="en-GB"/>
              </w:rPr>
              <w:lastRenderedPageBreak/>
              <w:drawing>
                <wp:inline distT="0" distB="0" distL="0" distR="0" wp14:anchorId="3D93FE51" wp14:editId="719042F6">
                  <wp:extent cx="5724525" cy="411113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538" cy="411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28B" w:rsidTr="00637906">
        <w:tc>
          <w:tcPr>
            <w:tcW w:w="9231" w:type="dxa"/>
          </w:tcPr>
          <w:p w:rsidR="0067728B" w:rsidRPr="00340D15" w:rsidRDefault="0067728B">
            <w:pPr>
              <w:rPr>
                <w:noProof/>
                <w:lang w:eastAsia="en-GB"/>
              </w:rPr>
            </w:pPr>
            <w:r>
              <w:t>c)</w:t>
            </w:r>
          </w:p>
        </w:tc>
      </w:tr>
      <w:tr w:rsidR="0067728B" w:rsidTr="00637906">
        <w:tc>
          <w:tcPr>
            <w:tcW w:w="9231" w:type="dxa"/>
          </w:tcPr>
          <w:p w:rsidR="0067728B" w:rsidRDefault="0067728B" w:rsidP="00BD7815">
            <w:r w:rsidRPr="00DE3DA4">
              <w:rPr>
                <w:noProof/>
                <w:lang w:eastAsia="en-GB"/>
              </w:rPr>
              <w:drawing>
                <wp:inline distT="0" distB="0" distL="0" distR="0" wp14:anchorId="4665D9E4" wp14:editId="7186A5F0">
                  <wp:extent cx="5724443" cy="408029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179" cy="408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28B" w:rsidTr="00637906">
        <w:tc>
          <w:tcPr>
            <w:tcW w:w="9231" w:type="dxa"/>
          </w:tcPr>
          <w:p w:rsidR="0067728B" w:rsidRPr="00DE3DA4" w:rsidRDefault="0067728B">
            <w:pPr>
              <w:rPr>
                <w:noProof/>
                <w:lang w:eastAsia="en-GB"/>
              </w:rPr>
            </w:pPr>
            <w:r>
              <w:t>d)</w:t>
            </w:r>
          </w:p>
        </w:tc>
      </w:tr>
    </w:tbl>
    <w:p w:rsidR="0067728B" w:rsidRPr="00487B68" w:rsidRDefault="0067728B" w:rsidP="00DE37C8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487B68">
        <w:rPr>
          <w:rFonts w:ascii="Times New Roman" w:hAnsi="Times New Roman" w:cs="Times New Roman"/>
          <w:b/>
          <w:szCs w:val="24"/>
        </w:rPr>
        <w:t>Fig</w:t>
      </w:r>
      <w:r>
        <w:rPr>
          <w:rFonts w:ascii="Times New Roman" w:hAnsi="Times New Roman" w:cs="Times New Roman"/>
          <w:b/>
          <w:szCs w:val="24"/>
        </w:rPr>
        <w:t>ure</w:t>
      </w:r>
      <w:r w:rsidRPr="00487B68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2.</w:t>
      </w:r>
      <w:r w:rsidRPr="00487B68">
        <w:rPr>
          <w:rFonts w:ascii="Times New Roman" w:hAnsi="Times New Roman" w:cs="Times New Roman"/>
          <w:b/>
          <w:szCs w:val="24"/>
        </w:rPr>
        <w:t xml:space="preserve"> </w:t>
      </w:r>
      <w:r w:rsidRPr="00487B68">
        <w:rPr>
          <w:rFonts w:ascii="Times New Roman" w:hAnsi="Times New Roman" w:cs="Times New Roman"/>
          <w:szCs w:val="24"/>
        </w:rPr>
        <w:t xml:space="preserve">Chromatograms of </w:t>
      </w:r>
      <w:proofErr w:type="spellStart"/>
      <w:r w:rsidRPr="00487B68">
        <w:rPr>
          <w:rFonts w:ascii="Times New Roman" w:hAnsi="Times New Roman" w:cs="Times New Roman"/>
          <w:szCs w:val="24"/>
        </w:rPr>
        <w:t>cenicriviroc</w:t>
      </w:r>
      <w:proofErr w:type="spellEnd"/>
      <w:r w:rsidRPr="00487B68">
        <w:rPr>
          <w:rFonts w:ascii="Times New Roman" w:hAnsi="Times New Roman" w:cs="Times New Roman"/>
          <w:szCs w:val="24"/>
        </w:rPr>
        <w:t xml:space="preserve"> and cenicriviroc-d7</w:t>
      </w:r>
      <w:r>
        <w:rPr>
          <w:rFonts w:ascii="Times New Roman" w:hAnsi="Times New Roman" w:cs="Times New Roman"/>
          <w:szCs w:val="24"/>
        </w:rPr>
        <w:t xml:space="preserve"> in </w:t>
      </w:r>
      <w:r w:rsidRPr="00637906">
        <w:rPr>
          <w:rFonts w:ascii="Times New Roman" w:hAnsi="Times New Roman" w:cs="Times New Roman"/>
          <w:b/>
          <w:szCs w:val="24"/>
        </w:rPr>
        <w:t>Plasma</w:t>
      </w:r>
      <w:r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9303"/>
      </w:tblGrid>
      <w:tr w:rsidR="0067728B" w:rsidRPr="00DE37C8" w:rsidTr="0085202B">
        <w:trPr>
          <w:trHeight w:val="5902"/>
        </w:trPr>
        <w:tc>
          <w:tcPr>
            <w:tcW w:w="9303" w:type="dxa"/>
          </w:tcPr>
          <w:p w:rsidR="0067728B" w:rsidRPr="00DE37C8" w:rsidRDefault="0067728B" w:rsidP="00DE37C8">
            <w:pPr>
              <w:rPr>
                <w:rFonts w:ascii="Calibri" w:eastAsia="Calibri" w:hAnsi="Calibri"/>
              </w:rPr>
            </w:pPr>
            <w:r w:rsidRPr="00DE37C8">
              <w:rPr>
                <w:rFonts w:ascii="Calibri" w:eastAsia="Calibri" w:hAnsi="Calibri"/>
                <w:noProof/>
                <w:lang w:eastAsia="en-GB"/>
              </w:rPr>
              <w:lastRenderedPageBreak/>
              <w:drawing>
                <wp:inline distT="0" distB="0" distL="0" distR="0" wp14:anchorId="566C2ADC" wp14:editId="0EB50B86">
                  <wp:extent cx="5724212" cy="397011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731" cy="3977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28B" w:rsidRPr="00DE37C8" w:rsidTr="0085202B">
        <w:trPr>
          <w:trHeight w:val="254"/>
        </w:trPr>
        <w:tc>
          <w:tcPr>
            <w:tcW w:w="9303" w:type="dxa"/>
          </w:tcPr>
          <w:p w:rsidR="0067728B" w:rsidRPr="00DE37C8" w:rsidRDefault="0067728B" w:rsidP="00DE37C8">
            <w:pPr>
              <w:rPr>
                <w:rFonts w:ascii="Calibri" w:eastAsia="Calibri" w:hAnsi="Calibri"/>
                <w:noProof/>
                <w:lang w:eastAsia="en-GB"/>
              </w:rPr>
            </w:pPr>
            <w:r>
              <w:rPr>
                <w:rFonts w:ascii="Calibri" w:eastAsia="Calibri" w:hAnsi="Calibri"/>
              </w:rPr>
              <w:t>e)</w:t>
            </w:r>
          </w:p>
        </w:tc>
      </w:tr>
      <w:tr w:rsidR="0067728B" w:rsidRPr="00DE37C8" w:rsidTr="0085202B">
        <w:trPr>
          <w:trHeight w:val="6124"/>
        </w:trPr>
        <w:tc>
          <w:tcPr>
            <w:tcW w:w="9303" w:type="dxa"/>
          </w:tcPr>
          <w:p w:rsidR="0067728B" w:rsidRPr="00DE37C8" w:rsidRDefault="0067728B" w:rsidP="00DE37C8">
            <w:pPr>
              <w:rPr>
                <w:rFonts w:ascii="Calibri" w:eastAsia="Calibri" w:hAnsi="Calibri"/>
              </w:rPr>
            </w:pPr>
            <w:r w:rsidRPr="00DE37C8">
              <w:rPr>
                <w:rFonts w:ascii="Calibri" w:eastAsia="Calibri" w:hAnsi="Calibri"/>
                <w:noProof/>
                <w:lang w:eastAsia="en-GB"/>
              </w:rPr>
              <w:drawing>
                <wp:inline distT="0" distB="0" distL="0" distR="0" wp14:anchorId="5287BFBD" wp14:editId="3CD38802">
                  <wp:extent cx="5724525" cy="401641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8909" cy="4019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28B" w:rsidRPr="00DE37C8" w:rsidTr="0085202B">
        <w:trPr>
          <w:trHeight w:val="238"/>
        </w:trPr>
        <w:tc>
          <w:tcPr>
            <w:tcW w:w="9303" w:type="dxa"/>
          </w:tcPr>
          <w:p w:rsidR="0067728B" w:rsidRPr="00DE37C8" w:rsidRDefault="0067728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f)</w:t>
            </w:r>
          </w:p>
        </w:tc>
      </w:tr>
      <w:tr w:rsidR="0067728B" w:rsidRPr="00DE37C8" w:rsidTr="0085202B">
        <w:trPr>
          <w:trHeight w:val="6353"/>
        </w:trPr>
        <w:tc>
          <w:tcPr>
            <w:tcW w:w="9303" w:type="dxa"/>
          </w:tcPr>
          <w:p w:rsidR="0067728B" w:rsidRPr="00DE37C8" w:rsidRDefault="0067728B" w:rsidP="00DE37C8">
            <w:pPr>
              <w:rPr>
                <w:rFonts w:ascii="Calibri" w:eastAsia="Calibri" w:hAnsi="Calibri"/>
              </w:rPr>
            </w:pPr>
            <w:r w:rsidRPr="00DE37C8">
              <w:rPr>
                <w:rFonts w:ascii="Calibri" w:eastAsia="Calibri" w:hAnsi="Calibri"/>
                <w:noProof/>
                <w:lang w:eastAsia="en-GB"/>
              </w:rPr>
              <w:lastRenderedPageBreak/>
              <w:drawing>
                <wp:inline distT="0" distB="0" distL="0" distR="0" wp14:anchorId="1A15801B" wp14:editId="45E05B4F">
                  <wp:extent cx="5723869" cy="425948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9893" cy="427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28B" w:rsidRPr="00DE37C8" w:rsidTr="0085202B">
        <w:trPr>
          <w:trHeight w:val="238"/>
        </w:trPr>
        <w:tc>
          <w:tcPr>
            <w:tcW w:w="9303" w:type="dxa"/>
          </w:tcPr>
          <w:p w:rsidR="0067728B" w:rsidRPr="00DE37C8" w:rsidRDefault="0067728B">
            <w:pPr>
              <w:rPr>
                <w:rFonts w:ascii="Calibri" w:eastAsia="Calibri" w:hAnsi="Calibri"/>
                <w:noProof/>
                <w:lang w:eastAsia="en-GB"/>
              </w:rPr>
            </w:pPr>
            <w:r>
              <w:rPr>
                <w:rFonts w:ascii="Calibri" w:eastAsia="Calibri" w:hAnsi="Calibri"/>
              </w:rPr>
              <w:t>g)</w:t>
            </w:r>
          </w:p>
        </w:tc>
      </w:tr>
      <w:tr w:rsidR="0067728B" w:rsidRPr="00DE37C8" w:rsidTr="0085202B">
        <w:trPr>
          <w:trHeight w:val="6140"/>
        </w:trPr>
        <w:tc>
          <w:tcPr>
            <w:tcW w:w="9303" w:type="dxa"/>
          </w:tcPr>
          <w:p w:rsidR="0067728B" w:rsidRPr="00DE37C8" w:rsidRDefault="0067728B" w:rsidP="00DE37C8">
            <w:pPr>
              <w:rPr>
                <w:rFonts w:ascii="Calibri" w:eastAsia="Calibri" w:hAnsi="Calibri"/>
              </w:rPr>
            </w:pPr>
            <w:r w:rsidRPr="00DE37C8">
              <w:rPr>
                <w:rFonts w:ascii="Calibri" w:eastAsia="Calibri" w:hAnsi="Calibri"/>
                <w:noProof/>
                <w:lang w:eastAsia="en-GB"/>
              </w:rPr>
              <w:drawing>
                <wp:inline distT="0" distB="0" distL="0" distR="0" wp14:anchorId="4B1BB4D3" wp14:editId="00F4D54D">
                  <wp:extent cx="5723059" cy="397823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6308" cy="398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28B" w:rsidRPr="00DE37C8" w:rsidTr="0085202B">
        <w:trPr>
          <w:trHeight w:val="79"/>
        </w:trPr>
        <w:tc>
          <w:tcPr>
            <w:tcW w:w="9303" w:type="dxa"/>
          </w:tcPr>
          <w:p w:rsidR="0067728B" w:rsidRPr="00DE37C8" w:rsidRDefault="0067728B" w:rsidP="00DE37C8">
            <w:pPr>
              <w:rPr>
                <w:rFonts w:ascii="Calibri" w:eastAsia="Calibri" w:hAnsi="Calibri"/>
                <w:noProof/>
                <w:lang w:eastAsia="en-GB"/>
              </w:rPr>
            </w:pPr>
            <w:r>
              <w:rPr>
                <w:rFonts w:ascii="Calibri" w:eastAsia="Calibri" w:hAnsi="Calibri"/>
              </w:rPr>
              <w:t>h)</w:t>
            </w:r>
          </w:p>
        </w:tc>
      </w:tr>
    </w:tbl>
    <w:bookmarkStart w:id="1" w:name="_GoBack"/>
    <w:p w:rsidR="00F579BA" w:rsidRDefault="007139ED" w:rsidP="00D93054">
      <w:pPr>
        <w:pStyle w:val="EndNoteBibliograph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sectPr w:rsidR="00F579BA" w:rsidSect="00136090">
      <w:pgSz w:w="11906" w:h="16838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522"/>
    <w:multiLevelType w:val="hybridMultilevel"/>
    <w:tmpl w:val="FA4AB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C7D5B"/>
    <w:multiLevelType w:val="hybridMultilevel"/>
    <w:tmpl w:val="B582E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21462"/>
    <w:multiLevelType w:val="multilevel"/>
    <w:tmpl w:val="2ED2B4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DA3153"/>
    <w:multiLevelType w:val="multilevel"/>
    <w:tmpl w:val="A934A03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551D42"/>
    <w:multiLevelType w:val="multilevel"/>
    <w:tmpl w:val="A5AA08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42457F1"/>
    <w:multiLevelType w:val="multilevel"/>
    <w:tmpl w:val="7F8206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Biomed Chromatog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afw5wzddp2zsse5xae5zrpetvs2fpdvrzxp&quot;&gt;CVC&lt;record-ids&gt;&lt;item&gt;42&lt;/item&gt;&lt;item&gt;43&lt;/item&gt;&lt;item&gt;45&lt;/item&gt;&lt;item&gt;47&lt;/item&gt;&lt;item&gt;48&lt;/item&gt;&lt;item&gt;49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8&lt;/item&gt;&lt;/record-ids&gt;&lt;/item&gt;&lt;/Libraries&gt;"/>
  </w:docVars>
  <w:rsids>
    <w:rsidRoot w:val="00373A32"/>
    <w:rsid w:val="000045AA"/>
    <w:rsid w:val="0000648C"/>
    <w:rsid w:val="00010B2A"/>
    <w:rsid w:val="0002051D"/>
    <w:rsid w:val="00032FE2"/>
    <w:rsid w:val="00041FD9"/>
    <w:rsid w:val="00046307"/>
    <w:rsid w:val="000516F9"/>
    <w:rsid w:val="00061115"/>
    <w:rsid w:val="00066242"/>
    <w:rsid w:val="00076662"/>
    <w:rsid w:val="0008569A"/>
    <w:rsid w:val="000A40ED"/>
    <w:rsid w:val="000A4565"/>
    <w:rsid w:val="000B1C30"/>
    <w:rsid w:val="000C2B4C"/>
    <w:rsid w:val="000D44EB"/>
    <w:rsid w:val="000D4670"/>
    <w:rsid w:val="000D7661"/>
    <w:rsid w:val="000F24AB"/>
    <w:rsid w:val="000F301F"/>
    <w:rsid w:val="000F5E9A"/>
    <w:rsid w:val="000F5FF5"/>
    <w:rsid w:val="000F7A8D"/>
    <w:rsid w:val="00136090"/>
    <w:rsid w:val="00142DBE"/>
    <w:rsid w:val="001514EC"/>
    <w:rsid w:val="001527CC"/>
    <w:rsid w:val="00165C97"/>
    <w:rsid w:val="00184FDF"/>
    <w:rsid w:val="001C2745"/>
    <w:rsid w:val="001C4E4E"/>
    <w:rsid w:val="001C6F1F"/>
    <w:rsid w:val="001E05A5"/>
    <w:rsid w:val="002025C6"/>
    <w:rsid w:val="002039B4"/>
    <w:rsid w:val="00226E0A"/>
    <w:rsid w:val="00230207"/>
    <w:rsid w:val="00231FE2"/>
    <w:rsid w:val="002329FF"/>
    <w:rsid w:val="00233845"/>
    <w:rsid w:val="002366A5"/>
    <w:rsid w:val="002420DB"/>
    <w:rsid w:val="002452C1"/>
    <w:rsid w:val="00246B8C"/>
    <w:rsid w:val="00254591"/>
    <w:rsid w:val="00260E03"/>
    <w:rsid w:val="00265C05"/>
    <w:rsid w:val="002667A6"/>
    <w:rsid w:val="0027476E"/>
    <w:rsid w:val="00274D80"/>
    <w:rsid w:val="0027682F"/>
    <w:rsid w:val="00280407"/>
    <w:rsid w:val="002822BF"/>
    <w:rsid w:val="002833AA"/>
    <w:rsid w:val="00294065"/>
    <w:rsid w:val="002A27D4"/>
    <w:rsid w:val="002B1FBE"/>
    <w:rsid w:val="002B7904"/>
    <w:rsid w:val="002C3D77"/>
    <w:rsid w:val="002C62EB"/>
    <w:rsid w:val="002C7AD8"/>
    <w:rsid w:val="002E0F2C"/>
    <w:rsid w:val="003132F1"/>
    <w:rsid w:val="0032784C"/>
    <w:rsid w:val="00331B6E"/>
    <w:rsid w:val="003321AC"/>
    <w:rsid w:val="0033418E"/>
    <w:rsid w:val="00353CAB"/>
    <w:rsid w:val="00356F10"/>
    <w:rsid w:val="0036108F"/>
    <w:rsid w:val="00362ED2"/>
    <w:rsid w:val="00373A32"/>
    <w:rsid w:val="0038456B"/>
    <w:rsid w:val="00392B86"/>
    <w:rsid w:val="003A4D33"/>
    <w:rsid w:val="003C2968"/>
    <w:rsid w:val="003C2FC1"/>
    <w:rsid w:val="003D05F9"/>
    <w:rsid w:val="003E768F"/>
    <w:rsid w:val="00403C37"/>
    <w:rsid w:val="00404585"/>
    <w:rsid w:val="004051E8"/>
    <w:rsid w:val="00415C89"/>
    <w:rsid w:val="004168A9"/>
    <w:rsid w:val="00420B55"/>
    <w:rsid w:val="0042189A"/>
    <w:rsid w:val="00431BAD"/>
    <w:rsid w:val="00433999"/>
    <w:rsid w:val="0044407D"/>
    <w:rsid w:val="00444FC6"/>
    <w:rsid w:val="00450F5F"/>
    <w:rsid w:val="00471B09"/>
    <w:rsid w:val="00490E11"/>
    <w:rsid w:val="004A2058"/>
    <w:rsid w:val="004B2309"/>
    <w:rsid w:val="004C2B04"/>
    <w:rsid w:val="004D2E40"/>
    <w:rsid w:val="004D30C4"/>
    <w:rsid w:val="004D6BE0"/>
    <w:rsid w:val="004E5AE0"/>
    <w:rsid w:val="004F5DC2"/>
    <w:rsid w:val="00516037"/>
    <w:rsid w:val="005201E7"/>
    <w:rsid w:val="00551A47"/>
    <w:rsid w:val="00555A27"/>
    <w:rsid w:val="00566251"/>
    <w:rsid w:val="00570095"/>
    <w:rsid w:val="00571ADF"/>
    <w:rsid w:val="00595DDD"/>
    <w:rsid w:val="00597342"/>
    <w:rsid w:val="005C0364"/>
    <w:rsid w:val="005E138C"/>
    <w:rsid w:val="005F166C"/>
    <w:rsid w:val="005F5209"/>
    <w:rsid w:val="005F5FB8"/>
    <w:rsid w:val="00603EBE"/>
    <w:rsid w:val="006213A6"/>
    <w:rsid w:val="006226B7"/>
    <w:rsid w:val="00624BA8"/>
    <w:rsid w:val="0062586B"/>
    <w:rsid w:val="00630B9A"/>
    <w:rsid w:val="00636395"/>
    <w:rsid w:val="00637906"/>
    <w:rsid w:val="006410F4"/>
    <w:rsid w:val="00650C84"/>
    <w:rsid w:val="00651A90"/>
    <w:rsid w:val="006536D2"/>
    <w:rsid w:val="00657E71"/>
    <w:rsid w:val="0067070A"/>
    <w:rsid w:val="0067728B"/>
    <w:rsid w:val="006832B4"/>
    <w:rsid w:val="00696818"/>
    <w:rsid w:val="006A2C6C"/>
    <w:rsid w:val="006A67AF"/>
    <w:rsid w:val="006B00F7"/>
    <w:rsid w:val="006B2466"/>
    <w:rsid w:val="006B6863"/>
    <w:rsid w:val="006C13BF"/>
    <w:rsid w:val="006C3909"/>
    <w:rsid w:val="006D5655"/>
    <w:rsid w:val="006E09E2"/>
    <w:rsid w:val="007059E8"/>
    <w:rsid w:val="00706609"/>
    <w:rsid w:val="007139ED"/>
    <w:rsid w:val="00736225"/>
    <w:rsid w:val="00753271"/>
    <w:rsid w:val="00756DC3"/>
    <w:rsid w:val="00771E48"/>
    <w:rsid w:val="00781D1C"/>
    <w:rsid w:val="00784C28"/>
    <w:rsid w:val="0078535D"/>
    <w:rsid w:val="0078630B"/>
    <w:rsid w:val="007A2A57"/>
    <w:rsid w:val="007B3FCA"/>
    <w:rsid w:val="007C0949"/>
    <w:rsid w:val="007C2C57"/>
    <w:rsid w:val="007D30C3"/>
    <w:rsid w:val="007D6BC0"/>
    <w:rsid w:val="007D7B15"/>
    <w:rsid w:val="007F1A37"/>
    <w:rsid w:val="00801D5C"/>
    <w:rsid w:val="00801E25"/>
    <w:rsid w:val="00804A8F"/>
    <w:rsid w:val="00815530"/>
    <w:rsid w:val="00817226"/>
    <w:rsid w:val="00821068"/>
    <w:rsid w:val="008358B2"/>
    <w:rsid w:val="0084720C"/>
    <w:rsid w:val="00875B6A"/>
    <w:rsid w:val="00887CA3"/>
    <w:rsid w:val="0089199A"/>
    <w:rsid w:val="008A56A8"/>
    <w:rsid w:val="008B2CF0"/>
    <w:rsid w:val="008B57DE"/>
    <w:rsid w:val="008C43DE"/>
    <w:rsid w:val="008D226A"/>
    <w:rsid w:val="008E51F2"/>
    <w:rsid w:val="008E7231"/>
    <w:rsid w:val="008F044A"/>
    <w:rsid w:val="009055C5"/>
    <w:rsid w:val="009075E7"/>
    <w:rsid w:val="00913F92"/>
    <w:rsid w:val="00937052"/>
    <w:rsid w:val="00942594"/>
    <w:rsid w:val="00967D04"/>
    <w:rsid w:val="009711E2"/>
    <w:rsid w:val="0097617B"/>
    <w:rsid w:val="00982CCC"/>
    <w:rsid w:val="00990BF8"/>
    <w:rsid w:val="00994FA8"/>
    <w:rsid w:val="009B40FC"/>
    <w:rsid w:val="009B5111"/>
    <w:rsid w:val="009D1192"/>
    <w:rsid w:val="009D2600"/>
    <w:rsid w:val="009D33CA"/>
    <w:rsid w:val="009E00D9"/>
    <w:rsid w:val="009E15D9"/>
    <w:rsid w:val="009F01EE"/>
    <w:rsid w:val="00A03E79"/>
    <w:rsid w:val="00A0622B"/>
    <w:rsid w:val="00A106C8"/>
    <w:rsid w:val="00A13D63"/>
    <w:rsid w:val="00A36B50"/>
    <w:rsid w:val="00A45E9F"/>
    <w:rsid w:val="00A50F8C"/>
    <w:rsid w:val="00A52422"/>
    <w:rsid w:val="00A674A2"/>
    <w:rsid w:val="00A71C3F"/>
    <w:rsid w:val="00A738C2"/>
    <w:rsid w:val="00AB56AD"/>
    <w:rsid w:val="00AC20CB"/>
    <w:rsid w:val="00AC7459"/>
    <w:rsid w:val="00AD1F2D"/>
    <w:rsid w:val="00AE3F9A"/>
    <w:rsid w:val="00AF1AE3"/>
    <w:rsid w:val="00AF4D54"/>
    <w:rsid w:val="00B00DCC"/>
    <w:rsid w:val="00B043F0"/>
    <w:rsid w:val="00B06C71"/>
    <w:rsid w:val="00B24330"/>
    <w:rsid w:val="00B34AB4"/>
    <w:rsid w:val="00B35C98"/>
    <w:rsid w:val="00B44DF8"/>
    <w:rsid w:val="00B64DDB"/>
    <w:rsid w:val="00B74AB5"/>
    <w:rsid w:val="00BA4EE3"/>
    <w:rsid w:val="00BA6FB7"/>
    <w:rsid w:val="00BB66A9"/>
    <w:rsid w:val="00BC03A9"/>
    <w:rsid w:val="00BC381C"/>
    <w:rsid w:val="00BC7D4D"/>
    <w:rsid w:val="00BD2253"/>
    <w:rsid w:val="00BD7815"/>
    <w:rsid w:val="00C07BB6"/>
    <w:rsid w:val="00C1494E"/>
    <w:rsid w:val="00C174CC"/>
    <w:rsid w:val="00C17771"/>
    <w:rsid w:val="00C26FFA"/>
    <w:rsid w:val="00C335C9"/>
    <w:rsid w:val="00C67C0D"/>
    <w:rsid w:val="00C75C4F"/>
    <w:rsid w:val="00C83313"/>
    <w:rsid w:val="00C85BD9"/>
    <w:rsid w:val="00C91EAE"/>
    <w:rsid w:val="00C92C06"/>
    <w:rsid w:val="00CA2731"/>
    <w:rsid w:val="00CB5AD1"/>
    <w:rsid w:val="00CB5EA8"/>
    <w:rsid w:val="00CB7BD0"/>
    <w:rsid w:val="00CD36DB"/>
    <w:rsid w:val="00CD45A5"/>
    <w:rsid w:val="00CE4497"/>
    <w:rsid w:val="00CF42AA"/>
    <w:rsid w:val="00D050EA"/>
    <w:rsid w:val="00D163E6"/>
    <w:rsid w:val="00D22487"/>
    <w:rsid w:val="00D2355A"/>
    <w:rsid w:val="00D36FC9"/>
    <w:rsid w:val="00D62887"/>
    <w:rsid w:val="00D71548"/>
    <w:rsid w:val="00D805FB"/>
    <w:rsid w:val="00D93054"/>
    <w:rsid w:val="00D9486B"/>
    <w:rsid w:val="00DA3536"/>
    <w:rsid w:val="00DA4C6A"/>
    <w:rsid w:val="00DB3557"/>
    <w:rsid w:val="00DD0EA8"/>
    <w:rsid w:val="00DD1AD0"/>
    <w:rsid w:val="00DD6A7C"/>
    <w:rsid w:val="00DE3653"/>
    <w:rsid w:val="00DE37C8"/>
    <w:rsid w:val="00DE3D38"/>
    <w:rsid w:val="00E05D37"/>
    <w:rsid w:val="00E0774B"/>
    <w:rsid w:val="00E118E4"/>
    <w:rsid w:val="00E55950"/>
    <w:rsid w:val="00E669EC"/>
    <w:rsid w:val="00E70484"/>
    <w:rsid w:val="00E812C0"/>
    <w:rsid w:val="00E82D78"/>
    <w:rsid w:val="00EC38A5"/>
    <w:rsid w:val="00EC4DB1"/>
    <w:rsid w:val="00ED1340"/>
    <w:rsid w:val="00ED79B1"/>
    <w:rsid w:val="00EE3018"/>
    <w:rsid w:val="00EE342B"/>
    <w:rsid w:val="00EE779A"/>
    <w:rsid w:val="00F21E9F"/>
    <w:rsid w:val="00F27D4D"/>
    <w:rsid w:val="00F32D34"/>
    <w:rsid w:val="00F425AB"/>
    <w:rsid w:val="00F44788"/>
    <w:rsid w:val="00F579BA"/>
    <w:rsid w:val="00F609D9"/>
    <w:rsid w:val="00F67760"/>
    <w:rsid w:val="00F77DFB"/>
    <w:rsid w:val="00F850B4"/>
    <w:rsid w:val="00F85568"/>
    <w:rsid w:val="00F912F8"/>
    <w:rsid w:val="00FA04F7"/>
    <w:rsid w:val="00FA061F"/>
    <w:rsid w:val="00FA2604"/>
    <w:rsid w:val="00FA4C1F"/>
    <w:rsid w:val="00FA657A"/>
    <w:rsid w:val="00FC47CE"/>
    <w:rsid w:val="00FD0278"/>
    <w:rsid w:val="00FE5570"/>
    <w:rsid w:val="00FE7AE3"/>
    <w:rsid w:val="00FF1E29"/>
    <w:rsid w:val="00FF748F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87C194-131B-46D6-9E55-99C2AE75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548"/>
  </w:style>
  <w:style w:type="paragraph" w:styleId="Heading1">
    <w:name w:val="heading 1"/>
    <w:basedOn w:val="Normal"/>
    <w:next w:val="Normal"/>
    <w:link w:val="Heading1Char"/>
    <w:uiPriority w:val="9"/>
    <w:qFormat/>
    <w:rsid w:val="001C6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56F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4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16037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516037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9B40F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56F1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5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igpopup-sensitive-area">
    <w:name w:val="figpopup-sensitive-area"/>
    <w:basedOn w:val="DefaultParagraphFont"/>
    <w:rsid w:val="0027476E"/>
  </w:style>
  <w:style w:type="character" w:customStyle="1" w:styleId="Heading1Char">
    <w:name w:val="Heading 1 Char"/>
    <w:basedOn w:val="DefaultParagraphFont"/>
    <w:link w:val="Heading1"/>
    <w:uiPriority w:val="9"/>
    <w:rsid w:val="001C6F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it">
    <w:name w:val="cit"/>
    <w:basedOn w:val="DefaultParagraphFont"/>
    <w:rsid w:val="001C6F1F"/>
  </w:style>
  <w:style w:type="character" w:customStyle="1" w:styleId="doi">
    <w:name w:val="doi"/>
    <w:basedOn w:val="DefaultParagraphFont"/>
    <w:rsid w:val="001C6F1F"/>
  </w:style>
  <w:style w:type="character" w:customStyle="1" w:styleId="fm-citation-ids-label">
    <w:name w:val="fm-citation-ids-label"/>
    <w:basedOn w:val="DefaultParagraphFont"/>
    <w:rsid w:val="001C6F1F"/>
  </w:style>
  <w:style w:type="character" w:customStyle="1" w:styleId="highlight">
    <w:name w:val="highlight"/>
    <w:basedOn w:val="DefaultParagraphFont"/>
    <w:rsid w:val="001C6F1F"/>
  </w:style>
  <w:style w:type="character" w:customStyle="1" w:styleId="fm-vol-iss-date">
    <w:name w:val="fm-vol-iss-date"/>
    <w:basedOn w:val="DefaultParagraphFont"/>
    <w:rsid w:val="007F1A37"/>
  </w:style>
  <w:style w:type="character" w:styleId="FollowedHyperlink">
    <w:name w:val="FollowedHyperlink"/>
    <w:basedOn w:val="DefaultParagraphFont"/>
    <w:uiPriority w:val="99"/>
    <w:semiHidden/>
    <w:unhideWhenUsed/>
    <w:rsid w:val="000F24A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F24AB"/>
    <w:rPr>
      <w:b/>
      <w:bCs/>
    </w:rPr>
  </w:style>
  <w:style w:type="character" w:customStyle="1" w:styleId="al-author-name">
    <w:name w:val="al-author-name"/>
    <w:basedOn w:val="DefaultParagraphFont"/>
    <w:rsid w:val="00FA657A"/>
  </w:style>
  <w:style w:type="character" w:styleId="Emphasis">
    <w:name w:val="Emphasis"/>
    <w:basedOn w:val="DefaultParagraphFont"/>
    <w:uiPriority w:val="20"/>
    <w:qFormat/>
    <w:rsid w:val="00FA657A"/>
    <w:rPr>
      <w:i/>
      <w:iCs/>
    </w:rPr>
  </w:style>
  <w:style w:type="character" w:customStyle="1" w:styleId="size-xl">
    <w:name w:val="size-xl"/>
    <w:basedOn w:val="DefaultParagraphFont"/>
    <w:rsid w:val="00076662"/>
  </w:style>
  <w:style w:type="character" w:customStyle="1" w:styleId="size-m">
    <w:name w:val="size-m"/>
    <w:basedOn w:val="DefaultParagraphFont"/>
    <w:rsid w:val="00076662"/>
  </w:style>
  <w:style w:type="character" w:customStyle="1" w:styleId="title-text">
    <w:name w:val="title-text"/>
    <w:basedOn w:val="DefaultParagraphFont"/>
    <w:rsid w:val="00076662"/>
  </w:style>
  <w:style w:type="character" w:customStyle="1" w:styleId="sr-only">
    <w:name w:val="sr-only"/>
    <w:basedOn w:val="DefaultParagraphFont"/>
    <w:rsid w:val="00076662"/>
  </w:style>
  <w:style w:type="character" w:customStyle="1" w:styleId="text">
    <w:name w:val="text"/>
    <w:basedOn w:val="DefaultParagraphFont"/>
    <w:rsid w:val="00076662"/>
  </w:style>
  <w:style w:type="character" w:customStyle="1" w:styleId="author-ref">
    <w:name w:val="author-ref"/>
    <w:basedOn w:val="DefaultParagraphFont"/>
    <w:rsid w:val="00076662"/>
  </w:style>
  <w:style w:type="table" w:styleId="TableGrid">
    <w:name w:val="Table Grid"/>
    <w:basedOn w:val="TableNormal"/>
    <w:uiPriority w:val="39"/>
    <w:rsid w:val="00061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781D1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81D1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81D1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81D1C"/>
    <w:rPr>
      <w:rFonts w:ascii="Calibri" w:hAnsi="Calibri" w:cs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9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4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A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A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AB5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7E71"/>
  </w:style>
  <w:style w:type="character" w:styleId="LineNumber">
    <w:name w:val="line number"/>
    <w:basedOn w:val="DefaultParagraphFont"/>
    <w:uiPriority w:val="99"/>
    <w:semiHidden/>
    <w:unhideWhenUsed/>
    <w:rsid w:val="00804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744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74258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0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8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8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6920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09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459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35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10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4251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35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4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4512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8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57959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270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07360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>
  <b:Source>
    <b:Tag>1</b:Tag>
    <b:SourceType>JournalArticle</b:SourceType>
    <b:Guid>{B4A95010-1517-470E-BE55-9C3220ABCC66}</b:Guid>
    <b:RefOrder>1</b:RefOrder>
  </b:Source>
  <b:Source>
    <b:Tag>2</b:Tag>
    <b:SourceType>JournalArticle</b:SourceType>
    <b:Guid>{42BDB055-F2D0-44C7-8961-121EF325F4EB}</b:Guid>
    <b:RefOrder>2</b:RefOrder>
  </b:Source>
</b:Sources>
</file>

<file path=customXml/itemProps1.xml><?xml version="1.0" encoding="utf-8"?>
<ds:datastoreItem xmlns:ds="http://schemas.openxmlformats.org/officeDocument/2006/customXml" ds:itemID="{DDC78887-E860-4CFC-B246-2A912612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4961</Words>
  <Characters>28279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Dilly Penchala, Sujan</dc:creator>
  <cp:keywords/>
  <dc:description/>
  <cp:lastModifiedBy>Dilly Penchala, Sujan</cp:lastModifiedBy>
  <cp:revision>3</cp:revision>
  <dcterms:created xsi:type="dcterms:W3CDTF">2019-11-04T15:37:00Z</dcterms:created>
  <dcterms:modified xsi:type="dcterms:W3CDTF">2019-11-04T15:39:00Z</dcterms:modified>
</cp:coreProperties>
</file>