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1C51D6" w14:textId="77777777" w:rsidR="004A04C6" w:rsidRPr="0047539A" w:rsidRDefault="004A04C6" w:rsidP="004A04C6">
      <w:pPr>
        <w:pStyle w:val="Heading2"/>
        <w:rPr>
          <w:rFonts w:ascii="Times New Roman" w:eastAsia="Arial Unicode MS" w:hAnsi="Times New Roman" w:cs="Times New Roman"/>
        </w:rPr>
      </w:pPr>
      <w:r w:rsidRPr="0047539A">
        <w:rPr>
          <w:rFonts w:ascii="Times New Roman" w:hAnsi="Times New Roman" w:cs="Times New Roman"/>
        </w:rPr>
        <w:t xml:space="preserve">Title page: </w:t>
      </w:r>
      <w:r w:rsidRPr="00AB6CD5">
        <w:rPr>
          <w:rFonts w:ascii="Times New Roman" w:hAnsi="Times New Roman" w:cs="Times New Roman"/>
        </w:rPr>
        <w:t>Determination of reference intervals for equine arterial blood gas, acid-base and electrolyte analysis</w:t>
      </w:r>
    </w:p>
    <w:p w14:paraId="287C44CD" w14:textId="77777777" w:rsidR="004A04C6" w:rsidRPr="0047539A" w:rsidRDefault="004A04C6" w:rsidP="004A04C6">
      <w:pPr>
        <w:rPr>
          <w:rFonts w:ascii="Times New Roman" w:hAnsi="Times New Roman" w:cs="Times New Roman"/>
        </w:rPr>
      </w:pPr>
    </w:p>
    <w:p w14:paraId="42683FF1" w14:textId="77777777" w:rsidR="004A04C6" w:rsidRPr="0047539A" w:rsidRDefault="004A04C6" w:rsidP="004A04C6">
      <w:pPr>
        <w:pStyle w:val="Heading3"/>
        <w:rPr>
          <w:rFonts w:ascii="Times New Roman" w:hAnsi="Times New Roman" w:cs="Times New Roman"/>
        </w:rPr>
      </w:pPr>
      <w:r w:rsidRPr="0047539A">
        <w:rPr>
          <w:rFonts w:ascii="Times New Roman" w:hAnsi="Times New Roman" w:cs="Times New Roman"/>
        </w:rPr>
        <w:t>Author details</w:t>
      </w:r>
    </w:p>
    <w:p w14:paraId="3469E7BA" w14:textId="77777777" w:rsidR="004A04C6" w:rsidRPr="0047539A" w:rsidRDefault="004A04C6" w:rsidP="004A04C6">
      <w:pPr>
        <w:pStyle w:val="ListParagraph"/>
        <w:numPr>
          <w:ilvl w:val="0"/>
          <w:numId w:val="15"/>
        </w:numPr>
        <w:spacing w:after="160" w:line="259" w:lineRule="auto"/>
        <w:rPr>
          <w:rFonts w:ascii="Times New Roman" w:hAnsi="Times New Roman" w:cs="Times New Roman"/>
          <w:sz w:val="24"/>
          <w:szCs w:val="24"/>
        </w:rPr>
      </w:pPr>
      <w:r w:rsidRPr="0047539A">
        <w:rPr>
          <w:rFonts w:ascii="Times New Roman" w:hAnsi="Times New Roman" w:cs="Times New Roman"/>
          <w:sz w:val="24"/>
          <w:szCs w:val="24"/>
        </w:rPr>
        <w:t>Jodie Hughes BVSc CertAVP(VA) MRCVS</w:t>
      </w:r>
      <w:r>
        <w:rPr>
          <w:rFonts w:ascii="Times New Roman" w:hAnsi="Times New Roman" w:cs="Times New Roman"/>
          <w:sz w:val="24"/>
          <w:szCs w:val="24"/>
          <w:vertAlign w:val="superscript"/>
        </w:rPr>
        <w:t>a</w:t>
      </w:r>
    </w:p>
    <w:p w14:paraId="5DEBA8FA" w14:textId="77777777" w:rsidR="004A04C6" w:rsidRPr="0047539A" w:rsidRDefault="004A04C6" w:rsidP="004A04C6">
      <w:pPr>
        <w:pStyle w:val="ListParagraph"/>
        <w:numPr>
          <w:ilvl w:val="0"/>
          <w:numId w:val="15"/>
        </w:numPr>
        <w:spacing w:after="160" w:line="259" w:lineRule="auto"/>
        <w:rPr>
          <w:rFonts w:ascii="Times New Roman" w:hAnsi="Times New Roman" w:cs="Times New Roman"/>
          <w:sz w:val="24"/>
          <w:szCs w:val="24"/>
        </w:rPr>
      </w:pPr>
      <w:r w:rsidRPr="0047539A">
        <w:rPr>
          <w:rFonts w:ascii="Times New Roman" w:hAnsi="Times New Roman" w:cs="Times New Roman"/>
          <w:sz w:val="24"/>
          <w:szCs w:val="24"/>
        </w:rPr>
        <w:t>David Bardell BVSc CertVA DipECVAA MRCVS</w:t>
      </w:r>
      <w:r>
        <w:rPr>
          <w:rFonts w:ascii="Times New Roman" w:hAnsi="Times New Roman" w:cs="Times New Roman"/>
          <w:sz w:val="24"/>
          <w:szCs w:val="24"/>
          <w:vertAlign w:val="superscript"/>
        </w:rPr>
        <w:t>b,a</w:t>
      </w:r>
    </w:p>
    <w:p w14:paraId="34BE79EE" w14:textId="77777777" w:rsidR="004A04C6" w:rsidRDefault="004A04C6" w:rsidP="004A04C6">
      <w:pPr>
        <w:rPr>
          <w:rFonts w:ascii="Times New Roman" w:hAnsi="Times New Roman" w:cs="Times New Roman"/>
          <w:sz w:val="24"/>
          <w:szCs w:val="24"/>
        </w:rPr>
      </w:pPr>
      <w:r>
        <w:rPr>
          <w:rFonts w:ascii="Times New Roman" w:hAnsi="Times New Roman" w:cs="Times New Roman"/>
          <w:sz w:val="24"/>
          <w:szCs w:val="24"/>
        </w:rPr>
        <w:t>Affiliations:</w:t>
      </w:r>
    </w:p>
    <w:p w14:paraId="0A5863A6" w14:textId="77777777" w:rsidR="004A04C6" w:rsidRDefault="004A04C6" w:rsidP="004A04C6">
      <w:pPr>
        <w:pStyle w:val="ListParagraph"/>
        <w:numPr>
          <w:ilvl w:val="0"/>
          <w:numId w:val="16"/>
        </w:numPr>
        <w:spacing w:after="160" w:line="259" w:lineRule="auto"/>
        <w:rPr>
          <w:rFonts w:ascii="Times New Roman" w:hAnsi="Times New Roman" w:cs="Times New Roman"/>
          <w:sz w:val="24"/>
          <w:szCs w:val="24"/>
        </w:rPr>
      </w:pPr>
      <w:r w:rsidRPr="0047539A">
        <w:rPr>
          <w:rFonts w:ascii="Times New Roman" w:hAnsi="Times New Roman" w:cs="Times New Roman"/>
          <w:sz w:val="24"/>
          <w:szCs w:val="24"/>
        </w:rPr>
        <w:t>Institute of Veterinary Science, University of Liverpool, Leahurst Campus, Chester High Road, Neston, Wirral, CH64 7TE</w:t>
      </w:r>
    </w:p>
    <w:p w14:paraId="7BF39604" w14:textId="77777777" w:rsidR="004A04C6" w:rsidRPr="0047539A" w:rsidRDefault="004A04C6" w:rsidP="004A04C6">
      <w:pPr>
        <w:pStyle w:val="ListParagraph"/>
        <w:numPr>
          <w:ilvl w:val="0"/>
          <w:numId w:val="16"/>
        </w:numPr>
        <w:spacing w:after="160" w:line="259" w:lineRule="auto"/>
        <w:rPr>
          <w:rFonts w:ascii="Times New Roman" w:hAnsi="Times New Roman" w:cs="Times New Roman"/>
          <w:sz w:val="24"/>
          <w:szCs w:val="24"/>
        </w:rPr>
      </w:pPr>
      <w:r w:rsidRPr="0047539A">
        <w:rPr>
          <w:rFonts w:ascii="Times New Roman" w:hAnsi="Times New Roman" w:cs="Times New Roman"/>
          <w:sz w:val="24"/>
          <w:szCs w:val="24"/>
        </w:rPr>
        <w:t>Institute of Ageing and Chronic Disease, Department of Musculoskeletal Biology, University of Liverpool, William Henry Duncan Building, 6 West Derby Street, Liverpool, L7 8TX, UK</w:t>
      </w:r>
    </w:p>
    <w:p w14:paraId="4ACF18EE" w14:textId="77777777" w:rsidR="004A04C6" w:rsidRDefault="004A04C6" w:rsidP="004A04C6">
      <w:pPr>
        <w:rPr>
          <w:rFonts w:ascii="Times New Roman" w:hAnsi="Times New Roman" w:cs="Times New Roman"/>
          <w:sz w:val="24"/>
          <w:szCs w:val="24"/>
        </w:rPr>
      </w:pPr>
      <w:r w:rsidRPr="0047539A">
        <w:rPr>
          <w:rFonts w:ascii="Times New Roman" w:hAnsi="Times New Roman" w:cs="Times New Roman"/>
          <w:sz w:val="24"/>
          <w:szCs w:val="24"/>
        </w:rPr>
        <w:t xml:space="preserve">Corresponding author: Jodie Hughes, </w:t>
      </w:r>
      <w:hyperlink r:id="rId8" w:history="1">
        <w:r w:rsidRPr="00FD777B">
          <w:rPr>
            <w:rStyle w:val="Hyperlink"/>
            <w:rFonts w:ascii="Times New Roman" w:hAnsi="Times New Roman" w:cs="Times New Roman"/>
            <w:sz w:val="24"/>
            <w:szCs w:val="24"/>
          </w:rPr>
          <w:t>jodieh@liverpool.ac.uk</w:t>
        </w:r>
      </w:hyperlink>
      <w:r>
        <w:rPr>
          <w:rFonts w:ascii="Times New Roman" w:hAnsi="Times New Roman" w:cs="Times New Roman"/>
          <w:sz w:val="24"/>
          <w:szCs w:val="24"/>
        </w:rPr>
        <w:t>, address as above</w:t>
      </w:r>
    </w:p>
    <w:p w14:paraId="05FC3782" w14:textId="77777777" w:rsidR="004A04C6" w:rsidRPr="00547486" w:rsidRDefault="004A04C6" w:rsidP="004A04C6">
      <w:pPr>
        <w:pStyle w:val="Heading3"/>
        <w:rPr>
          <w:rFonts w:ascii="Times New Roman" w:hAnsi="Times New Roman" w:cs="Times New Roman"/>
        </w:rPr>
      </w:pPr>
      <w:r w:rsidRPr="0047539A">
        <w:rPr>
          <w:rFonts w:ascii="Times New Roman" w:hAnsi="Times New Roman" w:cs="Times New Roman"/>
        </w:rPr>
        <w:t>Running Head</w:t>
      </w:r>
    </w:p>
    <w:p w14:paraId="37EA2FEC" w14:textId="77777777" w:rsidR="004A04C6" w:rsidRPr="0047539A" w:rsidRDefault="004A04C6" w:rsidP="004A04C6">
      <w:pPr>
        <w:rPr>
          <w:rFonts w:ascii="Times New Roman" w:hAnsi="Times New Roman" w:cs="Times New Roman"/>
          <w:sz w:val="24"/>
          <w:szCs w:val="24"/>
        </w:rPr>
      </w:pPr>
      <w:r w:rsidRPr="0047539A">
        <w:rPr>
          <w:rFonts w:ascii="Times New Roman" w:hAnsi="Times New Roman" w:cs="Times New Roman"/>
          <w:sz w:val="24"/>
          <w:szCs w:val="24"/>
        </w:rPr>
        <w:t>Equine blood-gas analysis</w:t>
      </w:r>
    </w:p>
    <w:p w14:paraId="2E3D4554" w14:textId="77777777" w:rsidR="004A04C6" w:rsidRDefault="004A04C6" w:rsidP="004A04C6">
      <w:pPr>
        <w:pStyle w:val="Heading3"/>
        <w:rPr>
          <w:rFonts w:ascii="Times New Roman" w:hAnsi="Times New Roman" w:cs="Times New Roman"/>
        </w:rPr>
      </w:pPr>
      <w:r w:rsidRPr="0047539A">
        <w:rPr>
          <w:rFonts w:ascii="Times New Roman" w:hAnsi="Times New Roman" w:cs="Times New Roman"/>
        </w:rPr>
        <w:t>Acknowledgements</w:t>
      </w:r>
    </w:p>
    <w:p w14:paraId="7F998420" w14:textId="77777777" w:rsidR="004A04C6" w:rsidRPr="00547486" w:rsidRDefault="004A04C6" w:rsidP="004A04C6">
      <w:pPr>
        <w:rPr>
          <w:rFonts w:ascii="Times New Roman" w:eastAsiaTheme="majorEastAsia" w:hAnsi="Times New Roman" w:cs="Times New Roman"/>
          <w:sz w:val="24"/>
          <w:szCs w:val="24"/>
        </w:rPr>
      </w:pPr>
      <w:r w:rsidRPr="00547486">
        <w:rPr>
          <w:rFonts w:ascii="Times New Roman" w:hAnsi="Times New Roman" w:cs="Times New Roman"/>
          <w:sz w:val="24"/>
          <w:szCs w:val="24"/>
        </w:rPr>
        <w:t>Thank you to James Horner BVSc CertAVP(ESST) MRCVS for preliminary analysis and literature search</w:t>
      </w:r>
    </w:p>
    <w:p w14:paraId="3F6EACF2" w14:textId="77777777" w:rsidR="004A04C6" w:rsidRPr="0047539A" w:rsidRDefault="004A04C6" w:rsidP="004A04C6">
      <w:pPr>
        <w:spacing w:line="240" w:lineRule="auto"/>
        <w:rPr>
          <w:rFonts w:ascii="Times New Roman" w:eastAsia="Arial Unicode MS" w:hAnsi="Times New Roman" w:cs="Times New Roman"/>
          <w:sz w:val="24"/>
          <w:szCs w:val="24"/>
        </w:rPr>
      </w:pPr>
      <w:r w:rsidRPr="0047539A">
        <w:rPr>
          <w:rFonts w:ascii="Times New Roman" w:eastAsia="Arial Unicode MS" w:hAnsi="Times New Roman" w:cs="Times New Roman"/>
          <w:sz w:val="24"/>
          <w:szCs w:val="24"/>
        </w:rPr>
        <w:t>Thank you to Dr Steven Lane PhD, MSc, BSc for statistical advice</w:t>
      </w:r>
    </w:p>
    <w:p w14:paraId="13ED9A5B" w14:textId="77777777" w:rsidR="004A04C6" w:rsidRPr="0047539A" w:rsidRDefault="004A04C6" w:rsidP="004A04C6">
      <w:pPr>
        <w:pStyle w:val="Heading3"/>
        <w:rPr>
          <w:rFonts w:ascii="Times New Roman" w:hAnsi="Times New Roman" w:cs="Times New Roman"/>
        </w:rPr>
      </w:pPr>
      <w:r w:rsidRPr="0047539A">
        <w:rPr>
          <w:rFonts w:ascii="Times New Roman" w:hAnsi="Times New Roman" w:cs="Times New Roman"/>
        </w:rPr>
        <w:t>Conflicts of Interest and funding</w:t>
      </w:r>
    </w:p>
    <w:p w14:paraId="1D4751C1" w14:textId="77777777" w:rsidR="004A04C6" w:rsidRDefault="004A04C6" w:rsidP="004A04C6">
      <w:pPr>
        <w:rPr>
          <w:rFonts w:ascii="Times New Roman" w:hAnsi="Times New Roman" w:cs="Times New Roman"/>
          <w:sz w:val="24"/>
          <w:szCs w:val="24"/>
        </w:rPr>
      </w:pPr>
      <w:r>
        <w:rPr>
          <w:rFonts w:ascii="Times New Roman" w:hAnsi="Times New Roman" w:cs="Times New Roman"/>
          <w:sz w:val="24"/>
          <w:szCs w:val="24"/>
        </w:rPr>
        <w:t>The authors declare no</w:t>
      </w:r>
      <w:r w:rsidRPr="0047539A">
        <w:rPr>
          <w:rFonts w:ascii="Times New Roman" w:hAnsi="Times New Roman" w:cs="Times New Roman"/>
          <w:sz w:val="24"/>
          <w:szCs w:val="24"/>
        </w:rPr>
        <w:t xml:space="preserve"> conflicts of interest</w:t>
      </w:r>
      <w:r>
        <w:rPr>
          <w:rFonts w:ascii="Times New Roman" w:hAnsi="Times New Roman" w:cs="Times New Roman"/>
          <w:sz w:val="24"/>
          <w:szCs w:val="24"/>
        </w:rPr>
        <w:t>.</w:t>
      </w:r>
    </w:p>
    <w:p w14:paraId="54181189" w14:textId="77777777" w:rsidR="004A04C6" w:rsidRPr="0047539A" w:rsidRDefault="004A04C6" w:rsidP="004A04C6">
      <w:pPr>
        <w:rPr>
          <w:rFonts w:ascii="Times New Roman" w:hAnsi="Times New Roman" w:cs="Times New Roman"/>
          <w:sz w:val="24"/>
          <w:szCs w:val="24"/>
        </w:rPr>
      </w:pPr>
      <w:r>
        <w:rPr>
          <w:rFonts w:ascii="Times New Roman" w:hAnsi="Times New Roman" w:cs="Times New Roman"/>
          <w:sz w:val="24"/>
          <w:szCs w:val="24"/>
        </w:rPr>
        <w:t>N</w:t>
      </w:r>
      <w:r w:rsidRPr="0047539A">
        <w:rPr>
          <w:rFonts w:ascii="Times New Roman" w:hAnsi="Times New Roman" w:cs="Times New Roman"/>
          <w:sz w:val="24"/>
          <w:szCs w:val="24"/>
        </w:rPr>
        <w:t>o funding was received</w:t>
      </w:r>
      <w:r>
        <w:rPr>
          <w:rFonts w:ascii="Times New Roman" w:hAnsi="Times New Roman" w:cs="Times New Roman"/>
          <w:sz w:val="24"/>
          <w:szCs w:val="24"/>
        </w:rPr>
        <w:t>.</w:t>
      </w:r>
    </w:p>
    <w:p w14:paraId="3A6585FE" w14:textId="77777777" w:rsidR="004A04C6" w:rsidRPr="0047539A" w:rsidRDefault="004A04C6" w:rsidP="004A04C6">
      <w:pPr>
        <w:pStyle w:val="Heading3"/>
        <w:rPr>
          <w:rFonts w:ascii="Times New Roman" w:hAnsi="Times New Roman" w:cs="Times New Roman"/>
        </w:rPr>
      </w:pPr>
      <w:r w:rsidRPr="0047539A">
        <w:rPr>
          <w:rFonts w:ascii="Times New Roman" w:hAnsi="Times New Roman" w:cs="Times New Roman"/>
        </w:rPr>
        <w:t>Authors’ contributions</w:t>
      </w:r>
    </w:p>
    <w:p w14:paraId="63D23737" w14:textId="77777777" w:rsidR="004A04C6" w:rsidRDefault="004A04C6" w:rsidP="004A04C6">
      <w:pPr>
        <w:rPr>
          <w:rFonts w:ascii="Times New Roman" w:hAnsi="Times New Roman" w:cs="Times New Roman"/>
          <w:sz w:val="24"/>
          <w:szCs w:val="24"/>
        </w:rPr>
      </w:pPr>
      <w:r>
        <w:rPr>
          <w:rFonts w:ascii="Times New Roman" w:hAnsi="Times New Roman" w:cs="Times New Roman"/>
          <w:sz w:val="24"/>
          <w:szCs w:val="24"/>
        </w:rPr>
        <w:t>JH:</w:t>
      </w:r>
      <w:r w:rsidRPr="0047539A">
        <w:rPr>
          <w:rFonts w:ascii="Times New Roman" w:hAnsi="Times New Roman" w:cs="Times New Roman"/>
          <w:sz w:val="24"/>
          <w:szCs w:val="24"/>
        </w:rPr>
        <w:t xml:space="preserve"> statistical analysis and </w:t>
      </w:r>
      <w:r>
        <w:rPr>
          <w:rFonts w:ascii="Times New Roman" w:hAnsi="Times New Roman" w:cs="Times New Roman"/>
          <w:sz w:val="24"/>
          <w:szCs w:val="24"/>
        </w:rPr>
        <w:t>preparation of manuscript</w:t>
      </w:r>
      <w:r w:rsidRPr="0047539A">
        <w:rPr>
          <w:rFonts w:ascii="Times New Roman" w:hAnsi="Times New Roman" w:cs="Times New Roman"/>
          <w:sz w:val="24"/>
          <w:szCs w:val="24"/>
        </w:rPr>
        <w:t>.</w:t>
      </w:r>
    </w:p>
    <w:p w14:paraId="129D1FEF" w14:textId="77777777" w:rsidR="004A04C6" w:rsidRDefault="004A04C6" w:rsidP="004A04C6">
      <w:pPr>
        <w:rPr>
          <w:rFonts w:ascii="Times New Roman" w:hAnsi="Times New Roman" w:cs="Times New Roman"/>
          <w:sz w:val="24"/>
          <w:szCs w:val="24"/>
        </w:rPr>
      </w:pPr>
      <w:r w:rsidRPr="0047539A">
        <w:rPr>
          <w:rFonts w:ascii="Times New Roman" w:hAnsi="Times New Roman" w:cs="Times New Roman"/>
          <w:sz w:val="24"/>
          <w:szCs w:val="24"/>
        </w:rPr>
        <w:t>DB</w:t>
      </w:r>
      <w:r>
        <w:rPr>
          <w:rFonts w:ascii="Times New Roman" w:hAnsi="Times New Roman" w:cs="Times New Roman"/>
          <w:sz w:val="24"/>
          <w:szCs w:val="24"/>
        </w:rPr>
        <w:t>:</w:t>
      </w:r>
      <w:r w:rsidRPr="0047539A">
        <w:rPr>
          <w:rFonts w:ascii="Times New Roman" w:hAnsi="Times New Roman" w:cs="Times New Roman"/>
          <w:sz w:val="24"/>
          <w:szCs w:val="24"/>
        </w:rPr>
        <w:t xml:space="preserve"> concept and design of the study, data acquisition and critical revision of the </w:t>
      </w:r>
      <w:r>
        <w:rPr>
          <w:rFonts w:ascii="Times New Roman" w:hAnsi="Times New Roman" w:cs="Times New Roman"/>
          <w:sz w:val="24"/>
          <w:szCs w:val="24"/>
        </w:rPr>
        <w:t>manuscript</w:t>
      </w:r>
      <w:r w:rsidRPr="0047539A">
        <w:rPr>
          <w:rFonts w:ascii="Times New Roman" w:hAnsi="Times New Roman" w:cs="Times New Roman"/>
          <w:sz w:val="24"/>
          <w:szCs w:val="24"/>
        </w:rPr>
        <w:t xml:space="preserve">. </w:t>
      </w:r>
    </w:p>
    <w:p w14:paraId="30DEDD55" w14:textId="77777777" w:rsidR="004A04C6" w:rsidRPr="0047539A" w:rsidRDefault="004A04C6" w:rsidP="004A04C6">
      <w:pPr>
        <w:rPr>
          <w:rFonts w:ascii="Times New Roman" w:hAnsi="Times New Roman" w:cs="Times New Roman"/>
          <w:sz w:val="24"/>
          <w:szCs w:val="24"/>
        </w:rPr>
      </w:pPr>
      <w:r w:rsidRPr="0047539A">
        <w:rPr>
          <w:rFonts w:ascii="Times New Roman" w:hAnsi="Times New Roman" w:cs="Times New Roman"/>
          <w:sz w:val="24"/>
          <w:szCs w:val="24"/>
        </w:rPr>
        <w:t>Both authors approve the final version.</w:t>
      </w:r>
    </w:p>
    <w:p w14:paraId="0EAEB8FA" w14:textId="5BA0B7D4" w:rsidR="004A04C6" w:rsidRDefault="004A04C6">
      <w:pPr>
        <w:rPr>
          <w:rFonts w:ascii="Times New Roman" w:eastAsia="Arial Unicode MS" w:hAnsi="Times New Roman" w:cs="Times New Roman"/>
          <w:b/>
          <w:sz w:val="24"/>
          <w:szCs w:val="24"/>
        </w:rPr>
      </w:pPr>
      <w:r>
        <w:rPr>
          <w:rFonts w:ascii="Times New Roman" w:eastAsia="Arial Unicode MS" w:hAnsi="Times New Roman" w:cs="Times New Roman"/>
          <w:b/>
          <w:sz w:val="24"/>
          <w:szCs w:val="24"/>
        </w:rPr>
        <w:br w:type="page"/>
      </w:r>
    </w:p>
    <w:p w14:paraId="1F14BE21" w14:textId="23BC6D02" w:rsidR="00E6236A" w:rsidRPr="00017FE7" w:rsidRDefault="005A60B2" w:rsidP="003018AE">
      <w:pPr>
        <w:rPr>
          <w:rFonts w:ascii="Times New Roman" w:eastAsia="Arial Unicode MS" w:hAnsi="Times New Roman" w:cs="Times New Roman"/>
          <w:b/>
          <w:sz w:val="24"/>
          <w:szCs w:val="24"/>
        </w:rPr>
      </w:pPr>
      <w:bookmarkStart w:id="0" w:name="_GoBack"/>
      <w:r w:rsidRPr="002B63F9">
        <w:rPr>
          <w:rFonts w:ascii="Times New Roman" w:eastAsia="Arial Unicode MS" w:hAnsi="Times New Roman" w:cs="Times New Roman"/>
          <w:b/>
          <w:sz w:val="24"/>
          <w:szCs w:val="24"/>
        </w:rPr>
        <w:lastRenderedPageBreak/>
        <w:t xml:space="preserve">Determination of reference intervals for equine </w:t>
      </w:r>
      <w:r w:rsidR="00A32AD4" w:rsidRPr="002B63F9">
        <w:rPr>
          <w:rFonts w:ascii="Times New Roman" w:eastAsia="Arial Unicode MS" w:hAnsi="Times New Roman" w:cs="Times New Roman"/>
          <w:b/>
          <w:sz w:val="24"/>
          <w:szCs w:val="24"/>
        </w:rPr>
        <w:t>arterial blood gas, acid-base and electrolyte</w:t>
      </w:r>
      <w:r w:rsidRPr="002B63F9">
        <w:rPr>
          <w:rFonts w:ascii="Times New Roman" w:eastAsia="Arial Unicode MS" w:hAnsi="Times New Roman" w:cs="Times New Roman"/>
          <w:b/>
          <w:sz w:val="24"/>
          <w:szCs w:val="24"/>
        </w:rPr>
        <w:t xml:space="preserve"> analysi</w:t>
      </w:r>
      <w:r w:rsidR="002B63F9">
        <w:rPr>
          <w:rFonts w:ascii="Times New Roman" w:eastAsia="Arial Unicode MS" w:hAnsi="Times New Roman" w:cs="Times New Roman"/>
          <w:b/>
          <w:sz w:val="24"/>
          <w:szCs w:val="24"/>
        </w:rPr>
        <w:t>s</w:t>
      </w:r>
    </w:p>
    <w:bookmarkEnd w:id="0"/>
    <w:p w14:paraId="5499FDFB" w14:textId="65994CE7" w:rsidR="00E6236A" w:rsidRPr="00017FE7" w:rsidRDefault="00E6236A" w:rsidP="00137358">
      <w:pPr>
        <w:spacing w:line="480" w:lineRule="auto"/>
        <w:rPr>
          <w:rFonts w:ascii="Times New Roman" w:hAnsi="Times New Roman" w:cs="Times New Roman"/>
        </w:rPr>
      </w:pPr>
    </w:p>
    <w:p w14:paraId="452821D8" w14:textId="4D784C7F" w:rsidR="00FC3CF8" w:rsidRPr="00017FE7" w:rsidRDefault="00E1734F" w:rsidP="00137358">
      <w:pPr>
        <w:spacing w:line="480" w:lineRule="auto"/>
        <w:rPr>
          <w:rFonts w:ascii="Times New Roman" w:hAnsi="Times New Roman" w:cs="Times New Roman"/>
          <w:sz w:val="24"/>
          <w:szCs w:val="24"/>
        </w:rPr>
      </w:pPr>
      <w:r w:rsidRPr="00017FE7">
        <w:rPr>
          <w:rFonts w:ascii="Times New Roman" w:hAnsi="Times New Roman" w:cs="Times New Roman"/>
          <w:sz w:val="24"/>
          <w:szCs w:val="24"/>
        </w:rPr>
        <w:t xml:space="preserve">Word count: </w:t>
      </w:r>
      <w:r w:rsidR="00E22C44" w:rsidRPr="006C1340">
        <w:rPr>
          <w:rFonts w:ascii="Times New Roman" w:hAnsi="Times New Roman" w:cs="Times New Roman"/>
          <w:sz w:val="24"/>
          <w:szCs w:val="24"/>
        </w:rPr>
        <w:t>3</w:t>
      </w:r>
      <w:r w:rsidR="00E87F76" w:rsidRPr="006C1340">
        <w:rPr>
          <w:rFonts w:ascii="Times New Roman" w:hAnsi="Times New Roman" w:cs="Times New Roman"/>
          <w:sz w:val="24"/>
          <w:szCs w:val="24"/>
        </w:rPr>
        <w:t>6</w:t>
      </w:r>
      <w:r w:rsidR="006C1340" w:rsidRPr="006C1340">
        <w:rPr>
          <w:rFonts w:ascii="Times New Roman" w:hAnsi="Times New Roman" w:cs="Times New Roman"/>
          <w:sz w:val="24"/>
          <w:szCs w:val="24"/>
        </w:rPr>
        <w:t>21</w:t>
      </w:r>
    </w:p>
    <w:p w14:paraId="3CB02C88" w14:textId="343D909C" w:rsidR="00BA72C8" w:rsidRPr="00017FE7" w:rsidRDefault="00F35B4E" w:rsidP="00BA72C8">
      <w:pPr>
        <w:pStyle w:val="Heading1"/>
        <w:spacing w:before="0" w:beforeAutospacing="0" w:line="480" w:lineRule="auto"/>
        <w:rPr>
          <w:rFonts w:eastAsia="Arial Unicode MS"/>
          <w:b w:val="0"/>
          <w:sz w:val="24"/>
          <w:szCs w:val="24"/>
        </w:rPr>
      </w:pPr>
      <w:r w:rsidRPr="00017FE7">
        <w:rPr>
          <w:rFonts w:eastAsia="Arial Unicode MS"/>
          <w:sz w:val="24"/>
          <w:szCs w:val="24"/>
        </w:rPr>
        <w:t>Abstract</w:t>
      </w:r>
      <w:r w:rsidR="00B66C95" w:rsidRPr="00017FE7">
        <w:rPr>
          <w:rFonts w:eastAsia="Arial Unicode MS"/>
          <w:sz w:val="24"/>
          <w:szCs w:val="24"/>
        </w:rPr>
        <w:t xml:space="preserve"> </w:t>
      </w:r>
      <w:r w:rsidR="00E87F76">
        <w:rPr>
          <w:rFonts w:eastAsia="Arial Unicode MS"/>
          <w:b w:val="0"/>
          <w:sz w:val="24"/>
          <w:szCs w:val="24"/>
        </w:rPr>
        <w:t>(</w:t>
      </w:r>
      <w:r w:rsidR="00B13C76">
        <w:rPr>
          <w:rFonts w:eastAsia="Arial Unicode MS"/>
          <w:b w:val="0"/>
          <w:sz w:val="24"/>
          <w:szCs w:val="24"/>
        </w:rPr>
        <w:t>29</w:t>
      </w:r>
      <w:r w:rsidR="000F3E36">
        <w:rPr>
          <w:rFonts w:eastAsia="Arial Unicode MS"/>
          <w:b w:val="0"/>
          <w:sz w:val="24"/>
          <w:szCs w:val="24"/>
        </w:rPr>
        <w:t>9</w:t>
      </w:r>
      <w:r w:rsidR="00B66C95" w:rsidRPr="00017FE7">
        <w:rPr>
          <w:rFonts w:eastAsia="Arial Unicode MS"/>
          <w:b w:val="0"/>
          <w:sz w:val="24"/>
          <w:szCs w:val="24"/>
        </w:rPr>
        <w:t>)</w:t>
      </w:r>
    </w:p>
    <w:p w14:paraId="2F8F3FB0" w14:textId="77777777" w:rsidR="00BA72C8" w:rsidRPr="00017FE7" w:rsidRDefault="00F35B4E" w:rsidP="00BA72C8">
      <w:pPr>
        <w:pStyle w:val="Heading1"/>
        <w:spacing w:before="0" w:beforeAutospacing="0" w:line="480" w:lineRule="auto"/>
        <w:rPr>
          <w:rFonts w:eastAsia="Arial Unicode MS"/>
          <w:sz w:val="24"/>
          <w:szCs w:val="24"/>
        </w:rPr>
      </w:pPr>
      <w:r w:rsidRPr="00017FE7">
        <w:rPr>
          <w:rFonts w:eastAsia="Arial Unicode MS"/>
          <w:sz w:val="24"/>
          <w:szCs w:val="24"/>
        </w:rPr>
        <w:t>Objectives</w:t>
      </w:r>
      <w:r w:rsidR="003018AE" w:rsidRPr="00017FE7">
        <w:rPr>
          <w:rFonts w:eastAsia="Arial Unicode MS"/>
          <w:sz w:val="24"/>
          <w:szCs w:val="24"/>
        </w:rPr>
        <w:t xml:space="preserve"> </w:t>
      </w:r>
      <w:r w:rsidR="003D6F84" w:rsidRPr="00017FE7">
        <w:rPr>
          <w:rFonts w:eastAsia="Arial Unicode MS"/>
          <w:b w:val="0"/>
          <w:sz w:val="24"/>
          <w:szCs w:val="24"/>
        </w:rPr>
        <w:t>To establish reference intervals for arterial blood-gas</w:t>
      </w:r>
      <w:r w:rsidR="00A32AD4" w:rsidRPr="00017FE7">
        <w:rPr>
          <w:rFonts w:eastAsia="Arial Unicode MS"/>
          <w:b w:val="0"/>
          <w:sz w:val="24"/>
          <w:szCs w:val="24"/>
        </w:rPr>
        <w:t>, acid-base</w:t>
      </w:r>
      <w:r w:rsidR="003D6F84" w:rsidRPr="00017FE7">
        <w:rPr>
          <w:rFonts w:eastAsia="Arial Unicode MS"/>
          <w:b w:val="0"/>
          <w:sz w:val="24"/>
          <w:szCs w:val="24"/>
        </w:rPr>
        <w:t xml:space="preserve"> and electrolyte</w:t>
      </w:r>
      <w:r w:rsidR="000F06A7" w:rsidRPr="00017FE7">
        <w:rPr>
          <w:rFonts w:eastAsia="Arial Unicode MS"/>
          <w:b w:val="0"/>
          <w:sz w:val="24"/>
          <w:szCs w:val="24"/>
        </w:rPr>
        <w:t xml:space="preserve"> values</w:t>
      </w:r>
      <w:r w:rsidR="003D6F84" w:rsidRPr="00017FE7">
        <w:rPr>
          <w:rFonts w:eastAsia="Arial Unicode MS"/>
          <w:b w:val="0"/>
          <w:sz w:val="24"/>
          <w:szCs w:val="24"/>
        </w:rPr>
        <w:t xml:space="preserve"> </w:t>
      </w:r>
      <w:r w:rsidR="003559AC" w:rsidRPr="00017FE7">
        <w:rPr>
          <w:rFonts w:eastAsia="Arial Unicode MS"/>
          <w:b w:val="0"/>
          <w:sz w:val="24"/>
          <w:szCs w:val="24"/>
        </w:rPr>
        <w:t>from a healthy equine population</w:t>
      </w:r>
      <w:r w:rsidR="000A0007" w:rsidRPr="00017FE7">
        <w:rPr>
          <w:rFonts w:eastAsia="Arial Unicode MS"/>
          <w:b w:val="0"/>
          <w:sz w:val="24"/>
          <w:szCs w:val="24"/>
        </w:rPr>
        <w:t>.</w:t>
      </w:r>
      <w:r w:rsidR="003559AC" w:rsidRPr="00017FE7">
        <w:rPr>
          <w:rFonts w:eastAsia="Arial Unicode MS"/>
          <w:sz w:val="24"/>
          <w:szCs w:val="24"/>
        </w:rPr>
        <w:t xml:space="preserve"> </w:t>
      </w:r>
    </w:p>
    <w:p w14:paraId="017BD7A9" w14:textId="24557D65" w:rsidR="00BA72C8" w:rsidRPr="002B63F9" w:rsidRDefault="00F35B4E" w:rsidP="00BA72C8">
      <w:pPr>
        <w:pStyle w:val="Heading1"/>
        <w:spacing w:before="0" w:beforeAutospacing="0" w:line="480" w:lineRule="auto"/>
        <w:rPr>
          <w:rFonts w:eastAsia="Arial Unicode MS"/>
          <w:sz w:val="24"/>
          <w:szCs w:val="24"/>
        </w:rPr>
      </w:pPr>
      <w:r w:rsidRPr="00017FE7">
        <w:rPr>
          <w:rFonts w:eastAsia="Arial Unicode MS"/>
          <w:sz w:val="24"/>
          <w:szCs w:val="24"/>
        </w:rPr>
        <w:t>S</w:t>
      </w:r>
      <w:r w:rsidR="003018AE" w:rsidRPr="00017FE7">
        <w:rPr>
          <w:rFonts w:eastAsia="Arial Unicode MS"/>
          <w:sz w:val="24"/>
          <w:szCs w:val="24"/>
        </w:rPr>
        <w:t>tudy-</w:t>
      </w:r>
      <w:r w:rsidRPr="00017FE7">
        <w:rPr>
          <w:rFonts w:eastAsia="Arial Unicode MS"/>
          <w:sz w:val="24"/>
          <w:szCs w:val="24"/>
        </w:rPr>
        <w:t>Design</w:t>
      </w:r>
      <w:r w:rsidR="003018AE" w:rsidRPr="00017FE7">
        <w:rPr>
          <w:rFonts w:eastAsia="Arial Unicode MS"/>
          <w:sz w:val="24"/>
          <w:szCs w:val="24"/>
        </w:rPr>
        <w:t xml:space="preserve"> </w:t>
      </w:r>
      <w:r w:rsidR="00984912" w:rsidRPr="00017FE7">
        <w:rPr>
          <w:b w:val="0"/>
          <w:sz w:val="24"/>
          <w:szCs w:val="24"/>
        </w:rPr>
        <w:t>Retrospective clinical study</w:t>
      </w:r>
    </w:p>
    <w:p w14:paraId="3E453FBF" w14:textId="77777777" w:rsidR="006C1340" w:rsidRDefault="00F35B4E" w:rsidP="00C83663">
      <w:pPr>
        <w:pStyle w:val="Heading1"/>
        <w:spacing w:before="0" w:beforeAutospacing="0" w:line="480" w:lineRule="auto"/>
        <w:rPr>
          <w:rFonts w:eastAsia="Arial Unicode MS"/>
          <w:b w:val="0"/>
          <w:sz w:val="24"/>
          <w:szCs w:val="24"/>
        </w:rPr>
      </w:pPr>
      <w:r w:rsidRPr="00017FE7">
        <w:rPr>
          <w:sz w:val="24"/>
          <w:szCs w:val="24"/>
        </w:rPr>
        <w:t>Animals</w:t>
      </w:r>
      <w:r w:rsidR="003018AE" w:rsidRPr="00017FE7">
        <w:rPr>
          <w:sz w:val="24"/>
          <w:szCs w:val="24"/>
        </w:rPr>
        <w:t xml:space="preserve"> </w:t>
      </w:r>
      <w:r w:rsidR="003018AE" w:rsidRPr="00017FE7">
        <w:rPr>
          <w:b w:val="0"/>
          <w:sz w:val="24"/>
          <w:szCs w:val="24"/>
        </w:rPr>
        <w:t>A total of 139</w:t>
      </w:r>
      <w:r w:rsidRPr="00017FE7">
        <w:rPr>
          <w:b w:val="0"/>
          <w:sz w:val="24"/>
          <w:szCs w:val="24"/>
        </w:rPr>
        <w:t xml:space="preserve"> client owned</w:t>
      </w:r>
      <w:r w:rsidR="006B2A3A">
        <w:rPr>
          <w:b w:val="0"/>
          <w:sz w:val="24"/>
          <w:szCs w:val="24"/>
        </w:rPr>
        <w:t>,</w:t>
      </w:r>
      <w:r w:rsidRPr="00017FE7">
        <w:rPr>
          <w:b w:val="0"/>
          <w:sz w:val="24"/>
          <w:szCs w:val="24"/>
        </w:rPr>
        <w:t xml:space="preserve"> </w:t>
      </w:r>
      <w:r w:rsidR="00A32AD4" w:rsidRPr="00017FE7">
        <w:rPr>
          <w:b w:val="0"/>
          <w:sz w:val="24"/>
          <w:szCs w:val="24"/>
        </w:rPr>
        <w:t>systemically healthy</w:t>
      </w:r>
      <w:r w:rsidR="00D12B8C" w:rsidRPr="00017FE7">
        <w:rPr>
          <w:b w:val="0"/>
          <w:sz w:val="24"/>
          <w:szCs w:val="24"/>
        </w:rPr>
        <w:t xml:space="preserve"> </w:t>
      </w:r>
      <w:r w:rsidRPr="00017FE7">
        <w:rPr>
          <w:b w:val="0"/>
          <w:sz w:val="24"/>
          <w:szCs w:val="24"/>
        </w:rPr>
        <w:t>horses</w:t>
      </w:r>
      <w:r w:rsidR="004930E8" w:rsidRPr="00017FE7">
        <w:rPr>
          <w:b w:val="0"/>
          <w:sz w:val="24"/>
          <w:szCs w:val="24"/>
        </w:rPr>
        <w:t xml:space="preserve">, </w:t>
      </w:r>
      <w:r w:rsidR="002B63F9">
        <w:rPr>
          <w:b w:val="0"/>
          <w:sz w:val="24"/>
          <w:szCs w:val="24"/>
        </w:rPr>
        <w:t>1</w:t>
      </w:r>
      <w:r w:rsidR="004930E8" w:rsidRPr="00017FE7">
        <w:rPr>
          <w:b w:val="0"/>
          <w:sz w:val="24"/>
          <w:szCs w:val="24"/>
        </w:rPr>
        <w:t xml:space="preserve"> year of age and</w:t>
      </w:r>
      <w:r w:rsidR="00A32AD4" w:rsidRPr="00017FE7">
        <w:rPr>
          <w:b w:val="0"/>
          <w:sz w:val="24"/>
          <w:szCs w:val="24"/>
        </w:rPr>
        <w:t xml:space="preserve"> older,</w:t>
      </w:r>
      <w:r w:rsidRPr="00017FE7">
        <w:rPr>
          <w:rFonts w:eastAsia="Arial Unicode MS"/>
          <w:b w:val="0"/>
          <w:sz w:val="24"/>
          <w:szCs w:val="24"/>
        </w:rPr>
        <w:t xml:space="preserve"> presented for elective surgical procedures.</w:t>
      </w:r>
    </w:p>
    <w:p w14:paraId="701F4019" w14:textId="082994FC" w:rsidR="003D6F84" w:rsidRPr="00292924" w:rsidRDefault="00F35B4E" w:rsidP="00C83663">
      <w:pPr>
        <w:pStyle w:val="Heading1"/>
        <w:spacing w:before="0" w:beforeAutospacing="0" w:line="480" w:lineRule="auto"/>
        <w:rPr>
          <w:rFonts w:eastAsia="Arial Unicode MS"/>
          <w:b w:val="0"/>
          <w:sz w:val="24"/>
          <w:szCs w:val="24"/>
        </w:rPr>
      </w:pPr>
      <w:r w:rsidRPr="00292924">
        <w:rPr>
          <w:sz w:val="24"/>
          <w:szCs w:val="24"/>
        </w:rPr>
        <w:t>Methods</w:t>
      </w:r>
      <w:r w:rsidR="003018AE" w:rsidRPr="002E5667">
        <w:rPr>
          <w:b w:val="0"/>
          <w:sz w:val="24"/>
          <w:szCs w:val="24"/>
        </w:rPr>
        <w:t xml:space="preserve"> </w:t>
      </w:r>
      <w:r w:rsidR="00A32AD4" w:rsidRPr="002E5667">
        <w:rPr>
          <w:rFonts w:eastAsia="Arial Unicode MS"/>
          <w:b w:val="0"/>
          <w:sz w:val="24"/>
          <w:szCs w:val="24"/>
        </w:rPr>
        <w:t>B</w:t>
      </w:r>
      <w:r w:rsidR="00996B3B" w:rsidRPr="002E5667">
        <w:rPr>
          <w:rFonts w:eastAsia="Arial Unicode MS"/>
          <w:b w:val="0"/>
          <w:sz w:val="24"/>
          <w:szCs w:val="24"/>
        </w:rPr>
        <w:t xml:space="preserve">lood samples were collected </w:t>
      </w:r>
      <w:r w:rsidR="00A32AD4" w:rsidRPr="002E5667">
        <w:rPr>
          <w:rFonts w:eastAsia="Arial Unicode MS"/>
          <w:b w:val="0"/>
          <w:sz w:val="24"/>
          <w:szCs w:val="24"/>
        </w:rPr>
        <w:t xml:space="preserve">anaerobically </w:t>
      </w:r>
      <w:r w:rsidR="00996B3B" w:rsidRPr="002E5667">
        <w:rPr>
          <w:rFonts w:eastAsia="Arial Unicode MS"/>
          <w:b w:val="0"/>
          <w:sz w:val="24"/>
          <w:szCs w:val="24"/>
        </w:rPr>
        <w:t xml:space="preserve">from the transverse facial or common carotid artery </w:t>
      </w:r>
      <w:r w:rsidR="00A32AD4" w:rsidRPr="002E5667">
        <w:rPr>
          <w:rFonts w:eastAsia="Arial Unicode MS"/>
          <w:b w:val="0"/>
          <w:sz w:val="24"/>
          <w:szCs w:val="24"/>
        </w:rPr>
        <w:t>of</w:t>
      </w:r>
      <w:r w:rsidR="00996B3B" w:rsidRPr="002E5667">
        <w:rPr>
          <w:rFonts w:eastAsia="Arial Unicode MS"/>
          <w:b w:val="0"/>
          <w:sz w:val="24"/>
          <w:szCs w:val="24"/>
        </w:rPr>
        <w:t xml:space="preserve"> horses breathing </w:t>
      </w:r>
      <w:r w:rsidR="00A32AD4" w:rsidRPr="002E5667">
        <w:rPr>
          <w:rFonts w:eastAsia="Arial Unicode MS"/>
          <w:b w:val="0"/>
          <w:sz w:val="24"/>
          <w:szCs w:val="24"/>
        </w:rPr>
        <w:t xml:space="preserve">room </w:t>
      </w:r>
      <w:r w:rsidR="00996B3B" w:rsidRPr="002E5667">
        <w:rPr>
          <w:rFonts w:eastAsia="Arial Unicode MS"/>
          <w:b w:val="0"/>
          <w:sz w:val="24"/>
          <w:szCs w:val="24"/>
        </w:rPr>
        <w:t>air</w:t>
      </w:r>
      <w:r w:rsidR="00A32AD4" w:rsidRPr="002E5667">
        <w:rPr>
          <w:rFonts w:eastAsia="Arial Unicode MS"/>
          <w:b w:val="0"/>
          <w:sz w:val="24"/>
          <w:szCs w:val="24"/>
        </w:rPr>
        <w:t>, prior to administration of pre-anaesthetic medication</w:t>
      </w:r>
      <w:r w:rsidR="00996B3B" w:rsidRPr="002E5667">
        <w:rPr>
          <w:rFonts w:eastAsia="Arial Unicode MS"/>
          <w:b w:val="0"/>
          <w:sz w:val="24"/>
          <w:szCs w:val="24"/>
        </w:rPr>
        <w:t xml:space="preserve">. </w:t>
      </w:r>
      <w:r w:rsidR="00A32AD4" w:rsidRPr="002E5667">
        <w:rPr>
          <w:rFonts w:eastAsia="Arial Unicode MS"/>
          <w:b w:val="0"/>
          <w:sz w:val="24"/>
          <w:szCs w:val="24"/>
        </w:rPr>
        <w:t>S</w:t>
      </w:r>
      <w:r w:rsidR="000A0007" w:rsidRPr="002E5667">
        <w:rPr>
          <w:rFonts w:eastAsia="Arial Unicode MS"/>
          <w:b w:val="0"/>
          <w:sz w:val="24"/>
          <w:szCs w:val="24"/>
        </w:rPr>
        <w:t>amples</w:t>
      </w:r>
      <w:r w:rsidR="003D6F84" w:rsidRPr="002E5667">
        <w:rPr>
          <w:rFonts w:eastAsia="Arial Unicode MS"/>
          <w:b w:val="0"/>
          <w:sz w:val="24"/>
          <w:szCs w:val="24"/>
        </w:rPr>
        <w:t xml:space="preserve"> were analysed </w:t>
      </w:r>
      <w:r w:rsidR="00D22DED" w:rsidRPr="002E5667">
        <w:rPr>
          <w:rFonts w:eastAsia="Arial Unicode MS"/>
          <w:b w:val="0"/>
          <w:sz w:val="24"/>
          <w:szCs w:val="24"/>
        </w:rPr>
        <w:t xml:space="preserve">immediately, without correction for body temperature, </w:t>
      </w:r>
      <w:r w:rsidR="003D6F84" w:rsidRPr="002E5667">
        <w:rPr>
          <w:rFonts w:eastAsia="Arial Unicode MS"/>
          <w:b w:val="0"/>
          <w:sz w:val="24"/>
          <w:szCs w:val="24"/>
        </w:rPr>
        <w:t>using</w:t>
      </w:r>
      <w:r w:rsidR="00222FCA" w:rsidRPr="002E5667">
        <w:rPr>
          <w:rFonts w:eastAsia="Arial Unicode MS"/>
          <w:b w:val="0"/>
          <w:sz w:val="24"/>
          <w:szCs w:val="24"/>
        </w:rPr>
        <w:t xml:space="preserve"> an</w:t>
      </w:r>
      <w:r w:rsidR="00FC35DF" w:rsidRPr="002E5667">
        <w:rPr>
          <w:rFonts w:eastAsia="Arial Unicode MS"/>
          <w:b w:val="0"/>
          <w:sz w:val="24"/>
          <w:szCs w:val="24"/>
        </w:rPr>
        <w:t xml:space="preserve"> </w:t>
      </w:r>
      <w:r w:rsidR="003D6F84" w:rsidRPr="002E5667">
        <w:rPr>
          <w:rFonts w:eastAsia="Arial Unicode MS"/>
          <w:b w:val="0"/>
          <w:sz w:val="24"/>
          <w:szCs w:val="24"/>
        </w:rPr>
        <w:t>automated bench top analyser</w:t>
      </w:r>
      <w:r w:rsidR="000A0007" w:rsidRPr="002E5667">
        <w:rPr>
          <w:rFonts w:eastAsia="Arial Unicode MS"/>
          <w:b w:val="0"/>
          <w:sz w:val="24"/>
          <w:szCs w:val="24"/>
        </w:rPr>
        <w:t>.</w:t>
      </w:r>
      <w:r w:rsidR="003D6F84" w:rsidRPr="002E5667">
        <w:rPr>
          <w:rFonts w:eastAsia="Arial Unicode MS"/>
          <w:b w:val="0"/>
          <w:sz w:val="24"/>
          <w:szCs w:val="24"/>
        </w:rPr>
        <w:t xml:space="preserve"> </w:t>
      </w:r>
      <w:r w:rsidR="000A0007" w:rsidRPr="002E5667">
        <w:rPr>
          <w:rFonts w:eastAsia="Arial Unicode MS"/>
          <w:b w:val="0"/>
          <w:sz w:val="24"/>
          <w:szCs w:val="24"/>
        </w:rPr>
        <w:t>Variables analysed included</w:t>
      </w:r>
      <w:r w:rsidR="003D6F84" w:rsidRPr="002E5667">
        <w:rPr>
          <w:rFonts w:eastAsia="Arial Unicode MS"/>
          <w:b w:val="0"/>
          <w:sz w:val="24"/>
          <w:szCs w:val="24"/>
        </w:rPr>
        <w:t xml:space="preserve"> pH, </w:t>
      </w:r>
      <w:r w:rsidR="000E24AF" w:rsidRPr="002E5667">
        <w:rPr>
          <w:rFonts w:eastAsia="Arial Unicode MS"/>
          <w:b w:val="0"/>
          <w:sz w:val="24"/>
          <w:szCs w:val="24"/>
        </w:rPr>
        <w:t>Pa</w:t>
      </w:r>
      <w:r w:rsidR="003D6F84" w:rsidRPr="002E5667">
        <w:rPr>
          <w:rFonts w:eastAsia="Arial Unicode MS"/>
          <w:b w:val="0"/>
          <w:sz w:val="24"/>
          <w:szCs w:val="24"/>
        </w:rPr>
        <w:t>CO</w:t>
      </w:r>
      <w:r w:rsidR="003D6F84" w:rsidRPr="002E5667">
        <w:rPr>
          <w:rFonts w:eastAsia="Arial Unicode MS"/>
          <w:b w:val="0"/>
          <w:sz w:val="24"/>
          <w:szCs w:val="24"/>
          <w:vertAlign w:val="subscript"/>
        </w:rPr>
        <w:t>2</w:t>
      </w:r>
      <w:r w:rsidR="003D6F84" w:rsidRPr="002E5667">
        <w:rPr>
          <w:rFonts w:eastAsia="Arial Unicode MS"/>
          <w:b w:val="0"/>
          <w:sz w:val="24"/>
          <w:szCs w:val="24"/>
        </w:rPr>
        <w:t xml:space="preserve"> and</w:t>
      </w:r>
      <w:r w:rsidR="000E24AF" w:rsidRPr="002E5667">
        <w:rPr>
          <w:rFonts w:eastAsia="Arial Unicode MS"/>
          <w:b w:val="0"/>
          <w:sz w:val="24"/>
          <w:szCs w:val="24"/>
        </w:rPr>
        <w:t xml:space="preserve"> Pa</w:t>
      </w:r>
      <w:r w:rsidR="00794DA6" w:rsidRPr="002E5667">
        <w:rPr>
          <w:rFonts w:eastAsia="Arial Unicode MS"/>
          <w:b w:val="0"/>
          <w:sz w:val="24"/>
          <w:szCs w:val="24"/>
        </w:rPr>
        <w:t>O</w:t>
      </w:r>
      <w:r w:rsidR="00794DA6" w:rsidRPr="002E5667">
        <w:rPr>
          <w:rFonts w:eastAsia="Arial Unicode MS"/>
          <w:b w:val="0"/>
          <w:sz w:val="24"/>
          <w:szCs w:val="24"/>
          <w:vertAlign w:val="subscript"/>
        </w:rPr>
        <w:t>2</w:t>
      </w:r>
      <w:r w:rsidR="00794DA6" w:rsidRPr="002E5667">
        <w:rPr>
          <w:rFonts w:eastAsia="Arial Unicode MS"/>
          <w:b w:val="0"/>
          <w:sz w:val="24"/>
          <w:szCs w:val="24"/>
        </w:rPr>
        <w:t xml:space="preserve">, </w:t>
      </w:r>
      <w:r w:rsidR="003E1472" w:rsidRPr="002E5667">
        <w:rPr>
          <w:rFonts w:eastAsia="Arial Unicode MS"/>
          <w:b w:val="0"/>
          <w:sz w:val="24"/>
          <w:szCs w:val="24"/>
        </w:rPr>
        <w:t xml:space="preserve">plasma </w:t>
      </w:r>
      <w:r w:rsidR="003D6F84" w:rsidRPr="002E5667">
        <w:rPr>
          <w:rFonts w:eastAsia="Arial Unicode MS"/>
          <w:b w:val="0"/>
          <w:sz w:val="24"/>
          <w:szCs w:val="24"/>
        </w:rPr>
        <w:t>concentration of sodium (Na</w:t>
      </w:r>
      <w:r w:rsidR="003D6F84" w:rsidRPr="002E5667">
        <w:rPr>
          <w:rFonts w:eastAsia="Arial Unicode MS"/>
          <w:b w:val="0"/>
          <w:sz w:val="24"/>
          <w:szCs w:val="24"/>
          <w:vertAlign w:val="superscript"/>
        </w:rPr>
        <w:t>+</w:t>
      </w:r>
      <w:r w:rsidR="003D6F84" w:rsidRPr="002E5667">
        <w:rPr>
          <w:rFonts w:eastAsia="Arial Unicode MS"/>
          <w:b w:val="0"/>
          <w:sz w:val="24"/>
          <w:szCs w:val="24"/>
        </w:rPr>
        <w:t>), potassium (K</w:t>
      </w:r>
      <w:r w:rsidR="003D6F84" w:rsidRPr="002E5667">
        <w:rPr>
          <w:rFonts w:eastAsia="Arial Unicode MS"/>
          <w:b w:val="0"/>
          <w:sz w:val="24"/>
          <w:szCs w:val="24"/>
          <w:vertAlign w:val="superscript"/>
        </w:rPr>
        <w:t>+</w:t>
      </w:r>
      <w:r w:rsidR="003D6F84" w:rsidRPr="002E5667">
        <w:rPr>
          <w:rFonts w:eastAsia="Arial Unicode MS"/>
          <w:b w:val="0"/>
          <w:sz w:val="24"/>
          <w:szCs w:val="24"/>
        </w:rPr>
        <w:t>), calcium (Ca</w:t>
      </w:r>
      <w:r w:rsidR="003D6F84" w:rsidRPr="002E5667">
        <w:rPr>
          <w:rFonts w:eastAsia="Arial Unicode MS"/>
          <w:b w:val="0"/>
          <w:sz w:val="24"/>
          <w:szCs w:val="24"/>
          <w:vertAlign w:val="superscript"/>
        </w:rPr>
        <w:t>2+</w:t>
      </w:r>
      <w:r w:rsidR="003D6F84" w:rsidRPr="002E5667">
        <w:rPr>
          <w:rFonts w:eastAsia="Arial Unicode MS"/>
          <w:b w:val="0"/>
          <w:sz w:val="24"/>
          <w:szCs w:val="24"/>
        </w:rPr>
        <w:t>) and chloride (Cl</w:t>
      </w:r>
      <w:r w:rsidR="003D6F84" w:rsidRPr="002E5667">
        <w:rPr>
          <w:rFonts w:eastAsia="Arial Unicode MS"/>
          <w:b w:val="0"/>
          <w:sz w:val="24"/>
          <w:szCs w:val="24"/>
          <w:vertAlign w:val="superscript"/>
        </w:rPr>
        <w:t>-</w:t>
      </w:r>
      <w:r w:rsidR="003D6F84" w:rsidRPr="002E5667">
        <w:rPr>
          <w:rFonts w:eastAsia="Arial Unicode MS"/>
          <w:b w:val="0"/>
          <w:sz w:val="24"/>
          <w:szCs w:val="24"/>
        </w:rPr>
        <w:t>)</w:t>
      </w:r>
      <w:r w:rsidR="00794DA6" w:rsidRPr="002E5667">
        <w:rPr>
          <w:rFonts w:eastAsia="Arial Unicode MS"/>
          <w:b w:val="0"/>
          <w:sz w:val="24"/>
          <w:szCs w:val="24"/>
        </w:rPr>
        <w:t>.</w:t>
      </w:r>
      <w:r w:rsidR="003D6F84" w:rsidRPr="002E5667">
        <w:rPr>
          <w:rFonts w:eastAsia="Arial Unicode MS"/>
          <w:b w:val="0"/>
          <w:sz w:val="24"/>
          <w:szCs w:val="24"/>
        </w:rPr>
        <w:t xml:space="preserve"> Ac</w:t>
      </w:r>
      <w:r w:rsidR="004F4B37" w:rsidRPr="002E5667">
        <w:rPr>
          <w:rFonts w:eastAsia="Arial Unicode MS"/>
          <w:b w:val="0"/>
          <w:sz w:val="24"/>
          <w:szCs w:val="24"/>
        </w:rPr>
        <w:t xml:space="preserve">tual </w:t>
      </w:r>
      <w:r w:rsidR="008F4977" w:rsidRPr="002E5667">
        <w:rPr>
          <w:rFonts w:eastAsia="Arial Unicode MS"/>
          <w:b w:val="0"/>
          <w:sz w:val="24"/>
          <w:szCs w:val="24"/>
        </w:rPr>
        <w:t xml:space="preserve">and standardised plasma </w:t>
      </w:r>
      <w:r w:rsidR="004F4B37" w:rsidRPr="002E5667">
        <w:rPr>
          <w:rFonts w:eastAsia="Arial Unicode MS"/>
          <w:b w:val="0"/>
          <w:sz w:val="24"/>
          <w:szCs w:val="24"/>
        </w:rPr>
        <w:t>bicarbonate concentration</w:t>
      </w:r>
      <w:r w:rsidR="0009261C" w:rsidRPr="002E5667">
        <w:rPr>
          <w:rFonts w:eastAsia="Arial Unicode MS"/>
          <w:b w:val="0"/>
          <w:sz w:val="24"/>
          <w:szCs w:val="24"/>
        </w:rPr>
        <w:t xml:space="preserve"> </w:t>
      </w:r>
      <w:r w:rsidR="002B63F9" w:rsidRPr="002E5667">
        <w:rPr>
          <w:rFonts w:eastAsia="Arial Unicode MS"/>
          <w:b w:val="0"/>
          <w:sz w:val="24"/>
          <w:szCs w:val="24"/>
        </w:rPr>
        <w:t>[</w:t>
      </w:r>
      <w:r w:rsidR="0009261C" w:rsidRPr="002E5667">
        <w:rPr>
          <w:rFonts w:eastAsia="Arial Unicode MS"/>
          <w:b w:val="0"/>
          <w:sz w:val="24"/>
          <w:szCs w:val="24"/>
        </w:rPr>
        <w:t>HCO</w:t>
      </w:r>
      <w:r w:rsidR="0009261C" w:rsidRPr="002E5667">
        <w:rPr>
          <w:rFonts w:eastAsia="Arial Unicode MS"/>
          <w:b w:val="0"/>
          <w:sz w:val="24"/>
          <w:szCs w:val="24"/>
          <w:vertAlign w:val="subscript"/>
        </w:rPr>
        <w:t>3</w:t>
      </w:r>
      <w:r w:rsidR="0009261C" w:rsidRPr="002E5667">
        <w:rPr>
          <w:rFonts w:eastAsia="Arial Unicode MS"/>
          <w:b w:val="0"/>
          <w:sz w:val="24"/>
          <w:szCs w:val="24"/>
          <w:vertAlign w:val="superscript"/>
        </w:rPr>
        <w:t>-</w:t>
      </w:r>
      <w:r w:rsidR="0009261C" w:rsidRPr="002E5667">
        <w:rPr>
          <w:rFonts w:eastAsia="Arial Unicode MS"/>
          <w:b w:val="0"/>
          <w:sz w:val="24"/>
          <w:szCs w:val="24"/>
        </w:rPr>
        <w:t>(P) and HCO</w:t>
      </w:r>
      <w:r w:rsidR="0009261C" w:rsidRPr="002E5667">
        <w:rPr>
          <w:rFonts w:eastAsia="Arial Unicode MS"/>
          <w:b w:val="0"/>
          <w:sz w:val="24"/>
          <w:szCs w:val="24"/>
          <w:vertAlign w:val="subscript"/>
        </w:rPr>
        <w:t>3</w:t>
      </w:r>
      <w:r w:rsidR="0009261C" w:rsidRPr="002E5667">
        <w:rPr>
          <w:rFonts w:eastAsia="Arial Unicode MS"/>
          <w:b w:val="0"/>
          <w:sz w:val="24"/>
          <w:szCs w:val="24"/>
          <w:vertAlign w:val="superscript"/>
        </w:rPr>
        <w:t>-</w:t>
      </w:r>
      <w:r w:rsidR="0009261C" w:rsidRPr="002E5667">
        <w:rPr>
          <w:rFonts w:eastAsia="Arial Unicode MS"/>
          <w:b w:val="0"/>
          <w:sz w:val="24"/>
          <w:szCs w:val="24"/>
        </w:rPr>
        <w:t>(P, st)</w:t>
      </w:r>
      <w:r w:rsidR="002B63F9" w:rsidRPr="002E5667">
        <w:rPr>
          <w:rFonts w:eastAsia="Arial Unicode MS"/>
          <w:b w:val="0"/>
          <w:sz w:val="24"/>
          <w:szCs w:val="24"/>
        </w:rPr>
        <w:t>]</w:t>
      </w:r>
      <w:r w:rsidR="003D6F84" w:rsidRPr="002E5667">
        <w:rPr>
          <w:rFonts w:eastAsia="Arial Unicode MS"/>
          <w:b w:val="0"/>
          <w:sz w:val="24"/>
          <w:szCs w:val="24"/>
        </w:rPr>
        <w:t xml:space="preserve">, </w:t>
      </w:r>
      <w:r w:rsidR="001A0F53" w:rsidRPr="002E5667">
        <w:rPr>
          <w:rFonts w:eastAsia="Arial Unicode MS"/>
          <w:b w:val="0"/>
          <w:sz w:val="24"/>
          <w:szCs w:val="24"/>
        </w:rPr>
        <w:t>blood</w:t>
      </w:r>
      <w:r w:rsidR="003D6F84" w:rsidRPr="002E5667">
        <w:rPr>
          <w:rFonts w:eastAsia="Arial Unicode MS"/>
          <w:b w:val="0"/>
          <w:sz w:val="24"/>
          <w:szCs w:val="24"/>
        </w:rPr>
        <w:t xml:space="preserve"> </w:t>
      </w:r>
      <w:r w:rsidR="008F4977" w:rsidRPr="002E5667">
        <w:rPr>
          <w:rFonts w:eastAsia="Arial Unicode MS"/>
          <w:b w:val="0"/>
          <w:sz w:val="24"/>
          <w:szCs w:val="24"/>
        </w:rPr>
        <w:t xml:space="preserve">and </w:t>
      </w:r>
      <w:r w:rsidR="001A0F53" w:rsidRPr="002E5667">
        <w:rPr>
          <w:rFonts w:eastAsia="Arial Unicode MS"/>
          <w:b w:val="0"/>
          <w:sz w:val="24"/>
          <w:szCs w:val="24"/>
        </w:rPr>
        <w:t>extracellular fluid b</w:t>
      </w:r>
      <w:r w:rsidR="003D6F84" w:rsidRPr="002E5667">
        <w:rPr>
          <w:rFonts w:eastAsia="Arial Unicode MS"/>
          <w:b w:val="0"/>
          <w:sz w:val="24"/>
          <w:szCs w:val="24"/>
        </w:rPr>
        <w:t>ase excess</w:t>
      </w:r>
      <w:r w:rsidR="0009261C" w:rsidRPr="002E5667">
        <w:rPr>
          <w:rFonts w:eastAsia="Arial Unicode MS"/>
          <w:b w:val="0"/>
          <w:sz w:val="24"/>
          <w:szCs w:val="24"/>
        </w:rPr>
        <w:t xml:space="preserve"> </w:t>
      </w:r>
      <w:r w:rsidR="00B13C76" w:rsidRPr="002E5667">
        <w:rPr>
          <w:rFonts w:eastAsia="Arial Unicode MS"/>
          <w:b w:val="0"/>
          <w:sz w:val="24"/>
          <w:szCs w:val="24"/>
        </w:rPr>
        <w:t>[</w:t>
      </w:r>
      <w:r w:rsidR="0009261C" w:rsidRPr="002E5667">
        <w:rPr>
          <w:rFonts w:eastAsia="Arial Unicode MS"/>
          <w:b w:val="0"/>
          <w:sz w:val="24"/>
          <w:szCs w:val="24"/>
        </w:rPr>
        <w:t>Base (B) and Base (ECF)</w:t>
      </w:r>
      <w:r w:rsidR="000F3E36">
        <w:rPr>
          <w:rFonts w:eastAsia="Arial Unicode MS"/>
          <w:b w:val="0"/>
          <w:sz w:val="24"/>
          <w:szCs w:val="24"/>
        </w:rPr>
        <w:t>]</w:t>
      </w:r>
      <w:r w:rsidR="003D6F84" w:rsidRPr="002E5667">
        <w:rPr>
          <w:rFonts w:eastAsia="Arial Unicode MS"/>
          <w:b w:val="0"/>
          <w:sz w:val="24"/>
          <w:szCs w:val="24"/>
        </w:rPr>
        <w:t xml:space="preserve">, </w:t>
      </w:r>
      <w:r w:rsidR="008461C3" w:rsidRPr="002E5667">
        <w:rPr>
          <w:rFonts w:eastAsia="Arial Unicode MS"/>
          <w:b w:val="0"/>
          <w:sz w:val="24"/>
          <w:szCs w:val="24"/>
        </w:rPr>
        <w:t xml:space="preserve">and anion gap </w:t>
      </w:r>
      <w:r w:rsidR="00A70868" w:rsidRPr="002E5667">
        <w:rPr>
          <w:rFonts w:eastAsia="Arial Unicode MS"/>
          <w:b w:val="0"/>
          <w:sz w:val="24"/>
          <w:szCs w:val="24"/>
        </w:rPr>
        <w:t xml:space="preserve">(AG) </w:t>
      </w:r>
      <w:r w:rsidR="008461C3" w:rsidRPr="002E5667">
        <w:rPr>
          <w:rFonts w:eastAsia="Arial Unicode MS"/>
          <w:b w:val="0"/>
          <w:sz w:val="24"/>
          <w:szCs w:val="24"/>
        </w:rPr>
        <w:t>were</w:t>
      </w:r>
      <w:r w:rsidR="003D6F84" w:rsidRPr="002E5667">
        <w:rPr>
          <w:rFonts w:eastAsia="Arial Unicode MS"/>
          <w:b w:val="0"/>
          <w:sz w:val="24"/>
          <w:szCs w:val="24"/>
        </w:rPr>
        <w:t xml:space="preserve"> calculated by the machine</w:t>
      </w:r>
      <w:r w:rsidR="002E5667">
        <w:rPr>
          <w:rFonts w:eastAsia="Arial Unicode MS"/>
          <w:b w:val="0"/>
          <w:sz w:val="24"/>
          <w:szCs w:val="24"/>
        </w:rPr>
        <w:t xml:space="preserve"> </w:t>
      </w:r>
      <w:r w:rsidR="003D6F84" w:rsidRPr="002E5667">
        <w:rPr>
          <w:rFonts w:eastAsia="Arial Unicode MS"/>
          <w:b w:val="0"/>
          <w:sz w:val="24"/>
          <w:szCs w:val="24"/>
        </w:rPr>
        <w:t>from pre-programmed algorithms.</w:t>
      </w:r>
      <w:r w:rsidR="000F0977" w:rsidRPr="002E5667">
        <w:rPr>
          <w:rFonts w:eastAsia="Arial Unicode MS"/>
          <w:b w:val="0"/>
          <w:sz w:val="24"/>
          <w:szCs w:val="24"/>
        </w:rPr>
        <w:t xml:space="preserve"> </w:t>
      </w:r>
      <w:r w:rsidR="00B13C76" w:rsidRPr="002E5667">
        <w:rPr>
          <w:rFonts w:eastAsia="Arial Unicode MS"/>
          <w:b w:val="0"/>
          <w:sz w:val="24"/>
          <w:szCs w:val="24"/>
        </w:rPr>
        <w:t>Methods used for determination of  for PaCO</w:t>
      </w:r>
      <w:r w:rsidR="00B13C76" w:rsidRPr="002E5667">
        <w:rPr>
          <w:rFonts w:eastAsia="Arial Unicode MS"/>
          <w:b w:val="0"/>
          <w:sz w:val="24"/>
          <w:szCs w:val="24"/>
          <w:vertAlign w:val="subscript"/>
        </w:rPr>
        <w:t>2</w:t>
      </w:r>
      <w:r w:rsidR="00B13C76" w:rsidRPr="002E5667">
        <w:rPr>
          <w:rFonts w:eastAsia="Arial Unicode MS"/>
          <w:b w:val="0"/>
          <w:sz w:val="24"/>
          <w:szCs w:val="24"/>
        </w:rPr>
        <w:t>, PaO</w:t>
      </w:r>
      <w:r w:rsidR="00B13C76" w:rsidRPr="002E5667">
        <w:rPr>
          <w:rFonts w:eastAsia="Arial Unicode MS"/>
          <w:b w:val="0"/>
          <w:sz w:val="24"/>
          <w:szCs w:val="24"/>
          <w:vertAlign w:val="subscript"/>
        </w:rPr>
        <w:t>2</w:t>
      </w:r>
      <w:r w:rsidR="00B13C76" w:rsidRPr="002E5667">
        <w:rPr>
          <w:rFonts w:eastAsia="Arial Unicode MS"/>
          <w:b w:val="0"/>
          <w:sz w:val="24"/>
          <w:szCs w:val="24"/>
        </w:rPr>
        <w:t>, HCO</w:t>
      </w:r>
      <w:r w:rsidR="00B13C76" w:rsidRPr="002E5667">
        <w:rPr>
          <w:rFonts w:eastAsia="Arial Unicode MS"/>
          <w:b w:val="0"/>
          <w:sz w:val="24"/>
          <w:szCs w:val="24"/>
          <w:vertAlign w:val="subscript"/>
        </w:rPr>
        <w:t>3</w:t>
      </w:r>
      <w:r w:rsidR="00B13C76" w:rsidRPr="002E5667">
        <w:rPr>
          <w:rFonts w:eastAsia="Arial Unicode MS"/>
          <w:b w:val="0"/>
          <w:sz w:val="24"/>
          <w:szCs w:val="24"/>
          <w:vertAlign w:val="superscript"/>
        </w:rPr>
        <w:t>-</w:t>
      </w:r>
      <w:r w:rsidR="00B13C76" w:rsidRPr="002E5667">
        <w:rPr>
          <w:rFonts w:eastAsia="Arial Unicode MS"/>
          <w:b w:val="0"/>
          <w:sz w:val="24"/>
          <w:szCs w:val="24"/>
        </w:rPr>
        <w:t xml:space="preserve"> (P), HCO</w:t>
      </w:r>
      <w:r w:rsidR="00B13C76" w:rsidRPr="002E5667">
        <w:rPr>
          <w:rFonts w:eastAsia="Arial Unicode MS"/>
          <w:b w:val="0"/>
          <w:sz w:val="24"/>
          <w:szCs w:val="24"/>
          <w:vertAlign w:val="subscript"/>
        </w:rPr>
        <w:t>3</w:t>
      </w:r>
      <w:r w:rsidR="00B13C76" w:rsidRPr="002E5667">
        <w:rPr>
          <w:rFonts w:eastAsia="Arial Unicode MS"/>
          <w:b w:val="0"/>
          <w:sz w:val="24"/>
          <w:szCs w:val="24"/>
          <w:vertAlign w:val="superscript"/>
        </w:rPr>
        <w:t>-</w:t>
      </w:r>
      <w:r w:rsidR="00B13C76" w:rsidRPr="002E5667">
        <w:rPr>
          <w:rFonts w:eastAsia="Arial Unicode MS"/>
          <w:b w:val="0"/>
          <w:sz w:val="24"/>
          <w:szCs w:val="24"/>
        </w:rPr>
        <w:t xml:space="preserve"> (P, st), Base (B) and Base (ECF) met the guidelines of the Clinical and Laboratory Standards Institute. </w:t>
      </w:r>
      <w:r w:rsidR="000F0977" w:rsidRPr="00292924">
        <w:rPr>
          <w:rFonts w:eastAsia="Arial Unicode MS"/>
          <w:b w:val="0"/>
          <w:sz w:val="24"/>
          <w:szCs w:val="24"/>
        </w:rPr>
        <w:t xml:space="preserve">Reference intervals were determined </w:t>
      </w:r>
      <w:r w:rsidR="00C436DF" w:rsidRPr="00292924">
        <w:rPr>
          <w:rFonts w:eastAsia="Arial Unicode MS"/>
          <w:b w:val="0"/>
          <w:sz w:val="24"/>
          <w:szCs w:val="24"/>
        </w:rPr>
        <w:t xml:space="preserve">with </w:t>
      </w:r>
      <w:r w:rsidR="000F0977" w:rsidRPr="00292924">
        <w:rPr>
          <w:rFonts w:eastAsia="Arial Unicode MS"/>
          <w:b w:val="0"/>
          <w:sz w:val="24"/>
          <w:szCs w:val="24"/>
        </w:rPr>
        <w:t xml:space="preserve">the non-parametric </w:t>
      </w:r>
      <w:r w:rsidR="00F94BAF" w:rsidRPr="00292924">
        <w:rPr>
          <w:rFonts w:eastAsia="Arial Unicode MS"/>
          <w:b w:val="0"/>
          <w:sz w:val="24"/>
          <w:szCs w:val="24"/>
        </w:rPr>
        <w:t xml:space="preserve">or the standard parametric </w:t>
      </w:r>
      <w:r w:rsidR="000F0977" w:rsidRPr="00292924">
        <w:rPr>
          <w:rFonts w:eastAsia="Arial Unicode MS"/>
          <w:b w:val="0"/>
          <w:sz w:val="24"/>
          <w:szCs w:val="24"/>
        </w:rPr>
        <w:t>method</w:t>
      </w:r>
      <w:r w:rsidR="00F94BAF" w:rsidRPr="00292924">
        <w:rPr>
          <w:rFonts w:eastAsia="Arial Unicode MS"/>
          <w:b w:val="0"/>
          <w:sz w:val="24"/>
          <w:szCs w:val="24"/>
        </w:rPr>
        <w:t xml:space="preserve"> dependent upon data distribution</w:t>
      </w:r>
      <w:r w:rsidR="000A0007" w:rsidRPr="00292924">
        <w:rPr>
          <w:rFonts w:eastAsia="Arial Unicode MS"/>
          <w:b w:val="0"/>
          <w:sz w:val="24"/>
          <w:szCs w:val="24"/>
        </w:rPr>
        <w:t>.</w:t>
      </w:r>
    </w:p>
    <w:p w14:paraId="43E96C61" w14:textId="35F1A639" w:rsidR="003D6F84" w:rsidRPr="00017FE7" w:rsidRDefault="003D6F84" w:rsidP="00B66C95">
      <w:pPr>
        <w:pStyle w:val="Heading2"/>
        <w:spacing w:line="480" w:lineRule="auto"/>
        <w:rPr>
          <w:rFonts w:ascii="Times New Roman" w:eastAsia="Arial Unicode MS" w:hAnsi="Times New Roman" w:cs="Times New Roman"/>
          <w:b w:val="0"/>
          <w:color w:val="auto"/>
          <w:sz w:val="24"/>
          <w:szCs w:val="24"/>
        </w:rPr>
      </w:pPr>
      <w:r w:rsidRPr="00017FE7">
        <w:rPr>
          <w:rFonts w:ascii="Times New Roman" w:eastAsia="Arial Unicode MS" w:hAnsi="Times New Roman" w:cs="Times New Roman"/>
          <w:color w:val="auto"/>
          <w:sz w:val="24"/>
          <w:szCs w:val="24"/>
        </w:rPr>
        <w:lastRenderedPageBreak/>
        <w:t>Results</w:t>
      </w:r>
      <w:r w:rsidR="002B63F9">
        <w:rPr>
          <w:rFonts w:ascii="Times New Roman" w:eastAsia="Arial Unicode MS" w:hAnsi="Times New Roman" w:cs="Times New Roman"/>
          <w:color w:val="auto"/>
          <w:sz w:val="24"/>
          <w:szCs w:val="24"/>
        </w:rPr>
        <w:t xml:space="preserve"> </w:t>
      </w:r>
      <w:r w:rsidR="000E24AF" w:rsidRPr="00017FE7">
        <w:rPr>
          <w:rFonts w:ascii="Times New Roman" w:eastAsia="Arial Unicode MS" w:hAnsi="Times New Roman" w:cs="Times New Roman"/>
          <w:b w:val="0"/>
          <w:color w:val="auto"/>
          <w:sz w:val="24"/>
          <w:szCs w:val="24"/>
        </w:rPr>
        <w:t>R</w:t>
      </w:r>
      <w:r w:rsidR="002C627A" w:rsidRPr="00017FE7">
        <w:rPr>
          <w:rFonts w:ascii="Times New Roman" w:eastAsia="Arial Unicode MS" w:hAnsi="Times New Roman" w:cs="Times New Roman"/>
          <w:b w:val="0"/>
          <w:color w:val="auto"/>
          <w:sz w:val="24"/>
          <w:szCs w:val="24"/>
        </w:rPr>
        <w:t>eference intervals</w:t>
      </w:r>
      <w:r w:rsidR="004F4B37" w:rsidRPr="00017FE7">
        <w:rPr>
          <w:rFonts w:ascii="Times New Roman" w:eastAsia="Arial Unicode MS" w:hAnsi="Times New Roman" w:cs="Times New Roman"/>
          <w:b w:val="0"/>
          <w:color w:val="auto"/>
          <w:sz w:val="24"/>
          <w:szCs w:val="24"/>
        </w:rPr>
        <w:t xml:space="preserve"> </w:t>
      </w:r>
      <w:r w:rsidR="00794DA6" w:rsidRPr="00017FE7">
        <w:rPr>
          <w:rFonts w:ascii="Times New Roman" w:eastAsia="Arial Unicode MS" w:hAnsi="Times New Roman" w:cs="Times New Roman"/>
          <w:b w:val="0"/>
          <w:color w:val="auto"/>
          <w:sz w:val="24"/>
          <w:szCs w:val="24"/>
        </w:rPr>
        <w:t>were</w:t>
      </w:r>
      <w:r w:rsidR="000E24AF" w:rsidRPr="00017FE7">
        <w:rPr>
          <w:rFonts w:ascii="Times New Roman" w:eastAsia="Arial Unicode MS" w:hAnsi="Times New Roman" w:cs="Times New Roman"/>
          <w:b w:val="0"/>
          <w:color w:val="auto"/>
          <w:sz w:val="24"/>
          <w:szCs w:val="24"/>
        </w:rPr>
        <w:t xml:space="preserve"> determined for</w:t>
      </w:r>
      <w:r w:rsidR="004F4B37" w:rsidRPr="00017FE7">
        <w:rPr>
          <w:rFonts w:ascii="Times New Roman" w:eastAsia="Arial Unicode MS" w:hAnsi="Times New Roman" w:cs="Times New Roman"/>
          <w:b w:val="0"/>
          <w:color w:val="auto"/>
          <w:sz w:val="24"/>
          <w:szCs w:val="24"/>
        </w:rPr>
        <w:t xml:space="preserve"> pH</w:t>
      </w:r>
      <w:r w:rsidR="00C83663">
        <w:rPr>
          <w:rFonts w:ascii="Times New Roman" w:eastAsia="Arial Unicode MS" w:hAnsi="Times New Roman" w:cs="Times New Roman"/>
          <w:b w:val="0"/>
          <w:color w:val="auto"/>
          <w:sz w:val="24"/>
          <w:szCs w:val="24"/>
        </w:rPr>
        <w:t>:</w:t>
      </w:r>
      <w:r w:rsidR="000F3E36">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7.37</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 xml:space="preserve">7.49, </w:t>
      </w:r>
      <w:r w:rsidR="00794DA6" w:rsidRPr="00017FE7">
        <w:rPr>
          <w:rFonts w:ascii="Times New Roman" w:eastAsia="Arial Unicode MS" w:hAnsi="Times New Roman" w:cs="Times New Roman"/>
          <w:b w:val="0"/>
          <w:color w:val="auto"/>
          <w:sz w:val="24"/>
          <w:szCs w:val="24"/>
        </w:rPr>
        <w:t>Pa</w:t>
      </w:r>
      <w:r w:rsidR="004F4B37" w:rsidRPr="00017FE7">
        <w:rPr>
          <w:rFonts w:ascii="Times New Roman" w:eastAsia="Arial Unicode MS" w:hAnsi="Times New Roman" w:cs="Times New Roman"/>
          <w:b w:val="0"/>
          <w:color w:val="auto"/>
          <w:sz w:val="24"/>
          <w:szCs w:val="24"/>
        </w:rPr>
        <w:t>CO</w:t>
      </w:r>
      <w:r w:rsidR="004F4B37" w:rsidRPr="00017FE7">
        <w:rPr>
          <w:rFonts w:ascii="Times New Roman" w:eastAsia="Arial Unicode MS" w:hAnsi="Times New Roman" w:cs="Times New Roman"/>
          <w:b w:val="0"/>
          <w:color w:val="auto"/>
          <w:sz w:val="24"/>
          <w:szCs w:val="24"/>
          <w:vertAlign w:val="subscript"/>
        </w:rPr>
        <w:t>2</w:t>
      </w:r>
      <w:r w:rsidR="00C83663">
        <w:rPr>
          <w:rFonts w:ascii="Times New Roman" w:eastAsia="Arial Unicode MS" w:hAnsi="Times New Roman" w:cs="Times New Roman"/>
          <w:b w:val="0"/>
          <w:color w:val="auto"/>
          <w:sz w:val="24"/>
          <w:szCs w:val="24"/>
        </w:rPr>
        <w:t>:</w:t>
      </w:r>
      <w:r w:rsidR="000F3E36">
        <w:rPr>
          <w:rFonts w:ascii="Times New Roman" w:eastAsia="Arial Unicode MS" w:hAnsi="Times New Roman" w:cs="Times New Roman"/>
          <w:b w:val="0"/>
          <w:color w:val="auto"/>
          <w:sz w:val="24"/>
          <w:szCs w:val="24"/>
        </w:rPr>
        <w:t xml:space="preserve"> </w:t>
      </w:r>
      <w:r w:rsidR="00BA323A" w:rsidRPr="00017FE7">
        <w:rPr>
          <w:rFonts w:ascii="Times New Roman" w:eastAsia="Arial Unicode MS" w:hAnsi="Times New Roman" w:cs="Times New Roman"/>
          <w:b w:val="0"/>
          <w:color w:val="auto"/>
          <w:sz w:val="24"/>
          <w:szCs w:val="24"/>
        </w:rPr>
        <w:t>4.8</w:t>
      </w:r>
      <w:r w:rsidR="009A3255" w:rsidRPr="00017FE7">
        <w:rPr>
          <w:rFonts w:ascii="Times New Roman" w:eastAsia="Arial Unicode MS" w:hAnsi="Times New Roman" w:cs="Times New Roman"/>
          <w:b w:val="0"/>
          <w:color w:val="auto"/>
          <w:sz w:val="24"/>
          <w:szCs w:val="24"/>
        </w:rPr>
        <w:t>4</w:t>
      </w:r>
      <w:r w:rsidR="002C5465" w:rsidRPr="00017FE7">
        <w:rPr>
          <w:rFonts w:ascii="Times New Roman" w:eastAsia="Arial Unicode MS" w:hAnsi="Times New Roman" w:cs="Times New Roman"/>
          <w:b w:val="0"/>
          <w:color w:val="auto"/>
          <w:sz w:val="24"/>
          <w:szCs w:val="24"/>
        </w:rPr>
        <w:t xml:space="preserve"> </w:t>
      </w:r>
      <w:r w:rsidR="00BA323A"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BA323A" w:rsidRPr="00017FE7">
        <w:rPr>
          <w:rFonts w:ascii="Times New Roman" w:eastAsia="Arial Unicode MS" w:hAnsi="Times New Roman" w:cs="Times New Roman"/>
          <w:b w:val="0"/>
          <w:color w:val="auto"/>
          <w:sz w:val="24"/>
          <w:szCs w:val="24"/>
        </w:rPr>
        <w:t>7.2</w:t>
      </w:r>
      <w:r w:rsidR="009A3255" w:rsidRPr="00017FE7">
        <w:rPr>
          <w:rFonts w:ascii="Times New Roman" w:eastAsia="Arial Unicode MS" w:hAnsi="Times New Roman" w:cs="Times New Roman"/>
          <w:b w:val="0"/>
          <w:color w:val="auto"/>
          <w:sz w:val="24"/>
          <w:szCs w:val="24"/>
        </w:rPr>
        <w:t>0</w:t>
      </w:r>
      <w:r w:rsidR="00BA323A" w:rsidRPr="00017FE7">
        <w:rPr>
          <w:rFonts w:ascii="Times New Roman" w:eastAsia="Arial Unicode MS" w:hAnsi="Times New Roman" w:cs="Times New Roman"/>
          <w:b w:val="0"/>
          <w:color w:val="auto"/>
          <w:sz w:val="24"/>
          <w:szCs w:val="24"/>
        </w:rPr>
        <w:t xml:space="preserve"> kPa (</w:t>
      </w:r>
      <w:r w:rsidR="00F94BAF" w:rsidRPr="00017FE7">
        <w:rPr>
          <w:rFonts w:ascii="Times New Roman" w:eastAsia="Arial Unicode MS" w:hAnsi="Times New Roman" w:cs="Times New Roman"/>
          <w:b w:val="0"/>
          <w:color w:val="auto"/>
          <w:sz w:val="24"/>
          <w:szCs w:val="24"/>
        </w:rPr>
        <w:t>36.3</w:t>
      </w:r>
      <w:r w:rsidR="002C5465" w:rsidRPr="00017FE7">
        <w:rPr>
          <w:rFonts w:ascii="Times New Roman" w:eastAsia="Arial Unicode MS" w:hAnsi="Times New Roman" w:cs="Times New Roman"/>
          <w:b w:val="0"/>
          <w:color w:val="auto"/>
          <w:sz w:val="24"/>
          <w:szCs w:val="24"/>
        </w:rPr>
        <w:t xml:space="preserve"> </w:t>
      </w:r>
      <w:r w:rsidR="00D00845"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F94BAF" w:rsidRPr="00017FE7">
        <w:rPr>
          <w:rFonts w:ascii="Times New Roman" w:eastAsia="Arial Unicode MS" w:hAnsi="Times New Roman" w:cs="Times New Roman"/>
          <w:b w:val="0"/>
          <w:color w:val="auto"/>
          <w:sz w:val="24"/>
          <w:szCs w:val="24"/>
        </w:rPr>
        <w:t>5</w:t>
      </w:r>
      <w:r w:rsidR="00D00845" w:rsidRPr="00017FE7">
        <w:rPr>
          <w:rFonts w:ascii="Times New Roman" w:eastAsia="Arial Unicode MS" w:hAnsi="Times New Roman" w:cs="Times New Roman"/>
          <w:b w:val="0"/>
          <w:color w:val="auto"/>
          <w:sz w:val="24"/>
          <w:szCs w:val="24"/>
        </w:rPr>
        <w:t>4.0</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mmHg</w:t>
      </w:r>
      <w:r w:rsidR="00BA323A" w:rsidRPr="00017FE7">
        <w:rPr>
          <w:rFonts w:ascii="Times New Roman" w:eastAsia="Arial Unicode MS" w:hAnsi="Times New Roman" w:cs="Times New Roman"/>
          <w:b w:val="0"/>
          <w:color w:val="auto"/>
          <w:sz w:val="24"/>
          <w:szCs w:val="24"/>
        </w:rPr>
        <w:t>)</w:t>
      </w:r>
      <w:r w:rsidR="004F4B37" w:rsidRPr="00017FE7">
        <w:rPr>
          <w:rFonts w:ascii="Times New Roman" w:eastAsia="Arial Unicode MS" w:hAnsi="Times New Roman" w:cs="Times New Roman"/>
          <w:b w:val="0"/>
          <w:color w:val="auto"/>
          <w:sz w:val="24"/>
          <w:szCs w:val="24"/>
        </w:rPr>
        <w:t xml:space="preserve">, </w:t>
      </w:r>
      <w:r w:rsidR="00794DA6" w:rsidRPr="00017FE7">
        <w:rPr>
          <w:rFonts w:ascii="Times New Roman" w:eastAsia="Arial Unicode MS" w:hAnsi="Times New Roman" w:cs="Times New Roman"/>
          <w:b w:val="0"/>
          <w:color w:val="auto"/>
          <w:sz w:val="24"/>
          <w:szCs w:val="24"/>
        </w:rPr>
        <w:t>Pa</w:t>
      </w:r>
      <w:r w:rsidR="004F4B37" w:rsidRPr="00017FE7">
        <w:rPr>
          <w:rFonts w:ascii="Times New Roman" w:eastAsia="Arial Unicode MS" w:hAnsi="Times New Roman" w:cs="Times New Roman"/>
          <w:b w:val="0"/>
          <w:color w:val="auto"/>
          <w:sz w:val="24"/>
          <w:szCs w:val="24"/>
        </w:rPr>
        <w:t>O</w:t>
      </w:r>
      <w:r w:rsidR="004F4B37" w:rsidRPr="00017FE7">
        <w:rPr>
          <w:rFonts w:ascii="Times New Roman" w:eastAsia="Arial Unicode MS" w:hAnsi="Times New Roman" w:cs="Times New Roman"/>
          <w:b w:val="0"/>
          <w:color w:val="auto"/>
          <w:sz w:val="24"/>
          <w:szCs w:val="24"/>
          <w:vertAlign w:val="subscript"/>
        </w:rPr>
        <w:t>2</w:t>
      </w:r>
      <w:r w:rsidR="00C83663">
        <w:rPr>
          <w:rFonts w:ascii="Times New Roman" w:eastAsia="Arial Unicode MS" w:hAnsi="Times New Roman" w:cs="Times New Roman"/>
          <w:b w:val="0"/>
          <w:color w:val="auto"/>
          <w:sz w:val="24"/>
          <w:szCs w:val="24"/>
        </w:rPr>
        <w:t xml:space="preserve">: </w:t>
      </w:r>
      <w:r w:rsidR="00BA323A" w:rsidRPr="00017FE7">
        <w:rPr>
          <w:rFonts w:ascii="Times New Roman" w:eastAsia="Arial Unicode MS" w:hAnsi="Times New Roman" w:cs="Times New Roman"/>
          <w:b w:val="0"/>
          <w:color w:val="auto"/>
          <w:sz w:val="24"/>
          <w:szCs w:val="24"/>
        </w:rPr>
        <w:t>11.0</w:t>
      </w:r>
      <w:r w:rsidR="009A3255" w:rsidRPr="00017FE7">
        <w:rPr>
          <w:rFonts w:ascii="Times New Roman" w:eastAsia="Arial Unicode MS" w:hAnsi="Times New Roman" w:cs="Times New Roman"/>
          <w:b w:val="0"/>
          <w:color w:val="auto"/>
          <w:sz w:val="24"/>
          <w:szCs w:val="24"/>
        </w:rPr>
        <w:t>1</w:t>
      </w:r>
      <w:r w:rsidR="002C5465" w:rsidRPr="00017FE7">
        <w:rPr>
          <w:rFonts w:ascii="Times New Roman" w:eastAsia="Arial Unicode MS" w:hAnsi="Times New Roman" w:cs="Times New Roman"/>
          <w:b w:val="0"/>
          <w:color w:val="auto"/>
          <w:sz w:val="24"/>
          <w:szCs w:val="24"/>
        </w:rPr>
        <w:t xml:space="preserve"> </w:t>
      </w:r>
      <w:r w:rsidR="00BA323A"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BA323A" w:rsidRPr="00017FE7">
        <w:rPr>
          <w:rFonts w:ascii="Times New Roman" w:eastAsia="Arial Unicode MS" w:hAnsi="Times New Roman" w:cs="Times New Roman"/>
          <w:b w:val="0"/>
          <w:color w:val="auto"/>
          <w:sz w:val="24"/>
          <w:szCs w:val="24"/>
        </w:rPr>
        <w:t>1</w:t>
      </w:r>
      <w:r w:rsidR="009A3255" w:rsidRPr="00017FE7">
        <w:rPr>
          <w:rFonts w:ascii="Times New Roman" w:eastAsia="Arial Unicode MS" w:hAnsi="Times New Roman" w:cs="Times New Roman"/>
          <w:b w:val="0"/>
          <w:color w:val="auto"/>
          <w:sz w:val="24"/>
          <w:szCs w:val="24"/>
        </w:rPr>
        <w:t>4.97</w:t>
      </w:r>
      <w:r w:rsidR="00BA323A" w:rsidRPr="00017FE7">
        <w:rPr>
          <w:rFonts w:ascii="Times New Roman" w:eastAsia="Arial Unicode MS" w:hAnsi="Times New Roman" w:cs="Times New Roman"/>
          <w:b w:val="0"/>
          <w:color w:val="auto"/>
          <w:sz w:val="24"/>
          <w:szCs w:val="24"/>
        </w:rPr>
        <w:t xml:space="preserve"> kPa </w:t>
      </w:r>
      <w:r w:rsidR="00C83663">
        <w:rPr>
          <w:rFonts w:ascii="Times New Roman" w:eastAsia="Arial Unicode MS" w:hAnsi="Times New Roman" w:cs="Times New Roman"/>
          <w:b w:val="0"/>
          <w:color w:val="auto"/>
          <w:sz w:val="24"/>
          <w:szCs w:val="24"/>
        </w:rPr>
        <w:t>(</w:t>
      </w:r>
      <w:r w:rsidR="00F94BAF" w:rsidRPr="00017FE7">
        <w:rPr>
          <w:rFonts w:ascii="Times New Roman" w:eastAsia="Arial Unicode MS" w:hAnsi="Times New Roman" w:cs="Times New Roman"/>
          <w:b w:val="0"/>
          <w:color w:val="auto"/>
          <w:sz w:val="24"/>
          <w:szCs w:val="24"/>
        </w:rPr>
        <w:t>82.6</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11</w:t>
      </w:r>
      <w:r w:rsidR="00F94BAF" w:rsidRPr="00017FE7">
        <w:rPr>
          <w:rFonts w:ascii="Times New Roman" w:eastAsia="Arial Unicode MS" w:hAnsi="Times New Roman" w:cs="Times New Roman"/>
          <w:b w:val="0"/>
          <w:color w:val="auto"/>
          <w:sz w:val="24"/>
          <w:szCs w:val="24"/>
        </w:rPr>
        <w:t>2</w:t>
      </w:r>
      <w:r w:rsidR="004F4B37" w:rsidRPr="00017FE7">
        <w:rPr>
          <w:rFonts w:ascii="Times New Roman" w:eastAsia="Arial Unicode MS" w:hAnsi="Times New Roman" w:cs="Times New Roman"/>
          <w:b w:val="0"/>
          <w:color w:val="auto"/>
          <w:sz w:val="24"/>
          <w:szCs w:val="24"/>
        </w:rPr>
        <w:t>.</w:t>
      </w:r>
      <w:r w:rsidR="00F94BAF" w:rsidRPr="00017FE7">
        <w:rPr>
          <w:rFonts w:ascii="Times New Roman" w:eastAsia="Arial Unicode MS" w:hAnsi="Times New Roman" w:cs="Times New Roman"/>
          <w:b w:val="0"/>
          <w:color w:val="auto"/>
          <w:sz w:val="24"/>
          <w:szCs w:val="24"/>
        </w:rPr>
        <w:t>3</w:t>
      </w:r>
      <w:r w:rsidR="00292924">
        <w:rPr>
          <w:rFonts w:ascii="Times New Roman" w:eastAsia="Arial Unicode MS" w:hAnsi="Times New Roman" w:cs="Times New Roman"/>
          <w:b w:val="0"/>
          <w:color w:val="auto"/>
          <w:sz w:val="24"/>
          <w:szCs w:val="24"/>
        </w:rPr>
        <w:t>)</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mmHg</w:t>
      </w:r>
      <w:r w:rsidR="00C83663">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Na</w:t>
      </w:r>
      <w:r w:rsidR="004F4B37" w:rsidRPr="00017FE7">
        <w:rPr>
          <w:rFonts w:ascii="Times New Roman" w:eastAsia="Arial Unicode MS" w:hAnsi="Times New Roman" w:cs="Times New Roman"/>
          <w:b w:val="0"/>
          <w:color w:val="auto"/>
          <w:sz w:val="24"/>
          <w:szCs w:val="24"/>
          <w:vertAlign w:val="superscript"/>
        </w:rPr>
        <w:t>+</w:t>
      </w:r>
      <w:r w:rsidR="00C83663">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133</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141</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F4B37" w:rsidRPr="00017FE7">
        <w:rPr>
          <w:rFonts w:ascii="Times New Roman" w:eastAsia="Arial Unicode MS" w:hAnsi="Times New Roman" w:cs="Times New Roman"/>
          <w:b w:val="0"/>
          <w:color w:val="auto"/>
          <w:sz w:val="24"/>
          <w:szCs w:val="24"/>
        </w:rPr>
        <w:t>, K</w:t>
      </w:r>
      <w:r w:rsidR="004F4B37" w:rsidRPr="00017FE7">
        <w:rPr>
          <w:rFonts w:ascii="Times New Roman" w:eastAsia="Arial Unicode MS" w:hAnsi="Times New Roman" w:cs="Times New Roman"/>
          <w:b w:val="0"/>
          <w:color w:val="auto"/>
          <w:sz w:val="24"/>
          <w:szCs w:val="24"/>
          <w:vertAlign w:val="superscript"/>
        </w:rPr>
        <w:t>+</w:t>
      </w:r>
      <w:r w:rsidR="00C83663">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3.05</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4.65</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F4B37" w:rsidRPr="00017FE7">
        <w:rPr>
          <w:rFonts w:ascii="Times New Roman" w:eastAsia="Arial Unicode MS" w:hAnsi="Times New Roman" w:cs="Times New Roman"/>
          <w:b w:val="0"/>
          <w:color w:val="auto"/>
          <w:sz w:val="24"/>
          <w:szCs w:val="24"/>
        </w:rPr>
        <w:t>, Ca</w:t>
      </w:r>
      <w:r w:rsidR="004F4B37" w:rsidRPr="00017FE7">
        <w:rPr>
          <w:rFonts w:ascii="Times New Roman" w:eastAsia="Arial Unicode MS" w:hAnsi="Times New Roman" w:cs="Times New Roman"/>
          <w:b w:val="0"/>
          <w:color w:val="auto"/>
          <w:sz w:val="24"/>
          <w:szCs w:val="24"/>
          <w:vertAlign w:val="superscript"/>
        </w:rPr>
        <w:t>2+</w:t>
      </w:r>
      <w:r w:rsidR="00C83663">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1.</w:t>
      </w:r>
      <w:r w:rsidR="002D1F0A" w:rsidRPr="00017FE7">
        <w:rPr>
          <w:rFonts w:ascii="Times New Roman" w:eastAsia="Arial Unicode MS" w:hAnsi="Times New Roman" w:cs="Times New Roman"/>
          <w:b w:val="0"/>
          <w:color w:val="auto"/>
          <w:sz w:val="24"/>
          <w:szCs w:val="24"/>
        </w:rPr>
        <w:t>34</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1.72</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F4B37" w:rsidRPr="00017FE7">
        <w:rPr>
          <w:rFonts w:ascii="Times New Roman" w:eastAsia="Arial Unicode MS" w:hAnsi="Times New Roman" w:cs="Times New Roman"/>
          <w:b w:val="0"/>
          <w:color w:val="auto"/>
          <w:sz w:val="24"/>
          <w:szCs w:val="24"/>
        </w:rPr>
        <w:t>, Cl</w:t>
      </w:r>
      <w:r w:rsidR="004F4B37" w:rsidRPr="00017FE7">
        <w:rPr>
          <w:rFonts w:ascii="Times New Roman" w:eastAsia="Arial Unicode MS" w:hAnsi="Times New Roman" w:cs="Times New Roman"/>
          <w:b w:val="0"/>
          <w:color w:val="auto"/>
          <w:sz w:val="24"/>
          <w:szCs w:val="24"/>
          <w:vertAlign w:val="superscript"/>
        </w:rPr>
        <w:t>-</w:t>
      </w:r>
      <w:r w:rsidR="00C83663">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100</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110</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F4B37" w:rsidRPr="00017FE7">
        <w:rPr>
          <w:rFonts w:ascii="Times New Roman" w:eastAsia="Arial Unicode MS" w:hAnsi="Times New Roman" w:cs="Times New Roman"/>
          <w:b w:val="0"/>
          <w:color w:val="auto"/>
          <w:sz w:val="24"/>
          <w:szCs w:val="24"/>
        </w:rPr>
        <w:t>, HCO</w:t>
      </w:r>
      <w:r w:rsidR="004F4B37" w:rsidRPr="00017FE7">
        <w:rPr>
          <w:rFonts w:ascii="Times New Roman" w:eastAsia="Arial Unicode MS" w:hAnsi="Times New Roman" w:cs="Times New Roman"/>
          <w:b w:val="0"/>
          <w:color w:val="auto"/>
          <w:sz w:val="24"/>
          <w:szCs w:val="24"/>
          <w:vertAlign w:val="subscript"/>
        </w:rPr>
        <w:t>3</w:t>
      </w:r>
      <w:r w:rsidR="004F4B37" w:rsidRPr="00017FE7">
        <w:rPr>
          <w:rFonts w:ascii="Times New Roman" w:eastAsia="Arial Unicode MS" w:hAnsi="Times New Roman" w:cs="Times New Roman"/>
          <w:b w:val="0"/>
          <w:color w:val="auto"/>
          <w:sz w:val="24"/>
          <w:szCs w:val="24"/>
          <w:vertAlign w:val="superscript"/>
        </w:rPr>
        <w:t>-</w:t>
      </w:r>
      <w:r w:rsidR="004F4B37" w:rsidRPr="00017FE7">
        <w:rPr>
          <w:rFonts w:ascii="Times New Roman" w:eastAsia="Arial Unicode MS" w:hAnsi="Times New Roman" w:cs="Times New Roman"/>
          <w:b w:val="0"/>
          <w:color w:val="auto"/>
          <w:sz w:val="24"/>
          <w:szCs w:val="24"/>
        </w:rPr>
        <w:t xml:space="preserve"> (P)</w:t>
      </w:r>
      <w:r w:rsidR="00C83663">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23.</w:t>
      </w:r>
      <w:r w:rsidR="009A3255" w:rsidRPr="00017FE7">
        <w:rPr>
          <w:rFonts w:ascii="Times New Roman" w:eastAsia="Arial Unicode MS" w:hAnsi="Times New Roman" w:cs="Times New Roman"/>
          <w:b w:val="0"/>
          <w:color w:val="auto"/>
          <w:sz w:val="24"/>
          <w:szCs w:val="24"/>
        </w:rPr>
        <w:t>55</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33.9</w:t>
      </w:r>
      <w:r w:rsidR="009A3255" w:rsidRPr="00017FE7">
        <w:rPr>
          <w:rFonts w:ascii="Times New Roman" w:eastAsia="Arial Unicode MS" w:hAnsi="Times New Roman" w:cs="Times New Roman"/>
          <w:b w:val="0"/>
          <w:color w:val="auto"/>
          <w:sz w:val="24"/>
          <w:szCs w:val="24"/>
        </w:rPr>
        <w:t>0</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F4B37" w:rsidRPr="00017FE7">
        <w:rPr>
          <w:rFonts w:ascii="Times New Roman" w:eastAsia="Arial Unicode MS" w:hAnsi="Times New Roman" w:cs="Times New Roman"/>
          <w:b w:val="0"/>
          <w:color w:val="auto"/>
          <w:sz w:val="24"/>
          <w:szCs w:val="24"/>
        </w:rPr>
        <w:t>, HCO</w:t>
      </w:r>
      <w:r w:rsidR="004F4B37" w:rsidRPr="00017FE7">
        <w:rPr>
          <w:rFonts w:ascii="Times New Roman" w:eastAsia="Arial Unicode MS" w:hAnsi="Times New Roman" w:cs="Times New Roman"/>
          <w:b w:val="0"/>
          <w:color w:val="auto"/>
          <w:sz w:val="24"/>
          <w:szCs w:val="24"/>
        </w:rPr>
        <w:softHyphen/>
      </w:r>
      <w:r w:rsidR="004F4B37" w:rsidRPr="00017FE7">
        <w:rPr>
          <w:rFonts w:ascii="Times New Roman" w:eastAsia="Arial Unicode MS" w:hAnsi="Times New Roman" w:cs="Times New Roman"/>
          <w:b w:val="0"/>
          <w:color w:val="auto"/>
          <w:sz w:val="24"/>
          <w:szCs w:val="24"/>
          <w:vertAlign w:val="subscript"/>
        </w:rPr>
        <w:t>3</w:t>
      </w:r>
      <w:r w:rsidR="004F4B37" w:rsidRPr="00017FE7">
        <w:rPr>
          <w:rFonts w:ascii="Times New Roman" w:eastAsia="Arial Unicode MS" w:hAnsi="Times New Roman" w:cs="Times New Roman"/>
          <w:b w:val="0"/>
          <w:color w:val="auto"/>
          <w:sz w:val="24"/>
          <w:szCs w:val="24"/>
          <w:vertAlign w:val="superscript"/>
        </w:rPr>
        <w:t>-</w:t>
      </w:r>
      <w:r w:rsidR="004F4B37" w:rsidRPr="00017FE7">
        <w:rPr>
          <w:rFonts w:ascii="Times New Roman" w:eastAsia="Arial Unicode MS" w:hAnsi="Times New Roman" w:cs="Times New Roman"/>
          <w:b w:val="0"/>
          <w:color w:val="auto"/>
          <w:sz w:val="24"/>
          <w:szCs w:val="24"/>
        </w:rPr>
        <w:t xml:space="preserve"> (P,</w:t>
      </w:r>
      <w:r w:rsidR="006E2689"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st)</w:t>
      </w:r>
      <w:r w:rsidR="00C83663">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23.</w:t>
      </w:r>
      <w:r w:rsidR="009A3255" w:rsidRPr="00017FE7">
        <w:rPr>
          <w:rFonts w:ascii="Times New Roman" w:eastAsia="Arial Unicode MS" w:hAnsi="Times New Roman" w:cs="Times New Roman"/>
          <w:b w:val="0"/>
          <w:color w:val="auto"/>
          <w:sz w:val="24"/>
          <w:szCs w:val="24"/>
        </w:rPr>
        <w:t>87</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A264C8" w:rsidRPr="00017FE7">
        <w:rPr>
          <w:rFonts w:ascii="Times New Roman" w:eastAsia="Arial Unicode MS" w:hAnsi="Times New Roman" w:cs="Times New Roman"/>
          <w:b w:val="0"/>
          <w:color w:val="auto"/>
          <w:sz w:val="24"/>
          <w:szCs w:val="24"/>
        </w:rPr>
        <w:t>32.</w:t>
      </w:r>
      <w:r w:rsidR="009A3255" w:rsidRPr="00017FE7">
        <w:rPr>
          <w:rFonts w:ascii="Times New Roman" w:eastAsia="Arial Unicode MS" w:hAnsi="Times New Roman" w:cs="Times New Roman"/>
          <w:b w:val="0"/>
          <w:color w:val="auto"/>
          <w:sz w:val="24"/>
          <w:szCs w:val="24"/>
        </w:rPr>
        <w:t>4</w:t>
      </w:r>
      <w:r w:rsidR="002D1F0A" w:rsidRPr="00017FE7">
        <w:rPr>
          <w:rFonts w:ascii="Times New Roman" w:eastAsia="Arial Unicode MS" w:hAnsi="Times New Roman" w:cs="Times New Roman"/>
          <w:b w:val="0"/>
          <w:color w:val="auto"/>
          <w:sz w:val="24"/>
          <w:szCs w:val="24"/>
        </w:rPr>
        <w:t>5</w:t>
      </w:r>
      <w:r w:rsidR="00BA323A" w:rsidRPr="00017FE7">
        <w:rPr>
          <w:rFonts w:ascii="Times New Roman" w:eastAsia="Arial Unicode MS" w:hAnsi="Times New Roman" w:cs="Times New Roman"/>
          <w:b w:val="0"/>
          <w:color w:val="auto"/>
          <w:sz w:val="24"/>
          <w:szCs w:val="24"/>
        </w:rPr>
        <w:t xml:space="preserve"> </w:t>
      </w:r>
      <w:r w:rsidR="002D1F0A"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F4B37" w:rsidRPr="00017FE7">
        <w:rPr>
          <w:rFonts w:ascii="Times New Roman" w:eastAsia="Arial Unicode MS" w:hAnsi="Times New Roman" w:cs="Times New Roman"/>
          <w:b w:val="0"/>
          <w:color w:val="auto"/>
          <w:sz w:val="24"/>
          <w:szCs w:val="24"/>
        </w:rPr>
        <w:t>, Base</w:t>
      </w:r>
      <w:r w:rsidR="002F2CD1"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w:t>
      </w:r>
      <w:r w:rsidR="001004F5" w:rsidRPr="00017FE7">
        <w:rPr>
          <w:rFonts w:ascii="Times New Roman" w:eastAsia="Arial Unicode MS" w:hAnsi="Times New Roman" w:cs="Times New Roman"/>
          <w:b w:val="0"/>
          <w:color w:val="auto"/>
          <w:sz w:val="24"/>
          <w:szCs w:val="24"/>
        </w:rPr>
        <w:t>B</w:t>
      </w:r>
      <w:r w:rsidR="004F4B37" w:rsidRPr="00017FE7">
        <w:rPr>
          <w:rFonts w:ascii="Times New Roman" w:eastAsia="Arial Unicode MS" w:hAnsi="Times New Roman" w:cs="Times New Roman"/>
          <w:b w:val="0"/>
          <w:color w:val="auto"/>
          <w:sz w:val="24"/>
          <w:szCs w:val="24"/>
        </w:rPr>
        <w:t>)</w:t>
      </w:r>
      <w:r w:rsidR="00C83663">
        <w:rPr>
          <w:rFonts w:ascii="Times New Roman" w:eastAsia="Arial Unicode MS" w:hAnsi="Times New Roman" w:cs="Times New Roman"/>
          <w:b w:val="0"/>
          <w:color w:val="auto"/>
          <w:sz w:val="24"/>
          <w:szCs w:val="24"/>
        </w:rPr>
        <w:t>:</w:t>
      </w:r>
      <w:r w:rsidR="000F3E36">
        <w:rPr>
          <w:rFonts w:ascii="Times New Roman" w:eastAsia="Arial Unicode MS" w:hAnsi="Times New Roman" w:cs="Times New Roman"/>
          <w:b w:val="0"/>
          <w:color w:val="auto"/>
          <w:sz w:val="24"/>
          <w:szCs w:val="24"/>
        </w:rPr>
        <w:t xml:space="preserve"> </w:t>
      </w:r>
      <w:r w:rsidR="00F94BAF" w:rsidRPr="00017FE7">
        <w:rPr>
          <w:rFonts w:ascii="Times New Roman" w:eastAsia="Arial Unicode MS" w:hAnsi="Times New Roman" w:cs="Times New Roman"/>
          <w:b w:val="0"/>
          <w:color w:val="auto"/>
          <w:sz w:val="24"/>
          <w:szCs w:val="24"/>
        </w:rPr>
        <w:t>0.51</w:t>
      </w:r>
      <w:r w:rsidR="002C5465" w:rsidRPr="00017FE7">
        <w:rPr>
          <w:rFonts w:ascii="Times New Roman" w:eastAsia="Arial Unicode MS" w:hAnsi="Times New Roman" w:cs="Times New Roman"/>
          <w:b w:val="0"/>
          <w:color w:val="auto"/>
          <w:sz w:val="24"/>
          <w:szCs w:val="24"/>
        </w:rPr>
        <w:t xml:space="preserve"> </w:t>
      </w:r>
      <w:r w:rsidR="00F94BAF"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F94BAF" w:rsidRPr="00017FE7">
        <w:rPr>
          <w:rFonts w:ascii="Times New Roman" w:eastAsia="Arial Unicode MS" w:hAnsi="Times New Roman" w:cs="Times New Roman"/>
          <w:b w:val="0"/>
          <w:color w:val="auto"/>
          <w:sz w:val="24"/>
          <w:szCs w:val="24"/>
        </w:rPr>
        <w:t>8.8</w:t>
      </w:r>
      <w:r w:rsidR="004F4B37" w:rsidRPr="00017FE7">
        <w:rPr>
          <w:rFonts w:ascii="Times New Roman" w:eastAsia="Arial Unicode MS" w:hAnsi="Times New Roman" w:cs="Times New Roman"/>
          <w:b w:val="0"/>
          <w:color w:val="auto"/>
          <w:sz w:val="24"/>
          <w:szCs w:val="24"/>
        </w:rPr>
        <w:t>0</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6E2689" w:rsidRPr="00017FE7">
        <w:rPr>
          <w:rFonts w:ascii="Times New Roman" w:eastAsia="Arial Unicode MS" w:hAnsi="Times New Roman" w:cs="Times New Roman"/>
          <w:b w:val="0"/>
          <w:color w:val="auto"/>
          <w:sz w:val="24"/>
          <w:szCs w:val="24"/>
        </w:rPr>
        <w:t>, Base</w:t>
      </w:r>
      <w:r w:rsidR="002F2CD1" w:rsidRPr="00017FE7">
        <w:rPr>
          <w:rFonts w:ascii="Times New Roman" w:eastAsia="Arial Unicode MS" w:hAnsi="Times New Roman" w:cs="Times New Roman"/>
          <w:b w:val="0"/>
          <w:color w:val="auto"/>
          <w:sz w:val="24"/>
          <w:szCs w:val="24"/>
        </w:rPr>
        <w:t xml:space="preserve"> </w:t>
      </w:r>
      <w:r w:rsidR="006E2689" w:rsidRPr="00017FE7">
        <w:rPr>
          <w:rFonts w:ascii="Times New Roman" w:eastAsia="Arial Unicode MS" w:hAnsi="Times New Roman" w:cs="Times New Roman"/>
          <w:b w:val="0"/>
          <w:color w:val="auto"/>
          <w:sz w:val="24"/>
          <w:szCs w:val="24"/>
        </w:rPr>
        <w:t>(</w:t>
      </w:r>
      <w:r w:rsidR="001004F5" w:rsidRPr="00017FE7">
        <w:rPr>
          <w:rFonts w:ascii="Times New Roman" w:eastAsia="Arial Unicode MS" w:hAnsi="Times New Roman" w:cs="Times New Roman"/>
          <w:b w:val="0"/>
          <w:color w:val="auto"/>
          <w:sz w:val="24"/>
          <w:szCs w:val="24"/>
        </w:rPr>
        <w:t>ECF</w:t>
      </w:r>
      <w:r w:rsidR="004F4B37" w:rsidRPr="00017FE7">
        <w:rPr>
          <w:rFonts w:ascii="Times New Roman" w:eastAsia="Arial Unicode MS" w:hAnsi="Times New Roman" w:cs="Times New Roman"/>
          <w:b w:val="0"/>
          <w:color w:val="auto"/>
          <w:sz w:val="24"/>
          <w:szCs w:val="24"/>
        </w:rPr>
        <w:t>)</w:t>
      </w:r>
      <w:r w:rsidR="00C83663">
        <w:rPr>
          <w:rFonts w:ascii="Times New Roman" w:eastAsia="Arial Unicode MS" w:hAnsi="Times New Roman" w:cs="Times New Roman"/>
          <w:b w:val="0"/>
          <w:color w:val="auto"/>
          <w:sz w:val="24"/>
          <w:szCs w:val="24"/>
        </w:rPr>
        <w:t>:</w:t>
      </w:r>
      <w:r w:rsidR="000F3E36">
        <w:rPr>
          <w:rFonts w:ascii="Times New Roman" w:eastAsia="Arial Unicode MS" w:hAnsi="Times New Roman" w:cs="Times New Roman"/>
          <w:b w:val="0"/>
          <w:color w:val="auto"/>
          <w:sz w:val="24"/>
          <w:szCs w:val="24"/>
        </w:rPr>
        <w:t xml:space="preserve"> </w:t>
      </w:r>
      <w:r w:rsidR="00F94BAF" w:rsidRPr="00017FE7">
        <w:rPr>
          <w:rFonts w:ascii="Times New Roman" w:eastAsia="Arial Unicode MS" w:hAnsi="Times New Roman" w:cs="Times New Roman"/>
          <w:b w:val="0"/>
          <w:color w:val="auto"/>
          <w:sz w:val="24"/>
          <w:szCs w:val="24"/>
        </w:rPr>
        <w:t>-0.53</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9.</w:t>
      </w:r>
      <w:r w:rsidR="00F94BAF" w:rsidRPr="00017FE7">
        <w:rPr>
          <w:rFonts w:ascii="Times New Roman" w:eastAsia="Arial Unicode MS" w:hAnsi="Times New Roman" w:cs="Times New Roman"/>
          <w:b w:val="0"/>
          <w:color w:val="auto"/>
          <w:sz w:val="24"/>
          <w:szCs w:val="24"/>
        </w:rPr>
        <w:t>39</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mmol</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A44DD" w:rsidRPr="00017FE7">
        <w:rPr>
          <w:rFonts w:ascii="Times New Roman" w:eastAsia="Arial Unicode MS" w:hAnsi="Times New Roman" w:cs="Times New Roman"/>
          <w:b w:val="0"/>
          <w:color w:val="auto"/>
          <w:sz w:val="24"/>
          <w:szCs w:val="24"/>
        </w:rPr>
        <w:t xml:space="preserve"> and</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A</w:t>
      </w:r>
      <w:r w:rsidR="00A70868" w:rsidRPr="00017FE7">
        <w:rPr>
          <w:rFonts w:ascii="Times New Roman" w:eastAsia="Arial Unicode MS" w:hAnsi="Times New Roman" w:cs="Times New Roman"/>
          <w:b w:val="0"/>
          <w:color w:val="auto"/>
          <w:sz w:val="24"/>
          <w:szCs w:val="24"/>
        </w:rPr>
        <w:t>G</w:t>
      </w:r>
      <w:r w:rsidR="00C83663">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1.5</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w:t>
      </w:r>
      <w:r w:rsidR="002C5465"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11.5</w:t>
      </w:r>
      <w:r w:rsidR="00BA323A" w:rsidRPr="00017FE7">
        <w:rPr>
          <w:rFonts w:ascii="Times New Roman" w:eastAsia="Arial Unicode MS" w:hAnsi="Times New Roman" w:cs="Times New Roman"/>
          <w:b w:val="0"/>
          <w:color w:val="auto"/>
          <w:sz w:val="24"/>
          <w:szCs w:val="24"/>
        </w:rPr>
        <w:t xml:space="preserve"> </w:t>
      </w:r>
      <w:r w:rsidR="004F4B37" w:rsidRPr="00017FE7">
        <w:rPr>
          <w:rFonts w:ascii="Times New Roman" w:eastAsia="Arial Unicode MS" w:hAnsi="Times New Roman" w:cs="Times New Roman"/>
          <w:b w:val="0"/>
          <w:color w:val="auto"/>
          <w:sz w:val="24"/>
          <w:szCs w:val="24"/>
        </w:rPr>
        <w:t>mEq</w:t>
      </w:r>
      <w:r w:rsidR="001020BE" w:rsidRPr="00017FE7">
        <w:rPr>
          <w:rFonts w:ascii="Times New Roman" w:eastAsia="Arial Unicode MS" w:hAnsi="Times New Roman" w:cs="Times New Roman"/>
          <w:b w:val="0"/>
          <w:color w:val="auto"/>
          <w:sz w:val="24"/>
          <w:szCs w:val="24"/>
        </w:rPr>
        <w:t xml:space="preserve"> </w:t>
      </w:r>
      <w:r w:rsidR="004D2248" w:rsidRPr="00017FE7">
        <w:rPr>
          <w:rFonts w:ascii="Times New Roman" w:eastAsia="Arial Unicode MS" w:hAnsi="Times New Roman" w:cs="Times New Roman"/>
          <w:b w:val="0"/>
          <w:color w:val="auto"/>
          <w:sz w:val="24"/>
          <w:szCs w:val="24"/>
        </w:rPr>
        <w:t>L</w:t>
      </w:r>
      <w:r w:rsidR="001020BE" w:rsidRPr="00017FE7">
        <w:rPr>
          <w:rFonts w:ascii="Times New Roman" w:eastAsia="Arial Unicode MS" w:hAnsi="Times New Roman" w:cs="Times New Roman"/>
          <w:b w:val="0"/>
          <w:color w:val="auto"/>
          <w:sz w:val="24"/>
          <w:szCs w:val="24"/>
          <w:vertAlign w:val="superscript"/>
        </w:rPr>
        <w:t>-1</w:t>
      </w:r>
      <w:r w:rsidR="004F4B37" w:rsidRPr="00017FE7">
        <w:rPr>
          <w:rFonts w:ascii="Times New Roman" w:eastAsia="Arial Unicode MS" w:hAnsi="Times New Roman" w:cs="Times New Roman"/>
          <w:b w:val="0"/>
          <w:color w:val="auto"/>
          <w:sz w:val="24"/>
          <w:szCs w:val="24"/>
        </w:rPr>
        <w:t>.</w:t>
      </w:r>
      <w:r w:rsidR="002C627A" w:rsidRPr="00017FE7">
        <w:rPr>
          <w:rFonts w:ascii="Times New Roman" w:eastAsia="Arial Unicode MS" w:hAnsi="Times New Roman" w:cs="Times New Roman"/>
          <w:b w:val="0"/>
          <w:color w:val="auto"/>
          <w:sz w:val="24"/>
          <w:szCs w:val="24"/>
        </w:rPr>
        <w:t xml:space="preserve"> </w:t>
      </w:r>
    </w:p>
    <w:p w14:paraId="3D103275" w14:textId="78B48695" w:rsidR="00DC26B9" w:rsidRPr="00017FE7" w:rsidRDefault="003D6F84" w:rsidP="00B66C95">
      <w:pPr>
        <w:pStyle w:val="Heading2"/>
        <w:spacing w:line="480" w:lineRule="auto"/>
        <w:rPr>
          <w:rFonts w:ascii="Times New Roman" w:eastAsia="Arial Unicode MS" w:hAnsi="Times New Roman" w:cs="Times New Roman"/>
          <w:b w:val="0"/>
          <w:color w:val="auto"/>
          <w:sz w:val="24"/>
          <w:szCs w:val="24"/>
        </w:rPr>
      </w:pPr>
      <w:r w:rsidRPr="00017FE7">
        <w:rPr>
          <w:rFonts w:ascii="Times New Roman" w:eastAsia="Arial Unicode MS" w:hAnsi="Times New Roman" w:cs="Times New Roman"/>
          <w:color w:val="auto"/>
          <w:sz w:val="24"/>
          <w:szCs w:val="24"/>
        </w:rPr>
        <w:t>Conclusions</w:t>
      </w:r>
      <w:r w:rsidR="00F35B4E" w:rsidRPr="00017FE7">
        <w:rPr>
          <w:rFonts w:ascii="Times New Roman" w:eastAsia="Arial Unicode MS" w:hAnsi="Times New Roman" w:cs="Times New Roman"/>
          <w:color w:val="auto"/>
          <w:sz w:val="24"/>
          <w:szCs w:val="24"/>
        </w:rPr>
        <w:t xml:space="preserve"> and clinical relevance</w:t>
      </w:r>
      <w:r w:rsidR="002B63F9">
        <w:rPr>
          <w:rFonts w:ascii="Times New Roman" w:eastAsia="Arial Unicode MS" w:hAnsi="Times New Roman" w:cs="Times New Roman"/>
          <w:color w:val="auto"/>
          <w:sz w:val="24"/>
          <w:szCs w:val="24"/>
        </w:rPr>
        <w:t xml:space="preserve"> </w:t>
      </w:r>
      <w:r w:rsidRPr="00017FE7">
        <w:rPr>
          <w:rFonts w:ascii="Times New Roman" w:eastAsia="Arial Unicode MS" w:hAnsi="Times New Roman" w:cs="Times New Roman"/>
          <w:b w:val="0"/>
          <w:color w:val="auto"/>
          <w:sz w:val="24"/>
          <w:szCs w:val="24"/>
        </w:rPr>
        <w:t>T</w:t>
      </w:r>
      <w:r w:rsidR="00492ED1" w:rsidRPr="00017FE7">
        <w:rPr>
          <w:rFonts w:ascii="Times New Roman" w:eastAsia="Arial Unicode MS" w:hAnsi="Times New Roman" w:cs="Times New Roman"/>
          <w:b w:val="0"/>
          <w:color w:val="auto"/>
          <w:sz w:val="24"/>
          <w:szCs w:val="24"/>
        </w:rPr>
        <w:t>h</w:t>
      </w:r>
      <w:r w:rsidR="00B13C76">
        <w:rPr>
          <w:rFonts w:ascii="Times New Roman" w:eastAsia="Arial Unicode MS" w:hAnsi="Times New Roman" w:cs="Times New Roman"/>
          <w:b w:val="0"/>
          <w:color w:val="auto"/>
          <w:sz w:val="24"/>
          <w:szCs w:val="24"/>
        </w:rPr>
        <w:t xml:space="preserve">ese data were </w:t>
      </w:r>
      <w:r w:rsidR="000A0007" w:rsidRPr="00017FE7">
        <w:rPr>
          <w:rFonts w:ascii="Times New Roman" w:eastAsia="Arial Unicode MS" w:hAnsi="Times New Roman" w:cs="Times New Roman"/>
          <w:b w:val="0"/>
          <w:color w:val="auto"/>
          <w:sz w:val="24"/>
          <w:szCs w:val="24"/>
        </w:rPr>
        <w:t>derived from</w:t>
      </w:r>
      <w:r w:rsidRPr="00017FE7">
        <w:rPr>
          <w:rFonts w:ascii="Times New Roman" w:eastAsia="Arial Unicode MS" w:hAnsi="Times New Roman" w:cs="Times New Roman"/>
          <w:b w:val="0"/>
          <w:color w:val="auto"/>
          <w:sz w:val="24"/>
          <w:szCs w:val="24"/>
        </w:rPr>
        <w:t xml:space="preserve"> the largest group of </w:t>
      </w:r>
      <w:r w:rsidR="000F3E36">
        <w:rPr>
          <w:rFonts w:ascii="Times New Roman" w:eastAsia="Arial Unicode MS" w:hAnsi="Times New Roman" w:cs="Times New Roman"/>
          <w:b w:val="0"/>
          <w:color w:val="auto"/>
          <w:sz w:val="24"/>
          <w:szCs w:val="24"/>
        </w:rPr>
        <w:t>horses</w:t>
      </w:r>
      <w:r w:rsidRPr="00017FE7">
        <w:rPr>
          <w:rFonts w:ascii="Times New Roman" w:eastAsia="Arial Unicode MS" w:hAnsi="Times New Roman" w:cs="Times New Roman"/>
          <w:b w:val="0"/>
          <w:color w:val="auto"/>
          <w:sz w:val="24"/>
          <w:szCs w:val="24"/>
        </w:rPr>
        <w:t xml:space="preserve"> </w:t>
      </w:r>
      <w:r w:rsidR="00794DA6" w:rsidRPr="00017FE7">
        <w:rPr>
          <w:rFonts w:ascii="Times New Roman" w:eastAsia="Arial Unicode MS" w:hAnsi="Times New Roman" w:cs="Times New Roman"/>
          <w:b w:val="0"/>
          <w:color w:val="auto"/>
          <w:sz w:val="24"/>
          <w:szCs w:val="24"/>
        </w:rPr>
        <w:t>reported</w:t>
      </w:r>
      <w:r w:rsidR="00B13C76">
        <w:rPr>
          <w:rFonts w:ascii="Times New Roman" w:eastAsia="Arial Unicode MS" w:hAnsi="Times New Roman" w:cs="Times New Roman"/>
          <w:b w:val="0"/>
          <w:color w:val="auto"/>
          <w:sz w:val="24"/>
          <w:szCs w:val="24"/>
        </w:rPr>
        <w:t xml:space="preserve"> </w:t>
      </w:r>
      <w:r w:rsidR="000F3E36">
        <w:rPr>
          <w:rFonts w:ascii="Times New Roman" w:eastAsia="Arial Unicode MS" w:hAnsi="Times New Roman" w:cs="Times New Roman"/>
          <w:b w:val="0"/>
          <w:color w:val="auto"/>
          <w:sz w:val="24"/>
          <w:szCs w:val="24"/>
        </w:rPr>
        <w:t>in</w:t>
      </w:r>
      <w:r w:rsidRPr="00017FE7">
        <w:rPr>
          <w:rFonts w:ascii="Times New Roman" w:eastAsia="Arial Unicode MS" w:hAnsi="Times New Roman" w:cs="Times New Roman"/>
          <w:b w:val="0"/>
          <w:color w:val="auto"/>
          <w:sz w:val="24"/>
          <w:szCs w:val="24"/>
        </w:rPr>
        <w:t xml:space="preserve"> a single study</w:t>
      </w:r>
      <w:r w:rsidR="00133301" w:rsidRPr="00017FE7">
        <w:rPr>
          <w:rFonts w:ascii="Times New Roman" w:eastAsia="Arial Unicode MS" w:hAnsi="Times New Roman" w:cs="Times New Roman"/>
          <w:b w:val="0"/>
          <w:color w:val="auto"/>
          <w:sz w:val="24"/>
          <w:szCs w:val="24"/>
        </w:rPr>
        <w:t xml:space="preserve"> and may</w:t>
      </w:r>
      <w:r w:rsidR="003E656B" w:rsidRPr="00017FE7">
        <w:rPr>
          <w:rFonts w:ascii="Times New Roman" w:eastAsia="Arial Unicode MS" w:hAnsi="Times New Roman" w:cs="Times New Roman"/>
          <w:b w:val="0"/>
          <w:color w:val="auto"/>
          <w:sz w:val="24"/>
          <w:szCs w:val="24"/>
        </w:rPr>
        <w:t xml:space="preserve"> aid in interpretation of </w:t>
      </w:r>
      <w:r w:rsidR="00B13C76" w:rsidRPr="00017FE7">
        <w:rPr>
          <w:rFonts w:ascii="Times New Roman" w:eastAsia="Arial Unicode MS" w:hAnsi="Times New Roman" w:cs="Times New Roman"/>
          <w:b w:val="0"/>
          <w:color w:val="auto"/>
          <w:sz w:val="24"/>
          <w:szCs w:val="24"/>
        </w:rPr>
        <w:t xml:space="preserve">arterial blood gas, acid-base and electrolyte measurements </w:t>
      </w:r>
      <w:r w:rsidR="003E656B" w:rsidRPr="00017FE7">
        <w:rPr>
          <w:rFonts w:ascii="Times New Roman" w:eastAsia="Arial Unicode MS" w:hAnsi="Times New Roman" w:cs="Times New Roman"/>
          <w:b w:val="0"/>
          <w:color w:val="auto"/>
          <w:sz w:val="24"/>
          <w:szCs w:val="24"/>
        </w:rPr>
        <w:t>in clinical practice</w:t>
      </w:r>
      <w:r w:rsidRPr="00017FE7">
        <w:rPr>
          <w:rFonts w:ascii="Times New Roman" w:eastAsia="Arial Unicode MS" w:hAnsi="Times New Roman" w:cs="Times New Roman"/>
          <w:b w:val="0"/>
          <w:color w:val="auto"/>
          <w:sz w:val="24"/>
          <w:szCs w:val="24"/>
        </w:rPr>
        <w:t>.</w:t>
      </w:r>
    </w:p>
    <w:p w14:paraId="3935BBF7" w14:textId="41C3263B" w:rsidR="00BA72C8" w:rsidRPr="00017FE7" w:rsidRDefault="00B66C95" w:rsidP="00BA72C8">
      <w:pPr>
        <w:pStyle w:val="Heading2"/>
        <w:spacing w:line="480" w:lineRule="auto"/>
        <w:rPr>
          <w:rFonts w:ascii="Times New Roman" w:hAnsi="Times New Roman" w:cs="Times New Roman"/>
          <w:bCs w:val="0"/>
          <w:sz w:val="24"/>
          <w:szCs w:val="24"/>
        </w:rPr>
      </w:pPr>
      <w:r w:rsidRPr="00017FE7">
        <w:rPr>
          <w:rFonts w:ascii="Times New Roman" w:eastAsia="Arial Unicode MS" w:hAnsi="Times New Roman" w:cs="Times New Roman"/>
          <w:i/>
          <w:color w:val="auto"/>
          <w:sz w:val="24"/>
          <w:szCs w:val="24"/>
        </w:rPr>
        <w:t>Keyw</w:t>
      </w:r>
      <w:r w:rsidR="003B313E" w:rsidRPr="00017FE7">
        <w:rPr>
          <w:rFonts w:ascii="Times New Roman" w:eastAsia="Arial Unicode MS" w:hAnsi="Times New Roman" w:cs="Times New Roman"/>
          <w:i/>
          <w:color w:val="auto"/>
          <w:sz w:val="24"/>
          <w:szCs w:val="24"/>
        </w:rPr>
        <w:t>ords</w:t>
      </w:r>
      <w:r w:rsidR="002B63F9">
        <w:rPr>
          <w:rFonts w:ascii="Times New Roman" w:eastAsia="Arial Unicode MS" w:hAnsi="Times New Roman" w:cs="Times New Roman"/>
          <w:i/>
          <w:color w:val="auto"/>
          <w:sz w:val="24"/>
          <w:szCs w:val="24"/>
        </w:rPr>
        <w:t xml:space="preserve"> </w:t>
      </w:r>
      <w:r w:rsidR="001020BE" w:rsidRPr="00017FE7">
        <w:rPr>
          <w:rFonts w:ascii="Times New Roman" w:hAnsi="Times New Roman" w:cs="Times New Roman"/>
          <w:b w:val="0"/>
          <w:color w:val="auto"/>
          <w:sz w:val="24"/>
          <w:szCs w:val="24"/>
        </w:rPr>
        <w:t xml:space="preserve">blood gas analysis, </w:t>
      </w:r>
      <w:r w:rsidR="00D22DED" w:rsidRPr="00017FE7">
        <w:rPr>
          <w:rFonts w:ascii="Times New Roman" w:hAnsi="Times New Roman" w:cs="Times New Roman"/>
          <w:b w:val="0"/>
          <w:color w:val="auto"/>
          <w:sz w:val="24"/>
          <w:szCs w:val="24"/>
        </w:rPr>
        <w:t xml:space="preserve">clinical pathology, </w:t>
      </w:r>
      <w:r w:rsidR="002F3D9A" w:rsidRPr="00017FE7">
        <w:rPr>
          <w:rFonts w:ascii="Times New Roman" w:hAnsi="Times New Roman" w:cs="Times New Roman"/>
          <w:b w:val="0"/>
          <w:color w:val="auto"/>
          <w:sz w:val="24"/>
          <w:szCs w:val="24"/>
        </w:rPr>
        <w:t xml:space="preserve">horse, </w:t>
      </w:r>
      <w:r w:rsidR="003B313E" w:rsidRPr="00017FE7">
        <w:rPr>
          <w:rFonts w:ascii="Times New Roman" w:hAnsi="Times New Roman" w:cs="Times New Roman"/>
          <w:b w:val="0"/>
          <w:color w:val="auto"/>
          <w:sz w:val="24"/>
          <w:szCs w:val="24"/>
        </w:rPr>
        <w:t>reference values</w:t>
      </w:r>
      <w:r w:rsidR="00BA72C8" w:rsidRPr="00017FE7">
        <w:rPr>
          <w:rFonts w:ascii="Times New Roman" w:hAnsi="Times New Roman" w:cs="Times New Roman"/>
          <w:b w:val="0"/>
          <w:color w:val="auto"/>
          <w:sz w:val="24"/>
          <w:szCs w:val="24"/>
        </w:rPr>
        <w:br w:type="page"/>
      </w:r>
    </w:p>
    <w:p w14:paraId="2E4AC6E1" w14:textId="7E7BABEE" w:rsidR="00447A20" w:rsidRPr="00017FE7" w:rsidRDefault="00BF548A" w:rsidP="00BA72C8">
      <w:pPr>
        <w:pStyle w:val="Heading2"/>
        <w:spacing w:line="480" w:lineRule="auto"/>
        <w:rPr>
          <w:rFonts w:ascii="Times New Roman" w:eastAsia="Arial Unicode MS" w:hAnsi="Times New Roman" w:cs="Times New Roman"/>
          <w:color w:val="auto"/>
          <w:sz w:val="24"/>
          <w:szCs w:val="24"/>
        </w:rPr>
      </w:pPr>
      <w:r w:rsidRPr="00017FE7">
        <w:rPr>
          <w:rFonts w:ascii="Times New Roman" w:eastAsia="Arial Unicode MS" w:hAnsi="Times New Roman" w:cs="Times New Roman"/>
          <w:color w:val="auto"/>
          <w:sz w:val="24"/>
          <w:szCs w:val="24"/>
        </w:rPr>
        <w:lastRenderedPageBreak/>
        <w:t>Introduction</w:t>
      </w:r>
    </w:p>
    <w:p w14:paraId="05BC82BA" w14:textId="24CC4153" w:rsidR="00FB59BD" w:rsidRPr="00017FE7" w:rsidRDefault="006F47A9" w:rsidP="00137358">
      <w:pPr>
        <w:spacing w:line="480" w:lineRule="auto"/>
        <w:jc w:val="both"/>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A</w:t>
      </w:r>
      <w:r w:rsidR="006C0588" w:rsidRPr="00017FE7">
        <w:rPr>
          <w:rFonts w:ascii="Times New Roman" w:eastAsia="Arial Unicode MS" w:hAnsi="Times New Roman" w:cs="Times New Roman"/>
          <w:sz w:val="24"/>
          <w:szCs w:val="24"/>
        </w:rPr>
        <w:t xml:space="preserve">rterial blood gas </w:t>
      </w:r>
      <w:r w:rsidR="00B67EBE" w:rsidRPr="00017FE7">
        <w:rPr>
          <w:rFonts w:ascii="Times New Roman" w:eastAsia="Arial Unicode MS" w:hAnsi="Times New Roman" w:cs="Times New Roman"/>
          <w:sz w:val="24"/>
          <w:szCs w:val="24"/>
        </w:rPr>
        <w:t>(ABG</w:t>
      </w:r>
      <w:r w:rsidR="00B67EBE" w:rsidRPr="002E5667">
        <w:rPr>
          <w:rFonts w:ascii="Times New Roman" w:eastAsia="Arial Unicode MS" w:hAnsi="Times New Roman" w:cs="Times New Roman"/>
          <w:sz w:val="24"/>
          <w:szCs w:val="24"/>
        </w:rPr>
        <w:t xml:space="preserve">) </w:t>
      </w:r>
      <w:r w:rsidR="006C0588" w:rsidRPr="002E5667">
        <w:rPr>
          <w:rFonts w:ascii="Times New Roman" w:eastAsia="Arial Unicode MS" w:hAnsi="Times New Roman" w:cs="Times New Roman"/>
          <w:sz w:val="24"/>
          <w:szCs w:val="24"/>
        </w:rPr>
        <w:t xml:space="preserve">analysis </w:t>
      </w:r>
      <w:r w:rsidR="0061694C" w:rsidRPr="002E5667">
        <w:rPr>
          <w:rFonts w:ascii="Times New Roman" w:eastAsia="Arial Unicode MS" w:hAnsi="Times New Roman" w:cs="Times New Roman"/>
          <w:sz w:val="24"/>
          <w:szCs w:val="24"/>
        </w:rPr>
        <w:t xml:space="preserve">is </w:t>
      </w:r>
      <w:r w:rsidR="00635119" w:rsidRPr="002E5667">
        <w:rPr>
          <w:rFonts w:ascii="Times New Roman" w:eastAsia="Arial Unicode MS" w:hAnsi="Times New Roman" w:cs="Times New Roman"/>
          <w:sz w:val="24"/>
          <w:szCs w:val="24"/>
        </w:rPr>
        <w:t>established in many equine</w:t>
      </w:r>
      <w:r w:rsidR="00635119" w:rsidRPr="00017FE7">
        <w:rPr>
          <w:rFonts w:ascii="Times New Roman" w:eastAsia="Arial Unicode MS" w:hAnsi="Times New Roman" w:cs="Times New Roman"/>
          <w:sz w:val="24"/>
          <w:szCs w:val="24"/>
        </w:rPr>
        <w:t xml:space="preserve"> hospitals </w:t>
      </w:r>
      <w:r w:rsidR="006C0588" w:rsidRPr="00017FE7">
        <w:rPr>
          <w:rFonts w:ascii="Times New Roman" w:eastAsia="Arial Unicode MS" w:hAnsi="Times New Roman" w:cs="Times New Roman"/>
          <w:sz w:val="24"/>
          <w:szCs w:val="24"/>
        </w:rPr>
        <w:t>as</w:t>
      </w:r>
      <w:r w:rsidR="0061694C" w:rsidRPr="00017FE7">
        <w:rPr>
          <w:rFonts w:ascii="Times New Roman" w:eastAsia="Arial Unicode MS" w:hAnsi="Times New Roman" w:cs="Times New Roman"/>
          <w:sz w:val="24"/>
          <w:szCs w:val="24"/>
        </w:rPr>
        <w:t xml:space="preserve"> an essential tool in managing </w:t>
      </w:r>
      <w:r w:rsidR="00B10C25" w:rsidRPr="00017FE7">
        <w:rPr>
          <w:rFonts w:ascii="Times New Roman" w:eastAsia="Arial Unicode MS" w:hAnsi="Times New Roman" w:cs="Times New Roman"/>
          <w:sz w:val="24"/>
          <w:szCs w:val="24"/>
        </w:rPr>
        <w:t>anaestheti</w:t>
      </w:r>
      <w:r w:rsidR="002E5667">
        <w:rPr>
          <w:rFonts w:ascii="Times New Roman" w:eastAsia="Arial Unicode MS" w:hAnsi="Times New Roman" w:cs="Times New Roman"/>
          <w:sz w:val="24"/>
          <w:szCs w:val="24"/>
        </w:rPr>
        <w:t>z</w:t>
      </w:r>
      <w:r w:rsidR="00B10C25" w:rsidRPr="00017FE7">
        <w:rPr>
          <w:rFonts w:ascii="Times New Roman" w:eastAsia="Arial Unicode MS" w:hAnsi="Times New Roman" w:cs="Times New Roman"/>
          <w:sz w:val="24"/>
          <w:szCs w:val="24"/>
        </w:rPr>
        <w:t>ed</w:t>
      </w:r>
      <w:r w:rsidR="0061694C" w:rsidRPr="00017FE7">
        <w:rPr>
          <w:rFonts w:ascii="Times New Roman" w:eastAsia="Arial Unicode MS" w:hAnsi="Times New Roman" w:cs="Times New Roman"/>
          <w:sz w:val="24"/>
          <w:szCs w:val="24"/>
        </w:rPr>
        <w:t xml:space="preserve"> a</w:t>
      </w:r>
      <w:r w:rsidR="00204086" w:rsidRPr="00017FE7">
        <w:rPr>
          <w:rFonts w:ascii="Times New Roman" w:eastAsia="Arial Unicode MS" w:hAnsi="Times New Roman" w:cs="Times New Roman"/>
          <w:sz w:val="24"/>
          <w:szCs w:val="24"/>
        </w:rPr>
        <w:t xml:space="preserve">nd critically ill </w:t>
      </w:r>
      <w:r w:rsidR="008F4977" w:rsidRPr="00017FE7">
        <w:rPr>
          <w:rFonts w:ascii="Times New Roman" w:eastAsia="Arial Unicode MS" w:hAnsi="Times New Roman" w:cs="Times New Roman"/>
          <w:sz w:val="24"/>
          <w:szCs w:val="24"/>
        </w:rPr>
        <w:t xml:space="preserve">horses </w:t>
      </w:r>
      <w:r w:rsidR="00261D41" w:rsidRPr="00017FE7">
        <w:rPr>
          <w:rFonts w:ascii="Times New Roman" w:eastAsia="Arial Unicode MS" w:hAnsi="Times New Roman" w:cs="Times New Roman"/>
          <w:sz w:val="24"/>
          <w:szCs w:val="24"/>
        </w:rPr>
        <w:t>(Magdesian 2004; Mc</w:t>
      </w:r>
      <w:r w:rsidR="00622430" w:rsidRPr="00017FE7">
        <w:rPr>
          <w:rFonts w:ascii="Times New Roman" w:eastAsia="Arial Unicode MS" w:hAnsi="Times New Roman" w:cs="Times New Roman"/>
          <w:sz w:val="24"/>
          <w:szCs w:val="24"/>
        </w:rPr>
        <w:t>K</w:t>
      </w:r>
      <w:r w:rsidR="00261D41" w:rsidRPr="00017FE7">
        <w:rPr>
          <w:rFonts w:ascii="Times New Roman" w:eastAsia="Arial Unicode MS" w:hAnsi="Times New Roman" w:cs="Times New Roman"/>
          <w:sz w:val="24"/>
          <w:szCs w:val="24"/>
        </w:rPr>
        <w:t>enzie 2008)</w:t>
      </w:r>
      <w:r w:rsidR="00204086" w:rsidRPr="00017FE7">
        <w:rPr>
          <w:rFonts w:ascii="Times New Roman" w:eastAsia="Arial Unicode MS" w:hAnsi="Times New Roman" w:cs="Times New Roman"/>
          <w:sz w:val="24"/>
          <w:szCs w:val="24"/>
        </w:rPr>
        <w:t xml:space="preserve">. </w:t>
      </w:r>
      <w:r w:rsidR="008F4977" w:rsidRPr="00017FE7">
        <w:rPr>
          <w:rFonts w:ascii="Times New Roman" w:eastAsia="Arial Unicode MS" w:hAnsi="Times New Roman" w:cs="Times New Roman"/>
          <w:sz w:val="24"/>
          <w:szCs w:val="24"/>
        </w:rPr>
        <w:t xml:space="preserve">Reference </w:t>
      </w:r>
      <w:r w:rsidR="00915D7D" w:rsidRPr="00017FE7">
        <w:rPr>
          <w:rFonts w:ascii="Times New Roman" w:eastAsia="Arial Unicode MS" w:hAnsi="Times New Roman" w:cs="Times New Roman"/>
          <w:sz w:val="24"/>
          <w:szCs w:val="24"/>
        </w:rPr>
        <w:t>ranges</w:t>
      </w:r>
      <w:r w:rsidR="0035192E" w:rsidRPr="00017FE7">
        <w:rPr>
          <w:rFonts w:ascii="Times New Roman" w:eastAsia="Arial Unicode MS" w:hAnsi="Times New Roman" w:cs="Times New Roman"/>
          <w:sz w:val="24"/>
          <w:szCs w:val="24"/>
        </w:rPr>
        <w:t xml:space="preserve"> </w:t>
      </w:r>
      <w:r w:rsidR="00F6632C" w:rsidRPr="00017FE7">
        <w:rPr>
          <w:rFonts w:ascii="Times New Roman" w:eastAsia="Arial Unicode MS" w:hAnsi="Times New Roman" w:cs="Times New Roman"/>
          <w:sz w:val="24"/>
          <w:szCs w:val="24"/>
        </w:rPr>
        <w:t xml:space="preserve">for </w:t>
      </w:r>
      <w:r w:rsidR="00315E1A" w:rsidRPr="00017FE7">
        <w:rPr>
          <w:rFonts w:ascii="Times New Roman" w:eastAsia="Arial Unicode MS" w:hAnsi="Times New Roman" w:cs="Times New Roman"/>
          <w:sz w:val="24"/>
          <w:szCs w:val="24"/>
        </w:rPr>
        <w:t>blood gas and</w:t>
      </w:r>
      <w:r w:rsidR="007D520D" w:rsidRPr="00017FE7">
        <w:rPr>
          <w:rFonts w:ascii="Times New Roman" w:eastAsia="Arial Unicode MS" w:hAnsi="Times New Roman" w:cs="Times New Roman"/>
          <w:sz w:val="24"/>
          <w:szCs w:val="24"/>
        </w:rPr>
        <w:t xml:space="preserve"> </w:t>
      </w:r>
      <w:r w:rsidR="00F6632C" w:rsidRPr="00017FE7">
        <w:rPr>
          <w:rFonts w:ascii="Times New Roman" w:eastAsia="Arial Unicode MS" w:hAnsi="Times New Roman" w:cs="Times New Roman"/>
          <w:sz w:val="24"/>
          <w:szCs w:val="24"/>
        </w:rPr>
        <w:t xml:space="preserve">acid-base values </w:t>
      </w:r>
      <w:r w:rsidR="0035192E" w:rsidRPr="00017FE7">
        <w:rPr>
          <w:rFonts w:ascii="Times New Roman" w:eastAsia="Arial Unicode MS" w:hAnsi="Times New Roman" w:cs="Times New Roman"/>
          <w:sz w:val="24"/>
          <w:szCs w:val="24"/>
        </w:rPr>
        <w:t>for adult horses</w:t>
      </w:r>
      <w:r w:rsidR="00204086" w:rsidRPr="00017FE7">
        <w:rPr>
          <w:rFonts w:ascii="Times New Roman" w:eastAsia="Arial Unicode MS" w:hAnsi="Times New Roman" w:cs="Times New Roman"/>
          <w:sz w:val="24"/>
          <w:szCs w:val="24"/>
        </w:rPr>
        <w:t xml:space="preserve"> </w:t>
      </w:r>
      <w:r w:rsidR="00F6632C" w:rsidRPr="00017FE7">
        <w:rPr>
          <w:rFonts w:ascii="Times New Roman" w:eastAsia="Arial Unicode MS" w:hAnsi="Times New Roman" w:cs="Times New Roman"/>
          <w:sz w:val="24"/>
          <w:szCs w:val="24"/>
        </w:rPr>
        <w:t>can be found</w:t>
      </w:r>
      <w:r w:rsidR="00204086" w:rsidRPr="00017FE7">
        <w:rPr>
          <w:rFonts w:ascii="Times New Roman" w:eastAsia="Arial Unicode MS" w:hAnsi="Times New Roman" w:cs="Times New Roman"/>
          <w:sz w:val="24"/>
          <w:szCs w:val="24"/>
        </w:rPr>
        <w:t xml:space="preserve"> in anaesthesia and </w:t>
      </w:r>
      <w:r w:rsidR="00842871" w:rsidRPr="00017FE7">
        <w:rPr>
          <w:rFonts w:ascii="Times New Roman" w:eastAsia="Arial Unicode MS" w:hAnsi="Times New Roman" w:cs="Times New Roman"/>
          <w:sz w:val="24"/>
          <w:szCs w:val="24"/>
        </w:rPr>
        <w:t xml:space="preserve">medicine </w:t>
      </w:r>
      <w:r w:rsidR="00204086" w:rsidRPr="00017FE7">
        <w:rPr>
          <w:rFonts w:ascii="Times New Roman" w:eastAsia="Arial Unicode MS" w:hAnsi="Times New Roman" w:cs="Times New Roman"/>
          <w:sz w:val="24"/>
          <w:szCs w:val="24"/>
        </w:rPr>
        <w:t>text books</w:t>
      </w:r>
      <w:r w:rsidR="00A70868" w:rsidRPr="00017FE7">
        <w:rPr>
          <w:rFonts w:ascii="Times New Roman" w:eastAsia="Arial Unicode MS" w:hAnsi="Times New Roman" w:cs="Times New Roman"/>
          <w:sz w:val="24"/>
          <w:szCs w:val="24"/>
        </w:rPr>
        <w:t xml:space="preserve">, however several resources quote the same data source </w:t>
      </w:r>
      <w:r w:rsidR="00F16F47" w:rsidRPr="00017FE7">
        <w:rPr>
          <w:rFonts w:ascii="Times New Roman" w:eastAsia="Arial Unicode MS" w:hAnsi="Times New Roman" w:cs="Times New Roman"/>
          <w:sz w:val="24"/>
          <w:szCs w:val="24"/>
        </w:rPr>
        <w:t>derived from a small number of experimental animals</w:t>
      </w:r>
      <w:r w:rsidR="00FC4C36" w:rsidRPr="00017FE7">
        <w:rPr>
          <w:rFonts w:ascii="Times New Roman" w:eastAsia="Arial Unicode MS" w:hAnsi="Times New Roman" w:cs="Times New Roman"/>
          <w:sz w:val="24"/>
          <w:szCs w:val="24"/>
        </w:rPr>
        <w:t xml:space="preserve"> </w:t>
      </w:r>
      <w:r w:rsidR="00261D41" w:rsidRPr="00017FE7">
        <w:rPr>
          <w:rFonts w:ascii="Times New Roman" w:eastAsia="Arial Unicode MS" w:hAnsi="Times New Roman" w:cs="Times New Roman"/>
          <w:sz w:val="24"/>
          <w:szCs w:val="24"/>
        </w:rPr>
        <w:t>(Mc</w:t>
      </w:r>
      <w:r w:rsidR="00622430" w:rsidRPr="00017FE7">
        <w:rPr>
          <w:rFonts w:ascii="Times New Roman" w:eastAsia="Arial Unicode MS" w:hAnsi="Times New Roman" w:cs="Times New Roman"/>
          <w:sz w:val="24"/>
          <w:szCs w:val="24"/>
        </w:rPr>
        <w:t>K</w:t>
      </w:r>
      <w:r w:rsidR="00261D41" w:rsidRPr="00017FE7">
        <w:rPr>
          <w:rFonts w:ascii="Times New Roman" w:eastAsia="Arial Unicode MS" w:hAnsi="Times New Roman" w:cs="Times New Roman"/>
          <w:sz w:val="24"/>
          <w:szCs w:val="24"/>
        </w:rPr>
        <w:t>enzie 2008; Parry 2009)</w:t>
      </w:r>
      <w:r w:rsidR="00B55484" w:rsidRPr="00017FE7">
        <w:rPr>
          <w:rFonts w:ascii="Times New Roman" w:eastAsia="Arial Unicode MS" w:hAnsi="Times New Roman" w:cs="Times New Roman"/>
          <w:sz w:val="24"/>
          <w:szCs w:val="24"/>
        </w:rPr>
        <w:t>,</w:t>
      </w:r>
      <w:r w:rsidR="001965E0" w:rsidRPr="00017FE7">
        <w:rPr>
          <w:rFonts w:ascii="Times New Roman" w:eastAsia="Arial Unicode MS" w:hAnsi="Times New Roman" w:cs="Times New Roman"/>
          <w:sz w:val="24"/>
          <w:szCs w:val="24"/>
        </w:rPr>
        <w:fldChar w:fldCharType="begin"/>
      </w:r>
      <w:r w:rsidR="001965E0" w:rsidRPr="00017FE7">
        <w:rPr>
          <w:rFonts w:ascii="Times New Roman" w:eastAsia="Arial Unicode MS" w:hAnsi="Times New Roman" w:cs="Times New Roman"/>
          <w:sz w:val="24"/>
          <w:szCs w:val="24"/>
        </w:rPr>
        <w:fldChar w:fldCharType="separate"/>
      </w:r>
      <w:r w:rsidR="001965E0" w:rsidRPr="00017FE7">
        <w:rPr>
          <w:rFonts w:ascii="Times New Roman" w:eastAsia="Arial Unicode MS" w:hAnsi="Times New Roman" w:cs="Times New Roman"/>
          <w:sz w:val="24"/>
          <w:szCs w:val="24"/>
        </w:rPr>
        <w:t>[3]</w:t>
      </w:r>
      <w:r w:rsidR="001965E0" w:rsidRPr="00017FE7">
        <w:rPr>
          <w:rFonts w:ascii="Times New Roman" w:eastAsia="Arial Unicode MS" w:hAnsi="Times New Roman" w:cs="Times New Roman"/>
          <w:sz w:val="24"/>
          <w:szCs w:val="24"/>
        </w:rPr>
        <w:fldChar w:fldCharType="end"/>
      </w:r>
      <w:r w:rsidR="007D520D" w:rsidRPr="00017FE7">
        <w:rPr>
          <w:rFonts w:ascii="Times New Roman" w:eastAsia="Arial Unicode MS" w:hAnsi="Times New Roman" w:cs="Times New Roman"/>
          <w:sz w:val="24"/>
          <w:szCs w:val="24"/>
        </w:rPr>
        <w:t xml:space="preserve"> </w:t>
      </w:r>
      <w:r w:rsidR="00315E1A" w:rsidRPr="00017FE7">
        <w:rPr>
          <w:rFonts w:ascii="Times New Roman" w:eastAsia="Arial Unicode MS" w:hAnsi="Times New Roman" w:cs="Times New Roman"/>
          <w:sz w:val="24"/>
          <w:szCs w:val="24"/>
        </w:rPr>
        <w:t xml:space="preserve">or </w:t>
      </w:r>
      <w:r w:rsidR="007D520D" w:rsidRPr="00017FE7">
        <w:rPr>
          <w:rFonts w:ascii="Times New Roman" w:eastAsia="Arial Unicode MS" w:hAnsi="Times New Roman" w:cs="Times New Roman"/>
          <w:sz w:val="24"/>
          <w:szCs w:val="24"/>
        </w:rPr>
        <w:t xml:space="preserve">the source of the values quoted is not </w:t>
      </w:r>
      <w:r w:rsidR="00C27E8D" w:rsidRPr="00017FE7">
        <w:rPr>
          <w:rFonts w:ascii="Times New Roman" w:eastAsia="Arial Unicode MS" w:hAnsi="Times New Roman" w:cs="Times New Roman"/>
          <w:sz w:val="24"/>
          <w:szCs w:val="24"/>
        </w:rPr>
        <w:t xml:space="preserve">given </w:t>
      </w:r>
      <w:r w:rsidR="00993EC7" w:rsidRPr="00017FE7">
        <w:rPr>
          <w:rFonts w:ascii="Times New Roman" w:eastAsia="Arial Unicode MS" w:hAnsi="Times New Roman" w:cs="Times New Roman"/>
          <w:sz w:val="24"/>
          <w:szCs w:val="24"/>
        </w:rPr>
        <w:t>(Mair 2010)</w:t>
      </w:r>
      <w:r w:rsidR="007D520D" w:rsidRPr="00017FE7">
        <w:rPr>
          <w:rFonts w:ascii="Times New Roman" w:eastAsia="Arial Unicode MS" w:hAnsi="Times New Roman" w:cs="Times New Roman"/>
          <w:sz w:val="24"/>
          <w:szCs w:val="24"/>
        </w:rPr>
        <w:t xml:space="preserve">. </w:t>
      </w:r>
      <w:r w:rsidR="006055DF" w:rsidRPr="00017FE7">
        <w:rPr>
          <w:rFonts w:ascii="Times New Roman" w:eastAsia="Arial Unicode MS" w:hAnsi="Times New Roman" w:cs="Times New Roman"/>
          <w:sz w:val="24"/>
          <w:szCs w:val="24"/>
        </w:rPr>
        <w:t xml:space="preserve">Studies investigating the effect of exercise or anaesthesia </w:t>
      </w:r>
      <w:r w:rsidR="00B37FE6" w:rsidRPr="00017FE7">
        <w:rPr>
          <w:rFonts w:ascii="Times New Roman" w:eastAsia="Arial Unicode MS" w:hAnsi="Times New Roman" w:cs="Times New Roman"/>
          <w:sz w:val="24"/>
          <w:szCs w:val="24"/>
        </w:rPr>
        <w:t xml:space="preserve">frequently </w:t>
      </w:r>
      <w:r w:rsidR="006055DF" w:rsidRPr="00017FE7">
        <w:rPr>
          <w:rFonts w:ascii="Times New Roman" w:eastAsia="Arial Unicode MS" w:hAnsi="Times New Roman" w:cs="Times New Roman"/>
          <w:sz w:val="24"/>
          <w:szCs w:val="24"/>
        </w:rPr>
        <w:t>utilise</w:t>
      </w:r>
      <w:r w:rsidR="008123EF" w:rsidRPr="00017FE7">
        <w:rPr>
          <w:rFonts w:ascii="Times New Roman" w:eastAsia="Arial Unicode MS" w:hAnsi="Times New Roman" w:cs="Times New Roman"/>
          <w:sz w:val="24"/>
          <w:szCs w:val="24"/>
        </w:rPr>
        <w:t xml:space="preserve"> </w:t>
      </w:r>
      <w:r w:rsidR="00B37FE6" w:rsidRPr="00017FE7">
        <w:rPr>
          <w:rFonts w:ascii="Times New Roman" w:eastAsia="Arial Unicode MS" w:hAnsi="Times New Roman" w:cs="Times New Roman"/>
          <w:sz w:val="24"/>
          <w:szCs w:val="24"/>
        </w:rPr>
        <w:t xml:space="preserve">venous blood </w:t>
      </w:r>
      <w:r w:rsidR="00FC35DF" w:rsidRPr="00017FE7">
        <w:rPr>
          <w:rFonts w:ascii="Times New Roman" w:eastAsia="Arial Unicode MS" w:hAnsi="Times New Roman" w:cs="Times New Roman"/>
          <w:sz w:val="24"/>
          <w:szCs w:val="24"/>
        </w:rPr>
        <w:t>samples</w:t>
      </w:r>
      <w:r w:rsidR="008F4792" w:rsidRPr="00017FE7">
        <w:rPr>
          <w:rFonts w:ascii="Times New Roman" w:eastAsia="Arial Unicode MS" w:hAnsi="Times New Roman" w:cs="Times New Roman"/>
          <w:sz w:val="24"/>
          <w:szCs w:val="24"/>
        </w:rPr>
        <w:t xml:space="preserve"> </w:t>
      </w:r>
      <w:r w:rsidR="00993EC7" w:rsidRPr="00017FE7">
        <w:rPr>
          <w:rFonts w:ascii="Times New Roman" w:eastAsia="Arial Unicode MS" w:hAnsi="Times New Roman" w:cs="Times New Roman"/>
          <w:sz w:val="24"/>
          <w:szCs w:val="24"/>
        </w:rPr>
        <w:t>(Aguilera-Tejero et al. 2000; Viu et al. 2010)</w:t>
      </w:r>
      <w:r w:rsidR="006055DF" w:rsidRPr="00017FE7">
        <w:rPr>
          <w:rFonts w:ascii="Times New Roman" w:eastAsia="Arial Unicode MS" w:hAnsi="Times New Roman" w:cs="Times New Roman"/>
          <w:sz w:val="24"/>
          <w:szCs w:val="24"/>
        </w:rPr>
        <w:t>, or, where</w:t>
      </w:r>
      <w:r w:rsidR="00B37FE6" w:rsidRPr="00017FE7">
        <w:rPr>
          <w:rFonts w:ascii="Times New Roman" w:eastAsia="Arial Unicode MS" w:hAnsi="Times New Roman" w:cs="Times New Roman"/>
          <w:sz w:val="24"/>
          <w:szCs w:val="24"/>
        </w:rPr>
        <w:t xml:space="preserve"> arterial blood </w:t>
      </w:r>
      <w:r w:rsidR="006055DF" w:rsidRPr="00017FE7">
        <w:rPr>
          <w:rFonts w:ascii="Times New Roman" w:eastAsia="Arial Unicode MS" w:hAnsi="Times New Roman" w:cs="Times New Roman"/>
          <w:sz w:val="24"/>
          <w:szCs w:val="24"/>
        </w:rPr>
        <w:t xml:space="preserve">analysis </w:t>
      </w:r>
      <w:r w:rsidR="009E4BE8" w:rsidRPr="00017FE7">
        <w:rPr>
          <w:rFonts w:ascii="Times New Roman" w:eastAsia="Arial Unicode MS" w:hAnsi="Times New Roman" w:cs="Times New Roman"/>
          <w:sz w:val="24"/>
          <w:szCs w:val="24"/>
        </w:rPr>
        <w:t>is performed</w:t>
      </w:r>
      <w:r w:rsidR="00B37FE6" w:rsidRPr="00017FE7">
        <w:rPr>
          <w:rFonts w:ascii="Times New Roman" w:eastAsia="Arial Unicode MS" w:hAnsi="Times New Roman" w:cs="Times New Roman"/>
          <w:sz w:val="24"/>
          <w:szCs w:val="24"/>
        </w:rPr>
        <w:t>,</w:t>
      </w:r>
      <w:r w:rsidR="00493AD0" w:rsidRPr="00017FE7">
        <w:rPr>
          <w:rFonts w:ascii="Times New Roman" w:eastAsia="Arial Unicode MS" w:hAnsi="Times New Roman" w:cs="Times New Roman"/>
          <w:sz w:val="24"/>
          <w:szCs w:val="24"/>
        </w:rPr>
        <w:t xml:space="preserve"> conscious</w:t>
      </w:r>
      <w:r w:rsidR="00B37FE6" w:rsidRPr="00017FE7">
        <w:rPr>
          <w:rFonts w:ascii="Times New Roman" w:eastAsia="Arial Unicode MS" w:hAnsi="Times New Roman" w:cs="Times New Roman"/>
          <w:sz w:val="24"/>
          <w:szCs w:val="24"/>
        </w:rPr>
        <w:t xml:space="preserve"> baseline values may not be reported</w:t>
      </w:r>
      <w:r w:rsidR="008F4792" w:rsidRPr="00017FE7">
        <w:rPr>
          <w:rFonts w:ascii="Times New Roman" w:eastAsia="Arial Unicode MS" w:hAnsi="Times New Roman" w:cs="Times New Roman"/>
          <w:sz w:val="24"/>
          <w:szCs w:val="24"/>
        </w:rPr>
        <w:t xml:space="preserve"> </w:t>
      </w:r>
      <w:r w:rsidR="00993EC7" w:rsidRPr="00017FE7">
        <w:rPr>
          <w:rFonts w:ascii="Times New Roman" w:eastAsia="Arial Unicode MS" w:hAnsi="Times New Roman" w:cs="Times New Roman"/>
          <w:sz w:val="24"/>
          <w:szCs w:val="24"/>
        </w:rPr>
        <w:t>(</w:t>
      </w:r>
      <w:r w:rsidR="003544C4" w:rsidRPr="002E5667">
        <w:rPr>
          <w:rFonts w:ascii="Times New Roman" w:eastAsia="Arial Unicode MS" w:hAnsi="Times New Roman" w:cs="Times New Roman"/>
          <w:sz w:val="24"/>
          <w:szCs w:val="24"/>
        </w:rPr>
        <w:t>Seaman et al. 1995;</w:t>
      </w:r>
      <w:r w:rsidR="003544C4">
        <w:rPr>
          <w:rFonts w:ascii="Times New Roman" w:eastAsia="Arial Unicode MS" w:hAnsi="Times New Roman" w:cs="Times New Roman"/>
          <w:sz w:val="24"/>
          <w:szCs w:val="24"/>
        </w:rPr>
        <w:t xml:space="preserve"> </w:t>
      </w:r>
      <w:r w:rsidR="00993EC7" w:rsidRPr="00017FE7">
        <w:rPr>
          <w:rFonts w:ascii="Times New Roman" w:eastAsia="Arial Unicode MS" w:hAnsi="Times New Roman" w:cs="Times New Roman"/>
          <w:sz w:val="24"/>
          <w:szCs w:val="24"/>
        </w:rPr>
        <w:t>Wettstein et al. 2006)</w:t>
      </w:r>
      <w:r w:rsidR="006055DF" w:rsidRPr="00017FE7">
        <w:rPr>
          <w:rFonts w:ascii="Times New Roman" w:eastAsia="Arial Unicode MS" w:hAnsi="Times New Roman" w:cs="Times New Roman"/>
          <w:sz w:val="24"/>
          <w:szCs w:val="24"/>
        </w:rPr>
        <w:t xml:space="preserve">. </w:t>
      </w:r>
      <w:r w:rsidR="00F8420A" w:rsidRPr="00017FE7">
        <w:rPr>
          <w:rFonts w:ascii="Times New Roman" w:eastAsia="Arial Unicode MS" w:hAnsi="Times New Roman" w:cs="Times New Roman"/>
          <w:sz w:val="24"/>
          <w:szCs w:val="24"/>
        </w:rPr>
        <w:t>Robust justification for accepting</w:t>
      </w:r>
      <w:r w:rsidR="00C8124B" w:rsidRPr="00017FE7">
        <w:rPr>
          <w:rFonts w:ascii="Times New Roman" w:eastAsia="Arial Unicode MS" w:hAnsi="Times New Roman" w:cs="Times New Roman"/>
          <w:sz w:val="24"/>
          <w:szCs w:val="24"/>
        </w:rPr>
        <w:t xml:space="preserve"> currently published values </w:t>
      </w:r>
      <w:r w:rsidR="00F8420A" w:rsidRPr="00017FE7">
        <w:rPr>
          <w:rFonts w:ascii="Times New Roman" w:eastAsia="Arial Unicode MS" w:hAnsi="Times New Roman" w:cs="Times New Roman"/>
          <w:sz w:val="24"/>
          <w:szCs w:val="24"/>
        </w:rPr>
        <w:t xml:space="preserve">as applicable </w:t>
      </w:r>
      <w:r w:rsidR="00C8124B" w:rsidRPr="00017FE7">
        <w:rPr>
          <w:rFonts w:ascii="Times New Roman" w:eastAsia="Arial Unicode MS" w:hAnsi="Times New Roman" w:cs="Times New Roman"/>
          <w:sz w:val="24"/>
          <w:szCs w:val="24"/>
        </w:rPr>
        <w:t>to a wider, clinically relevant population is</w:t>
      </w:r>
      <w:r w:rsidR="00F8420A" w:rsidRPr="00017FE7">
        <w:rPr>
          <w:rFonts w:ascii="Times New Roman" w:eastAsia="Arial Unicode MS" w:hAnsi="Times New Roman" w:cs="Times New Roman"/>
          <w:sz w:val="24"/>
          <w:szCs w:val="24"/>
        </w:rPr>
        <w:t xml:space="preserve"> therefore</w:t>
      </w:r>
      <w:r w:rsidR="00C8124B" w:rsidRPr="00017FE7">
        <w:rPr>
          <w:rFonts w:ascii="Times New Roman" w:eastAsia="Arial Unicode MS" w:hAnsi="Times New Roman" w:cs="Times New Roman"/>
          <w:sz w:val="24"/>
          <w:szCs w:val="24"/>
        </w:rPr>
        <w:t xml:space="preserve"> </w:t>
      </w:r>
      <w:r w:rsidR="00F8420A" w:rsidRPr="00017FE7">
        <w:rPr>
          <w:rFonts w:ascii="Times New Roman" w:eastAsia="Arial Unicode MS" w:hAnsi="Times New Roman" w:cs="Times New Roman"/>
          <w:sz w:val="24"/>
          <w:szCs w:val="24"/>
        </w:rPr>
        <w:t>lacking</w:t>
      </w:r>
      <w:r w:rsidR="007673FB" w:rsidRPr="00017FE7">
        <w:rPr>
          <w:rFonts w:ascii="Times New Roman" w:eastAsia="Arial Unicode MS" w:hAnsi="Times New Roman" w:cs="Times New Roman"/>
          <w:sz w:val="24"/>
          <w:szCs w:val="24"/>
        </w:rPr>
        <w:t>.</w:t>
      </w:r>
    </w:p>
    <w:p w14:paraId="2BEFDD02" w14:textId="68703899" w:rsidR="00822FB8" w:rsidRPr="00017FE7" w:rsidRDefault="00B67EBE" w:rsidP="00BA72C8">
      <w:pPr>
        <w:spacing w:line="480" w:lineRule="auto"/>
        <w:ind w:firstLine="720"/>
        <w:jc w:val="both"/>
        <w:rPr>
          <w:rFonts w:ascii="Times New Roman" w:eastAsia="Arial Unicode MS" w:hAnsi="Times New Roman" w:cs="Times New Roman"/>
          <w:sz w:val="24"/>
          <w:szCs w:val="24"/>
        </w:rPr>
      </w:pPr>
      <w:r w:rsidRPr="002E5667">
        <w:rPr>
          <w:rFonts w:ascii="Times New Roman" w:eastAsia="Arial Unicode MS" w:hAnsi="Times New Roman" w:cs="Times New Roman"/>
          <w:sz w:val="24"/>
          <w:szCs w:val="24"/>
        </w:rPr>
        <w:t xml:space="preserve">A reference interval </w:t>
      </w:r>
      <w:r w:rsidR="00C57FC3" w:rsidRPr="002E5667">
        <w:rPr>
          <w:rFonts w:ascii="Times New Roman" w:eastAsia="Arial Unicode MS" w:hAnsi="Times New Roman" w:cs="Times New Roman"/>
          <w:sz w:val="24"/>
          <w:szCs w:val="24"/>
        </w:rPr>
        <w:t>is</w:t>
      </w:r>
      <w:r w:rsidR="006B2A3A" w:rsidRPr="002E5667">
        <w:rPr>
          <w:rFonts w:ascii="Times New Roman" w:eastAsia="Arial Unicode MS" w:hAnsi="Times New Roman" w:cs="Times New Roman"/>
          <w:sz w:val="24"/>
          <w:szCs w:val="24"/>
        </w:rPr>
        <w:t xml:space="preserve"> </w:t>
      </w:r>
      <w:r w:rsidR="00C57FC3" w:rsidRPr="002E5667">
        <w:rPr>
          <w:rFonts w:ascii="Times New Roman" w:eastAsia="Arial Unicode MS" w:hAnsi="Times New Roman" w:cs="Times New Roman"/>
          <w:sz w:val="24"/>
          <w:szCs w:val="24"/>
        </w:rPr>
        <w:t>established to represent a proportion of 95% of the population with a defined confidence level.</w:t>
      </w:r>
      <w:r w:rsidRPr="002E5667">
        <w:rPr>
          <w:rFonts w:ascii="Times New Roman" w:eastAsia="Arial Unicode MS" w:hAnsi="Times New Roman" w:cs="Times New Roman"/>
          <w:sz w:val="24"/>
          <w:szCs w:val="24"/>
        </w:rPr>
        <w:t xml:space="preserve"> </w:t>
      </w:r>
      <w:r w:rsidR="00A12594" w:rsidRPr="002E5667">
        <w:rPr>
          <w:rFonts w:ascii="Times New Roman" w:eastAsia="Arial Unicode MS" w:hAnsi="Times New Roman" w:cs="Times New Roman"/>
          <w:sz w:val="24"/>
          <w:szCs w:val="24"/>
        </w:rPr>
        <w:t>The</w:t>
      </w:r>
      <w:r w:rsidR="00A12594" w:rsidRPr="00017FE7">
        <w:rPr>
          <w:rFonts w:ascii="Times New Roman" w:eastAsia="Arial Unicode MS" w:hAnsi="Times New Roman" w:cs="Times New Roman"/>
          <w:sz w:val="24"/>
          <w:szCs w:val="24"/>
        </w:rPr>
        <w:t xml:space="preserve"> Clinical and Laboratory Standards Institute </w:t>
      </w:r>
      <w:r w:rsidR="00A865AD" w:rsidRPr="00017FE7">
        <w:rPr>
          <w:rFonts w:ascii="Times New Roman" w:eastAsia="Arial Unicode MS" w:hAnsi="Times New Roman" w:cs="Times New Roman"/>
          <w:sz w:val="24"/>
          <w:szCs w:val="24"/>
        </w:rPr>
        <w:t>recommend that reference intervals for nonparametric data sets are established using a non-parametric ranking method requiring a minimum of 120 individuals</w:t>
      </w:r>
      <w:r w:rsidR="008F4792" w:rsidRPr="00017FE7">
        <w:rPr>
          <w:rFonts w:ascii="Times New Roman" w:eastAsia="Arial Unicode MS" w:hAnsi="Times New Roman" w:cs="Times New Roman"/>
          <w:sz w:val="24"/>
          <w:szCs w:val="24"/>
        </w:rPr>
        <w:t xml:space="preserve"> </w:t>
      </w:r>
      <w:r w:rsidR="00993EC7" w:rsidRPr="00017FE7">
        <w:rPr>
          <w:rFonts w:ascii="Times New Roman" w:eastAsia="Arial Unicode MS" w:hAnsi="Times New Roman" w:cs="Times New Roman"/>
          <w:sz w:val="24"/>
          <w:szCs w:val="24"/>
        </w:rPr>
        <w:t>(Horowitz 2008)</w:t>
      </w:r>
      <w:r w:rsidR="002E5667">
        <w:rPr>
          <w:rFonts w:ascii="Times New Roman" w:eastAsia="Arial Unicode MS" w:hAnsi="Times New Roman" w:cs="Times New Roman"/>
          <w:sz w:val="24"/>
          <w:szCs w:val="24"/>
        </w:rPr>
        <w:t>;</w:t>
      </w:r>
      <w:r w:rsidR="000F3E36">
        <w:rPr>
          <w:rFonts w:ascii="Times New Roman" w:eastAsia="Arial Unicode MS" w:hAnsi="Times New Roman" w:cs="Times New Roman"/>
          <w:sz w:val="24"/>
          <w:szCs w:val="24"/>
        </w:rPr>
        <w:t xml:space="preserve"> </w:t>
      </w:r>
      <w:r w:rsidR="002E5667">
        <w:rPr>
          <w:rFonts w:ascii="Times New Roman" w:eastAsia="Arial Unicode MS" w:hAnsi="Times New Roman" w:cs="Times New Roman"/>
          <w:sz w:val="24"/>
          <w:szCs w:val="24"/>
        </w:rPr>
        <w:t>t</w:t>
      </w:r>
      <w:r w:rsidR="00A865AD" w:rsidRPr="00017FE7">
        <w:rPr>
          <w:rFonts w:ascii="Times New Roman" w:eastAsia="Arial Unicode MS" w:hAnsi="Times New Roman" w:cs="Times New Roman"/>
          <w:sz w:val="24"/>
          <w:szCs w:val="24"/>
        </w:rPr>
        <w:t>he parametric method is acceptable for parametric data sets</w:t>
      </w:r>
      <w:r w:rsidR="000F3E36">
        <w:rPr>
          <w:rFonts w:ascii="Times New Roman" w:eastAsia="Arial Unicode MS" w:hAnsi="Times New Roman" w:cs="Times New Roman"/>
          <w:sz w:val="24"/>
          <w:szCs w:val="24"/>
        </w:rPr>
        <w:t xml:space="preserve"> with no minimum required number</w:t>
      </w:r>
      <w:r w:rsidR="002E5667">
        <w:rPr>
          <w:rFonts w:ascii="Times New Roman" w:eastAsia="Arial Unicode MS" w:hAnsi="Times New Roman" w:cs="Times New Roman"/>
          <w:sz w:val="24"/>
          <w:szCs w:val="24"/>
        </w:rPr>
        <w:t>.</w:t>
      </w:r>
      <w:r w:rsidR="00A865AD" w:rsidRPr="00017FE7">
        <w:rPr>
          <w:rFonts w:ascii="Times New Roman" w:eastAsia="Arial Unicode MS" w:hAnsi="Times New Roman" w:cs="Times New Roman"/>
          <w:sz w:val="24"/>
          <w:szCs w:val="24"/>
        </w:rPr>
        <w:t xml:space="preserve"> </w:t>
      </w:r>
      <w:r w:rsidR="002E5667">
        <w:rPr>
          <w:rFonts w:ascii="Times New Roman" w:eastAsia="Arial Unicode MS" w:hAnsi="Times New Roman" w:cs="Times New Roman"/>
          <w:sz w:val="24"/>
          <w:szCs w:val="24"/>
        </w:rPr>
        <w:t>W</w:t>
      </w:r>
      <w:r w:rsidR="00A865AD" w:rsidRPr="00017FE7">
        <w:rPr>
          <w:rFonts w:ascii="Times New Roman" w:eastAsia="Arial Unicode MS" w:hAnsi="Times New Roman" w:cs="Times New Roman"/>
          <w:sz w:val="24"/>
          <w:szCs w:val="24"/>
        </w:rPr>
        <w:t>ith both methods</w:t>
      </w:r>
      <w:r w:rsidR="002E5667">
        <w:rPr>
          <w:rFonts w:ascii="Times New Roman" w:eastAsia="Arial Unicode MS" w:hAnsi="Times New Roman" w:cs="Times New Roman"/>
          <w:sz w:val="24"/>
          <w:szCs w:val="24"/>
        </w:rPr>
        <w:t>,</w:t>
      </w:r>
      <w:r w:rsidR="00A865AD" w:rsidRPr="00017FE7">
        <w:rPr>
          <w:rFonts w:ascii="Times New Roman" w:eastAsia="Arial Unicode MS" w:hAnsi="Times New Roman" w:cs="Times New Roman"/>
          <w:sz w:val="24"/>
          <w:szCs w:val="24"/>
        </w:rPr>
        <w:t xml:space="preserve"> 90% confidence intervals</w:t>
      </w:r>
      <w:r w:rsidR="00830D70" w:rsidRPr="00017FE7">
        <w:rPr>
          <w:rFonts w:ascii="Times New Roman" w:eastAsia="Arial Unicode MS" w:hAnsi="Times New Roman" w:cs="Times New Roman"/>
          <w:sz w:val="24"/>
          <w:szCs w:val="24"/>
        </w:rPr>
        <w:t xml:space="preserve"> (CI) for reference interval limits</w:t>
      </w:r>
      <w:r w:rsidR="00A865AD" w:rsidRPr="00017FE7">
        <w:rPr>
          <w:rFonts w:ascii="Times New Roman" w:eastAsia="Arial Unicode MS" w:hAnsi="Times New Roman" w:cs="Times New Roman"/>
          <w:sz w:val="24"/>
          <w:szCs w:val="24"/>
        </w:rPr>
        <w:t xml:space="preserve"> must be established </w:t>
      </w:r>
      <w:r w:rsidR="00993EC7" w:rsidRPr="00017FE7">
        <w:rPr>
          <w:rFonts w:ascii="Times New Roman" w:eastAsia="Arial Unicode MS" w:hAnsi="Times New Roman" w:cs="Times New Roman"/>
          <w:sz w:val="24"/>
          <w:szCs w:val="24"/>
        </w:rPr>
        <w:t>(Horowitz 2008)</w:t>
      </w:r>
      <w:r w:rsidR="00A865AD" w:rsidRPr="00017FE7">
        <w:rPr>
          <w:rFonts w:ascii="Times New Roman" w:eastAsia="Arial Unicode MS" w:hAnsi="Times New Roman" w:cs="Times New Roman"/>
          <w:sz w:val="24"/>
          <w:szCs w:val="24"/>
        </w:rPr>
        <w:t xml:space="preserve">. </w:t>
      </w:r>
      <w:r w:rsidR="00B50053" w:rsidRPr="00017FE7">
        <w:rPr>
          <w:rFonts w:ascii="Times New Roman" w:eastAsia="Arial Unicode MS" w:hAnsi="Times New Roman" w:cs="Times New Roman"/>
          <w:sz w:val="24"/>
          <w:szCs w:val="24"/>
        </w:rPr>
        <w:t>C</w:t>
      </w:r>
      <w:r w:rsidR="005159A3" w:rsidRPr="00017FE7">
        <w:rPr>
          <w:rFonts w:ascii="Times New Roman" w:eastAsia="Arial Unicode MS" w:hAnsi="Times New Roman" w:cs="Times New Roman"/>
          <w:sz w:val="24"/>
          <w:szCs w:val="24"/>
        </w:rPr>
        <w:t xml:space="preserve">ommercial </w:t>
      </w:r>
      <w:r w:rsidR="00B50053" w:rsidRPr="00017FE7">
        <w:rPr>
          <w:rFonts w:ascii="Times New Roman" w:eastAsia="Arial Unicode MS" w:hAnsi="Times New Roman" w:cs="Times New Roman"/>
          <w:sz w:val="24"/>
          <w:szCs w:val="24"/>
        </w:rPr>
        <w:t xml:space="preserve">diagnostic </w:t>
      </w:r>
      <w:r w:rsidR="005159A3" w:rsidRPr="00017FE7">
        <w:rPr>
          <w:rFonts w:ascii="Times New Roman" w:eastAsia="Arial Unicode MS" w:hAnsi="Times New Roman" w:cs="Times New Roman"/>
          <w:sz w:val="24"/>
          <w:szCs w:val="24"/>
        </w:rPr>
        <w:t>laborator</w:t>
      </w:r>
      <w:r w:rsidR="00B50053" w:rsidRPr="00017FE7">
        <w:rPr>
          <w:rFonts w:ascii="Times New Roman" w:eastAsia="Arial Unicode MS" w:hAnsi="Times New Roman" w:cs="Times New Roman"/>
          <w:sz w:val="24"/>
          <w:szCs w:val="24"/>
        </w:rPr>
        <w:t xml:space="preserve">ies are well placed to derive reference </w:t>
      </w:r>
      <w:r w:rsidR="000247ED" w:rsidRPr="00017FE7">
        <w:rPr>
          <w:rFonts w:ascii="Times New Roman" w:eastAsia="Arial Unicode MS" w:hAnsi="Times New Roman" w:cs="Times New Roman"/>
          <w:sz w:val="24"/>
          <w:szCs w:val="24"/>
        </w:rPr>
        <w:t xml:space="preserve">intervals </w:t>
      </w:r>
      <w:r w:rsidR="00B50053" w:rsidRPr="00017FE7">
        <w:rPr>
          <w:rFonts w:ascii="Times New Roman" w:eastAsia="Arial Unicode MS" w:hAnsi="Times New Roman" w:cs="Times New Roman"/>
          <w:sz w:val="24"/>
          <w:szCs w:val="24"/>
        </w:rPr>
        <w:t xml:space="preserve">for many clinically valuable analytes, however the acute care nature of ABG analysis and labile nature of </w:t>
      </w:r>
      <w:r w:rsidR="00A70868" w:rsidRPr="00017FE7">
        <w:rPr>
          <w:rFonts w:ascii="Times New Roman" w:eastAsia="Arial Unicode MS" w:hAnsi="Times New Roman" w:cs="Times New Roman"/>
          <w:sz w:val="24"/>
          <w:szCs w:val="24"/>
        </w:rPr>
        <w:t xml:space="preserve">some of the analytes </w:t>
      </w:r>
      <w:r w:rsidR="00A70868" w:rsidRPr="00825692">
        <w:rPr>
          <w:rFonts w:ascii="Times New Roman" w:eastAsia="Arial Unicode MS" w:hAnsi="Times New Roman" w:cs="Times New Roman"/>
          <w:sz w:val="24"/>
          <w:szCs w:val="24"/>
        </w:rPr>
        <w:t xml:space="preserve">of interest </w:t>
      </w:r>
      <w:r w:rsidR="006F06B1" w:rsidRPr="00825692">
        <w:rPr>
          <w:rFonts w:ascii="Times New Roman" w:eastAsia="Arial Unicode MS" w:hAnsi="Times New Roman" w:cs="Times New Roman"/>
          <w:sz w:val="24"/>
          <w:szCs w:val="24"/>
        </w:rPr>
        <w:t>prevents the analysis be</w:t>
      </w:r>
      <w:r w:rsidR="002E5667" w:rsidRPr="00825692">
        <w:rPr>
          <w:rFonts w:ascii="Times New Roman" w:eastAsia="Arial Unicode MS" w:hAnsi="Times New Roman" w:cs="Times New Roman"/>
          <w:sz w:val="24"/>
          <w:szCs w:val="24"/>
        </w:rPr>
        <w:t>ing</w:t>
      </w:r>
      <w:r w:rsidR="006F06B1" w:rsidRPr="00825692">
        <w:rPr>
          <w:rFonts w:ascii="Times New Roman" w:eastAsia="Arial Unicode MS" w:hAnsi="Times New Roman" w:cs="Times New Roman"/>
          <w:sz w:val="24"/>
          <w:szCs w:val="24"/>
        </w:rPr>
        <w:t xml:space="preserve"> conducted in large </w:t>
      </w:r>
      <w:r w:rsidR="006F06B1" w:rsidRPr="002E5667">
        <w:rPr>
          <w:rFonts w:ascii="Times New Roman" w:eastAsia="Arial Unicode MS" w:hAnsi="Times New Roman" w:cs="Times New Roman"/>
          <w:sz w:val="24"/>
          <w:szCs w:val="24"/>
        </w:rPr>
        <w:t>laboratories</w:t>
      </w:r>
      <w:r w:rsidR="00B50053" w:rsidRPr="002E5667">
        <w:rPr>
          <w:rFonts w:ascii="Times New Roman" w:eastAsia="Arial Unicode MS" w:hAnsi="Times New Roman" w:cs="Times New Roman"/>
          <w:sz w:val="24"/>
          <w:szCs w:val="24"/>
        </w:rPr>
        <w:t>.</w:t>
      </w:r>
      <w:r w:rsidR="00B50053" w:rsidRPr="00017FE7">
        <w:rPr>
          <w:rFonts w:ascii="Times New Roman" w:eastAsia="Arial Unicode MS" w:hAnsi="Times New Roman" w:cs="Times New Roman"/>
          <w:sz w:val="24"/>
          <w:szCs w:val="24"/>
        </w:rPr>
        <w:t xml:space="preserve"> </w:t>
      </w:r>
    </w:p>
    <w:p w14:paraId="2BFE5B7D" w14:textId="609B55E8" w:rsidR="00447A20" w:rsidRPr="00017FE7" w:rsidRDefault="009E4BE8" w:rsidP="00E1734F">
      <w:pPr>
        <w:spacing w:line="480" w:lineRule="auto"/>
        <w:ind w:firstLine="720"/>
        <w:jc w:val="both"/>
        <w:rPr>
          <w:rFonts w:ascii="Times New Roman" w:eastAsia="Arial Unicode MS" w:hAnsi="Times New Roman" w:cs="Times New Roman"/>
          <w:sz w:val="24"/>
          <w:szCs w:val="24"/>
        </w:rPr>
      </w:pPr>
      <w:r w:rsidRPr="002E5667">
        <w:rPr>
          <w:rFonts w:ascii="Times New Roman" w:eastAsia="Arial Unicode MS" w:hAnsi="Times New Roman" w:cs="Times New Roman"/>
          <w:sz w:val="24"/>
          <w:szCs w:val="24"/>
        </w:rPr>
        <w:t>T</w:t>
      </w:r>
      <w:r w:rsidR="006B754E" w:rsidRPr="002E5667">
        <w:rPr>
          <w:rFonts w:ascii="Times New Roman" w:eastAsia="Arial Unicode MS" w:hAnsi="Times New Roman" w:cs="Times New Roman"/>
          <w:sz w:val="24"/>
          <w:szCs w:val="24"/>
        </w:rPr>
        <w:t xml:space="preserve">his </w:t>
      </w:r>
      <w:r w:rsidR="006F06B1" w:rsidRPr="002E5667">
        <w:rPr>
          <w:rFonts w:ascii="Times New Roman" w:eastAsia="Arial Unicode MS" w:hAnsi="Times New Roman" w:cs="Times New Roman"/>
          <w:sz w:val="24"/>
          <w:szCs w:val="24"/>
        </w:rPr>
        <w:t>study describes</w:t>
      </w:r>
      <w:r w:rsidR="005C280F" w:rsidRPr="002E5667">
        <w:rPr>
          <w:rFonts w:ascii="Times New Roman" w:eastAsia="Arial Unicode MS" w:hAnsi="Times New Roman" w:cs="Times New Roman"/>
          <w:sz w:val="24"/>
          <w:szCs w:val="24"/>
        </w:rPr>
        <w:t xml:space="preserve"> </w:t>
      </w:r>
      <w:r w:rsidR="00492ED1" w:rsidRPr="002E5667">
        <w:rPr>
          <w:rFonts w:ascii="Times New Roman" w:eastAsia="Arial Unicode MS" w:hAnsi="Times New Roman" w:cs="Times New Roman"/>
          <w:sz w:val="24"/>
          <w:szCs w:val="24"/>
        </w:rPr>
        <w:t>reference</w:t>
      </w:r>
      <w:r w:rsidR="00492ED1" w:rsidRPr="00017FE7">
        <w:rPr>
          <w:rFonts w:ascii="Times New Roman" w:eastAsia="Arial Unicode MS" w:hAnsi="Times New Roman" w:cs="Times New Roman"/>
          <w:sz w:val="24"/>
          <w:szCs w:val="24"/>
        </w:rPr>
        <w:t xml:space="preserve"> intervals for </w:t>
      </w:r>
      <w:r w:rsidR="00B67EBE" w:rsidRPr="00017FE7">
        <w:rPr>
          <w:rFonts w:ascii="Times New Roman" w:eastAsia="Arial Unicode MS" w:hAnsi="Times New Roman" w:cs="Times New Roman"/>
          <w:sz w:val="24"/>
          <w:szCs w:val="24"/>
        </w:rPr>
        <w:t>ABG</w:t>
      </w:r>
      <w:r w:rsidR="006C5F9E" w:rsidRPr="00017FE7">
        <w:rPr>
          <w:rFonts w:ascii="Times New Roman" w:eastAsia="Arial Unicode MS" w:hAnsi="Times New Roman" w:cs="Times New Roman"/>
          <w:sz w:val="24"/>
          <w:szCs w:val="24"/>
        </w:rPr>
        <w:t>, acid-base</w:t>
      </w:r>
      <w:r w:rsidR="00C76EB3" w:rsidRPr="00017FE7">
        <w:rPr>
          <w:rFonts w:ascii="Times New Roman" w:eastAsia="Arial Unicode MS" w:hAnsi="Times New Roman" w:cs="Times New Roman"/>
          <w:sz w:val="24"/>
          <w:szCs w:val="24"/>
        </w:rPr>
        <w:t xml:space="preserve"> and electrolyte </w:t>
      </w:r>
      <w:r w:rsidR="005C280F" w:rsidRPr="00017FE7">
        <w:rPr>
          <w:rFonts w:ascii="Times New Roman" w:eastAsia="Arial Unicode MS" w:hAnsi="Times New Roman" w:cs="Times New Roman"/>
          <w:sz w:val="24"/>
          <w:szCs w:val="24"/>
        </w:rPr>
        <w:t xml:space="preserve">values </w:t>
      </w:r>
      <w:r w:rsidR="0093362C" w:rsidRPr="00017FE7">
        <w:rPr>
          <w:rFonts w:ascii="Times New Roman" w:eastAsia="Arial Unicode MS" w:hAnsi="Times New Roman" w:cs="Times New Roman"/>
          <w:sz w:val="24"/>
          <w:szCs w:val="24"/>
        </w:rPr>
        <w:t xml:space="preserve">derived from a </w:t>
      </w:r>
      <w:r w:rsidR="00492ED1" w:rsidRPr="00017FE7">
        <w:rPr>
          <w:rFonts w:ascii="Times New Roman" w:eastAsia="Arial Unicode MS" w:hAnsi="Times New Roman" w:cs="Times New Roman"/>
          <w:sz w:val="24"/>
          <w:szCs w:val="24"/>
        </w:rPr>
        <w:t xml:space="preserve">large </w:t>
      </w:r>
      <w:r w:rsidR="0093362C" w:rsidRPr="00017FE7">
        <w:rPr>
          <w:rFonts w:ascii="Times New Roman" w:eastAsia="Arial Unicode MS" w:hAnsi="Times New Roman" w:cs="Times New Roman"/>
          <w:sz w:val="24"/>
          <w:szCs w:val="24"/>
        </w:rPr>
        <w:t>population of</w:t>
      </w:r>
      <w:r w:rsidR="00271BAF" w:rsidRPr="00017FE7">
        <w:rPr>
          <w:rFonts w:ascii="Times New Roman" w:eastAsia="Arial Unicode MS" w:hAnsi="Times New Roman" w:cs="Times New Roman"/>
          <w:sz w:val="24"/>
          <w:szCs w:val="24"/>
        </w:rPr>
        <w:t xml:space="preserve"> </w:t>
      </w:r>
      <w:r w:rsidR="005C280F" w:rsidRPr="00017FE7">
        <w:rPr>
          <w:rFonts w:ascii="Times New Roman" w:eastAsia="Arial Unicode MS" w:hAnsi="Times New Roman" w:cs="Times New Roman"/>
          <w:sz w:val="24"/>
          <w:szCs w:val="24"/>
        </w:rPr>
        <w:t>systemically healthy</w:t>
      </w:r>
      <w:r w:rsidR="001D6456" w:rsidRPr="00017FE7">
        <w:rPr>
          <w:rFonts w:ascii="Times New Roman" w:eastAsia="Arial Unicode MS" w:hAnsi="Times New Roman" w:cs="Times New Roman"/>
          <w:sz w:val="24"/>
          <w:szCs w:val="24"/>
        </w:rPr>
        <w:t xml:space="preserve"> horses </w:t>
      </w:r>
      <w:r w:rsidR="00BA72C8" w:rsidRPr="00017FE7">
        <w:rPr>
          <w:rFonts w:ascii="Times New Roman" w:eastAsia="Arial Unicode MS" w:hAnsi="Times New Roman" w:cs="Times New Roman"/>
          <w:sz w:val="24"/>
          <w:szCs w:val="24"/>
        </w:rPr>
        <w:t>1</w:t>
      </w:r>
      <w:r w:rsidR="00BC481E" w:rsidRPr="00017FE7">
        <w:rPr>
          <w:rFonts w:ascii="Times New Roman" w:eastAsia="Arial Unicode MS" w:hAnsi="Times New Roman" w:cs="Times New Roman"/>
          <w:sz w:val="24"/>
          <w:szCs w:val="24"/>
        </w:rPr>
        <w:t xml:space="preserve"> year of age or older </w:t>
      </w:r>
      <w:r w:rsidR="005C280F" w:rsidRPr="00017FE7">
        <w:rPr>
          <w:rFonts w:ascii="Times New Roman" w:eastAsia="Arial Unicode MS" w:hAnsi="Times New Roman" w:cs="Times New Roman"/>
          <w:sz w:val="24"/>
          <w:szCs w:val="24"/>
        </w:rPr>
        <w:t xml:space="preserve">presenting for elective surgical procedures requiring </w:t>
      </w:r>
      <w:r w:rsidR="00C46915" w:rsidRPr="00017FE7">
        <w:rPr>
          <w:rFonts w:ascii="Times New Roman" w:eastAsia="Arial Unicode MS" w:hAnsi="Times New Roman" w:cs="Times New Roman"/>
          <w:sz w:val="24"/>
          <w:szCs w:val="24"/>
        </w:rPr>
        <w:t xml:space="preserve">general </w:t>
      </w:r>
      <w:r w:rsidR="001D6456" w:rsidRPr="00017FE7">
        <w:rPr>
          <w:rFonts w:ascii="Times New Roman" w:eastAsia="Arial Unicode MS" w:hAnsi="Times New Roman" w:cs="Times New Roman"/>
          <w:sz w:val="24"/>
          <w:szCs w:val="24"/>
        </w:rPr>
        <w:t>anaesthe</w:t>
      </w:r>
      <w:r w:rsidR="005C280F" w:rsidRPr="00017FE7">
        <w:rPr>
          <w:rFonts w:ascii="Times New Roman" w:eastAsia="Arial Unicode MS" w:hAnsi="Times New Roman" w:cs="Times New Roman"/>
          <w:sz w:val="24"/>
          <w:szCs w:val="24"/>
        </w:rPr>
        <w:t>sia</w:t>
      </w:r>
      <w:r w:rsidR="0093362C" w:rsidRPr="00017FE7">
        <w:rPr>
          <w:rFonts w:ascii="Times New Roman" w:eastAsia="Arial Unicode MS" w:hAnsi="Times New Roman" w:cs="Times New Roman"/>
          <w:sz w:val="24"/>
          <w:szCs w:val="24"/>
        </w:rPr>
        <w:t xml:space="preserve">. </w:t>
      </w:r>
      <w:r w:rsidR="00AA22A8" w:rsidRPr="002E5667">
        <w:rPr>
          <w:rFonts w:ascii="Times New Roman" w:eastAsia="Arial Unicode MS" w:hAnsi="Times New Roman" w:cs="Times New Roman"/>
          <w:sz w:val="24"/>
          <w:szCs w:val="24"/>
        </w:rPr>
        <w:t xml:space="preserve">As secondary </w:t>
      </w:r>
      <w:r w:rsidR="00AA22A8" w:rsidRPr="002E5667">
        <w:rPr>
          <w:rFonts w:ascii="Times New Roman" w:eastAsia="Arial Unicode MS" w:hAnsi="Times New Roman" w:cs="Times New Roman"/>
          <w:sz w:val="24"/>
          <w:szCs w:val="24"/>
        </w:rPr>
        <w:lastRenderedPageBreak/>
        <w:t>outcomes</w:t>
      </w:r>
      <w:r w:rsidR="00B127A4" w:rsidRPr="002E5667">
        <w:rPr>
          <w:rFonts w:ascii="Times New Roman" w:eastAsia="Arial Unicode MS" w:hAnsi="Times New Roman" w:cs="Times New Roman"/>
          <w:sz w:val="24"/>
          <w:szCs w:val="24"/>
        </w:rPr>
        <w:t xml:space="preserve">, </w:t>
      </w:r>
      <w:r w:rsidR="00AA22A8" w:rsidRPr="002E5667">
        <w:rPr>
          <w:rFonts w:ascii="Times New Roman" w:eastAsia="Arial Unicode MS" w:hAnsi="Times New Roman" w:cs="Times New Roman"/>
          <w:sz w:val="24"/>
          <w:szCs w:val="24"/>
        </w:rPr>
        <w:t xml:space="preserve">correlation </w:t>
      </w:r>
      <w:r w:rsidR="00B127A4" w:rsidRPr="002E5667">
        <w:rPr>
          <w:rFonts w:ascii="Times New Roman" w:eastAsia="Arial Unicode MS" w:hAnsi="Times New Roman" w:cs="Times New Roman"/>
          <w:sz w:val="24"/>
          <w:szCs w:val="24"/>
        </w:rPr>
        <w:t>between</w:t>
      </w:r>
      <w:r w:rsidR="00AA22A8" w:rsidRPr="002E5667">
        <w:rPr>
          <w:rFonts w:ascii="Times New Roman" w:eastAsia="Arial Unicode MS" w:hAnsi="Times New Roman" w:cs="Times New Roman"/>
          <w:sz w:val="24"/>
          <w:szCs w:val="24"/>
        </w:rPr>
        <w:t xml:space="preserve"> barometric pressure </w:t>
      </w:r>
      <w:r w:rsidR="00B127A4" w:rsidRPr="002E5667">
        <w:rPr>
          <w:rFonts w:ascii="Times New Roman" w:eastAsia="Arial Unicode MS" w:hAnsi="Times New Roman" w:cs="Times New Roman"/>
          <w:sz w:val="24"/>
          <w:szCs w:val="24"/>
        </w:rPr>
        <w:t>and</w:t>
      </w:r>
      <w:r w:rsidR="00C57FC3" w:rsidRPr="002E5667">
        <w:rPr>
          <w:rFonts w:ascii="Times New Roman" w:eastAsia="Arial Unicode MS" w:hAnsi="Times New Roman" w:cs="Times New Roman"/>
          <w:sz w:val="24"/>
          <w:szCs w:val="24"/>
        </w:rPr>
        <w:t xml:space="preserve"> ABG values</w:t>
      </w:r>
      <w:r w:rsidR="00B127A4" w:rsidRPr="002E5667">
        <w:rPr>
          <w:rFonts w:ascii="Times New Roman" w:eastAsia="Arial Unicode MS" w:hAnsi="Times New Roman" w:cs="Times New Roman"/>
          <w:sz w:val="24"/>
          <w:szCs w:val="24"/>
        </w:rPr>
        <w:t>,</w:t>
      </w:r>
      <w:r w:rsidR="00C57FC3" w:rsidRPr="002E5667">
        <w:rPr>
          <w:rFonts w:ascii="Times New Roman" w:eastAsia="Arial Unicode MS" w:hAnsi="Times New Roman" w:cs="Times New Roman"/>
          <w:sz w:val="24"/>
          <w:szCs w:val="24"/>
        </w:rPr>
        <w:t xml:space="preserve"> and the effect of pre-operative fasting on electrolytes and base </w:t>
      </w:r>
      <w:r w:rsidR="00B127A4" w:rsidRPr="002E5667">
        <w:rPr>
          <w:rFonts w:ascii="Times New Roman" w:eastAsia="Arial Unicode MS" w:hAnsi="Times New Roman" w:cs="Times New Roman"/>
          <w:sz w:val="24"/>
          <w:szCs w:val="24"/>
        </w:rPr>
        <w:t>excess were investigated</w:t>
      </w:r>
      <w:r w:rsidR="00C57FC3" w:rsidRPr="002E5667">
        <w:rPr>
          <w:rFonts w:ascii="Times New Roman" w:eastAsia="Arial Unicode MS" w:hAnsi="Times New Roman" w:cs="Times New Roman"/>
          <w:sz w:val="24"/>
          <w:szCs w:val="24"/>
        </w:rPr>
        <w:t>.</w:t>
      </w:r>
    </w:p>
    <w:p w14:paraId="4C2F442F" w14:textId="1B205B21" w:rsidR="00447A20" w:rsidRPr="00017FE7" w:rsidRDefault="00BF548A" w:rsidP="00137358">
      <w:pPr>
        <w:pStyle w:val="Heading1"/>
        <w:spacing w:before="0" w:beforeAutospacing="0" w:line="480" w:lineRule="auto"/>
        <w:rPr>
          <w:rFonts w:eastAsia="Arial Unicode MS"/>
          <w:sz w:val="24"/>
          <w:szCs w:val="24"/>
        </w:rPr>
      </w:pPr>
      <w:r w:rsidRPr="00017FE7">
        <w:rPr>
          <w:rFonts w:eastAsia="Arial Unicode MS"/>
          <w:sz w:val="24"/>
          <w:szCs w:val="24"/>
        </w:rPr>
        <w:t>Materials and Methods</w:t>
      </w:r>
    </w:p>
    <w:p w14:paraId="4C57AF51" w14:textId="21695247" w:rsidR="00B6501A" w:rsidRPr="00017FE7" w:rsidRDefault="0084194F" w:rsidP="00137358">
      <w:pPr>
        <w:spacing w:line="480" w:lineRule="auto"/>
        <w:jc w:val="both"/>
        <w:rPr>
          <w:rFonts w:ascii="Times New Roman" w:eastAsia="Arial Unicode MS" w:hAnsi="Times New Roman" w:cs="Times New Roman"/>
          <w:sz w:val="24"/>
          <w:szCs w:val="24"/>
        </w:rPr>
      </w:pPr>
      <w:r w:rsidRPr="00017FE7">
        <w:rPr>
          <w:rFonts w:ascii="Times New Roman" w:hAnsi="Times New Roman" w:cs="Times New Roman"/>
          <w:sz w:val="24"/>
          <w:szCs w:val="24"/>
        </w:rPr>
        <w:t xml:space="preserve">Following institutional ethical committee approval </w:t>
      </w:r>
      <w:r w:rsidR="00825692">
        <w:rPr>
          <w:rFonts w:ascii="Times New Roman" w:hAnsi="Times New Roman" w:cs="Times New Roman"/>
          <w:sz w:val="24"/>
          <w:szCs w:val="24"/>
        </w:rPr>
        <w:t xml:space="preserve">(VREC154) </w:t>
      </w:r>
      <w:r w:rsidRPr="00017FE7">
        <w:rPr>
          <w:rFonts w:ascii="Times New Roman" w:hAnsi="Times New Roman" w:cs="Times New Roman"/>
          <w:sz w:val="24"/>
          <w:szCs w:val="24"/>
        </w:rPr>
        <w:t xml:space="preserve">details of </w:t>
      </w:r>
      <w:r w:rsidR="00B67EBE" w:rsidRPr="00017FE7">
        <w:rPr>
          <w:rFonts w:ascii="Times New Roman" w:hAnsi="Times New Roman" w:cs="Times New Roman"/>
          <w:sz w:val="24"/>
          <w:szCs w:val="24"/>
        </w:rPr>
        <w:t>ABG</w:t>
      </w:r>
      <w:r w:rsidRPr="00017FE7">
        <w:rPr>
          <w:rFonts w:ascii="Times New Roman" w:eastAsia="Arial Unicode MS" w:hAnsi="Times New Roman" w:cs="Times New Roman"/>
          <w:sz w:val="24"/>
          <w:szCs w:val="24"/>
        </w:rPr>
        <w:t xml:space="preserve"> analyses </w:t>
      </w:r>
      <w:r w:rsidR="0069491E" w:rsidRPr="00017FE7">
        <w:rPr>
          <w:rFonts w:ascii="Times New Roman" w:eastAsia="Arial Unicode MS" w:hAnsi="Times New Roman" w:cs="Times New Roman"/>
          <w:sz w:val="24"/>
          <w:szCs w:val="24"/>
        </w:rPr>
        <w:t xml:space="preserve">collected </w:t>
      </w:r>
      <w:r w:rsidR="00E325D0" w:rsidRPr="00017FE7">
        <w:rPr>
          <w:rFonts w:ascii="Times New Roman" w:eastAsia="Arial Unicode MS" w:hAnsi="Times New Roman" w:cs="Times New Roman"/>
          <w:sz w:val="24"/>
          <w:szCs w:val="24"/>
        </w:rPr>
        <w:t xml:space="preserve">as part of a separate study </w:t>
      </w:r>
      <w:r w:rsidR="00825692">
        <w:rPr>
          <w:rFonts w:ascii="Times New Roman" w:eastAsia="Arial Unicode MS" w:hAnsi="Times New Roman" w:cs="Times New Roman"/>
          <w:sz w:val="24"/>
          <w:szCs w:val="24"/>
        </w:rPr>
        <w:t xml:space="preserve">(RETH000379) </w:t>
      </w:r>
      <w:r w:rsidR="003C2ABA" w:rsidRPr="00017FE7">
        <w:rPr>
          <w:rFonts w:ascii="Times New Roman" w:eastAsia="Arial Unicode MS" w:hAnsi="Times New Roman" w:cs="Times New Roman"/>
          <w:sz w:val="24"/>
          <w:szCs w:val="24"/>
        </w:rPr>
        <w:t>or for clinical reasons</w:t>
      </w:r>
      <w:r w:rsidR="00532B7E">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xml:space="preserve"> </w:t>
      </w:r>
      <w:r w:rsidR="001B084D" w:rsidRPr="00017FE7">
        <w:rPr>
          <w:rFonts w:ascii="Times New Roman" w:eastAsia="Arial Unicode MS" w:hAnsi="Times New Roman" w:cs="Times New Roman"/>
          <w:sz w:val="24"/>
          <w:szCs w:val="24"/>
        </w:rPr>
        <w:t>with owner consent</w:t>
      </w:r>
      <w:r w:rsidR="00532B7E">
        <w:rPr>
          <w:rFonts w:ascii="Times New Roman" w:eastAsia="Arial Unicode MS" w:hAnsi="Times New Roman" w:cs="Times New Roman"/>
          <w:sz w:val="24"/>
          <w:szCs w:val="24"/>
        </w:rPr>
        <w:t>,</w:t>
      </w:r>
      <w:r w:rsidR="001B084D"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 xml:space="preserve">were collated. Analyses were included </w:t>
      </w:r>
      <w:r w:rsidR="00411E55" w:rsidRPr="00017FE7">
        <w:rPr>
          <w:rFonts w:ascii="Times New Roman" w:eastAsia="Arial Unicode MS" w:hAnsi="Times New Roman" w:cs="Times New Roman"/>
          <w:sz w:val="24"/>
          <w:szCs w:val="24"/>
        </w:rPr>
        <w:t>if derived</w:t>
      </w:r>
      <w:r w:rsidRPr="00017FE7">
        <w:rPr>
          <w:rFonts w:ascii="Times New Roman" w:eastAsia="Arial Unicode MS" w:hAnsi="Times New Roman" w:cs="Times New Roman"/>
          <w:sz w:val="24"/>
          <w:szCs w:val="24"/>
        </w:rPr>
        <w:t xml:space="preserve"> </w:t>
      </w:r>
      <w:r w:rsidR="00B6501A" w:rsidRPr="00017FE7">
        <w:rPr>
          <w:rFonts w:ascii="Times New Roman" w:eastAsia="Arial Unicode MS" w:hAnsi="Times New Roman" w:cs="Times New Roman"/>
          <w:sz w:val="24"/>
          <w:szCs w:val="24"/>
        </w:rPr>
        <w:t xml:space="preserve">from </w:t>
      </w:r>
      <w:r w:rsidR="00411E55" w:rsidRPr="00017FE7">
        <w:rPr>
          <w:rFonts w:ascii="Times New Roman" w:eastAsia="Arial Unicode MS" w:hAnsi="Times New Roman" w:cs="Times New Roman"/>
          <w:sz w:val="24"/>
          <w:szCs w:val="24"/>
        </w:rPr>
        <w:t xml:space="preserve">systemically healthy </w:t>
      </w:r>
      <w:r w:rsidR="00B6501A" w:rsidRPr="00017FE7">
        <w:rPr>
          <w:rFonts w:ascii="Times New Roman" w:eastAsia="Arial Unicode MS" w:hAnsi="Times New Roman" w:cs="Times New Roman"/>
          <w:sz w:val="24"/>
          <w:szCs w:val="24"/>
        </w:rPr>
        <w:t>horses</w:t>
      </w:r>
      <w:r w:rsidR="0096179F">
        <w:rPr>
          <w:rFonts w:ascii="Times New Roman" w:eastAsia="Arial Unicode MS" w:hAnsi="Times New Roman" w:cs="Times New Roman"/>
          <w:sz w:val="24"/>
          <w:szCs w:val="24"/>
        </w:rPr>
        <w:t>,</w:t>
      </w:r>
      <w:r w:rsidR="00AE4BF4" w:rsidRPr="00017FE7">
        <w:rPr>
          <w:rFonts w:ascii="Times New Roman" w:eastAsia="Arial Unicode MS" w:hAnsi="Times New Roman" w:cs="Times New Roman"/>
          <w:sz w:val="24"/>
          <w:szCs w:val="24"/>
        </w:rPr>
        <w:t xml:space="preserve"> </w:t>
      </w:r>
      <w:r w:rsidR="0093362C" w:rsidRPr="00017FE7">
        <w:rPr>
          <w:rFonts w:ascii="Times New Roman" w:eastAsia="Arial Unicode MS" w:hAnsi="Times New Roman" w:cs="Times New Roman"/>
          <w:sz w:val="24"/>
          <w:szCs w:val="24"/>
        </w:rPr>
        <w:t xml:space="preserve">greater than </w:t>
      </w:r>
      <w:r w:rsidR="0048501D">
        <w:rPr>
          <w:rFonts w:ascii="Times New Roman" w:eastAsia="Arial Unicode MS" w:hAnsi="Times New Roman" w:cs="Times New Roman"/>
          <w:sz w:val="24"/>
          <w:szCs w:val="24"/>
        </w:rPr>
        <w:t xml:space="preserve">1 </w:t>
      </w:r>
      <w:r w:rsidR="00B6501A" w:rsidRPr="00017FE7">
        <w:rPr>
          <w:rFonts w:ascii="Times New Roman" w:eastAsia="Arial Unicode MS" w:hAnsi="Times New Roman" w:cs="Times New Roman"/>
          <w:sz w:val="24"/>
          <w:szCs w:val="24"/>
        </w:rPr>
        <w:t>year of age</w:t>
      </w:r>
      <w:r w:rsidR="00411E55" w:rsidRPr="00017FE7">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xml:space="preserve"> presented for elective surgical procedures requiring general anaesthesia at </w:t>
      </w:r>
      <w:r w:rsidR="00825692">
        <w:rPr>
          <w:rFonts w:ascii="Times New Roman" w:eastAsia="Arial Unicode MS" w:hAnsi="Times New Roman" w:cs="Times New Roman"/>
          <w:sz w:val="24"/>
          <w:szCs w:val="24"/>
        </w:rPr>
        <w:t>The Philip Leverhulme Equine Hospital, University of Liverpool, UK</w:t>
      </w:r>
      <w:r w:rsidR="00B6501A" w:rsidRPr="00017FE7">
        <w:rPr>
          <w:rFonts w:ascii="Times New Roman" w:eastAsia="Arial Unicode MS" w:hAnsi="Times New Roman" w:cs="Times New Roman"/>
          <w:sz w:val="24"/>
          <w:szCs w:val="24"/>
        </w:rPr>
        <w:t xml:space="preserve">. </w:t>
      </w:r>
      <w:r w:rsidR="006F53C0" w:rsidRPr="00825692">
        <w:rPr>
          <w:rFonts w:ascii="Times New Roman" w:eastAsia="Arial Unicode MS" w:hAnsi="Times New Roman" w:cs="Times New Roman"/>
          <w:sz w:val="24"/>
          <w:szCs w:val="24"/>
        </w:rPr>
        <w:t>H</w:t>
      </w:r>
      <w:r w:rsidR="0096179F" w:rsidRPr="00825692">
        <w:rPr>
          <w:rFonts w:ascii="Times New Roman" w:eastAsia="Arial Unicode MS" w:hAnsi="Times New Roman" w:cs="Times New Roman"/>
          <w:sz w:val="24"/>
          <w:szCs w:val="24"/>
        </w:rPr>
        <w:t>orses were considered systemically healthy if graded ASA (American Society of Anesthesiologists Physical Status Classification System) I or II</w:t>
      </w:r>
      <w:r w:rsidR="008E5683" w:rsidRPr="00825692">
        <w:rPr>
          <w:rFonts w:ascii="Times New Roman" w:eastAsia="Arial Unicode MS" w:hAnsi="Times New Roman" w:cs="Times New Roman"/>
          <w:sz w:val="24"/>
          <w:szCs w:val="24"/>
        </w:rPr>
        <w:t>,</w:t>
      </w:r>
      <w:r w:rsidR="0096179F" w:rsidRPr="00825692">
        <w:rPr>
          <w:rFonts w:ascii="Times New Roman" w:eastAsia="Arial Unicode MS" w:hAnsi="Times New Roman" w:cs="Times New Roman"/>
          <w:sz w:val="24"/>
          <w:szCs w:val="24"/>
        </w:rPr>
        <w:t xml:space="preserve"> based on clinical examination and history at presentation. </w:t>
      </w:r>
      <w:r w:rsidR="004C781B" w:rsidRPr="00825692">
        <w:rPr>
          <w:rFonts w:ascii="Times New Roman" w:eastAsia="Arial Unicode MS" w:hAnsi="Times New Roman" w:cs="Times New Roman"/>
          <w:sz w:val="24"/>
          <w:szCs w:val="24"/>
        </w:rPr>
        <w:t>Additionally, samples had to</w:t>
      </w:r>
      <w:r w:rsidR="005B4673" w:rsidRPr="00825692">
        <w:rPr>
          <w:rFonts w:ascii="Times New Roman" w:eastAsia="Arial Unicode MS" w:hAnsi="Times New Roman" w:cs="Times New Roman"/>
          <w:sz w:val="24"/>
          <w:szCs w:val="24"/>
        </w:rPr>
        <w:t xml:space="preserve"> have been acquired </w:t>
      </w:r>
      <w:r w:rsidR="00BC481E" w:rsidRPr="00825692">
        <w:rPr>
          <w:rFonts w:ascii="Times New Roman" w:eastAsia="Arial Unicode MS" w:hAnsi="Times New Roman" w:cs="Times New Roman"/>
          <w:sz w:val="24"/>
          <w:szCs w:val="24"/>
        </w:rPr>
        <w:t xml:space="preserve">prior to administration of </w:t>
      </w:r>
      <w:r w:rsidR="00F763ED" w:rsidRPr="00825692">
        <w:rPr>
          <w:rFonts w:ascii="Times New Roman" w:eastAsia="Arial Unicode MS" w:hAnsi="Times New Roman" w:cs="Times New Roman"/>
          <w:sz w:val="24"/>
          <w:szCs w:val="24"/>
        </w:rPr>
        <w:t xml:space="preserve">any </w:t>
      </w:r>
      <w:r w:rsidR="00BC481E" w:rsidRPr="0048501D">
        <w:rPr>
          <w:rFonts w:ascii="Times New Roman" w:eastAsia="Arial Unicode MS" w:hAnsi="Times New Roman" w:cs="Times New Roman"/>
          <w:sz w:val="24"/>
          <w:szCs w:val="24"/>
        </w:rPr>
        <w:t>preanaesthetic medication</w:t>
      </w:r>
      <w:r w:rsidR="00223109" w:rsidRPr="0048501D">
        <w:rPr>
          <w:rFonts w:ascii="Times New Roman" w:eastAsia="Arial Unicode MS" w:hAnsi="Times New Roman" w:cs="Times New Roman"/>
          <w:sz w:val="24"/>
          <w:szCs w:val="24"/>
        </w:rPr>
        <w:t>, using mini</w:t>
      </w:r>
      <w:r w:rsidR="00223109" w:rsidRPr="00017FE7">
        <w:rPr>
          <w:rFonts w:ascii="Times New Roman" w:eastAsia="Arial Unicode MS" w:hAnsi="Times New Roman" w:cs="Times New Roman"/>
          <w:sz w:val="24"/>
          <w:szCs w:val="24"/>
        </w:rPr>
        <w:t>mal restraint (head collar) whilst the horse was in its stable and breathing</w:t>
      </w:r>
      <w:r w:rsidR="00C65B28" w:rsidRPr="00017FE7">
        <w:rPr>
          <w:rFonts w:ascii="Times New Roman" w:eastAsia="Arial Unicode MS" w:hAnsi="Times New Roman" w:cs="Times New Roman"/>
          <w:sz w:val="24"/>
          <w:szCs w:val="24"/>
        </w:rPr>
        <w:t xml:space="preserve"> ambient air. </w:t>
      </w:r>
      <w:r w:rsidR="008E5683" w:rsidRPr="0048501D">
        <w:rPr>
          <w:rFonts w:ascii="Times New Roman" w:eastAsia="Arial Unicode MS" w:hAnsi="Times New Roman" w:cs="Times New Roman"/>
          <w:sz w:val="24"/>
          <w:szCs w:val="24"/>
        </w:rPr>
        <w:t>All s</w:t>
      </w:r>
      <w:r w:rsidR="00B6501A" w:rsidRPr="00017FE7">
        <w:rPr>
          <w:rFonts w:ascii="Times New Roman" w:eastAsia="Arial Unicode MS" w:hAnsi="Times New Roman" w:cs="Times New Roman"/>
          <w:sz w:val="24"/>
          <w:szCs w:val="24"/>
        </w:rPr>
        <w:t>amples were collected</w:t>
      </w:r>
      <w:r w:rsidR="005B4673">
        <w:rPr>
          <w:rFonts w:ascii="Times New Roman" w:eastAsia="Arial Unicode MS" w:hAnsi="Times New Roman" w:cs="Times New Roman"/>
          <w:sz w:val="24"/>
          <w:szCs w:val="24"/>
        </w:rPr>
        <w:t xml:space="preserve"> </w:t>
      </w:r>
      <w:r w:rsidR="00B6501A" w:rsidRPr="00017FE7">
        <w:rPr>
          <w:rFonts w:ascii="Times New Roman" w:eastAsia="Arial Unicode MS" w:hAnsi="Times New Roman" w:cs="Times New Roman"/>
          <w:sz w:val="24"/>
          <w:szCs w:val="24"/>
        </w:rPr>
        <w:t xml:space="preserve">anaerobically </w:t>
      </w:r>
      <w:r w:rsidR="009E4BE8" w:rsidRPr="00017FE7">
        <w:rPr>
          <w:rFonts w:ascii="Times New Roman" w:eastAsia="Arial Unicode MS" w:hAnsi="Times New Roman" w:cs="Times New Roman"/>
          <w:sz w:val="24"/>
          <w:szCs w:val="24"/>
        </w:rPr>
        <w:t>into pre-heparinised syringes</w:t>
      </w:r>
      <w:r w:rsidR="00627E59" w:rsidRPr="00017FE7">
        <w:rPr>
          <w:rFonts w:ascii="Times New Roman" w:eastAsia="Arial Unicode MS" w:hAnsi="Times New Roman" w:cs="Times New Roman"/>
          <w:sz w:val="24"/>
          <w:szCs w:val="24"/>
        </w:rPr>
        <w:t xml:space="preserve"> (Pico50 Arterial Blood Sampler Syringe. Radiometer Medical,</w:t>
      </w:r>
      <w:r w:rsidR="001020BE" w:rsidRPr="00017FE7">
        <w:rPr>
          <w:rFonts w:ascii="Times New Roman" w:eastAsia="Arial Unicode MS" w:hAnsi="Times New Roman" w:cs="Times New Roman"/>
          <w:sz w:val="24"/>
          <w:szCs w:val="24"/>
        </w:rPr>
        <w:t xml:space="preserve"> Denmark</w:t>
      </w:r>
      <w:r w:rsidR="00627E59" w:rsidRPr="00017FE7">
        <w:rPr>
          <w:rFonts w:ascii="Times New Roman" w:eastAsia="Arial Unicode MS" w:hAnsi="Times New Roman" w:cs="Times New Roman"/>
          <w:sz w:val="24"/>
          <w:szCs w:val="24"/>
        </w:rPr>
        <w:t>)</w:t>
      </w:r>
      <w:r w:rsidR="009E4BE8" w:rsidRPr="00017FE7">
        <w:rPr>
          <w:rFonts w:ascii="Times New Roman" w:eastAsia="Arial Unicode MS" w:hAnsi="Times New Roman" w:cs="Times New Roman"/>
          <w:sz w:val="24"/>
          <w:szCs w:val="24"/>
        </w:rPr>
        <w:t xml:space="preserve"> </w:t>
      </w:r>
      <w:r w:rsidR="00B6501A" w:rsidRPr="00017FE7">
        <w:rPr>
          <w:rFonts w:ascii="Times New Roman" w:eastAsia="Arial Unicode MS" w:hAnsi="Times New Roman" w:cs="Times New Roman"/>
          <w:sz w:val="24"/>
          <w:szCs w:val="24"/>
        </w:rPr>
        <w:t>by direct needle puncture of the transverse facial or common carotid artery by the same investigator</w:t>
      </w:r>
      <w:r w:rsidR="00F763ED" w:rsidRPr="00017FE7">
        <w:rPr>
          <w:rFonts w:ascii="Times New Roman" w:eastAsia="Arial Unicode MS" w:hAnsi="Times New Roman" w:cs="Times New Roman"/>
          <w:sz w:val="24"/>
          <w:szCs w:val="24"/>
        </w:rPr>
        <w:t>. A volume of 2</w:t>
      </w:r>
      <w:r w:rsidR="00223109" w:rsidRPr="00017FE7">
        <w:rPr>
          <w:rFonts w:ascii="Times New Roman" w:eastAsia="Arial Unicode MS" w:hAnsi="Times New Roman" w:cs="Times New Roman"/>
          <w:sz w:val="24"/>
          <w:szCs w:val="24"/>
        </w:rPr>
        <w:t xml:space="preserve"> </w:t>
      </w:r>
      <w:r w:rsidR="00F763ED" w:rsidRPr="00017FE7">
        <w:rPr>
          <w:rFonts w:ascii="Times New Roman" w:eastAsia="Arial Unicode MS" w:hAnsi="Times New Roman" w:cs="Times New Roman"/>
          <w:sz w:val="24"/>
          <w:szCs w:val="24"/>
        </w:rPr>
        <w:t>m</w:t>
      </w:r>
      <w:r w:rsidR="00223109" w:rsidRPr="00017FE7">
        <w:rPr>
          <w:rFonts w:ascii="Times New Roman" w:eastAsia="Arial Unicode MS" w:hAnsi="Times New Roman" w:cs="Times New Roman"/>
          <w:sz w:val="24"/>
          <w:szCs w:val="24"/>
        </w:rPr>
        <w:t>L</w:t>
      </w:r>
      <w:r w:rsidR="00F763ED" w:rsidRPr="00017FE7">
        <w:rPr>
          <w:rFonts w:ascii="Times New Roman" w:eastAsia="Arial Unicode MS" w:hAnsi="Times New Roman" w:cs="Times New Roman"/>
          <w:sz w:val="24"/>
          <w:szCs w:val="24"/>
        </w:rPr>
        <w:t xml:space="preserve"> blood was collected over 2-3 breath cycles</w:t>
      </w:r>
      <w:r w:rsidR="00223109" w:rsidRPr="00017FE7">
        <w:rPr>
          <w:rFonts w:ascii="Times New Roman" w:eastAsia="Arial Unicode MS" w:hAnsi="Times New Roman" w:cs="Times New Roman"/>
          <w:sz w:val="24"/>
          <w:szCs w:val="24"/>
        </w:rPr>
        <w:t xml:space="preserve"> and s</w:t>
      </w:r>
      <w:r w:rsidR="00F763ED" w:rsidRPr="00017FE7">
        <w:rPr>
          <w:rFonts w:ascii="Times New Roman" w:eastAsia="Arial Unicode MS" w:hAnsi="Times New Roman" w:cs="Times New Roman"/>
          <w:sz w:val="24"/>
          <w:szCs w:val="24"/>
        </w:rPr>
        <w:t>amples were</w:t>
      </w:r>
      <w:r w:rsidR="00B6501A" w:rsidRPr="00017FE7">
        <w:rPr>
          <w:rFonts w:ascii="Times New Roman" w:eastAsia="Arial Unicode MS" w:hAnsi="Times New Roman" w:cs="Times New Roman"/>
          <w:sz w:val="24"/>
          <w:szCs w:val="24"/>
        </w:rPr>
        <w:t xml:space="preserve"> analysed immediately using an automated bench top blood gas analyser</w:t>
      </w:r>
      <w:r w:rsidR="00627E59" w:rsidRPr="00017FE7">
        <w:rPr>
          <w:rFonts w:ascii="Times New Roman" w:eastAsia="Arial Unicode MS" w:hAnsi="Times New Roman" w:cs="Times New Roman"/>
          <w:sz w:val="24"/>
          <w:szCs w:val="24"/>
        </w:rPr>
        <w:t xml:space="preserve"> (ABL 77 Series Blood Gas analyser. Radiometer Medical,</w:t>
      </w:r>
      <w:r w:rsidR="001020BE" w:rsidRPr="00017FE7">
        <w:rPr>
          <w:rFonts w:ascii="Times New Roman" w:eastAsia="Arial Unicode MS" w:hAnsi="Times New Roman" w:cs="Times New Roman"/>
          <w:sz w:val="24"/>
          <w:szCs w:val="24"/>
        </w:rPr>
        <w:t xml:space="preserve"> Denmark</w:t>
      </w:r>
      <w:r w:rsidR="00627E59" w:rsidRPr="00017FE7">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w:t>
      </w:r>
      <w:r w:rsidR="001805EB" w:rsidRPr="00017FE7">
        <w:rPr>
          <w:rFonts w:ascii="Times New Roman" w:eastAsia="Arial Unicode MS" w:hAnsi="Times New Roman" w:cs="Times New Roman"/>
          <w:sz w:val="24"/>
          <w:szCs w:val="24"/>
        </w:rPr>
        <w:t xml:space="preserve"> </w:t>
      </w:r>
      <w:r w:rsidR="0093362C" w:rsidRPr="00017FE7">
        <w:rPr>
          <w:rFonts w:ascii="Times New Roman" w:eastAsia="Arial Unicode MS" w:hAnsi="Times New Roman" w:cs="Times New Roman"/>
          <w:sz w:val="24"/>
          <w:szCs w:val="24"/>
        </w:rPr>
        <w:t xml:space="preserve">This analyser </w:t>
      </w:r>
      <w:r w:rsidR="00B6501A" w:rsidRPr="00017FE7">
        <w:rPr>
          <w:rFonts w:ascii="Times New Roman" w:eastAsia="Arial Unicode MS" w:hAnsi="Times New Roman" w:cs="Times New Roman"/>
          <w:sz w:val="24"/>
          <w:szCs w:val="24"/>
        </w:rPr>
        <w:t>utilises multi-use disposable cassettes housing microelectrodes which perform potentiometric measurement of pH, partial pressure of carbon dioxide (</w:t>
      </w:r>
      <w:r w:rsidR="00AE4BF4" w:rsidRPr="00017FE7">
        <w:rPr>
          <w:rFonts w:ascii="Times New Roman" w:eastAsia="Arial Unicode MS" w:hAnsi="Times New Roman" w:cs="Times New Roman"/>
          <w:sz w:val="24"/>
          <w:szCs w:val="24"/>
        </w:rPr>
        <w:t>P</w:t>
      </w:r>
      <w:r w:rsidR="00B6501A" w:rsidRPr="00017FE7">
        <w:rPr>
          <w:rFonts w:ascii="Times New Roman" w:eastAsia="Arial Unicode MS" w:hAnsi="Times New Roman" w:cs="Times New Roman"/>
          <w:sz w:val="24"/>
          <w:szCs w:val="24"/>
        </w:rPr>
        <w:t>CO</w:t>
      </w:r>
      <w:r w:rsidR="00B6501A" w:rsidRPr="00017FE7">
        <w:rPr>
          <w:rFonts w:ascii="Times New Roman" w:eastAsia="Arial Unicode MS" w:hAnsi="Times New Roman" w:cs="Times New Roman"/>
          <w:sz w:val="24"/>
          <w:szCs w:val="24"/>
          <w:vertAlign w:val="subscript"/>
        </w:rPr>
        <w:t>2</w:t>
      </w:r>
      <w:r w:rsidR="00B6501A" w:rsidRPr="00017FE7">
        <w:rPr>
          <w:rFonts w:ascii="Times New Roman" w:eastAsia="Arial Unicode MS" w:hAnsi="Times New Roman" w:cs="Times New Roman"/>
          <w:sz w:val="24"/>
          <w:szCs w:val="24"/>
        </w:rPr>
        <w:t>) and concentrations of the electrolytes</w:t>
      </w:r>
      <w:r w:rsidR="0048501D">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xml:space="preserve"> sodium (Na</w:t>
      </w:r>
      <w:r w:rsidR="00B6501A" w:rsidRPr="00017FE7">
        <w:rPr>
          <w:rFonts w:ascii="Times New Roman" w:eastAsia="Arial Unicode MS" w:hAnsi="Times New Roman" w:cs="Times New Roman"/>
          <w:sz w:val="24"/>
          <w:szCs w:val="24"/>
          <w:vertAlign w:val="superscript"/>
        </w:rPr>
        <w:t>+</w:t>
      </w:r>
      <w:r w:rsidR="00B6501A" w:rsidRPr="00017FE7">
        <w:rPr>
          <w:rFonts w:ascii="Times New Roman" w:eastAsia="Arial Unicode MS" w:hAnsi="Times New Roman" w:cs="Times New Roman"/>
          <w:sz w:val="24"/>
          <w:szCs w:val="24"/>
        </w:rPr>
        <w:t>), potassium (K</w:t>
      </w:r>
      <w:r w:rsidR="00B6501A" w:rsidRPr="00017FE7">
        <w:rPr>
          <w:rFonts w:ascii="Times New Roman" w:eastAsia="Arial Unicode MS" w:hAnsi="Times New Roman" w:cs="Times New Roman"/>
          <w:sz w:val="24"/>
          <w:szCs w:val="24"/>
          <w:vertAlign w:val="superscript"/>
        </w:rPr>
        <w:t>+</w:t>
      </w:r>
      <w:r w:rsidR="00B6501A" w:rsidRPr="00017FE7">
        <w:rPr>
          <w:rFonts w:ascii="Times New Roman" w:eastAsia="Arial Unicode MS" w:hAnsi="Times New Roman" w:cs="Times New Roman"/>
          <w:sz w:val="24"/>
          <w:szCs w:val="24"/>
        </w:rPr>
        <w:t>), calcium (Ca</w:t>
      </w:r>
      <w:r w:rsidR="00B6501A" w:rsidRPr="00017FE7">
        <w:rPr>
          <w:rFonts w:ascii="Times New Roman" w:eastAsia="Arial Unicode MS" w:hAnsi="Times New Roman" w:cs="Times New Roman"/>
          <w:sz w:val="24"/>
          <w:szCs w:val="24"/>
          <w:vertAlign w:val="superscript"/>
        </w:rPr>
        <w:t>2+</w:t>
      </w:r>
      <w:r w:rsidR="00B6501A" w:rsidRPr="00017FE7">
        <w:rPr>
          <w:rFonts w:ascii="Times New Roman" w:eastAsia="Arial Unicode MS" w:hAnsi="Times New Roman" w:cs="Times New Roman"/>
          <w:sz w:val="24"/>
          <w:szCs w:val="24"/>
        </w:rPr>
        <w:t>) and chloride (Cl</w:t>
      </w:r>
      <w:r w:rsidR="00B6501A" w:rsidRPr="00017FE7">
        <w:rPr>
          <w:rFonts w:ascii="Times New Roman" w:eastAsia="Arial Unicode MS" w:hAnsi="Times New Roman" w:cs="Times New Roman"/>
          <w:sz w:val="24"/>
          <w:szCs w:val="24"/>
          <w:vertAlign w:val="superscript"/>
        </w:rPr>
        <w:t>-</w:t>
      </w:r>
      <w:r w:rsidR="008C66C0" w:rsidRPr="00017FE7">
        <w:rPr>
          <w:rFonts w:ascii="Times New Roman" w:eastAsia="Arial Unicode MS" w:hAnsi="Times New Roman" w:cs="Times New Roman"/>
          <w:sz w:val="24"/>
          <w:szCs w:val="24"/>
        </w:rPr>
        <w:t>) and</w:t>
      </w:r>
      <w:r w:rsidR="00B6501A" w:rsidRPr="00017FE7">
        <w:rPr>
          <w:rFonts w:ascii="Times New Roman" w:eastAsia="Arial Unicode MS" w:hAnsi="Times New Roman" w:cs="Times New Roman"/>
          <w:sz w:val="24"/>
          <w:szCs w:val="24"/>
        </w:rPr>
        <w:t xml:space="preserve"> amperometric measurement of partial pressure of oxygen (</w:t>
      </w:r>
      <w:r w:rsidR="00AE4BF4" w:rsidRPr="00017FE7">
        <w:rPr>
          <w:rFonts w:ascii="Times New Roman" w:eastAsia="Arial Unicode MS" w:hAnsi="Times New Roman" w:cs="Times New Roman"/>
          <w:sz w:val="24"/>
          <w:szCs w:val="24"/>
        </w:rPr>
        <w:t>P</w:t>
      </w:r>
      <w:r w:rsidR="00B6501A" w:rsidRPr="00017FE7">
        <w:rPr>
          <w:rFonts w:ascii="Times New Roman" w:eastAsia="Arial Unicode MS" w:hAnsi="Times New Roman" w:cs="Times New Roman"/>
          <w:sz w:val="24"/>
          <w:szCs w:val="24"/>
        </w:rPr>
        <w:t>O</w:t>
      </w:r>
      <w:r w:rsidR="00B6501A" w:rsidRPr="00017FE7">
        <w:rPr>
          <w:rFonts w:ascii="Times New Roman" w:eastAsia="Arial Unicode MS" w:hAnsi="Times New Roman" w:cs="Times New Roman"/>
          <w:sz w:val="24"/>
          <w:szCs w:val="24"/>
          <w:vertAlign w:val="subscript"/>
        </w:rPr>
        <w:t>2</w:t>
      </w:r>
      <w:r w:rsidR="00B6501A" w:rsidRPr="00017FE7">
        <w:rPr>
          <w:rFonts w:ascii="Times New Roman" w:eastAsia="Arial Unicode MS" w:hAnsi="Times New Roman" w:cs="Times New Roman"/>
          <w:sz w:val="24"/>
          <w:szCs w:val="24"/>
        </w:rPr>
        <w:t>)</w:t>
      </w:r>
      <w:r w:rsidR="009E4BE8" w:rsidRPr="00017FE7">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xml:space="preserve"> </w:t>
      </w:r>
      <w:r w:rsidR="00B6501A" w:rsidRPr="0048501D">
        <w:rPr>
          <w:rFonts w:ascii="Times New Roman" w:eastAsia="Arial Unicode MS" w:hAnsi="Times New Roman" w:cs="Times New Roman"/>
          <w:sz w:val="24"/>
          <w:szCs w:val="24"/>
        </w:rPr>
        <w:t xml:space="preserve">Actual </w:t>
      </w:r>
      <w:r w:rsidR="00AE4BF4" w:rsidRPr="0048501D">
        <w:rPr>
          <w:rFonts w:ascii="Times New Roman" w:eastAsia="Arial Unicode MS" w:hAnsi="Times New Roman" w:cs="Times New Roman"/>
          <w:sz w:val="24"/>
          <w:szCs w:val="24"/>
        </w:rPr>
        <w:t xml:space="preserve">and standardised plasma </w:t>
      </w:r>
      <w:r w:rsidR="00B6501A" w:rsidRPr="0048501D">
        <w:rPr>
          <w:rFonts w:ascii="Times New Roman" w:eastAsia="Arial Unicode MS" w:hAnsi="Times New Roman" w:cs="Times New Roman"/>
          <w:sz w:val="24"/>
          <w:szCs w:val="24"/>
        </w:rPr>
        <w:t>bicarbonate concentration</w:t>
      </w:r>
      <w:r w:rsidR="001A0F53" w:rsidRPr="0048501D">
        <w:rPr>
          <w:rFonts w:ascii="Times New Roman" w:eastAsia="Arial Unicode MS" w:hAnsi="Times New Roman" w:cs="Times New Roman"/>
          <w:sz w:val="24"/>
          <w:szCs w:val="24"/>
        </w:rPr>
        <w:t xml:space="preserve"> </w:t>
      </w:r>
      <w:r w:rsidR="0048501D">
        <w:rPr>
          <w:rFonts w:ascii="Times New Roman" w:eastAsia="Arial Unicode MS" w:hAnsi="Times New Roman" w:cs="Times New Roman"/>
          <w:sz w:val="24"/>
          <w:szCs w:val="24"/>
        </w:rPr>
        <w:t>[</w:t>
      </w:r>
      <w:r w:rsidR="001A0F53" w:rsidRPr="0048501D">
        <w:rPr>
          <w:rFonts w:ascii="Times New Roman" w:eastAsia="Arial Unicode MS" w:hAnsi="Times New Roman" w:cs="Times New Roman"/>
          <w:sz w:val="24"/>
          <w:szCs w:val="24"/>
        </w:rPr>
        <w:t>HCO</w:t>
      </w:r>
      <w:r w:rsidR="001A0F53" w:rsidRPr="0048501D">
        <w:rPr>
          <w:rFonts w:ascii="Times New Roman" w:eastAsia="Arial Unicode MS" w:hAnsi="Times New Roman" w:cs="Times New Roman"/>
          <w:sz w:val="24"/>
          <w:szCs w:val="24"/>
          <w:vertAlign w:val="subscript"/>
        </w:rPr>
        <w:t>3</w:t>
      </w:r>
      <w:r w:rsidR="001A0F53" w:rsidRPr="0048501D">
        <w:rPr>
          <w:rFonts w:ascii="Times New Roman" w:eastAsia="Arial Unicode MS" w:hAnsi="Times New Roman" w:cs="Times New Roman"/>
          <w:sz w:val="24"/>
          <w:szCs w:val="24"/>
          <w:vertAlign w:val="superscript"/>
        </w:rPr>
        <w:t>-</w:t>
      </w:r>
      <w:r w:rsidR="001A0F53" w:rsidRPr="0048501D">
        <w:rPr>
          <w:rFonts w:ascii="Times New Roman" w:eastAsia="Arial Unicode MS" w:hAnsi="Times New Roman" w:cs="Times New Roman"/>
          <w:sz w:val="24"/>
          <w:szCs w:val="24"/>
        </w:rPr>
        <w:t>(P) and HCO</w:t>
      </w:r>
      <w:r w:rsidR="001A0F53" w:rsidRPr="0048501D">
        <w:rPr>
          <w:rFonts w:ascii="Times New Roman" w:eastAsia="Arial Unicode MS" w:hAnsi="Times New Roman" w:cs="Times New Roman"/>
          <w:sz w:val="24"/>
          <w:szCs w:val="24"/>
          <w:vertAlign w:val="subscript"/>
        </w:rPr>
        <w:t>3</w:t>
      </w:r>
      <w:r w:rsidR="001A0F53" w:rsidRPr="0048501D">
        <w:rPr>
          <w:rFonts w:ascii="Times New Roman" w:eastAsia="Arial Unicode MS" w:hAnsi="Times New Roman" w:cs="Times New Roman"/>
          <w:sz w:val="24"/>
          <w:szCs w:val="24"/>
          <w:vertAlign w:val="superscript"/>
        </w:rPr>
        <w:t>-</w:t>
      </w:r>
      <w:r w:rsidR="001A0F53" w:rsidRPr="0048501D">
        <w:rPr>
          <w:rFonts w:ascii="Times New Roman" w:eastAsia="Arial Unicode MS" w:hAnsi="Times New Roman" w:cs="Times New Roman"/>
          <w:sz w:val="24"/>
          <w:szCs w:val="24"/>
        </w:rPr>
        <w:t>(P, st)</w:t>
      </w:r>
      <w:r w:rsidR="0048501D">
        <w:rPr>
          <w:rFonts w:ascii="Times New Roman" w:eastAsia="Arial Unicode MS" w:hAnsi="Times New Roman" w:cs="Times New Roman"/>
          <w:sz w:val="24"/>
          <w:szCs w:val="24"/>
        </w:rPr>
        <w:t>]</w:t>
      </w:r>
      <w:r w:rsidR="00B6501A" w:rsidRPr="0048501D">
        <w:rPr>
          <w:rFonts w:ascii="Times New Roman" w:eastAsia="Arial Unicode MS" w:hAnsi="Times New Roman" w:cs="Times New Roman"/>
          <w:sz w:val="24"/>
          <w:szCs w:val="24"/>
        </w:rPr>
        <w:t xml:space="preserve">, </w:t>
      </w:r>
      <w:r w:rsidR="001004F5" w:rsidRPr="0048501D">
        <w:rPr>
          <w:rFonts w:ascii="Times New Roman" w:eastAsia="Arial Unicode MS" w:hAnsi="Times New Roman" w:cs="Times New Roman"/>
          <w:sz w:val="24"/>
          <w:szCs w:val="24"/>
        </w:rPr>
        <w:t>blood</w:t>
      </w:r>
      <w:r w:rsidR="00B6501A" w:rsidRPr="0048501D">
        <w:rPr>
          <w:rFonts w:ascii="Times New Roman" w:eastAsia="Arial Unicode MS" w:hAnsi="Times New Roman" w:cs="Times New Roman"/>
          <w:sz w:val="24"/>
          <w:szCs w:val="24"/>
        </w:rPr>
        <w:t xml:space="preserve"> </w:t>
      </w:r>
      <w:r w:rsidR="00AE4BF4" w:rsidRPr="0048501D">
        <w:rPr>
          <w:rFonts w:ascii="Times New Roman" w:eastAsia="Arial Unicode MS" w:hAnsi="Times New Roman" w:cs="Times New Roman"/>
          <w:sz w:val="24"/>
          <w:szCs w:val="24"/>
        </w:rPr>
        <w:t xml:space="preserve">and </w:t>
      </w:r>
      <w:r w:rsidR="001004F5" w:rsidRPr="0048501D">
        <w:rPr>
          <w:rFonts w:ascii="Times New Roman" w:eastAsia="Arial Unicode MS" w:hAnsi="Times New Roman" w:cs="Times New Roman"/>
          <w:sz w:val="24"/>
          <w:szCs w:val="24"/>
        </w:rPr>
        <w:t>extracellular fluid</w:t>
      </w:r>
      <w:r w:rsidR="00AE4BF4" w:rsidRPr="0048501D">
        <w:rPr>
          <w:rFonts w:ascii="Times New Roman" w:eastAsia="Arial Unicode MS" w:hAnsi="Times New Roman" w:cs="Times New Roman"/>
          <w:sz w:val="24"/>
          <w:szCs w:val="24"/>
        </w:rPr>
        <w:t xml:space="preserve"> </w:t>
      </w:r>
      <w:r w:rsidR="009E4BE8" w:rsidRPr="0048501D">
        <w:rPr>
          <w:rFonts w:ascii="Times New Roman" w:eastAsia="Arial Unicode MS" w:hAnsi="Times New Roman" w:cs="Times New Roman"/>
          <w:sz w:val="24"/>
          <w:szCs w:val="24"/>
        </w:rPr>
        <w:t xml:space="preserve">base excess </w:t>
      </w:r>
      <w:r w:rsidR="0048501D">
        <w:rPr>
          <w:rFonts w:ascii="Times New Roman" w:eastAsia="Arial Unicode MS" w:hAnsi="Times New Roman" w:cs="Times New Roman"/>
          <w:sz w:val="24"/>
          <w:szCs w:val="24"/>
        </w:rPr>
        <w:t>[</w:t>
      </w:r>
      <w:r w:rsidR="001A0F53" w:rsidRPr="0048501D">
        <w:rPr>
          <w:rFonts w:ascii="Times New Roman" w:eastAsia="Arial Unicode MS" w:hAnsi="Times New Roman" w:cs="Times New Roman"/>
          <w:sz w:val="24"/>
          <w:szCs w:val="24"/>
        </w:rPr>
        <w:t>Base (B) and Base (ECF)</w:t>
      </w:r>
      <w:r w:rsidR="0048501D">
        <w:rPr>
          <w:rFonts w:ascii="Times New Roman" w:eastAsia="Arial Unicode MS" w:hAnsi="Times New Roman" w:cs="Times New Roman"/>
          <w:sz w:val="24"/>
          <w:szCs w:val="24"/>
        </w:rPr>
        <w:t>]</w:t>
      </w:r>
      <w:r w:rsidR="00BA192D" w:rsidRPr="0048501D">
        <w:rPr>
          <w:rFonts w:ascii="Times New Roman" w:eastAsia="Arial Unicode MS" w:hAnsi="Times New Roman" w:cs="Times New Roman"/>
          <w:sz w:val="24"/>
          <w:szCs w:val="24"/>
        </w:rPr>
        <w:t xml:space="preserve"> </w:t>
      </w:r>
      <w:r w:rsidR="00B6501A" w:rsidRPr="0048501D">
        <w:rPr>
          <w:rFonts w:ascii="Times New Roman" w:eastAsia="Arial Unicode MS" w:hAnsi="Times New Roman" w:cs="Times New Roman"/>
          <w:sz w:val="24"/>
          <w:szCs w:val="24"/>
        </w:rPr>
        <w:t>and</w:t>
      </w:r>
      <w:r w:rsidR="00B6501A" w:rsidRPr="00017FE7">
        <w:rPr>
          <w:rFonts w:ascii="Times New Roman" w:eastAsia="Arial Unicode MS" w:hAnsi="Times New Roman" w:cs="Times New Roman"/>
          <w:sz w:val="24"/>
          <w:szCs w:val="24"/>
        </w:rPr>
        <w:t xml:space="preserve"> anion </w:t>
      </w:r>
      <w:r w:rsidR="00B6501A" w:rsidRPr="00017FE7">
        <w:rPr>
          <w:rFonts w:ascii="Times New Roman" w:eastAsia="Arial Unicode MS" w:hAnsi="Times New Roman" w:cs="Times New Roman"/>
          <w:sz w:val="24"/>
          <w:szCs w:val="24"/>
        </w:rPr>
        <w:lastRenderedPageBreak/>
        <w:t xml:space="preserve">gap </w:t>
      </w:r>
      <w:r w:rsidR="00BA192D" w:rsidRPr="00017FE7">
        <w:rPr>
          <w:rFonts w:ascii="Times New Roman" w:eastAsia="Arial Unicode MS" w:hAnsi="Times New Roman" w:cs="Times New Roman"/>
          <w:sz w:val="24"/>
          <w:szCs w:val="24"/>
        </w:rPr>
        <w:t xml:space="preserve">(AG) </w:t>
      </w:r>
      <w:r w:rsidR="009E4BE8" w:rsidRPr="00017FE7">
        <w:rPr>
          <w:rFonts w:ascii="Times New Roman" w:eastAsia="Arial Unicode MS" w:hAnsi="Times New Roman" w:cs="Times New Roman"/>
          <w:sz w:val="24"/>
          <w:szCs w:val="24"/>
        </w:rPr>
        <w:t>are</w:t>
      </w:r>
      <w:r w:rsidR="00B6501A" w:rsidRPr="00017FE7">
        <w:rPr>
          <w:rFonts w:ascii="Times New Roman" w:eastAsia="Arial Unicode MS" w:hAnsi="Times New Roman" w:cs="Times New Roman"/>
          <w:sz w:val="24"/>
          <w:szCs w:val="24"/>
        </w:rPr>
        <w:t xml:space="preserve"> calculated by the machine from pre-programmed algorithms. </w:t>
      </w:r>
      <w:r w:rsidR="00156264" w:rsidRPr="00017FE7">
        <w:rPr>
          <w:rFonts w:ascii="Times New Roman" w:eastAsia="Arial Unicode MS" w:hAnsi="Times New Roman" w:cs="Times New Roman"/>
          <w:sz w:val="24"/>
          <w:szCs w:val="24"/>
        </w:rPr>
        <w:t xml:space="preserve">Correction for patient body temperature was not performed. </w:t>
      </w:r>
      <w:r w:rsidR="00B6501A" w:rsidRPr="00017FE7">
        <w:rPr>
          <w:rFonts w:ascii="Times New Roman" w:eastAsia="Arial Unicode MS" w:hAnsi="Times New Roman" w:cs="Times New Roman"/>
          <w:sz w:val="24"/>
          <w:szCs w:val="24"/>
        </w:rPr>
        <w:t>Automatic two</w:t>
      </w:r>
      <w:r w:rsidR="0048501D">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xml:space="preserve">point calibration of all sensors </w:t>
      </w:r>
      <w:r w:rsidR="00AE4BF4" w:rsidRPr="00017FE7">
        <w:rPr>
          <w:rFonts w:ascii="Times New Roman" w:eastAsia="Arial Unicode MS" w:hAnsi="Times New Roman" w:cs="Times New Roman"/>
          <w:sz w:val="24"/>
          <w:szCs w:val="24"/>
        </w:rPr>
        <w:t xml:space="preserve">was </w:t>
      </w:r>
      <w:r w:rsidR="00B6501A" w:rsidRPr="00017FE7">
        <w:rPr>
          <w:rFonts w:ascii="Times New Roman" w:eastAsia="Arial Unicode MS" w:hAnsi="Times New Roman" w:cs="Times New Roman"/>
          <w:sz w:val="24"/>
          <w:szCs w:val="24"/>
        </w:rPr>
        <w:t>performed every 4 hours and following installation of a new calibration solution pack, allowing sensitivity, electrical and thermal stability and electrical range to be verified. In addition, a daily external quality control was performed</w:t>
      </w:r>
      <w:r w:rsidR="008123EF" w:rsidRPr="00017FE7">
        <w:rPr>
          <w:rFonts w:ascii="Times New Roman" w:eastAsia="Arial Unicode MS" w:hAnsi="Times New Roman" w:cs="Times New Roman"/>
          <w:sz w:val="24"/>
          <w:szCs w:val="24"/>
        </w:rPr>
        <w:t xml:space="preserve"> using commercially available tonometered reference solutions</w:t>
      </w:r>
      <w:r w:rsidR="00627E59" w:rsidRPr="00017FE7">
        <w:rPr>
          <w:rFonts w:ascii="Times New Roman" w:eastAsia="Arial Unicode MS" w:hAnsi="Times New Roman" w:cs="Times New Roman"/>
          <w:sz w:val="24"/>
          <w:szCs w:val="24"/>
        </w:rPr>
        <w:t xml:space="preserve"> (Radiometer QUALICHECK+ quality control ampoules. Radiometer Medical, Copenhagen</w:t>
      </w:r>
      <w:r w:rsidR="00351371" w:rsidRPr="00017FE7">
        <w:rPr>
          <w:rFonts w:ascii="Times New Roman" w:eastAsia="Arial Unicode MS" w:hAnsi="Times New Roman" w:cs="Times New Roman"/>
          <w:sz w:val="24"/>
          <w:szCs w:val="24"/>
        </w:rPr>
        <w:t>, Denmark</w:t>
      </w:r>
      <w:r w:rsidR="00627E59" w:rsidRPr="00017FE7">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Barometric pressure was recorded at the time of analysis</w:t>
      </w:r>
      <w:r w:rsidR="009E6807" w:rsidRPr="00017FE7">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xml:space="preserve"> </w:t>
      </w:r>
      <w:r w:rsidR="00AE4BF4" w:rsidRPr="00017FE7">
        <w:rPr>
          <w:rFonts w:ascii="Times New Roman" w:eastAsia="Arial Unicode MS" w:hAnsi="Times New Roman" w:cs="Times New Roman"/>
          <w:sz w:val="24"/>
          <w:szCs w:val="24"/>
        </w:rPr>
        <w:t>Printed analyser output</w:t>
      </w:r>
      <w:r w:rsidR="000D431F" w:rsidRPr="00017FE7">
        <w:rPr>
          <w:rFonts w:ascii="Times New Roman" w:eastAsia="Arial Unicode MS" w:hAnsi="Times New Roman" w:cs="Times New Roman"/>
          <w:sz w:val="24"/>
          <w:szCs w:val="24"/>
        </w:rPr>
        <w:t>s were collected and values for the above variables transferred to an Excel spreadsheet.</w:t>
      </w:r>
    </w:p>
    <w:p w14:paraId="5AED9403" w14:textId="418DAC52" w:rsidR="00B6501A" w:rsidRPr="00017FE7" w:rsidRDefault="003B313E" w:rsidP="00137358">
      <w:pPr>
        <w:pStyle w:val="Heading2"/>
        <w:spacing w:before="0" w:line="480" w:lineRule="auto"/>
        <w:rPr>
          <w:rFonts w:ascii="Times New Roman" w:eastAsia="Arial Unicode MS" w:hAnsi="Times New Roman" w:cs="Times New Roman"/>
          <w:color w:val="auto"/>
          <w:sz w:val="24"/>
          <w:szCs w:val="24"/>
        </w:rPr>
      </w:pPr>
      <w:r w:rsidRPr="00017FE7">
        <w:rPr>
          <w:rFonts w:ascii="Times New Roman" w:eastAsia="Arial Unicode MS" w:hAnsi="Times New Roman" w:cs="Times New Roman"/>
          <w:color w:val="auto"/>
          <w:sz w:val="24"/>
          <w:szCs w:val="24"/>
        </w:rPr>
        <w:t>Statistics</w:t>
      </w:r>
    </w:p>
    <w:p w14:paraId="67540BE8" w14:textId="7FB6F4EC" w:rsidR="00B6501A" w:rsidRPr="00017FE7" w:rsidRDefault="00BA192D" w:rsidP="00137358">
      <w:pPr>
        <w:spacing w:line="480" w:lineRule="auto"/>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 xml:space="preserve">Distribution of data was assessed using visual inspection of histograms, Q-Q plots and the Kolmogorov-Smirnov test. </w:t>
      </w:r>
      <w:r w:rsidR="00C436DF" w:rsidRPr="00017FE7">
        <w:rPr>
          <w:rFonts w:ascii="Times New Roman" w:eastAsia="Arial Unicode MS" w:hAnsi="Times New Roman" w:cs="Times New Roman"/>
          <w:sz w:val="24"/>
          <w:szCs w:val="24"/>
        </w:rPr>
        <w:t xml:space="preserve">Reference intervals were determined with the non-parametric </w:t>
      </w:r>
      <w:r w:rsidR="008F1BAF" w:rsidRPr="00017FE7">
        <w:rPr>
          <w:rFonts w:ascii="Times New Roman" w:eastAsia="Arial Unicode MS" w:hAnsi="Times New Roman" w:cs="Times New Roman"/>
          <w:sz w:val="24"/>
          <w:szCs w:val="24"/>
        </w:rPr>
        <w:t>or the standard parametric method depending on distribution</w:t>
      </w:r>
      <w:r w:rsidRPr="00017FE7">
        <w:rPr>
          <w:rFonts w:ascii="Times New Roman" w:eastAsia="Arial Unicode MS" w:hAnsi="Times New Roman" w:cs="Times New Roman"/>
          <w:sz w:val="24"/>
          <w:szCs w:val="24"/>
        </w:rPr>
        <w:t>,</w:t>
      </w:r>
      <w:r w:rsidR="008F1BAF" w:rsidRPr="00017FE7">
        <w:rPr>
          <w:rFonts w:ascii="Times New Roman" w:eastAsia="Arial Unicode MS" w:hAnsi="Times New Roman" w:cs="Times New Roman"/>
          <w:sz w:val="24"/>
          <w:szCs w:val="24"/>
        </w:rPr>
        <w:t xml:space="preserve"> </w:t>
      </w:r>
      <w:r w:rsidR="00FC35DF" w:rsidRPr="00017FE7">
        <w:rPr>
          <w:rFonts w:ascii="Times New Roman" w:eastAsia="Arial Unicode MS" w:hAnsi="Times New Roman" w:cs="Times New Roman"/>
          <w:sz w:val="24"/>
          <w:szCs w:val="24"/>
        </w:rPr>
        <w:t xml:space="preserve">with 90% </w:t>
      </w:r>
      <w:r w:rsidR="00830D70" w:rsidRPr="00017FE7">
        <w:rPr>
          <w:rFonts w:ascii="Times New Roman" w:eastAsia="Arial Unicode MS" w:hAnsi="Times New Roman" w:cs="Times New Roman"/>
          <w:sz w:val="24"/>
          <w:szCs w:val="24"/>
        </w:rPr>
        <w:t>CI</w:t>
      </w:r>
      <w:r w:rsidR="00FC35DF" w:rsidRPr="00017FE7">
        <w:rPr>
          <w:rFonts w:ascii="Times New Roman" w:eastAsia="Arial Unicode MS" w:hAnsi="Times New Roman" w:cs="Times New Roman"/>
          <w:sz w:val="24"/>
          <w:szCs w:val="24"/>
        </w:rPr>
        <w:t xml:space="preserve"> </w:t>
      </w:r>
      <w:r w:rsidR="006D0CA0" w:rsidRPr="00017FE7">
        <w:rPr>
          <w:rFonts w:ascii="Times New Roman" w:eastAsia="Arial Unicode MS" w:hAnsi="Times New Roman" w:cs="Times New Roman"/>
          <w:sz w:val="24"/>
          <w:szCs w:val="24"/>
        </w:rPr>
        <w:t>(Reference Value Advisor V</w:t>
      </w:r>
      <w:r w:rsidR="00C436DF" w:rsidRPr="00017FE7">
        <w:rPr>
          <w:rFonts w:ascii="Times New Roman" w:eastAsia="Arial Unicode MS" w:hAnsi="Times New Roman" w:cs="Times New Roman"/>
          <w:sz w:val="24"/>
          <w:szCs w:val="24"/>
        </w:rPr>
        <w:t>2.1</w:t>
      </w:r>
      <w:r w:rsidR="006D0CA0" w:rsidRPr="00017FE7">
        <w:rPr>
          <w:rFonts w:ascii="Times New Roman" w:eastAsia="Arial Unicode MS" w:hAnsi="Times New Roman" w:cs="Times New Roman"/>
          <w:sz w:val="24"/>
          <w:szCs w:val="24"/>
        </w:rPr>
        <w:t xml:space="preserve"> add-in for Microsoft Excel</w:t>
      </w:r>
      <w:r w:rsidR="00494E11" w:rsidRPr="00017FE7">
        <w:rPr>
          <w:rFonts w:ascii="Times New Roman" w:eastAsia="Arial Unicode MS" w:hAnsi="Times New Roman" w:cs="Times New Roman"/>
          <w:sz w:val="24"/>
          <w:szCs w:val="24"/>
        </w:rPr>
        <w:t>, France</w:t>
      </w:r>
      <w:r w:rsidR="00184E78">
        <w:rPr>
          <w:rFonts w:ascii="Times New Roman" w:eastAsia="Arial Unicode MS" w:hAnsi="Times New Roman" w:cs="Times New Roman"/>
          <w:sz w:val="24"/>
          <w:szCs w:val="24"/>
        </w:rPr>
        <w:t xml:space="preserve">; </w:t>
      </w:r>
      <w:r w:rsidR="00184E78" w:rsidRPr="0048501D">
        <w:rPr>
          <w:rFonts w:ascii="Times New Roman" w:eastAsia="Arial Unicode MS" w:hAnsi="Times New Roman" w:cs="Times New Roman"/>
          <w:sz w:val="24"/>
          <w:szCs w:val="24"/>
        </w:rPr>
        <w:t>Geffre et al. 2011</w:t>
      </w:r>
      <w:r w:rsidR="00C436DF" w:rsidRPr="0048501D">
        <w:rPr>
          <w:rFonts w:ascii="Times New Roman" w:eastAsia="Arial Unicode MS" w:hAnsi="Times New Roman" w:cs="Times New Roman"/>
          <w:sz w:val="24"/>
          <w:szCs w:val="24"/>
        </w:rPr>
        <w:t>).</w:t>
      </w:r>
      <w:r w:rsidR="00C436DF" w:rsidRPr="00017FE7">
        <w:rPr>
          <w:rFonts w:ascii="Times New Roman" w:eastAsia="Arial Unicode MS" w:hAnsi="Times New Roman" w:cs="Times New Roman"/>
          <w:sz w:val="24"/>
          <w:szCs w:val="24"/>
        </w:rPr>
        <w:t xml:space="preserve"> </w:t>
      </w:r>
      <w:r w:rsidR="00FC35DF" w:rsidRPr="00017FE7">
        <w:rPr>
          <w:rFonts w:ascii="Times New Roman" w:eastAsia="Arial Unicode MS" w:hAnsi="Times New Roman" w:cs="Times New Roman"/>
          <w:sz w:val="24"/>
          <w:szCs w:val="24"/>
        </w:rPr>
        <w:t xml:space="preserve">Dixon-Reed’s and Tukey’s tests were used to identify outliers. </w:t>
      </w:r>
      <w:r w:rsidR="00C436DF" w:rsidRPr="00017FE7">
        <w:rPr>
          <w:rFonts w:ascii="Times New Roman" w:eastAsia="Arial Unicode MS" w:hAnsi="Times New Roman" w:cs="Times New Roman"/>
          <w:sz w:val="24"/>
          <w:szCs w:val="24"/>
        </w:rPr>
        <w:t xml:space="preserve">All other statistics were calculated using the commercial statistics programme </w:t>
      </w:r>
      <w:r w:rsidR="00351371" w:rsidRPr="00017FE7">
        <w:rPr>
          <w:rFonts w:ascii="Times New Roman" w:eastAsia="Arial Unicode MS" w:hAnsi="Times New Roman" w:cs="Times New Roman"/>
          <w:sz w:val="24"/>
          <w:szCs w:val="24"/>
        </w:rPr>
        <w:t xml:space="preserve">IBM </w:t>
      </w:r>
      <w:r w:rsidR="00C436DF" w:rsidRPr="00017FE7">
        <w:rPr>
          <w:rFonts w:ascii="Times New Roman" w:eastAsia="Arial Unicode MS" w:hAnsi="Times New Roman" w:cs="Times New Roman"/>
          <w:sz w:val="24"/>
          <w:szCs w:val="24"/>
        </w:rPr>
        <w:t>SPSS (v</w:t>
      </w:r>
      <w:r w:rsidR="00351371" w:rsidRPr="00017FE7">
        <w:rPr>
          <w:rFonts w:ascii="Times New Roman" w:eastAsia="Arial Unicode MS" w:hAnsi="Times New Roman" w:cs="Times New Roman"/>
          <w:sz w:val="24"/>
          <w:szCs w:val="24"/>
        </w:rPr>
        <w:t xml:space="preserve">ersion </w:t>
      </w:r>
      <w:r w:rsidR="00C436DF" w:rsidRPr="00017FE7">
        <w:rPr>
          <w:rFonts w:ascii="Times New Roman" w:eastAsia="Arial Unicode MS" w:hAnsi="Times New Roman" w:cs="Times New Roman"/>
          <w:sz w:val="24"/>
          <w:szCs w:val="24"/>
        </w:rPr>
        <w:t>24</w:t>
      </w:r>
      <w:r w:rsidR="00351371" w:rsidRPr="00017FE7">
        <w:rPr>
          <w:rFonts w:ascii="Times New Roman" w:eastAsia="Arial Unicode MS" w:hAnsi="Times New Roman" w:cs="Times New Roman"/>
          <w:sz w:val="24"/>
          <w:szCs w:val="24"/>
        </w:rPr>
        <w:t>; IBM Corp, Armonk, NY, USA</w:t>
      </w:r>
      <w:r w:rsidR="00C436DF" w:rsidRPr="00017FE7">
        <w:rPr>
          <w:rFonts w:ascii="Times New Roman" w:eastAsia="Arial Unicode MS" w:hAnsi="Times New Roman" w:cs="Times New Roman"/>
          <w:sz w:val="24"/>
          <w:szCs w:val="24"/>
        </w:rPr>
        <w:t>)</w:t>
      </w:r>
      <w:r w:rsidR="00B6501A" w:rsidRPr="00017FE7">
        <w:rPr>
          <w:rFonts w:ascii="Times New Roman" w:eastAsia="Arial Unicode MS" w:hAnsi="Times New Roman" w:cs="Times New Roman"/>
          <w:sz w:val="24"/>
          <w:szCs w:val="24"/>
        </w:rPr>
        <w:t xml:space="preserve">. </w:t>
      </w:r>
      <w:r w:rsidR="008F1BAF" w:rsidRPr="00017FE7">
        <w:rPr>
          <w:rFonts w:ascii="Times New Roman" w:eastAsia="Arial Unicode MS" w:hAnsi="Times New Roman" w:cs="Times New Roman"/>
          <w:sz w:val="24"/>
          <w:szCs w:val="24"/>
        </w:rPr>
        <w:t xml:space="preserve">The paired T-test and the Mann-Whitney U test were used to evaluate differences in </w:t>
      </w:r>
      <w:r w:rsidR="007948A7" w:rsidRPr="0048501D">
        <w:rPr>
          <w:rFonts w:ascii="Times New Roman" w:eastAsia="Arial Unicode MS" w:hAnsi="Times New Roman" w:cs="Times New Roman"/>
          <w:sz w:val="24"/>
          <w:szCs w:val="24"/>
        </w:rPr>
        <w:t>Base</w:t>
      </w:r>
      <w:r w:rsidR="00977800" w:rsidRPr="0048501D">
        <w:rPr>
          <w:rFonts w:ascii="Times New Roman" w:eastAsia="Arial Unicode MS" w:hAnsi="Times New Roman" w:cs="Times New Roman"/>
          <w:sz w:val="24"/>
          <w:szCs w:val="24"/>
        </w:rPr>
        <w:t xml:space="preserve"> </w:t>
      </w:r>
      <w:r w:rsidR="005D0B30" w:rsidRPr="0048501D">
        <w:rPr>
          <w:rFonts w:ascii="Times New Roman" w:eastAsia="Arial Unicode MS" w:hAnsi="Times New Roman" w:cs="Times New Roman"/>
          <w:sz w:val="24"/>
          <w:szCs w:val="24"/>
        </w:rPr>
        <w:t>(B), Base</w:t>
      </w:r>
      <w:r w:rsidR="00977800" w:rsidRPr="0048501D">
        <w:rPr>
          <w:rFonts w:ascii="Times New Roman" w:eastAsia="Arial Unicode MS" w:hAnsi="Times New Roman" w:cs="Times New Roman"/>
          <w:sz w:val="24"/>
          <w:szCs w:val="24"/>
        </w:rPr>
        <w:t xml:space="preserve"> </w:t>
      </w:r>
      <w:r w:rsidR="005D0B30" w:rsidRPr="0048501D">
        <w:rPr>
          <w:rFonts w:ascii="Times New Roman" w:eastAsia="Arial Unicode MS" w:hAnsi="Times New Roman" w:cs="Times New Roman"/>
          <w:sz w:val="24"/>
          <w:szCs w:val="24"/>
        </w:rPr>
        <w:t>(ECF)</w:t>
      </w:r>
      <w:r w:rsidR="00C806DF" w:rsidRPr="0048501D">
        <w:rPr>
          <w:rFonts w:ascii="Times New Roman" w:eastAsia="Arial Unicode MS" w:hAnsi="Times New Roman" w:cs="Times New Roman"/>
          <w:sz w:val="24"/>
          <w:szCs w:val="24"/>
        </w:rPr>
        <w:t xml:space="preserve"> and</w:t>
      </w:r>
      <w:r w:rsidR="00C806DF" w:rsidRPr="00017FE7">
        <w:rPr>
          <w:rFonts w:ascii="Times New Roman" w:eastAsia="Arial Unicode MS" w:hAnsi="Times New Roman" w:cs="Times New Roman"/>
          <w:sz w:val="24"/>
          <w:szCs w:val="24"/>
        </w:rPr>
        <w:t xml:space="preserve"> electrolytes </w:t>
      </w:r>
      <w:r w:rsidR="008F1BAF" w:rsidRPr="00017FE7">
        <w:rPr>
          <w:rFonts w:ascii="Times New Roman" w:eastAsia="Arial Unicode MS" w:hAnsi="Times New Roman" w:cs="Times New Roman"/>
          <w:sz w:val="24"/>
          <w:szCs w:val="24"/>
        </w:rPr>
        <w:t>between horses withheld food and horses fed prior to sample collection.</w:t>
      </w:r>
      <w:r w:rsidR="005B3EF7" w:rsidRPr="00017FE7">
        <w:rPr>
          <w:rFonts w:ascii="Times New Roman" w:eastAsia="Arial Unicode MS" w:hAnsi="Times New Roman" w:cs="Times New Roman"/>
          <w:sz w:val="24"/>
          <w:szCs w:val="24"/>
        </w:rPr>
        <w:t xml:space="preserve"> </w:t>
      </w:r>
      <w:r w:rsidR="00223109" w:rsidRPr="00017FE7">
        <w:rPr>
          <w:rFonts w:ascii="Times New Roman" w:eastAsia="Arial Unicode MS" w:hAnsi="Times New Roman" w:cs="Times New Roman"/>
          <w:sz w:val="24"/>
          <w:szCs w:val="24"/>
        </w:rPr>
        <w:t xml:space="preserve">Statistical significance was assumed at </w:t>
      </w:r>
      <w:r w:rsidR="001C07A6" w:rsidRPr="00017FE7">
        <w:rPr>
          <w:rFonts w:ascii="Times New Roman" w:eastAsia="Arial Unicode MS" w:hAnsi="Times New Roman" w:cs="Times New Roman"/>
          <w:i/>
          <w:sz w:val="24"/>
          <w:szCs w:val="24"/>
        </w:rPr>
        <w:t>p</w:t>
      </w:r>
      <w:r w:rsidR="001C07A6" w:rsidRPr="00017FE7">
        <w:rPr>
          <w:rFonts w:ascii="Times New Roman" w:eastAsia="Arial Unicode MS" w:hAnsi="Times New Roman" w:cs="Times New Roman"/>
          <w:sz w:val="24"/>
          <w:szCs w:val="24"/>
        </w:rPr>
        <w:t>&lt; 0.05</w:t>
      </w:r>
      <w:r w:rsidR="00223109" w:rsidRPr="00017FE7">
        <w:rPr>
          <w:rFonts w:ascii="Times New Roman" w:eastAsia="Arial Unicode MS" w:hAnsi="Times New Roman" w:cs="Times New Roman"/>
          <w:sz w:val="24"/>
          <w:szCs w:val="24"/>
        </w:rPr>
        <w:t>.</w:t>
      </w:r>
      <w:r w:rsidR="00B05FC6" w:rsidRPr="00017FE7">
        <w:rPr>
          <w:rFonts w:ascii="Times New Roman" w:eastAsia="Arial Unicode MS" w:hAnsi="Times New Roman" w:cs="Times New Roman"/>
          <w:sz w:val="24"/>
          <w:szCs w:val="24"/>
        </w:rPr>
        <w:t xml:space="preserve"> Results are presented as mean ± standard deviation (SD) or me</w:t>
      </w:r>
      <w:r w:rsidR="00931D31" w:rsidRPr="00017FE7">
        <w:rPr>
          <w:rFonts w:ascii="Times New Roman" w:eastAsia="Arial Unicode MS" w:hAnsi="Times New Roman" w:cs="Times New Roman"/>
          <w:sz w:val="24"/>
          <w:szCs w:val="24"/>
        </w:rPr>
        <w:t>dian</w:t>
      </w:r>
      <w:r w:rsidR="00B05FC6" w:rsidRPr="00017FE7">
        <w:rPr>
          <w:rFonts w:ascii="Times New Roman" w:eastAsia="Arial Unicode MS" w:hAnsi="Times New Roman" w:cs="Times New Roman"/>
          <w:sz w:val="24"/>
          <w:szCs w:val="24"/>
        </w:rPr>
        <w:t xml:space="preserve"> (range), dependent upon data distribution.</w:t>
      </w:r>
    </w:p>
    <w:p w14:paraId="09BE7621" w14:textId="77E94D7F" w:rsidR="00FC35DF" w:rsidRPr="00017FE7" w:rsidRDefault="00FC35DF" w:rsidP="00137358">
      <w:pPr>
        <w:pStyle w:val="Heading1"/>
        <w:spacing w:line="480" w:lineRule="auto"/>
        <w:rPr>
          <w:rFonts w:eastAsia="Arial Unicode MS"/>
          <w:sz w:val="24"/>
          <w:szCs w:val="24"/>
        </w:rPr>
      </w:pPr>
      <w:r w:rsidRPr="00017FE7">
        <w:rPr>
          <w:rFonts w:eastAsia="Arial Unicode MS"/>
          <w:sz w:val="24"/>
          <w:szCs w:val="24"/>
        </w:rPr>
        <w:t>Results</w:t>
      </w:r>
    </w:p>
    <w:p w14:paraId="3805F461" w14:textId="351E5FA1" w:rsidR="00E71E27" w:rsidRDefault="00622430" w:rsidP="00B27F4C">
      <w:pPr>
        <w:spacing w:line="480" w:lineRule="auto"/>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Results of ABG analysis</w:t>
      </w:r>
      <w:r w:rsidR="001D2FAD" w:rsidRPr="00017FE7">
        <w:rPr>
          <w:rFonts w:ascii="Times New Roman" w:eastAsia="Arial Unicode MS" w:hAnsi="Times New Roman" w:cs="Times New Roman"/>
          <w:sz w:val="24"/>
          <w:szCs w:val="24"/>
        </w:rPr>
        <w:t xml:space="preserve"> from </w:t>
      </w:r>
      <w:r w:rsidR="00B05FC6" w:rsidRPr="00017FE7">
        <w:rPr>
          <w:rFonts w:ascii="Times New Roman" w:eastAsia="Arial Unicode MS" w:hAnsi="Times New Roman" w:cs="Times New Roman"/>
          <w:sz w:val="24"/>
          <w:szCs w:val="24"/>
        </w:rPr>
        <w:t>139</w:t>
      </w:r>
      <w:r w:rsidR="00F520B1" w:rsidRPr="00017FE7">
        <w:rPr>
          <w:rFonts w:ascii="Times New Roman" w:eastAsia="Arial Unicode MS" w:hAnsi="Times New Roman" w:cs="Times New Roman"/>
          <w:sz w:val="24"/>
          <w:szCs w:val="24"/>
        </w:rPr>
        <w:t xml:space="preserve"> horses</w:t>
      </w:r>
      <w:r w:rsidRPr="00017FE7">
        <w:rPr>
          <w:rFonts w:ascii="Times New Roman" w:eastAsia="Arial Unicode MS" w:hAnsi="Times New Roman" w:cs="Times New Roman"/>
          <w:sz w:val="24"/>
          <w:szCs w:val="24"/>
        </w:rPr>
        <w:t xml:space="preserve"> </w:t>
      </w:r>
      <w:r w:rsidR="001C3064" w:rsidRPr="00017FE7">
        <w:rPr>
          <w:rFonts w:ascii="Times New Roman" w:eastAsia="Arial Unicode MS" w:hAnsi="Times New Roman" w:cs="Times New Roman"/>
          <w:sz w:val="24"/>
          <w:szCs w:val="24"/>
        </w:rPr>
        <w:t>(</w:t>
      </w:r>
      <w:r w:rsidR="0080441A" w:rsidRPr="00017FE7">
        <w:rPr>
          <w:rFonts w:ascii="Times New Roman" w:eastAsia="Arial Unicode MS" w:hAnsi="Times New Roman" w:cs="Times New Roman"/>
          <w:sz w:val="24"/>
          <w:szCs w:val="24"/>
        </w:rPr>
        <w:t>87 geldings, 46 mares and 6 entire males</w:t>
      </w:r>
      <w:r w:rsidR="001C3064" w:rsidRPr="00017FE7">
        <w:rPr>
          <w:rFonts w:ascii="Times New Roman" w:eastAsia="Arial Unicode MS" w:hAnsi="Times New Roman" w:cs="Times New Roman"/>
          <w:sz w:val="24"/>
          <w:szCs w:val="24"/>
        </w:rPr>
        <w:t>)</w:t>
      </w:r>
      <w:r w:rsidR="00977E3B">
        <w:rPr>
          <w:rFonts w:ascii="Times New Roman" w:eastAsia="Arial Unicode MS" w:hAnsi="Times New Roman" w:cs="Times New Roman"/>
          <w:sz w:val="24"/>
          <w:szCs w:val="24"/>
        </w:rPr>
        <w:t xml:space="preserve">, </w:t>
      </w:r>
      <w:r w:rsidR="00977E3B" w:rsidRPr="0048501D">
        <w:rPr>
          <w:rFonts w:ascii="Times New Roman" w:eastAsia="Arial Unicode MS" w:hAnsi="Times New Roman" w:cs="Times New Roman"/>
          <w:sz w:val="24"/>
          <w:szCs w:val="24"/>
        </w:rPr>
        <w:t>acquired</w:t>
      </w:r>
      <w:r w:rsidR="00532B7E" w:rsidRPr="0048501D">
        <w:rPr>
          <w:rFonts w:ascii="Times New Roman" w:eastAsia="Arial Unicode MS" w:hAnsi="Times New Roman" w:cs="Times New Roman"/>
          <w:sz w:val="24"/>
          <w:szCs w:val="24"/>
        </w:rPr>
        <w:t xml:space="preserve"> over a 36</w:t>
      </w:r>
      <w:r w:rsidR="0048501D" w:rsidRPr="0048501D">
        <w:rPr>
          <w:rFonts w:ascii="Times New Roman" w:eastAsia="Arial Unicode MS" w:hAnsi="Times New Roman" w:cs="Times New Roman"/>
          <w:sz w:val="24"/>
          <w:szCs w:val="24"/>
        </w:rPr>
        <w:t>-</w:t>
      </w:r>
      <w:r w:rsidR="00532B7E" w:rsidRPr="0048501D">
        <w:rPr>
          <w:rFonts w:ascii="Times New Roman" w:eastAsia="Arial Unicode MS" w:hAnsi="Times New Roman" w:cs="Times New Roman"/>
          <w:sz w:val="24"/>
          <w:szCs w:val="24"/>
        </w:rPr>
        <w:t>month period were</w:t>
      </w:r>
      <w:r w:rsidR="00532B7E" w:rsidRPr="00017FE7">
        <w:rPr>
          <w:rFonts w:ascii="Times New Roman" w:eastAsia="Arial Unicode MS" w:hAnsi="Times New Roman" w:cs="Times New Roman"/>
          <w:sz w:val="24"/>
          <w:szCs w:val="24"/>
        </w:rPr>
        <w:t xml:space="preserve"> included</w:t>
      </w:r>
      <w:r w:rsidR="0080441A" w:rsidRPr="00017FE7">
        <w:rPr>
          <w:rFonts w:ascii="Times New Roman" w:eastAsia="Arial Unicode MS" w:hAnsi="Times New Roman" w:cs="Times New Roman"/>
          <w:sz w:val="24"/>
          <w:szCs w:val="24"/>
        </w:rPr>
        <w:t xml:space="preserve">. </w:t>
      </w:r>
      <w:r w:rsidR="001C3064" w:rsidRPr="00017FE7">
        <w:rPr>
          <w:rFonts w:ascii="Times New Roman" w:eastAsia="Arial Unicode MS" w:hAnsi="Times New Roman" w:cs="Times New Roman"/>
          <w:sz w:val="24"/>
          <w:szCs w:val="24"/>
        </w:rPr>
        <w:t>M</w:t>
      </w:r>
      <w:r w:rsidR="0080441A" w:rsidRPr="00017FE7">
        <w:rPr>
          <w:rFonts w:ascii="Times New Roman" w:eastAsia="Arial Unicode MS" w:hAnsi="Times New Roman" w:cs="Times New Roman"/>
          <w:sz w:val="24"/>
          <w:szCs w:val="24"/>
        </w:rPr>
        <w:t>ain</w:t>
      </w:r>
      <w:r w:rsidR="00830D94" w:rsidRPr="00017FE7">
        <w:rPr>
          <w:rFonts w:ascii="Times New Roman" w:eastAsia="Arial Unicode MS" w:hAnsi="Times New Roman" w:cs="Times New Roman"/>
          <w:sz w:val="24"/>
          <w:szCs w:val="24"/>
        </w:rPr>
        <w:t xml:space="preserve"> represented</w:t>
      </w:r>
      <w:r w:rsidR="0080441A" w:rsidRPr="00017FE7">
        <w:rPr>
          <w:rFonts w:ascii="Times New Roman" w:eastAsia="Arial Unicode MS" w:hAnsi="Times New Roman" w:cs="Times New Roman"/>
          <w:sz w:val="24"/>
          <w:szCs w:val="24"/>
        </w:rPr>
        <w:t xml:space="preserve"> breeds were </w:t>
      </w:r>
      <w:r w:rsidR="0080441A" w:rsidRPr="00017FE7">
        <w:rPr>
          <w:rFonts w:ascii="Times New Roman" w:eastAsia="Arial Unicode MS" w:hAnsi="Times New Roman" w:cs="Times New Roman"/>
          <w:sz w:val="24"/>
          <w:szCs w:val="24"/>
        </w:rPr>
        <w:lastRenderedPageBreak/>
        <w:t xml:space="preserve">Thoroughbred and Thoroughbred crosses </w:t>
      </w:r>
      <w:r w:rsidR="0080441A" w:rsidRPr="0048501D">
        <w:rPr>
          <w:rFonts w:ascii="Times New Roman" w:eastAsia="Arial Unicode MS" w:hAnsi="Times New Roman" w:cs="Times New Roman"/>
          <w:sz w:val="24"/>
          <w:szCs w:val="24"/>
        </w:rPr>
        <w:t xml:space="preserve">(19.5%), </w:t>
      </w:r>
      <w:r w:rsidR="005D0B30" w:rsidRPr="0048501D">
        <w:rPr>
          <w:rFonts w:ascii="Times New Roman" w:eastAsia="Arial Unicode MS" w:hAnsi="Times New Roman" w:cs="Times New Roman"/>
          <w:sz w:val="24"/>
          <w:szCs w:val="24"/>
        </w:rPr>
        <w:t>w</w:t>
      </w:r>
      <w:r w:rsidR="0080441A" w:rsidRPr="0048501D">
        <w:rPr>
          <w:rFonts w:ascii="Times New Roman" w:eastAsia="Arial Unicode MS" w:hAnsi="Times New Roman" w:cs="Times New Roman"/>
          <w:sz w:val="24"/>
          <w:szCs w:val="24"/>
        </w:rPr>
        <w:t xml:space="preserve">armblood and </w:t>
      </w:r>
      <w:r w:rsidR="005D0B30" w:rsidRPr="0048501D">
        <w:rPr>
          <w:rFonts w:ascii="Times New Roman" w:eastAsia="Arial Unicode MS" w:hAnsi="Times New Roman" w:cs="Times New Roman"/>
          <w:sz w:val="24"/>
          <w:szCs w:val="24"/>
        </w:rPr>
        <w:t>w</w:t>
      </w:r>
      <w:r w:rsidR="0080441A" w:rsidRPr="0048501D">
        <w:rPr>
          <w:rFonts w:ascii="Times New Roman" w:eastAsia="Arial Unicode MS" w:hAnsi="Times New Roman" w:cs="Times New Roman"/>
          <w:sz w:val="24"/>
          <w:szCs w:val="24"/>
        </w:rPr>
        <w:t xml:space="preserve">armblood crosses (17.2%), </w:t>
      </w:r>
      <w:r w:rsidR="005D0B30" w:rsidRPr="0048501D">
        <w:rPr>
          <w:rFonts w:ascii="Times New Roman" w:eastAsia="Arial Unicode MS" w:hAnsi="Times New Roman" w:cs="Times New Roman"/>
          <w:sz w:val="24"/>
          <w:szCs w:val="24"/>
        </w:rPr>
        <w:t>c</w:t>
      </w:r>
      <w:r w:rsidR="0080441A" w:rsidRPr="0048501D">
        <w:rPr>
          <w:rFonts w:ascii="Times New Roman" w:eastAsia="Arial Unicode MS" w:hAnsi="Times New Roman" w:cs="Times New Roman"/>
          <w:sz w:val="24"/>
          <w:szCs w:val="24"/>
        </w:rPr>
        <w:t xml:space="preserve">obs (11.5%) </w:t>
      </w:r>
      <w:r w:rsidR="00830D94" w:rsidRPr="0048501D">
        <w:rPr>
          <w:rFonts w:ascii="Times New Roman" w:eastAsia="Arial Unicode MS" w:hAnsi="Times New Roman" w:cs="Times New Roman"/>
          <w:sz w:val="24"/>
          <w:szCs w:val="24"/>
        </w:rPr>
        <w:t>and Irish Sports Horses (10.8%).</w:t>
      </w:r>
      <w:r w:rsidR="00830D94" w:rsidRPr="00017FE7">
        <w:rPr>
          <w:rFonts w:ascii="Times New Roman" w:eastAsia="Arial Unicode MS" w:hAnsi="Times New Roman" w:cs="Times New Roman"/>
          <w:sz w:val="24"/>
          <w:szCs w:val="24"/>
        </w:rPr>
        <w:t xml:space="preserve"> Age and bodyweight distributions were 9 (1-22) years and 554 ± 91.2 kg respectively</w:t>
      </w:r>
      <w:r w:rsidR="00830D94" w:rsidRPr="0048501D">
        <w:rPr>
          <w:rFonts w:ascii="Times New Roman" w:eastAsia="Arial Unicode MS" w:hAnsi="Times New Roman" w:cs="Times New Roman"/>
          <w:sz w:val="24"/>
          <w:szCs w:val="24"/>
        </w:rPr>
        <w:t>.</w:t>
      </w:r>
      <w:r w:rsidR="00B27F4C" w:rsidRPr="0048501D">
        <w:rPr>
          <w:rFonts w:ascii="Times New Roman" w:eastAsia="Arial Unicode MS" w:hAnsi="Times New Roman" w:cs="Times New Roman"/>
          <w:sz w:val="24"/>
          <w:szCs w:val="24"/>
        </w:rPr>
        <w:t xml:space="preserve"> </w:t>
      </w:r>
      <w:r w:rsidR="00A90057" w:rsidRPr="0048501D">
        <w:rPr>
          <w:rFonts w:ascii="Times New Roman" w:eastAsia="Arial Unicode MS" w:hAnsi="Times New Roman" w:cs="Times New Roman"/>
          <w:sz w:val="24"/>
          <w:szCs w:val="24"/>
        </w:rPr>
        <w:t>Most</w:t>
      </w:r>
      <w:r w:rsidR="00930D2A" w:rsidRPr="0048501D">
        <w:rPr>
          <w:rFonts w:ascii="Times New Roman" w:eastAsia="Arial Unicode MS" w:hAnsi="Times New Roman" w:cs="Times New Roman"/>
          <w:sz w:val="24"/>
          <w:szCs w:val="24"/>
        </w:rPr>
        <w:t xml:space="preserve"> surgeries (</w:t>
      </w:r>
      <w:r w:rsidR="00930D2A" w:rsidRPr="0048501D">
        <w:rPr>
          <w:rFonts w:ascii="Times New Roman" w:eastAsia="Arial Unicode MS" w:hAnsi="Times New Roman" w:cs="Times New Roman"/>
          <w:i/>
          <w:sz w:val="24"/>
          <w:szCs w:val="24"/>
        </w:rPr>
        <w:t>n</w:t>
      </w:r>
      <w:r w:rsidR="0048501D" w:rsidRPr="0048501D">
        <w:rPr>
          <w:rFonts w:ascii="Times New Roman" w:eastAsia="Arial Unicode MS" w:hAnsi="Times New Roman" w:cs="Times New Roman"/>
          <w:sz w:val="24"/>
          <w:szCs w:val="24"/>
        </w:rPr>
        <w:t xml:space="preserve"> </w:t>
      </w:r>
      <w:r w:rsidR="00930D2A" w:rsidRPr="0048501D">
        <w:rPr>
          <w:rFonts w:ascii="Times New Roman" w:eastAsia="Arial Unicode MS" w:hAnsi="Times New Roman" w:cs="Times New Roman"/>
          <w:sz w:val="24"/>
          <w:szCs w:val="24"/>
        </w:rPr>
        <w:t>=</w:t>
      </w:r>
      <w:r w:rsidR="0048501D" w:rsidRPr="0048501D">
        <w:rPr>
          <w:rFonts w:ascii="Times New Roman" w:eastAsia="Arial Unicode MS" w:hAnsi="Times New Roman" w:cs="Times New Roman"/>
          <w:sz w:val="24"/>
          <w:szCs w:val="24"/>
        </w:rPr>
        <w:t xml:space="preserve"> </w:t>
      </w:r>
      <w:r w:rsidR="00930D2A" w:rsidRPr="0048501D">
        <w:rPr>
          <w:rFonts w:ascii="Times New Roman" w:eastAsia="Arial Unicode MS" w:hAnsi="Times New Roman" w:cs="Times New Roman"/>
          <w:sz w:val="24"/>
          <w:szCs w:val="24"/>
        </w:rPr>
        <w:t>98) were o</w:t>
      </w:r>
      <w:r w:rsidR="0000793F" w:rsidRPr="0048501D">
        <w:rPr>
          <w:rFonts w:ascii="Times New Roman" w:eastAsia="Arial Unicode MS" w:hAnsi="Times New Roman" w:cs="Times New Roman"/>
          <w:sz w:val="24"/>
          <w:szCs w:val="24"/>
        </w:rPr>
        <w:t>rthopaedic procedures</w:t>
      </w:r>
      <w:r w:rsidR="00930D2A" w:rsidRPr="0048501D">
        <w:rPr>
          <w:rFonts w:ascii="Times New Roman" w:eastAsia="Arial Unicode MS" w:hAnsi="Times New Roman" w:cs="Times New Roman"/>
          <w:sz w:val="24"/>
          <w:szCs w:val="24"/>
        </w:rPr>
        <w:t>;</w:t>
      </w:r>
      <w:r w:rsidR="0000793F" w:rsidRPr="0048501D">
        <w:rPr>
          <w:rFonts w:ascii="Times New Roman" w:eastAsia="Arial Unicode MS" w:hAnsi="Times New Roman" w:cs="Times New Roman"/>
          <w:sz w:val="24"/>
          <w:szCs w:val="24"/>
        </w:rPr>
        <w:t xml:space="preserve"> 39 arthroscopies, 22 tenoscopies, 21 neurectomy-fasciotomies or desmotomies</w:t>
      </w:r>
      <w:r w:rsidR="00E71E27" w:rsidRPr="0048501D">
        <w:rPr>
          <w:rFonts w:ascii="Times New Roman" w:eastAsia="Arial Unicode MS" w:hAnsi="Times New Roman" w:cs="Times New Roman"/>
          <w:sz w:val="24"/>
          <w:szCs w:val="24"/>
        </w:rPr>
        <w:t>,</w:t>
      </w:r>
      <w:r w:rsidR="0000793F" w:rsidRPr="0048501D">
        <w:rPr>
          <w:rFonts w:ascii="Times New Roman" w:eastAsia="Arial Unicode MS" w:hAnsi="Times New Roman" w:cs="Times New Roman"/>
          <w:sz w:val="24"/>
          <w:szCs w:val="24"/>
        </w:rPr>
        <w:t xml:space="preserve"> 7 podiatry procedures</w:t>
      </w:r>
      <w:r w:rsidR="00E71E27" w:rsidRPr="0048501D">
        <w:rPr>
          <w:rFonts w:ascii="Times New Roman" w:eastAsia="Arial Unicode MS" w:hAnsi="Times New Roman" w:cs="Times New Roman"/>
          <w:sz w:val="24"/>
          <w:szCs w:val="24"/>
        </w:rPr>
        <w:t xml:space="preserve"> and </w:t>
      </w:r>
      <w:r w:rsidR="0000793F" w:rsidRPr="0048501D">
        <w:rPr>
          <w:rFonts w:ascii="Times New Roman" w:eastAsia="Arial Unicode MS" w:hAnsi="Times New Roman" w:cs="Times New Roman"/>
          <w:sz w:val="24"/>
          <w:szCs w:val="24"/>
        </w:rPr>
        <w:t xml:space="preserve">9 miscellaneous.  Soft tissue </w:t>
      </w:r>
      <w:r w:rsidR="00E71E27" w:rsidRPr="0048501D">
        <w:rPr>
          <w:rFonts w:ascii="Times New Roman" w:eastAsia="Arial Unicode MS" w:hAnsi="Times New Roman" w:cs="Times New Roman"/>
          <w:sz w:val="24"/>
          <w:szCs w:val="24"/>
        </w:rPr>
        <w:t>surgeries (</w:t>
      </w:r>
      <w:r w:rsidR="00E71E27" w:rsidRPr="0048501D">
        <w:rPr>
          <w:rFonts w:ascii="Times New Roman" w:eastAsia="Arial Unicode MS" w:hAnsi="Times New Roman" w:cs="Times New Roman"/>
          <w:i/>
          <w:sz w:val="24"/>
          <w:szCs w:val="24"/>
        </w:rPr>
        <w:t>n</w:t>
      </w:r>
      <w:r w:rsidR="0048501D">
        <w:rPr>
          <w:rFonts w:ascii="Times New Roman" w:eastAsia="Arial Unicode MS" w:hAnsi="Times New Roman" w:cs="Times New Roman"/>
          <w:sz w:val="24"/>
          <w:szCs w:val="24"/>
        </w:rPr>
        <w:t xml:space="preserve"> </w:t>
      </w:r>
      <w:r w:rsidR="00E71E27" w:rsidRPr="0048501D">
        <w:rPr>
          <w:rFonts w:ascii="Times New Roman" w:eastAsia="Arial Unicode MS" w:hAnsi="Times New Roman" w:cs="Times New Roman"/>
          <w:sz w:val="24"/>
          <w:szCs w:val="24"/>
        </w:rPr>
        <w:t>=</w:t>
      </w:r>
      <w:r w:rsidR="0048501D">
        <w:rPr>
          <w:rFonts w:ascii="Times New Roman" w:eastAsia="Arial Unicode MS" w:hAnsi="Times New Roman" w:cs="Times New Roman"/>
          <w:sz w:val="24"/>
          <w:szCs w:val="24"/>
        </w:rPr>
        <w:t xml:space="preserve"> </w:t>
      </w:r>
      <w:r w:rsidR="00E71E27" w:rsidRPr="0048501D">
        <w:rPr>
          <w:rFonts w:ascii="Times New Roman" w:eastAsia="Arial Unicode MS" w:hAnsi="Times New Roman" w:cs="Times New Roman"/>
          <w:sz w:val="24"/>
          <w:szCs w:val="24"/>
        </w:rPr>
        <w:t>41) consisted of</w:t>
      </w:r>
      <w:r w:rsidR="0000793F" w:rsidRPr="0048501D">
        <w:rPr>
          <w:rFonts w:ascii="Times New Roman" w:eastAsia="Arial Unicode MS" w:hAnsi="Times New Roman" w:cs="Times New Roman"/>
          <w:sz w:val="24"/>
          <w:szCs w:val="24"/>
        </w:rPr>
        <w:t xml:space="preserve"> </w:t>
      </w:r>
      <w:r w:rsidR="00E71E27" w:rsidRPr="0048501D">
        <w:rPr>
          <w:rFonts w:ascii="Times New Roman" w:eastAsia="Arial Unicode MS" w:hAnsi="Times New Roman" w:cs="Times New Roman"/>
          <w:sz w:val="24"/>
          <w:szCs w:val="24"/>
        </w:rPr>
        <w:t xml:space="preserve">21 cutaneous mass removals, 7 upper airway surgeries, 5 ocular procedures, 4 dental </w:t>
      </w:r>
      <w:r w:rsidR="00BC159B" w:rsidRPr="0048501D">
        <w:rPr>
          <w:rFonts w:ascii="Times New Roman" w:eastAsia="Arial Unicode MS" w:hAnsi="Times New Roman" w:cs="Times New Roman"/>
          <w:sz w:val="24"/>
          <w:szCs w:val="24"/>
        </w:rPr>
        <w:t>extractions</w:t>
      </w:r>
      <w:r w:rsidR="00E71E27" w:rsidRPr="0048501D">
        <w:rPr>
          <w:rFonts w:ascii="Times New Roman" w:eastAsia="Arial Unicode MS" w:hAnsi="Times New Roman" w:cs="Times New Roman"/>
          <w:sz w:val="24"/>
          <w:szCs w:val="24"/>
        </w:rPr>
        <w:t xml:space="preserve"> and 4 castrations.</w:t>
      </w:r>
      <w:r w:rsidR="00E71E27">
        <w:rPr>
          <w:rFonts w:ascii="Times New Roman" w:eastAsia="Arial Unicode MS" w:hAnsi="Times New Roman" w:cs="Times New Roman"/>
          <w:sz w:val="24"/>
          <w:szCs w:val="24"/>
        </w:rPr>
        <w:t xml:space="preserve"> </w:t>
      </w:r>
    </w:p>
    <w:p w14:paraId="27764E1D" w14:textId="03FF00D5" w:rsidR="00B27F4C" w:rsidRPr="00017FE7" w:rsidRDefault="0048501D" w:rsidP="00023F58">
      <w:pPr>
        <w:spacing w:line="480" w:lineRule="auto"/>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 total of 31 </w:t>
      </w:r>
      <w:r w:rsidR="00E71E27" w:rsidRPr="00E53C44">
        <w:rPr>
          <w:rFonts w:ascii="Times New Roman" w:eastAsia="Arial Unicode MS" w:hAnsi="Times New Roman" w:cs="Times New Roman"/>
          <w:sz w:val="24"/>
          <w:szCs w:val="24"/>
        </w:rPr>
        <w:t>ABG</w:t>
      </w:r>
      <w:r w:rsidR="00E71E27">
        <w:rPr>
          <w:rFonts w:ascii="Times New Roman" w:eastAsia="Arial Unicode MS" w:hAnsi="Times New Roman" w:cs="Times New Roman"/>
          <w:sz w:val="24"/>
          <w:szCs w:val="24"/>
        </w:rPr>
        <w:t xml:space="preserve"> </w:t>
      </w:r>
      <w:r w:rsidR="001C3064" w:rsidRPr="00017FE7">
        <w:rPr>
          <w:rFonts w:ascii="Times New Roman" w:eastAsia="Arial Unicode MS" w:hAnsi="Times New Roman" w:cs="Times New Roman"/>
          <w:sz w:val="24"/>
          <w:szCs w:val="24"/>
        </w:rPr>
        <w:t>samples were obtained by carotid artery puncture, 108 from the transverse facial artery. Comparison of results from both sampling sites identified no statistically, or clinically, significant differences, therefore results were combined for analysis.</w:t>
      </w:r>
    </w:p>
    <w:p w14:paraId="3340ED05" w14:textId="2899AA98" w:rsidR="00447A20" w:rsidRPr="00017FE7" w:rsidRDefault="00F25388" w:rsidP="00791465">
      <w:pPr>
        <w:spacing w:line="480" w:lineRule="auto"/>
        <w:ind w:firstLine="720"/>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Distribution, r</w:t>
      </w:r>
      <w:r w:rsidR="001D2FAD" w:rsidRPr="00017FE7">
        <w:rPr>
          <w:rFonts w:ascii="Times New Roman" w:eastAsia="Arial Unicode MS" w:hAnsi="Times New Roman" w:cs="Times New Roman"/>
          <w:sz w:val="24"/>
          <w:szCs w:val="24"/>
        </w:rPr>
        <w:t xml:space="preserve">eference intervals </w:t>
      </w:r>
      <w:r w:rsidRPr="00017FE7">
        <w:rPr>
          <w:rFonts w:ascii="Times New Roman" w:eastAsia="Arial Unicode MS" w:hAnsi="Times New Roman" w:cs="Times New Roman"/>
          <w:sz w:val="24"/>
          <w:szCs w:val="24"/>
        </w:rPr>
        <w:t xml:space="preserve">and 90% </w:t>
      </w:r>
      <w:r w:rsidR="00830D70" w:rsidRPr="00017FE7">
        <w:rPr>
          <w:rFonts w:ascii="Times New Roman" w:eastAsia="Arial Unicode MS" w:hAnsi="Times New Roman" w:cs="Times New Roman"/>
          <w:sz w:val="24"/>
          <w:szCs w:val="24"/>
        </w:rPr>
        <w:t>CI</w:t>
      </w:r>
      <w:r w:rsidRPr="00017FE7">
        <w:rPr>
          <w:rFonts w:ascii="Times New Roman" w:eastAsia="Arial Unicode MS" w:hAnsi="Times New Roman" w:cs="Times New Roman"/>
          <w:sz w:val="24"/>
          <w:szCs w:val="24"/>
        </w:rPr>
        <w:t xml:space="preserve"> </w:t>
      </w:r>
      <w:r w:rsidR="00830D70" w:rsidRPr="00017FE7">
        <w:rPr>
          <w:rFonts w:ascii="Times New Roman" w:eastAsia="Arial Unicode MS" w:hAnsi="Times New Roman" w:cs="Times New Roman"/>
          <w:sz w:val="24"/>
          <w:szCs w:val="24"/>
        </w:rPr>
        <w:t xml:space="preserve">for reference interval limits </w:t>
      </w:r>
      <w:r w:rsidR="001D2FAD" w:rsidRPr="00017FE7">
        <w:rPr>
          <w:rFonts w:ascii="Times New Roman" w:eastAsia="Arial Unicode MS" w:hAnsi="Times New Roman" w:cs="Times New Roman"/>
          <w:sz w:val="24"/>
          <w:szCs w:val="24"/>
        </w:rPr>
        <w:t xml:space="preserve">for pH, </w:t>
      </w:r>
      <w:r w:rsidR="001D1A00" w:rsidRPr="00017FE7">
        <w:rPr>
          <w:rFonts w:ascii="Times New Roman" w:eastAsia="Arial Unicode MS" w:hAnsi="Times New Roman" w:cs="Times New Roman"/>
          <w:sz w:val="24"/>
          <w:szCs w:val="24"/>
        </w:rPr>
        <w:t>Pa</w:t>
      </w:r>
      <w:r w:rsidR="001D2FAD" w:rsidRPr="00017FE7">
        <w:rPr>
          <w:rFonts w:ascii="Times New Roman" w:eastAsia="Arial Unicode MS" w:hAnsi="Times New Roman" w:cs="Times New Roman"/>
          <w:sz w:val="24"/>
          <w:szCs w:val="24"/>
        </w:rPr>
        <w:t>CO</w:t>
      </w:r>
      <w:r w:rsidR="00A21C2A" w:rsidRPr="00017FE7">
        <w:rPr>
          <w:rFonts w:ascii="Times New Roman" w:eastAsia="Arial Unicode MS" w:hAnsi="Times New Roman" w:cs="Times New Roman"/>
          <w:sz w:val="24"/>
          <w:szCs w:val="24"/>
          <w:vertAlign w:val="subscript"/>
        </w:rPr>
        <w:t>2</w:t>
      </w:r>
      <w:r w:rsidR="001D2FAD" w:rsidRPr="00017FE7">
        <w:rPr>
          <w:rFonts w:ascii="Times New Roman" w:eastAsia="Arial Unicode MS" w:hAnsi="Times New Roman" w:cs="Times New Roman"/>
          <w:sz w:val="24"/>
          <w:szCs w:val="24"/>
        </w:rPr>
        <w:t xml:space="preserve"> </w:t>
      </w:r>
      <w:r w:rsidR="000A6470" w:rsidRPr="00017FE7">
        <w:rPr>
          <w:rFonts w:ascii="Times New Roman" w:eastAsia="Arial Unicode MS" w:hAnsi="Times New Roman" w:cs="Times New Roman"/>
          <w:sz w:val="24"/>
          <w:szCs w:val="24"/>
        </w:rPr>
        <w:t>(</w:t>
      </w:r>
      <w:r w:rsidR="0048501D">
        <w:rPr>
          <w:rFonts w:ascii="Times New Roman" w:eastAsia="Arial Unicode MS" w:hAnsi="Times New Roman" w:cs="Times New Roman"/>
          <w:sz w:val="24"/>
          <w:szCs w:val="24"/>
        </w:rPr>
        <w:t xml:space="preserve">arterial </w:t>
      </w:r>
      <w:r w:rsidR="000A6470" w:rsidRPr="00017FE7">
        <w:rPr>
          <w:rFonts w:ascii="Times New Roman" w:eastAsia="Arial Unicode MS" w:hAnsi="Times New Roman" w:cs="Times New Roman"/>
          <w:sz w:val="24"/>
          <w:szCs w:val="24"/>
        </w:rPr>
        <w:t>partial pressure of carbon dioxide)</w:t>
      </w:r>
      <w:r w:rsidR="00822FF0">
        <w:rPr>
          <w:rFonts w:ascii="Times New Roman" w:eastAsia="Arial Unicode MS" w:hAnsi="Times New Roman" w:cs="Times New Roman"/>
          <w:sz w:val="24"/>
          <w:szCs w:val="24"/>
        </w:rPr>
        <w:t>,</w:t>
      </w:r>
      <w:r w:rsidR="000A6470" w:rsidRPr="00017FE7">
        <w:rPr>
          <w:rFonts w:ascii="Times New Roman" w:eastAsia="Arial Unicode MS" w:hAnsi="Times New Roman" w:cs="Times New Roman"/>
          <w:sz w:val="24"/>
          <w:szCs w:val="24"/>
        </w:rPr>
        <w:t xml:space="preserve"> </w:t>
      </w:r>
      <w:r w:rsidR="001D1A00" w:rsidRPr="00017FE7">
        <w:rPr>
          <w:rFonts w:ascii="Times New Roman" w:eastAsia="Arial Unicode MS" w:hAnsi="Times New Roman" w:cs="Times New Roman"/>
          <w:sz w:val="24"/>
          <w:szCs w:val="24"/>
        </w:rPr>
        <w:t>Pa</w:t>
      </w:r>
      <w:r w:rsidR="001D2FAD" w:rsidRPr="00017FE7">
        <w:rPr>
          <w:rFonts w:ascii="Times New Roman" w:eastAsia="Arial Unicode MS" w:hAnsi="Times New Roman" w:cs="Times New Roman"/>
          <w:sz w:val="24"/>
          <w:szCs w:val="24"/>
        </w:rPr>
        <w:t>O</w:t>
      </w:r>
      <w:r w:rsidR="001D2FAD" w:rsidRPr="00017FE7">
        <w:rPr>
          <w:rFonts w:ascii="Times New Roman" w:eastAsia="Arial Unicode MS" w:hAnsi="Times New Roman" w:cs="Times New Roman"/>
          <w:sz w:val="24"/>
          <w:szCs w:val="24"/>
          <w:vertAlign w:val="subscript"/>
        </w:rPr>
        <w:t>2</w:t>
      </w:r>
      <w:r w:rsidR="000A6470" w:rsidRPr="00017FE7">
        <w:rPr>
          <w:rFonts w:ascii="Times New Roman" w:eastAsia="Arial Unicode MS" w:hAnsi="Times New Roman" w:cs="Times New Roman"/>
          <w:sz w:val="24"/>
          <w:szCs w:val="24"/>
          <w:vertAlign w:val="subscript"/>
        </w:rPr>
        <w:t xml:space="preserve"> </w:t>
      </w:r>
      <w:r w:rsidR="000A6470" w:rsidRPr="00017FE7">
        <w:rPr>
          <w:rFonts w:ascii="Times New Roman" w:eastAsia="Arial Unicode MS" w:hAnsi="Times New Roman" w:cs="Times New Roman"/>
          <w:sz w:val="24"/>
          <w:szCs w:val="24"/>
        </w:rPr>
        <w:t>(</w:t>
      </w:r>
      <w:r w:rsidR="0048501D">
        <w:rPr>
          <w:rFonts w:ascii="Times New Roman" w:eastAsia="Arial Unicode MS" w:hAnsi="Times New Roman" w:cs="Times New Roman"/>
          <w:sz w:val="24"/>
          <w:szCs w:val="24"/>
        </w:rPr>
        <w:t xml:space="preserve">arterial </w:t>
      </w:r>
      <w:r w:rsidR="000A6470" w:rsidRPr="00017FE7">
        <w:rPr>
          <w:rFonts w:ascii="Times New Roman" w:eastAsia="Arial Unicode MS" w:hAnsi="Times New Roman" w:cs="Times New Roman"/>
          <w:sz w:val="24"/>
          <w:szCs w:val="24"/>
        </w:rPr>
        <w:t>partial pressure of oxygen)</w:t>
      </w:r>
      <w:r w:rsidR="001D2FAD" w:rsidRPr="00017FE7">
        <w:rPr>
          <w:rFonts w:ascii="Times New Roman" w:eastAsia="Arial Unicode MS" w:hAnsi="Times New Roman" w:cs="Times New Roman"/>
          <w:sz w:val="24"/>
          <w:szCs w:val="24"/>
        </w:rPr>
        <w:t>, Na</w:t>
      </w:r>
      <w:r w:rsidR="001D2FAD" w:rsidRPr="00017FE7">
        <w:rPr>
          <w:rFonts w:ascii="Times New Roman" w:eastAsia="Arial Unicode MS" w:hAnsi="Times New Roman" w:cs="Times New Roman"/>
          <w:sz w:val="24"/>
          <w:szCs w:val="24"/>
          <w:vertAlign w:val="superscript"/>
        </w:rPr>
        <w:t>+</w:t>
      </w:r>
      <w:r w:rsidR="001D2FAD" w:rsidRPr="00017FE7">
        <w:rPr>
          <w:rFonts w:ascii="Times New Roman" w:eastAsia="Arial Unicode MS" w:hAnsi="Times New Roman" w:cs="Times New Roman"/>
          <w:sz w:val="24"/>
          <w:szCs w:val="24"/>
        </w:rPr>
        <w:t>, K</w:t>
      </w:r>
      <w:r w:rsidR="001D2FAD" w:rsidRPr="00017FE7">
        <w:rPr>
          <w:rFonts w:ascii="Times New Roman" w:eastAsia="Arial Unicode MS" w:hAnsi="Times New Roman" w:cs="Times New Roman"/>
          <w:sz w:val="24"/>
          <w:szCs w:val="24"/>
          <w:vertAlign w:val="superscript"/>
        </w:rPr>
        <w:t>+</w:t>
      </w:r>
      <w:r w:rsidR="001D2FAD" w:rsidRPr="00017FE7">
        <w:rPr>
          <w:rFonts w:ascii="Times New Roman" w:eastAsia="Arial Unicode MS" w:hAnsi="Times New Roman" w:cs="Times New Roman"/>
          <w:sz w:val="24"/>
          <w:szCs w:val="24"/>
        </w:rPr>
        <w:t>, Ca</w:t>
      </w:r>
      <w:r w:rsidR="001D2FAD" w:rsidRPr="00017FE7">
        <w:rPr>
          <w:rFonts w:ascii="Times New Roman" w:eastAsia="Arial Unicode MS" w:hAnsi="Times New Roman" w:cs="Times New Roman"/>
          <w:sz w:val="24"/>
          <w:szCs w:val="24"/>
          <w:vertAlign w:val="superscript"/>
        </w:rPr>
        <w:t>2+</w:t>
      </w:r>
      <w:r w:rsidR="001D2FAD" w:rsidRPr="00017FE7">
        <w:rPr>
          <w:rFonts w:ascii="Times New Roman" w:eastAsia="Arial Unicode MS" w:hAnsi="Times New Roman" w:cs="Times New Roman"/>
          <w:sz w:val="24"/>
          <w:szCs w:val="24"/>
        </w:rPr>
        <w:t>, Cl</w:t>
      </w:r>
      <w:r w:rsidR="001D2FAD" w:rsidRPr="00017FE7">
        <w:rPr>
          <w:rFonts w:ascii="Times New Roman" w:eastAsia="Arial Unicode MS" w:hAnsi="Times New Roman" w:cs="Times New Roman"/>
          <w:sz w:val="24"/>
          <w:szCs w:val="24"/>
          <w:vertAlign w:val="superscript"/>
        </w:rPr>
        <w:t>-</w:t>
      </w:r>
      <w:r w:rsidR="001D2FAD" w:rsidRPr="00017FE7">
        <w:rPr>
          <w:rFonts w:ascii="Times New Roman" w:eastAsia="Arial Unicode MS" w:hAnsi="Times New Roman" w:cs="Times New Roman"/>
          <w:sz w:val="24"/>
          <w:szCs w:val="24"/>
        </w:rPr>
        <w:t>, HCO</w:t>
      </w:r>
      <w:r w:rsidR="001D2FAD" w:rsidRPr="00017FE7">
        <w:rPr>
          <w:rFonts w:ascii="Times New Roman" w:eastAsia="Arial Unicode MS" w:hAnsi="Times New Roman" w:cs="Times New Roman"/>
          <w:sz w:val="24"/>
          <w:szCs w:val="24"/>
          <w:vertAlign w:val="subscript"/>
        </w:rPr>
        <w:t>3</w:t>
      </w:r>
      <w:r w:rsidR="001D2FAD" w:rsidRPr="00017FE7">
        <w:rPr>
          <w:rFonts w:ascii="Times New Roman" w:eastAsia="Arial Unicode MS" w:hAnsi="Times New Roman" w:cs="Times New Roman"/>
          <w:sz w:val="24"/>
          <w:szCs w:val="24"/>
          <w:vertAlign w:val="superscript"/>
        </w:rPr>
        <w:t>-</w:t>
      </w:r>
      <w:r w:rsidR="001D2FAD" w:rsidRPr="00017FE7">
        <w:rPr>
          <w:rFonts w:ascii="Times New Roman" w:eastAsia="Arial Unicode MS" w:hAnsi="Times New Roman" w:cs="Times New Roman"/>
          <w:sz w:val="24"/>
          <w:szCs w:val="24"/>
        </w:rPr>
        <w:t>(P), HCO</w:t>
      </w:r>
      <w:r w:rsidR="001D2FAD" w:rsidRPr="00017FE7">
        <w:rPr>
          <w:rFonts w:ascii="Times New Roman" w:eastAsia="Arial Unicode MS" w:hAnsi="Times New Roman" w:cs="Times New Roman"/>
          <w:sz w:val="24"/>
          <w:szCs w:val="24"/>
          <w:vertAlign w:val="subscript"/>
        </w:rPr>
        <w:t>3</w:t>
      </w:r>
      <w:r w:rsidR="001D2FAD" w:rsidRPr="00017FE7">
        <w:rPr>
          <w:rFonts w:ascii="Times New Roman" w:eastAsia="Arial Unicode MS" w:hAnsi="Times New Roman" w:cs="Times New Roman"/>
          <w:sz w:val="24"/>
          <w:szCs w:val="24"/>
          <w:vertAlign w:val="superscript"/>
        </w:rPr>
        <w:t>-</w:t>
      </w:r>
      <w:r w:rsidR="001D2FAD" w:rsidRPr="00017FE7">
        <w:rPr>
          <w:rFonts w:ascii="Times New Roman" w:eastAsia="Arial Unicode MS" w:hAnsi="Times New Roman" w:cs="Times New Roman"/>
          <w:sz w:val="24"/>
          <w:szCs w:val="24"/>
        </w:rPr>
        <w:t>(P,</w:t>
      </w:r>
      <w:r w:rsidR="001275D0" w:rsidRPr="00017FE7">
        <w:rPr>
          <w:rFonts w:ascii="Times New Roman" w:eastAsia="Arial Unicode MS" w:hAnsi="Times New Roman" w:cs="Times New Roman"/>
          <w:sz w:val="24"/>
          <w:szCs w:val="24"/>
        </w:rPr>
        <w:t xml:space="preserve"> st), Base (</w:t>
      </w:r>
      <w:r w:rsidR="001004F5" w:rsidRPr="00017FE7">
        <w:rPr>
          <w:rFonts w:ascii="Times New Roman" w:eastAsia="Arial Unicode MS" w:hAnsi="Times New Roman" w:cs="Times New Roman"/>
          <w:sz w:val="24"/>
          <w:szCs w:val="24"/>
        </w:rPr>
        <w:t>B</w:t>
      </w:r>
      <w:r w:rsidR="001275D0" w:rsidRPr="00017FE7">
        <w:rPr>
          <w:rFonts w:ascii="Times New Roman" w:eastAsia="Arial Unicode MS" w:hAnsi="Times New Roman" w:cs="Times New Roman"/>
          <w:sz w:val="24"/>
          <w:szCs w:val="24"/>
        </w:rPr>
        <w:t>), Base (</w:t>
      </w:r>
      <w:r w:rsidR="001004F5" w:rsidRPr="00017FE7">
        <w:rPr>
          <w:rFonts w:ascii="Times New Roman" w:eastAsia="Arial Unicode MS" w:hAnsi="Times New Roman" w:cs="Times New Roman"/>
          <w:sz w:val="24"/>
          <w:szCs w:val="24"/>
        </w:rPr>
        <w:t>ECF</w:t>
      </w:r>
      <w:r w:rsidR="001D2FAD" w:rsidRPr="00017FE7">
        <w:rPr>
          <w:rFonts w:ascii="Times New Roman" w:eastAsia="Arial Unicode MS" w:hAnsi="Times New Roman" w:cs="Times New Roman"/>
          <w:sz w:val="24"/>
          <w:szCs w:val="24"/>
        </w:rPr>
        <w:t xml:space="preserve">) and </w:t>
      </w:r>
      <w:r w:rsidR="0039295B" w:rsidRPr="00017FE7">
        <w:rPr>
          <w:rFonts w:ascii="Times New Roman" w:eastAsia="Arial Unicode MS" w:hAnsi="Times New Roman" w:cs="Times New Roman"/>
          <w:sz w:val="24"/>
          <w:szCs w:val="24"/>
        </w:rPr>
        <w:t>AG</w:t>
      </w:r>
      <w:r w:rsidR="001D2FAD" w:rsidRPr="00017FE7">
        <w:rPr>
          <w:rFonts w:ascii="Times New Roman" w:eastAsia="Arial Unicode MS" w:hAnsi="Times New Roman" w:cs="Times New Roman"/>
          <w:sz w:val="24"/>
          <w:szCs w:val="24"/>
        </w:rPr>
        <w:t xml:space="preserve"> </w:t>
      </w:r>
      <w:r w:rsidR="007673FB" w:rsidRPr="00017FE7">
        <w:rPr>
          <w:rFonts w:ascii="Times New Roman" w:eastAsia="Arial Unicode MS" w:hAnsi="Times New Roman" w:cs="Times New Roman"/>
          <w:sz w:val="24"/>
          <w:szCs w:val="24"/>
        </w:rPr>
        <w:t>are given in</w:t>
      </w:r>
      <w:r w:rsidR="00D97219" w:rsidRPr="00017FE7">
        <w:rPr>
          <w:rFonts w:ascii="Times New Roman" w:eastAsia="Arial Unicode MS" w:hAnsi="Times New Roman" w:cs="Times New Roman"/>
          <w:sz w:val="24"/>
          <w:szCs w:val="24"/>
        </w:rPr>
        <w:t xml:space="preserve"> </w:t>
      </w:r>
      <w:r w:rsidR="001D2FAD" w:rsidRPr="00017FE7">
        <w:rPr>
          <w:rFonts w:ascii="Times New Roman" w:eastAsia="Arial Unicode MS" w:hAnsi="Times New Roman" w:cs="Times New Roman"/>
          <w:sz w:val="24"/>
          <w:szCs w:val="24"/>
        </w:rPr>
        <w:t xml:space="preserve">Table </w:t>
      </w:r>
      <w:r w:rsidR="001004F5" w:rsidRPr="00017FE7">
        <w:rPr>
          <w:rFonts w:ascii="Times New Roman" w:eastAsia="Arial Unicode MS" w:hAnsi="Times New Roman" w:cs="Times New Roman"/>
          <w:sz w:val="24"/>
          <w:szCs w:val="24"/>
        </w:rPr>
        <w:t>1</w:t>
      </w:r>
      <w:r w:rsidR="001D2FAD" w:rsidRPr="00017FE7">
        <w:rPr>
          <w:rFonts w:ascii="Times New Roman" w:eastAsia="Arial Unicode MS" w:hAnsi="Times New Roman" w:cs="Times New Roman"/>
          <w:sz w:val="24"/>
          <w:szCs w:val="24"/>
        </w:rPr>
        <w:t xml:space="preserve">. </w:t>
      </w:r>
      <w:r w:rsidR="00742662" w:rsidRPr="00017FE7">
        <w:rPr>
          <w:rFonts w:ascii="Times New Roman" w:eastAsia="Arial Unicode MS" w:hAnsi="Times New Roman" w:cs="Times New Roman"/>
          <w:sz w:val="24"/>
          <w:szCs w:val="24"/>
        </w:rPr>
        <w:t xml:space="preserve">No outliers were identified with Dixon-Reed’s test. Tukey’s </w:t>
      </w:r>
      <w:r w:rsidR="00BA6C91" w:rsidRPr="00017FE7">
        <w:rPr>
          <w:rFonts w:ascii="Times New Roman" w:eastAsia="Arial Unicode MS" w:hAnsi="Times New Roman" w:cs="Times New Roman"/>
          <w:sz w:val="24"/>
          <w:szCs w:val="24"/>
        </w:rPr>
        <w:t>test i</w:t>
      </w:r>
      <w:r w:rsidR="00A21C2A" w:rsidRPr="00017FE7">
        <w:rPr>
          <w:rFonts w:ascii="Times New Roman" w:eastAsia="Arial Unicode MS" w:hAnsi="Times New Roman" w:cs="Times New Roman"/>
          <w:sz w:val="24"/>
          <w:szCs w:val="24"/>
        </w:rPr>
        <w:t>dentified no outliers for PaCO</w:t>
      </w:r>
      <w:r w:rsidR="00A21C2A" w:rsidRPr="00017FE7">
        <w:rPr>
          <w:rFonts w:ascii="Times New Roman" w:eastAsia="Arial Unicode MS" w:hAnsi="Times New Roman" w:cs="Times New Roman"/>
          <w:sz w:val="24"/>
          <w:szCs w:val="24"/>
          <w:vertAlign w:val="subscript"/>
        </w:rPr>
        <w:t>2</w:t>
      </w:r>
      <w:r w:rsidR="00A21C2A" w:rsidRPr="00017FE7">
        <w:rPr>
          <w:rFonts w:ascii="Times New Roman" w:eastAsia="Arial Unicode MS" w:hAnsi="Times New Roman" w:cs="Times New Roman"/>
          <w:sz w:val="24"/>
          <w:szCs w:val="24"/>
        </w:rPr>
        <w:t xml:space="preserve"> and PaO</w:t>
      </w:r>
      <w:r w:rsidR="00A21C2A" w:rsidRPr="00017FE7">
        <w:rPr>
          <w:rFonts w:ascii="Times New Roman" w:eastAsia="Arial Unicode MS" w:hAnsi="Times New Roman" w:cs="Times New Roman"/>
          <w:sz w:val="24"/>
          <w:szCs w:val="24"/>
          <w:vertAlign w:val="subscript"/>
        </w:rPr>
        <w:t>2</w:t>
      </w:r>
      <w:r w:rsidR="00A21C2A" w:rsidRPr="00017FE7">
        <w:rPr>
          <w:rFonts w:ascii="Times New Roman" w:eastAsia="Arial Unicode MS" w:hAnsi="Times New Roman" w:cs="Times New Roman"/>
          <w:sz w:val="24"/>
          <w:szCs w:val="24"/>
        </w:rPr>
        <w:t xml:space="preserve">, seven outliers for </w:t>
      </w:r>
      <w:r w:rsidR="0039295B" w:rsidRPr="00017FE7">
        <w:rPr>
          <w:rFonts w:ascii="Times New Roman" w:eastAsia="Arial Unicode MS" w:hAnsi="Times New Roman" w:cs="Times New Roman"/>
          <w:sz w:val="24"/>
          <w:szCs w:val="24"/>
        </w:rPr>
        <w:t>AG</w:t>
      </w:r>
      <w:r w:rsidR="00A21C2A" w:rsidRPr="00017FE7">
        <w:rPr>
          <w:rFonts w:ascii="Times New Roman" w:eastAsia="Arial Unicode MS" w:hAnsi="Times New Roman" w:cs="Times New Roman"/>
          <w:sz w:val="24"/>
          <w:szCs w:val="24"/>
        </w:rPr>
        <w:t xml:space="preserve"> and </w:t>
      </w:r>
      <w:r w:rsidR="00327BC3">
        <w:rPr>
          <w:rFonts w:ascii="Times New Roman" w:eastAsia="Arial Unicode MS" w:hAnsi="Times New Roman" w:cs="Times New Roman"/>
          <w:sz w:val="24"/>
          <w:szCs w:val="24"/>
        </w:rPr>
        <w:t xml:space="preserve">between </w:t>
      </w:r>
      <w:r w:rsidR="00A21C2A" w:rsidRPr="00017FE7">
        <w:rPr>
          <w:rFonts w:ascii="Times New Roman" w:eastAsia="Arial Unicode MS" w:hAnsi="Times New Roman" w:cs="Times New Roman"/>
          <w:sz w:val="24"/>
          <w:szCs w:val="24"/>
        </w:rPr>
        <w:t xml:space="preserve">one </w:t>
      </w:r>
      <w:r w:rsidR="00327BC3">
        <w:rPr>
          <w:rFonts w:ascii="Times New Roman" w:eastAsia="Arial Unicode MS" w:hAnsi="Times New Roman" w:cs="Times New Roman"/>
          <w:sz w:val="24"/>
          <w:szCs w:val="24"/>
        </w:rPr>
        <w:t xml:space="preserve">and </w:t>
      </w:r>
      <w:r w:rsidR="00A21C2A" w:rsidRPr="00017FE7">
        <w:rPr>
          <w:rFonts w:ascii="Times New Roman" w:eastAsia="Arial Unicode MS" w:hAnsi="Times New Roman" w:cs="Times New Roman"/>
          <w:sz w:val="24"/>
          <w:szCs w:val="24"/>
        </w:rPr>
        <w:t>four outliers for the remaining analytes</w:t>
      </w:r>
      <w:r w:rsidR="00742662" w:rsidRPr="00017FE7">
        <w:rPr>
          <w:rFonts w:ascii="Times New Roman" w:eastAsia="Arial Unicode MS" w:hAnsi="Times New Roman" w:cs="Times New Roman"/>
          <w:sz w:val="24"/>
          <w:szCs w:val="24"/>
        </w:rPr>
        <w:t>. The outliers were retained for the estimation of the reference intervals as no reason</w:t>
      </w:r>
      <w:r w:rsidR="00477695" w:rsidRPr="00017FE7">
        <w:rPr>
          <w:rFonts w:ascii="Times New Roman" w:eastAsia="Arial Unicode MS" w:hAnsi="Times New Roman" w:cs="Times New Roman"/>
          <w:sz w:val="24"/>
          <w:szCs w:val="24"/>
        </w:rPr>
        <w:t>s</w:t>
      </w:r>
      <w:r w:rsidR="00742662" w:rsidRPr="00017FE7">
        <w:rPr>
          <w:rFonts w:ascii="Times New Roman" w:eastAsia="Arial Unicode MS" w:hAnsi="Times New Roman" w:cs="Times New Roman"/>
          <w:sz w:val="24"/>
          <w:szCs w:val="24"/>
        </w:rPr>
        <w:t xml:space="preserve"> for</w:t>
      </w:r>
      <w:r w:rsidR="00477695" w:rsidRPr="00017FE7">
        <w:rPr>
          <w:rFonts w:ascii="Times New Roman" w:eastAsia="Arial Unicode MS" w:hAnsi="Times New Roman" w:cs="Times New Roman"/>
          <w:sz w:val="24"/>
          <w:szCs w:val="24"/>
        </w:rPr>
        <w:t xml:space="preserve"> aberrant observations were</w:t>
      </w:r>
      <w:r w:rsidR="00742662" w:rsidRPr="00017FE7">
        <w:rPr>
          <w:rFonts w:ascii="Times New Roman" w:eastAsia="Arial Unicode MS" w:hAnsi="Times New Roman" w:cs="Times New Roman"/>
          <w:sz w:val="24"/>
          <w:szCs w:val="24"/>
        </w:rPr>
        <w:t xml:space="preserve"> </w:t>
      </w:r>
      <w:r w:rsidR="0075713F" w:rsidRPr="00017FE7">
        <w:rPr>
          <w:rFonts w:ascii="Times New Roman" w:eastAsia="Arial Unicode MS" w:hAnsi="Times New Roman" w:cs="Times New Roman"/>
          <w:sz w:val="24"/>
          <w:szCs w:val="24"/>
        </w:rPr>
        <w:t>found when the individual records were checked</w:t>
      </w:r>
      <w:r w:rsidR="00733EA3" w:rsidRPr="00017FE7">
        <w:rPr>
          <w:rFonts w:ascii="Times New Roman" w:eastAsia="Arial Unicode MS" w:hAnsi="Times New Roman" w:cs="Times New Roman"/>
          <w:sz w:val="24"/>
          <w:szCs w:val="24"/>
        </w:rPr>
        <w:t xml:space="preserve"> </w:t>
      </w:r>
      <w:r w:rsidR="00993EC7" w:rsidRPr="00017FE7">
        <w:rPr>
          <w:rFonts w:ascii="Times New Roman" w:eastAsia="Arial Unicode MS" w:hAnsi="Times New Roman" w:cs="Times New Roman"/>
          <w:sz w:val="24"/>
          <w:szCs w:val="24"/>
        </w:rPr>
        <w:t>(Horowitz 2008)</w:t>
      </w:r>
      <w:r w:rsidR="00742662" w:rsidRPr="00017FE7">
        <w:rPr>
          <w:rFonts w:ascii="Times New Roman" w:eastAsia="Arial Unicode MS" w:hAnsi="Times New Roman" w:cs="Times New Roman"/>
          <w:sz w:val="24"/>
          <w:szCs w:val="24"/>
        </w:rPr>
        <w:t>.</w:t>
      </w:r>
      <w:r w:rsidR="002E220A" w:rsidRPr="00017FE7">
        <w:rPr>
          <w:rFonts w:ascii="Times New Roman" w:eastAsia="Arial Unicode MS" w:hAnsi="Times New Roman" w:cs="Times New Roman"/>
          <w:sz w:val="24"/>
          <w:szCs w:val="24"/>
        </w:rPr>
        <w:t xml:space="preserve"> </w:t>
      </w:r>
      <w:r w:rsidR="002E220A" w:rsidRPr="00327BC3">
        <w:rPr>
          <w:rFonts w:ascii="Times New Roman" w:eastAsia="Arial Unicode MS" w:hAnsi="Times New Roman" w:cs="Times New Roman"/>
          <w:sz w:val="24"/>
          <w:szCs w:val="24"/>
        </w:rPr>
        <w:t xml:space="preserve">The </w:t>
      </w:r>
      <w:r w:rsidR="003544C4" w:rsidRPr="00327BC3">
        <w:rPr>
          <w:rFonts w:ascii="Times New Roman" w:eastAsia="Arial Unicode MS" w:hAnsi="Times New Roman" w:cs="Times New Roman"/>
          <w:sz w:val="24"/>
          <w:szCs w:val="24"/>
        </w:rPr>
        <w:t>methods by which the reference intervals were determined for</w:t>
      </w:r>
      <w:r w:rsidR="002E220A" w:rsidRPr="00017FE7">
        <w:rPr>
          <w:rFonts w:ascii="Times New Roman" w:eastAsia="Arial Unicode MS" w:hAnsi="Times New Roman" w:cs="Times New Roman"/>
          <w:sz w:val="24"/>
          <w:szCs w:val="24"/>
        </w:rPr>
        <w:t xml:space="preserve"> PaCO</w:t>
      </w:r>
      <w:r w:rsidR="002E220A" w:rsidRPr="00017FE7">
        <w:rPr>
          <w:rFonts w:ascii="Times New Roman" w:eastAsia="Arial Unicode MS" w:hAnsi="Times New Roman" w:cs="Times New Roman"/>
          <w:sz w:val="24"/>
          <w:szCs w:val="24"/>
          <w:vertAlign w:val="subscript"/>
        </w:rPr>
        <w:t>2</w:t>
      </w:r>
      <w:r w:rsidR="002E220A" w:rsidRPr="00017FE7">
        <w:rPr>
          <w:rFonts w:ascii="Times New Roman" w:eastAsia="Arial Unicode MS" w:hAnsi="Times New Roman" w:cs="Times New Roman"/>
          <w:sz w:val="24"/>
          <w:szCs w:val="24"/>
        </w:rPr>
        <w:t>, PaO</w:t>
      </w:r>
      <w:r w:rsidR="002E220A" w:rsidRPr="00017FE7">
        <w:rPr>
          <w:rFonts w:ascii="Times New Roman" w:eastAsia="Arial Unicode MS" w:hAnsi="Times New Roman" w:cs="Times New Roman"/>
          <w:sz w:val="24"/>
          <w:szCs w:val="24"/>
          <w:vertAlign w:val="subscript"/>
        </w:rPr>
        <w:t>2</w:t>
      </w:r>
      <w:r w:rsidR="002E220A" w:rsidRPr="00017FE7">
        <w:rPr>
          <w:rFonts w:ascii="Times New Roman" w:eastAsia="Arial Unicode MS" w:hAnsi="Times New Roman" w:cs="Times New Roman"/>
          <w:sz w:val="24"/>
          <w:szCs w:val="24"/>
        </w:rPr>
        <w:t>, HCO</w:t>
      </w:r>
      <w:r w:rsidR="002E220A" w:rsidRPr="00017FE7">
        <w:rPr>
          <w:rFonts w:ascii="Times New Roman" w:eastAsia="Arial Unicode MS" w:hAnsi="Times New Roman" w:cs="Times New Roman"/>
          <w:sz w:val="24"/>
          <w:szCs w:val="24"/>
          <w:vertAlign w:val="subscript"/>
        </w:rPr>
        <w:t>3</w:t>
      </w:r>
      <w:r w:rsidR="002E220A" w:rsidRPr="00017FE7">
        <w:rPr>
          <w:rFonts w:ascii="Times New Roman" w:eastAsia="Arial Unicode MS" w:hAnsi="Times New Roman" w:cs="Times New Roman"/>
          <w:sz w:val="24"/>
          <w:szCs w:val="24"/>
          <w:vertAlign w:val="superscript"/>
        </w:rPr>
        <w:t>-</w:t>
      </w:r>
      <w:r w:rsidR="002E220A" w:rsidRPr="00017FE7">
        <w:rPr>
          <w:rFonts w:ascii="Times New Roman" w:eastAsia="Arial Unicode MS" w:hAnsi="Times New Roman" w:cs="Times New Roman"/>
          <w:sz w:val="24"/>
          <w:szCs w:val="24"/>
        </w:rPr>
        <w:t xml:space="preserve"> (P), HCO</w:t>
      </w:r>
      <w:r w:rsidR="002E220A" w:rsidRPr="00017FE7">
        <w:rPr>
          <w:rFonts w:ascii="Times New Roman" w:eastAsia="Arial Unicode MS" w:hAnsi="Times New Roman" w:cs="Times New Roman"/>
          <w:sz w:val="24"/>
          <w:szCs w:val="24"/>
          <w:vertAlign w:val="subscript"/>
        </w:rPr>
        <w:t>3</w:t>
      </w:r>
      <w:r w:rsidR="002E220A" w:rsidRPr="00017FE7">
        <w:rPr>
          <w:rFonts w:ascii="Times New Roman" w:eastAsia="Arial Unicode MS" w:hAnsi="Times New Roman" w:cs="Times New Roman"/>
          <w:sz w:val="24"/>
          <w:szCs w:val="24"/>
          <w:vertAlign w:val="superscript"/>
        </w:rPr>
        <w:t>-</w:t>
      </w:r>
      <w:r w:rsidR="002E220A" w:rsidRPr="00017FE7">
        <w:rPr>
          <w:rFonts w:ascii="Times New Roman" w:eastAsia="Arial Unicode MS" w:hAnsi="Times New Roman" w:cs="Times New Roman"/>
          <w:sz w:val="24"/>
          <w:szCs w:val="24"/>
        </w:rPr>
        <w:t xml:space="preserve"> (P, st), Base (</w:t>
      </w:r>
      <w:r w:rsidR="001004F5" w:rsidRPr="00017FE7">
        <w:rPr>
          <w:rFonts w:ascii="Times New Roman" w:eastAsia="Arial Unicode MS" w:hAnsi="Times New Roman" w:cs="Times New Roman"/>
          <w:sz w:val="24"/>
          <w:szCs w:val="24"/>
        </w:rPr>
        <w:t>B</w:t>
      </w:r>
      <w:r w:rsidR="002E220A" w:rsidRPr="00017FE7">
        <w:rPr>
          <w:rFonts w:ascii="Times New Roman" w:eastAsia="Arial Unicode MS" w:hAnsi="Times New Roman" w:cs="Times New Roman"/>
          <w:sz w:val="24"/>
          <w:szCs w:val="24"/>
        </w:rPr>
        <w:t>) and Base (</w:t>
      </w:r>
      <w:r w:rsidR="001004F5" w:rsidRPr="00017FE7">
        <w:rPr>
          <w:rFonts w:ascii="Times New Roman" w:eastAsia="Arial Unicode MS" w:hAnsi="Times New Roman" w:cs="Times New Roman"/>
          <w:sz w:val="24"/>
          <w:szCs w:val="24"/>
        </w:rPr>
        <w:t>ECF</w:t>
      </w:r>
      <w:r w:rsidR="002E220A" w:rsidRPr="00017FE7">
        <w:rPr>
          <w:rFonts w:ascii="Times New Roman" w:eastAsia="Arial Unicode MS" w:hAnsi="Times New Roman" w:cs="Times New Roman"/>
          <w:sz w:val="24"/>
          <w:szCs w:val="24"/>
        </w:rPr>
        <w:t xml:space="preserve">) met the guidelines of the Clinical and Laboratory Standards Institute </w:t>
      </w:r>
      <w:r w:rsidR="00993EC7" w:rsidRPr="00017FE7">
        <w:rPr>
          <w:rFonts w:ascii="Times New Roman" w:eastAsia="Arial Unicode MS" w:hAnsi="Times New Roman" w:cs="Times New Roman"/>
          <w:sz w:val="24"/>
          <w:szCs w:val="24"/>
        </w:rPr>
        <w:t>(Horowitz 2008)</w:t>
      </w:r>
      <w:r w:rsidR="002E220A" w:rsidRPr="00017FE7">
        <w:rPr>
          <w:rFonts w:ascii="Times New Roman" w:eastAsia="Arial Unicode MS" w:hAnsi="Times New Roman" w:cs="Times New Roman"/>
          <w:sz w:val="24"/>
          <w:szCs w:val="24"/>
        </w:rPr>
        <w:t xml:space="preserve">. The remaining </w:t>
      </w:r>
      <w:r w:rsidR="00A12594" w:rsidRPr="00017FE7">
        <w:rPr>
          <w:rFonts w:ascii="Times New Roman" w:eastAsia="Arial Unicode MS" w:hAnsi="Times New Roman" w:cs="Times New Roman"/>
          <w:sz w:val="24"/>
          <w:szCs w:val="24"/>
        </w:rPr>
        <w:t xml:space="preserve">variables </w:t>
      </w:r>
      <w:r w:rsidR="00C8557F" w:rsidRPr="00017FE7">
        <w:rPr>
          <w:rFonts w:ascii="Times New Roman" w:eastAsia="Arial Unicode MS" w:hAnsi="Times New Roman" w:cs="Times New Roman"/>
          <w:sz w:val="24"/>
          <w:szCs w:val="24"/>
        </w:rPr>
        <w:t xml:space="preserve">did not </w:t>
      </w:r>
      <w:r w:rsidR="002E220A" w:rsidRPr="00017FE7">
        <w:rPr>
          <w:rFonts w:ascii="Times New Roman" w:eastAsia="Arial Unicode MS" w:hAnsi="Times New Roman" w:cs="Times New Roman"/>
          <w:sz w:val="24"/>
          <w:szCs w:val="24"/>
        </w:rPr>
        <w:t>me</w:t>
      </w:r>
      <w:r w:rsidR="00C8557F" w:rsidRPr="00017FE7">
        <w:rPr>
          <w:rFonts w:ascii="Times New Roman" w:eastAsia="Arial Unicode MS" w:hAnsi="Times New Roman" w:cs="Times New Roman"/>
          <w:sz w:val="24"/>
          <w:szCs w:val="24"/>
        </w:rPr>
        <w:t>e</w:t>
      </w:r>
      <w:r w:rsidR="002E220A" w:rsidRPr="00017FE7">
        <w:rPr>
          <w:rFonts w:ascii="Times New Roman" w:eastAsia="Arial Unicode MS" w:hAnsi="Times New Roman" w:cs="Times New Roman"/>
          <w:sz w:val="24"/>
          <w:szCs w:val="24"/>
        </w:rPr>
        <w:t xml:space="preserve">t the guidelines </w:t>
      </w:r>
      <w:r w:rsidR="00C8557F" w:rsidRPr="00017FE7">
        <w:rPr>
          <w:rFonts w:ascii="Times New Roman" w:eastAsia="Arial Unicode MS" w:hAnsi="Times New Roman" w:cs="Times New Roman"/>
          <w:sz w:val="24"/>
          <w:szCs w:val="24"/>
        </w:rPr>
        <w:t>due to the 90% CI exceeding the recommended width</w:t>
      </w:r>
      <w:r w:rsidR="004C5856" w:rsidRPr="00017FE7">
        <w:rPr>
          <w:rFonts w:ascii="Times New Roman" w:eastAsia="Arial Unicode MS" w:hAnsi="Times New Roman" w:cs="Times New Roman"/>
          <w:sz w:val="24"/>
          <w:szCs w:val="24"/>
        </w:rPr>
        <w:t>,</w:t>
      </w:r>
      <w:r w:rsidR="00C8557F" w:rsidRPr="00017FE7">
        <w:rPr>
          <w:rFonts w:ascii="Times New Roman" w:eastAsia="Arial Unicode MS" w:hAnsi="Times New Roman" w:cs="Times New Roman"/>
          <w:sz w:val="24"/>
          <w:szCs w:val="24"/>
        </w:rPr>
        <w:t xml:space="preserve"> of </w:t>
      </w:r>
      <w:r w:rsidR="004C5856" w:rsidRPr="00017FE7">
        <w:rPr>
          <w:rFonts w:ascii="Times New Roman" w:eastAsia="Arial Unicode MS" w:hAnsi="Times New Roman" w:cs="Times New Roman"/>
          <w:sz w:val="24"/>
          <w:szCs w:val="24"/>
        </w:rPr>
        <w:t>no more</w:t>
      </w:r>
      <w:r w:rsidR="00C8557F" w:rsidRPr="00017FE7">
        <w:rPr>
          <w:rFonts w:ascii="Times New Roman" w:eastAsia="Arial Unicode MS" w:hAnsi="Times New Roman" w:cs="Times New Roman"/>
          <w:sz w:val="24"/>
          <w:szCs w:val="24"/>
        </w:rPr>
        <w:t xml:space="preserve"> than 20% of the reference interval</w:t>
      </w:r>
      <w:r w:rsidR="004C5856" w:rsidRPr="00017FE7">
        <w:rPr>
          <w:rFonts w:ascii="Times New Roman" w:eastAsia="Arial Unicode MS" w:hAnsi="Times New Roman" w:cs="Times New Roman"/>
          <w:sz w:val="24"/>
          <w:szCs w:val="24"/>
        </w:rPr>
        <w:t xml:space="preserve"> </w:t>
      </w:r>
      <w:r w:rsidR="00993EC7" w:rsidRPr="00017FE7">
        <w:rPr>
          <w:rFonts w:ascii="Times New Roman" w:eastAsia="Arial Unicode MS" w:hAnsi="Times New Roman" w:cs="Times New Roman"/>
          <w:sz w:val="24"/>
          <w:szCs w:val="24"/>
        </w:rPr>
        <w:t>(Harris &amp; Boyd 1995)</w:t>
      </w:r>
      <w:r w:rsidR="004C5856" w:rsidRPr="00017FE7">
        <w:rPr>
          <w:rFonts w:ascii="Times New Roman" w:eastAsia="Arial Unicode MS" w:hAnsi="Times New Roman" w:cs="Times New Roman"/>
          <w:sz w:val="24"/>
          <w:szCs w:val="24"/>
        </w:rPr>
        <w:t>.</w:t>
      </w:r>
      <w:r w:rsidR="002E220A" w:rsidRPr="00017FE7">
        <w:rPr>
          <w:rFonts w:ascii="Times New Roman" w:eastAsia="Arial Unicode MS" w:hAnsi="Times New Roman" w:cs="Times New Roman"/>
          <w:sz w:val="24"/>
          <w:szCs w:val="24"/>
        </w:rPr>
        <w:t xml:space="preserve"> </w:t>
      </w:r>
      <w:r w:rsidR="004C5856" w:rsidRPr="00017FE7">
        <w:rPr>
          <w:rFonts w:ascii="Times New Roman" w:eastAsia="Arial Unicode MS" w:hAnsi="Times New Roman" w:cs="Times New Roman"/>
          <w:sz w:val="24"/>
          <w:szCs w:val="24"/>
        </w:rPr>
        <w:t xml:space="preserve">For </w:t>
      </w:r>
      <w:r w:rsidR="00593FD8" w:rsidRPr="00017FE7">
        <w:rPr>
          <w:rFonts w:ascii="Times New Roman" w:eastAsia="Arial Unicode MS" w:hAnsi="Times New Roman" w:cs="Times New Roman"/>
          <w:sz w:val="24"/>
          <w:szCs w:val="24"/>
        </w:rPr>
        <w:t>Na</w:t>
      </w:r>
      <w:r w:rsidR="00593FD8" w:rsidRPr="00017FE7">
        <w:rPr>
          <w:rFonts w:ascii="Times New Roman" w:eastAsia="Arial Unicode MS" w:hAnsi="Times New Roman" w:cs="Times New Roman"/>
          <w:sz w:val="24"/>
          <w:szCs w:val="24"/>
          <w:vertAlign w:val="superscript"/>
        </w:rPr>
        <w:t>+</w:t>
      </w:r>
      <w:r w:rsidR="00593FD8" w:rsidRPr="00017FE7">
        <w:rPr>
          <w:rFonts w:ascii="Times New Roman" w:eastAsia="Arial Unicode MS" w:hAnsi="Times New Roman" w:cs="Times New Roman"/>
          <w:sz w:val="24"/>
          <w:szCs w:val="24"/>
        </w:rPr>
        <w:t xml:space="preserve">, </w:t>
      </w:r>
      <w:r w:rsidR="00AF6221" w:rsidRPr="00017FE7">
        <w:rPr>
          <w:rFonts w:ascii="Times New Roman" w:eastAsia="Arial Unicode MS" w:hAnsi="Times New Roman" w:cs="Times New Roman"/>
          <w:sz w:val="24"/>
          <w:szCs w:val="24"/>
        </w:rPr>
        <w:t>Cl</w:t>
      </w:r>
      <w:r w:rsidR="00AF6221" w:rsidRPr="00017FE7">
        <w:rPr>
          <w:rFonts w:ascii="Times New Roman" w:eastAsia="Arial Unicode MS" w:hAnsi="Times New Roman" w:cs="Times New Roman"/>
          <w:sz w:val="24"/>
          <w:szCs w:val="24"/>
          <w:vertAlign w:val="superscript"/>
        </w:rPr>
        <w:t>-</w:t>
      </w:r>
      <w:r w:rsidR="00AF6221" w:rsidRPr="00017FE7">
        <w:rPr>
          <w:rFonts w:ascii="Times New Roman" w:eastAsia="Arial Unicode MS" w:hAnsi="Times New Roman" w:cs="Times New Roman"/>
          <w:sz w:val="24"/>
          <w:szCs w:val="24"/>
        </w:rPr>
        <w:t>, K</w:t>
      </w:r>
      <w:r w:rsidR="00AF6221" w:rsidRPr="00017FE7">
        <w:rPr>
          <w:rFonts w:ascii="Times New Roman" w:eastAsia="Arial Unicode MS" w:hAnsi="Times New Roman" w:cs="Times New Roman"/>
          <w:sz w:val="24"/>
          <w:szCs w:val="24"/>
          <w:vertAlign w:val="superscript"/>
        </w:rPr>
        <w:t>+</w:t>
      </w:r>
      <w:r w:rsidR="00AF6221" w:rsidRPr="00017FE7">
        <w:rPr>
          <w:rFonts w:ascii="Times New Roman" w:eastAsia="Arial Unicode MS" w:hAnsi="Times New Roman" w:cs="Times New Roman"/>
          <w:sz w:val="24"/>
          <w:szCs w:val="24"/>
        </w:rPr>
        <w:t>, Ca</w:t>
      </w:r>
      <w:r w:rsidR="00AF6221" w:rsidRPr="00017FE7">
        <w:rPr>
          <w:rFonts w:ascii="Times New Roman" w:eastAsia="Arial Unicode MS" w:hAnsi="Times New Roman" w:cs="Times New Roman"/>
          <w:sz w:val="24"/>
          <w:szCs w:val="24"/>
          <w:vertAlign w:val="superscript"/>
        </w:rPr>
        <w:t>2+</w:t>
      </w:r>
      <w:r w:rsidR="00AF6221" w:rsidRPr="00017FE7">
        <w:rPr>
          <w:rFonts w:ascii="Times New Roman" w:eastAsia="Arial Unicode MS" w:hAnsi="Times New Roman" w:cs="Times New Roman"/>
          <w:sz w:val="24"/>
          <w:szCs w:val="24"/>
        </w:rPr>
        <w:t xml:space="preserve"> and AG </w:t>
      </w:r>
      <w:r w:rsidR="00AF6221" w:rsidRPr="00017FE7">
        <w:rPr>
          <w:rFonts w:ascii="Times New Roman" w:hAnsi="Times New Roman" w:cs="Times New Roman"/>
          <w:sz w:val="24"/>
          <w:szCs w:val="24"/>
        </w:rPr>
        <w:t xml:space="preserve">either </w:t>
      </w:r>
      <w:r w:rsidR="004C5856" w:rsidRPr="00017FE7">
        <w:rPr>
          <w:rFonts w:ascii="Times New Roman" w:hAnsi="Times New Roman" w:cs="Times New Roman"/>
          <w:sz w:val="24"/>
          <w:szCs w:val="24"/>
        </w:rPr>
        <w:t xml:space="preserve">the </w:t>
      </w:r>
      <w:r w:rsidR="00AF6221" w:rsidRPr="00017FE7">
        <w:rPr>
          <w:rFonts w:ascii="Times New Roman" w:hAnsi="Times New Roman" w:cs="Times New Roman"/>
          <w:sz w:val="24"/>
          <w:szCs w:val="24"/>
        </w:rPr>
        <w:t>upper or lower limit</w:t>
      </w:r>
      <w:r w:rsidR="00AF6221" w:rsidRPr="00017FE7">
        <w:rPr>
          <w:rFonts w:ascii="Times New Roman" w:eastAsia="Arial Unicode MS" w:hAnsi="Times New Roman" w:cs="Times New Roman"/>
          <w:sz w:val="24"/>
          <w:szCs w:val="24"/>
        </w:rPr>
        <w:t xml:space="preserve"> </w:t>
      </w:r>
      <w:r w:rsidR="00AF6221" w:rsidRPr="00017FE7">
        <w:rPr>
          <w:rFonts w:ascii="Times New Roman" w:eastAsia="Arial Unicode MS" w:hAnsi="Times New Roman" w:cs="Times New Roman"/>
          <w:sz w:val="24"/>
          <w:szCs w:val="24"/>
        </w:rPr>
        <w:lastRenderedPageBreak/>
        <w:t>exceeded</w:t>
      </w:r>
      <w:r w:rsidR="002E220A" w:rsidRPr="00017FE7">
        <w:rPr>
          <w:rFonts w:ascii="Times New Roman" w:eastAsia="Arial Unicode MS" w:hAnsi="Times New Roman" w:cs="Times New Roman"/>
          <w:sz w:val="24"/>
          <w:szCs w:val="24"/>
        </w:rPr>
        <w:t xml:space="preserve"> 20% of the reference interval</w:t>
      </w:r>
      <w:r w:rsidR="005A0413" w:rsidRPr="00017FE7">
        <w:rPr>
          <w:rFonts w:ascii="Times New Roman" w:eastAsia="Arial Unicode MS" w:hAnsi="Times New Roman" w:cs="Times New Roman"/>
          <w:sz w:val="24"/>
          <w:szCs w:val="24"/>
        </w:rPr>
        <w:t xml:space="preserve"> and </w:t>
      </w:r>
      <w:r w:rsidR="004C5856" w:rsidRPr="00017FE7">
        <w:rPr>
          <w:rFonts w:ascii="Times New Roman" w:eastAsia="Arial Unicode MS" w:hAnsi="Times New Roman" w:cs="Times New Roman"/>
          <w:sz w:val="24"/>
          <w:szCs w:val="24"/>
        </w:rPr>
        <w:t xml:space="preserve">for </w:t>
      </w:r>
      <w:r w:rsidR="006D5F6C" w:rsidRPr="00017FE7">
        <w:rPr>
          <w:rFonts w:ascii="Times New Roman" w:eastAsia="Arial Unicode MS" w:hAnsi="Times New Roman" w:cs="Times New Roman"/>
          <w:sz w:val="24"/>
          <w:szCs w:val="24"/>
        </w:rPr>
        <w:t xml:space="preserve">pH </w:t>
      </w:r>
      <w:r w:rsidR="005A0413" w:rsidRPr="00017FE7">
        <w:rPr>
          <w:rFonts w:ascii="Times New Roman" w:hAnsi="Times New Roman" w:cs="Times New Roman"/>
          <w:sz w:val="24"/>
          <w:szCs w:val="24"/>
        </w:rPr>
        <w:t>both upper and lower limits were</w:t>
      </w:r>
      <w:r w:rsidR="002E220A" w:rsidRPr="00017FE7">
        <w:rPr>
          <w:rFonts w:ascii="Times New Roman" w:eastAsia="Arial Unicode MS" w:hAnsi="Times New Roman" w:cs="Times New Roman"/>
          <w:sz w:val="24"/>
          <w:szCs w:val="24"/>
        </w:rPr>
        <w:t xml:space="preserve"> wider than recommended</w:t>
      </w:r>
      <w:r w:rsidR="005A0413" w:rsidRPr="00017FE7">
        <w:rPr>
          <w:rFonts w:ascii="Times New Roman" w:eastAsia="Arial Unicode MS" w:hAnsi="Times New Roman" w:cs="Times New Roman"/>
          <w:sz w:val="24"/>
          <w:szCs w:val="24"/>
        </w:rPr>
        <w:t xml:space="preserve"> (Table </w:t>
      </w:r>
      <w:r w:rsidR="001004F5" w:rsidRPr="00017FE7">
        <w:rPr>
          <w:rFonts w:ascii="Times New Roman" w:eastAsia="Arial Unicode MS" w:hAnsi="Times New Roman" w:cs="Times New Roman"/>
          <w:sz w:val="24"/>
          <w:szCs w:val="24"/>
        </w:rPr>
        <w:t>1</w:t>
      </w:r>
      <w:r w:rsidR="005A0413" w:rsidRPr="00017FE7">
        <w:rPr>
          <w:rFonts w:ascii="Times New Roman" w:eastAsia="Arial Unicode MS" w:hAnsi="Times New Roman" w:cs="Times New Roman"/>
          <w:sz w:val="24"/>
          <w:szCs w:val="24"/>
        </w:rPr>
        <w:t>)</w:t>
      </w:r>
      <w:r w:rsidR="002E220A" w:rsidRPr="00017FE7">
        <w:rPr>
          <w:rFonts w:ascii="Times New Roman" w:eastAsia="Arial Unicode MS" w:hAnsi="Times New Roman" w:cs="Times New Roman"/>
          <w:sz w:val="24"/>
          <w:szCs w:val="24"/>
        </w:rPr>
        <w:t>.</w:t>
      </w:r>
    </w:p>
    <w:p w14:paraId="14358285" w14:textId="7F54E552" w:rsidR="00791465" w:rsidRPr="00017FE7" w:rsidRDefault="00BA192D" w:rsidP="00791465">
      <w:pPr>
        <w:spacing w:line="480" w:lineRule="auto"/>
        <w:ind w:firstLine="720"/>
        <w:rPr>
          <w:rFonts w:ascii="Times New Roman" w:eastAsia="Arial Unicode MS" w:hAnsi="Times New Roman" w:cs="Times New Roman"/>
          <w:sz w:val="24"/>
          <w:szCs w:val="24"/>
          <w:lang w:val="en-US"/>
        </w:rPr>
      </w:pPr>
      <w:r w:rsidRPr="00017FE7">
        <w:rPr>
          <w:rFonts w:ascii="Times New Roman" w:eastAsia="Arial Unicode MS" w:hAnsi="Times New Roman" w:cs="Times New Roman"/>
          <w:sz w:val="24"/>
          <w:szCs w:val="24"/>
        </w:rPr>
        <w:t>B</w:t>
      </w:r>
      <w:r w:rsidR="00C1292A" w:rsidRPr="00017FE7">
        <w:rPr>
          <w:rFonts w:ascii="Times New Roman" w:eastAsia="Arial Unicode MS" w:hAnsi="Times New Roman" w:cs="Times New Roman"/>
          <w:sz w:val="24"/>
          <w:szCs w:val="24"/>
        </w:rPr>
        <w:t xml:space="preserve">arometric pressure </w:t>
      </w:r>
      <w:r w:rsidRPr="00017FE7">
        <w:rPr>
          <w:rFonts w:ascii="Times New Roman" w:eastAsia="Arial Unicode MS" w:hAnsi="Times New Roman" w:cs="Times New Roman"/>
          <w:sz w:val="24"/>
          <w:szCs w:val="24"/>
        </w:rPr>
        <w:t>(mean</w:t>
      </w:r>
      <w:r w:rsidR="00D0084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w:t>
      </w:r>
      <w:r w:rsidR="00D0084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 xml:space="preserve">SD) was recorded as </w:t>
      </w:r>
      <w:r w:rsidR="0039295B" w:rsidRPr="00017FE7">
        <w:rPr>
          <w:rFonts w:ascii="Times New Roman" w:eastAsia="Arial Unicode MS" w:hAnsi="Times New Roman" w:cs="Times New Roman"/>
          <w:sz w:val="24"/>
          <w:szCs w:val="24"/>
        </w:rPr>
        <w:t>100.</w:t>
      </w:r>
      <w:r w:rsidR="005E793D" w:rsidRPr="00017FE7">
        <w:rPr>
          <w:rFonts w:ascii="Times New Roman" w:eastAsia="Arial Unicode MS" w:hAnsi="Times New Roman" w:cs="Times New Roman"/>
          <w:sz w:val="24"/>
          <w:szCs w:val="24"/>
        </w:rPr>
        <w:t>77</w:t>
      </w:r>
      <w:r w:rsidR="00D00845" w:rsidRPr="00017FE7">
        <w:rPr>
          <w:rFonts w:ascii="Times New Roman" w:eastAsia="Arial Unicode MS" w:hAnsi="Times New Roman" w:cs="Times New Roman"/>
          <w:sz w:val="24"/>
          <w:szCs w:val="24"/>
        </w:rPr>
        <w:t xml:space="preserve"> </w:t>
      </w:r>
      <w:r w:rsidR="0039295B" w:rsidRPr="00017FE7">
        <w:rPr>
          <w:rFonts w:ascii="Times New Roman" w:eastAsia="Arial Unicode MS" w:hAnsi="Times New Roman" w:cs="Times New Roman"/>
          <w:sz w:val="24"/>
          <w:szCs w:val="24"/>
        </w:rPr>
        <w:t>±</w:t>
      </w:r>
      <w:r w:rsidR="00D00845" w:rsidRPr="00017FE7">
        <w:rPr>
          <w:rFonts w:ascii="Times New Roman" w:eastAsia="Arial Unicode MS" w:hAnsi="Times New Roman" w:cs="Times New Roman"/>
          <w:sz w:val="24"/>
          <w:szCs w:val="24"/>
        </w:rPr>
        <w:t xml:space="preserve"> </w:t>
      </w:r>
      <w:r w:rsidR="0039295B" w:rsidRPr="00017FE7">
        <w:rPr>
          <w:rFonts w:ascii="Times New Roman" w:eastAsia="Arial Unicode MS" w:hAnsi="Times New Roman" w:cs="Times New Roman"/>
          <w:sz w:val="24"/>
          <w:szCs w:val="24"/>
        </w:rPr>
        <w:t>1.</w:t>
      </w:r>
      <w:r w:rsidR="005E793D" w:rsidRPr="00017FE7">
        <w:rPr>
          <w:rFonts w:ascii="Times New Roman" w:eastAsia="Arial Unicode MS" w:hAnsi="Times New Roman" w:cs="Times New Roman"/>
          <w:sz w:val="24"/>
          <w:szCs w:val="24"/>
        </w:rPr>
        <w:t>28</w:t>
      </w:r>
      <w:r w:rsidR="0039295B" w:rsidRPr="00017FE7">
        <w:rPr>
          <w:rFonts w:ascii="Times New Roman" w:eastAsia="Arial Unicode MS" w:hAnsi="Times New Roman" w:cs="Times New Roman"/>
          <w:sz w:val="24"/>
          <w:szCs w:val="24"/>
        </w:rPr>
        <w:t xml:space="preserve"> kPa (</w:t>
      </w:r>
      <w:r w:rsidR="004019D1" w:rsidRPr="00017FE7">
        <w:rPr>
          <w:rFonts w:ascii="Times New Roman" w:eastAsia="Arial Unicode MS" w:hAnsi="Times New Roman" w:cs="Times New Roman"/>
          <w:sz w:val="24"/>
          <w:szCs w:val="24"/>
        </w:rPr>
        <w:t>755.8 ± 9.6</w:t>
      </w:r>
      <w:r w:rsidR="00AD3723" w:rsidRPr="00017FE7">
        <w:rPr>
          <w:rFonts w:ascii="Times New Roman" w:eastAsia="Arial Unicode MS" w:hAnsi="Times New Roman" w:cs="Times New Roman"/>
          <w:sz w:val="24"/>
          <w:szCs w:val="24"/>
        </w:rPr>
        <w:t xml:space="preserve"> </w:t>
      </w:r>
      <w:r w:rsidR="00C1292A" w:rsidRPr="00017FE7">
        <w:rPr>
          <w:rFonts w:ascii="Times New Roman" w:eastAsia="Arial Unicode MS" w:hAnsi="Times New Roman" w:cs="Times New Roman"/>
          <w:sz w:val="24"/>
          <w:szCs w:val="24"/>
        </w:rPr>
        <w:t>mmHg</w:t>
      </w:r>
      <w:r w:rsidR="0039295B" w:rsidRPr="00017FE7">
        <w:rPr>
          <w:rFonts w:ascii="Times New Roman" w:eastAsia="Arial Unicode MS" w:hAnsi="Times New Roman" w:cs="Times New Roman"/>
          <w:sz w:val="24"/>
          <w:szCs w:val="24"/>
        </w:rPr>
        <w:t>)</w:t>
      </w:r>
      <w:r w:rsidR="00A21C2A"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 xml:space="preserve">with a </w:t>
      </w:r>
      <w:r w:rsidR="00A21C2A" w:rsidRPr="00017FE7">
        <w:rPr>
          <w:rFonts w:ascii="Times New Roman" w:eastAsia="Arial Unicode MS" w:hAnsi="Times New Roman" w:cs="Times New Roman"/>
          <w:sz w:val="24"/>
          <w:szCs w:val="24"/>
        </w:rPr>
        <w:t xml:space="preserve">range </w:t>
      </w:r>
      <w:r w:rsidRPr="00017FE7">
        <w:rPr>
          <w:rFonts w:ascii="Times New Roman" w:eastAsia="Arial Unicode MS" w:hAnsi="Times New Roman" w:cs="Times New Roman"/>
          <w:sz w:val="24"/>
          <w:szCs w:val="24"/>
        </w:rPr>
        <w:t xml:space="preserve">of </w:t>
      </w:r>
      <w:r w:rsidR="0039295B" w:rsidRPr="00017FE7">
        <w:rPr>
          <w:rFonts w:ascii="Times New Roman" w:eastAsia="Arial Unicode MS" w:hAnsi="Times New Roman" w:cs="Times New Roman"/>
          <w:sz w:val="24"/>
          <w:szCs w:val="24"/>
        </w:rPr>
        <w:t>97.4</w:t>
      </w:r>
      <w:r w:rsidR="005E793D" w:rsidRPr="00017FE7">
        <w:rPr>
          <w:rFonts w:ascii="Times New Roman" w:eastAsia="Arial Unicode MS" w:hAnsi="Times New Roman" w:cs="Times New Roman"/>
          <w:sz w:val="24"/>
          <w:szCs w:val="24"/>
        </w:rPr>
        <w:t>1</w:t>
      </w:r>
      <w:r w:rsidR="00D00845" w:rsidRPr="00017FE7">
        <w:rPr>
          <w:rFonts w:ascii="Times New Roman" w:eastAsia="Arial Unicode MS" w:hAnsi="Times New Roman" w:cs="Times New Roman"/>
          <w:sz w:val="24"/>
          <w:szCs w:val="24"/>
        </w:rPr>
        <w:t xml:space="preserve"> </w:t>
      </w:r>
      <w:r w:rsidR="0039295B" w:rsidRPr="00017FE7">
        <w:rPr>
          <w:rFonts w:ascii="Times New Roman" w:eastAsia="Arial Unicode MS" w:hAnsi="Times New Roman" w:cs="Times New Roman"/>
          <w:sz w:val="24"/>
          <w:szCs w:val="24"/>
        </w:rPr>
        <w:t>-</w:t>
      </w:r>
      <w:r w:rsidR="00D00845" w:rsidRPr="00017FE7">
        <w:rPr>
          <w:rFonts w:ascii="Times New Roman" w:eastAsia="Arial Unicode MS" w:hAnsi="Times New Roman" w:cs="Times New Roman"/>
          <w:sz w:val="24"/>
          <w:szCs w:val="24"/>
        </w:rPr>
        <w:t xml:space="preserve"> </w:t>
      </w:r>
      <w:r w:rsidR="0039295B" w:rsidRPr="00017FE7">
        <w:rPr>
          <w:rFonts w:ascii="Times New Roman" w:eastAsia="Arial Unicode MS" w:hAnsi="Times New Roman" w:cs="Times New Roman"/>
          <w:sz w:val="24"/>
          <w:szCs w:val="24"/>
        </w:rPr>
        <w:t>103.6</w:t>
      </w:r>
      <w:r w:rsidR="005E793D" w:rsidRPr="00017FE7">
        <w:rPr>
          <w:rFonts w:ascii="Times New Roman" w:eastAsia="Arial Unicode MS" w:hAnsi="Times New Roman" w:cs="Times New Roman"/>
          <w:sz w:val="24"/>
          <w:szCs w:val="24"/>
        </w:rPr>
        <w:t>1</w:t>
      </w:r>
      <w:r w:rsidR="0039295B" w:rsidRPr="00017FE7">
        <w:rPr>
          <w:rFonts w:ascii="Times New Roman" w:eastAsia="Arial Unicode MS" w:hAnsi="Times New Roman" w:cs="Times New Roman"/>
          <w:sz w:val="24"/>
          <w:szCs w:val="24"/>
        </w:rPr>
        <w:t xml:space="preserve"> kPa (</w:t>
      </w:r>
      <w:r w:rsidR="00A21C2A" w:rsidRPr="00017FE7">
        <w:rPr>
          <w:rFonts w:ascii="Times New Roman" w:eastAsia="Arial Unicode MS" w:hAnsi="Times New Roman" w:cs="Times New Roman"/>
          <w:sz w:val="24"/>
          <w:szCs w:val="24"/>
        </w:rPr>
        <w:t>730.6</w:t>
      </w:r>
      <w:r w:rsidR="00D00845" w:rsidRPr="00017FE7">
        <w:rPr>
          <w:rFonts w:ascii="Times New Roman" w:eastAsia="Arial Unicode MS" w:hAnsi="Times New Roman" w:cs="Times New Roman"/>
          <w:sz w:val="24"/>
          <w:szCs w:val="24"/>
        </w:rPr>
        <w:t xml:space="preserve"> </w:t>
      </w:r>
      <w:r w:rsidR="00A21C2A" w:rsidRPr="00017FE7">
        <w:rPr>
          <w:rFonts w:ascii="Times New Roman" w:eastAsia="Arial Unicode MS" w:hAnsi="Times New Roman" w:cs="Times New Roman"/>
          <w:sz w:val="24"/>
          <w:szCs w:val="24"/>
        </w:rPr>
        <w:t>-</w:t>
      </w:r>
      <w:r w:rsidR="00D00845" w:rsidRPr="00017FE7">
        <w:rPr>
          <w:rFonts w:ascii="Times New Roman" w:eastAsia="Arial Unicode MS" w:hAnsi="Times New Roman" w:cs="Times New Roman"/>
          <w:sz w:val="24"/>
          <w:szCs w:val="24"/>
        </w:rPr>
        <w:t xml:space="preserve"> </w:t>
      </w:r>
      <w:r w:rsidR="00A21C2A" w:rsidRPr="00017FE7">
        <w:rPr>
          <w:rFonts w:ascii="Times New Roman" w:eastAsia="Arial Unicode MS" w:hAnsi="Times New Roman" w:cs="Times New Roman"/>
          <w:sz w:val="24"/>
          <w:szCs w:val="24"/>
        </w:rPr>
        <w:t>777.1</w:t>
      </w:r>
      <w:r w:rsidR="00AD3723" w:rsidRPr="00017FE7">
        <w:rPr>
          <w:rFonts w:ascii="Times New Roman" w:eastAsia="Arial Unicode MS" w:hAnsi="Times New Roman" w:cs="Times New Roman"/>
          <w:sz w:val="24"/>
          <w:szCs w:val="24"/>
        </w:rPr>
        <w:t xml:space="preserve"> </w:t>
      </w:r>
      <w:r w:rsidR="00A21C2A" w:rsidRPr="00017FE7">
        <w:rPr>
          <w:rFonts w:ascii="Times New Roman" w:eastAsia="Arial Unicode MS" w:hAnsi="Times New Roman" w:cs="Times New Roman"/>
          <w:sz w:val="24"/>
          <w:szCs w:val="24"/>
        </w:rPr>
        <w:t>mmHg</w:t>
      </w:r>
      <w:r w:rsidR="0039295B" w:rsidRPr="00017FE7">
        <w:rPr>
          <w:rFonts w:ascii="Times New Roman" w:eastAsia="Arial Unicode MS" w:hAnsi="Times New Roman" w:cs="Times New Roman"/>
          <w:sz w:val="24"/>
          <w:szCs w:val="24"/>
        </w:rPr>
        <w:t>)</w:t>
      </w:r>
      <w:r w:rsidR="00C1292A" w:rsidRPr="00017FE7">
        <w:rPr>
          <w:rFonts w:ascii="Times New Roman" w:eastAsia="Arial Unicode MS" w:hAnsi="Times New Roman" w:cs="Times New Roman"/>
          <w:sz w:val="24"/>
          <w:szCs w:val="24"/>
        </w:rPr>
        <w:t xml:space="preserve">. </w:t>
      </w:r>
      <w:r w:rsidR="006643FA" w:rsidRPr="00017FE7">
        <w:rPr>
          <w:rFonts w:ascii="Times New Roman" w:eastAsia="Arial Unicode MS" w:hAnsi="Times New Roman" w:cs="Times New Roman"/>
          <w:sz w:val="24"/>
          <w:szCs w:val="24"/>
        </w:rPr>
        <w:t>N</w:t>
      </w:r>
      <w:r w:rsidR="00223109" w:rsidRPr="00017FE7">
        <w:rPr>
          <w:rFonts w:ascii="Times New Roman" w:eastAsia="Arial Unicode MS" w:hAnsi="Times New Roman" w:cs="Times New Roman"/>
          <w:sz w:val="24"/>
          <w:szCs w:val="24"/>
        </w:rPr>
        <w:t xml:space="preserve">o correlation </w:t>
      </w:r>
      <w:r w:rsidR="006643FA" w:rsidRPr="00017FE7">
        <w:rPr>
          <w:rFonts w:ascii="Times New Roman" w:eastAsia="Arial Unicode MS" w:hAnsi="Times New Roman" w:cs="Times New Roman"/>
          <w:sz w:val="24"/>
          <w:szCs w:val="24"/>
        </w:rPr>
        <w:t xml:space="preserve">was found </w:t>
      </w:r>
      <w:r w:rsidR="00223109" w:rsidRPr="00017FE7">
        <w:rPr>
          <w:rFonts w:ascii="Times New Roman" w:eastAsia="Arial Unicode MS" w:hAnsi="Times New Roman" w:cs="Times New Roman"/>
          <w:sz w:val="24"/>
          <w:szCs w:val="24"/>
        </w:rPr>
        <w:t>between barometric pressure and PaO</w:t>
      </w:r>
      <w:r w:rsidR="00223109" w:rsidRPr="00017FE7">
        <w:rPr>
          <w:rFonts w:ascii="Times New Roman" w:eastAsia="Arial Unicode MS" w:hAnsi="Times New Roman" w:cs="Times New Roman"/>
          <w:sz w:val="24"/>
          <w:szCs w:val="24"/>
          <w:vertAlign w:val="subscript"/>
        </w:rPr>
        <w:t>2</w:t>
      </w:r>
      <w:r w:rsidR="00223109" w:rsidRPr="00017FE7">
        <w:rPr>
          <w:rFonts w:ascii="Times New Roman" w:eastAsia="Arial Unicode MS" w:hAnsi="Times New Roman" w:cs="Times New Roman"/>
          <w:sz w:val="24"/>
          <w:szCs w:val="24"/>
        </w:rPr>
        <w:t xml:space="preserve"> </w:t>
      </w:r>
      <w:r w:rsidR="00223109" w:rsidRPr="00327BC3">
        <w:rPr>
          <w:rFonts w:ascii="Times New Roman" w:eastAsia="Arial Unicode MS" w:hAnsi="Times New Roman" w:cs="Times New Roman"/>
          <w:sz w:val="24"/>
          <w:szCs w:val="24"/>
        </w:rPr>
        <w:t xml:space="preserve">(Pearson correlation coefficient 0.09, </w:t>
      </w:r>
      <w:r w:rsidR="00223109" w:rsidRPr="00327BC3">
        <w:rPr>
          <w:rFonts w:ascii="Times New Roman" w:eastAsia="Arial Unicode MS" w:hAnsi="Times New Roman" w:cs="Times New Roman"/>
          <w:i/>
          <w:sz w:val="24"/>
          <w:szCs w:val="24"/>
        </w:rPr>
        <w:t>p</w:t>
      </w:r>
      <w:r w:rsidR="00327BC3">
        <w:rPr>
          <w:rFonts w:ascii="Times New Roman" w:eastAsia="Arial Unicode MS" w:hAnsi="Times New Roman" w:cs="Times New Roman"/>
          <w:i/>
          <w:sz w:val="24"/>
          <w:szCs w:val="24"/>
        </w:rPr>
        <w:t xml:space="preserve"> </w:t>
      </w:r>
      <w:r w:rsidR="00223109" w:rsidRPr="00327BC3">
        <w:rPr>
          <w:rFonts w:ascii="Times New Roman" w:eastAsia="Arial Unicode MS" w:hAnsi="Times New Roman" w:cs="Times New Roman"/>
          <w:sz w:val="24"/>
          <w:szCs w:val="24"/>
        </w:rPr>
        <w:t>=</w:t>
      </w:r>
      <w:r w:rsidR="00327BC3">
        <w:rPr>
          <w:rFonts w:ascii="Times New Roman" w:eastAsia="Arial Unicode MS" w:hAnsi="Times New Roman" w:cs="Times New Roman"/>
          <w:sz w:val="24"/>
          <w:szCs w:val="24"/>
        </w:rPr>
        <w:t xml:space="preserve"> </w:t>
      </w:r>
      <w:r w:rsidR="00223109" w:rsidRPr="00327BC3">
        <w:rPr>
          <w:rFonts w:ascii="Times New Roman" w:eastAsia="Arial Unicode MS" w:hAnsi="Times New Roman" w:cs="Times New Roman"/>
          <w:sz w:val="24"/>
          <w:szCs w:val="24"/>
        </w:rPr>
        <w:t>0.3)</w:t>
      </w:r>
      <w:r w:rsidR="00B04B40" w:rsidRPr="00327BC3">
        <w:rPr>
          <w:rFonts w:ascii="Times New Roman" w:eastAsia="Arial Unicode MS" w:hAnsi="Times New Roman" w:cs="Times New Roman"/>
          <w:sz w:val="24"/>
          <w:szCs w:val="24"/>
        </w:rPr>
        <w:t xml:space="preserve">, and a weak correlation </w:t>
      </w:r>
      <w:r w:rsidR="005D0B30" w:rsidRPr="00327BC3">
        <w:rPr>
          <w:rFonts w:ascii="Times New Roman" w:eastAsia="Arial Unicode MS" w:hAnsi="Times New Roman" w:cs="Times New Roman"/>
          <w:sz w:val="24"/>
          <w:szCs w:val="24"/>
        </w:rPr>
        <w:t>was found between barometric pressure and</w:t>
      </w:r>
      <w:r w:rsidR="00B04B40" w:rsidRPr="00327BC3">
        <w:rPr>
          <w:rFonts w:ascii="Times New Roman" w:eastAsia="Arial Unicode MS" w:hAnsi="Times New Roman" w:cs="Times New Roman"/>
          <w:sz w:val="24"/>
          <w:szCs w:val="24"/>
        </w:rPr>
        <w:t xml:space="preserve"> PaCO</w:t>
      </w:r>
      <w:r w:rsidR="00B04B40" w:rsidRPr="00327BC3">
        <w:rPr>
          <w:rFonts w:ascii="Times New Roman" w:eastAsia="Arial Unicode MS" w:hAnsi="Times New Roman" w:cs="Times New Roman"/>
          <w:sz w:val="24"/>
          <w:szCs w:val="24"/>
          <w:vertAlign w:val="subscript"/>
        </w:rPr>
        <w:t>2</w:t>
      </w:r>
      <w:r w:rsidR="00B04B40" w:rsidRPr="00327BC3">
        <w:rPr>
          <w:rFonts w:ascii="Times New Roman" w:eastAsia="Arial Unicode MS" w:hAnsi="Times New Roman" w:cs="Times New Roman"/>
          <w:sz w:val="24"/>
          <w:szCs w:val="24"/>
        </w:rPr>
        <w:t xml:space="preserve"> (Pearson correlation coefficient -0.249, </w:t>
      </w:r>
      <w:r w:rsidR="00B04B40" w:rsidRPr="00327BC3">
        <w:rPr>
          <w:rFonts w:ascii="Times New Roman" w:eastAsia="Arial Unicode MS" w:hAnsi="Times New Roman" w:cs="Times New Roman"/>
          <w:i/>
          <w:sz w:val="24"/>
          <w:szCs w:val="24"/>
        </w:rPr>
        <w:t>p</w:t>
      </w:r>
      <w:r w:rsidR="00327BC3">
        <w:rPr>
          <w:rFonts w:ascii="Times New Roman" w:eastAsia="Arial Unicode MS" w:hAnsi="Times New Roman" w:cs="Times New Roman"/>
          <w:i/>
          <w:sz w:val="24"/>
          <w:szCs w:val="24"/>
        </w:rPr>
        <w:t xml:space="preserve"> </w:t>
      </w:r>
      <w:r w:rsidR="00B04B40" w:rsidRPr="00327BC3">
        <w:rPr>
          <w:rFonts w:ascii="Times New Roman" w:eastAsia="Arial Unicode MS" w:hAnsi="Times New Roman" w:cs="Times New Roman"/>
          <w:sz w:val="24"/>
          <w:szCs w:val="24"/>
        </w:rPr>
        <w:t>=</w:t>
      </w:r>
      <w:r w:rsidR="00327BC3">
        <w:rPr>
          <w:rFonts w:ascii="Times New Roman" w:eastAsia="Arial Unicode MS" w:hAnsi="Times New Roman" w:cs="Times New Roman"/>
          <w:sz w:val="24"/>
          <w:szCs w:val="24"/>
        </w:rPr>
        <w:t xml:space="preserve"> </w:t>
      </w:r>
      <w:r w:rsidR="00B04B40" w:rsidRPr="00327BC3">
        <w:rPr>
          <w:rFonts w:ascii="Times New Roman" w:eastAsia="Arial Unicode MS" w:hAnsi="Times New Roman" w:cs="Times New Roman"/>
          <w:sz w:val="24"/>
          <w:szCs w:val="24"/>
        </w:rPr>
        <w:t>0.003</w:t>
      </w:r>
      <w:r w:rsidR="00A11E69" w:rsidRPr="00327BC3">
        <w:rPr>
          <w:rFonts w:ascii="Times New Roman" w:eastAsia="Arial Unicode MS" w:hAnsi="Times New Roman" w:cs="Times New Roman"/>
          <w:sz w:val="24"/>
          <w:szCs w:val="24"/>
        </w:rPr>
        <w:t>)</w:t>
      </w:r>
      <w:r w:rsidR="00B04B40" w:rsidRPr="00327BC3">
        <w:rPr>
          <w:rFonts w:ascii="Times New Roman" w:eastAsia="Arial Unicode MS" w:hAnsi="Times New Roman" w:cs="Times New Roman"/>
          <w:sz w:val="24"/>
          <w:szCs w:val="24"/>
        </w:rPr>
        <w:t>.</w:t>
      </w:r>
      <w:r w:rsidR="00223109" w:rsidRPr="00327BC3">
        <w:rPr>
          <w:rFonts w:ascii="Times New Roman" w:eastAsia="Arial Unicode MS" w:hAnsi="Times New Roman" w:cs="Times New Roman"/>
          <w:sz w:val="24"/>
          <w:szCs w:val="24"/>
        </w:rPr>
        <w:t xml:space="preserve"> </w:t>
      </w:r>
      <w:r w:rsidR="00A21C2A" w:rsidRPr="00327BC3">
        <w:rPr>
          <w:rFonts w:ascii="Times New Roman" w:eastAsia="Arial Unicode MS" w:hAnsi="Times New Roman" w:cs="Times New Roman"/>
          <w:sz w:val="24"/>
          <w:szCs w:val="24"/>
        </w:rPr>
        <w:t>Barometric pressure recordings were</w:t>
      </w:r>
      <w:r w:rsidR="00A21C2A" w:rsidRPr="00017FE7">
        <w:rPr>
          <w:rFonts w:ascii="Times New Roman" w:eastAsia="Arial Unicode MS" w:hAnsi="Times New Roman" w:cs="Times New Roman"/>
          <w:sz w:val="24"/>
          <w:szCs w:val="24"/>
        </w:rPr>
        <w:t xml:space="preserve"> unavailable for two cases.</w:t>
      </w:r>
      <w:r w:rsidR="0072469C" w:rsidRPr="00017FE7">
        <w:rPr>
          <w:rFonts w:ascii="Times New Roman" w:eastAsia="Arial Unicode MS" w:hAnsi="Times New Roman" w:cs="Times New Roman"/>
          <w:sz w:val="24"/>
          <w:szCs w:val="24"/>
          <w:lang w:val="en-US"/>
        </w:rPr>
        <w:t xml:space="preserve"> </w:t>
      </w:r>
      <w:r w:rsidR="00EA2C08" w:rsidRPr="00017FE7">
        <w:rPr>
          <w:rFonts w:ascii="Times New Roman" w:eastAsia="Arial Unicode MS" w:hAnsi="Times New Roman" w:cs="Times New Roman"/>
          <w:sz w:val="24"/>
          <w:szCs w:val="24"/>
          <w:lang w:val="en-US"/>
        </w:rPr>
        <w:t>A w</w:t>
      </w:r>
      <w:r w:rsidR="00B04B40" w:rsidRPr="00017FE7">
        <w:rPr>
          <w:rFonts w:ascii="Times New Roman" w:eastAsia="Arial Unicode MS" w:hAnsi="Times New Roman" w:cs="Times New Roman"/>
          <w:sz w:val="24"/>
          <w:szCs w:val="24"/>
          <w:lang w:val="en-US"/>
        </w:rPr>
        <w:t>eak</w:t>
      </w:r>
      <w:r w:rsidR="00697172" w:rsidRPr="00017FE7">
        <w:rPr>
          <w:rFonts w:ascii="Times New Roman" w:eastAsia="Arial Unicode MS" w:hAnsi="Times New Roman" w:cs="Times New Roman"/>
          <w:sz w:val="24"/>
          <w:szCs w:val="24"/>
          <w:lang w:val="en-US"/>
        </w:rPr>
        <w:t xml:space="preserve"> correlation </w:t>
      </w:r>
      <w:r w:rsidR="00B04B40" w:rsidRPr="00017FE7">
        <w:rPr>
          <w:rFonts w:ascii="Times New Roman" w:eastAsia="Arial Unicode MS" w:hAnsi="Times New Roman" w:cs="Times New Roman"/>
          <w:sz w:val="24"/>
          <w:szCs w:val="24"/>
          <w:lang w:val="en-US"/>
        </w:rPr>
        <w:t xml:space="preserve">was found </w:t>
      </w:r>
      <w:r w:rsidR="00697172" w:rsidRPr="00017FE7">
        <w:rPr>
          <w:rFonts w:ascii="Times New Roman" w:eastAsia="Arial Unicode MS" w:hAnsi="Times New Roman" w:cs="Times New Roman"/>
          <w:sz w:val="24"/>
          <w:szCs w:val="24"/>
          <w:lang w:val="en-US"/>
        </w:rPr>
        <w:t>between age and PaO</w:t>
      </w:r>
      <w:r w:rsidR="00697172" w:rsidRPr="00017FE7">
        <w:rPr>
          <w:rFonts w:ascii="Times New Roman" w:eastAsia="Arial Unicode MS" w:hAnsi="Times New Roman" w:cs="Times New Roman"/>
          <w:sz w:val="24"/>
          <w:szCs w:val="24"/>
          <w:vertAlign w:val="subscript"/>
          <w:lang w:val="en-US"/>
        </w:rPr>
        <w:t>2</w:t>
      </w:r>
      <w:r w:rsidR="00697172" w:rsidRPr="00017FE7">
        <w:rPr>
          <w:rFonts w:ascii="Times New Roman" w:eastAsia="Arial Unicode MS" w:hAnsi="Times New Roman" w:cs="Times New Roman"/>
          <w:sz w:val="24"/>
          <w:szCs w:val="24"/>
          <w:lang w:val="en-US"/>
        </w:rPr>
        <w:t xml:space="preserve"> (Pearson’s correlation coefficient 0.232, </w:t>
      </w:r>
      <w:r w:rsidR="00697172" w:rsidRPr="00017FE7">
        <w:rPr>
          <w:rFonts w:ascii="Times New Roman" w:eastAsia="Arial Unicode MS" w:hAnsi="Times New Roman" w:cs="Times New Roman"/>
          <w:i/>
          <w:sz w:val="24"/>
          <w:szCs w:val="24"/>
          <w:lang w:val="en-US"/>
        </w:rPr>
        <w:t>p</w:t>
      </w:r>
      <w:r w:rsidR="00822FF0">
        <w:rPr>
          <w:rFonts w:ascii="Times New Roman" w:eastAsia="Arial Unicode MS" w:hAnsi="Times New Roman" w:cs="Times New Roman"/>
          <w:sz w:val="24"/>
          <w:szCs w:val="24"/>
          <w:lang w:val="en-US"/>
        </w:rPr>
        <w:t xml:space="preserve"> = </w:t>
      </w:r>
      <w:r w:rsidR="00697172" w:rsidRPr="00017FE7">
        <w:rPr>
          <w:rFonts w:ascii="Times New Roman" w:eastAsia="Arial Unicode MS" w:hAnsi="Times New Roman" w:cs="Times New Roman"/>
          <w:sz w:val="24"/>
          <w:szCs w:val="24"/>
          <w:lang w:val="en-US"/>
        </w:rPr>
        <w:t>0.01</w:t>
      </w:r>
      <w:r w:rsidR="00822FF0">
        <w:rPr>
          <w:rFonts w:ascii="Times New Roman" w:eastAsia="Arial Unicode MS" w:hAnsi="Times New Roman" w:cs="Times New Roman"/>
          <w:sz w:val="24"/>
          <w:szCs w:val="24"/>
          <w:lang w:val="en-US"/>
        </w:rPr>
        <w:t>1</w:t>
      </w:r>
      <w:r w:rsidR="00697172" w:rsidRPr="00017FE7">
        <w:rPr>
          <w:rFonts w:ascii="Times New Roman" w:eastAsia="Arial Unicode MS" w:hAnsi="Times New Roman" w:cs="Times New Roman"/>
          <w:sz w:val="24"/>
          <w:szCs w:val="24"/>
          <w:lang w:val="en-US"/>
        </w:rPr>
        <w:t>).</w:t>
      </w:r>
    </w:p>
    <w:p w14:paraId="2823B361" w14:textId="142BE725" w:rsidR="00D37933" w:rsidRPr="00017FE7" w:rsidRDefault="007948A7" w:rsidP="00791465">
      <w:pPr>
        <w:spacing w:line="480" w:lineRule="auto"/>
        <w:ind w:firstLine="720"/>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At the time of sample collection</w:t>
      </w:r>
      <w:r w:rsidR="00424414">
        <w:rPr>
          <w:rFonts w:ascii="Times New Roman" w:eastAsia="Arial Unicode MS" w:hAnsi="Times New Roman" w:cs="Times New Roman"/>
          <w:sz w:val="24"/>
          <w:szCs w:val="24"/>
        </w:rPr>
        <w:t>,</w:t>
      </w:r>
      <w:r w:rsidRPr="00017FE7">
        <w:rPr>
          <w:rFonts w:ascii="Times New Roman" w:eastAsia="Arial Unicode MS" w:hAnsi="Times New Roman" w:cs="Times New Roman"/>
          <w:sz w:val="24"/>
          <w:szCs w:val="24"/>
        </w:rPr>
        <w:t xml:space="preserve"> </w:t>
      </w:r>
      <w:r w:rsidR="00A60AFB" w:rsidRPr="00017FE7">
        <w:rPr>
          <w:rFonts w:ascii="Times New Roman" w:eastAsia="Arial Unicode MS" w:hAnsi="Times New Roman" w:cs="Times New Roman"/>
          <w:sz w:val="24"/>
          <w:szCs w:val="24"/>
        </w:rPr>
        <w:t xml:space="preserve">100 horses had undergone a period of food deprivation, </w:t>
      </w:r>
      <w:r w:rsidRPr="00017FE7">
        <w:rPr>
          <w:rFonts w:ascii="Times New Roman" w:eastAsia="Arial Unicode MS" w:hAnsi="Times New Roman" w:cs="Times New Roman"/>
          <w:sz w:val="24"/>
          <w:szCs w:val="24"/>
        </w:rPr>
        <w:t>20 h</w:t>
      </w:r>
      <w:r w:rsidR="00A60AFB" w:rsidRPr="00017FE7">
        <w:rPr>
          <w:rFonts w:ascii="Times New Roman" w:eastAsia="Arial Unicode MS" w:hAnsi="Times New Roman" w:cs="Times New Roman"/>
          <w:sz w:val="24"/>
          <w:szCs w:val="24"/>
        </w:rPr>
        <w:t>ad access to food and for 19 horses this could not be determined.</w:t>
      </w:r>
      <w:r w:rsidRPr="00017FE7">
        <w:rPr>
          <w:rFonts w:ascii="Times New Roman" w:eastAsia="Arial Unicode MS" w:hAnsi="Times New Roman" w:cs="Times New Roman"/>
          <w:sz w:val="24"/>
          <w:szCs w:val="24"/>
        </w:rPr>
        <w:t xml:space="preserve"> Horses which had food withheld had higher Base (</w:t>
      </w:r>
      <w:r w:rsidR="001004F5" w:rsidRPr="00017FE7">
        <w:rPr>
          <w:rFonts w:ascii="Times New Roman" w:eastAsia="Arial Unicode MS" w:hAnsi="Times New Roman" w:cs="Times New Roman"/>
          <w:sz w:val="24"/>
          <w:szCs w:val="24"/>
        </w:rPr>
        <w:t>B</w:t>
      </w:r>
      <w:r w:rsidR="00710779" w:rsidRPr="00017FE7">
        <w:rPr>
          <w:rFonts w:ascii="Times New Roman" w:eastAsia="Arial Unicode MS" w:hAnsi="Times New Roman" w:cs="Times New Roman"/>
          <w:sz w:val="24"/>
          <w:szCs w:val="24"/>
        </w:rPr>
        <w:t>) (</w:t>
      </w:r>
      <w:r w:rsidR="00710779" w:rsidRPr="00017FE7">
        <w:rPr>
          <w:rFonts w:ascii="Times New Roman" w:eastAsia="Arial Unicode MS" w:hAnsi="Times New Roman" w:cs="Times New Roman"/>
          <w:i/>
          <w:sz w:val="24"/>
          <w:szCs w:val="24"/>
        </w:rPr>
        <w:t>p</w:t>
      </w:r>
      <w:r w:rsidR="00327BC3">
        <w:rPr>
          <w:rFonts w:ascii="Times New Roman" w:eastAsia="Arial Unicode MS" w:hAnsi="Times New Roman" w:cs="Times New Roman"/>
          <w:i/>
          <w:sz w:val="24"/>
          <w:szCs w:val="24"/>
        </w:rPr>
        <w:t xml:space="preserve"> </w:t>
      </w:r>
      <w:r w:rsidR="00710779" w:rsidRPr="00017FE7">
        <w:rPr>
          <w:rFonts w:ascii="Times New Roman" w:eastAsia="Arial Unicode MS" w:hAnsi="Times New Roman" w:cs="Times New Roman"/>
          <w:sz w:val="24"/>
          <w:szCs w:val="24"/>
        </w:rPr>
        <w:t>&lt;</w:t>
      </w:r>
      <w:r w:rsidR="00327BC3">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0.01)</w:t>
      </w:r>
      <w:r w:rsidR="00637BB9" w:rsidRPr="00017FE7">
        <w:rPr>
          <w:rFonts w:ascii="Times New Roman" w:eastAsia="Arial Unicode MS" w:hAnsi="Times New Roman" w:cs="Times New Roman"/>
          <w:sz w:val="24"/>
          <w:szCs w:val="24"/>
        </w:rPr>
        <w:t>,</w:t>
      </w:r>
      <w:r w:rsidR="001B0A1F" w:rsidRPr="00017FE7">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Base</w:t>
      </w:r>
      <w:r w:rsidR="001B0A1F" w:rsidRPr="00017FE7">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w:t>
      </w:r>
      <w:r w:rsidR="001004F5" w:rsidRPr="00017FE7">
        <w:rPr>
          <w:rFonts w:ascii="Times New Roman" w:eastAsia="Arial Unicode MS" w:hAnsi="Times New Roman" w:cs="Times New Roman"/>
          <w:sz w:val="24"/>
          <w:szCs w:val="24"/>
        </w:rPr>
        <w:t>ECF</w:t>
      </w:r>
      <w:r w:rsidRPr="00017FE7">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i/>
          <w:sz w:val="24"/>
          <w:szCs w:val="24"/>
        </w:rPr>
        <w:t>(p</w:t>
      </w:r>
      <w:r w:rsidR="00327BC3">
        <w:rPr>
          <w:rFonts w:ascii="Times New Roman" w:eastAsia="Arial Unicode MS" w:hAnsi="Times New Roman" w:cs="Times New Roman"/>
          <w:i/>
          <w:sz w:val="24"/>
          <w:szCs w:val="24"/>
        </w:rPr>
        <w:t xml:space="preserve"> </w:t>
      </w:r>
      <w:r w:rsidR="00710779" w:rsidRPr="00017FE7">
        <w:rPr>
          <w:rFonts w:ascii="Times New Roman" w:eastAsia="Arial Unicode MS" w:hAnsi="Times New Roman" w:cs="Times New Roman"/>
          <w:sz w:val="24"/>
          <w:szCs w:val="24"/>
        </w:rPr>
        <w:t>&lt;</w:t>
      </w:r>
      <w:r w:rsidR="00327BC3">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 xml:space="preserve">0.01) </w:t>
      </w:r>
      <w:r w:rsidRPr="00017FE7">
        <w:rPr>
          <w:rFonts w:ascii="Times New Roman" w:eastAsia="Arial Unicode MS" w:hAnsi="Times New Roman" w:cs="Times New Roman"/>
          <w:sz w:val="24"/>
          <w:szCs w:val="24"/>
        </w:rPr>
        <w:t>and lower K</w:t>
      </w:r>
      <w:r w:rsidRPr="00017FE7">
        <w:rPr>
          <w:rFonts w:ascii="Times New Roman" w:eastAsia="Arial Unicode MS" w:hAnsi="Times New Roman" w:cs="Times New Roman"/>
          <w:sz w:val="24"/>
          <w:szCs w:val="24"/>
          <w:vertAlign w:val="superscript"/>
        </w:rPr>
        <w:t>+</w:t>
      </w:r>
      <w:r w:rsidR="00710779" w:rsidRPr="00017FE7">
        <w:rPr>
          <w:rFonts w:ascii="Times New Roman" w:eastAsia="Arial Unicode MS" w:hAnsi="Times New Roman" w:cs="Times New Roman"/>
          <w:sz w:val="24"/>
          <w:szCs w:val="24"/>
          <w:vertAlign w:val="superscript"/>
        </w:rPr>
        <w:t xml:space="preserve"> </w:t>
      </w:r>
      <w:r w:rsidR="00710779" w:rsidRPr="00017FE7">
        <w:rPr>
          <w:rFonts w:ascii="Times New Roman" w:eastAsia="Arial Unicode MS" w:hAnsi="Times New Roman" w:cs="Times New Roman"/>
          <w:sz w:val="24"/>
          <w:szCs w:val="24"/>
        </w:rPr>
        <w:t>(</w:t>
      </w:r>
      <w:r w:rsidR="00710779" w:rsidRPr="00017FE7">
        <w:rPr>
          <w:rFonts w:ascii="Times New Roman" w:eastAsia="Arial Unicode MS" w:hAnsi="Times New Roman" w:cs="Times New Roman"/>
          <w:i/>
          <w:sz w:val="24"/>
          <w:szCs w:val="24"/>
        </w:rPr>
        <w:t>p</w:t>
      </w:r>
      <w:r w:rsidR="00327BC3">
        <w:rPr>
          <w:rFonts w:ascii="Times New Roman" w:eastAsia="Arial Unicode MS" w:hAnsi="Times New Roman" w:cs="Times New Roman"/>
          <w:i/>
          <w:sz w:val="24"/>
          <w:szCs w:val="24"/>
        </w:rPr>
        <w:t xml:space="preserve"> </w:t>
      </w:r>
      <w:r w:rsidR="00710779" w:rsidRPr="00017FE7">
        <w:rPr>
          <w:rFonts w:ascii="Times New Roman" w:eastAsia="Arial Unicode MS" w:hAnsi="Times New Roman" w:cs="Times New Roman"/>
          <w:sz w:val="24"/>
          <w:szCs w:val="24"/>
        </w:rPr>
        <w:t>&lt;</w:t>
      </w:r>
      <w:r w:rsidR="00327BC3">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0.01)</w:t>
      </w:r>
      <w:r w:rsidR="00C806DF" w:rsidRPr="00017FE7">
        <w:rPr>
          <w:rFonts w:ascii="Times New Roman" w:eastAsia="Arial Unicode MS" w:hAnsi="Times New Roman" w:cs="Times New Roman"/>
          <w:sz w:val="24"/>
          <w:szCs w:val="24"/>
        </w:rPr>
        <w:t>, Ca</w:t>
      </w:r>
      <w:r w:rsidR="00C806DF" w:rsidRPr="00017FE7">
        <w:rPr>
          <w:rFonts w:ascii="Times New Roman" w:eastAsia="Arial Unicode MS" w:hAnsi="Times New Roman" w:cs="Times New Roman"/>
          <w:sz w:val="24"/>
          <w:szCs w:val="24"/>
          <w:vertAlign w:val="superscript"/>
        </w:rPr>
        <w:t>2+</w:t>
      </w:r>
      <w:r w:rsidR="00C806DF" w:rsidRPr="00017FE7">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w:t>
      </w:r>
      <w:r w:rsidR="00710779" w:rsidRPr="00017FE7">
        <w:rPr>
          <w:rFonts w:ascii="Times New Roman" w:eastAsia="Arial Unicode MS" w:hAnsi="Times New Roman" w:cs="Times New Roman"/>
          <w:i/>
          <w:sz w:val="24"/>
          <w:szCs w:val="24"/>
        </w:rPr>
        <w:t>p</w:t>
      </w:r>
      <w:r w:rsidR="00327BC3">
        <w:rPr>
          <w:rFonts w:ascii="Times New Roman" w:eastAsia="Arial Unicode MS" w:hAnsi="Times New Roman" w:cs="Times New Roman"/>
          <w:i/>
          <w:sz w:val="24"/>
          <w:szCs w:val="24"/>
        </w:rPr>
        <w:t xml:space="preserve"> </w:t>
      </w:r>
      <w:r w:rsidR="00710779" w:rsidRPr="00017FE7">
        <w:rPr>
          <w:rFonts w:ascii="Times New Roman" w:eastAsia="Arial Unicode MS" w:hAnsi="Times New Roman" w:cs="Times New Roman"/>
          <w:sz w:val="24"/>
          <w:szCs w:val="24"/>
        </w:rPr>
        <w:t>&lt;</w:t>
      </w:r>
      <w:r w:rsidR="00327BC3">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 xml:space="preserve">0.01) </w:t>
      </w:r>
      <w:r w:rsidR="00C806DF" w:rsidRPr="00017FE7">
        <w:rPr>
          <w:rFonts w:ascii="Times New Roman" w:eastAsia="Arial Unicode MS" w:hAnsi="Times New Roman" w:cs="Times New Roman"/>
          <w:sz w:val="24"/>
          <w:szCs w:val="24"/>
        </w:rPr>
        <w:t>and Cl</w:t>
      </w:r>
      <w:r w:rsidR="00C806DF" w:rsidRPr="00017FE7">
        <w:rPr>
          <w:rFonts w:ascii="Times New Roman" w:eastAsia="Arial Unicode MS" w:hAnsi="Times New Roman" w:cs="Times New Roman"/>
          <w:sz w:val="24"/>
          <w:szCs w:val="24"/>
          <w:vertAlign w:val="superscript"/>
        </w:rPr>
        <w:t>-</w:t>
      </w:r>
      <w:r w:rsidR="00C806DF" w:rsidRPr="00017FE7">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w:t>
      </w:r>
      <w:r w:rsidR="00710779" w:rsidRPr="00017FE7">
        <w:rPr>
          <w:rFonts w:ascii="Times New Roman" w:eastAsia="Arial Unicode MS" w:hAnsi="Times New Roman" w:cs="Times New Roman"/>
          <w:i/>
          <w:sz w:val="24"/>
          <w:szCs w:val="24"/>
        </w:rPr>
        <w:t>p</w:t>
      </w:r>
      <w:r w:rsidR="00327BC3">
        <w:rPr>
          <w:rFonts w:ascii="Times New Roman" w:eastAsia="Arial Unicode MS" w:hAnsi="Times New Roman" w:cs="Times New Roman"/>
          <w:i/>
          <w:sz w:val="24"/>
          <w:szCs w:val="24"/>
        </w:rPr>
        <w:t xml:space="preserve"> </w:t>
      </w:r>
      <w:r w:rsidR="00710779" w:rsidRPr="00017FE7">
        <w:rPr>
          <w:rFonts w:ascii="Times New Roman" w:eastAsia="Arial Unicode MS" w:hAnsi="Times New Roman" w:cs="Times New Roman"/>
          <w:sz w:val="24"/>
          <w:szCs w:val="24"/>
        </w:rPr>
        <w:t>=</w:t>
      </w:r>
      <w:r w:rsidR="00327BC3">
        <w:rPr>
          <w:rFonts w:ascii="Times New Roman" w:eastAsia="Arial Unicode MS" w:hAnsi="Times New Roman" w:cs="Times New Roman"/>
          <w:sz w:val="24"/>
          <w:szCs w:val="24"/>
        </w:rPr>
        <w:t xml:space="preserve"> </w:t>
      </w:r>
      <w:r w:rsidR="00710779" w:rsidRPr="00017FE7">
        <w:rPr>
          <w:rFonts w:ascii="Times New Roman" w:eastAsia="Arial Unicode MS" w:hAnsi="Times New Roman" w:cs="Times New Roman"/>
          <w:sz w:val="24"/>
          <w:szCs w:val="24"/>
        </w:rPr>
        <w:t>0.01</w:t>
      </w:r>
      <w:r w:rsidR="00B929FD">
        <w:rPr>
          <w:rFonts w:ascii="Times New Roman" w:eastAsia="Arial Unicode MS" w:hAnsi="Times New Roman" w:cs="Times New Roman"/>
          <w:sz w:val="24"/>
          <w:szCs w:val="24"/>
        </w:rPr>
        <w:t>0</w:t>
      </w:r>
      <w:r w:rsidR="00710779" w:rsidRPr="00017FE7">
        <w:rPr>
          <w:rFonts w:ascii="Times New Roman" w:eastAsia="Arial Unicode MS" w:hAnsi="Times New Roman" w:cs="Times New Roman"/>
          <w:sz w:val="24"/>
          <w:szCs w:val="24"/>
        </w:rPr>
        <w:t xml:space="preserve">) </w:t>
      </w:r>
      <w:r w:rsidR="00B929FD">
        <w:rPr>
          <w:rFonts w:ascii="Times New Roman" w:eastAsia="Arial Unicode MS" w:hAnsi="Times New Roman" w:cs="Times New Roman"/>
          <w:sz w:val="24"/>
          <w:szCs w:val="24"/>
        </w:rPr>
        <w:t xml:space="preserve">values </w:t>
      </w:r>
      <w:r w:rsidRPr="00017FE7">
        <w:rPr>
          <w:rFonts w:ascii="Times New Roman" w:eastAsia="Arial Unicode MS" w:hAnsi="Times New Roman" w:cs="Times New Roman"/>
          <w:sz w:val="24"/>
          <w:szCs w:val="24"/>
        </w:rPr>
        <w:t xml:space="preserve">(Table </w:t>
      </w:r>
      <w:r w:rsidR="001004F5" w:rsidRPr="00017FE7">
        <w:rPr>
          <w:rFonts w:ascii="Times New Roman" w:eastAsia="Arial Unicode MS" w:hAnsi="Times New Roman" w:cs="Times New Roman"/>
          <w:sz w:val="24"/>
          <w:szCs w:val="24"/>
        </w:rPr>
        <w:t>2</w:t>
      </w:r>
      <w:r w:rsidRPr="00017FE7">
        <w:rPr>
          <w:rFonts w:ascii="Times New Roman" w:eastAsia="Arial Unicode MS" w:hAnsi="Times New Roman" w:cs="Times New Roman"/>
          <w:sz w:val="24"/>
          <w:szCs w:val="24"/>
        </w:rPr>
        <w:t>).</w:t>
      </w:r>
      <w:r w:rsidR="004930E8" w:rsidRPr="00017FE7">
        <w:rPr>
          <w:rFonts w:ascii="Times New Roman" w:eastAsia="Arial Unicode MS" w:hAnsi="Times New Roman" w:cs="Times New Roman"/>
          <w:sz w:val="24"/>
          <w:szCs w:val="24"/>
        </w:rPr>
        <w:t xml:space="preserve"> </w:t>
      </w:r>
      <w:r w:rsidR="00EA2C08" w:rsidRPr="00017FE7">
        <w:rPr>
          <w:rFonts w:ascii="Times New Roman" w:eastAsia="Arial Unicode MS" w:hAnsi="Times New Roman" w:cs="Times New Roman"/>
          <w:sz w:val="24"/>
          <w:szCs w:val="24"/>
        </w:rPr>
        <w:t>A w</w:t>
      </w:r>
      <w:r w:rsidR="004930E8" w:rsidRPr="00017FE7">
        <w:rPr>
          <w:rFonts w:ascii="Times New Roman" w:eastAsia="Arial Unicode MS" w:hAnsi="Times New Roman" w:cs="Times New Roman"/>
          <w:sz w:val="24"/>
          <w:szCs w:val="24"/>
        </w:rPr>
        <w:t>eak correlation was found between K</w:t>
      </w:r>
      <w:r w:rsidR="004930E8" w:rsidRPr="00017FE7">
        <w:rPr>
          <w:rFonts w:ascii="Times New Roman" w:eastAsia="Arial Unicode MS" w:hAnsi="Times New Roman" w:cs="Times New Roman"/>
          <w:sz w:val="24"/>
          <w:szCs w:val="24"/>
          <w:vertAlign w:val="superscript"/>
        </w:rPr>
        <w:t>+</w:t>
      </w:r>
      <w:r w:rsidR="004930E8" w:rsidRPr="00017FE7">
        <w:rPr>
          <w:rFonts w:ascii="Times New Roman" w:eastAsia="Arial Unicode MS" w:hAnsi="Times New Roman" w:cs="Times New Roman"/>
          <w:sz w:val="24"/>
          <w:szCs w:val="24"/>
        </w:rPr>
        <w:t xml:space="preserve"> and Base</w:t>
      </w:r>
      <w:r w:rsidR="00791465" w:rsidRPr="00017FE7">
        <w:rPr>
          <w:rFonts w:ascii="Times New Roman" w:eastAsia="Arial Unicode MS" w:hAnsi="Times New Roman" w:cs="Times New Roman"/>
          <w:sz w:val="24"/>
          <w:szCs w:val="24"/>
        </w:rPr>
        <w:t xml:space="preserve"> </w:t>
      </w:r>
      <w:r w:rsidR="004930E8" w:rsidRPr="00017FE7">
        <w:rPr>
          <w:rFonts w:ascii="Times New Roman" w:eastAsia="Arial Unicode MS" w:hAnsi="Times New Roman" w:cs="Times New Roman"/>
          <w:sz w:val="24"/>
          <w:szCs w:val="24"/>
        </w:rPr>
        <w:t>(</w:t>
      </w:r>
      <w:r w:rsidR="001004F5" w:rsidRPr="00017FE7">
        <w:rPr>
          <w:rFonts w:ascii="Times New Roman" w:eastAsia="Arial Unicode MS" w:hAnsi="Times New Roman" w:cs="Times New Roman"/>
          <w:sz w:val="24"/>
          <w:szCs w:val="24"/>
        </w:rPr>
        <w:t>B</w:t>
      </w:r>
      <w:r w:rsidR="004930E8" w:rsidRPr="00017FE7">
        <w:rPr>
          <w:rFonts w:ascii="Times New Roman" w:eastAsia="Arial Unicode MS" w:hAnsi="Times New Roman" w:cs="Times New Roman"/>
          <w:sz w:val="24"/>
          <w:szCs w:val="24"/>
        </w:rPr>
        <w:t>) and Base</w:t>
      </w:r>
      <w:r w:rsidR="00791465" w:rsidRPr="00017FE7">
        <w:rPr>
          <w:rFonts w:ascii="Times New Roman" w:eastAsia="Arial Unicode MS" w:hAnsi="Times New Roman" w:cs="Times New Roman"/>
          <w:sz w:val="24"/>
          <w:szCs w:val="24"/>
        </w:rPr>
        <w:t xml:space="preserve"> </w:t>
      </w:r>
      <w:r w:rsidR="004930E8" w:rsidRPr="00017FE7">
        <w:rPr>
          <w:rFonts w:ascii="Times New Roman" w:eastAsia="Arial Unicode MS" w:hAnsi="Times New Roman" w:cs="Times New Roman"/>
          <w:sz w:val="24"/>
          <w:szCs w:val="24"/>
        </w:rPr>
        <w:t>(</w:t>
      </w:r>
      <w:r w:rsidR="001004F5" w:rsidRPr="00017FE7">
        <w:rPr>
          <w:rFonts w:ascii="Times New Roman" w:eastAsia="Arial Unicode MS" w:hAnsi="Times New Roman" w:cs="Times New Roman"/>
          <w:sz w:val="24"/>
          <w:szCs w:val="24"/>
        </w:rPr>
        <w:t>ECF</w:t>
      </w:r>
      <w:r w:rsidR="004930E8" w:rsidRPr="00017FE7">
        <w:rPr>
          <w:rFonts w:ascii="Times New Roman" w:eastAsia="Arial Unicode MS" w:hAnsi="Times New Roman" w:cs="Times New Roman"/>
          <w:sz w:val="24"/>
          <w:szCs w:val="24"/>
        </w:rPr>
        <w:t>) (S</w:t>
      </w:r>
      <w:r w:rsidR="00622430" w:rsidRPr="00017FE7">
        <w:rPr>
          <w:rFonts w:ascii="Times New Roman" w:eastAsia="Arial Unicode MS" w:hAnsi="Times New Roman" w:cs="Times New Roman"/>
          <w:sz w:val="24"/>
          <w:szCs w:val="24"/>
        </w:rPr>
        <w:t>pearman correlation</w:t>
      </w:r>
      <w:r w:rsidR="004930E8" w:rsidRPr="00017FE7">
        <w:rPr>
          <w:rFonts w:ascii="Times New Roman" w:eastAsia="Arial Unicode MS" w:hAnsi="Times New Roman" w:cs="Times New Roman"/>
          <w:sz w:val="24"/>
          <w:szCs w:val="24"/>
        </w:rPr>
        <w:t xml:space="preserve"> -0.199, </w:t>
      </w:r>
      <w:r w:rsidR="004930E8" w:rsidRPr="00017FE7">
        <w:rPr>
          <w:rFonts w:ascii="Times New Roman" w:eastAsia="Arial Unicode MS" w:hAnsi="Times New Roman" w:cs="Times New Roman"/>
          <w:i/>
          <w:sz w:val="24"/>
          <w:szCs w:val="24"/>
        </w:rPr>
        <w:t>p</w:t>
      </w:r>
      <w:r w:rsidR="00B929FD">
        <w:rPr>
          <w:rFonts w:ascii="Times New Roman" w:eastAsia="Arial Unicode MS" w:hAnsi="Times New Roman" w:cs="Times New Roman"/>
          <w:i/>
          <w:sz w:val="24"/>
          <w:szCs w:val="24"/>
        </w:rPr>
        <w:t xml:space="preserve"> </w:t>
      </w:r>
      <w:r w:rsidR="004930E8" w:rsidRPr="00017FE7">
        <w:rPr>
          <w:rFonts w:ascii="Times New Roman" w:eastAsia="Arial Unicode MS" w:hAnsi="Times New Roman" w:cs="Times New Roman"/>
          <w:sz w:val="24"/>
          <w:szCs w:val="24"/>
        </w:rPr>
        <w:t>=</w:t>
      </w:r>
      <w:r w:rsidR="00B929FD">
        <w:rPr>
          <w:rFonts w:ascii="Times New Roman" w:eastAsia="Arial Unicode MS" w:hAnsi="Times New Roman" w:cs="Times New Roman"/>
          <w:sz w:val="24"/>
          <w:szCs w:val="24"/>
        </w:rPr>
        <w:t xml:space="preserve"> </w:t>
      </w:r>
      <w:r w:rsidR="004930E8" w:rsidRPr="00017FE7">
        <w:rPr>
          <w:rFonts w:ascii="Times New Roman" w:eastAsia="Arial Unicode MS" w:hAnsi="Times New Roman" w:cs="Times New Roman"/>
          <w:sz w:val="24"/>
          <w:szCs w:val="24"/>
        </w:rPr>
        <w:t>0.019</w:t>
      </w:r>
      <w:r w:rsidR="004930E8" w:rsidRPr="00017FE7">
        <w:rPr>
          <w:rFonts w:ascii="Times New Roman" w:eastAsia="Arial Unicode MS" w:hAnsi="Times New Roman" w:cs="Times New Roman"/>
          <w:i/>
          <w:sz w:val="24"/>
          <w:szCs w:val="24"/>
        </w:rPr>
        <w:t xml:space="preserve">; </w:t>
      </w:r>
      <w:r w:rsidR="004930E8" w:rsidRPr="00017FE7">
        <w:rPr>
          <w:rFonts w:ascii="Times New Roman" w:eastAsia="Arial Unicode MS" w:hAnsi="Times New Roman" w:cs="Times New Roman"/>
          <w:sz w:val="24"/>
          <w:szCs w:val="24"/>
        </w:rPr>
        <w:t xml:space="preserve">-0.198, </w:t>
      </w:r>
      <w:r w:rsidR="004930E8" w:rsidRPr="00017FE7">
        <w:rPr>
          <w:rFonts w:ascii="Times New Roman" w:eastAsia="Arial Unicode MS" w:hAnsi="Times New Roman" w:cs="Times New Roman"/>
          <w:i/>
          <w:sz w:val="24"/>
          <w:szCs w:val="24"/>
        </w:rPr>
        <w:t>p</w:t>
      </w:r>
      <w:r w:rsidR="00B929FD">
        <w:rPr>
          <w:rFonts w:ascii="Times New Roman" w:eastAsia="Arial Unicode MS" w:hAnsi="Times New Roman" w:cs="Times New Roman"/>
          <w:i/>
          <w:sz w:val="24"/>
          <w:szCs w:val="24"/>
        </w:rPr>
        <w:t xml:space="preserve"> </w:t>
      </w:r>
      <w:r w:rsidR="004930E8" w:rsidRPr="00017FE7">
        <w:rPr>
          <w:rFonts w:ascii="Times New Roman" w:eastAsia="Arial Unicode MS" w:hAnsi="Times New Roman" w:cs="Times New Roman"/>
          <w:sz w:val="24"/>
          <w:szCs w:val="24"/>
        </w:rPr>
        <w:t>=</w:t>
      </w:r>
      <w:r w:rsidR="00B929FD">
        <w:rPr>
          <w:rFonts w:ascii="Times New Roman" w:eastAsia="Arial Unicode MS" w:hAnsi="Times New Roman" w:cs="Times New Roman"/>
          <w:sz w:val="24"/>
          <w:szCs w:val="24"/>
        </w:rPr>
        <w:t xml:space="preserve"> </w:t>
      </w:r>
      <w:r w:rsidR="004930E8" w:rsidRPr="00017FE7">
        <w:rPr>
          <w:rFonts w:ascii="Times New Roman" w:eastAsia="Arial Unicode MS" w:hAnsi="Times New Roman" w:cs="Times New Roman"/>
          <w:sz w:val="24"/>
          <w:szCs w:val="24"/>
        </w:rPr>
        <w:t>0.020</w:t>
      </w:r>
      <w:r w:rsidR="00622430" w:rsidRPr="00017FE7">
        <w:rPr>
          <w:rFonts w:ascii="Times New Roman" w:eastAsia="Arial Unicode MS" w:hAnsi="Times New Roman" w:cs="Times New Roman"/>
          <w:sz w:val="24"/>
          <w:szCs w:val="24"/>
        </w:rPr>
        <w:t xml:space="preserve"> respectively</w:t>
      </w:r>
      <w:r w:rsidR="004930E8" w:rsidRPr="00017FE7">
        <w:rPr>
          <w:rFonts w:ascii="Times New Roman" w:eastAsia="Arial Unicode MS" w:hAnsi="Times New Roman" w:cs="Times New Roman"/>
          <w:sz w:val="24"/>
          <w:szCs w:val="24"/>
        </w:rPr>
        <w:t>).</w:t>
      </w:r>
    </w:p>
    <w:p w14:paraId="0162B46B" w14:textId="142A2E68" w:rsidR="00436C84" w:rsidRPr="00017FE7" w:rsidRDefault="009829C8" w:rsidP="00137358">
      <w:pPr>
        <w:pStyle w:val="Heading1"/>
        <w:spacing w:line="480" w:lineRule="auto"/>
        <w:rPr>
          <w:rFonts w:eastAsia="MS Gothic"/>
          <w:sz w:val="24"/>
          <w:szCs w:val="24"/>
          <w:lang w:val="en-US"/>
        </w:rPr>
      </w:pPr>
      <w:r w:rsidRPr="00017FE7">
        <w:rPr>
          <w:rFonts w:eastAsia="Arial Unicode MS"/>
          <w:sz w:val="24"/>
          <w:szCs w:val="24"/>
        </w:rPr>
        <w:t>Discussion</w:t>
      </w:r>
    </w:p>
    <w:p w14:paraId="2E32E51B" w14:textId="60412227" w:rsidR="00314D00" w:rsidRPr="00017FE7" w:rsidRDefault="00EA2C08" w:rsidP="00137358">
      <w:pPr>
        <w:spacing w:line="480" w:lineRule="auto"/>
        <w:rPr>
          <w:rFonts w:ascii="Times New Roman" w:eastAsia="Arial Unicode MS" w:hAnsi="Times New Roman" w:cs="Times New Roman"/>
          <w:sz w:val="24"/>
          <w:szCs w:val="24"/>
          <w:lang w:val="en-US"/>
        </w:rPr>
      </w:pPr>
      <w:r w:rsidRPr="00017FE7">
        <w:rPr>
          <w:rFonts w:ascii="Times New Roman" w:eastAsia="Arial Unicode MS" w:hAnsi="Times New Roman" w:cs="Times New Roman"/>
          <w:sz w:val="24"/>
          <w:szCs w:val="24"/>
          <w:lang w:val="en-US"/>
        </w:rPr>
        <w:t>T</w:t>
      </w:r>
      <w:r w:rsidR="00314D00" w:rsidRPr="00017FE7">
        <w:rPr>
          <w:rFonts w:ascii="Times New Roman" w:eastAsia="Arial Unicode MS" w:hAnsi="Times New Roman" w:cs="Times New Roman"/>
          <w:sz w:val="24"/>
          <w:szCs w:val="24"/>
          <w:lang w:val="en-US"/>
        </w:rPr>
        <w:t>h</w:t>
      </w:r>
      <w:r w:rsidR="009E6807" w:rsidRPr="00017FE7">
        <w:rPr>
          <w:rFonts w:ascii="Times New Roman" w:eastAsia="Arial Unicode MS" w:hAnsi="Times New Roman" w:cs="Times New Roman"/>
          <w:sz w:val="24"/>
          <w:szCs w:val="24"/>
          <w:lang w:val="en-US"/>
        </w:rPr>
        <w:t>is study reports</w:t>
      </w:r>
      <w:r w:rsidR="00314D00" w:rsidRPr="00017FE7">
        <w:rPr>
          <w:rFonts w:ascii="Times New Roman" w:eastAsia="Arial Unicode MS" w:hAnsi="Times New Roman" w:cs="Times New Roman"/>
          <w:sz w:val="24"/>
          <w:szCs w:val="24"/>
          <w:lang w:val="en-US"/>
        </w:rPr>
        <w:t xml:space="preserve"> </w:t>
      </w:r>
      <w:r w:rsidR="00CE12E9" w:rsidRPr="00017FE7">
        <w:rPr>
          <w:rFonts w:ascii="Times New Roman" w:eastAsia="Arial Unicode MS" w:hAnsi="Times New Roman" w:cs="Times New Roman"/>
          <w:sz w:val="24"/>
          <w:szCs w:val="24"/>
          <w:lang w:val="en-US"/>
        </w:rPr>
        <w:t>ABG</w:t>
      </w:r>
      <w:r w:rsidR="009E6807" w:rsidRPr="00017FE7">
        <w:rPr>
          <w:rFonts w:ascii="Times New Roman" w:eastAsia="Arial Unicode MS" w:hAnsi="Times New Roman" w:cs="Times New Roman"/>
          <w:sz w:val="24"/>
          <w:szCs w:val="24"/>
          <w:lang w:val="en-US"/>
        </w:rPr>
        <w:t xml:space="preserve">, electrolyte and acid-base variables derived from </w:t>
      </w:r>
      <w:r w:rsidRPr="00017FE7">
        <w:rPr>
          <w:rFonts w:ascii="Times New Roman" w:eastAsia="Arial Unicode MS" w:hAnsi="Times New Roman" w:cs="Times New Roman"/>
          <w:sz w:val="24"/>
          <w:szCs w:val="24"/>
          <w:lang w:val="en-US"/>
        </w:rPr>
        <w:t>a large</w:t>
      </w:r>
      <w:r w:rsidR="00314D00" w:rsidRPr="00017FE7">
        <w:rPr>
          <w:rFonts w:ascii="Times New Roman" w:eastAsia="Arial Unicode MS" w:hAnsi="Times New Roman" w:cs="Times New Roman"/>
          <w:sz w:val="24"/>
          <w:szCs w:val="24"/>
          <w:lang w:val="en-US"/>
        </w:rPr>
        <w:t xml:space="preserve"> group of </w:t>
      </w:r>
      <w:r w:rsidR="009E6807" w:rsidRPr="00017FE7">
        <w:rPr>
          <w:rFonts w:ascii="Times New Roman" w:eastAsia="Arial Unicode MS" w:hAnsi="Times New Roman" w:cs="Times New Roman"/>
          <w:sz w:val="24"/>
          <w:szCs w:val="24"/>
          <w:lang w:val="en-US"/>
        </w:rPr>
        <w:t xml:space="preserve">systemically healthy </w:t>
      </w:r>
      <w:r w:rsidR="00314D00" w:rsidRPr="00017FE7">
        <w:rPr>
          <w:rFonts w:ascii="Times New Roman" w:eastAsia="Arial Unicode MS" w:hAnsi="Times New Roman" w:cs="Times New Roman"/>
          <w:sz w:val="24"/>
          <w:szCs w:val="24"/>
          <w:lang w:val="en-US"/>
        </w:rPr>
        <w:t xml:space="preserve">horses </w:t>
      </w:r>
      <w:r w:rsidR="009E6807" w:rsidRPr="00017FE7">
        <w:rPr>
          <w:rFonts w:ascii="Times New Roman" w:eastAsia="Arial Unicode MS" w:hAnsi="Times New Roman" w:cs="Times New Roman"/>
          <w:sz w:val="24"/>
          <w:szCs w:val="24"/>
          <w:lang w:val="en-US"/>
        </w:rPr>
        <w:t>obtained under clinical conditions.</w:t>
      </w:r>
      <w:r w:rsidR="00314D00" w:rsidRPr="00017FE7">
        <w:rPr>
          <w:rFonts w:ascii="Times New Roman" w:eastAsia="Arial Unicode MS" w:hAnsi="Times New Roman" w:cs="Times New Roman"/>
          <w:sz w:val="24"/>
          <w:szCs w:val="24"/>
          <w:lang w:val="en-US"/>
        </w:rPr>
        <w:t xml:space="preserve"> </w:t>
      </w:r>
      <w:r w:rsidR="00257AF9" w:rsidRPr="00017FE7">
        <w:rPr>
          <w:rFonts w:ascii="Times New Roman" w:eastAsia="Arial Unicode MS" w:hAnsi="Times New Roman" w:cs="Times New Roman"/>
          <w:sz w:val="24"/>
          <w:szCs w:val="24"/>
          <w:lang w:val="en-US"/>
        </w:rPr>
        <w:t>The lar</w:t>
      </w:r>
      <w:r w:rsidR="00CE12E9" w:rsidRPr="00017FE7">
        <w:rPr>
          <w:rFonts w:ascii="Times New Roman" w:eastAsia="Arial Unicode MS" w:hAnsi="Times New Roman" w:cs="Times New Roman"/>
          <w:sz w:val="24"/>
          <w:szCs w:val="24"/>
          <w:lang w:val="en-US"/>
        </w:rPr>
        <w:t>gest group of ABG</w:t>
      </w:r>
      <w:r w:rsidR="00257AF9" w:rsidRPr="00017FE7">
        <w:rPr>
          <w:rFonts w:ascii="Times New Roman" w:eastAsia="Arial Unicode MS" w:hAnsi="Times New Roman" w:cs="Times New Roman"/>
          <w:sz w:val="24"/>
          <w:szCs w:val="24"/>
          <w:lang w:val="en-US"/>
        </w:rPr>
        <w:t xml:space="preserve"> samples from horses evaluated previously consisted o</w:t>
      </w:r>
      <w:r w:rsidR="00CE12E9" w:rsidRPr="00017FE7">
        <w:rPr>
          <w:rFonts w:ascii="Times New Roman" w:eastAsia="Arial Unicode MS" w:hAnsi="Times New Roman" w:cs="Times New Roman"/>
          <w:sz w:val="24"/>
          <w:szCs w:val="24"/>
          <w:lang w:val="en-US"/>
        </w:rPr>
        <w:t>f 43 samples and only reported Pa</w:t>
      </w:r>
      <w:r w:rsidR="00257AF9" w:rsidRPr="00017FE7">
        <w:rPr>
          <w:rFonts w:ascii="Times New Roman" w:eastAsia="Arial Unicode MS" w:hAnsi="Times New Roman" w:cs="Times New Roman"/>
          <w:sz w:val="24"/>
          <w:szCs w:val="24"/>
          <w:lang w:val="en-US"/>
        </w:rPr>
        <w:t>CO</w:t>
      </w:r>
      <w:r w:rsidR="00257AF9" w:rsidRPr="00017FE7">
        <w:rPr>
          <w:rFonts w:ascii="Times New Roman" w:eastAsia="Arial Unicode MS" w:hAnsi="Times New Roman" w:cs="Times New Roman"/>
          <w:sz w:val="24"/>
          <w:szCs w:val="24"/>
          <w:vertAlign w:val="subscript"/>
          <w:lang w:val="en-US"/>
        </w:rPr>
        <w:t>2</w:t>
      </w:r>
      <w:r w:rsidR="00CE12E9" w:rsidRPr="00017FE7">
        <w:rPr>
          <w:rFonts w:ascii="Times New Roman" w:eastAsia="Arial Unicode MS" w:hAnsi="Times New Roman" w:cs="Times New Roman"/>
          <w:sz w:val="24"/>
          <w:szCs w:val="24"/>
          <w:lang w:val="en-US"/>
        </w:rPr>
        <w:t>, Pa</w:t>
      </w:r>
      <w:r w:rsidR="00257AF9" w:rsidRPr="00017FE7">
        <w:rPr>
          <w:rFonts w:ascii="Times New Roman" w:eastAsia="Arial Unicode MS" w:hAnsi="Times New Roman" w:cs="Times New Roman"/>
          <w:sz w:val="24"/>
          <w:szCs w:val="24"/>
          <w:lang w:val="en-US"/>
        </w:rPr>
        <w:t>O</w:t>
      </w:r>
      <w:r w:rsidR="00257AF9" w:rsidRPr="00017FE7">
        <w:rPr>
          <w:rFonts w:ascii="Times New Roman" w:eastAsia="Arial Unicode MS" w:hAnsi="Times New Roman" w:cs="Times New Roman"/>
          <w:sz w:val="24"/>
          <w:szCs w:val="24"/>
          <w:vertAlign w:val="subscript"/>
          <w:lang w:val="en-US"/>
        </w:rPr>
        <w:t>2</w:t>
      </w:r>
      <w:r w:rsidR="00257AF9" w:rsidRPr="00017FE7">
        <w:rPr>
          <w:rFonts w:ascii="Times New Roman" w:eastAsia="Arial Unicode MS" w:hAnsi="Times New Roman" w:cs="Times New Roman"/>
          <w:sz w:val="24"/>
          <w:szCs w:val="24"/>
          <w:lang w:val="en-US"/>
        </w:rPr>
        <w:t>, pH, HCO</w:t>
      </w:r>
      <w:r w:rsidR="00257AF9" w:rsidRPr="00017FE7">
        <w:rPr>
          <w:rFonts w:ascii="Times New Roman" w:eastAsia="Arial Unicode MS" w:hAnsi="Times New Roman" w:cs="Times New Roman"/>
          <w:sz w:val="24"/>
          <w:szCs w:val="24"/>
          <w:vertAlign w:val="subscript"/>
          <w:lang w:val="en-US"/>
        </w:rPr>
        <w:t>3</w:t>
      </w:r>
      <w:r w:rsidR="00257AF9" w:rsidRPr="00017FE7">
        <w:rPr>
          <w:rFonts w:ascii="Times New Roman" w:eastAsia="Arial Unicode MS" w:hAnsi="Times New Roman" w:cs="Times New Roman"/>
          <w:sz w:val="24"/>
          <w:szCs w:val="24"/>
          <w:vertAlign w:val="superscript"/>
          <w:lang w:val="en-US"/>
        </w:rPr>
        <w:t>-</w:t>
      </w:r>
      <w:r w:rsidR="00257AF9" w:rsidRPr="00017FE7">
        <w:rPr>
          <w:rFonts w:ascii="Times New Roman" w:eastAsia="Arial Unicode MS" w:hAnsi="Times New Roman" w:cs="Times New Roman"/>
          <w:sz w:val="24"/>
          <w:szCs w:val="24"/>
          <w:lang w:val="en-US"/>
        </w:rPr>
        <w:t xml:space="preserve"> (P) and Base (</w:t>
      </w:r>
      <w:r w:rsidR="00713850" w:rsidRPr="00017FE7">
        <w:rPr>
          <w:rFonts w:ascii="Times New Roman" w:eastAsia="Arial Unicode MS" w:hAnsi="Times New Roman" w:cs="Times New Roman"/>
          <w:sz w:val="24"/>
          <w:szCs w:val="24"/>
          <w:lang w:val="en-US"/>
        </w:rPr>
        <w:t>B</w:t>
      </w:r>
      <w:r w:rsidR="00257AF9" w:rsidRPr="00017FE7">
        <w:rPr>
          <w:rFonts w:ascii="Times New Roman" w:eastAsia="Arial Unicode MS" w:hAnsi="Times New Roman" w:cs="Times New Roman"/>
          <w:sz w:val="24"/>
          <w:szCs w:val="24"/>
          <w:lang w:val="en-US"/>
        </w:rPr>
        <w:t>)</w:t>
      </w:r>
      <w:r w:rsidR="00B873FF" w:rsidRPr="00017FE7">
        <w:rPr>
          <w:rFonts w:ascii="Times New Roman" w:eastAsia="Arial Unicode MS" w:hAnsi="Times New Roman" w:cs="Times New Roman"/>
          <w:sz w:val="24"/>
          <w:szCs w:val="24"/>
          <w:lang w:val="en-US"/>
        </w:rPr>
        <w:t xml:space="preserve"> </w:t>
      </w:r>
      <w:r w:rsidR="00993EC7" w:rsidRPr="00017FE7">
        <w:rPr>
          <w:rFonts w:ascii="Times New Roman" w:eastAsia="Arial Unicode MS" w:hAnsi="Times New Roman" w:cs="Times New Roman"/>
          <w:sz w:val="24"/>
          <w:szCs w:val="24"/>
          <w:lang w:val="en-US"/>
        </w:rPr>
        <w:t>(Nolte et al. 1982)</w:t>
      </w:r>
      <w:r w:rsidR="00257AF9" w:rsidRPr="00017FE7">
        <w:rPr>
          <w:rFonts w:ascii="Times New Roman" w:eastAsia="Arial Unicode MS" w:hAnsi="Times New Roman" w:cs="Times New Roman"/>
          <w:sz w:val="24"/>
          <w:szCs w:val="24"/>
          <w:lang w:val="en-US"/>
        </w:rPr>
        <w:t xml:space="preserve">. </w:t>
      </w:r>
      <w:r w:rsidR="00314D00" w:rsidRPr="00017FE7">
        <w:rPr>
          <w:rFonts w:ascii="Times New Roman" w:eastAsia="Arial Unicode MS" w:hAnsi="Times New Roman" w:cs="Times New Roman"/>
          <w:sz w:val="24"/>
          <w:szCs w:val="24"/>
          <w:lang w:val="en-US"/>
        </w:rPr>
        <w:t>Blood-gas and electrolyte measurements are taken frequently in clinical practice to gauge di</w:t>
      </w:r>
      <w:r w:rsidR="00257AF9" w:rsidRPr="00017FE7">
        <w:rPr>
          <w:rFonts w:ascii="Times New Roman" w:eastAsia="Arial Unicode MS" w:hAnsi="Times New Roman" w:cs="Times New Roman"/>
          <w:sz w:val="24"/>
          <w:szCs w:val="24"/>
          <w:lang w:val="en-US"/>
        </w:rPr>
        <w:t>sease severity,</w:t>
      </w:r>
      <w:r w:rsidR="00314D00" w:rsidRPr="00017FE7">
        <w:rPr>
          <w:rFonts w:ascii="Times New Roman" w:eastAsia="Arial Unicode MS" w:hAnsi="Times New Roman" w:cs="Times New Roman"/>
          <w:sz w:val="24"/>
          <w:szCs w:val="24"/>
          <w:lang w:val="en-US"/>
        </w:rPr>
        <w:t xml:space="preserve"> guide fluid therapy and </w:t>
      </w:r>
      <w:r w:rsidR="00257AF9" w:rsidRPr="00017FE7">
        <w:rPr>
          <w:rFonts w:ascii="Times New Roman" w:eastAsia="Arial Unicode MS" w:hAnsi="Times New Roman" w:cs="Times New Roman"/>
          <w:sz w:val="24"/>
          <w:szCs w:val="24"/>
          <w:lang w:val="en-US"/>
        </w:rPr>
        <w:t xml:space="preserve">direct </w:t>
      </w:r>
      <w:r w:rsidR="00314D00" w:rsidRPr="00017FE7">
        <w:rPr>
          <w:rFonts w:ascii="Times New Roman" w:eastAsia="Arial Unicode MS" w:hAnsi="Times New Roman" w:cs="Times New Roman"/>
          <w:sz w:val="24"/>
          <w:szCs w:val="24"/>
          <w:lang w:val="en-US"/>
        </w:rPr>
        <w:t>ventilation strategies under anaesthesia</w:t>
      </w:r>
      <w:r w:rsidR="00F3049F" w:rsidRPr="00017FE7">
        <w:rPr>
          <w:rFonts w:ascii="Times New Roman" w:eastAsia="Arial Unicode MS" w:hAnsi="Times New Roman" w:cs="Times New Roman"/>
          <w:sz w:val="24"/>
          <w:szCs w:val="24"/>
          <w:lang w:val="en-US"/>
        </w:rPr>
        <w:t xml:space="preserve"> </w:t>
      </w:r>
      <w:r w:rsidR="00993EC7" w:rsidRPr="00017FE7">
        <w:rPr>
          <w:rFonts w:ascii="Times New Roman" w:eastAsia="Arial Unicode MS" w:hAnsi="Times New Roman" w:cs="Times New Roman"/>
          <w:sz w:val="24"/>
          <w:szCs w:val="24"/>
          <w:lang w:val="en-US"/>
        </w:rPr>
        <w:t>(Hubbell &amp; Muir 2015)</w:t>
      </w:r>
      <w:r w:rsidR="00314D00" w:rsidRPr="00017FE7">
        <w:rPr>
          <w:rFonts w:ascii="Times New Roman" w:eastAsia="Arial Unicode MS" w:hAnsi="Times New Roman" w:cs="Times New Roman"/>
          <w:sz w:val="24"/>
          <w:szCs w:val="24"/>
          <w:lang w:val="en-US"/>
        </w:rPr>
        <w:t xml:space="preserve">. The </w:t>
      </w:r>
      <w:r w:rsidR="0068781E" w:rsidRPr="00017FE7">
        <w:rPr>
          <w:rFonts w:ascii="Times New Roman" w:eastAsia="Arial Unicode MS" w:hAnsi="Times New Roman" w:cs="Times New Roman"/>
          <w:sz w:val="24"/>
          <w:szCs w:val="24"/>
          <w:lang w:val="en-US"/>
        </w:rPr>
        <w:t>reference interval</w:t>
      </w:r>
      <w:r w:rsidR="00314D00" w:rsidRPr="00017FE7">
        <w:rPr>
          <w:rFonts w:ascii="Times New Roman" w:eastAsia="Arial Unicode MS" w:hAnsi="Times New Roman" w:cs="Times New Roman"/>
          <w:sz w:val="24"/>
          <w:szCs w:val="24"/>
          <w:lang w:val="en-US"/>
        </w:rPr>
        <w:t xml:space="preserve">s developed from this population will facilitate interpretation of blood-gas and electrolyte results in clinical practice and in future </w:t>
      </w:r>
      <w:r w:rsidR="00314D00" w:rsidRPr="00017FE7">
        <w:rPr>
          <w:rFonts w:ascii="Times New Roman" w:eastAsia="Arial Unicode MS" w:hAnsi="Times New Roman" w:cs="Times New Roman"/>
          <w:sz w:val="24"/>
          <w:szCs w:val="24"/>
          <w:lang w:val="en-US"/>
        </w:rPr>
        <w:lastRenderedPageBreak/>
        <w:t>research.</w:t>
      </w:r>
      <w:r w:rsidR="00C542D5" w:rsidRPr="00017FE7">
        <w:rPr>
          <w:rFonts w:ascii="Times New Roman" w:eastAsia="Arial Unicode MS" w:hAnsi="Times New Roman" w:cs="Times New Roman"/>
          <w:sz w:val="24"/>
          <w:szCs w:val="24"/>
          <w:lang w:val="en-US"/>
        </w:rPr>
        <w:t xml:space="preserve"> </w:t>
      </w:r>
      <w:r w:rsidR="00C542D5" w:rsidRPr="00017FE7">
        <w:rPr>
          <w:rFonts w:ascii="Times New Roman" w:eastAsia="Arial Unicode MS" w:hAnsi="Times New Roman" w:cs="Times New Roman"/>
          <w:sz w:val="24"/>
          <w:szCs w:val="24"/>
        </w:rPr>
        <w:t xml:space="preserve">It is also the only study </w:t>
      </w:r>
      <w:r w:rsidR="00710779" w:rsidRPr="00017FE7">
        <w:rPr>
          <w:rFonts w:ascii="Times New Roman" w:eastAsia="Arial Unicode MS" w:hAnsi="Times New Roman" w:cs="Times New Roman"/>
          <w:sz w:val="24"/>
          <w:szCs w:val="24"/>
        </w:rPr>
        <w:t>meet</w:t>
      </w:r>
      <w:r w:rsidR="00CF7144" w:rsidRPr="00017FE7">
        <w:rPr>
          <w:rFonts w:ascii="Times New Roman" w:eastAsia="Arial Unicode MS" w:hAnsi="Times New Roman" w:cs="Times New Roman"/>
          <w:sz w:val="24"/>
          <w:szCs w:val="24"/>
        </w:rPr>
        <w:t>ing</w:t>
      </w:r>
      <w:r w:rsidR="00C542D5" w:rsidRPr="00017FE7">
        <w:rPr>
          <w:rFonts w:ascii="Times New Roman" w:eastAsia="Arial Unicode MS" w:hAnsi="Times New Roman" w:cs="Times New Roman"/>
          <w:sz w:val="24"/>
          <w:szCs w:val="24"/>
        </w:rPr>
        <w:t xml:space="preserve"> the guidelines of the Clinical and Laboratory Standards Institute for establishing reference intervals for equine </w:t>
      </w:r>
      <w:r w:rsidR="00CF7144" w:rsidRPr="00017FE7">
        <w:rPr>
          <w:rFonts w:ascii="Times New Roman" w:eastAsia="Arial Unicode MS" w:hAnsi="Times New Roman" w:cs="Times New Roman"/>
          <w:sz w:val="24"/>
          <w:szCs w:val="24"/>
        </w:rPr>
        <w:t>arterial PCO</w:t>
      </w:r>
      <w:r w:rsidR="00CF7144" w:rsidRPr="00017FE7">
        <w:rPr>
          <w:rFonts w:ascii="Times New Roman" w:eastAsia="Arial Unicode MS" w:hAnsi="Times New Roman" w:cs="Times New Roman"/>
          <w:sz w:val="24"/>
          <w:szCs w:val="24"/>
          <w:vertAlign w:val="subscript"/>
        </w:rPr>
        <w:t>2</w:t>
      </w:r>
      <w:r w:rsidR="00CF7144" w:rsidRPr="00017FE7">
        <w:rPr>
          <w:rFonts w:ascii="Times New Roman" w:eastAsia="Arial Unicode MS" w:hAnsi="Times New Roman" w:cs="Times New Roman"/>
          <w:sz w:val="24"/>
          <w:szCs w:val="24"/>
        </w:rPr>
        <w:t>, PO</w:t>
      </w:r>
      <w:r w:rsidR="00CF7144" w:rsidRPr="00017FE7">
        <w:rPr>
          <w:rFonts w:ascii="Times New Roman" w:eastAsia="Arial Unicode MS" w:hAnsi="Times New Roman" w:cs="Times New Roman"/>
          <w:sz w:val="24"/>
          <w:szCs w:val="24"/>
          <w:vertAlign w:val="subscript"/>
        </w:rPr>
        <w:t>2</w:t>
      </w:r>
      <w:r w:rsidR="00CF7144" w:rsidRPr="00017FE7">
        <w:rPr>
          <w:rFonts w:ascii="Times New Roman" w:eastAsia="Arial Unicode MS" w:hAnsi="Times New Roman" w:cs="Times New Roman"/>
          <w:sz w:val="24"/>
          <w:szCs w:val="24"/>
        </w:rPr>
        <w:t>, HCO</w:t>
      </w:r>
      <w:r w:rsidR="00CF7144" w:rsidRPr="00017FE7">
        <w:rPr>
          <w:rFonts w:ascii="Times New Roman" w:eastAsia="Arial Unicode MS" w:hAnsi="Times New Roman" w:cs="Times New Roman"/>
          <w:sz w:val="24"/>
          <w:szCs w:val="24"/>
          <w:vertAlign w:val="subscript"/>
        </w:rPr>
        <w:t>3</w:t>
      </w:r>
      <w:r w:rsidR="00CF7144" w:rsidRPr="00017FE7">
        <w:rPr>
          <w:rFonts w:ascii="Times New Roman" w:eastAsia="Arial Unicode MS" w:hAnsi="Times New Roman" w:cs="Times New Roman"/>
          <w:sz w:val="24"/>
          <w:szCs w:val="24"/>
          <w:vertAlign w:val="superscript"/>
        </w:rPr>
        <w:t>-</w:t>
      </w:r>
      <w:r w:rsidR="00CF7144" w:rsidRPr="00017FE7">
        <w:rPr>
          <w:rFonts w:ascii="Times New Roman" w:eastAsia="Arial Unicode MS" w:hAnsi="Times New Roman" w:cs="Times New Roman"/>
          <w:sz w:val="24"/>
          <w:szCs w:val="24"/>
        </w:rPr>
        <w:t xml:space="preserve"> (P), HCO</w:t>
      </w:r>
      <w:r w:rsidR="00CF7144" w:rsidRPr="00017FE7">
        <w:rPr>
          <w:rFonts w:ascii="Times New Roman" w:eastAsia="Arial Unicode MS" w:hAnsi="Times New Roman" w:cs="Times New Roman"/>
          <w:sz w:val="24"/>
          <w:szCs w:val="24"/>
          <w:vertAlign w:val="subscript"/>
        </w:rPr>
        <w:t>3</w:t>
      </w:r>
      <w:r w:rsidR="00CF7144" w:rsidRPr="00017FE7">
        <w:rPr>
          <w:rFonts w:ascii="Times New Roman" w:eastAsia="Arial Unicode MS" w:hAnsi="Times New Roman" w:cs="Times New Roman"/>
          <w:sz w:val="24"/>
          <w:szCs w:val="24"/>
          <w:vertAlign w:val="superscript"/>
        </w:rPr>
        <w:t>-</w:t>
      </w:r>
      <w:r w:rsidR="00CF7144" w:rsidRPr="00017FE7">
        <w:rPr>
          <w:rFonts w:ascii="Times New Roman" w:eastAsia="Arial Unicode MS" w:hAnsi="Times New Roman" w:cs="Times New Roman"/>
          <w:sz w:val="24"/>
          <w:szCs w:val="24"/>
        </w:rPr>
        <w:t xml:space="preserve"> (P, st), Base (</w:t>
      </w:r>
      <w:r w:rsidR="00713850" w:rsidRPr="00017FE7">
        <w:rPr>
          <w:rFonts w:ascii="Times New Roman" w:eastAsia="Arial Unicode MS" w:hAnsi="Times New Roman" w:cs="Times New Roman"/>
          <w:sz w:val="24"/>
          <w:szCs w:val="24"/>
        </w:rPr>
        <w:t>B</w:t>
      </w:r>
      <w:r w:rsidR="00CF7144" w:rsidRPr="00017FE7">
        <w:rPr>
          <w:rFonts w:ascii="Times New Roman" w:eastAsia="Arial Unicode MS" w:hAnsi="Times New Roman" w:cs="Times New Roman"/>
          <w:sz w:val="24"/>
          <w:szCs w:val="24"/>
        </w:rPr>
        <w:t>) and Base (</w:t>
      </w:r>
      <w:r w:rsidR="00713850" w:rsidRPr="00017FE7">
        <w:rPr>
          <w:rFonts w:ascii="Times New Roman" w:eastAsia="Arial Unicode MS" w:hAnsi="Times New Roman" w:cs="Times New Roman"/>
          <w:sz w:val="24"/>
          <w:szCs w:val="24"/>
        </w:rPr>
        <w:t>ECF</w:t>
      </w:r>
      <w:r w:rsidR="00CF7144" w:rsidRPr="00017FE7">
        <w:rPr>
          <w:rFonts w:ascii="Times New Roman" w:eastAsia="Arial Unicode MS" w:hAnsi="Times New Roman" w:cs="Times New Roman"/>
          <w:sz w:val="24"/>
          <w:szCs w:val="24"/>
        </w:rPr>
        <w:t>)</w:t>
      </w:r>
      <w:r w:rsidR="00C542D5" w:rsidRPr="00017FE7">
        <w:rPr>
          <w:rFonts w:ascii="Times New Roman" w:eastAsia="Arial Unicode MS" w:hAnsi="Times New Roman" w:cs="Times New Roman"/>
          <w:sz w:val="24"/>
          <w:szCs w:val="24"/>
        </w:rPr>
        <w:t>.</w:t>
      </w:r>
    </w:p>
    <w:p w14:paraId="6B227C11" w14:textId="04BC507D" w:rsidR="00293D24" w:rsidRPr="00017FE7" w:rsidRDefault="00DB3A76" w:rsidP="00791465">
      <w:pPr>
        <w:spacing w:line="480" w:lineRule="auto"/>
        <w:ind w:firstLine="720"/>
        <w:rPr>
          <w:rFonts w:ascii="Times New Roman" w:eastAsia="Arial Unicode MS" w:hAnsi="Times New Roman" w:cs="Times New Roman"/>
          <w:sz w:val="24"/>
          <w:szCs w:val="24"/>
          <w:lang w:val="en-US"/>
        </w:rPr>
      </w:pPr>
      <w:r w:rsidRPr="00B929FD">
        <w:rPr>
          <w:rFonts w:ascii="Times New Roman" w:eastAsia="Arial Unicode MS" w:hAnsi="Times New Roman" w:cs="Times New Roman"/>
          <w:sz w:val="24"/>
          <w:szCs w:val="24"/>
          <w:lang w:val="en-US"/>
        </w:rPr>
        <w:t xml:space="preserve">The </w:t>
      </w:r>
      <w:r w:rsidR="0068781E" w:rsidRPr="00B929FD">
        <w:rPr>
          <w:rFonts w:ascii="Times New Roman" w:eastAsia="Arial Unicode MS" w:hAnsi="Times New Roman" w:cs="Times New Roman"/>
          <w:sz w:val="24"/>
          <w:szCs w:val="24"/>
          <w:lang w:val="en-US"/>
        </w:rPr>
        <w:t xml:space="preserve">reference intervals </w:t>
      </w:r>
      <w:r w:rsidRPr="00B929FD">
        <w:rPr>
          <w:rFonts w:ascii="Times New Roman" w:eastAsia="Arial Unicode MS" w:hAnsi="Times New Roman" w:cs="Times New Roman"/>
          <w:sz w:val="24"/>
          <w:szCs w:val="24"/>
          <w:lang w:val="en-US"/>
        </w:rPr>
        <w:t xml:space="preserve">derived in this study </w:t>
      </w:r>
      <w:r w:rsidR="0068781E" w:rsidRPr="00B929FD">
        <w:rPr>
          <w:rFonts w:ascii="Times New Roman" w:eastAsia="Arial Unicode MS" w:hAnsi="Times New Roman" w:cs="Times New Roman"/>
          <w:sz w:val="24"/>
          <w:szCs w:val="24"/>
          <w:lang w:val="en-US"/>
        </w:rPr>
        <w:t>vary from</w:t>
      </w:r>
      <w:r w:rsidR="0068781E" w:rsidRPr="00017FE7">
        <w:rPr>
          <w:rFonts w:ascii="Times New Roman" w:eastAsia="Arial Unicode MS" w:hAnsi="Times New Roman" w:cs="Times New Roman"/>
          <w:sz w:val="24"/>
          <w:szCs w:val="24"/>
          <w:lang w:val="en-US"/>
        </w:rPr>
        <w:t xml:space="preserve"> </w:t>
      </w:r>
      <w:r w:rsidR="00FC755B" w:rsidRPr="00017FE7">
        <w:rPr>
          <w:rFonts w:ascii="Times New Roman" w:eastAsia="Arial Unicode MS" w:hAnsi="Times New Roman" w:cs="Times New Roman"/>
          <w:sz w:val="24"/>
          <w:szCs w:val="24"/>
          <w:lang w:val="en-US"/>
        </w:rPr>
        <w:t xml:space="preserve">those </w:t>
      </w:r>
      <w:r w:rsidR="00C46C0F" w:rsidRPr="00017FE7">
        <w:rPr>
          <w:rFonts w:ascii="Times New Roman" w:eastAsia="Arial Unicode MS" w:hAnsi="Times New Roman" w:cs="Times New Roman"/>
          <w:sz w:val="24"/>
          <w:szCs w:val="24"/>
          <w:lang w:val="en-US"/>
        </w:rPr>
        <w:t>previously reported for</w:t>
      </w:r>
      <w:r w:rsidR="0068781E" w:rsidRPr="00017FE7">
        <w:rPr>
          <w:rFonts w:ascii="Times New Roman" w:eastAsia="Arial Unicode MS" w:hAnsi="Times New Roman" w:cs="Times New Roman"/>
          <w:sz w:val="24"/>
          <w:szCs w:val="24"/>
          <w:lang w:val="en-US"/>
        </w:rPr>
        <w:t xml:space="preserve"> </w:t>
      </w:r>
      <w:r w:rsidR="00FC755B" w:rsidRPr="00017FE7">
        <w:rPr>
          <w:rFonts w:ascii="Times New Roman" w:eastAsia="Arial Unicode MS" w:hAnsi="Times New Roman" w:cs="Times New Roman"/>
          <w:sz w:val="24"/>
          <w:szCs w:val="24"/>
          <w:lang w:val="en-US"/>
        </w:rPr>
        <w:t xml:space="preserve">the </w:t>
      </w:r>
      <w:r w:rsidR="0068781E" w:rsidRPr="00017FE7">
        <w:rPr>
          <w:rFonts w:ascii="Times New Roman" w:eastAsia="Arial Unicode MS" w:hAnsi="Times New Roman" w:cs="Times New Roman"/>
          <w:sz w:val="24"/>
          <w:szCs w:val="24"/>
          <w:lang w:val="en-US"/>
        </w:rPr>
        <w:t xml:space="preserve">variables </w:t>
      </w:r>
      <w:r w:rsidR="00FC755B" w:rsidRPr="00017FE7">
        <w:rPr>
          <w:rFonts w:ascii="Times New Roman" w:eastAsia="Arial Unicode MS" w:hAnsi="Times New Roman" w:cs="Times New Roman"/>
          <w:sz w:val="24"/>
          <w:szCs w:val="24"/>
          <w:lang w:val="en-US"/>
        </w:rPr>
        <w:t>Pa</w:t>
      </w:r>
      <w:r w:rsidR="0068781E" w:rsidRPr="00017FE7">
        <w:rPr>
          <w:rFonts w:ascii="Times New Roman" w:eastAsia="Arial Unicode MS" w:hAnsi="Times New Roman" w:cs="Times New Roman"/>
          <w:sz w:val="24"/>
          <w:szCs w:val="24"/>
          <w:lang w:val="en-US"/>
        </w:rPr>
        <w:t>CO</w:t>
      </w:r>
      <w:r w:rsidR="0068781E" w:rsidRPr="00017FE7">
        <w:rPr>
          <w:rFonts w:ascii="Times New Roman" w:eastAsia="Arial Unicode MS" w:hAnsi="Times New Roman" w:cs="Times New Roman"/>
          <w:sz w:val="24"/>
          <w:szCs w:val="24"/>
          <w:vertAlign w:val="subscript"/>
          <w:lang w:val="en-US"/>
        </w:rPr>
        <w:t>2</w:t>
      </w:r>
      <w:r w:rsidR="0068781E" w:rsidRPr="00017FE7">
        <w:rPr>
          <w:rFonts w:ascii="Times New Roman" w:eastAsia="Arial Unicode MS" w:hAnsi="Times New Roman" w:cs="Times New Roman"/>
          <w:sz w:val="24"/>
          <w:szCs w:val="24"/>
          <w:lang w:val="en-US"/>
        </w:rPr>
        <w:t xml:space="preserve">, </w:t>
      </w:r>
      <w:r w:rsidR="00FC755B" w:rsidRPr="00017FE7">
        <w:rPr>
          <w:rFonts w:ascii="Times New Roman" w:eastAsia="Arial Unicode MS" w:hAnsi="Times New Roman" w:cs="Times New Roman"/>
          <w:sz w:val="24"/>
          <w:szCs w:val="24"/>
          <w:lang w:val="en-US"/>
        </w:rPr>
        <w:t>Pa</w:t>
      </w:r>
      <w:r w:rsidR="0068781E" w:rsidRPr="00017FE7">
        <w:rPr>
          <w:rFonts w:ascii="Times New Roman" w:eastAsia="Arial Unicode MS" w:hAnsi="Times New Roman" w:cs="Times New Roman"/>
          <w:sz w:val="24"/>
          <w:szCs w:val="24"/>
          <w:lang w:val="en-US"/>
        </w:rPr>
        <w:t>O</w:t>
      </w:r>
      <w:r w:rsidR="0068781E" w:rsidRPr="00017FE7">
        <w:rPr>
          <w:rFonts w:ascii="Times New Roman" w:eastAsia="Arial Unicode MS" w:hAnsi="Times New Roman" w:cs="Times New Roman"/>
          <w:sz w:val="24"/>
          <w:szCs w:val="24"/>
          <w:vertAlign w:val="subscript"/>
          <w:lang w:val="en-US"/>
        </w:rPr>
        <w:t>2</w:t>
      </w:r>
      <w:r w:rsidR="0068781E" w:rsidRPr="00017FE7">
        <w:rPr>
          <w:rFonts w:ascii="Times New Roman" w:eastAsia="Arial Unicode MS" w:hAnsi="Times New Roman" w:cs="Times New Roman"/>
          <w:sz w:val="24"/>
          <w:szCs w:val="24"/>
          <w:lang w:val="en-US"/>
        </w:rPr>
        <w:t>, K</w:t>
      </w:r>
      <w:r w:rsidR="0068781E" w:rsidRPr="00017FE7">
        <w:rPr>
          <w:rFonts w:ascii="Times New Roman" w:eastAsia="Arial Unicode MS" w:hAnsi="Times New Roman" w:cs="Times New Roman"/>
          <w:sz w:val="24"/>
          <w:szCs w:val="24"/>
          <w:vertAlign w:val="superscript"/>
          <w:lang w:val="en-US"/>
        </w:rPr>
        <w:t>+</w:t>
      </w:r>
      <w:r w:rsidR="001275D0" w:rsidRPr="00017FE7">
        <w:rPr>
          <w:rFonts w:ascii="Times New Roman" w:eastAsia="Arial Unicode MS" w:hAnsi="Times New Roman" w:cs="Times New Roman"/>
          <w:sz w:val="24"/>
          <w:szCs w:val="24"/>
          <w:lang w:val="en-US"/>
        </w:rPr>
        <w:t xml:space="preserve"> and Base (</w:t>
      </w:r>
      <w:r w:rsidR="00713850" w:rsidRPr="00017FE7">
        <w:rPr>
          <w:rFonts w:ascii="Times New Roman" w:eastAsia="Arial Unicode MS" w:hAnsi="Times New Roman" w:cs="Times New Roman"/>
          <w:sz w:val="24"/>
          <w:szCs w:val="24"/>
          <w:lang w:val="en-US"/>
        </w:rPr>
        <w:t>B</w:t>
      </w:r>
      <w:r w:rsidR="001275D0" w:rsidRPr="00017FE7">
        <w:rPr>
          <w:rFonts w:ascii="Times New Roman" w:eastAsia="Arial Unicode MS" w:hAnsi="Times New Roman" w:cs="Times New Roman"/>
          <w:sz w:val="24"/>
          <w:szCs w:val="24"/>
          <w:lang w:val="en-US"/>
        </w:rPr>
        <w:t xml:space="preserve"> and </w:t>
      </w:r>
      <w:r w:rsidR="00713850" w:rsidRPr="00017FE7">
        <w:rPr>
          <w:rFonts w:ascii="Times New Roman" w:eastAsia="Arial Unicode MS" w:hAnsi="Times New Roman" w:cs="Times New Roman"/>
          <w:sz w:val="24"/>
          <w:szCs w:val="24"/>
          <w:lang w:val="en-US"/>
        </w:rPr>
        <w:t>ECF</w:t>
      </w:r>
      <w:r w:rsidR="0068781E" w:rsidRPr="00017FE7">
        <w:rPr>
          <w:rFonts w:ascii="Times New Roman" w:eastAsia="Arial Unicode MS" w:hAnsi="Times New Roman" w:cs="Times New Roman"/>
          <w:sz w:val="24"/>
          <w:szCs w:val="24"/>
          <w:lang w:val="en-US"/>
        </w:rPr>
        <w:t>)</w:t>
      </w:r>
      <w:r w:rsidR="0075713F" w:rsidRPr="00017FE7">
        <w:rPr>
          <w:rFonts w:ascii="Times New Roman" w:eastAsia="Arial Unicode MS" w:hAnsi="Times New Roman" w:cs="Times New Roman"/>
          <w:sz w:val="24"/>
          <w:szCs w:val="24"/>
          <w:lang w:val="en-US"/>
        </w:rPr>
        <w:t xml:space="preserve"> </w:t>
      </w:r>
      <w:r w:rsidR="00993EC7" w:rsidRPr="00017FE7">
        <w:rPr>
          <w:rFonts w:ascii="Times New Roman" w:eastAsia="Arial Unicode MS" w:hAnsi="Times New Roman" w:cs="Times New Roman"/>
          <w:sz w:val="24"/>
          <w:szCs w:val="24"/>
          <w:lang w:val="en-US"/>
        </w:rPr>
        <w:t>(Rose et al. 1979; Aguilera-Tejero et al. 1998; Meyer et al. 2010).</w:t>
      </w:r>
      <w:r w:rsidR="00AB6862" w:rsidRPr="00017FE7">
        <w:rPr>
          <w:rFonts w:ascii="Times New Roman" w:eastAsia="Arial Unicode MS" w:hAnsi="Times New Roman" w:cs="Times New Roman"/>
          <w:sz w:val="24"/>
          <w:szCs w:val="24"/>
          <w:lang w:val="en-US"/>
        </w:rPr>
        <w:t xml:space="preserve"> The upper end of the reference interval for </w:t>
      </w:r>
      <w:r w:rsidR="00FC755B" w:rsidRPr="00017FE7">
        <w:rPr>
          <w:rFonts w:ascii="Times New Roman" w:eastAsia="Arial Unicode MS" w:hAnsi="Times New Roman" w:cs="Times New Roman"/>
          <w:sz w:val="24"/>
          <w:szCs w:val="24"/>
          <w:lang w:val="en-US"/>
        </w:rPr>
        <w:t>Pa</w:t>
      </w:r>
      <w:r w:rsidR="00AB6862" w:rsidRPr="00017FE7">
        <w:rPr>
          <w:rFonts w:ascii="Times New Roman" w:eastAsia="Arial Unicode MS" w:hAnsi="Times New Roman" w:cs="Times New Roman"/>
          <w:sz w:val="24"/>
          <w:szCs w:val="24"/>
          <w:lang w:val="en-US"/>
        </w:rPr>
        <w:t>CO</w:t>
      </w:r>
      <w:r w:rsidR="00AB6862" w:rsidRPr="00017FE7">
        <w:rPr>
          <w:rFonts w:ascii="Times New Roman" w:eastAsia="Arial Unicode MS" w:hAnsi="Times New Roman" w:cs="Times New Roman"/>
          <w:sz w:val="24"/>
          <w:szCs w:val="24"/>
          <w:vertAlign w:val="subscript"/>
          <w:lang w:val="en-US"/>
        </w:rPr>
        <w:t>2</w:t>
      </w:r>
      <w:r w:rsidR="00AB6862" w:rsidRPr="00017FE7">
        <w:rPr>
          <w:rFonts w:ascii="Times New Roman" w:eastAsia="Arial Unicode MS" w:hAnsi="Times New Roman" w:cs="Times New Roman"/>
          <w:sz w:val="24"/>
          <w:szCs w:val="24"/>
          <w:lang w:val="en-US"/>
        </w:rPr>
        <w:t xml:space="preserve"> is</w:t>
      </w:r>
      <w:r w:rsidR="0075713F" w:rsidRPr="00017FE7">
        <w:rPr>
          <w:rFonts w:ascii="Times New Roman" w:eastAsia="Arial Unicode MS" w:hAnsi="Times New Roman" w:cs="Times New Roman"/>
          <w:sz w:val="24"/>
          <w:szCs w:val="24"/>
          <w:lang w:val="en-US"/>
        </w:rPr>
        <w:t xml:space="preserve"> </w:t>
      </w:r>
      <w:r w:rsidR="002C5465" w:rsidRPr="00017FE7">
        <w:rPr>
          <w:rFonts w:ascii="Times New Roman" w:eastAsia="Arial Unicode MS" w:hAnsi="Times New Roman" w:cs="Times New Roman"/>
          <w:sz w:val="24"/>
          <w:szCs w:val="24"/>
          <w:lang w:val="en-US"/>
        </w:rPr>
        <w:t xml:space="preserve">7.20 kPa </w:t>
      </w:r>
      <w:r w:rsidR="000A6470" w:rsidRPr="00017FE7">
        <w:rPr>
          <w:rFonts w:ascii="Times New Roman" w:eastAsia="Arial Unicode MS" w:hAnsi="Times New Roman" w:cs="Times New Roman"/>
          <w:sz w:val="24"/>
          <w:szCs w:val="24"/>
          <w:lang w:val="en-US"/>
        </w:rPr>
        <w:t>(</w:t>
      </w:r>
      <w:r w:rsidR="0075713F" w:rsidRPr="00017FE7">
        <w:rPr>
          <w:rFonts w:ascii="Times New Roman" w:eastAsia="Arial Unicode MS" w:hAnsi="Times New Roman" w:cs="Times New Roman"/>
          <w:sz w:val="24"/>
          <w:szCs w:val="24"/>
          <w:lang w:val="en-US"/>
        </w:rPr>
        <w:t>5</w:t>
      </w:r>
      <w:r w:rsidR="00D00845" w:rsidRPr="00017FE7">
        <w:rPr>
          <w:rFonts w:ascii="Times New Roman" w:eastAsia="Arial Unicode MS" w:hAnsi="Times New Roman" w:cs="Times New Roman"/>
          <w:sz w:val="24"/>
          <w:szCs w:val="24"/>
          <w:lang w:val="en-US"/>
        </w:rPr>
        <w:t>4.0</w:t>
      </w:r>
      <w:r w:rsidR="000A6470" w:rsidRPr="00017FE7">
        <w:rPr>
          <w:rFonts w:ascii="Times New Roman" w:eastAsia="Arial Unicode MS" w:hAnsi="Times New Roman" w:cs="Times New Roman"/>
          <w:sz w:val="24"/>
          <w:szCs w:val="24"/>
          <w:lang w:val="en-US"/>
        </w:rPr>
        <w:t xml:space="preserve"> </w:t>
      </w:r>
      <w:r w:rsidR="009F1FB2" w:rsidRPr="00017FE7">
        <w:rPr>
          <w:rFonts w:ascii="Times New Roman" w:eastAsia="Arial Unicode MS" w:hAnsi="Times New Roman" w:cs="Times New Roman"/>
          <w:sz w:val="24"/>
          <w:szCs w:val="24"/>
          <w:lang w:val="en-US"/>
        </w:rPr>
        <w:t>mmHg</w:t>
      </w:r>
      <w:r w:rsidR="000A6470" w:rsidRPr="00017FE7">
        <w:rPr>
          <w:rFonts w:ascii="Times New Roman" w:eastAsia="Arial Unicode MS" w:hAnsi="Times New Roman" w:cs="Times New Roman"/>
          <w:sz w:val="24"/>
          <w:szCs w:val="24"/>
          <w:lang w:val="en-US"/>
        </w:rPr>
        <w:t>)</w:t>
      </w:r>
      <w:r w:rsidR="009F1FB2" w:rsidRPr="00017FE7">
        <w:rPr>
          <w:rFonts w:ascii="Times New Roman" w:eastAsia="Arial Unicode MS" w:hAnsi="Times New Roman" w:cs="Times New Roman"/>
          <w:sz w:val="24"/>
          <w:szCs w:val="24"/>
          <w:lang w:val="en-US"/>
        </w:rPr>
        <w:t xml:space="preserve"> which is</w:t>
      </w:r>
      <w:r w:rsidR="00AB6862" w:rsidRPr="00017FE7">
        <w:rPr>
          <w:rFonts w:ascii="Times New Roman" w:eastAsia="Arial Unicode MS" w:hAnsi="Times New Roman" w:cs="Times New Roman"/>
          <w:sz w:val="24"/>
          <w:szCs w:val="24"/>
          <w:lang w:val="en-US"/>
        </w:rPr>
        <w:t xml:space="preserve"> higher than anticipated given </w:t>
      </w:r>
      <w:r w:rsidR="004B1880" w:rsidRPr="00017FE7">
        <w:rPr>
          <w:rFonts w:ascii="Times New Roman" w:eastAsia="Arial Unicode MS" w:hAnsi="Times New Roman" w:cs="Times New Roman"/>
          <w:sz w:val="24"/>
          <w:szCs w:val="24"/>
          <w:lang w:val="en-US"/>
        </w:rPr>
        <w:t>commonly utilised</w:t>
      </w:r>
      <w:r w:rsidR="009F1FB2" w:rsidRPr="00017FE7">
        <w:rPr>
          <w:rFonts w:ascii="Times New Roman" w:eastAsia="Arial Unicode MS" w:hAnsi="Times New Roman" w:cs="Times New Roman"/>
          <w:sz w:val="24"/>
          <w:szCs w:val="24"/>
          <w:lang w:val="en-US"/>
        </w:rPr>
        <w:t xml:space="preserve"> t</w:t>
      </w:r>
      <w:r w:rsidR="003814E2" w:rsidRPr="00017FE7">
        <w:rPr>
          <w:rFonts w:ascii="Times New Roman" w:eastAsia="Arial Unicode MS" w:hAnsi="Times New Roman" w:cs="Times New Roman"/>
          <w:sz w:val="24"/>
          <w:szCs w:val="24"/>
          <w:lang w:val="en-US"/>
        </w:rPr>
        <w:t>ext book reference ranges of 35-45</w:t>
      </w:r>
      <w:r w:rsidR="000A6470" w:rsidRPr="00017FE7">
        <w:rPr>
          <w:rFonts w:ascii="Times New Roman" w:eastAsia="Arial Unicode MS" w:hAnsi="Times New Roman" w:cs="Times New Roman"/>
          <w:sz w:val="24"/>
          <w:szCs w:val="24"/>
          <w:lang w:val="en-US"/>
        </w:rPr>
        <w:t xml:space="preserve"> </w:t>
      </w:r>
      <w:r w:rsidR="003814E2" w:rsidRPr="00017FE7">
        <w:rPr>
          <w:rFonts w:ascii="Times New Roman" w:eastAsia="Arial Unicode MS" w:hAnsi="Times New Roman" w:cs="Times New Roman"/>
          <w:sz w:val="24"/>
          <w:szCs w:val="24"/>
          <w:lang w:val="en-US"/>
        </w:rPr>
        <w:t>mmHg</w:t>
      </w:r>
      <w:r w:rsidR="0058208F" w:rsidRPr="00017FE7">
        <w:rPr>
          <w:rFonts w:ascii="Times New Roman" w:eastAsia="Arial Unicode MS" w:hAnsi="Times New Roman" w:cs="Times New Roman"/>
          <w:sz w:val="24"/>
          <w:szCs w:val="24"/>
          <w:lang w:val="en-US"/>
        </w:rPr>
        <w:t xml:space="preserve"> </w:t>
      </w:r>
      <w:r w:rsidR="00993EC7" w:rsidRPr="00017FE7">
        <w:rPr>
          <w:rFonts w:ascii="Times New Roman" w:eastAsia="Arial Unicode MS" w:hAnsi="Times New Roman" w:cs="Times New Roman"/>
          <w:sz w:val="24"/>
          <w:szCs w:val="24"/>
          <w:lang w:val="en-US"/>
        </w:rPr>
        <w:t>(</w:t>
      </w:r>
      <w:r w:rsidR="008C5E53" w:rsidRPr="00017FE7">
        <w:rPr>
          <w:rFonts w:ascii="Times New Roman" w:eastAsia="Arial Unicode MS" w:hAnsi="Times New Roman" w:cs="Times New Roman"/>
          <w:sz w:val="24"/>
          <w:szCs w:val="24"/>
          <w:lang w:val="en-US"/>
        </w:rPr>
        <w:t>Mair 2010)</w:t>
      </w:r>
      <w:r w:rsidR="004B1880" w:rsidRPr="00017FE7">
        <w:rPr>
          <w:rFonts w:ascii="Times New Roman" w:eastAsia="Arial Unicode MS" w:hAnsi="Times New Roman" w:cs="Times New Roman"/>
          <w:sz w:val="24"/>
          <w:szCs w:val="24"/>
          <w:lang w:val="en-US"/>
        </w:rPr>
        <w:t xml:space="preserve"> and 34-50mmHg </w:t>
      </w:r>
      <w:r w:rsidR="008C5E53" w:rsidRPr="00017FE7">
        <w:rPr>
          <w:rFonts w:ascii="Times New Roman" w:eastAsia="Arial Unicode MS" w:hAnsi="Times New Roman" w:cs="Times New Roman"/>
          <w:sz w:val="24"/>
          <w:szCs w:val="24"/>
          <w:lang w:val="en-US"/>
        </w:rPr>
        <w:t>(Parry 2009)</w:t>
      </w:r>
      <w:r w:rsidR="009F1FB2" w:rsidRPr="00017FE7">
        <w:rPr>
          <w:rFonts w:ascii="Times New Roman" w:eastAsia="Arial Unicode MS" w:hAnsi="Times New Roman" w:cs="Times New Roman"/>
          <w:sz w:val="24"/>
          <w:szCs w:val="24"/>
          <w:lang w:val="en-US"/>
        </w:rPr>
        <w:t xml:space="preserve">. </w:t>
      </w:r>
      <w:r w:rsidR="0088447E" w:rsidRPr="00017FE7">
        <w:rPr>
          <w:rFonts w:ascii="Times New Roman" w:eastAsia="Arial Unicode MS" w:hAnsi="Times New Roman" w:cs="Times New Roman"/>
          <w:sz w:val="24"/>
          <w:szCs w:val="24"/>
          <w:lang w:val="en-US"/>
        </w:rPr>
        <w:t>Most</w:t>
      </w:r>
      <w:r w:rsidR="009F1FB2" w:rsidRPr="00017FE7">
        <w:rPr>
          <w:rFonts w:ascii="Times New Roman" w:eastAsia="Arial Unicode MS" w:hAnsi="Times New Roman" w:cs="Times New Roman"/>
          <w:sz w:val="24"/>
          <w:szCs w:val="24"/>
          <w:lang w:val="en-US"/>
        </w:rPr>
        <w:t xml:space="preserve"> previously reported values are from Thoroughbred and Standardbred horses</w:t>
      </w:r>
      <w:r w:rsidR="00E53C44">
        <w:rPr>
          <w:rFonts w:ascii="Times New Roman" w:eastAsia="Arial Unicode MS" w:hAnsi="Times New Roman" w:cs="Times New Roman"/>
          <w:sz w:val="24"/>
          <w:szCs w:val="24"/>
          <w:lang w:val="en-US"/>
        </w:rPr>
        <w:t>, whilst</w:t>
      </w:r>
      <w:r w:rsidR="008838E5" w:rsidRPr="00017FE7">
        <w:rPr>
          <w:rFonts w:ascii="Times New Roman" w:eastAsia="Arial Unicode MS" w:hAnsi="Times New Roman" w:cs="Times New Roman"/>
          <w:sz w:val="24"/>
          <w:szCs w:val="24"/>
          <w:lang w:val="en-US"/>
        </w:rPr>
        <w:t xml:space="preserve"> </w:t>
      </w:r>
      <w:r w:rsidR="00B929FD">
        <w:rPr>
          <w:rFonts w:ascii="Times New Roman" w:eastAsia="Arial Unicode MS" w:hAnsi="Times New Roman" w:cs="Times New Roman"/>
          <w:sz w:val="24"/>
          <w:szCs w:val="24"/>
          <w:lang w:val="en-US"/>
        </w:rPr>
        <w:t xml:space="preserve">most </w:t>
      </w:r>
      <w:r w:rsidR="008838E5" w:rsidRPr="00B929FD">
        <w:rPr>
          <w:rFonts w:ascii="Times New Roman" w:eastAsia="Arial Unicode MS" w:hAnsi="Times New Roman" w:cs="Times New Roman"/>
          <w:sz w:val="24"/>
          <w:szCs w:val="24"/>
          <w:lang w:val="en-US"/>
        </w:rPr>
        <w:t xml:space="preserve">of </w:t>
      </w:r>
      <w:r w:rsidRPr="00E53C44">
        <w:rPr>
          <w:rFonts w:ascii="Times New Roman" w:eastAsia="Arial Unicode MS" w:hAnsi="Times New Roman" w:cs="Times New Roman"/>
          <w:sz w:val="24"/>
          <w:szCs w:val="24"/>
          <w:lang w:val="en-US"/>
        </w:rPr>
        <w:t>this</w:t>
      </w:r>
      <w:r w:rsidR="008838E5" w:rsidRPr="00017FE7">
        <w:rPr>
          <w:rFonts w:ascii="Times New Roman" w:eastAsia="Arial Unicode MS" w:hAnsi="Times New Roman" w:cs="Times New Roman"/>
          <w:sz w:val="24"/>
          <w:szCs w:val="24"/>
          <w:lang w:val="en-US"/>
        </w:rPr>
        <w:t xml:space="preserve"> hospital caseload consists of pleasure horses used for low intensity exercise. </w:t>
      </w:r>
      <w:r w:rsidR="00F203F7" w:rsidRPr="00017FE7">
        <w:rPr>
          <w:rFonts w:ascii="Times New Roman" w:eastAsia="Arial Unicode MS" w:hAnsi="Times New Roman" w:cs="Times New Roman"/>
          <w:sz w:val="24"/>
          <w:szCs w:val="24"/>
          <w:lang w:val="en-US"/>
        </w:rPr>
        <w:t>S</w:t>
      </w:r>
      <w:r w:rsidR="008838E5" w:rsidRPr="00017FE7">
        <w:rPr>
          <w:rFonts w:ascii="Times New Roman" w:eastAsia="Arial Unicode MS" w:hAnsi="Times New Roman" w:cs="Times New Roman"/>
          <w:sz w:val="24"/>
          <w:szCs w:val="24"/>
          <w:lang w:val="en-US"/>
        </w:rPr>
        <w:t xml:space="preserve">tudies </w:t>
      </w:r>
      <w:r w:rsidR="00F203F7" w:rsidRPr="00017FE7">
        <w:rPr>
          <w:rFonts w:ascii="Times New Roman" w:eastAsia="Arial Unicode MS" w:hAnsi="Times New Roman" w:cs="Times New Roman"/>
          <w:sz w:val="24"/>
          <w:szCs w:val="24"/>
          <w:lang w:val="en-US"/>
        </w:rPr>
        <w:t xml:space="preserve">in human athletes </w:t>
      </w:r>
      <w:r w:rsidR="008838E5" w:rsidRPr="00017FE7">
        <w:rPr>
          <w:rFonts w:ascii="Times New Roman" w:eastAsia="Arial Unicode MS" w:hAnsi="Times New Roman" w:cs="Times New Roman"/>
          <w:sz w:val="24"/>
          <w:szCs w:val="24"/>
          <w:lang w:val="en-US"/>
        </w:rPr>
        <w:t>suggest that athletic training</w:t>
      </w:r>
      <w:r w:rsidR="00866DA1" w:rsidRPr="00017FE7">
        <w:rPr>
          <w:rFonts w:ascii="Times New Roman" w:eastAsia="Arial Unicode MS" w:hAnsi="Times New Roman" w:cs="Times New Roman"/>
          <w:sz w:val="24"/>
          <w:szCs w:val="24"/>
          <w:lang w:val="en-US"/>
        </w:rPr>
        <w:t xml:space="preserve"> leads to higher resting PaCO</w:t>
      </w:r>
      <w:r w:rsidR="00866DA1" w:rsidRPr="00017FE7">
        <w:rPr>
          <w:rFonts w:ascii="Times New Roman" w:eastAsia="Arial Unicode MS" w:hAnsi="Times New Roman" w:cs="Times New Roman"/>
          <w:sz w:val="24"/>
          <w:szCs w:val="24"/>
          <w:vertAlign w:val="subscript"/>
          <w:lang w:val="en-US"/>
        </w:rPr>
        <w:t xml:space="preserve">2 </w:t>
      </w:r>
      <w:r w:rsidR="008C5E53" w:rsidRPr="00017FE7">
        <w:rPr>
          <w:rFonts w:ascii="Times New Roman" w:eastAsia="Arial Unicode MS" w:hAnsi="Times New Roman" w:cs="Times New Roman"/>
          <w:sz w:val="24"/>
          <w:szCs w:val="24"/>
          <w:lang w:val="en-US"/>
        </w:rPr>
        <w:t>(Thomas et al. 2013)</w:t>
      </w:r>
      <w:r w:rsidR="008838E5" w:rsidRPr="00017FE7">
        <w:rPr>
          <w:rFonts w:ascii="Times New Roman" w:eastAsia="Arial Unicode MS" w:hAnsi="Times New Roman" w:cs="Times New Roman"/>
          <w:sz w:val="24"/>
          <w:szCs w:val="24"/>
          <w:lang w:val="en-US"/>
        </w:rPr>
        <w:t>, whilst in horses the level of physical fitness does not appear to impact on resting PaCO</w:t>
      </w:r>
      <w:r w:rsidR="008838E5" w:rsidRPr="00017FE7">
        <w:rPr>
          <w:rFonts w:ascii="Times New Roman" w:eastAsia="Arial Unicode MS" w:hAnsi="Times New Roman" w:cs="Times New Roman"/>
          <w:sz w:val="24"/>
          <w:szCs w:val="24"/>
          <w:vertAlign w:val="subscript"/>
          <w:lang w:val="en-US"/>
        </w:rPr>
        <w:t>2</w:t>
      </w:r>
      <w:r w:rsidR="008838E5" w:rsidRPr="00017FE7">
        <w:rPr>
          <w:rFonts w:ascii="Times New Roman" w:eastAsia="Arial Unicode MS" w:hAnsi="Times New Roman" w:cs="Times New Roman"/>
          <w:sz w:val="24"/>
          <w:szCs w:val="24"/>
          <w:lang w:val="en-US"/>
        </w:rPr>
        <w:t xml:space="preserve"> values </w:t>
      </w:r>
      <w:r w:rsidR="008C5E53" w:rsidRPr="00017FE7">
        <w:rPr>
          <w:rFonts w:ascii="Times New Roman" w:eastAsia="Arial Unicode MS" w:hAnsi="Times New Roman" w:cs="Times New Roman"/>
          <w:sz w:val="24"/>
          <w:szCs w:val="24"/>
          <w:lang w:val="en-US"/>
        </w:rPr>
        <w:t>(Roberts 1999)</w:t>
      </w:r>
      <w:r w:rsidR="009F1FB2" w:rsidRPr="00017FE7">
        <w:rPr>
          <w:rFonts w:ascii="Times New Roman" w:eastAsia="Arial Unicode MS" w:hAnsi="Times New Roman" w:cs="Times New Roman"/>
          <w:sz w:val="24"/>
          <w:szCs w:val="24"/>
          <w:lang w:val="en-US"/>
        </w:rPr>
        <w:t xml:space="preserve">. </w:t>
      </w:r>
      <w:r w:rsidR="00B432D5" w:rsidRPr="00017FE7">
        <w:rPr>
          <w:rFonts w:ascii="Times New Roman" w:eastAsia="Arial Unicode MS" w:hAnsi="Times New Roman" w:cs="Times New Roman"/>
          <w:sz w:val="24"/>
          <w:szCs w:val="24"/>
          <w:lang w:val="en-US"/>
        </w:rPr>
        <w:t>A delay in sample analysis can result in an increase or decrease in measured PaCO</w:t>
      </w:r>
      <w:r w:rsidR="00B432D5" w:rsidRPr="00017FE7">
        <w:rPr>
          <w:rFonts w:ascii="Times New Roman" w:eastAsia="Arial Unicode MS" w:hAnsi="Times New Roman" w:cs="Times New Roman"/>
          <w:sz w:val="24"/>
          <w:szCs w:val="24"/>
          <w:vertAlign w:val="subscript"/>
          <w:lang w:val="en-US"/>
        </w:rPr>
        <w:t>2</w:t>
      </w:r>
      <w:r w:rsidR="00B432D5" w:rsidRPr="00017FE7">
        <w:rPr>
          <w:rFonts w:ascii="Times New Roman" w:eastAsia="Arial Unicode MS" w:hAnsi="Times New Roman" w:cs="Times New Roman"/>
          <w:sz w:val="24"/>
          <w:szCs w:val="24"/>
          <w:vertAlign w:val="superscript"/>
          <w:lang w:val="en-US"/>
        </w:rPr>
        <w:t xml:space="preserve"> </w:t>
      </w:r>
      <w:r w:rsidR="00B432D5" w:rsidRPr="00017FE7">
        <w:rPr>
          <w:rFonts w:ascii="Times New Roman" w:eastAsia="Arial Unicode MS" w:hAnsi="Times New Roman" w:cs="Times New Roman"/>
          <w:sz w:val="24"/>
          <w:szCs w:val="24"/>
          <w:lang w:val="en-US"/>
        </w:rPr>
        <w:t>dependent upon cell metabolism and diffusion of gases through the syrin</w:t>
      </w:r>
      <w:r w:rsidR="006A1FFC" w:rsidRPr="00017FE7">
        <w:rPr>
          <w:rFonts w:ascii="Times New Roman" w:eastAsia="Arial Unicode MS" w:hAnsi="Times New Roman" w:cs="Times New Roman"/>
          <w:sz w:val="24"/>
          <w:szCs w:val="24"/>
          <w:lang w:val="en-US"/>
        </w:rPr>
        <w:t xml:space="preserve">ge material </w:t>
      </w:r>
      <w:r w:rsidR="008C5E53" w:rsidRPr="00017FE7">
        <w:rPr>
          <w:rFonts w:ascii="Times New Roman" w:eastAsia="Arial Unicode MS" w:hAnsi="Times New Roman" w:cs="Times New Roman"/>
          <w:sz w:val="24"/>
          <w:szCs w:val="24"/>
          <w:lang w:val="en-US"/>
        </w:rPr>
        <w:t>(Knowles et al. 2006)</w:t>
      </w:r>
      <w:r w:rsidR="00B432D5" w:rsidRPr="00017FE7">
        <w:rPr>
          <w:rFonts w:ascii="Times New Roman" w:eastAsia="Arial Unicode MS" w:hAnsi="Times New Roman" w:cs="Times New Roman"/>
          <w:sz w:val="24"/>
          <w:szCs w:val="24"/>
          <w:lang w:val="en-US"/>
        </w:rPr>
        <w:t>. However</w:t>
      </w:r>
      <w:r w:rsidR="00B929FD">
        <w:rPr>
          <w:rFonts w:ascii="Times New Roman" w:eastAsia="Arial Unicode MS" w:hAnsi="Times New Roman" w:cs="Times New Roman"/>
          <w:sz w:val="24"/>
          <w:szCs w:val="24"/>
          <w:lang w:val="en-US"/>
        </w:rPr>
        <w:t>,</w:t>
      </w:r>
      <w:r w:rsidR="00B432D5" w:rsidRPr="00017FE7">
        <w:rPr>
          <w:rFonts w:ascii="Times New Roman" w:eastAsia="Arial Unicode MS" w:hAnsi="Times New Roman" w:cs="Times New Roman"/>
          <w:sz w:val="24"/>
          <w:szCs w:val="24"/>
          <w:lang w:val="en-US"/>
        </w:rPr>
        <w:t xml:space="preserve"> </w:t>
      </w:r>
      <w:r w:rsidR="00637BB9" w:rsidRPr="00017FE7">
        <w:rPr>
          <w:rFonts w:ascii="Times New Roman" w:eastAsia="Arial Unicode MS" w:hAnsi="Times New Roman" w:cs="Times New Roman"/>
          <w:sz w:val="24"/>
          <w:szCs w:val="24"/>
          <w:lang w:val="en-US"/>
        </w:rPr>
        <w:t>all</w:t>
      </w:r>
      <w:r w:rsidR="00B432D5" w:rsidRPr="00017FE7">
        <w:rPr>
          <w:rFonts w:ascii="Times New Roman" w:eastAsia="Arial Unicode MS" w:hAnsi="Times New Roman" w:cs="Times New Roman"/>
          <w:sz w:val="24"/>
          <w:szCs w:val="24"/>
          <w:lang w:val="en-US"/>
        </w:rPr>
        <w:t xml:space="preserve"> samples were analysed within </w:t>
      </w:r>
      <w:r w:rsidR="00AD3723" w:rsidRPr="00017FE7">
        <w:rPr>
          <w:rFonts w:ascii="Times New Roman" w:eastAsia="Arial Unicode MS" w:hAnsi="Times New Roman" w:cs="Times New Roman"/>
          <w:sz w:val="24"/>
          <w:szCs w:val="24"/>
          <w:lang w:val="en-US"/>
        </w:rPr>
        <w:t>5</w:t>
      </w:r>
      <w:r w:rsidR="00B432D5" w:rsidRPr="00017FE7">
        <w:rPr>
          <w:rFonts w:ascii="Times New Roman" w:eastAsia="Arial Unicode MS" w:hAnsi="Times New Roman" w:cs="Times New Roman"/>
          <w:sz w:val="24"/>
          <w:szCs w:val="24"/>
          <w:lang w:val="en-US"/>
        </w:rPr>
        <w:t xml:space="preserve"> minutes</w:t>
      </w:r>
      <w:r w:rsidR="00637BB9" w:rsidRPr="00017FE7">
        <w:rPr>
          <w:rFonts w:ascii="Times New Roman" w:eastAsia="Arial Unicode MS" w:hAnsi="Times New Roman" w:cs="Times New Roman"/>
          <w:sz w:val="24"/>
          <w:szCs w:val="24"/>
          <w:lang w:val="en-US"/>
        </w:rPr>
        <w:t xml:space="preserve"> of acquisition</w:t>
      </w:r>
      <w:r w:rsidR="00B432D5" w:rsidRPr="00017FE7">
        <w:rPr>
          <w:rFonts w:ascii="Times New Roman" w:eastAsia="Arial Unicode MS" w:hAnsi="Times New Roman" w:cs="Times New Roman"/>
          <w:sz w:val="24"/>
          <w:szCs w:val="24"/>
          <w:lang w:val="en-US"/>
        </w:rPr>
        <w:t>, a duration shown not to significantly alter measured PaCO</w:t>
      </w:r>
      <w:r w:rsidR="00B432D5" w:rsidRPr="00017FE7">
        <w:rPr>
          <w:rFonts w:ascii="Times New Roman" w:eastAsia="Arial Unicode MS" w:hAnsi="Times New Roman" w:cs="Times New Roman"/>
          <w:sz w:val="24"/>
          <w:szCs w:val="24"/>
          <w:vertAlign w:val="subscript"/>
          <w:lang w:val="en-US"/>
        </w:rPr>
        <w:t>2</w:t>
      </w:r>
      <w:r w:rsidR="006A1FFC" w:rsidRPr="00017FE7">
        <w:rPr>
          <w:rFonts w:ascii="Times New Roman" w:eastAsia="Arial Unicode MS" w:hAnsi="Times New Roman" w:cs="Times New Roman"/>
          <w:sz w:val="24"/>
          <w:szCs w:val="24"/>
          <w:lang w:val="en-US"/>
        </w:rPr>
        <w:t xml:space="preserve"> in plastic syringes </w:t>
      </w:r>
      <w:r w:rsidR="008C5E53" w:rsidRPr="00017FE7">
        <w:rPr>
          <w:rFonts w:ascii="Times New Roman" w:eastAsia="Arial Unicode MS" w:hAnsi="Times New Roman" w:cs="Times New Roman"/>
          <w:sz w:val="24"/>
          <w:szCs w:val="24"/>
          <w:lang w:val="en-US"/>
        </w:rPr>
        <w:t>(Picadent et al. 2007)</w:t>
      </w:r>
      <w:r w:rsidR="00B432D5" w:rsidRPr="00017FE7">
        <w:rPr>
          <w:rFonts w:ascii="Times New Roman" w:eastAsia="Arial Unicode MS" w:hAnsi="Times New Roman" w:cs="Times New Roman"/>
          <w:sz w:val="24"/>
          <w:szCs w:val="24"/>
          <w:lang w:val="en-US"/>
        </w:rPr>
        <w:t>.</w:t>
      </w:r>
      <w:r w:rsidR="00310B20" w:rsidRPr="00017FE7">
        <w:rPr>
          <w:rFonts w:ascii="Times New Roman" w:eastAsia="Arial Unicode MS" w:hAnsi="Times New Roman" w:cs="Times New Roman"/>
          <w:sz w:val="24"/>
          <w:szCs w:val="24"/>
          <w:lang w:val="en-US"/>
        </w:rPr>
        <w:t xml:space="preserve"> </w:t>
      </w:r>
    </w:p>
    <w:p w14:paraId="00283990" w14:textId="4215D88B" w:rsidR="0068781E" w:rsidRPr="00017FE7" w:rsidRDefault="006A1FFC" w:rsidP="00791465">
      <w:pPr>
        <w:spacing w:line="480" w:lineRule="auto"/>
        <w:ind w:firstLine="720"/>
        <w:rPr>
          <w:rFonts w:ascii="Times New Roman" w:eastAsia="Arial Unicode MS" w:hAnsi="Times New Roman" w:cs="Times New Roman"/>
          <w:sz w:val="24"/>
          <w:szCs w:val="24"/>
          <w:lang w:val="en-US"/>
        </w:rPr>
      </w:pPr>
      <w:r w:rsidRPr="00017FE7">
        <w:rPr>
          <w:rFonts w:ascii="Times New Roman" w:eastAsia="Arial Unicode MS" w:hAnsi="Times New Roman" w:cs="Times New Roman"/>
          <w:sz w:val="24"/>
          <w:szCs w:val="24"/>
          <w:lang w:val="en-US"/>
        </w:rPr>
        <w:t xml:space="preserve">Stopyra </w:t>
      </w:r>
      <w:r w:rsidR="00B04B40" w:rsidRPr="00017FE7">
        <w:rPr>
          <w:rFonts w:ascii="Times New Roman" w:eastAsia="Arial Unicode MS" w:hAnsi="Times New Roman" w:cs="Times New Roman"/>
          <w:sz w:val="24"/>
          <w:szCs w:val="24"/>
          <w:lang w:val="en-US"/>
        </w:rPr>
        <w:t>et al. (2012)</w:t>
      </w:r>
      <w:r w:rsidR="00FD15C7" w:rsidRPr="00017FE7">
        <w:rPr>
          <w:rFonts w:ascii="Times New Roman" w:eastAsia="Arial Unicode MS" w:hAnsi="Times New Roman" w:cs="Times New Roman"/>
          <w:sz w:val="24"/>
          <w:szCs w:val="24"/>
          <w:lang w:val="en-US"/>
        </w:rPr>
        <w:t xml:space="preserve"> </w:t>
      </w:r>
      <w:r w:rsidR="00A96BA8" w:rsidRPr="00017FE7">
        <w:rPr>
          <w:rFonts w:ascii="Times New Roman" w:eastAsia="Arial Unicode MS" w:hAnsi="Times New Roman" w:cs="Times New Roman"/>
          <w:sz w:val="24"/>
          <w:szCs w:val="24"/>
          <w:lang w:val="en-US"/>
        </w:rPr>
        <w:t>found PaCO</w:t>
      </w:r>
      <w:r w:rsidR="00A96BA8" w:rsidRPr="00017FE7">
        <w:rPr>
          <w:rFonts w:ascii="Times New Roman" w:eastAsia="Arial Unicode MS" w:hAnsi="Times New Roman" w:cs="Times New Roman"/>
          <w:sz w:val="24"/>
          <w:szCs w:val="24"/>
          <w:vertAlign w:val="subscript"/>
          <w:lang w:val="en-US"/>
        </w:rPr>
        <w:t>2</w:t>
      </w:r>
      <w:r w:rsidR="00A96BA8" w:rsidRPr="00017FE7">
        <w:rPr>
          <w:rFonts w:ascii="Times New Roman" w:eastAsia="Arial Unicode MS" w:hAnsi="Times New Roman" w:cs="Times New Roman"/>
          <w:sz w:val="24"/>
          <w:szCs w:val="24"/>
          <w:lang w:val="en-US"/>
        </w:rPr>
        <w:t xml:space="preserve"> in 18 horses with equine asthma to be 53.</w:t>
      </w:r>
      <w:r w:rsidR="00A60AFB" w:rsidRPr="00017FE7">
        <w:rPr>
          <w:rFonts w:ascii="Times New Roman" w:eastAsia="Arial Unicode MS" w:hAnsi="Times New Roman" w:cs="Times New Roman"/>
          <w:sz w:val="24"/>
          <w:szCs w:val="24"/>
          <w:lang w:val="en-US"/>
        </w:rPr>
        <w:t>5</w:t>
      </w:r>
      <w:r w:rsidR="002C5465" w:rsidRPr="00017FE7">
        <w:rPr>
          <w:rFonts w:ascii="Times New Roman" w:eastAsia="Arial Unicode MS" w:hAnsi="Times New Roman" w:cs="Times New Roman"/>
          <w:sz w:val="24"/>
          <w:szCs w:val="24"/>
          <w:lang w:val="en-US"/>
        </w:rPr>
        <w:t xml:space="preserve"> </w:t>
      </w:r>
      <w:r w:rsidR="00A96BA8" w:rsidRPr="00017FE7">
        <w:rPr>
          <w:rFonts w:ascii="Times New Roman" w:eastAsia="Arial Unicode MS" w:hAnsi="Times New Roman" w:cs="Times New Roman"/>
          <w:sz w:val="24"/>
          <w:szCs w:val="24"/>
          <w:lang w:val="en-US"/>
        </w:rPr>
        <w:t>±</w:t>
      </w:r>
      <w:r w:rsidR="002C5465" w:rsidRPr="00017FE7">
        <w:rPr>
          <w:rFonts w:ascii="Times New Roman" w:eastAsia="Arial Unicode MS" w:hAnsi="Times New Roman" w:cs="Times New Roman"/>
          <w:sz w:val="24"/>
          <w:szCs w:val="24"/>
          <w:lang w:val="en-US"/>
        </w:rPr>
        <w:t xml:space="preserve"> </w:t>
      </w:r>
      <w:r w:rsidR="00A96BA8" w:rsidRPr="00017FE7">
        <w:rPr>
          <w:rFonts w:ascii="Times New Roman" w:eastAsia="Arial Unicode MS" w:hAnsi="Times New Roman" w:cs="Times New Roman"/>
          <w:sz w:val="24"/>
          <w:szCs w:val="24"/>
          <w:lang w:val="en-US"/>
        </w:rPr>
        <w:t>5.</w:t>
      </w:r>
      <w:r w:rsidR="00A60AFB" w:rsidRPr="00017FE7">
        <w:rPr>
          <w:rFonts w:ascii="Times New Roman" w:eastAsia="Arial Unicode MS" w:hAnsi="Times New Roman" w:cs="Times New Roman"/>
          <w:sz w:val="24"/>
          <w:szCs w:val="24"/>
          <w:lang w:val="en-US"/>
        </w:rPr>
        <w:t>7</w:t>
      </w:r>
      <w:r w:rsidR="00D00845" w:rsidRPr="00017FE7">
        <w:rPr>
          <w:rFonts w:ascii="Times New Roman" w:eastAsia="Arial Unicode MS" w:hAnsi="Times New Roman" w:cs="Times New Roman"/>
          <w:sz w:val="24"/>
          <w:szCs w:val="24"/>
          <w:lang w:val="en-US"/>
        </w:rPr>
        <w:t xml:space="preserve"> </w:t>
      </w:r>
      <w:r w:rsidR="00A60AFB" w:rsidRPr="00017FE7">
        <w:rPr>
          <w:rFonts w:ascii="Times New Roman" w:eastAsia="Arial Unicode MS" w:hAnsi="Times New Roman" w:cs="Times New Roman"/>
          <w:sz w:val="24"/>
          <w:szCs w:val="24"/>
          <w:lang w:val="en-US"/>
        </w:rPr>
        <w:t>mmHg</w:t>
      </w:r>
      <w:r w:rsidR="000B3C3D" w:rsidRPr="00017FE7">
        <w:rPr>
          <w:rFonts w:ascii="Times New Roman" w:eastAsia="Arial Unicode MS" w:hAnsi="Times New Roman" w:cs="Times New Roman"/>
          <w:sz w:val="24"/>
          <w:szCs w:val="24"/>
          <w:lang w:val="en-US"/>
        </w:rPr>
        <w:t xml:space="preserve">, </w:t>
      </w:r>
      <w:r w:rsidR="00B432D5" w:rsidRPr="00017FE7">
        <w:rPr>
          <w:rFonts w:ascii="Times New Roman" w:eastAsia="Arial Unicode MS" w:hAnsi="Times New Roman" w:cs="Times New Roman"/>
          <w:sz w:val="24"/>
          <w:szCs w:val="24"/>
          <w:lang w:val="en-US"/>
        </w:rPr>
        <w:t>a mean value similar to</w:t>
      </w:r>
      <w:r w:rsidR="00F203F7" w:rsidRPr="00017FE7">
        <w:rPr>
          <w:rFonts w:ascii="Times New Roman" w:eastAsia="Arial Unicode MS" w:hAnsi="Times New Roman" w:cs="Times New Roman"/>
          <w:sz w:val="24"/>
          <w:szCs w:val="24"/>
          <w:lang w:val="en-US"/>
        </w:rPr>
        <w:t xml:space="preserve"> the upper end </w:t>
      </w:r>
      <w:r w:rsidR="00F203F7" w:rsidRPr="00B929FD">
        <w:rPr>
          <w:rFonts w:ascii="Times New Roman" w:eastAsia="Arial Unicode MS" w:hAnsi="Times New Roman" w:cs="Times New Roman"/>
          <w:sz w:val="24"/>
          <w:szCs w:val="24"/>
          <w:lang w:val="en-US"/>
        </w:rPr>
        <w:t xml:space="preserve">of </w:t>
      </w:r>
      <w:r w:rsidR="009F365A" w:rsidRPr="00B929FD">
        <w:rPr>
          <w:rFonts w:ascii="Times New Roman" w:eastAsia="Arial Unicode MS" w:hAnsi="Times New Roman" w:cs="Times New Roman"/>
          <w:sz w:val="24"/>
          <w:szCs w:val="24"/>
          <w:lang w:val="en-US"/>
        </w:rPr>
        <w:t>this</w:t>
      </w:r>
      <w:r w:rsidR="00F203F7" w:rsidRPr="00B929FD">
        <w:rPr>
          <w:rFonts w:ascii="Times New Roman" w:eastAsia="Arial Unicode MS" w:hAnsi="Times New Roman" w:cs="Times New Roman"/>
          <w:sz w:val="24"/>
          <w:szCs w:val="24"/>
          <w:lang w:val="en-US"/>
        </w:rPr>
        <w:t xml:space="preserve"> range</w:t>
      </w:r>
      <w:r w:rsidR="00A96BA8" w:rsidRPr="00017FE7">
        <w:rPr>
          <w:rFonts w:ascii="Times New Roman" w:eastAsia="Arial Unicode MS" w:hAnsi="Times New Roman" w:cs="Times New Roman"/>
          <w:sz w:val="24"/>
          <w:szCs w:val="24"/>
          <w:lang w:val="en-US"/>
        </w:rPr>
        <w:t xml:space="preserve">. </w:t>
      </w:r>
      <w:r w:rsidR="00061CDA" w:rsidRPr="00017FE7">
        <w:rPr>
          <w:rFonts w:ascii="Times New Roman" w:eastAsia="Arial Unicode MS" w:hAnsi="Times New Roman" w:cs="Times New Roman"/>
          <w:sz w:val="24"/>
          <w:szCs w:val="24"/>
          <w:lang w:val="en-US"/>
        </w:rPr>
        <w:t xml:space="preserve">There were no clinical signs of respiratory disease </w:t>
      </w:r>
      <w:r w:rsidR="00061CDA" w:rsidRPr="00B929FD">
        <w:rPr>
          <w:rFonts w:ascii="Times New Roman" w:eastAsia="Arial Unicode MS" w:hAnsi="Times New Roman" w:cs="Times New Roman"/>
          <w:sz w:val="24"/>
          <w:szCs w:val="24"/>
          <w:lang w:val="en-US"/>
        </w:rPr>
        <w:t xml:space="preserve">within </w:t>
      </w:r>
      <w:r w:rsidR="00DB3A76" w:rsidRPr="00B929FD">
        <w:rPr>
          <w:rFonts w:ascii="Times New Roman" w:eastAsia="Arial Unicode MS" w:hAnsi="Times New Roman" w:cs="Times New Roman"/>
          <w:sz w:val="24"/>
          <w:szCs w:val="24"/>
          <w:lang w:val="en-US"/>
        </w:rPr>
        <w:t>this</w:t>
      </w:r>
      <w:r w:rsidR="00061CDA" w:rsidRPr="00B929FD">
        <w:rPr>
          <w:rFonts w:ascii="Times New Roman" w:eastAsia="Arial Unicode MS" w:hAnsi="Times New Roman" w:cs="Times New Roman"/>
          <w:sz w:val="24"/>
          <w:szCs w:val="24"/>
          <w:lang w:val="en-US"/>
        </w:rPr>
        <w:t xml:space="preserve"> study</w:t>
      </w:r>
      <w:r w:rsidR="00061CDA" w:rsidRPr="00017FE7">
        <w:rPr>
          <w:rFonts w:ascii="Times New Roman" w:eastAsia="Arial Unicode MS" w:hAnsi="Times New Roman" w:cs="Times New Roman"/>
          <w:sz w:val="24"/>
          <w:szCs w:val="24"/>
          <w:lang w:val="en-US"/>
        </w:rPr>
        <w:t xml:space="preserve"> population</w:t>
      </w:r>
      <w:r w:rsidR="00B929FD">
        <w:rPr>
          <w:rFonts w:ascii="Times New Roman" w:eastAsia="Arial Unicode MS" w:hAnsi="Times New Roman" w:cs="Times New Roman"/>
          <w:sz w:val="24"/>
          <w:szCs w:val="24"/>
          <w:lang w:val="en-US"/>
        </w:rPr>
        <w:t>,</w:t>
      </w:r>
      <w:r w:rsidR="00061CDA" w:rsidRPr="00017FE7">
        <w:rPr>
          <w:rFonts w:ascii="Times New Roman" w:eastAsia="Arial Unicode MS" w:hAnsi="Times New Roman" w:cs="Times New Roman"/>
          <w:sz w:val="24"/>
          <w:szCs w:val="24"/>
          <w:lang w:val="en-US"/>
        </w:rPr>
        <w:t xml:space="preserve"> but subclinical disease may have been present</w:t>
      </w:r>
      <w:r w:rsidR="00293D24" w:rsidRPr="00017FE7">
        <w:rPr>
          <w:rFonts w:ascii="Times New Roman" w:eastAsia="Arial Unicode MS" w:hAnsi="Times New Roman" w:cs="Times New Roman"/>
          <w:sz w:val="24"/>
          <w:szCs w:val="24"/>
          <w:lang w:val="en-US"/>
        </w:rPr>
        <w:t xml:space="preserve">. </w:t>
      </w:r>
      <w:r w:rsidR="0068487E" w:rsidRPr="00017FE7">
        <w:rPr>
          <w:rFonts w:ascii="Times New Roman" w:eastAsia="Arial Unicode MS" w:hAnsi="Times New Roman" w:cs="Times New Roman"/>
          <w:sz w:val="24"/>
          <w:szCs w:val="24"/>
          <w:lang w:val="en-US"/>
        </w:rPr>
        <w:t xml:space="preserve">Bracher </w:t>
      </w:r>
      <w:r w:rsidR="009C16AD" w:rsidRPr="00017FE7">
        <w:rPr>
          <w:rFonts w:ascii="Times New Roman" w:eastAsia="Arial Unicode MS" w:hAnsi="Times New Roman" w:cs="Times New Roman"/>
          <w:sz w:val="24"/>
          <w:szCs w:val="24"/>
          <w:lang w:val="en-US"/>
        </w:rPr>
        <w:t>et al. (1991)</w:t>
      </w:r>
      <w:r w:rsidR="0068487E" w:rsidRPr="00017FE7">
        <w:rPr>
          <w:rFonts w:ascii="Times New Roman" w:eastAsia="Arial Unicode MS" w:hAnsi="Times New Roman" w:cs="Times New Roman"/>
          <w:sz w:val="24"/>
          <w:szCs w:val="24"/>
          <w:lang w:val="en-US"/>
        </w:rPr>
        <w:t xml:space="preserve"> </w:t>
      </w:r>
      <w:r w:rsidR="00061CDA" w:rsidRPr="00017FE7">
        <w:rPr>
          <w:rFonts w:ascii="Times New Roman" w:eastAsia="Arial Unicode MS" w:hAnsi="Times New Roman" w:cs="Times New Roman"/>
          <w:sz w:val="24"/>
          <w:szCs w:val="24"/>
          <w:lang w:val="en-US"/>
        </w:rPr>
        <w:t>reported a</w:t>
      </w:r>
      <w:r w:rsidR="0068487E" w:rsidRPr="00017FE7">
        <w:rPr>
          <w:rFonts w:ascii="Times New Roman" w:eastAsia="Arial Unicode MS" w:hAnsi="Times New Roman" w:cs="Times New Roman"/>
          <w:sz w:val="24"/>
          <w:szCs w:val="24"/>
          <w:lang w:val="en-US"/>
        </w:rPr>
        <w:t xml:space="preserve"> </w:t>
      </w:r>
      <w:r w:rsidR="00F763ED" w:rsidRPr="00017FE7">
        <w:rPr>
          <w:rFonts w:ascii="Times New Roman" w:eastAsia="Arial Unicode MS" w:hAnsi="Times New Roman" w:cs="Times New Roman"/>
          <w:sz w:val="24"/>
          <w:szCs w:val="24"/>
          <w:lang w:val="en-US"/>
        </w:rPr>
        <w:t>prevalence</w:t>
      </w:r>
      <w:r w:rsidR="0068487E" w:rsidRPr="00017FE7">
        <w:rPr>
          <w:rFonts w:ascii="Times New Roman" w:eastAsia="Arial Unicode MS" w:hAnsi="Times New Roman" w:cs="Times New Roman"/>
          <w:sz w:val="24"/>
          <w:szCs w:val="24"/>
          <w:lang w:val="en-US"/>
        </w:rPr>
        <w:t xml:space="preserve"> of subclinical equine asthma </w:t>
      </w:r>
      <w:r w:rsidR="00061CDA" w:rsidRPr="00017FE7">
        <w:rPr>
          <w:rFonts w:ascii="Times New Roman" w:eastAsia="Arial Unicode MS" w:hAnsi="Times New Roman" w:cs="Times New Roman"/>
          <w:sz w:val="24"/>
          <w:szCs w:val="24"/>
          <w:lang w:val="en-US"/>
        </w:rPr>
        <w:t xml:space="preserve">of 54% </w:t>
      </w:r>
      <w:r w:rsidR="0068487E" w:rsidRPr="00017FE7">
        <w:rPr>
          <w:rFonts w:ascii="Times New Roman" w:eastAsia="Arial Unicode MS" w:hAnsi="Times New Roman" w:cs="Times New Roman"/>
          <w:sz w:val="24"/>
          <w:szCs w:val="24"/>
          <w:lang w:val="en-US"/>
        </w:rPr>
        <w:t>in a random population of Swiss horses</w:t>
      </w:r>
      <w:r w:rsidR="00061CDA" w:rsidRPr="00017FE7">
        <w:rPr>
          <w:rFonts w:ascii="Times New Roman" w:eastAsia="Arial Unicode MS" w:hAnsi="Times New Roman" w:cs="Times New Roman"/>
          <w:sz w:val="24"/>
          <w:szCs w:val="24"/>
          <w:lang w:val="en-US"/>
        </w:rPr>
        <w:t xml:space="preserve">. </w:t>
      </w:r>
      <w:r w:rsidR="00D55D3F" w:rsidRPr="00017FE7">
        <w:rPr>
          <w:rFonts w:ascii="Times New Roman" w:eastAsia="Arial Unicode MS" w:hAnsi="Times New Roman" w:cs="Times New Roman"/>
          <w:sz w:val="24"/>
          <w:szCs w:val="24"/>
          <w:lang w:val="en-US"/>
        </w:rPr>
        <w:t>PaCO</w:t>
      </w:r>
      <w:r w:rsidR="00D55D3F" w:rsidRPr="00017FE7">
        <w:rPr>
          <w:rFonts w:ascii="Times New Roman" w:eastAsia="Arial Unicode MS" w:hAnsi="Times New Roman" w:cs="Times New Roman"/>
          <w:sz w:val="24"/>
          <w:szCs w:val="24"/>
          <w:vertAlign w:val="subscript"/>
          <w:lang w:val="en-US"/>
        </w:rPr>
        <w:t>2</w:t>
      </w:r>
      <w:r w:rsidR="00D55D3F" w:rsidRPr="00017FE7">
        <w:rPr>
          <w:rFonts w:ascii="Times New Roman" w:eastAsia="Arial Unicode MS" w:hAnsi="Times New Roman" w:cs="Times New Roman"/>
          <w:sz w:val="24"/>
          <w:szCs w:val="24"/>
          <w:lang w:val="en-US"/>
        </w:rPr>
        <w:t xml:space="preserve"> data </w:t>
      </w:r>
      <w:r w:rsidR="00AD3723" w:rsidRPr="00017FE7">
        <w:rPr>
          <w:rFonts w:ascii="Times New Roman" w:eastAsia="Arial Unicode MS" w:hAnsi="Times New Roman" w:cs="Times New Roman"/>
          <w:sz w:val="24"/>
          <w:szCs w:val="24"/>
          <w:lang w:val="en-US"/>
        </w:rPr>
        <w:t>are</w:t>
      </w:r>
      <w:r w:rsidR="00D55D3F" w:rsidRPr="00017FE7">
        <w:rPr>
          <w:rFonts w:ascii="Times New Roman" w:eastAsia="Arial Unicode MS" w:hAnsi="Times New Roman" w:cs="Times New Roman"/>
          <w:sz w:val="24"/>
          <w:szCs w:val="24"/>
          <w:lang w:val="en-US"/>
        </w:rPr>
        <w:t xml:space="preserve"> not reported</w:t>
      </w:r>
      <w:r w:rsidR="00FD15C7" w:rsidRPr="00017FE7">
        <w:rPr>
          <w:rFonts w:ascii="Times New Roman" w:eastAsia="Arial Unicode MS" w:hAnsi="Times New Roman" w:cs="Times New Roman"/>
          <w:sz w:val="24"/>
          <w:szCs w:val="24"/>
          <w:lang w:val="en-US"/>
        </w:rPr>
        <w:t>,</w:t>
      </w:r>
      <w:r w:rsidR="00D55D3F" w:rsidRPr="00017FE7">
        <w:rPr>
          <w:rFonts w:ascii="Times New Roman" w:eastAsia="Arial Unicode MS" w:hAnsi="Times New Roman" w:cs="Times New Roman"/>
          <w:sz w:val="24"/>
          <w:szCs w:val="24"/>
          <w:lang w:val="en-US"/>
        </w:rPr>
        <w:t xml:space="preserve"> but</w:t>
      </w:r>
      <w:r w:rsidR="00061CDA" w:rsidRPr="00017FE7">
        <w:rPr>
          <w:rFonts w:ascii="Times New Roman" w:eastAsia="Arial Unicode MS" w:hAnsi="Times New Roman" w:cs="Times New Roman"/>
          <w:sz w:val="24"/>
          <w:szCs w:val="24"/>
          <w:lang w:val="en-US"/>
        </w:rPr>
        <w:t xml:space="preserve"> the authors</w:t>
      </w:r>
      <w:r w:rsidR="00D55D3F" w:rsidRPr="00017FE7">
        <w:rPr>
          <w:rFonts w:ascii="Times New Roman" w:eastAsia="Arial Unicode MS" w:hAnsi="Times New Roman" w:cs="Times New Roman"/>
          <w:sz w:val="24"/>
          <w:szCs w:val="24"/>
          <w:lang w:val="en-US"/>
        </w:rPr>
        <w:t xml:space="preserve"> state there were no significant differences in arterial blood gas analysis between healthy horses and those with subclinical or mild respiratory disease. </w:t>
      </w:r>
    </w:p>
    <w:p w14:paraId="0E316A74" w14:textId="1BF23F9F" w:rsidR="00CF64DF" w:rsidRPr="00017FE7" w:rsidRDefault="00D07C2F" w:rsidP="00791465">
      <w:pPr>
        <w:spacing w:line="480" w:lineRule="auto"/>
        <w:ind w:firstLine="720"/>
        <w:rPr>
          <w:rFonts w:ascii="Times New Roman" w:eastAsia="Arial Unicode MS" w:hAnsi="Times New Roman" w:cs="Times New Roman"/>
          <w:sz w:val="24"/>
          <w:szCs w:val="24"/>
          <w:lang w:val="en-US"/>
        </w:rPr>
      </w:pPr>
      <w:r w:rsidRPr="00017FE7">
        <w:rPr>
          <w:rFonts w:ascii="Times New Roman" w:eastAsia="Arial Unicode MS" w:hAnsi="Times New Roman" w:cs="Times New Roman"/>
          <w:sz w:val="24"/>
          <w:szCs w:val="24"/>
          <w:lang w:val="en-US"/>
        </w:rPr>
        <w:lastRenderedPageBreak/>
        <w:t xml:space="preserve">The reference interval defined for </w:t>
      </w:r>
      <w:r w:rsidR="00FC755B" w:rsidRPr="00017FE7">
        <w:rPr>
          <w:rFonts w:ascii="Times New Roman" w:eastAsia="Arial Unicode MS" w:hAnsi="Times New Roman" w:cs="Times New Roman"/>
          <w:sz w:val="24"/>
          <w:szCs w:val="24"/>
          <w:lang w:val="en-US"/>
        </w:rPr>
        <w:t>Pa</w:t>
      </w:r>
      <w:r w:rsidRPr="00017FE7">
        <w:rPr>
          <w:rFonts w:ascii="Times New Roman" w:eastAsia="Arial Unicode MS" w:hAnsi="Times New Roman" w:cs="Times New Roman"/>
          <w:sz w:val="24"/>
          <w:szCs w:val="24"/>
          <w:lang w:val="en-US"/>
        </w:rPr>
        <w:t>O</w:t>
      </w:r>
      <w:r w:rsidRPr="00017FE7">
        <w:rPr>
          <w:rFonts w:ascii="Times New Roman" w:eastAsia="Arial Unicode MS" w:hAnsi="Times New Roman" w:cs="Times New Roman"/>
          <w:sz w:val="24"/>
          <w:szCs w:val="24"/>
          <w:vertAlign w:val="subscript"/>
          <w:lang w:val="en-US"/>
        </w:rPr>
        <w:t>2</w:t>
      </w:r>
      <w:r w:rsidRPr="00017FE7">
        <w:rPr>
          <w:rFonts w:ascii="Times New Roman" w:eastAsia="Arial Unicode MS" w:hAnsi="Times New Roman" w:cs="Times New Roman"/>
          <w:sz w:val="24"/>
          <w:szCs w:val="24"/>
          <w:lang w:val="en-US"/>
        </w:rPr>
        <w:t xml:space="preserve"> is wider than previously reported ranges</w:t>
      </w:r>
      <w:r w:rsidR="000B6FC8" w:rsidRPr="00017FE7">
        <w:rPr>
          <w:rFonts w:ascii="Times New Roman" w:eastAsia="Arial Unicode MS" w:hAnsi="Times New Roman" w:cs="Times New Roman"/>
          <w:sz w:val="24"/>
          <w:szCs w:val="24"/>
          <w:lang w:val="en-US"/>
        </w:rPr>
        <w:t xml:space="preserve"> </w:t>
      </w:r>
      <w:r w:rsidR="008C5E53" w:rsidRPr="00017FE7">
        <w:rPr>
          <w:rFonts w:ascii="Times New Roman" w:eastAsia="Arial Unicode MS" w:hAnsi="Times New Roman" w:cs="Times New Roman"/>
          <w:sz w:val="24"/>
          <w:szCs w:val="24"/>
          <w:lang w:val="en-US"/>
        </w:rPr>
        <w:t>(Rose et al. 1979; Aguilera-Tejero et al. 1998)</w:t>
      </w:r>
      <w:r w:rsidRPr="00017FE7">
        <w:rPr>
          <w:rFonts w:ascii="Times New Roman" w:eastAsia="Arial Unicode MS" w:hAnsi="Times New Roman" w:cs="Times New Roman"/>
          <w:sz w:val="24"/>
          <w:szCs w:val="24"/>
          <w:lang w:val="en-US"/>
        </w:rPr>
        <w:t>.</w:t>
      </w:r>
      <w:r w:rsidR="00E56C99" w:rsidRPr="00017FE7">
        <w:rPr>
          <w:rFonts w:ascii="Times New Roman" w:eastAsia="Arial Unicode MS" w:hAnsi="Times New Roman" w:cs="Times New Roman"/>
          <w:sz w:val="24"/>
          <w:szCs w:val="24"/>
          <w:lang w:val="en-US"/>
        </w:rPr>
        <w:t xml:space="preserve"> </w:t>
      </w:r>
      <w:r w:rsidR="00197570" w:rsidRPr="00017FE7">
        <w:rPr>
          <w:rFonts w:ascii="Times New Roman" w:eastAsia="Arial Unicode MS" w:hAnsi="Times New Roman" w:cs="Times New Roman"/>
          <w:sz w:val="24"/>
          <w:szCs w:val="24"/>
          <w:lang w:val="en-US"/>
        </w:rPr>
        <w:t>PaO</w:t>
      </w:r>
      <w:r w:rsidR="00197570" w:rsidRPr="00017FE7">
        <w:rPr>
          <w:rFonts w:ascii="Times New Roman" w:eastAsia="Arial Unicode MS" w:hAnsi="Times New Roman" w:cs="Times New Roman"/>
          <w:sz w:val="24"/>
          <w:szCs w:val="24"/>
          <w:vertAlign w:val="subscript"/>
          <w:lang w:val="en-US"/>
        </w:rPr>
        <w:t>2</w:t>
      </w:r>
      <w:r w:rsidR="00197570" w:rsidRPr="00017FE7">
        <w:rPr>
          <w:rFonts w:ascii="Times New Roman" w:eastAsia="Arial Unicode MS" w:hAnsi="Times New Roman" w:cs="Times New Roman"/>
          <w:sz w:val="24"/>
          <w:szCs w:val="24"/>
          <w:lang w:val="en-US"/>
        </w:rPr>
        <w:t xml:space="preserve"> </w:t>
      </w:r>
      <w:r w:rsidR="00197570" w:rsidRPr="00017FE7">
        <w:rPr>
          <w:rFonts w:ascii="Times New Roman" w:eastAsia="Arial Unicode MS" w:hAnsi="Times New Roman" w:cs="Times New Roman"/>
          <w:sz w:val="24"/>
          <w:szCs w:val="24"/>
        </w:rPr>
        <w:t xml:space="preserve">can be </w:t>
      </w:r>
      <w:r w:rsidR="00697CA9" w:rsidRPr="00017FE7">
        <w:rPr>
          <w:rFonts w:ascii="Times New Roman" w:eastAsia="Arial Unicode MS" w:hAnsi="Times New Roman" w:cs="Times New Roman"/>
          <w:sz w:val="24"/>
          <w:szCs w:val="24"/>
        </w:rPr>
        <w:t xml:space="preserve">influenced </w:t>
      </w:r>
      <w:r w:rsidR="00197570" w:rsidRPr="00017FE7">
        <w:rPr>
          <w:rFonts w:ascii="Times New Roman" w:eastAsia="Arial Unicode MS" w:hAnsi="Times New Roman" w:cs="Times New Roman"/>
          <w:sz w:val="24"/>
          <w:szCs w:val="24"/>
        </w:rPr>
        <w:t>by many factors including barometric pressure, inspired oxygen fraction, ventilation</w:t>
      </w:r>
      <w:r w:rsidR="00697CA9" w:rsidRPr="00017FE7">
        <w:rPr>
          <w:rFonts w:ascii="Times New Roman" w:eastAsia="Arial Unicode MS" w:hAnsi="Times New Roman" w:cs="Times New Roman"/>
          <w:sz w:val="24"/>
          <w:szCs w:val="24"/>
        </w:rPr>
        <w:t>-</w:t>
      </w:r>
      <w:r w:rsidR="00197570" w:rsidRPr="00017FE7">
        <w:rPr>
          <w:rFonts w:ascii="Times New Roman" w:eastAsia="Arial Unicode MS" w:hAnsi="Times New Roman" w:cs="Times New Roman"/>
          <w:sz w:val="24"/>
          <w:szCs w:val="24"/>
        </w:rPr>
        <w:t>perfusion mismatch, hypo- or hyperventilation</w:t>
      </w:r>
      <w:r w:rsidR="004938CF" w:rsidRPr="00017FE7">
        <w:rPr>
          <w:rFonts w:ascii="Times New Roman" w:eastAsia="Arial Unicode MS" w:hAnsi="Times New Roman" w:cs="Times New Roman"/>
          <w:sz w:val="24"/>
          <w:szCs w:val="24"/>
        </w:rPr>
        <w:t xml:space="preserve"> and</w:t>
      </w:r>
      <w:r w:rsidR="00D91023" w:rsidRPr="00017FE7">
        <w:rPr>
          <w:rFonts w:ascii="Times New Roman" w:eastAsia="Arial Unicode MS" w:hAnsi="Times New Roman" w:cs="Times New Roman"/>
          <w:sz w:val="24"/>
          <w:szCs w:val="24"/>
        </w:rPr>
        <w:t xml:space="preserve"> </w:t>
      </w:r>
      <w:r w:rsidR="00197570" w:rsidRPr="00017FE7">
        <w:rPr>
          <w:rFonts w:ascii="Times New Roman" w:eastAsia="Arial Unicode MS" w:hAnsi="Times New Roman" w:cs="Times New Roman"/>
          <w:sz w:val="24"/>
          <w:szCs w:val="24"/>
        </w:rPr>
        <w:t xml:space="preserve">alveolar diffusion barrier impairment </w:t>
      </w:r>
      <w:r w:rsidR="008C5E53" w:rsidRPr="00017FE7">
        <w:rPr>
          <w:rFonts w:ascii="Times New Roman" w:eastAsia="Arial Unicode MS" w:hAnsi="Times New Roman" w:cs="Times New Roman"/>
          <w:sz w:val="24"/>
          <w:szCs w:val="24"/>
        </w:rPr>
        <w:t>(Hubbell &amp; Muir 2015)</w:t>
      </w:r>
      <w:r w:rsidR="00D91023" w:rsidRPr="00017FE7">
        <w:rPr>
          <w:rFonts w:ascii="Times New Roman" w:eastAsia="Arial Unicode MS" w:hAnsi="Times New Roman" w:cs="Times New Roman"/>
          <w:sz w:val="24"/>
          <w:szCs w:val="24"/>
        </w:rPr>
        <w:t xml:space="preserve">. </w:t>
      </w:r>
      <w:r w:rsidR="00CF3B2B" w:rsidRPr="00017FE7">
        <w:rPr>
          <w:rFonts w:ascii="Times New Roman" w:eastAsia="Arial Unicode MS" w:hAnsi="Times New Roman" w:cs="Times New Roman"/>
          <w:sz w:val="24"/>
          <w:szCs w:val="24"/>
        </w:rPr>
        <w:t xml:space="preserve">The lower values </w:t>
      </w:r>
      <w:r w:rsidR="00CF3B2B" w:rsidRPr="00B929FD">
        <w:rPr>
          <w:rFonts w:ascii="Times New Roman" w:eastAsia="Arial Unicode MS" w:hAnsi="Times New Roman" w:cs="Times New Roman"/>
          <w:sz w:val="24"/>
          <w:szCs w:val="24"/>
        </w:rPr>
        <w:t xml:space="preserve">in </w:t>
      </w:r>
      <w:r w:rsidR="00424414" w:rsidRPr="00B929FD">
        <w:rPr>
          <w:rFonts w:ascii="Times New Roman" w:eastAsia="Arial Unicode MS" w:hAnsi="Times New Roman" w:cs="Times New Roman"/>
          <w:sz w:val="24"/>
          <w:szCs w:val="24"/>
        </w:rPr>
        <w:t>the</w:t>
      </w:r>
      <w:r w:rsidR="00CF3B2B" w:rsidRPr="00B929FD">
        <w:rPr>
          <w:rFonts w:ascii="Times New Roman" w:eastAsia="Arial Unicode MS" w:hAnsi="Times New Roman" w:cs="Times New Roman"/>
          <w:sz w:val="24"/>
          <w:szCs w:val="24"/>
        </w:rPr>
        <w:t xml:space="preserve"> range</w:t>
      </w:r>
      <w:r w:rsidR="00CF3B2B" w:rsidRPr="00017FE7">
        <w:rPr>
          <w:rFonts w:ascii="Times New Roman" w:eastAsia="Arial Unicode MS" w:hAnsi="Times New Roman" w:cs="Times New Roman"/>
          <w:sz w:val="24"/>
          <w:szCs w:val="24"/>
        </w:rPr>
        <w:t xml:space="preserve"> are consistent with those previously reported in ponies </w:t>
      </w:r>
      <w:r w:rsidR="008C5E53" w:rsidRPr="00017FE7">
        <w:rPr>
          <w:rFonts w:ascii="Times New Roman" w:eastAsia="Arial Unicode MS" w:hAnsi="Times New Roman" w:cs="Times New Roman"/>
          <w:sz w:val="24"/>
          <w:szCs w:val="24"/>
        </w:rPr>
        <w:t>(Mauderley 1974)</w:t>
      </w:r>
      <w:r w:rsidR="00CF3B2B" w:rsidRPr="00017FE7">
        <w:rPr>
          <w:rFonts w:ascii="Times New Roman" w:eastAsia="Arial Unicode MS" w:hAnsi="Times New Roman" w:cs="Times New Roman"/>
          <w:sz w:val="24"/>
          <w:szCs w:val="24"/>
        </w:rPr>
        <w:t xml:space="preserve">, but lower than most other reported values in adult </w:t>
      </w:r>
      <w:r w:rsidR="00B04B40" w:rsidRPr="00017FE7">
        <w:rPr>
          <w:rFonts w:ascii="Times New Roman" w:eastAsia="Arial Unicode MS" w:hAnsi="Times New Roman" w:cs="Times New Roman"/>
          <w:sz w:val="24"/>
          <w:szCs w:val="24"/>
        </w:rPr>
        <w:t>horses</w:t>
      </w:r>
      <w:r w:rsidR="00CF3B2B" w:rsidRPr="00017FE7">
        <w:rPr>
          <w:rFonts w:ascii="Times New Roman" w:eastAsia="Arial Unicode MS" w:hAnsi="Times New Roman" w:cs="Times New Roman"/>
          <w:sz w:val="24"/>
          <w:szCs w:val="24"/>
        </w:rPr>
        <w:t xml:space="preserve">. The upper end of </w:t>
      </w:r>
      <w:r w:rsidR="00424414" w:rsidRPr="00B929FD">
        <w:rPr>
          <w:rFonts w:ascii="Times New Roman" w:eastAsia="Arial Unicode MS" w:hAnsi="Times New Roman" w:cs="Times New Roman"/>
          <w:sz w:val="24"/>
          <w:szCs w:val="24"/>
        </w:rPr>
        <w:t>the</w:t>
      </w:r>
      <w:r w:rsidR="00CF3B2B" w:rsidRPr="00B929FD">
        <w:rPr>
          <w:rFonts w:ascii="Times New Roman" w:eastAsia="Arial Unicode MS" w:hAnsi="Times New Roman" w:cs="Times New Roman"/>
          <w:sz w:val="24"/>
          <w:szCs w:val="24"/>
        </w:rPr>
        <w:t xml:space="preserve"> r</w:t>
      </w:r>
      <w:r w:rsidR="00CF3B2B" w:rsidRPr="00017FE7">
        <w:rPr>
          <w:rFonts w:ascii="Times New Roman" w:eastAsia="Arial Unicode MS" w:hAnsi="Times New Roman" w:cs="Times New Roman"/>
          <w:sz w:val="24"/>
          <w:szCs w:val="24"/>
        </w:rPr>
        <w:t xml:space="preserve">ange is similar to previously published work </w:t>
      </w:r>
      <w:r w:rsidR="008C5E53" w:rsidRPr="00017FE7">
        <w:rPr>
          <w:rFonts w:ascii="Times New Roman" w:eastAsia="Arial Unicode MS" w:hAnsi="Times New Roman" w:cs="Times New Roman"/>
          <w:sz w:val="24"/>
          <w:szCs w:val="24"/>
        </w:rPr>
        <w:t>(Milne et al. 1975; McMurphy &amp; Cribb 1989)</w:t>
      </w:r>
      <w:r w:rsidR="00CF3B2B" w:rsidRPr="00017FE7">
        <w:rPr>
          <w:rFonts w:ascii="Times New Roman" w:eastAsia="Arial Unicode MS" w:hAnsi="Times New Roman" w:cs="Times New Roman"/>
          <w:sz w:val="24"/>
          <w:szCs w:val="24"/>
        </w:rPr>
        <w:t xml:space="preserve">. </w:t>
      </w:r>
      <w:r w:rsidR="001C2A86" w:rsidRPr="00017FE7">
        <w:rPr>
          <w:rFonts w:ascii="Times New Roman" w:eastAsia="Arial Unicode MS" w:hAnsi="Times New Roman" w:cs="Times New Roman"/>
          <w:sz w:val="24"/>
          <w:szCs w:val="24"/>
          <w:lang w:val="en-US"/>
        </w:rPr>
        <w:t>E</w:t>
      </w:r>
      <w:r w:rsidR="00E56C99" w:rsidRPr="00017FE7">
        <w:rPr>
          <w:rFonts w:ascii="Times New Roman" w:eastAsia="Arial Unicode MS" w:hAnsi="Times New Roman" w:cs="Times New Roman"/>
          <w:sz w:val="24"/>
          <w:szCs w:val="24"/>
          <w:lang w:val="en-US"/>
        </w:rPr>
        <w:t>quine haemoglobin</w:t>
      </w:r>
      <w:r w:rsidR="002B14EF" w:rsidRPr="00017FE7">
        <w:rPr>
          <w:rFonts w:ascii="Times New Roman" w:eastAsia="Arial Unicode MS" w:hAnsi="Times New Roman" w:cs="Times New Roman"/>
          <w:sz w:val="24"/>
          <w:szCs w:val="24"/>
          <w:lang w:val="en-US"/>
        </w:rPr>
        <w:t xml:space="preserve"> has a higher affinity for oxygen than human haemoglobin</w:t>
      </w:r>
      <w:r w:rsidR="0075713F" w:rsidRPr="00017FE7">
        <w:rPr>
          <w:rFonts w:ascii="Times New Roman" w:eastAsia="Arial Unicode MS" w:hAnsi="Times New Roman" w:cs="Times New Roman"/>
          <w:sz w:val="24"/>
          <w:szCs w:val="24"/>
          <w:lang w:val="en-US"/>
        </w:rPr>
        <w:t>,</w:t>
      </w:r>
      <w:r w:rsidR="002B14EF" w:rsidRPr="00017FE7">
        <w:rPr>
          <w:rFonts w:ascii="Times New Roman" w:eastAsia="Arial Unicode MS" w:hAnsi="Times New Roman" w:cs="Times New Roman"/>
          <w:sz w:val="24"/>
          <w:szCs w:val="24"/>
          <w:lang w:val="en-US"/>
        </w:rPr>
        <w:t xml:space="preserve"> </w:t>
      </w:r>
      <w:r w:rsidR="00004409" w:rsidRPr="00017FE7">
        <w:rPr>
          <w:rFonts w:ascii="Times New Roman" w:eastAsia="Arial Unicode MS" w:hAnsi="Times New Roman" w:cs="Times New Roman"/>
          <w:sz w:val="24"/>
          <w:szCs w:val="24"/>
          <w:lang w:val="en-US"/>
        </w:rPr>
        <w:t>as indicated by their relative P</w:t>
      </w:r>
      <w:r w:rsidR="00004409" w:rsidRPr="00017FE7">
        <w:rPr>
          <w:rFonts w:ascii="Times New Roman" w:eastAsia="Arial Unicode MS" w:hAnsi="Times New Roman" w:cs="Times New Roman"/>
          <w:sz w:val="24"/>
          <w:szCs w:val="24"/>
          <w:vertAlign w:val="subscript"/>
          <w:lang w:val="en-US"/>
        </w:rPr>
        <w:t>50</w:t>
      </w:r>
      <w:r w:rsidR="00004409" w:rsidRPr="00017FE7">
        <w:rPr>
          <w:rFonts w:ascii="Times New Roman" w:eastAsia="Arial Unicode MS" w:hAnsi="Times New Roman" w:cs="Times New Roman"/>
          <w:sz w:val="24"/>
          <w:szCs w:val="24"/>
          <w:lang w:val="en-US"/>
        </w:rPr>
        <w:t xml:space="preserve"> values (23.8 </w:t>
      </w:r>
      <w:r w:rsidR="00BD764F" w:rsidRPr="00017FE7">
        <w:rPr>
          <w:rFonts w:ascii="Times New Roman" w:eastAsia="Arial Unicode MS" w:hAnsi="Times New Roman" w:cs="Times New Roman"/>
          <w:sz w:val="24"/>
          <w:szCs w:val="24"/>
          <w:lang w:val="en-US"/>
        </w:rPr>
        <w:t xml:space="preserve">and </w:t>
      </w:r>
      <w:r w:rsidR="00004409" w:rsidRPr="00017FE7">
        <w:rPr>
          <w:rFonts w:ascii="Times New Roman" w:eastAsia="Arial Unicode MS" w:hAnsi="Times New Roman" w:cs="Times New Roman"/>
          <w:sz w:val="24"/>
          <w:szCs w:val="24"/>
          <w:lang w:val="en-US"/>
        </w:rPr>
        <w:t>26.6</w:t>
      </w:r>
      <w:r w:rsidR="00D85E83" w:rsidRPr="00017FE7">
        <w:rPr>
          <w:rFonts w:ascii="Times New Roman" w:eastAsia="Arial Unicode MS" w:hAnsi="Times New Roman" w:cs="Times New Roman"/>
          <w:sz w:val="24"/>
          <w:szCs w:val="24"/>
          <w:lang w:val="en-US"/>
        </w:rPr>
        <w:t xml:space="preserve"> </w:t>
      </w:r>
      <w:r w:rsidR="00004409" w:rsidRPr="00017FE7">
        <w:rPr>
          <w:rFonts w:ascii="Times New Roman" w:eastAsia="Arial Unicode MS" w:hAnsi="Times New Roman" w:cs="Times New Roman"/>
          <w:sz w:val="24"/>
          <w:szCs w:val="24"/>
          <w:lang w:val="en-US"/>
        </w:rPr>
        <w:t>mmHg respectively</w:t>
      </w:r>
      <w:r w:rsidR="00BD764F" w:rsidRPr="00017FE7">
        <w:rPr>
          <w:rFonts w:ascii="Times New Roman" w:eastAsia="Arial Unicode MS" w:hAnsi="Times New Roman" w:cs="Times New Roman"/>
          <w:sz w:val="24"/>
          <w:szCs w:val="24"/>
          <w:lang w:val="en-US"/>
        </w:rPr>
        <w:t>)</w:t>
      </w:r>
      <w:r w:rsidR="00004409" w:rsidRPr="00017FE7">
        <w:rPr>
          <w:rFonts w:ascii="Times New Roman" w:eastAsia="Arial Unicode MS" w:hAnsi="Times New Roman" w:cs="Times New Roman"/>
          <w:sz w:val="24"/>
          <w:szCs w:val="24"/>
          <w:lang w:val="en-US"/>
        </w:rPr>
        <w:t xml:space="preserve"> </w:t>
      </w:r>
      <w:r w:rsidR="00B04B40" w:rsidRPr="00017FE7">
        <w:rPr>
          <w:rFonts w:ascii="Times New Roman" w:eastAsia="Arial Unicode MS" w:hAnsi="Times New Roman" w:cs="Times New Roman"/>
          <w:sz w:val="24"/>
          <w:szCs w:val="24"/>
          <w:lang w:val="en-US"/>
        </w:rPr>
        <w:t>with PaO</w:t>
      </w:r>
      <w:r w:rsidR="00B04B40" w:rsidRPr="00017FE7">
        <w:rPr>
          <w:rFonts w:ascii="Times New Roman" w:eastAsia="Arial Unicode MS" w:hAnsi="Times New Roman" w:cs="Times New Roman"/>
          <w:sz w:val="24"/>
          <w:szCs w:val="24"/>
          <w:vertAlign w:val="subscript"/>
          <w:lang w:val="en-US"/>
        </w:rPr>
        <w:t>2</w:t>
      </w:r>
      <w:r w:rsidR="00B04B40" w:rsidRPr="00017FE7">
        <w:rPr>
          <w:rFonts w:ascii="Times New Roman" w:eastAsia="Arial Unicode MS" w:hAnsi="Times New Roman" w:cs="Times New Roman"/>
          <w:sz w:val="24"/>
          <w:szCs w:val="24"/>
          <w:lang w:val="en-US"/>
        </w:rPr>
        <w:t xml:space="preserve"> of 73.7 mmHg corresponding to an SpO</w:t>
      </w:r>
      <w:r w:rsidR="00B04B40" w:rsidRPr="00017FE7">
        <w:rPr>
          <w:rFonts w:ascii="Times New Roman" w:eastAsia="Arial Unicode MS" w:hAnsi="Times New Roman" w:cs="Times New Roman"/>
          <w:sz w:val="24"/>
          <w:szCs w:val="24"/>
          <w:vertAlign w:val="subscript"/>
          <w:lang w:val="en-US"/>
        </w:rPr>
        <w:t>2</w:t>
      </w:r>
      <w:r w:rsidR="00B04B40" w:rsidRPr="00017FE7">
        <w:rPr>
          <w:rFonts w:ascii="Times New Roman" w:eastAsia="Arial Unicode MS" w:hAnsi="Times New Roman" w:cs="Times New Roman"/>
          <w:sz w:val="24"/>
          <w:szCs w:val="24"/>
          <w:lang w:val="en-US"/>
        </w:rPr>
        <w:t xml:space="preserve"> of 95% </w:t>
      </w:r>
      <w:r w:rsidR="008C5E53" w:rsidRPr="00017FE7">
        <w:rPr>
          <w:rFonts w:ascii="Times New Roman" w:eastAsia="Arial Unicode MS" w:hAnsi="Times New Roman" w:cs="Times New Roman"/>
          <w:sz w:val="24"/>
          <w:szCs w:val="24"/>
          <w:lang w:val="en-US"/>
        </w:rPr>
        <w:t>(Clerbaux et al. 1986)</w:t>
      </w:r>
      <w:r w:rsidR="00004409" w:rsidRPr="00017FE7">
        <w:rPr>
          <w:rFonts w:ascii="Times New Roman" w:eastAsia="Arial Unicode MS" w:hAnsi="Times New Roman" w:cs="Times New Roman"/>
          <w:sz w:val="24"/>
          <w:szCs w:val="24"/>
          <w:lang w:val="en-US"/>
        </w:rPr>
        <w:t xml:space="preserve">. Consequently, equine haemoglobin </w:t>
      </w:r>
      <w:r w:rsidR="002F7FA7" w:rsidRPr="00017FE7">
        <w:rPr>
          <w:rFonts w:ascii="Times New Roman" w:eastAsia="Arial Unicode MS" w:hAnsi="Times New Roman" w:cs="Times New Roman"/>
          <w:sz w:val="24"/>
          <w:szCs w:val="24"/>
          <w:lang w:val="en-US"/>
        </w:rPr>
        <w:t xml:space="preserve">is </w:t>
      </w:r>
      <w:r w:rsidR="00E56C99" w:rsidRPr="00017FE7">
        <w:rPr>
          <w:rFonts w:ascii="Times New Roman" w:eastAsia="Arial Unicode MS" w:hAnsi="Times New Roman" w:cs="Times New Roman"/>
          <w:sz w:val="24"/>
          <w:szCs w:val="24"/>
          <w:lang w:val="en-US"/>
        </w:rPr>
        <w:t xml:space="preserve">almost completely saturated with oxygen above a </w:t>
      </w:r>
      <w:r w:rsidR="00FC755B" w:rsidRPr="00017FE7">
        <w:rPr>
          <w:rFonts w:ascii="Times New Roman" w:eastAsia="Arial Unicode MS" w:hAnsi="Times New Roman" w:cs="Times New Roman"/>
          <w:sz w:val="24"/>
          <w:szCs w:val="24"/>
          <w:lang w:val="en-US"/>
        </w:rPr>
        <w:t>P</w:t>
      </w:r>
      <w:r w:rsidR="00F2033B" w:rsidRPr="00017FE7">
        <w:rPr>
          <w:rFonts w:ascii="Times New Roman" w:eastAsia="Arial Unicode MS" w:hAnsi="Times New Roman" w:cs="Times New Roman"/>
          <w:sz w:val="24"/>
          <w:szCs w:val="24"/>
          <w:lang w:val="en-US"/>
        </w:rPr>
        <w:t>a</w:t>
      </w:r>
      <w:r w:rsidR="00E56C99" w:rsidRPr="00017FE7">
        <w:rPr>
          <w:rFonts w:ascii="Times New Roman" w:eastAsia="Arial Unicode MS" w:hAnsi="Times New Roman" w:cs="Times New Roman"/>
          <w:sz w:val="24"/>
          <w:szCs w:val="24"/>
          <w:lang w:val="en-US"/>
        </w:rPr>
        <w:t>O</w:t>
      </w:r>
      <w:r w:rsidR="00E56C99" w:rsidRPr="00017FE7">
        <w:rPr>
          <w:rFonts w:ascii="Times New Roman" w:eastAsia="Arial Unicode MS" w:hAnsi="Times New Roman" w:cs="Times New Roman"/>
          <w:sz w:val="24"/>
          <w:szCs w:val="24"/>
          <w:vertAlign w:val="subscript"/>
          <w:lang w:val="en-US"/>
        </w:rPr>
        <w:t>2</w:t>
      </w:r>
      <w:r w:rsidR="00E56C99" w:rsidRPr="00017FE7">
        <w:rPr>
          <w:rFonts w:ascii="Times New Roman" w:eastAsia="Arial Unicode MS" w:hAnsi="Times New Roman" w:cs="Times New Roman"/>
          <w:sz w:val="24"/>
          <w:szCs w:val="24"/>
          <w:lang w:val="en-US"/>
        </w:rPr>
        <w:t xml:space="preserve"> of 70-80</w:t>
      </w:r>
      <w:r w:rsidR="00D85E83" w:rsidRPr="00017FE7">
        <w:rPr>
          <w:rFonts w:ascii="Times New Roman" w:eastAsia="Arial Unicode MS" w:hAnsi="Times New Roman" w:cs="Times New Roman"/>
          <w:sz w:val="24"/>
          <w:szCs w:val="24"/>
          <w:lang w:val="en-US"/>
        </w:rPr>
        <w:t xml:space="preserve"> </w:t>
      </w:r>
      <w:r w:rsidR="00E56C99" w:rsidRPr="00017FE7">
        <w:rPr>
          <w:rFonts w:ascii="Times New Roman" w:eastAsia="Arial Unicode MS" w:hAnsi="Times New Roman" w:cs="Times New Roman"/>
          <w:sz w:val="24"/>
          <w:szCs w:val="24"/>
          <w:lang w:val="en-US"/>
        </w:rPr>
        <w:t>mmHg</w:t>
      </w:r>
      <w:r w:rsidR="000D497A" w:rsidRPr="00017FE7">
        <w:rPr>
          <w:rFonts w:ascii="Times New Roman" w:eastAsia="Arial Unicode MS" w:hAnsi="Times New Roman" w:cs="Times New Roman"/>
          <w:sz w:val="24"/>
          <w:szCs w:val="24"/>
          <w:lang w:val="en-US"/>
        </w:rPr>
        <w:t xml:space="preserve"> </w:t>
      </w:r>
      <w:r w:rsidR="008C5E53" w:rsidRPr="00017FE7">
        <w:rPr>
          <w:rFonts w:ascii="Times New Roman" w:eastAsia="Arial Unicode MS" w:hAnsi="Times New Roman" w:cs="Times New Roman"/>
          <w:sz w:val="24"/>
          <w:szCs w:val="24"/>
          <w:lang w:val="en-US"/>
        </w:rPr>
        <w:t>(Hubbell &amp; Muir 2015)</w:t>
      </w:r>
      <w:r w:rsidR="00004409" w:rsidRPr="00017FE7">
        <w:rPr>
          <w:rFonts w:ascii="Times New Roman" w:eastAsia="Arial Unicode MS" w:hAnsi="Times New Roman" w:cs="Times New Roman"/>
          <w:sz w:val="24"/>
          <w:szCs w:val="24"/>
          <w:lang w:val="en-US"/>
        </w:rPr>
        <w:t>.</w:t>
      </w:r>
    </w:p>
    <w:p w14:paraId="2BE53646" w14:textId="2E8FBC32" w:rsidR="00D07C2F" w:rsidRPr="00017FE7" w:rsidRDefault="00BD764F" w:rsidP="00791465">
      <w:pPr>
        <w:spacing w:line="480" w:lineRule="auto"/>
        <w:ind w:firstLine="720"/>
        <w:rPr>
          <w:rFonts w:ascii="Times New Roman" w:eastAsia="Arial Unicode MS" w:hAnsi="Times New Roman" w:cs="Times New Roman"/>
          <w:sz w:val="24"/>
          <w:szCs w:val="24"/>
          <w:lang w:val="en-US"/>
        </w:rPr>
      </w:pPr>
      <w:r w:rsidRPr="00017FE7">
        <w:rPr>
          <w:rFonts w:ascii="Times New Roman" w:eastAsia="Arial Unicode MS" w:hAnsi="Times New Roman" w:cs="Times New Roman"/>
          <w:sz w:val="24"/>
          <w:szCs w:val="24"/>
        </w:rPr>
        <w:t>A</w:t>
      </w:r>
      <w:r w:rsidRPr="00017FE7">
        <w:rPr>
          <w:rFonts w:ascii="Times New Roman" w:eastAsia="Arial Unicode MS" w:hAnsi="Times New Roman" w:cs="Times New Roman"/>
          <w:sz w:val="24"/>
          <w:szCs w:val="24"/>
          <w:lang w:val="en-US"/>
        </w:rPr>
        <w:t xml:space="preserve">n age effect </w:t>
      </w:r>
      <w:r w:rsidR="00CF64DF" w:rsidRPr="00017FE7">
        <w:rPr>
          <w:rFonts w:ascii="Times New Roman" w:eastAsia="Arial Unicode MS" w:hAnsi="Times New Roman" w:cs="Times New Roman"/>
          <w:sz w:val="24"/>
          <w:szCs w:val="24"/>
          <w:lang w:val="en-US"/>
        </w:rPr>
        <w:t>on PaO</w:t>
      </w:r>
      <w:r w:rsidR="00CF64DF" w:rsidRPr="00017FE7">
        <w:rPr>
          <w:rFonts w:ascii="Times New Roman" w:eastAsia="Arial Unicode MS" w:hAnsi="Times New Roman" w:cs="Times New Roman"/>
          <w:sz w:val="24"/>
          <w:szCs w:val="24"/>
          <w:vertAlign w:val="subscript"/>
          <w:lang w:val="en-US"/>
        </w:rPr>
        <w:t>2</w:t>
      </w:r>
      <w:r w:rsidR="00CF64DF" w:rsidRPr="00017FE7">
        <w:rPr>
          <w:rFonts w:ascii="Times New Roman" w:eastAsia="Arial Unicode MS" w:hAnsi="Times New Roman" w:cs="Times New Roman"/>
          <w:sz w:val="24"/>
          <w:szCs w:val="24"/>
          <w:lang w:val="en-US"/>
        </w:rPr>
        <w:t xml:space="preserve"> </w:t>
      </w:r>
      <w:r w:rsidRPr="00017FE7">
        <w:rPr>
          <w:rFonts w:ascii="Times New Roman" w:eastAsia="Arial Unicode MS" w:hAnsi="Times New Roman" w:cs="Times New Roman"/>
          <w:sz w:val="24"/>
          <w:szCs w:val="24"/>
          <w:lang w:val="en-US"/>
        </w:rPr>
        <w:t xml:space="preserve">has previously been reported, </w:t>
      </w:r>
      <w:r w:rsidR="00CF64DF" w:rsidRPr="00017FE7">
        <w:rPr>
          <w:rFonts w:ascii="Times New Roman" w:eastAsia="Arial Unicode MS" w:hAnsi="Times New Roman" w:cs="Times New Roman"/>
          <w:sz w:val="24"/>
          <w:szCs w:val="24"/>
          <w:lang w:val="en-US"/>
        </w:rPr>
        <w:t>producing a</w:t>
      </w:r>
      <w:r w:rsidRPr="00017FE7">
        <w:rPr>
          <w:rFonts w:ascii="Times New Roman" w:eastAsia="Arial Unicode MS" w:hAnsi="Times New Roman" w:cs="Times New Roman"/>
          <w:sz w:val="24"/>
          <w:szCs w:val="24"/>
          <w:lang w:val="en-US"/>
        </w:rPr>
        <w:t xml:space="preserve"> </w:t>
      </w:r>
      <w:r w:rsidR="00CF64DF" w:rsidRPr="00017FE7">
        <w:rPr>
          <w:rFonts w:ascii="Times New Roman" w:eastAsia="Arial Unicode MS" w:hAnsi="Times New Roman" w:cs="Times New Roman"/>
          <w:sz w:val="24"/>
          <w:szCs w:val="24"/>
          <w:lang w:val="en-US"/>
        </w:rPr>
        <w:t xml:space="preserve">variation </w:t>
      </w:r>
      <w:r w:rsidRPr="00017FE7">
        <w:rPr>
          <w:rFonts w:ascii="Times New Roman" w:eastAsia="Arial Unicode MS" w:hAnsi="Times New Roman" w:cs="Times New Roman"/>
          <w:sz w:val="24"/>
          <w:szCs w:val="24"/>
          <w:lang w:val="en-US"/>
        </w:rPr>
        <w:t xml:space="preserve">between old and young horses </w:t>
      </w:r>
      <w:r w:rsidR="00CF64DF" w:rsidRPr="00017FE7">
        <w:rPr>
          <w:rFonts w:ascii="Times New Roman" w:eastAsia="Arial Unicode MS" w:hAnsi="Times New Roman" w:cs="Times New Roman"/>
          <w:sz w:val="24"/>
          <w:szCs w:val="24"/>
          <w:lang w:val="en-US"/>
        </w:rPr>
        <w:t xml:space="preserve">of </w:t>
      </w:r>
      <w:r w:rsidRPr="00017FE7">
        <w:rPr>
          <w:rFonts w:ascii="Times New Roman" w:eastAsia="Arial Unicode MS" w:hAnsi="Times New Roman" w:cs="Times New Roman"/>
          <w:sz w:val="24"/>
          <w:szCs w:val="24"/>
          <w:lang w:val="en-US"/>
        </w:rPr>
        <w:t xml:space="preserve">approximately 10mmHg </w:t>
      </w:r>
      <w:r w:rsidR="008C5E53" w:rsidRPr="00017FE7">
        <w:rPr>
          <w:rFonts w:ascii="Times New Roman" w:eastAsia="Arial Unicode MS" w:hAnsi="Times New Roman" w:cs="Times New Roman"/>
          <w:sz w:val="24"/>
          <w:szCs w:val="24"/>
          <w:lang w:val="en-US"/>
        </w:rPr>
        <w:t>(Aguilera-Tejero et al 1998)</w:t>
      </w:r>
      <w:r w:rsidRPr="00017FE7">
        <w:rPr>
          <w:rFonts w:ascii="Times New Roman" w:eastAsia="Arial Unicode MS" w:hAnsi="Times New Roman" w:cs="Times New Roman"/>
          <w:sz w:val="24"/>
          <w:szCs w:val="24"/>
          <w:lang w:val="en-US"/>
        </w:rPr>
        <w:t xml:space="preserve">. </w:t>
      </w:r>
      <w:r w:rsidR="00A11E69" w:rsidRPr="00017FE7">
        <w:rPr>
          <w:rFonts w:ascii="Times New Roman" w:eastAsia="Arial Unicode MS" w:hAnsi="Times New Roman" w:cs="Times New Roman"/>
          <w:sz w:val="24"/>
          <w:szCs w:val="24"/>
          <w:lang w:val="en-US"/>
        </w:rPr>
        <w:t>Only a weak correlation was found between age and PaO</w:t>
      </w:r>
      <w:r w:rsidR="00A11E69" w:rsidRPr="00017FE7">
        <w:rPr>
          <w:rFonts w:ascii="Times New Roman" w:eastAsia="Arial Unicode MS" w:hAnsi="Times New Roman" w:cs="Times New Roman"/>
          <w:sz w:val="24"/>
          <w:szCs w:val="24"/>
          <w:vertAlign w:val="subscript"/>
          <w:lang w:val="en-US"/>
        </w:rPr>
        <w:t>2</w:t>
      </w:r>
      <w:r w:rsidR="00A11E69" w:rsidRPr="00017FE7">
        <w:rPr>
          <w:rFonts w:ascii="Times New Roman" w:eastAsia="Arial Unicode MS" w:hAnsi="Times New Roman" w:cs="Times New Roman"/>
          <w:sz w:val="24"/>
          <w:szCs w:val="24"/>
          <w:lang w:val="en-US"/>
        </w:rPr>
        <w:t xml:space="preserve"> in this study population</w:t>
      </w:r>
      <w:r w:rsidR="00424414">
        <w:rPr>
          <w:rFonts w:ascii="Times New Roman" w:eastAsia="Arial Unicode MS" w:hAnsi="Times New Roman" w:cs="Times New Roman"/>
          <w:sz w:val="24"/>
          <w:szCs w:val="24"/>
          <w:lang w:val="en-US"/>
        </w:rPr>
        <w:t>,</w:t>
      </w:r>
      <w:r w:rsidR="00A11E69" w:rsidRPr="00017FE7">
        <w:rPr>
          <w:rFonts w:ascii="Times New Roman" w:eastAsia="Arial Unicode MS" w:hAnsi="Times New Roman" w:cs="Times New Roman"/>
          <w:sz w:val="24"/>
          <w:szCs w:val="24"/>
          <w:lang w:val="en-US"/>
        </w:rPr>
        <w:t xml:space="preserve"> which is unlikely to be of clinical significance.</w:t>
      </w:r>
    </w:p>
    <w:p w14:paraId="0EAA2E46" w14:textId="61BB9D39" w:rsidR="00E31D93" w:rsidRPr="00017FE7" w:rsidRDefault="00CF64DF" w:rsidP="00791465">
      <w:pPr>
        <w:spacing w:line="480" w:lineRule="auto"/>
        <w:ind w:firstLine="720"/>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Most studies do not report barometric pressure in conjunction with PaO</w:t>
      </w:r>
      <w:r w:rsidRPr="00017FE7">
        <w:rPr>
          <w:rFonts w:ascii="Times New Roman" w:eastAsia="Arial Unicode MS" w:hAnsi="Times New Roman" w:cs="Times New Roman"/>
          <w:sz w:val="24"/>
          <w:szCs w:val="24"/>
          <w:vertAlign w:val="subscript"/>
        </w:rPr>
        <w:t>2</w:t>
      </w:r>
      <w:r w:rsidRPr="00017FE7">
        <w:rPr>
          <w:rFonts w:ascii="Times New Roman" w:eastAsia="Arial Unicode MS" w:hAnsi="Times New Roman" w:cs="Times New Roman"/>
          <w:sz w:val="24"/>
          <w:szCs w:val="24"/>
        </w:rPr>
        <w:t xml:space="preserve"> values, unless the effect of changing altitude is being investigated and we were interested in how much barometric pressure variation affected measured PaO</w:t>
      </w:r>
      <w:r w:rsidRPr="00017FE7">
        <w:rPr>
          <w:rFonts w:ascii="Times New Roman" w:eastAsia="Arial Unicode MS" w:hAnsi="Times New Roman" w:cs="Times New Roman"/>
          <w:sz w:val="24"/>
          <w:szCs w:val="24"/>
          <w:vertAlign w:val="subscript"/>
        </w:rPr>
        <w:t>2</w:t>
      </w:r>
      <w:r w:rsidRPr="00017FE7">
        <w:rPr>
          <w:rFonts w:ascii="Times New Roman" w:eastAsia="Arial Unicode MS" w:hAnsi="Times New Roman" w:cs="Times New Roman"/>
          <w:sz w:val="24"/>
          <w:szCs w:val="24"/>
        </w:rPr>
        <w:t xml:space="preserve">. </w:t>
      </w:r>
      <w:r w:rsidR="00E95F69" w:rsidRPr="00017FE7">
        <w:rPr>
          <w:rFonts w:ascii="Times New Roman" w:eastAsia="Arial Unicode MS" w:hAnsi="Times New Roman" w:cs="Times New Roman"/>
          <w:sz w:val="24"/>
          <w:szCs w:val="24"/>
        </w:rPr>
        <w:t>The study was</w:t>
      </w:r>
      <w:r w:rsidR="00D060BA" w:rsidRPr="00017FE7">
        <w:rPr>
          <w:rFonts w:ascii="Times New Roman" w:eastAsia="Arial Unicode MS" w:hAnsi="Times New Roman" w:cs="Times New Roman"/>
          <w:sz w:val="24"/>
          <w:szCs w:val="24"/>
        </w:rPr>
        <w:t xml:space="preserve"> conducted</w:t>
      </w:r>
      <w:r w:rsidR="00C03724" w:rsidRPr="00017FE7">
        <w:rPr>
          <w:rFonts w:ascii="Times New Roman" w:eastAsia="Arial Unicode MS" w:hAnsi="Times New Roman" w:cs="Times New Roman"/>
          <w:sz w:val="24"/>
          <w:szCs w:val="24"/>
        </w:rPr>
        <w:t xml:space="preserve"> 63 meters (206 feet) above sea level and b</w:t>
      </w:r>
      <w:r w:rsidR="003B7C52" w:rsidRPr="00017FE7">
        <w:rPr>
          <w:rFonts w:ascii="Times New Roman" w:eastAsia="Arial Unicode MS" w:hAnsi="Times New Roman" w:cs="Times New Roman"/>
          <w:sz w:val="24"/>
          <w:szCs w:val="24"/>
          <w:lang w:val="en-US"/>
        </w:rPr>
        <w:t xml:space="preserve">arometric pressure varied </w:t>
      </w:r>
      <w:r w:rsidR="00C03724" w:rsidRPr="00017FE7">
        <w:rPr>
          <w:rFonts w:ascii="Times New Roman" w:eastAsia="Arial Unicode MS" w:hAnsi="Times New Roman" w:cs="Times New Roman"/>
          <w:sz w:val="24"/>
          <w:szCs w:val="24"/>
          <w:lang w:val="en-US"/>
        </w:rPr>
        <w:t xml:space="preserve">over </w:t>
      </w:r>
      <w:r w:rsidR="003B7C52" w:rsidRPr="00017FE7">
        <w:rPr>
          <w:rFonts w:ascii="Times New Roman" w:eastAsia="Arial Unicode MS" w:hAnsi="Times New Roman" w:cs="Times New Roman"/>
          <w:sz w:val="24"/>
          <w:szCs w:val="24"/>
          <w:lang w:val="en-US"/>
        </w:rPr>
        <w:t>the study period (</w:t>
      </w:r>
      <w:r w:rsidR="00D85E83" w:rsidRPr="00017FE7">
        <w:rPr>
          <w:rFonts w:ascii="Times New Roman" w:eastAsia="Arial Unicode MS" w:hAnsi="Times New Roman" w:cs="Times New Roman"/>
          <w:sz w:val="24"/>
          <w:szCs w:val="24"/>
          <w:lang w:val="en-US"/>
        </w:rPr>
        <w:t>97.4</w:t>
      </w:r>
      <w:r w:rsidR="005E793D" w:rsidRPr="00017FE7">
        <w:rPr>
          <w:rFonts w:ascii="Times New Roman" w:eastAsia="Arial Unicode MS" w:hAnsi="Times New Roman" w:cs="Times New Roman"/>
          <w:sz w:val="24"/>
          <w:szCs w:val="24"/>
          <w:lang w:val="en-US"/>
        </w:rPr>
        <w:t>1</w:t>
      </w:r>
      <w:r w:rsidR="002C5465" w:rsidRPr="00017FE7">
        <w:rPr>
          <w:rFonts w:ascii="Times New Roman" w:eastAsia="Arial Unicode MS" w:hAnsi="Times New Roman" w:cs="Times New Roman"/>
          <w:sz w:val="24"/>
          <w:szCs w:val="24"/>
          <w:lang w:val="en-US"/>
        </w:rPr>
        <w:t xml:space="preserve"> </w:t>
      </w:r>
      <w:r w:rsidR="00D85E83" w:rsidRPr="00017FE7">
        <w:rPr>
          <w:rFonts w:ascii="Times New Roman" w:eastAsia="Arial Unicode MS" w:hAnsi="Times New Roman" w:cs="Times New Roman"/>
          <w:sz w:val="24"/>
          <w:szCs w:val="24"/>
          <w:lang w:val="en-US"/>
        </w:rPr>
        <w:t>-</w:t>
      </w:r>
      <w:r w:rsidR="002C5465" w:rsidRPr="00017FE7">
        <w:rPr>
          <w:rFonts w:ascii="Times New Roman" w:eastAsia="Arial Unicode MS" w:hAnsi="Times New Roman" w:cs="Times New Roman"/>
          <w:sz w:val="24"/>
          <w:szCs w:val="24"/>
          <w:lang w:val="en-US"/>
        </w:rPr>
        <w:t xml:space="preserve"> </w:t>
      </w:r>
      <w:r w:rsidR="00D85E83" w:rsidRPr="00017FE7">
        <w:rPr>
          <w:rFonts w:ascii="Times New Roman" w:eastAsia="Arial Unicode MS" w:hAnsi="Times New Roman" w:cs="Times New Roman"/>
          <w:sz w:val="24"/>
          <w:szCs w:val="24"/>
          <w:lang w:val="en-US"/>
        </w:rPr>
        <w:t>103.6</w:t>
      </w:r>
      <w:r w:rsidR="005E793D" w:rsidRPr="00017FE7">
        <w:rPr>
          <w:rFonts w:ascii="Times New Roman" w:eastAsia="Arial Unicode MS" w:hAnsi="Times New Roman" w:cs="Times New Roman"/>
          <w:sz w:val="24"/>
          <w:szCs w:val="24"/>
          <w:lang w:val="en-US"/>
        </w:rPr>
        <w:t>1</w:t>
      </w:r>
      <w:r w:rsidR="00D85E83" w:rsidRPr="00017FE7">
        <w:rPr>
          <w:rFonts w:ascii="Times New Roman" w:eastAsia="Arial Unicode MS" w:hAnsi="Times New Roman" w:cs="Times New Roman"/>
          <w:sz w:val="24"/>
          <w:szCs w:val="24"/>
          <w:lang w:val="en-US"/>
        </w:rPr>
        <w:t xml:space="preserve"> kPa (</w:t>
      </w:r>
      <w:r w:rsidR="003B7C52" w:rsidRPr="00017FE7">
        <w:rPr>
          <w:rFonts w:ascii="Times New Roman" w:eastAsia="Arial Unicode MS" w:hAnsi="Times New Roman" w:cs="Times New Roman"/>
          <w:sz w:val="24"/>
          <w:szCs w:val="24"/>
          <w:lang w:val="en-US"/>
        </w:rPr>
        <w:t>730.6</w:t>
      </w:r>
      <w:r w:rsidR="002C5465" w:rsidRPr="00017FE7">
        <w:rPr>
          <w:rFonts w:ascii="Times New Roman" w:eastAsia="Arial Unicode MS" w:hAnsi="Times New Roman" w:cs="Times New Roman"/>
          <w:sz w:val="24"/>
          <w:szCs w:val="24"/>
          <w:lang w:val="en-US"/>
        </w:rPr>
        <w:t xml:space="preserve"> </w:t>
      </w:r>
      <w:r w:rsidR="003B7C52" w:rsidRPr="00017FE7">
        <w:rPr>
          <w:rFonts w:ascii="Times New Roman" w:eastAsia="Arial Unicode MS" w:hAnsi="Times New Roman" w:cs="Times New Roman"/>
          <w:sz w:val="24"/>
          <w:szCs w:val="24"/>
          <w:lang w:val="en-US"/>
        </w:rPr>
        <w:t>-</w:t>
      </w:r>
      <w:r w:rsidR="002C5465" w:rsidRPr="00017FE7">
        <w:rPr>
          <w:rFonts w:ascii="Times New Roman" w:eastAsia="Arial Unicode MS" w:hAnsi="Times New Roman" w:cs="Times New Roman"/>
          <w:sz w:val="24"/>
          <w:szCs w:val="24"/>
          <w:lang w:val="en-US"/>
        </w:rPr>
        <w:t xml:space="preserve"> </w:t>
      </w:r>
      <w:r w:rsidR="003B7C52" w:rsidRPr="00017FE7">
        <w:rPr>
          <w:rFonts w:ascii="Times New Roman" w:eastAsia="Arial Unicode MS" w:hAnsi="Times New Roman" w:cs="Times New Roman"/>
          <w:sz w:val="24"/>
          <w:szCs w:val="24"/>
          <w:lang w:val="en-US"/>
        </w:rPr>
        <w:t>777.1</w:t>
      </w:r>
      <w:r w:rsidR="00D85E83" w:rsidRPr="00017FE7">
        <w:rPr>
          <w:rFonts w:ascii="Times New Roman" w:eastAsia="Arial Unicode MS" w:hAnsi="Times New Roman" w:cs="Times New Roman"/>
          <w:sz w:val="24"/>
          <w:szCs w:val="24"/>
          <w:lang w:val="en-US"/>
        </w:rPr>
        <w:t xml:space="preserve"> </w:t>
      </w:r>
      <w:r w:rsidR="003B7C52" w:rsidRPr="00017FE7">
        <w:rPr>
          <w:rFonts w:ascii="Times New Roman" w:eastAsia="Arial Unicode MS" w:hAnsi="Times New Roman" w:cs="Times New Roman"/>
          <w:sz w:val="24"/>
          <w:szCs w:val="24"/>
          <w:lang w:val="en-US"/>
        </w:rPr>
        <w:t>mmHg)</w:t>
      </w:r>
      <w:r w:rsidR="00D85E83" w:rsidRPr="00017FE7">
        <w:rPr>
          <w:rFonts w:ascii="Times New Roman" w:eastAsia="Arial Unicode MS" w:hAnsi="Times New Roman" w:cs="Times New Roman"/>
          <w:sz w:val="24"/>
          <w:szCs w:val="24"/>
          <w:lang w:val="en-US"/>
        </w:rPr>
        <w:t>)</w:t>
      </w:r>
      <w:r w:rsidR="003B7C52" w:rsidRPr="00017FE7">
        <w:rPr>
          <w:rFonts w:ascii="Times New Roman" w:eastAsia="Arial Unicode MS" w:hAnsi="Times New Roman" w:cs="Times New Roman"/>
          <w:sz w:val="24"/>
          <w:szCs w:val="24"/>
          <w:lang w:val="en-US"/>
        </w:rPr>
        <w:t xml:space="preserve">. </w:t>
      </w:r>
      <w:r w:rsidR="00C736A5" w:rsidRPr="00017FE7">
        <w:rPr>
          <w:rFonts w:ascii="Times New Roman" w:eastAsia="Arial Unicode MS" w:hAnsi="Times New Roman" w:cs="Times New Roman"/>
          <w:sz w:val="24"/>
          <w:szCs w:val="24"/>
        </w:rPr>
        <w:t>Using the alveolar gas equation</w:t>
      </w:r>
      <w:r w:rsidR="00B929FD">
        <w:rPr>
          <w:rFonts w:ascii="Times New Roman" w:eastAsia="Arial Unicode MS" w:hAnsi="Times New Roman" w:cs="Times New Roman"/>
          <w:sz w:val="24"/>
          <w:szCs w:val="24"/>
        </w:rPr>
        <w:t>,</w:t>
      </w:r>
      <w:r w:rsidR="00C736A5" w:rsidRPr="00017FE7">
        <w:rPr>
          <w:rFonts w:ascii="Times New Roman" w:eastAsia="Arial Unicode MS" w:hAnsi="Times New Roman" w:cs="Times New Roman"/>
          <w:sz w:val="24"/>
          <w:szCs w:val="24"/>
        </w:rPr>
        <w:t xml:space="preserve"> the difference in ideal alveolar </w:t>
      </w:r>
      <w:r w:rsidR="00424414">
        <w:rPr>
          <w:rFonts w:ascii="Times New Roman" w:eastAsia="Arial Unicode MS" w:hAnsi="Times New Roman" w:cs="Times New Roman"/>
          <w:sz w:val="24"/>
          <w:szCs w:val="24"/>
        </w:rPr>
        <w:t xml:space="preserve">gas </w:t>
      </w:r>
      <w:r w:rsidR="00C736A5" w:rsidRPr="00017FE7">
        <w:rPr>
          <w:rFonts w:ascii="Times New Roman" w:eastAsia="Arial Unicode MS" w:hAnsi="Times New Roman" w:cs="Times New Roman"/>
          <w:sz w:val="24"/>
          <w:szCs w:val="24"/>
        </w:rPr>
        <w:t>oxygen tension</w:t>
      </w:r>
      <w:r w:rsidR="00310B20" w:rsidRPr="00017FE7">
        <w:rPr>
          <w:rFonts w:ascii="Times New Roman" w:eastAsia="Arial Unicode MS" w:hAnsi="Times New Roman" w:cs="Times New Roman"/>
          <w:sz w:val="24"/>
          <w:szCs w:val="24"/>
        </w:rPr>
        <w:t>, and hence potentially in PaO</w:t>
      </w:r>
      <w:r w:rsidR="00310B20" w:rsidRPr="00017FE7">
        <w:rPr>
          <w:rFonts w:ascii="Times New Roman" w:eastAsia="Arial Unicode MS" w:hAnsi="Times New Roman" w:cs="Times New Roman"/>
          <w:sz w:val="24"/>
          <w:szCs w:val="24"/>
          <w:vertAlign w:val="subscript"/>
        </w:rPr>
        <w:t>2</w:t>
      </w:r>
      <w:r w:rsidR="00310B20" w:rsidRPr="00017FE7">
        <w:rPr>
          <w:rFonts w:ascii="Times New Roman" w:eastAsia="Arial Unicode MS" w:hAnsi="Times New Roman" w:cs="Times New Roman"/>
          <w:sz w:val="24"/>
          <w:szCs w:val="24"/>
        </w:rPr>
        <w:t xml:space="preserve"> values</w:t>
      </w:r>
      <w:r w:rsidR="00424414">
        <w:rPr>
          <w:rFonts w:ascii="Times New Roman" w:eastAsia="Arial Unicode MS" w:hAnsi="Times New Roman" w:cs="Times New Roman"/>
          <w:sz w:val="24"/>
          <w:szCs w:val="24"/>
        </w:rPr>
        <w:t>,</w:t>
      </w:r>
      <w:r w:rsidR="00310B20" w:rsidRPr="00017FE7">
        <w:rPr>
          <w:rFonts w:ascii="Times New Roman" w:eastAsia="Arial Unicode MS" w:hAnsi="Times New Roman" w:cs="Times New Roman"/>
          <w:sz w:val="24"/>
          <w:szCs w:val="24"/>
        </w:rPr>
        <w:t xml:space="preserve"> </w:t>
      </w:r>
      <w:r w:rsidR="00B04B40" w:rsidRPr="00017FE7">
        <w:rPr>
          <w:rFonts w:ascii="Times New Roman" w:eastAsia="Arial Unicode MS" w:hAnsi="Times New Roman" w:cs="Times New Roman"/>
          <w:sz w:val="24"/>
          <w:szCs w:val="24"/>
        </w:rPr>
        <w:t>between</w:t>
      </w:r>
      <w:r w:rsidR="00C736A5" w:rsidRPr="00017FE7">
        <w:rPr>
          <w:rFonts w:ascii="Times New Roman" w:eastAsia="Arial Unicode MS" w:hAnsi="Times New Roman" w:cs="Times New Roman"/>
          <w:sz w:val="24"/>
          <w:szCs w:val="24"/>
        </w:rPr>
        <w:t xml:space="preserve"> the highest and lowest barometric pressures recorded in this study </w:t>
      </w:r>
      <w:r w:rsidR="00B04B40" w:rsidRPr="00017FE7">
        <w:rPr>
          <w:rFonts w:ascii="Times New Roman" w:eastAsia="Arial Unicode MS" w:hAnsi="Times New Roman" w:cs="Times New Roman"/>
          <w:sz w:val="24"/>
          <w:szCs w:val="24"/>
        </w:rPr>
        <w:t>would be</w:t>
      </w:r>
      <w:r w:rsidR="00C736A5" w:rsidRPr="00017FE7">
        <w:rPr>
          <w:rFonts w:ascii="Times New Roman" w:eastAsia="Arial Unicode MS" w:hAnsi="Times New Roman" w:cs="Times New Roman"/>
          <w:sz w:val="24"/>
          <w:szCs w:val="24"/>
        </w:rPr>
        <w:t xml:space="preserve"> </w:t>
      </w:r>
      <w:r w:rsidR="00D85E83" w:rsidRPr="00017FE7">
        <w:rPr>
          <w:rFonts w:ascii="Times New Roman" w:eastAsia="Arial Unicode MS" w:hAnsi="Times New Roman" w:cs="Times New Roman"/>
          <w:sz w:val="24"/>
          <w:szCs w:val="24"/>
        </w:rPr>
        <w:t>1.</w:t>
      </w:r>
      <w:r w:rsidR="005E793D" w:rsidRPr="00017FE7">
        <w:rPr>
          <w:rFonts w:ascii="Times New Roman" w:eastAsia="Arial Unicode MS" w:hAnsi="Times New Roman" w:cs="Times New Roman"/>
          <w:sz w:val="24"/>
          <w:szCs w:val="24"/>
        </w:rPr>
        <w:t>29</w:t>
      </w:r>
      <w:r w:rsidR="00D85E83" w:rsidRPr="00017FE7">
        <w:rPr>
          <w:rFonts w:ascii="Times New Roman" w:eastAsia="Arial Unicode MS" w:hAnsi="Times New Roman" w:cs="Times New Roman"/>
          <w:sz w:val="24"/>
          <w:szCs w:val="24"/>
        </w:rPr>
        <w:t xml:space="preserve"> kPa (</w:t>
      </w:r>
      <w:r w:rsidR="00C736A5" w:rsidRPr="00017FE7">
        <w:rPr>
          <w:rFonts w:ascii="Times New Roman" w:eastAsia="Arial Unicode MS" w:hAnsi="Times New Roman" w:cs="Times New Roman"/>
          <w:sz w:val="24"/>
          <w:szCs w:val="24"/>
        </w:rPr>
        <w:t>9.7</w:t>
      </w:r>
      <w:r w:rsidR="00D85E83" w:rsidRPr="00017FE7">
        <w:rPr>
          <w:rFonts w:ascii="Times New Roman" w:eastAsia="Arial Unicode MS" w:hAnsi="Times New Roman" w:cs="Times New Roman"/>
          <w:sz w:val="24"/>
          <w:szCs w:val="24"/>
        </w:rPr>
        <w:t xml:space="preserve"> </w:t>
      </w:r>
      <w:r w:rsidR="00C736A5" w:rsidRPr="00017FE7">
        <w:rPr>
          <w:rFonts w:ascii="Times New Roman" w:eastAsia="Arial Unicode MS" w:hAnsi="Times New Roman" w:cs="Times New Roman"/>
          <w:sz w:val="24"/>
          <w:szCs w:val="24"/>
        </w:rPr>
        <w:t>mmHg</w:t>
      </w:r>
      <w:r w:rsidR="00D85E83" w:rsidRPr="00017FE7">
        <w:rPr>
          <w:rFonts w:ascii="Times New Roman" w:eastAsia="Arial Unicode MS" w:hAnsi="Times New Roman" w:cs="Times New Roman"/>
          <w:sz w:val="24"/>
          <w:szCs w:val="24"/>
        </w:rPr>
        <w:t>)</w:t>
      </w:r>
      <w:r w:rsidR="00C736A5" w:rsidRPr="00017FE7">
        <w:rPr>
          <w:rFonts w:ascii="Times New Roman" w:eastAsia="Arial Unicode MS" w:hAnsi="Times New Roman" w:cs="Times New Roman"/>
          <w:sz w:val="24"/>
          <w:szCs w:val="24"/>
        </w:rPr>
        <w:t xml:space="preserve">. </w:t>
      </w:r>
      <w:r w:rsidR="00EA2C08" w:rsidRPr="00017FE7">
        <w:rPr>
          <w:rFonts w:ascii="Times New Roman" w:eastAsia="Arial Unicode MS" w:hAnsi="Times New Roman" w:cs="Times New Roman"/>
          <w:sz w:val="24"/>
          <w:szCs w:val="24"/>
        </w:rPr>
        <w:t>N</w:t>
      </w:r>
      <w:r w:rsidR="00C03724" w:rsidRPr="00017FE7">
        <w:rPr>
          <w:rFonts w:ascii="Times New Roman" w:eastAsia="Arial Unicode MS" w:hAnsi="Times New Roman" w:cs="Times New Roman"/>
          <w:sz w:val="24"/>
          <w:szCs w:val="24"/>
        </w:rPr>
        <w:t xml:space="preserve">o correlation </w:t>
      </w:r>
      <w:r w:rsidR="00EA2C08" w:rsidRPr="00017FE7">
        <w:rPr>
          <w:rFonts w:ascii="Times New Roman" w:eastAsia="Arial Unicode MS" w:hAnsi="Times New Roman" w:cs="Times New Roman"/>
          <w:sz w:val="24"/>
          <w:szCs w:val="24"/>
        </w:rPr>
        <w:t xml:space="preserve">was found </w:t>
      </w:r>
      <w:r w:rsidR="00C03724" w:rsidRPr="00017FE7">
        <w:rPr>
          <w:rFonts w:ascii="Times New Roman" w:eastAsia="Arial Unicode MS" w:hAnsi="Times New Roman" w:cs="Times New Roman"/>
          <w:sz w:val="24"/>
          <w:szCs w:val="24"/>
        </w:rPr>
        <w:t>between barometric pressure and PaO</w:t>
      </w:r>
      <w:r w:rsidR="00C03724" w:rsidRPr="00017FE7">
        <w:rPr>
          <w:rFonts w:ascii="Times New Roman" w:eastAsia="Arial Unicode MS" w:hAnsi="Times New Roman" w:cs="Times New Roman"/>
          <w:sz w:val="24"/>
          <w:szCs w:val="24"/>
          <w:vertAlign w:val="subscript"/>
        </w:rPr>
        <w:t>2</w:t>
      </w:r>
      <w:r w:rsidR="00C03724" w:rsidRPr="00017FE7">
        <w:rPr>
          <w:rFonts w:ascii="Times New Roman" w:eastAsia="Arial Unicode MS" w:hAnsi="Times New Roman" w:cs="Times New Roman"/>
          <w:sz w:val="24"/>
          <w:szCs w:val="24"/>
        </w:rPr>
        <w:t xml:space="preserve"> </w:t>
      </w:r>
      <w:r w:rsidR="002F7FA7" w:rsidRPr="00017FE7">
        <w:rPr>
          <w:rFonts w:ascii="Times New Roman" w:eastAsia="Arial Unicode MS" w:hAnsi="Times New Roman" w:cs="Times New Roman"/>
          <w:sz w:val="24"/>
          <w:szCs w:val="24"/>
        </w:rPr>
        <w:t>suggest</w:t>
      </w:r>
      <w:r w:rsidR="00E31D93" w:rsidRPr="00017FE7">
        <w:rPr>
          <w:rFonts w:ascii="Times New Roman" w:eastAsia="Arial Unicode MS" w:hAnsi="Times New Roman" w:cs="Times New Roman"/>
          <w:sz w:val="24"/>
          <w:szCs w:val="24"/>
        </w:rPr>
        <w:t>ing</w:t>
      </w:r>
      <w:r w:rsidR="002F7FA7" w:rsidRPr="00017FE7">
        <w:rPr>
          <w:rFonts w:ascii="Times New Roman" w:eastAsia="Arial Unicode MS" w:hAnsi="Times New Roman" w:cs="Times New Roman"/>
          <w:sz w:val="24"/>
          <w:szCs w:val="24"/>
        </w:rPr>
        <w:t xml:space="preserve"> that</w:t>
      </w:r>
      <w:r w:rsidR="00C736A5" w:rsidRPr="00017FE7">
        <w:rPr>
          <w:rFonts w:ascii="Times New Roman" w:eastAsia="Arial Unicode MS" w:hAnsi="Times New Roman" w:cs="Times New Roman"/>
          <w:sz w:val="24"/>
          <w:szCs w:val="24"/>
        </w:rPr>
        <w:t xml:space="preserve"> normal variations in barometric pressure at fixed altitude have </w:t>
      </w:r>
      <w:r w:rsidR="00C736A5" w:rsidRPr="00017FE7">
        <w:rPr>
          <w:rFonts w:ascii="Times New Roman" w:eastAsia="Arial Unicode MS" w:hAnsi="Times New Roman" w:cs="Times New Roman"/>
          <w:sz w:val="24"/>
          <w:szCs w:val="24"/>
        </w:rPr>
        <w:lastRenderedPageBreak/>
        <w:t xml:space="preserve">little influence on </w:t>
      </w:r>
      <w:r w:rsidR="001E5C05" w:rsidRPr="00017FE7">
        <w:rPr>
          <w:rFonts w:ascii="Times New Roman" w:eastAsia="Arial Unicode MS" w:hAnsi="Times New Roman" w:cs="Times New Roman"/>
          <w:sz w:val="24"/>
          <w:szCs w:val="24"/>
        </w:rPr>
        <w:t>PaO</w:t>
      </w:r>
      <w:r w:rsidR="001E5C05" w:rsidRPr="00017FE7">
        <w:rPr>
          <w:rFonts w:ascii="Times New Roman" w:eastAsia="Arial Unicode MS" w:hAnsi="Times New Roman" w:cs="Times New Roman"/>
          <w:sz w:val="24"/>
          <w:szCs w:val="24"/>
          <w:vertAlign w:val="subscript"/>
        </w:rPr>
        <w:t>2</w:t>
      </w:r>
      <w:r w:rsidR="001E5C05" w:rsidRPr="00017FE7">
        <w:rPr>
          <w:rFonts w:ascii="Times New Roman" w:eastAsia="Arial Unicode MS" w:hAnsi="Times New Roman" w:cs="Times New Roman"/>
          <w:sz w:val="24"/>
          <w:szCs w:val="24"/>
        </w:rPr>
        <w:t xml:space="preserve"> </w:t>
      </w:r>
      <w:r w:rsidR="00C736A5" w:rsidRPr="00017FE7">
        <w:rPr>
          <w:rFonts w:ascii="Times New Roman" w:eastAsia="Arial Unicode MS" w:hAnsi="Times New Roman" w:cs="Times New Roman"/>
          <w:sz w:val="24"/>
          <w:szCs w:val="24"/>
        </w:rPr>
        <w:t>and its effect can be discounted.</w:t>
      </w:r>
      <w:r w:rsidR="00A11E69" w:rsidRPr="00017FE7">
        <w:rPr>
          <w:rFonts w:ascii="Times New Roman" w:eastAsia="Arial Unicode MS" w:hAnsi="Times New Roman" w:cs="Times New Roman"/>
          <w:sz w:val="24"/>
          <w:szCs w:val="24"/>
        </w:rPr>
        <w:t xml:space="preserve"> A weak correlation was found between barometric pressure and PaCO</w:t>
      </w:r>
      <w:r w:rsidR="00A11E69" w:rsidRPr="00017FE7">
        <w:rPr>
          <w:rFonts w:ascii="Times New Roman" w:eastAsia="Arial Unicode MS" w:hAnsi="Times New Roman" w:cs="Times New Roman"/>
          <w:sz w:val="24"/>
          <w:szCs w:val="24"/>
          <w:vertAlign w:val="subscript"/>
        </w:rPr>
        <w:t>2</w:t>
      </w:r>
      <w:r w:rsidR="00A11E69" w:rsidRPr="00017FE7">
        <w:rPr>
          <w:rFonts w:ascii="Times New Roman" w:eastAsia="Arial Unicode MS" w:hAnsi="Times New Roman" w:cs="Times New Roman"/>
          <w:sz w:val="24"/>
          <w:szCs w:val="24"/>
        </w:rPr>
        <w:t xml:space="preserve">, this is not </w:t>
      </w:r>
      <w:r w:rsidR="00B929FD">
        <w:rPr>
          <w:rFonts w:ascii="Times New Roman" w:eastAsia="Arial Unicode MS" w:hAnsi="Times New Roman" w:cs="Times New Roman"/>
          <w:sz w:val="24"/>
          <w:szCs w:val="24"/>
        </w:rPr>
        <w:t xml:space="preserve">considered </w:t>
      </w:r>
      <w:r w:rsidR="00A11E69" w:rsidRPr="00017FE7">
        <w:rPr>
          <w:rFonts w:ascii="Times New Roman" w:eastAsia="Arial Unicode MS" w:hAnsi="Times New Roman" w:cs="Times New Roman"/>
          <w:sz w:val="24"/>
          <w:szCs w:val="24"/>
        </w:rPr>
        <w:t>clinically significant.</w:t>
      </w:r>
    </w:p>
    <w:p w14:paraId="2027FC9F" w14:textId="1012F5C6" w:rsidR="003B7C52" w:rsidRPr="00017FE7" w:rsidRDefault="00E31D93" w:rsidP="00791465">
      <w:pPr>
        <w:spacing w:line="480" w:lineRule="auto"/>
        <w:ind w:firstLine="720"/>
        <w:rPr>
          <w:rFonts w:ascii="Times New Roman" w:eastAsia="Arial Unicode MS" w:hAnsi="Times New Roman" w:cs="Times New Roman"/>
          <w:sz w:val="24"/>
          <w:szCs w:val="24"/>
          <w:lang w:val="en-US"/>
        </w:rPr>
      </w:pPr>
      <w:r w:rsidRPr="00B929FD">
        <w:rPr>
          <w:rFonts w:ascii="Times New Roman" w:eastAsia="Arial Unicode MS" w:hAnsi="Times New Roman" w:cs="Times New Roman"/>
          <w:sz w:val="24"/>
          <w:szCs w:val="24"/>
        </w:rPr>
        <w:t>Whilst all PaO</w:t>
      </w:r>
      <w:r w:rsidRPr="00B929FD">
        <w:rPr>
          <w:rFonts w:ascii="Times New Roman" w:eastAsia="Arial Unicode MS" w:hAnsi="Times New Roman" w:cs="Times New Roman"/>
          <w:sz w:val="24"/>
          <w:szCs w:val="24"/>
          <w:vertAlign w:val="subscript"/>
        </w:rPr>
        <w:t>2</w:t>
      </w:r>
      <w:r w:rsidRPr="00B929FD">
        <w:rPr>
          <w:rFonts w:ascii="Times New Roman" w:eastAsia="Arial Unicode MS" w:hAnsi="Times New Roman" w:cs="Times New Roman"/>
          <w:sz w:val="24"/>
          <w:szCs w:val="24"/>
        </w:rPr>
        <w:t xml:space="preserve"> values obtained were </w:t>
      </w:r>
      <w:r w:rsidR="0041194E" w:rsidRPr="00B929FD">
        <w:rPr>
          <w:rFonts w:ascii="Times New Roman" w:eastAsia="Arial Unicode MS" w:hAnsi="Times New Roman" w:cs="Times New Roman"/>
          <w:sz w:val="24"/>
          <w:szCs w:val="24"/>
        </w:rPr>
        <w:t xml:space="preserve">confirmed to be </w:t>
      </w:r>
      <w:r w:rsidRPr="00B929FD">
        <w:rPr>
          <w:rFonts w:ascii="Times New Roman" w:eastAsia="Arial Unicode MS" w:hAnsi="Times New Roman" w:cs="Times New Roman"/>
          <w:sz w:val="24"/>
          <w:szCs w:val="24"/>
        </w:rPr>
        <w:t>physiologically plausible</w:t>
      </w:r>
      <w:r w:rsidRPr="00017FE7">
        <w:rPr>
          <w:rFonts w:ascii="Times New Roman" w:eastAsia="Arial Unicode MS" w:hAnsi="Times New Roman" w:cs="Times New Roman"/>
          <w:sz w:val="24"/>
          <w:szCs w:val="24"/>
        </w:rPr>
        <w:t xml:space="preserve"> given the sampling circumstances, the possibility that a small volume of air could have been entrained during sample acquisition</w:t>
      </w:r>
      <w:r w:rsidR="00DB3A76">
        <w:rPr>
          <w:rFonts w:ascii="Times New Roman" w:eastAsia="Arial Unicode MS" w:hAnsi="Times New Roman" w:cs="Times New Roman"/>
          <w:sz w:val="24"/>
          <w:szCs w:val="24"/>
        </w:rPr>
        <w:t xml:space="preserve"> cannot be excluded</w:t>
      </w:r>
      <w:r w:rsidRPr="00017FE7">
        <w:rPr>
          <w:rFonts w:ascii="Times New Roman" w:eastAsia="Arial Unicode MS" w:hAnsi="Times New Roman" w:cs="Times New Roman"/>
          <w:sz w:val="24"/>
          <w:szCs w:val="24"/>
        </w:rPr>
        <w:t>, falsely elevating measured PaO</w:t>
      </w:r>
      <w:r w:rsidRPr="00017FE7">
        <w:rPr>
          <w:rFonts w:ascii="Times New Roman" w:eastAsia="Arial Unicode MS" w:hAnsi="Times New Roman" w:cs="Times New Roman"/>
          <w:sz w:val="24"/>
          <w:szCs w:val="24"/>
          <w:vertAlign w:val="subscript"/>
        </w:rPr>
        <w:t>2</w:t>
      </w:r>
      <w:r w:rsidRPr="00017FE7">
        <w:rPr>
          <w:rFonts w:ascii="Times New Roman" w:eastAsia="Arial Unicode MS" w:hAnsi="Times New Roman" w:cs="Times New Roman"/>
          <w:sz w:val="24"/>
          <w:szCs w:val="24"/>
        </w:rPr>
        <w:t xml:space="preserve"> (and decreasing PaCO</w:t>
      </w:r>
      <w:r w:rsidRPr="00017FE7">
        <w:rPr>
          <w:rFonts w:ascii="Times New Roman" w:eastAsia="Arial Unicode MS" w:hAnsi="Times New Roman" w:cs="Times New Roman"/>
          <w:sz w:val="24"/>
          <w:szCs w:val="24"/>
          <w:vertAlign w:val="subscript"/>
        </w:rPr>
        <w:t>2</w:t>
      </w:r>
      <w:r w:rsidRPr="00B929FD">
        <w:rPr>
          <w:rFonts w:ascii="Times New Roman" w:eastAsia="Arial Unicode MS" w:hAnsi="Times New Roman" w:cs="Times New Roman"/>
          <w:sz w:val="24"/>
          <w:szCs w:val="24"/>
        </w:rPr>
        <w:t>).</w:t>
      </w:r>
      <w:r w:rsidR="00C736A5" w:rsidRPr="00B929FD">
        <w:rPr>
          <w:rFonts w:ascii="Times New Roman" w:eastAsia="Arial Unicode MS" w:hAnsi="Times New Roman" w:cs="Times New Roman"/>
          <w:sz w:val="24"/>
          <w:szCs w:val="24"/>
        </w:rPr>
        <w:t xml:space="preserve"> </w:t>
      </w:r>
      <w:r w:rsidR="00DB3A76" w:rsidRPr="00B929FD">
        <w:rPr>
          <w:rFonts w:ascii="Times New Roman" w:eastAsia="Arial Unicode MS" w:hAnsi="Times New Roman" w:cs="Times New Roman"/>
          <w:sz w:val="24"/>
          <w:szCs w:val="24"/>
          <w:lang w:val="en-US"/>
        </w:rPr>
        <w:t>The derived</w:t>
      </w:r>
      <w:r w:rsidR="002F7FA7" w:rsidRPr="00B929FD">
        <w:rPr>
          <w:rFonts w:ascii="Times New Roman" w:eastAsia="Arial Unicode MS" w:hAnsi="Times New Roman" w:cs="Times New Roman"/>
          <w:sz w:val="24"/>
          <w:szCs w:val="24"/>
          <w:lang w:val="en-US"/>
        </w:rPr>
        <w:t xml:space="preserve"> reference</w:t>
      </w:r>
      <w:r w:rsidR="002F7FA7" w:rsidRPr="00017FE7">
        <w:rPr>
          <w:rFonts w:ascii="Times New Roman" w:eastAsia="Arial Unicode MS" w:hAnsi="Times New Roman" w:cs="Times New Roman"/>
          <w:sz w:val="24"/>
          <w:szCs w:val="24"/>
          <w:lang w:val="en-US"/>
        </w:rPr>
        <w:t xml:space="preserve"> interval </w:t>
      </w:r>
      <w:r w:rsidR="005414C9" w:rsidRPr="00017FE7">
        <w:rPr>
          <w:rFonts w:ascii="Times New Roman" w:eastAsia="Arial Unicode MS" w:hAnsi="Times New Roman" w:cs="Times New Roman"/>
          <w:sz w:val="24"/>
          <w:szCs w:val="24"/>
          <w:lang w:val="en-US"/>
        </w:rPr>
        <w:t>for PaO</w:t>
      </w:r>
      <w:r w:rsidR="005414C9" w:rsidRPr="00017FE7">
        <w:rPr>
          <w:rFonts w:ascii="Times New Roman" w:eastAsia="Arial Unicode MS" w:hAnsi="Times New Roman" w:cs="Times New Roman"/>
          <w:sz w:val="24"/>
          <w:szCs w:val="24"/>
          <w:vertAlign w:val="subscript"/>
          <w:lang w:val="en-US"/>
        </w:rPr>
        <w:t>2</w:t>
      </w:r>
      <w:r w:rsidR="005414C9" w:rsidRPr="00017FE7">
        <w:rPr>
          <w:rFonts w:ascii="Times New Roman" w:eastAsia="Arial Unicode MS" w:hAnsi="Times New Roman" w:cs="Times New Roman"/>
          <w:sz w:val="24"/>
          <w:szCs w:val="24"/>
        </w:rPr>
        <w:t xml:space="preserve">, although wider than expected, </w:t>
      </w:r>
      <w:r w:rsidR="002F7FA7" w:rsidRPr="00017FE7">
        <w:rPr>
          <w:rFonts w:ascii="Times New Roman" w:eastAsia="Arial Unicode MS" w:hAnsi="Times New Roman" w:cs="Times New Roman"/>
          <w:sz w:val="24"/>
          <w:szCs w:val="24"/>
          <w:lang w:val="en-US"/>
        </w:rPr>
        <w:t xml:space="preserve">likely reflects normal physiologically appropriate variation consistent with the altitude and barometric pressures at which samples were obtained. </w:t>
      </w:r>
    </w:p>
    <w:p w14:paraId="54106DCF" w14:textId="5888FDA1" w:rsidR="002D269E" w:rsidRPr="00017FE7" w:rsidRDefault="000328EF" w:rsidP="00791465">
      <w:pPr>
        <w:spacing w:line="480" w:lineRule="auto"/>
        <w:ind w:firstLine="720"/>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The reference interval for K</w:t>
      </w:r>
      <w:r w:rsidRPr="00017FE7">
        <w:rPr>
          <w:rFonts w:ascii="Times New Roman" w:eastAsia="Arial Unicode MS" w:hAnsi="Times New Roman" w:cs="Times New Roman"/>
          <w:sz w:val="24"/>
          <w:szCs w:val="24"/>
          <w:vertAlign w:val="superscript"/>
        </w:rPr>
        <w:t>+</w:t>
      </w:r>
      <w:r w:rsidRPr="00017FE7">
        <w:rPr>
          <w:rFonts w:ascii="Times New Roman" w:eastAsia="Arial Unicode MS" w:hAnsi="Times New Roman" w:cs="Times New Roman"/>
          <w:sz w:val="24"/>
          <w:szCs w:val="24"/>
        </w:rPr>
        <w:t xml:space="preserve"> is lower than expected</w:t>
      </w:r>
      <w:r w:rsidR="0041194E">
        <w:rPr>
          <w:rFonts w:ascii="Times New Roman" w:eastAsia="Arial Unicode MS" w:hAnsi="Times New Roman" w:cs="Times New Roman"/>
          <w:sz w:val="24"/>
          <w:szCs w:val="24"/>
        </w:rPr>
        <w:t>,</w:t>
      </w:r>
      <w:r w:rsidRPr="00017FE7">
        <w:rPr>
          <w:rFonts w:ascii="Times New Roman" w:eastAsia="Arial Unicode MS" w:hAnsi="Times New Roman" w:cs="Times New Roman"/>
          <w:sz w:val="24"/>
          <w:szCs w:val="24"/>
        </w:rPr>
        <w:t xml:space="preserve"> based upon previously reported ranges </w:t>
      </w:r>
      <w:r w:rsidR="008C5E53" w:rsidRPr="00017FE7">
        <w:rPr>
          <w:rFonts w:ascii="Times New Roman" w:eastAsia="Arial Unicode MS" w:hAnsi="Times New Roman" w:cs="Times New Roman"/>
          <w:sz w:val="24"/>
          <w:szCs w:val="24"/>
        </w:rPr>
        <w:t xml:space="preserve">(Aguilera-Tejero et al. 1998; Meyer </w:t>
      </w:r>
      <w:r w:rsidR="006C1340">
        <w:rPr>
          <w:rFonts w:ascii="Times New Roman" w:eastAsia="Arial Unicode MS" w:hAnsi="Times New Roman" w:cs="Times New Roman"/>
          <w:sz w:val="24"/>
          <w:szCs w:val="24"/>
        </w:rPr>
        <w:t>et al. 2010</w:t>
      </w:r>
      <w:r w:rsidR="008C5E53" w:rsidRPr="00017FE7">
        <w:rPr>
          <w:rFonts w:ascii="Times New Roman" w:eastAsia="Arial Unicode MS" w:hAnsi="Times New Roman" w:cs="Times New Roman"/>
          <w:sz w:val="24"/>
          <w:szCs w:val="24"/>
        </w:rPr>
        <w:t>)</w:t>
      </w:r>
      <w:r w:rsidRPr="00017FE7">
        <w:rPr>
          <w:rFonts w:ascii="Times New Roman" w:eastAsia="Arial Unicode MS" w:hAnsi="Times New Roman" w:cs="Times New Roman"/>
          <w:sz w:val="24"/>
          <w:szCs w:val="24"/>
        </w:rPr>
        <w:t xml:space="preserve">. </w:t>
      </w:r>
      <w:r w:rsidR="0088447E" w:rsidRPr="00017FE7">
        <w:rPr>
          <w:rFonts w:ascii="Times New Roman" w:eastAsia="Arial Unicode MS" w:hAnsi="Times New Roman" w:cs="Times New Roman"/>
          <w:sz w:val="24"/>
          <w:szCs w:val="24"/>
          <w:lang w:val="en-US"/>
        </w:rPr>
        <w:t xml:space="preserve">The arterial samples in this study were collected either the </w:t>
      </w:r>
      <w:r w:rsidR="004A70A5" w:rsidRPr="00017FE7">
        <w:rPr>
          <w:rFonts w:ascii="Times New Roman" w:eastAsia="Arial Unicode MS" w:hAnsi="Times New Roman" w:cs="Times New Roman"/>
          <w:sz w:val="24"/>
          <w:szCs w:val="24"/>
          <w:lang w:val="en-US"/>
        </w:rPr>
        <w:t xml:space="preserve">day </w:t>
      </w:r>
      <w:r w:rsidR="0088447E" w:rsidRPr="00017FE7">
        <w:rPr>
          <w:rFonts w:ascii="Times New Roman" w:eastAsia="Arial Unicode MS" w:hAnsi="Times New Roman" w:cs="Times New Roman"/>
          <w:sz w:val="24"/>
          <w:szCs w:val="24"/>
          <w:lang w:val="en-US"/>
        </w:rPr>
        <w:t>before</w:t>
      </w:r>
      <w:r w:rsidR="00D97219" w:rsidRPr="00017FE7">
        <w:rPr>
          <w:rFonts w:ascii="Times New Roman" w:eastAsia="Arial Unicode MS" w:hAnsi="Times New Roman" w:cs="Times New Roman"/>
          <w:sz w:val="24"/>
          <w:szCs w:val="24"/>
          <w:lang w:val="en-US"/>
        </w:rPr>
        <w:t>,</w:t>
      </w:r>
      <w:r w:rsidR="0088447E" w:rsidRPr="00017FE7">
        <w:rPr>
          <w:rFonts w:ascii="Times New Roman" w:eastAsia="Arial Unicode MS" w:hAnsi="Times New Roman" w:cs="Times New Roman"/>
          <w:sz w:val="24"/>
          <w:szCs w:val="24"/>
          <w:lang w:val="en-US"/>
        </w:rPr>
        <w:t xml:space="preserve"> or on the </w:t>
      </w:r>
      <w:r w:rsidR="004A70A5" w:rsidRPr="00017FE7">
        <w:rPr>
          <w:rFonts w:ascii="Times New Roman" w:eastAsia="Arial Unicode MS" w:hAnsi="Times New Roman" w:cs="Times New Roman"/>
          <w:sz w:val="24"/>
          <w:szCs w:val="24"/>
          <w:lang w:val="en-US"/>
        </w:rPr>
        <w:t xml:space="preserve">day </w:t>
      </w:r>
      <w:r w:rsidR="0088447E" w:rsidRPr="00017FE7">
        <w:rPr>
          <w:rFonts w:ascii="Times New Roman" w:eastAsia="Arial Unicode MS" w:hAnsi="Times New Roman" w:cs="Times New Roman"/>
          <w:sz w:val="24"/>
          <w:szCs w:val="24"/>
          <w:lang w:val="en-US"/>
        </w:rPr>
        <w:t>of surgery prior to any drug administration</w:t>
      </w:r>
      <w:r w:rsidR="00002B9C" w:rsidRPr="00017FE7">
        <w:rPr>
          <w:rFonts w:ascii="Times New Roman" w:eastAsia="Arial Unicode MS" w:hAnsi="Times New Roman" w:cs="Times New Roman"/>
          <w:sz w:val="24"/>
          <w:szCs w:val="24"/>
          <w:lang w:val="en-US"/>
        </w:rPr>
        <w:t xml:space="preserve">. </w:t>
      </w:r>
      <w:r w:rsidR="00FA2B8A" w:rsidRPr="00017FE7">
        <w:rPr>
          <w:rFonts w:ascii="Times New Roman" w:eastAsia="Arial Unicode MS" w:hAnsi="Times New Roman" w:cs="Times New Roman"/>
          <w:sz w:val="24"/>
          <w:szCs w:val="24"/>
        </w:rPr>
        <w:t xml:space="preserve">Horses which had food withheld </w:t>
      </w:r>
      <w:r w:rsidR="001A6629" w:rsidRPr="00017FE7">
        <w:rPr>
          <w:rFonts w:ascii="Times New Roman" w:eastAsia="Arial Unicode MS" w:hAnsi="Times New Roman" w:cs="Times New Roman"/>
          <w:sz w:val="24"/>
          <w:szCs w:val="24"/>
        </w:rPr>
        <w:t>before</w:t>
      </w:r>
      <w:r w:rsidR="00FA2B8A" w:rsidRPr="00017FE7">
        <w:rPr>
          <w:rFonts w:ascii="Times New Roman" w:eastAsia="Arial Unicode MS" w:hAnsi="Times New Roman" w:cs="Times New Roman"/>
          <w:sz w:val="24"/>
          <w:szCs w:val="24"/>
        </w:rPr>
        <w:t xml:space="preserve"> sampling </w:t>
      </w:r>
      <w:r w:rsidR="001A6629" w:rsidRPr="00017FE7">
        <w:rPr>
          <w:rFonts w:ascii="Times New Roman" w:eastAsia="Arial Unicode MS" w:hAnsi="Times New Roman" w:cs="Times New Roman"/>
          <w:sz w:val="24"/>
          <w:szCs w:val="24"/>
        </w:rPr>
        <w:t>had a significantly lower potassium</w:t>
      </w:r>
      <w:r w:rsidR="009F365A">
        <w:rPr>
          <w:rFonts w:ascii="Times New Roman" w:eastAsia="Arial Unicode MS" w:hAnsi="Times New Roman" w:cs="Times New Roman"/>
          <w:sz w:val="24"/>
          <w:szCs w:val="24"/>
        </w:rPr>
        <w:t xml:space="preserve"> </w:t>
      </w:r>
      <w:r w:rsidR="009F365A" w:rsidRPr="00B929FD">
        <w:rPr>
          <w:rFonts w:ascii="Times New Roman" w:eastAsia="Arial Unicode MS" w:hAnsi="Times New Roman" w:cs="Times New Roman"/>
          <w:sz w:val="24"/>
          <w:szCs w:val="24"/>
        </w:rPr>
        <w:t>concentration</w:t>
      </w:r>
      <w:r w:rsidR="00011C41" w:rsidRPr="00B929FD">
        <w:rPr>
          <w:rFonts w:ascii="Times New Roman" w:eastAsia="Arial Unicode MS" w:hAnsi="Times New Roman" w:cs="Times New Roman"/>
          <w:sz w:val="24"/>
          <w:szCs w:val="24"/>
        </w:rPr>
        <w:t xml:space="preserve"> </w:t>
      </w:r>
      <w:r w:rsidR="00FA2B8A" w:rsidRPr="00B929FD">
        <w:rPr>
          <w:rFonts w:ascii="Times New Roman" w:eastAsia="Arial Unicode MS" w:hAnsi="Times New Roman" w:cs="Times New Roman"/>
          <w:sz w:val="24"/>
          <w:szCs w:val="24"/>
        </w:rPr>
        <w:t>than</w:t>
      </w:r>
      <w:r w:rsidR="00FA2B8A" w:rsidRPr="00017FE7">
        <w:rPr>
          <w:rFonts w:ascii="Times New Roman" w:eastAsia="Arial Unicode MS" w:hAnsi="Times New Roman" w:cs="Times New Roman"/>
          <w:sz w:val="24"/>
          <w:szCs w:val="24"/>
        </w:rPr>
        <w:t xml:space="preserve"> those fed up to the time of sample collection. </w:t>
      </w:r>
      <w:r w:rsidR="00126472" w:rsidRPr="00017FE7">
        <w:rPr>
          <w:rFonts w:ascii="Times New Roman" w:eastAsia="Arial Unicode MS" w:hAnsi="Times New Roman" w:cs="Times New Roman"/>
          <w:sz w:val="24"/>
          <w:szCs w:val="24"/>
        </w:rPr>
        <w:t xml:space="preserve">Reduced dietary intake has not been commonly described to cause a reduction of plasma </w:t>
      </w:r>
      <w:r w:rsidR="00126472" w:rsidRPr="00B929FD">
        <w:rPr>
          <w:rFonts w:ascii="Times New Roman" w:eastAsia="Arial Unicode MS" w:hAnsi="Times New Roman" w:cs="Times New Roman"/>
          <w:sz w:val="24"/>
          <w:szCs w:val="24"/>
        </w:rPr>
        <w:t xml:space="preserve">potassium </w:t>
      </w:r>
      <w:r w:rsidR="009F365A" w:rsidRPr="00B929FD">
        <w:rPr>
          <w:rFonts w:ascii="Times New Roman" w:eastAsia="Arial Unicode MS" w:hAnsi="Times New Roman" w:cs="Times New Roman"/>
          <w:sz w:val="24"/>
          <w:szCs w:val="24"/>
        </w:rPr>
        <w:t>concentration</w:t>
      </w:r>
      <w:r w:rsidR="00126472" w:rsidRPr="00B929FD">
        <w:rPr>
          <w:rFonts w:ascii="Times New Roman" w:eastAsia="Arial Unicode MS" w:hAnsi="Times New Roman" w:cs="Times New Roman"/>
          <w:sz w:val="24"/>
          <w:szCs w:val="24"/>
        </w:rPr>
        <w:t xml:space="preserve"> in</w:t>
      </w:r>
      <w:r w:rsidR="00126472" w:rsidRPr="00017FE7">
        <w:rPr>
          <w:rFonts w:ascii="Times New Roman" w:eastAsia="Arial Unicode MS" w:hAnsi="Times New Roman" w:cs="Times New Roman"/>
          <w:sz w:val="24"/>
          <w:szCs w:val="24"/>
        </w:rPr>
        <w:t xml:space="preserve"> horses </w:t>
      </w:r>
      <w:r w:rsidR="00867894" w:rsidRPr="00017FE7">
        <w:rPr>
          <w:rFonts w:ascii="Times New Roman" w:eastAsia="Arial Unicode MS" w:hAnsi="Times New Roman" w:cs="Times New Roman"/>
          <w:sz w:val="24"/>
          <w:szCs w:val="24"/>
        </w:rPr>
        <w:t>(Fielding 2015)</w:t>
      </w:r>
      <w:r w:rsidR="0041194E">
        <w:rPr>
          <w:rFonts w:ascii="Times New Roman" w:eastAsia="Arial Unicode MS" w:hAnsi="Times New Roman" w:cs="Times New Roman"/>
          <w:sz w:val="24"/>
          <w:szCs w:val="24"/>
        </w:rPr>
        <w:t>,</w:t>
      </w:r>
      <w:r w:rsidR="00126472" w:rsidRPr="00017FE7">
        <w:rPr>
          <w:rFonts w:ascii="Times New Roman" w:eastAsia="Arial Unicode MS" w:hAnsi="Times New Roman" w:cs="Times New Roman"/>
          <w:sz w:val="24"/>
          <w:szCs w:val="24"/>
        </w:rPr>
        <w:t xml:space="preserve"> and Freestone </w:t>
      </w:r>
      <w:r w:rsidR="00D53D12" w:rsidRPr="00017FE7">
        <w:rPr>
          <w:rFonts w:ascii="Times New Roman" w:eastAsia="Arial Unicode MS" w:hAnsi="Times New Roman" w:cs="Times New Roman"/>
          <w:sz w:val="24"/>
          <w:szCs w:val="24"/>
        </w:rPr>
        <w:t>et al. (1991)</w:t>
      </w:r>
      <w:r w:rsidR="00126472" w:rsidRPr="00017FE7">
        <w:rPr>
          <w:rFonts w:ascii="Times New Roman" w:eastAsia="Arial Unicode MS" w:hAnsi="Times New Roman" w:cs="Times New Roman"/>
          <w:sz w:val="24"/>
          <w:szCs w:val="24"/>
        </w:rPr>
        <w:t xml:space="preserve"> found a 72</w:t>
      </w:r>
      <w:r w:rsidR="00096B23">
        <w:rPr>
          <w:rFonts w:ascii="Times New Roman" w:eastAsia="Arial Unicode MS" w:hAnsi="Times New Roman" w:cs="Times New Roman"/>
          <w:sz w:val="24"/>
          <w:szCs w:val="24"/>
        </w:rPr>
        <w:t>-</w:t>
      </w:r>
      <w:r w:rsidR="00126472" w:rsidRPr="00017FE7">
        <w:rPr>
          <w:rFonts w:ascii="Times New Roman" w:eastAsia="Arial Unicode MS" w:hAnsi="Times New Roman" w:cs="Times New Roman"/>
          <w:sz w:val="24"/>
          <w:szCs w:val="24"/>
        </w:rPr>
        <w:t xml:space="preserve">hour period of food withhold did not significantly alter plasma potassium </w:t>
      </w:r>
      <w:r w:rsidR="009F365A" w:rsidRPr="00B929FD">
        <w:rPr>
          <w:rFonts w:ascii="Times New Roman" w:eastAsia="Arial Unicode MS" w:hAnsi="Times New Roman" w:cs="Times New Roman"/>
          <w:sz w:val="24"/>
          <w:szCs w:val="24"/>
        </w:rPr>
        <w:t>concentration</w:t>
      </w:r>
      <w:r w:rsidR="00126472" w:rsidRPr="00B929FD">
        <w:rPr>
          <w:rFonts w:ascii="Times New Roman" w:eastAsia="Arial Unicode MS" w:hAnsi="Times New Roman" w:cs="Times New Roman"/>
          <w:sz w:val="24"/>
          <w:szCs w:val="24"/>
        </w:rPr>
        <w:t>. It</w:t>
      </w:r>
      <w:r w:rsidR="00126472" w:rsidRPr="00017FE7">
        <w:rPr>
          <w:rFonts w:ascii="Times New Roman" w:eastAsia="Arial Unicode MS" w:hAnsi="Times New Roman" w:cs="Times New Roman"/>
          <w:sz w:val="24"/>
          <w:szCs w:val="24"/>
        </w:rPr>
        <w:t xml:space="preserve"> is unlikely </w:t>
      </w:r>
      <w:r w:rsidR="001E5C05" w:rsidRPr="00017FE7">
        <w:rPr>
          <w:rFonts w:ascii="Times New Roman" w:eastAsia="Arial Unicode MS" w:hAnsi="Times New Roman" w:cs="Times New Roman"/>
          <w:sz w:val="24"/>
          <w:szCs w:val="24"/>
        </w:rPr>
        <w:t xml:space="preserve">therefore </w:t>
      </w:r>
      <w:r w:rsidR="00126472" w:rsidRPr="00017FE7">
        <w:rPr>
          <w:rFonts w:ascii="Times New Roman" w:eastAsia="Arial Unicode MS" w:hAnsi="Times New Roman" w:cs="Times New Roman"/>
          <w:sz w:val="24"/>
          <w:szCs w:val="24"/>
        </w:rPr>
        <w:t xml:space="preserve">that </w:t>
      </w:r>
      <w:r w:rsidR="001E5C05" w:rsidRPr="00017FE7">
        <w:rPr>
          <w:rFonts w:ascii="Times New Roman" w:eastAsia="Arial Unicode MS" w:hAnsi="Times New Roman" w:cs="Times New Roman"/>
          <w:sz w:val="24"/>
          <w:szCs w:val="24"/>
        </w:rPr>
        <w:t xml:space="preserve">the </w:t>
      </w:r>
      <w:r w:rsidR="00126472" w:rsidRPr="00017FE7">
        <w:rPr>
          <w:rFonts w:ascii="Times New Roman" w:eastAsia="Arial Unicode MS" w:hAnsi="Times New Roman" w:cs="Times New Roman"/>
          <w:sz w:val="24"/>
          <w:szCs w:val="24"/>
        </w:rPr>
        <w:t>short period of fasting (</w:t>
      </w:r>
      <w:r w:rsidR="002C5465" w:rsidRPr="00017FE7">
        <w:rPr>
          <w:rFonts w:ascii="Times New Roman" w:eastAsia="Arial Unicode MS" w:hAnsi="Times New Roman" w:cs="Times New Roman"/>
          <w:sz w:val="24"/>
          <w:szCs w:val="24"/>
        </w:rPr>
        <w:t>&lt;</w:t>
      </w:r>
      <w:r w:rsidR="00126472" w:rsidRPr="00017FE7">
        <w:rPr>
          <w:rFonts w:ascii="Times New Roman" w:eastAsia="Arial Unicode MS" w:hAnsi="Times New Roman" w:cs="Times New Roman"/>
          <w:sz w:val="24"/>
          <w:szCs w:val="24"/>
        </w:rPr>
        <w:t xml:space="preserve"> 12 hours</w:t>
      </w:r>
      <w:r w:rsidR="001E5C05" w:rsidRPr="00017FE7">
        <w:rPr>
          <w:rFonts w:ascii="Times New Roman" w:eastAsia="Arial Unicode MS" w:hAnsi="Times New Roman" w:cs="Times New Roman"/>
          <w:sz w:val="24"/>
          <w:szCs w:val="24"/>
        </w:rPr>
        <w:t>)</w:t>
      </w:r>
      <w:r w:rsidR="00126472" w:rsidRPr="00017FE7">
        <w:rPr>
          <w:rFonts w:ascii="Times New Roman" w:eastAsia="Arial Unicode MS" w:hAnsi="Times New Roman" w:cs="Times New Roman"/>
          <w:sz w:val="24"/>
          <w:szCs w:val="24"/>
        </w:rPr>
        <w:t xml:space="preserve"> in </w:t>
      </w:r>
      <w:r w:rsidR="003A6237" w:rsidRPr="00B929FD">
        <w:rPr>
          <w:rFonts w:ascii="Times New Roman" w:eastAsia="Arial Unicode MS" w:hAnsi="Times New Roman" w:cs="Times New Roman"/>
          <w:sz w:val="24"/>
          <w:szCs w:val="24"/>
        </w:rPr>
        <w:t>this</w:t>
      </w:r>
      <w:r w:rsidR="00126472" w:rsidRPr="00B929FD">
        <w:rPr>
          <w:rFonts w:ascii="Times New Roman" w:eastAsia="Arial Unicode MS" w:hAnsi="Times New Roman" w:cs="Times New Roman"/>
          <w:sz w:val="24"/>
          <w:szCs w:val="24"/>
        </w:rPr>
        <w:t xml:space="preserve"> p</w:t>
      </w:r>
      <w:r w:rsidR="00126472" w:rsidRPr="00017FE7">
        <w:rPr>
          <w:rFonts w:ascii="Times New Roman" w:eastAsia="Arial Unicode MS" w:hAnsi="Times New Roman" w:cs="Times New Roman"/>
          <w:sz w:val="24"/>
          <w:szCs w:val="24"/>
        </w:rPr>
        <w:t xml:space="preserve">opulation would directly reduce plasma potassium </w:t>
      </w:r>
      <w:r w:rsidR="009F365A" w:rsidRPr="00B929FD">
        <w:rPr>
          <w:rFonts w:ascii="Times New Roman" w:eastAsia="Arial Unicode MS" w:hAnsi="Times New Roman" w:cs="Times New Roman"/>
          <w:sz w:val="24"/>
          <w:szCs w:val="24"/>
        </w:rPr>
        <w:t>concentration</w:t>
      </w:r>
      <w:r w:rsidR="00126472" w:rsidRPr="00B929FD">
        <w:rPr>
          <w:rFonts w:ascii="Times New Roman" w:eastAsia="Arial Unicode MS" w:hAnsi="Times New Roman" w:cs="Times New Roman"/>
          <w:sz w:val="24"/>
          <w:szCs w:val="24"/>
        </w:rPr>
        <w:t xml:space="preserve">. The stress </w:t>
      </w:r>
      <w:r w:rsidR="00CD3BAB" w:rsidRPr="00B929FD">
        <w:rPr>
          <w:rFonts w:ascii="Times New Roman" w:eastAsia="Arial Unicode MS" w:hAnsi="Times New Roman" w:cs="Times New Roman"/>
          <w:sz w:val="24"/>
          <w:szCs w:val="24"/>
        </w:rPr>
        <w:t>induced by</w:t>
      </w:r>
      <w:r w:rsidR="00126472" w:rsidRPr="00B929FD">
        <w:rPr>
          <w:rFonts w:ascii="Times New Roman" w:eastAsia="Arial Unicode MS" w:hAnsi="Times New Roman" w:cs="Times New Roman"/>
          <w:sz w:val="24"/>
          <w:szCs w:val="24"/>
        </w:rPr>
        <w:t xml:space="preserve"> </w:t>
      </w:r>
      <w:r w:rsidR="009F365A" w:rsidRPr="00B929FD">
        <w:rPr>
          <w:rFonts w:ascii="Times New Roman" w:eastAsia="Arial Unicode MS" w:hAnsi="Times New Roman" w:cs="Times New Roman"/>
          <w:sz w:val="24"/>
          <w:szCs w:val="24"/>
        </w:rPr>
        <w:t xml:space="preserve">withholding </w:t>
      </w:r>
      <w:r w:rsidR="00126472" w:rsidRPr="00B929FD">
        <w:rPr>
          <w:rFonts w:ascii="Times New Roman" w:eastAsia="Arial Unicode MS" w:hAnsi="Times New Roman" w:cs="Times New Roman"/>
          <w:sz w:val="24"/>
          <w:szCs w:val="24"/>
        </w:rPr>
        <w:t xml:space="preserve">food </w:t>
      </w:r>
      <w:r w:rsidR="00CD3BAB" w:rsidRPr="00B929FD">
        <w:rPr>
          <w:rFonts w:ascii="Times New Roman" w:eastAsia="Arial Unicode MS" w:hAnsi="Times New Roman" w:cs="Times New Roman"/>
          <w:sz w:val="24"/>
          <w:szCs w:val="24"/>
        </w:rPr>
        <w:t>from a</w:t>
      </w:r>
      <w:r w:rsidR="00126472" w:rsidRPr="00B929FD">
        <w:rPr>
          <w:rFonts w:ascii="Times New Roman" w:eastAsia="Arial Unicode MS" w:hAnsi="Times New Roman" w:cs="Times New Roman"/>
          <w:sz w:val="24"/>
          <w:szCs w:val="24"/>
        </w:rPr>
        <w:t xml:space="preserve"> stabled </w:t>
      </w:r>
      <w:r w:rsidR="00CD3BAB" w:rsidRPr="00B929FD">
        <w:rPr>
          <w:rFonts w:ascii="Times New Roman" w:eastAsia="Arial Unicode MS" w:hAnsi="Times New Roman" w:cs="Times New Roman"/>
          <w:sz w:val="24"/>
          <w:szCs w:val="24"/>
        </w:rPr>
        <w:t>horse</w:t>
      </w:r>
      <w:r w:rsidR="00CD3BAB">
        <w:rPr>
          <w:rFonts w:ascii="Times New Roman" w:eastAsia="Arial Unicode MS" w:hAnsi="Times New Roman" w:cs="Times New Roman"/>
          <w:sz w:val="24"/>
          <w:szCs w:val="24"/>
        </w:rPr>
        <w:t xml:space="preserve"> </w:t>
      </w:r>
      <w:r w:rsidR="00126472" w:rsidRPr="00017FE7">
        <w:rPr>
          <w:rFonts w:ascii="Times New Roman" w:eastAsia="Arial Unicode MS" w:hAnsi="Times New Roman" w:cs="Times New Roman"/>
          <w:sz w:val="24"/>
          <w:szCs w:val="24"/>
        </w:rPr>
        <w:t xml:space="preserve">may lead to increased release of catecholamines such as epinephrine, promoting the translocation of potassium into cells, therefore reducing the measured plasma concentration </w:t>
      </w:r>
      <w:r w:rsidR="00867894" w:rsidRPr="00017FE7">
        <w:rPr>
          <w:rFonts w:ascii="Times New Roman" w:eastAsia="Arial Unicode MS" w:hAnsi="Times New Roman" w:cs="Times New Roman"/>
          <w:sz w:val="24"/>
          <w:szCs w:val="24"/>
        </w:rPr>
        <w:t>(Medica et al. 2017)</w:t>
      </w:r>
      <w:r w:rsidR="00126472" w:rsidRPr="00017FE7">
        <w:rPr>
          <w:rFonts w:ascii="Times New Roman" w:eastAsia="Arial Unicode MS" w:hAnsi="Times New Roman" w:cs="Times New Roman"/>
          <w:sz w:val="24"/>
          <w:szCs w:val="24"/>
        </w:rPr>
        <w:t xml:space="preserve">. </w:t>
      </w:r>
      <w:r w:rsidR="002C5465" w:rsidRPr="00017FE7">
        <w:rPr>
          <w:rFonts w:ascii="Times New Roman" w:eastAsia="Arial Unicode MS" w:hAnsi="Times New Roman" w:cs="Times New Roman"/>
          <w:sz w:val="24"/>
          <w:szCs w:val="24"/>
        </w:rPr>
        <w:t>B</w:t>
      </w:r>
      <w:r w:rsidR="00126472" w:rsidRPr="00017FE7">
        <w:rPr>
          <w:rFonts w:ascii="Times New Roman" w:eastAsia="Arial Unicode MS" w:hAnsi="Times New Roman" w:cs="Times New Roman"/>
          <w:sz w:val="24"/>
          <w:szCs w:val="24"/>
        </w:rPr>
        <w:t>-</w:t>
      </w:r>
      <w:r w:rsidR="00096B23">
        <w:rPr>
          <w:rFonts w:ascii="Times New Roman" w:eastAsia="Arial Unicode MS" w:hAnsi="Times New Roman" w:cs="Times New Roman"/>
          <w:sz w:val="24"/>
          <w:szCs w:val="24"/>
        </w:rPr>
        <w:t>a</w:t>
      </w:r>
      <w:r w:rsidR="00126472" w:rsidRPr="00017FE7">
        <w:rPr>
          <w:rFonts w:ascii="Times New Roman" w:eastAsia="Arial Unicode MS" w:hAnsi="Times New Roman" w:cs="Times New Roman"/>
          <w:sz w:val="24"/>
          <w:szCs w:val="24"/>
        </w:rPr>
        <w:t xml:space="preserve">drenergic receptor stimulation has been demonstrated to reduce plasma </w:t>
      </w:r>
      <w:r w:rsidR="00126472" w:rsidRPr="00096B23">
        <w:rPr>
          <w:rFonts w:ascii="Times New Roman" w:eastAsia="Arial Unicode MS" w:hAnsi="Times New Roman" w:cs="Times New Roman"/>
          <w:sz w:val="24"/>
          <w:szCs w:val="24"/>
        </w:rPr>
        <w:t xml:space="preserve">potassium </w:t>
      </w:r>
      <w:r w:rsidR="009F365A" w:rsidRPr="00096B23">
        <w:rPr>
          <w:rFonts w:ascii="Times New Roman" w:eastAsia="Arial Unicode MS" w:hAnsi="Times New Roman" w:cs="Times New Roman"/>
          <w:sz w:val="24"/>
          <w:szCs w:val="24"/>
        </w:rPr>
        <w:t>concentration</w:t>
      </w:r>
      <w:r w:rsidR="00126472" w:rsidRPr="00017FE7">
        <w:rPr>
          <w:rFonts w:ascii="Times New Roman" w:eastAsia="Arial Unicode MS" w:hAnsi="Times New Roman" w:cs="Times New Roman"/>
          <w:sz w:val="24"/>
          <w:szCs w:val="24"/>
        </w:rPr>
        <w:t xml:space="preserve"> via increased cellular uptake in the dog, cat and rat </w:t>
      </w:r>
      <w:r w:rsidR="00867894" w:rsidRPr="00017FE7">
        <w:rPr>
          <w:rFonts w:ascii="Times New Roman" w:eastAsia="Arial Unicode MS" w:hAnsi="Times New Roman" w:cs="Times New Roman"/>
          <w:sz w:val="24"/>
          <w:szCs w:val="24"/>
        </w:rPr>
        <w:t>(Struther &amp; Reid 1984)</w:t>
      </w:r>
      <w:r w:rsidR="00126472" w:rsidRPr="00017FE7">
        <w:rPr>
          <w:rFonts w:ascii="Times New Roman" w:eastAsia="Arial Unicode MS" w:hAnsi="Times New Roman" w:cs="Times New Roman"/>
          <w:sz w:val="24"/>
          <w:szCs w:val="24"/>
        </w:rPr>
        <w:t xml:space="preserve">. This mechanism may account </w:t>
      </w:r>
      <w:r w:rsidR="00126472" w:rsidRPr="00096B23">
        <w:rPr>
          <w:rFonts w:ascii="Times New Roman" w:eastAsia="Arial Unicode MS" w:hAnsi="Times New Roman" w:cs="Times New Roman"/>
          <w:sz w:val="24"/>
          <w:szCs w:val="24"/>
        </w:rPr>
        <w:t xml:space="preserve">for </w:t>
      </w:r>
      <w:r w:rsidR="003A6237" w:rsidRPr="00096B23">
        <w:rPr>
          <w:rFonts w:ascii="Times New Roman" w:eastAsia="Arial Unicode MS" w:hAnsi="Times New Roman" w:cs="Times New Roman"/>
          <w:sz w:val="24"/>
          <w:szCs w:val="24"/>
        </w:rPr>
        <w:t>the</w:t>
      </w:r>
      <w:r w:rsidR="00126472" w:rsidRPr="00017FE7">
        <w:rPr>
          <w:rFonts w:ascii="Times New Roman" w:eastAsia="Arial Unicode MS" w:hAnsi="Times New Roman" w:cs="Times New Roman"/>
          <w:sz w:val="24"/>
          <w:szCs w:val="24"/>
        </w:rPr>
        <w:t xml:space="preserve"> lower than expected potassium reference </w:t>
      </w:r>
      <w:r w:rsidR="00126472" w:rsidRPr="00017FE7">
        <w:rPr>
          <w:rFonts w:ascii="Times New Roman" w:eastAsia="Arial Unicode MS" w:hAnsi="Times New Roman" w:cs="Times New Roman"/>
          <w:sz w:val="24"/>
          <w:szCs w:val="24"/>
        </w:rPr>
        <w:lastRenderedPageBreak/>
        <w:t xml:space="preserve">range. </w:t>
      </w:r>
      <w:r w:rsidR="002D269E" w:rsidRPr="00017FE7">
        <w:rPr>
          <w:rFonts w:ascii="Times New Roman" w:eastAsia="Arial Unicode MS" w:hAnsi="Times New Roman" w:cs="Times New Roman"/>
          <w:sz w:val="24"/>
          <w:szCs w:val="24"/>
        </w:rPr>
        <w:t>Previously reported mean</w:t>
      </w:r>
      <w:r w:rsidR="00CA303D" w:rsidRPr="00017FE7">
        <w:rPr>
          <w:rFonts w:ascii="Times New Roman" w:eastAsia="Arial Unicode MS" w:hAnsi="Times New Roman" w:cs="Times New Roman"/>
          <w:sz w:val="24"/>
          <w:szCs w:val="24"/>
        </w:rPr>
        <w:t xml:space="preserve"> arterial</w:t>
      </w:r>
      <w:r w:rsidR="002D269E" w:rsidRPr="00017FE7">
        <w:rPr>
          <w:rFonts w:ascii="Times New Roman" w:eastAsia="Arial Unicode MS" w:hAnsi="Times New Roman" w:cs="Times New Roman"/>
          <w:sz w:val="24"/>
          <w:szCs w:val="24"/>
        </w:rPr>
        <w:t xml:space="preserve"> K</w:t>
      </w:r>
      <w:r w:rsidR="002D269E" w:rsidRPr="00096B23">
        <w:rPr>
          <w:rFonts w:ascii="Times New Roman" w:eastAsia="Arial Unicode MS" w:hAnsi="Times New Roman" w:cs="Times New Roman"/>
          <w:sz w:val="24"/>
          <w:szCs w:val="24"/>
          <w:vertAlign w:val="superscript"/>
        </w:rPr>
        <w:t xml:space="preserve">+ </w:t>
      </w:r>
      <w:r w:rsidR="009F365A" w:rsidRPr="00096B23">
        <w:rPr>
          <w:rFonts w:ascii="Times New Roman" w:eastAsia="Arial Unicode MS" w:hAnsi="Times New Roman" w:cs="Times New Roman"/>
          <w:sz w:val="24"/>
          <w:szCs w:val="24"/>
        </w:rPr>
        <w:t>concentration</w:t>
      </w:r>
      <w:r w:rsidR="002D269E" w:rsidRPr="00096B23">
        <w:rPr>
          <w:rFonts w:ascii="Times New Roman" w:eastAsia="Arial Unicode MS" w:hAnsi="Times New Roman" w:cs="Times New Roman"/>
          <w:sz w:val="24"/>
          <w:szCs w:val="24"/>
        </w:rPr>
        <w:t xml:space="preserve"> </w:t>
      </w:r>
      <w:r w:rsidR="00036AD9" w:rsidRPr="00096B23">
        <w:rPr>
          <w:rFonts w:ascii="Times New Roman" w:eastAsia="Arial Unicode MS" w:hAnsi="Times New Roman" w:cs="Times New Roman"/>
          <w:sz w:val="24"/>
          <w:szCs w:val="24"/>
        </w:rPr>
        <w:t>in horses</w:t>
      </w:r>
      <w:r w:rsidR="00036AD9" w:rsidRPr="00017FE7">
        <w:rPr>
          <w:rFonts w:ascii="Times New Roman" w:eastAsia="Arial Unicode MS" w:hAnsi="Times New Roman" w:cs="Times New Roman"/>
          <w:sz w:val="24"/>
          <w:szCs w:val="24"/>
        </w:rPr>
        <w:t xml:space="preserve"> range from </w:t>
      </w:r>
      <w:r w:rsidR="004C3FAA" w:rsidRPr="00017FE7">
        <w:rPr>
          <w:rFonts w:ascii="Times New Roman" w:eastAsia="Arial Unicode MS" w:hAnsi="Times New Roman" w:cs="Times New Roman"/>
          <w:sz w:val="24"/>
          <w:szCs w:val="24"/>
        </w:rPr>
        <w:t xml:space="preserve">3.8 to </w:t>
      </w:r>
      <w:r w:rsidR="00036AD9" w:rsidRPr="00017FE7">
        <w:rPr>
          <w:rFonts w:ascii="Times New Roman" w:eastAsia="Arial Unicode MS" w:hAnsi="Times New Roman" w:cs="Times New Roman"/>
          <w:sz w:val="24"/>
          <w:szCs w:val="24"/>
        </w:rPr>
        <w:t>4.</w:t>
      </w:r>
      <w:r w:rsidR="00FA2B8A" w:rsidRPr="00017FE7" w:rsidDel="00FA2B8A">
        <w:rPr>
          <w:rFonts w:ascii="Times New Roman" w:eastAsia="Arial Unicode MS" w:hAnsi="Times New Roman" w:cs="Times New Roman"/>
          <w:sz w:val="24"/>
          <w:szCs w:val="24"/>
        </w:rPr>
        <w:t xml:space="preserve"> </w:t>
      </w:r>
      <w:r w:rsidR="00036AD9" w:rsidRPr="00017FE7">
        <w:rPr>
          <w:rFonts w:ascii="Times New Roman" w:eastAsia="Arial Unicode MS" w:hAnsi="Times New Roman" w:cs="Times New Roman"/>
          <w:sz w:val="24"/>
          <w:szCs w:val="24"/>
        </w:rPr>
        <w:t>5</w:t>
      </w:r>
      <w:r w:rsidR="00AD3723" w:rsidRPr="00017FE7">
        <w:rPr>
          <w:rFonts w:ascii="Times New Roman" w:eastAsia="Arial Unicode MS" w:hAnsi="Times New Roman" w:cs="Times New Roman"/>
          <w:sz w:val="24"/>
          <w:szCs w:val="24"/>
        </w:rPr>
        <w:t xml:space="preserve"> </w:t>
      </w:r>
      <w:r w:rsidR="002D269E" w:rsidRPr="00017FE7">
        <w:rPr>
          <w:rFonts w:ascii="Times New Roman" w:eastAsia="Arial Unicode MS" w:hAnsi="Times New Roman" w:cs="Times New Roman"/>
          <w:sz w:val="24"/>
          <w:szCs w:val="24"/>
        </w:rPr>
        <w:t>mmol</w:t>
      </w:r>
      <w:r w:rsidR="00622430" w:rsidRPr="00017FE7">
        <w:rPr>
          <w:rFonts w:ascii="Times New Roman" w:eastAsia="Arial Unicode MS" w:hAnsi="Times New Roman" w:cs="Times New Roman"/>
          <w:sz w:val="24"/>
          <w:szCs w:val="24"/>
        </w:rPr>
        <w:t xml:space="preserve"> L</w:t>
      </w:r>
      <w:r w:rsidR="00AD3723" w:rsidRPr="00017FE7">
        <w:rPr>
          <w:rFonts w:ascii="Times New Roman" w:eastAsia="Arial Unicode MS" w:hAnsi="Times New Roman" w:cs="Times New Roman"/>
          <w:sz w:val="24"/>
          <w:szCs w:val="24"/>
          <w:vertAlign w:val="superscript"/>
        </w:rPr>
        <w:t>-1</w:t>
      </w:r>
      <w:r w:rsidR="00036AD9" w:rsidRPr="00017FE7">
        <w:rPr>
          <w:rFonts w:ascii="Times New Roman" w:eastAsia="Arial Unicode MS" w:hAnsi="Times New Roman" w:cs="Times New Roman"/>
          <w:sz w:val="24"/>
          <w:szCs w:val="24"/>
        </w:rPr>
        <w:t xml:space="preserve"> </w:t>
      </w:r>
      <w:r w:rsidR="00867894" w:rsidRPr="00017FE7">
        <w:rPr>
          <w:rFonts w:ascii="Times New Roman" w:eastAsia="Arial Unicode MS" w:hAnsi="Times New Roman" w:cs="Times New Roman"/>
          <w:sz w:val="24"/>
          <w:szCs w:val="24"/>
        </w:rPr>
        <w:t>(Aguilera-Tejero et al. 1998; Meyer et al. 2010)</w:t>
      </w:r>
      <w:r w:rsidR="00FA2B8A" w:rsidRPr="00017FE7">
        <w:rPr>
          <w:rFonts w:ascii="Times New Roman" w:eastAsia="Arial Unicode MS" w:hAnsi="Times New Roman" w:cs="Times New Roman"/>
          <w:sz w:val="24"/>
          <w:szCs w:val="24"/>
        </w:rPr>
        <w:t xml:space="preserve">, </w:t>
      </w:r>
      <w:r w:rsidR="002D269E" w:rsidRPr="00017FE7">
        <w:rPr>
          <w:rFonts w:ascii="Times New Roman" w:eastAsia="Arial Unicode MS" w:hAnsi="Times New Roman" w:cs="Times New Roman"/>
          <w:sz w:val="24"/>
          <w:szCs w:val="24"/>
        </w:rPr>
        <w:t xml:space="preserve">values </w:t>
      </w:r>
      <w:r w:rsidR="00FA2B8A" w:rsidRPr="00017FE7">
        <w:rPr>
          <w:rFonts w:ascii="Times New Roman" w:eastAsia="Arial Unicode MS" w:hAnsi="Times New Roman" w:cs="Times New Roman"/>
          <w:sz w:val="24"/>
          <w:szCs w:val="24"/>
        </w:rPr>
        <w:t xml:space="preserve">which </w:t>
      </w:r>
      <w:r w:rsidR="002D269E" w:rsidRPr="00017FE7">
        <w:rPr>
          <w:rFonts w:ascii="Times New Roman" w:eastAsia="Arial Unicode MS" w:hAnsi="Times New Roman" w:cs="Times New Roman"/>
          <w:sz w:val="24"/>
          <w:szCs w:val="24"/>
        </w:rPr>
        <w:t xml:space="preserve">lie within the reference interval derived </w:t>
      </w:r>
      <w:r w:rsidR="002D269E" w:rsidRPr="00096B23">
        <w:rPr>
          <w:rFonts w:ascii="Times New Roman" w:eastAsia="Arial Unicode MS" w:hAnsi="Times New Roman" w:cs="Times New Roman"/>
          <w:sz w:val="24"/>
          <w:szCs w:val="24"/>
        </w:rPr>
        <w:t xml:space="preserve">from </w:t>
      </w:r>
      <w:r w:rsidR="003A6237" w:rsidRPr="00096B23">
        <w:rPr>
          <w:rFonts w:ascii="Times New Roman" w:eastAsia="Arial Unicode MS" w:hAnsi="Times New Roman" w:cs="Times New Roman"/>
          <w:sz w:val="24"/>
          <w:szCs w:val="24"/>
        </w:rPr>
        <w:t>this</w:t>
      </w:r>
      <w:r w:rsidR="002D269E" w:rsidRPr="00096B23">
        <w:rPr>
          <w:rFonts w:ascii="Times New Roman" w:eastAsia="Arial Unicode MS" w:hAnsi="Times New Roman" w:cs="Times New Roman"/>
          <w:sz w:val="24"/>
          <w:szCs w:val="24"/>
        </w:rPr>
        <w:t xml:space="preserve"> study</w:t>
      </w:r>
      <w:r w:rsidR="002D269E" w:rsidRPr="00017FE7">
        <w:rPr>
          <w:rFonts w:ascii="Times New Roman" w:eastAsia="Arial Unicode MS" w:hAnsi="Times New Roman" w:cs="Times New Roman"/>
          <w:sz w:val="24"/>
          <w:szCs w:val="24"/>
        </w:rPr>
        <w:t xml:space="preserve"> population</w:t>
      </w:r>
      <w:r w:rsidR="002C5465" w:rsidRPr="00017FE7">
        <w:rPr>
          <w:rFonts w:ascii="Times New Roman" w:eastAsia="Arial Unicode MS" w:hAnsi="Times New Roman" w:cs="Times New Roman"/>
          <w:sz w:val="24"/>
          <w:szCs w:val="24"/>
        </w:rPr>
        <w:t>;</w:t>
      </w:r>
      <w:r w:rsidR="002D269E" w:rsidRPr="00017FE7">
        <w:rPr>
          <w:rFonts w:ascii="Times New Roman" w:eastAsia="Arial Unicode MS" w:hAnsi="Times New Roman" w:cs="Times New Roman"/>
          <w:sz w:val="24"/>
          <w:szCs w:val="24"/>
        </w:rPr>
        <w:t xml:space="preserve"> however</w:t>
      </w:r>
      <w:r w:rsidR="002C5465" w:rsidRPr="00017FE7">
        <w:rPr>
          <w:rFonts w:ascii="Times New Roman" w:eastAsia="Arial Unicode MS" w:hAnsi="Times New Roman" w:cs="Times New Roman"/>
          <w:sz w:val="24"/>
          <w:szCs w:val="24"/>
        </w:rPr>
        <w:t>,</w:t>
      </w:r>
      <w:r w:rsidR="002D269E" w:rsidRPr="00017FE7">
        <w:rPr>
          <w:rFonts w:ascii="Times New Roman" w:eastAsia="Arial Unicode MS" w:hAnsi="Times New Roman" w:cs="Times New Roman"/>
          <w:sz w:val="24"/>
          <w:szCs w:val="24"/>
        </w:rPr>
        <w:t xml:space="preserve"> it is </w:t>
      </w:r>
      <w:r w:rsidR="00CA303D" w:rsidRPr="00017FE7">
        <w:rPr>
          <w:rFonts w:ascii="Times New Roman" w:eastAsia="Arial Unicode MS" w:hAnsi="Times New Roman" w:cs="Times New Roman"/>
          <w:sz w:val="24"/>
          <w:szCs w:val="24"/>
        </w:rPr>
        <w:t>likely</w:t>
      </w:r>
      <w:r w:rsidR="002D269E" w:rsidRPr="00017FE7">
        <w:rPr>
          <w:rFonts w:ascii="Times New Roman" w:eastAsia="Arial Unicode MS" w:hAnsi="Times New Roman" w:cs="Times New Roman"/>
          <w:sz w:val="24"/>
          <w:szCs w:val="24"/>
        </w:rPr>
        <w:t xml:space="preserve"> </w:t>
      </w:r>
      <w:r w:rsidR="002D269E" w:rsidRPr="00096B23">
        <w:rPr>
          <w:rFonts w:ascii="Times New Roman" w:eastAsia="Arial Unicode MS" w:hAnsi="Times New Roman" w:cs="Times New Roman"/>
          <w:sz w:val="24"/>
          <w:szCs w:val="24"/>
        </w:rPr>
        <w:t xml:space="preserve">that </w:t>
      </w:r>
      <w:r w:rsidR="003A6237" w:rsidRPr="00096B23">
        <w:rPr>
          <w:rFonts w:ascii="Times New Roman" w:eastAsia="Arial Unicode MS" w:hAnsi="Times New Roman" w:cs="Times New Roman"/>
          <w:sz w:val="24"/>
          <w:szCs w:val="24"/>
        </w:rPr>
        <w:t>the</w:t>
      </w:r>
      <w:r w:rsidR="00126472" w:rsidRPr="00096B23">
        <w:rPr>
          <w:rFonts w:ascii="Times New Roman" w:eastAsia="Arial Unicode MS" w:hAnsi="Times New Roman" w:cs="Times New Roman"/>
          <w:sz w:val="24"/>
          <w:szCs w:val="24"/>
        </w:rPr>
        <w:t xml:space="preserve"> </w:t>
      </w:r>
      <w:r w:rsidR="002D269E" w:rsidRPr="00096B23">
        <w:rPr>
          <w:rFonts w:ascii="Times New Roman" w:eastAsia="Arial Unicode MS" w:hAnsi="Times New Roman" w:cs="Times New Roman"/>
          <w:sz w:val="24"/>
          <w:szCs w:val="24"/>
        </w:rPr>
        <w:t>reference</w:t>
      </w:r>
      <w:r w:rsidR="002D269E" w:rsidRPr="00017FE7">
        <w:rPr>
          <w:rFonts w:ascii="Times New Roman" w:eastAsia="Arial Unicode MS" w:hAnsi="Times New Roman" w:cs="Times New Roman"/>
          <w:sz w:val="24"/>
          <w:szCs w:val="24"/>
        </w:rPr>
        <w:t xml:space="preserve"> interval is lower than </w:t>
      </w:r>
      <w:r w:rsidR="00096B23">
        <w:rPr>
          <w:rFonts w:ascii="Times New Roman" w:eastAsia="Arial Unicode MS" w:hAnsi="Times New Roman" w:cs="Times New Roman"/>
          <w:sz w:val="24"/>
          <w:szCs w:val="24"/>
        </w:rPr>
        <w:t xml:space="preserve">if </w:t>
      </w:r>
      <w:r w:rsidR="002D269E" w:rsidRPr="00017FE7">
        <w:rPr>
          <w:rFonts w:ascii="Times New Roman" w:eastAsia="Arial Unicode MS" w:hAnsi="Times New Roman" w:cs="Times New Roman"/>
          <w:sz w:val="24"/>
          <w:szCs w:val="24"/>
        </w:rPr>
        <w:t xml:space="preserve"> it </w:t>
      </w:r>
      <w:r w:rsidR="00096B23">
        <w:rPr>
          <w:rFonts w:ascii="Times New Roman" w:eastAsia="Arial Unicode MS" w:hAnsi="Times New Roman" w:cs="Times New Roman"/>
          <w:sz w:val="24"/>
          <w:szCs w:val="24"/>
        </w:rPr>
        <w:t xml:space="preserve">had </w:t>
      </w:r>
      <w:r w:rsidR="002D269E" w:rsidRPr="00017FE7">
        <w:rPr>
          <w:rFonts w:ascii="Times New Roman" w:eastAsia="Arial Unicode MS" w:hAnsi="Times New Roman" w:cs="Times New Roman"/>
          <w:sz w:val="24"/>
          <w:szCs w:val="24"/>
        </w:rPr>
        <w:t xml:space="preserve">been derived </w:t>
      </w:r>
      <w:r w:rsidR="00126472" w:rsidRPr="00017FE7">
        <w:rPr>
          <w:rFonts w:ascii="Times New Roman" w:eastAsia="Arial Unicode MS" w:hAnsi="Times New Roman" w:cs="Times New Roman"/>
          <w:sz w:val="24"/>
          <w:szCs w:val="24"/>
        </w:rPr>
        <w:t xml:space="preserve">entirely from </w:t>
      </w:r>
      <w:r w:rsidR="002D269E" w:rsidRPr="00017FE7">
        <w:rPr>
          <w:rFonts w:ascii="Times New Roman" w:eastAsia="Arial Unicode MS" w:hAnsi="Times New Roman" w:cs="Times New Roman"/>
          <w:sz w:val="24"/>
          <w:szCs w:val="24"/>
        </w:rPr>
        <w:t>horses</w:t>
      </w:r>
      <w:r w:rsidR="00126472" w:rsidRPr="00017FE7">
        <w:rPr>
          <w:rFonts w:ascii="Times New Roman" w:eastAsia="Arial Unicode MS" w:hAnsi="Times New Roman" w:cs="Times New Roman"/>
          <w:sz w:val="24"/>
          <w:szCs w:val="24"/>
        </w:rPr>
        <w:t xml:space="preserve"> with </w:t>
      </w:r>
      <w:r w:rsidR="00D97219" w:rsidRPr="00017FE7">
        <w:rPr>
          <w:rFonts w:ascii="Times New Roman" w:eastAsia="Arial Unicode MS" w:hAnsi="Times New Roman" w:cs="Times New Roman"/>
          <w:sz w:val="24"/>
          <w:szCs w:val="24"/>
        </w:rPr>
        <w:t xml:space="preserve">unrestricted </w:t>
      </w:r>
      <w:r w:rsidR="00126472" w:rsidRPr="00017FE7">
        <w:rPr>
          <w:rFonts w:ascii="Times New Roman" w:eastAsia="Arial Unicode MS" w:hAnsi="Times New Roman" w:cs="Times New Roman"/>
          <w:sz w:val="24"/>
          <w:szCs w:val="24"/>
        </w:rPr>
        <w:t>access to food</w:t>
      </w:r>
      <w:r w:rsidR="002D269E" w:rsidRPr="00017FE7">
        <w:rPr>
          <w:rFonts w:ascii="Times New Roman" w:eastAsia="Arial Unicode MS" w:hAnsi="Times New Roman" w:cs="Times New Roman"/>
          <w:sz w:val="24"/>
          <w:szCs w:val="24"/>
        </w:rPr>
        <w:t>.</w:t>
      </w:r>
      <w:r w:rsidR="00036AD9" w:rsidRPr="00017FE7">
        <w:rPr>
          <w:rFonts w:ascii="Times New Roman" w:eastAsia="Arial Unicode MS" w:hAnsi="Times New Roman" w:cs="Times New Roman"/>
          <w:sz w:val="24"/>
          <w:szCs w:val="24"/>
        </w:rPr>
        <w:t xml:space="preserve"> </w:t>
      </w:r>
      <w:r w:rsidR="00126472" w:rsidRPr="00017FE7">
        <w:rPr>
          <w:rFonts w:ascii="Times New Roman" w:eastAsia="Arial Unicode MS" w:hAnsi="Times New Roman" w:cs="Times New Roman"/>
          <w:sz w:val="24"/>
          <w:szCs w:val="24"/>
        </w:rPr>
        <w:t>C</w:t>
      </w:r>
      <w:r w:rsidR="00C806DF" w:rsidRPr="00017FE7">
        <w:rPr>
          <w:rFonts w:ascii="Times New Roman" w:eastAsia="Arial Unicode MS" w:hAnsi="Times New Roman" w:cs="Times New Roman"/>
          <w:sz w:val="24"/>
          <w:szCs w:val="24"/>
        </w:rPr>
        <w:t xml:space="preserve">alcium and chloride </w:t>
      </w:r>
      <w:r w:rsidR="00126472" w:rsidRPr="00017FE7">
        <w:rPr>
          <w:rFonts w:ascii="Times New Roman" w:eastAsia="Arial Unicode MS" w:hAnsi="Times New Roman" w:cs="Times New Roman"/>
          <w:sz w:val="24"/>
          <w:szCs w:val="24"/>
        </w:rPr>
        <w:t xml:space="preserve">values </w:t>
      </w:r>
      <w:r w:rsidR="00C806DF" w:rsidRPr="00096B23">
        <w:rPr>
          <w:rFonts w:ascii="Times New Roman" w:eastAsia="Arial Unicode MS" w:hAnsi="Times New Roman" w:cs="Times New Roman"/>
          <w:sz w:val="24"/>
          <w:szCs w:val="24"/>
        </w:rPr>
        <w:t xml:space="preserve">in </w:t>
      </w:r>
      <w:r w:rsidR="003A6237" w:rsidRPr="00096B23">
        <w:rPr>
          <w:rFonts w:ascii="Times New Roman" w:eastAsia="Arial Unicode MS" w:hAnsi="Times New Roman" w:cs="Times New Roman"/>
          <w:sz w:val="24"/>
          <w:szCs w:val="24"/>
        </w:rPr>
        <w:t>the</w:t>
      </w:r>
      <w:r w:rsidR="00C806DF" w:rsidRPr="00096B23">
        <w:rPr>
          <w:rFonts w:ascii="Times New Roman" w:eastAsia="Arial Unicode MS" w:hAnsi="Times New Roman" w:cs="Times New Roman"/>
          <w:sz w:val="24"/>
          <w:szCs w:val="24"/>
        </w:rPr>
        <w:t xml:space="preserve"> study</w:t>
      </w:r>
      <w:r w:rsidR="00C806DF" w:rsidRPr="00017FE7">
        <w:rPr>
          <w:rFonts w:ascii="Times New Roman" w:eastAsia="Arial Unicode MS" w:hAnsi="Times New Roman" w:cs="Times New Roman"/>
          <w:sz w:val="24"/>
          <w:szCs w:val="24"/>
        </w:rPr>
        <w:t xml:space="preserve"> population were marginally lower in the group </w:t>
      </w:r>
      <w:r w:rsidR="0041194E">
        <w:rPr>
          <w:rFonts w:ascii="Times New Roman" w:eastAsia="Arial Unicode MS" w:hAnsi="Times New Roman" w:cs="Times New Roman"/>
          <w:sz w:val="24"/>
          <w:szCs w:val="24"/>
        </w:rPr>
        <w:t xml:space="preserve">from </w:t>
      </w:r>
      <w:r w:rsidR="0041194E" w:rsidRPr="00096B23">
        <w:rPr>
          <w:rFonts w:ascii="Times New Roman" w:eastAsia="Arial Unicode MS" w:hAnsi="Times New Roman" w:cs="Times New Roman"/>
          <w:sz w:val="24"/>
          <w:szCs w:val="24"/>
        </w:rPr>
        <w:t xml:space="preserve">which food had been </w:t>
      </w:r>
      <w:r w:rsidR="00C806DF" w:rsidRPr="00096B23">
        <w:rPr>
          <w:rFonts w:ascii="Times New Roman" w:eastAsia="Arial Unicode MS" w:hAnsi="Times New Roman" w:cs="Times New Roman"/>
          <w:sz w:val="24"/>
          <w:szCs w:val="24"/>
        </w:rPr>
        <w:t>withheld</w:t>
      </w:r>
      <w:r w:rsidR="0041194E" w:rsidRPr="00096B23">
        <w:rPr>
          <w:rFonts w:ascii="Times New Roman" w:eastAsia="Arial Unicode MS" w:hAnsi="Times New Roman" w:cs="Times New Roman"/>
          <w:sz w:val="24"/>
          <w:szCs w:val="24"/>
        </w:rPr>
        <w:t xml:space="preserve">, </w:t>
      </w:r>
      <w:r w:rsidR="00C806DF" w:rsidRPr="00096B23">
        <w:rPr>
          <w:rFonts w:ascii="Times New Roman" w:eastAsia="Arial Unicode MS" w:hAnsi="Times New Roman" w:cs="Times New Roman"/>
          <w:sz w:val="24"/>
          <w:szCs w:val="24"/>
        </w:rPr>
        <w:t>which may</w:t>
      </w:r>
      <w:r w:rsidR="00C806DF" w:rsidRPr="00017FE7">
        <w:rPr>
          <w:rFonts w:ascii="Times New Roman" w:eastAsia="Arial Unicode MS" w:hAnsi="Times New Roman" w:cs="Times New Roman"/>
          <w:sz w:val="24"/>
          <w:szCs w:val="24"/>
        </w:rPr>
        <w:t xml:space="preserve"> </w:t>
      </w:r>
      <w:r w:rsidR="00FA2B8A" w:rsidRPr="00017FE7">
        <w:rPr>
          <w:rFonts w:ascii="Times New Roman" w:eastAsia="Arial Unicode MS" w:hAnsi="Times New Roman" w:cs="Times New Roman"/>
          <w:sz w:val="24"/>
          <w:szCs w:val="24"/>
        </w:rPr>
        <w:t xml:space="preserve">also </w:t>
      </w:r>
      <w:r w:rsidR="00C806DF" w:rsidRPr="00017FE7">
        <w:rPr>
          <w:rFonts w:ascii="Times New Roman" w:eastAsia="Arial Unicode MS" w:hAnsi="Times New Roman" w:cs="Times New Roman"/>
          <w:sz w:val="24"/>
          <w:szCs w:val="24"/>
        </w:rPr>
        <w:t xml:space="preserve">have </w:t>
      </w:r>
      <w:r w:rsidR="00FA2B8A" w:rsidRPr="00017FE7">
        <w:rPr>
          <w:rFonts w:ascii="Times New Roman" w:eastAsia="Arial Unicode MS" w:hAnsi="Times New Roman" w:cs="Times New Roman"/>
          <w:sz w:val="24"/>
          <w:szCs w:val="24"/>
        </w:rPr>
        <w:t xml:space="preserve">had an </w:t>
      </w:r>
      <w:r w:rsidR="00C806DF" w:rsidRPr="00017FE7">
        <w:rPr>
          <w:rFonts w:ascii="Times New Roman" w:eastAsia="Arial Unicode MS" w:hAnsi="Times New Roman" w:cs="Times New Roman"/>
          <w:sz w:val="24"/>
          <w:szCs w:val="24"/>
        </w:rPr>
        <w:t>impact</w:t>
      </w:r>
      <w:r w:rsidR="00FA2B8A" w:rsidRPr="00017FE7">
        <w:rPr>
          <w:rFonts w:ascii="Times New Roman" w:eastAsia="Arial Unicode MS" w:hAnsi="Times New Roman" w:cs="Times New Roman"/>
          <w:sz w:val="24"/>
          <w:szCs w:val="24"/>
        </w:rPr>
        <w:t xml:space="preserve"> on</w:t>
      </w:r>
      <w:r w:rsidR="00C806DF" w:rsidRPr="00017FE7">
        <w:rPr>
          <w:rFonts w:ascii="Times New Roman" w:eastAsia="Arial Unicode MS" w:hAnsi="Times New Roman" w:cs="Times New Roman"/>
          <w:sz w:val="24"/>
          <w:szCs w:val="24"/>
        </w:rPr>
        <w:t xml:space="preserve"> </w:t>
      </w:r>
      <w:r w:rsidR="00126472" w:rsidRPr="00017FE7">
        <w:rPr>
          <w:rFonts w:ascii="Times New Roman" w:eastAsia="Arial Unicode MS" w:hAnsi="Times New Roman" w:cs="Times New Roman"/>
          <w:sz w:val="24"/>
          <w:szCs w:val="24"/>
        </w:rPr>
        <w:t xml:space="preserve">these </w:t>
      </w:r>
      <w:r w:rsidR="00C806DF" w:rsidRPr="00017FE7">
        <w:rPr>
          <w:rFonts w:ascii="Times New Roman" w:eastAsia="Arial Unicode MS" w:hAnsi="Times New Roman" w:cs="Times New Roman"/>
          <w:sz w:val="24"/>
          <w:szCs w:val="24"/>
        </w:rPr>
        <w:t>reference interval</w:t>
      </w:r>
      <w:r w:rsidR="00A84672" w:rsidRPr="00017FE7">
        <w:rPr>
          <w:rFonts w:ascii="Times New Roman" w:eastAsia="Arial Unicode MS" w:hAnsi="Times New Roman" w:cs="Times New Roman"/>
          <w:sz w:val="24"/>
          <w:szCs w:val="24"/>
        </w:rPr>
        <w:t>s</w:t>
      </w:r>
      <w:r w:rsidR="00C806DF" w:rsidRPr="00017FE7">
        <w:rPr>
          <w:rFonts w:ascii="Times New Roman" w:eastAsia="Arial Unicode MS" w:hAnsi="Times New Roman" w:cs="Times New Roman"/>
          <w:sz w:val="24"/>
          <w:szCs w:val="24"/>
        </w:rPr>
        <w:t xml:space="preserve">. </w:t>
      </w:r>
      <w:r w:rsidR="00126472" w:rsidRPr="00096B23">
        <w:rPr>
          <w:rFonts w:ascii="Times New Roman" w:eastAsia="Arial Unicode MS" w:hAnsi="Times New Roman" w:cs="Times New Roman"/>
          <w:sz w:val="24"/>
          <w:szCs w:val="24"/>
        </w:rPr>
        <w:t>E</w:t>
      </w:r>
      <w:r w:rsidR="00036AD9" w:rsidRPr="00096B23">
        <w:rPr>
          <w:rFonts w:ascii="Times New Roman" w:eastAsia="Arial Unicode MS" w:hAnsi="Times New Roman" w:cs="Times New Roman"/>
          <w:sz w:val="24"/>
          <w:szCs w:val="24"/>
        </w:rPr>
        <w:t xml:space="preserve">lectrolyte </w:t>
      </w:r>
      <w:r w:rsidR="0041194E" w:rsidRPr="00096B23">
        <w:rPr>
          <w:rFonts w:ascii="Times New Roman" w:eastAsia="Arial Unicode MS" w:hAnsi="Times New Roman" w:cs="Times New Roman"/>
          <w:sz w:val="24"/>
          <w:szCs w:val="24"/>
        </w:rPr>
        <w:t xml:space="preserve">concentrations </w:t>
      </w:r>
      <w:r w:rsidR="00036AD9" w:rsidRPr="00096B23">
        <w:rPr>
          <w:rFonts w:ascii="Times New Roman" w:eastAsia="Arial Unicode MS" w:hAnsi="Times New Roman" w:cs="Times New Roman"/>
          <w:sz w:val="24"/>
          <w:szCs w:val="24"/>
        </w:rPr>
        <w:t>for</w:t>
      </w:r>
      <w:r w:rsidR="00036AD9" w:rsidRPr="00017FE7">
        <w:rPr>
          <w:rFonts w:ascii="Times New Roman" w:eastAsia="Arial Unicode MS" w:hAnsi="Times New Roman" w:cs="Times New Roman"/>
          <w:sz w:val="24"/>
          <w:szCs w:val="24"/>
        </w:rPr>
        <w:t xml:space="preserve"> venous blood are widely available</w:t>
      </w:r>
      <w:r w:rsidR="00036AD9" w:rsidRPr="00096B23">
        <w:rPr>
          <w:rFonts w:ascii="Times New Roman" w:eastAsia="Arial Unicode MS" w:hAnsi="Times New Roman" w:cs="Times New Roman"/>
          <w:sz w:val="24"/>
          <w:szCs w:val="24"/>
        </w:rPr>
        <w:t xml:space="preserve">, </w:t>
      </w:r>
      <w:r w:rsidR="0041194E" w:rsidRPr="00096B23">
        <w:rPr>
          <w:rFonts w:ascii="Times New Roman" w:eastAsia="Arial Unicode MS" w:hAnsi="Times New Roman" w:cs="Times New Roman"/>
          <w:sz w:val="24"/>
          <w:szCs w:val="24"/>
        </w:rPr>
        <w:t xml:space="preserve">and </w:t>
      </w:r>
      <w:r w:rsidR="003A6237" w:rsidRPr="00096B23">
        <w:rPr>
          <w:rFonts w:ascii="Times New Roman" w:eastAsia="Arial Unicode MS" w:hAnsi="Times New Roman" w:cs="Times New Roman"/>
          <w:sz w:val="24"/>
          <w:szCs w:val="24"/>
        </w:rPr>
        <w:t>the</w:t>
      </w:r>
      <w:r w:rsidR="00036AD9" w:rsidRPr="00096B23">
        <w:rPr>
          <w:rFonts w:ascii="Times New Roman" w:eastAsia="Arial Unicode MS" w:hAnsi="Times New Roman" w:cs="Times New Roman"/>
          <w:sz w:val="24"/>
          <w:szCs w:val="24"/>
        </w:rPr>
        <w:t xml:space="preserve"> arterial </w:t>
      </w:r>
      <w:r w:rsidR="0041194E" w:rsidRPr="00096B23">
        <w:rPr>
          <w:rFonts w:ascii="Times New Roman" w:eastAsia="Arial Unicode MS" w:hAnsi="Times New Roman" w:cs="Times New Roman"/>
          <w:sz w:val="24"/>
          <w:szCs w:val="24"/>
        </w:rPr>
        <w:t>concentrations derived in this study</w:t>
      </w:r>
      <w:r w:rsidR="00036AD9" w:rsidRPr="00017FE7">
        <w:rPr>
          <w:rFonts w:ascii="Times New Roman" w:eastAsia="Arial Unicode MS" w:hAnsi="Times New Roman" w:cs="Times New Roman"/>
          <w:sz w:val="24"/>
          <w:szCs w:val="24"/>
        </w:rPr>
        <w:t xml:space="preserve"> are in broad agreement with these</w:t>
      </w:r>
      <w:r w:rsidR="0041194E">
        <w:rPr>
          <w:rFonts w:ascii="Times New Roman" w:eastAsia="Arial Unicode MS" w:hAnsi="Times New Roman" w:cs="Times New Roman"/>
          <w:sz w:val="24"/>
          <w:szCs w:val="24"/>
        </w:rPr>
        <w:t>,</w:t>
      </w:r>
      <w:r w:rsidR="00036AD9" w:rsidRPr="00017FE7">
        <w:rPr>
          <w:rFonts w:ascii="Times New Roman" w:eastAsia="Arial Unicode MS" w:hAnsi="Times New Roman" w:cs="Times New Roman"/>
          <w:sz w:val="24"/>
          <w:szCs w:val="24"/>
        </w:rPr>
        <w:t xml:space="preserve"> </w:t>
      </w:r>
      <w:r w:rsidR="00A90057" w:rsidRPr="00017FE7">
        <w:rPr>
          <w:rFonts w:ascii="Times New Roman" w:eastAsia="Arial Unicode MS" w:hAnsi="Times New Roman" w:cs="Times New Roman"/>
          <w:sz w:val="24"/>
          <w:szCs w:val="24"/>
        </w:rPr>
        <w:t>except for</w:t>
      </w:r>
      <w:r w:rsidR="00036AD9" w:rsidRPr="00017FE7">
        <w:rPr>
          <w:rFonts w:ascii="Times New Roman" w:eastAsia="Arial Unicode MS" w:hAnsi="Times New Roman" w:cs="Times New Roman"/>
          <w:sz w:val="24"/>
          <w:szCs w:val="24"/>
        </w:rPr>
        <w:t xml:space="preserve"> potassium</w:t>
      </w:r>
      <w:r w:rsidR="00867894" w:rsidRPr="00017FE7">
        <w:rPr>
          <w:rFonts w:ascii="Times New Roman" w:eastAsia="Arial Unicode MS" w:hAnsi="Times New Roman" w:cs="Times New Roman"/>
          <w:sz w:val="24"/>
          <w:szCs w:val="24"/>
        </w:rPr>
        <w:t xml:space="preserve"> (Meyer et al. 2010; Peiro et al. 2010)</w:t>
      </w:r>
      <w:r w:rsidR="00036AD9" w:rsidRPr="00017FE7">
        <w:rPr>
          <w:rFonts w:ascii="Times New Roman" w:eastAsia="Arial Unicode MS" w:hAnsi="Times New Roman" w:cs="Times New Roman"/>
          <w:sz w:val="24"/>
          <w:szCs w:val="24"/>
        </w:rPr>
        <w:t>.</w:t>
      </w:r>
    </w:p>
    <w:p w14:paraId="21868D24" w14:textId="72DE7C16" w:rsidR="00135EC6" w:rsidRPr="00017FE7" w:rsidRDefault="00135EC6" w:rsidP="00791465">
      <w:pPr>
        <w:spacing w:line="480" w:lineRule="auto"/>
        <w:ind w:firstLine="720"/>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Base excess</w:t>
      </w:r>
      <w:r w:rsidR="0022356A" w:rsidRPr="00017FE7">
        <w:rPr>
          <w:rFonts w:ascii="Times New Roman" w:eastAsia="Arial Unicode MS" w:hAnsi="Times New Roman" w:cs="Times New Roman"/>
          <w:sz w:val="24"/>
          <w:szCs w:val="24"/>
        </w:rPr>
        <w:t xml:space="preserve"> indicates </w:t>
      </w:r>
      <w:r w:rsidR="005E7444" w:rsidRPr="00017FE7">
        <w:rPr>
          <w:rFonts w:ascii="Times New Roman" w:eastAsia="Arial Unicode MS" w:hAnsi="Times New Roman" w:cs="Times New Roman"/>
          <w:sz w:val="24"/>
          <w:szCs w:val="24"/>
        </w:rPr>
        <w:t>the metabolic component of acid-base balance</w:t>
      </w:r>
      <w:r w:rsidRPr="00017FE7">
        <w:rPr>
          <w:rFonts w:ascii="Times New Roman" w:eastAsia="Arial Unicode MS" w:hAnsi="Times New Roman" w:cs="Times New Roman"/>
          <w:sz w:val="24"/>
          <w:szCs w:val="24"/>
        </w:rPr>
        <w:t xml:space="preserve">. </w:t>
      </w:r>
      <w:r w:rsidR="005E7444" w:rsidRPr="00017FE7">
        <w:rPr>
          <w:rFonts w:ascii="Times New Roman" w:eastAsia="Arial Unicode MS" w:hAnsi="Times New Roman" w:cs="Times New Roman"/>
          <w:sz w:val="24"/>
          <w:szCs w:val="24"/>
        </w:rPr>
        <w:t xml:space="preserve">Two forms are commonly reported by blood gas analysers, </w:t>
      </w:r>
      <w:r w:rsidR="00240E63" w:rsidRPr="00017FE7">
        <w:rPr>
          <w:rFonts w:ascii="Times New Roman" w:eastAsia="Arial Unicode MS" w:hAnsi="Times New Roman" w:cs="Times New Roman"/>
          <w:sz w:val="24"/>
          <w:szCs w:val="24"/>
        </w:rPr>
        <w:t>Base</w:t>
      </w:r>
      <w:r w:rsidR="000328EF" w:rsidRPr="00017FE7">
        <w:rPr>
          <w:rFonts w:ascii="Times New Roman" w:eastAsia="Arial Unicode MS" w:hAnsi="Times New Roman" w:cs="Times New Roman"/>
          <w:sz w:val="24"/>
          <w:szCs w:val="24"/>
        </w:rPr>
        <w:t xml:space="preserve"> </w:t>
      </w:r>
      <w:r w:rsidR="00240E63" w:rsidRPr="00017FE7">
        <w:rPr>
          <w:rFonts w:ascii="Times New Roman" w:eastAsia="Arial Unicode MS" w:hAnsi="Times New Roman" w:cs="Times New Roman"/>
          <w:sz w:val="24"/>
          <w:szCs w:val="24"/>
        </w:rPr>
        <w:t>(</w:t>
      </w:r>
      <w:r w:rsidR="00713850" w:rsidRPr="00017FE7">
        <w:rPr>
          <w:rFonts w:ascii="Times New Roman" w:eastAsia="Arial Unicode MS" w:hAnsi="Times New Roman" w:cs="Times New Roman"/>
          <w:sz w:val="24"/>
          <w:szCs w:val="24"/>
        </w:rPr>
        <w:t>B</w:t>
      </w:r>
      <w:r w:rsidR="00240E63" w:rsidRPr="00017FE7">
        <w:rPr>
          <w:rFonts w:ascii="Times New Roman" w:eastAsia="Arial Unicode MS" w:hAnsi="Times New Roman" w:cs="Times New Roman"/>
          <w:sz w:val="24"/>
          <w:szCs w:val="24"/>
        </w:rPr>
        <w:t>) and</w:t>
      </w:r>
      <w:r w:rsidR="000328EF" w:rsidRPr="00017FE7">
        <w:rPr>
          <w:rFonts w:ascii="Times New Roman" w:eastAsia="Arial Unicode MS" w:hAnsi="Times New Roman" w:cs="Times New Roman"/>
          <w:sz w:val="24"/>
          <w:szCs w:val="24"/>
        </w:rPr>
        <w:t xml:space="preserve"> </w:t>
      </w:r>
      <w:r w:rsidR="0025572E" w:rsidRPr="00017FE7">
        <w:rPr>
          <w:rFonts w:ascii="Times New Roman" w:eastAsia="Arial Unicode MS" w:hAnsi="Times New Roman" w:cs="Times New Roman"/>
          <w:sz w:val="24"/>
          <w:szCs w:val="24"/>
        </w:rPr>
        <w:t>Base</w:t>
      </w:r>
      <w:r w:rsidR="00E05FB9" w:rsidRPr="00017FE7">
        <w:rPr>
          <w:rFonts w:ascii="Times New Roman" w:eastAsia="Arial Unicode MS" w:hAnsi="Times New Roman" w:cs="Times New Roman"/>
          <w:sz w:val="24"/>
          <w:szCs w:val="24"/>
        </w:rPr>
        <w:t xml:space="preserve"> </w:t>
      </w:r>
      <w:r w:rsidR="0025572E" w:rsidRPr="00017FE7">
        <w:rPr>
          <w:rFonts w:ascii="Times New Roman" w:eastAsia="Arial Unicode MS" w:hAnsi="Times New Roman" w:cs="Times New Roman"/>
          <w:sz w:val="24"/>
          <w:szCs w:val="24"/>
        </w:rPr>
        <w:t>(</w:t>
      </w:r>
      <w:r w:rsidR="00713850" w:rsidRPr="00017FE7">
        <w:rPr>
          <w:rFonts w:ascii="Times New Roman" w:eastAsia="Arial Unicode MS" w:hAnsi="Times New Roman" w:cs="Times New Roman"/>
          <w:sz w:val="24"/>
          <w:szCs w:val="24"/>
        </w:rPr>
        <w:t>ECF</w:t>
      </w:r>
      <w:r w:rsidR="00240E63" w:rsidRPr="00017FE7">
        <w:rPr>
          <w:rFonts w:ascii="Times New Roman" w:eastAsia="Arial Unicode MS" w:hAnsi="Times New Roman" w:cs="Times New Roman"/>
          <w:sz w:val="24"/>
          <w:szCs w:val="24"/>
        </w:rPr>
        <w:t>)</w:t>
      </w:r>
      <w:r w:rsidR="0025572E" w:rsidRPr="00017FE7">
        <w:rPr>
          <w:rFonts w:ascii="Times New Roman" w:eastAsia="Arial Unicode MS" w:hAnsi="Times New Roman" w:cs="Times New Roman"/>
          <w:sz w:val="24"/>
          <w:szCs w:val="24"/>
        </w:rPr>
        <w:t xml:space="preserve">, </w:t>
      </w:r>
      <w:r w:rsidR="00C73A1F" w:rsidRPr="00017FE7">
        <w:rPr>
          <w:rFonts w:ascii="Times New Roman" w:eastAsia="Arial Unicode MS" w:hAnsi="Times New Roman" w:cs="Times New Roman"/>
          <w:sz w:val="24"/>
          <w:szCs w:val="24"/>
        </w:rPr>
        <w:t xml:space="preserve">reflecting the different buffering capabilities of blood alone, or the whole </w:t>
      </w:r>
      <w:r w:rsidR="00E53C44">
        <w:rPr>
          <w:rFonts w:ascii="Times New Roman" w:eastAsia="Arial Unicode MS" w:hAnsi="Times New Roman" w:cs="Times New Roman"/>
          <w:sz w:val="24"/>
          <w:szCs w:val="24"/>
        </w:rPr>
        <w:t>ECF</w:t>
      </w:r>
      <w:r w:rsidR="00C73A1F" w:rsidRPr="00017FE7">
        <w:rPr>
          <w:rFonts w:ascii="Times New Roman" w:eastAsia="Arial Unicode MS" w:hAnsi="Times New Roman" w:cs="Times New Roman"/>
          <w:sz w:val="24"/>
          <w:szCs w:val="24"/>
        </w:rPr>
        <w:t>.</w:t>
      </w:r>
      <w:r w:rsidR="00240E63"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 xml:space="preserve">Rose </w:t>
      </w:r>
      <w:r w:rsidR="00D53D12" w:rsidRPr="00017FE7">
        <w:rPr>
          <w:rFonts w:ascii="Times New Roman" w:eastAsia="Arial Unicode MS" w:hAnsi="Times New Roman" w:cs="Times New Roman"/>
          <w:sz w:val="24"/>
          <w:szCs w:val="24"/>
        </w:rPr>
        <w:t>et al. (1979)</w:t>
      </w:r>
      <w:r w:rsidRPr="00017FE7">
        <w:rPr>
          <w:rFonts w:ascii="Times New Roman" w:eastAsia="Arial Unicode MS" w:hAnsi="Times New Roman" w:cs="Times New Roman"/>
          <w:sz w:val="24"/>
          <w:szCs w:val="24"/>
        </w:rPr>
        <w:t xml:space="preserve"> found </w:t>
      </w:r>
      <w:r w:rsidR="00126472" w:rsidRPr="00017FE7">
        <w:rPr>
          <w:rFonts w:ascii="Times New Roman" w:eastAsia="Arial Unicode MS" w:hAnsi="Times New Roman" w:cs="Times New Roman"/>
          <w:sz w:val="24"/>
          <w:szCs w:val="24"/>
        </w:rPr>
        <w:t>B</w:t>
      </w:r>
      <w:r w:rsidRPr="00017FE7">
        <w:rPr>
          <w:rFonts w:ascii="Times New Roman" w:eastAsia="Arial Unicode MS" w:hAnsi="Times New Roman" w:cs="Times New Roman"/>
          <w:sz w:val="24"/>
          <w:szCs w:val="24"/>
        </w:rPr>
        <w:t>ase (</w:t>
      </w:r>
      <w:r w:rsidR="00713850" w:rsidRPr="00017FE7">
        <w:rPr>
          <w:rFonts w:ascii="Times New Roman" w:eastAsia="Arial Unicode MS" w:hAnsi="Times New Roman" w:cs="Times New Roman"/>
          <w:sz w:val="24"/>
          <w:szCs w:val="24"/>
        </w:rPr>
        <w:t>B</w:t>
      </w:r>
      <w:r w:rsidRPr="00017FE7">
        <w:rPr>
          <w:rFonts w:ascii="Times New Roman" w:eastAsia="Arial Unicode MS" w:hAnsi="Times New Roman" w:cs="Times New Roman"/>
          <w:sz w:val="24"/>
          <w:szCs w:val="24"/>
        </w:rPr>
        <w:t>) in healthy endurance horses to be 1.1</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1.4</w:t>
      </w:r>
      <w:r w:rsidR="007237FF" w:rsidRPr="00017FE7">
        <w:rPr>
          <w:rFonts w:ascii="Times New Roman" w:eastAsia="Arial Unicode MS" w:hAnsi="Times New Roman" w:cs="Times New Roman"/>
          <w:sz w:val="24"/>
          <w:szCs w:val="24"/>
        </w:rPr>
        <w:t xml:space="preserve"> </w:t>
      </w:r>
      <w:r w:rsidR="00F02BEC" w:rsidRPr="00017FE7">
        <w:rPr>
          <w:rFonts w:ascii="Times New Roman" w:eastAsia="Arial Unicode MS" w:hAnsi="Times New Roman" w:cs="Times New Roman"/>
          <w:sz w:val="24"/>
          <w:szCs w:val="24"/>
        </w:rPr>
        <w:t xml:space="preserve">mmol </w:t>
      </w:r>
      <w:r w:rsidRPr="00017FE7">
        <w:rPr>
          <w:rFonts w:ascii="Times New Roman" w:eastAsia="Arial Unicode MS" w:hAnsi="Times New Roman" w:cs="Times New Roman"/>
          <w:sz w:val="24"/>
          <w:szCs w:val="24"/>
        </w:rPr>
        <w:t>L</w:t>
      </w:r>
      <w:r w:rsidR="00F02BEC" w:rsidRPr="00017FE7">
        <w:rPr>
          <w:rFonts w:ascii="Times New Roman" w:eastAsia="Arial Unicode MS" w:hAnsi="Times New Roman" w:cs="Times New Roman"/>
          <w:sz w:val="24"/>
          <w:szCs w:val="24"/>
          <w:vertAlign w:val="superscript"/>
        </w:rPr>
        <w:t>-1</w:t>
      </w:r>
      <w:r w:rsidR="00867894"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 xml:space="preserve">and Art </w:t>
      </w:r>
      <w:r w:rsidR="00D53D12" w:rsidRPr="00017FE7">
        <w:rPr>
          <w:rFonts w:ascii="Times New Roman" w:eastAsia="Arial Unicode MS" w:hAnsi="Times New Roman" w:cs="Times New Roman"/>
          <w:sz w:val="24"/>
          <w:szCs w:val="24"/>
        </w:rPr>
        <w:t>&amp;</w:t>
      </w:r>
      <w:r w:rsidR="005E483B" w:rsidRPr="00017FE7">
        <w:rPr>
          <w:rFonts w:ascii="Times New Roman" w:eastAsia="Arial Unicode MS" w:hAnsi="Times New Roman" w:cs="Times New Roman"/>
          <w:sz w:val="24"/>
          <w:szCs w:val="24"/>
        </w:rPr>
        <w:t xml:space="preserve"> Lekeux</w:t>
      </w:r>
      <w:r w:rsidRPr="00017FE7">
        <w:rPr>
          <w:rFonts w:ascii="Times New Roman" w:eastAsia="Arial Unicode MS" w:hAnsi="Times New Roman" w:cs="Times New Roman"/>
          <w:sz w:val="24"/>
          <w:szCs w:val="24"/>
        </w:rPr>
        <w:t xml:space="preserve"> </w:t>
      </w:r>
      <w:r w:rsidR="00D53D12" w:rsidRPr="00017FE7">
        <w:rPr>
          <w:rFonts w:ascii="Times New Roman" w:eastAsia="Arial Unicode MS" w:hAnsi="Times New Roman" w:cs="Times New Roman"/>
          <w:sz w:val="24"/>
          <w:szCs w:val="24"/>
        </w:rPr>
        <w:t xml:space="preserve">(1995) </w:t>
      </w:r>
      <w:r w:rsidRPr="00017FE7">
        <w:rPr>
          <w:rFonts w:ascii="Times New Roman" w:eastAsia="Arial Unicode MS" w:hAnsi="Times New Roman" w:cs="Times New Roman"/>
          <w:sz w:val="24"/>
          <w:szCs w:val="24"/>
        </w:rPr>
        <w:t>found it to be 1.2</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0.7</w:t>
      </w:r>
      <w:r w:rsidR="007237FF"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mmol</w:t>
      </w:r>
      <w:r w:rsidR="00622430" w:rsidRPr="00017FE7">
        <w:rPr>
          <w:rFonts w:ascii="Times New Roman" w:eastAsia="Arial Unicode MS" w:hAnsi="Times New Roman" w:cs="Times New Roman"/>
          <w:sz w:val="24"/>
          <w:szCs w:val="24"/>
        </w:rPr>
        <w:t xml:space="preserve"> L</w:t>
      </w:r>
      <w:r w:rsidR="00AD3723" w:rsidRPr="00017FE7">
        <w:rPr>
          <w:rFonts w:ascii="Times New Roman" w:eastAsia="Arial Unicode MS" w:hAnsi="Times New Roman" w:cs="Times New Roman"/>
          <w:sz w:val="24"/>
          <w:szCs w:val="24"/>
          <w:vertAlign w:val="superscript"/>
        </w:rPr>
        <w:t>-1</w:t>
      </w:r>
      <w:r w:rsidRPr="00017FE7">
        <w:rPr>
          <w:rFonts w:ascii="Times New Roman" w:eastAsia="Arial Unicode MS" w:hAnsi="Times New Roman" w:cs="Times New Roman"/>
          <w:sz w:val="24"/>
          <w:szCs w:val="24"/>
        </w:rPr>
        <w:t xml:space="preserve"> in healthy Standardbreds. </w:t>
      </w:r>
      <w:r w:rsidR="001D2819" w:rsidRPr="00017FE7">
        <w:rPr>
          <w:rFonts w:ascii="Times New Roman" w:eastAsia="Arial Unicode MS" w:hAnsi="Times New Roman" w:cs="Times New Roman"/>
          <w:sz w:val="24"/>
          <w:szCs w:val="24"/>
        </w:rPr>
        <w:t xml:space="preserve">By comparison, </w:t>
      </w:r>
      <w:r w:rsidR="00011C41" w:rsidRPr="00017FE7">
        <w:rPr>
          <w:rFonts w:ascii="Times New Roman" w:eastAsia="Arial Unicode MS" w:hAnsi="Times New Roman" w:cs="Times New Roman"/>
          <w:sz w:val="24"/>
          <w:szCs w:val="24"/>
        </w:rPr>
        <w:t>Base</w:t>
      </w:r>
      <w:r w:rsidR="00E05FB9" w:rsidRPr="00017FE7">
        <w:rPr>
          <w:rFonts w:ascii="Times New Roman" w:eastAsia="Arial Unicode MS" w:hAnsi="Times New Roman" w:cs="Times New Roman"/>
          <w:sz w:val="24"/>
          <w:szCs w:val="24"/>
        </w:rPr>
        <w:t xml:space="preserve"> </w:t>
      </w:r>
      <w:r w:rsidR="00011C41" w:rsidRPr="00017FE7">
        <w:rPr>
          <w:rFonts w:ascii="Times New Roman" w:eastAsia="Arial Unicode MS" w:hAnsi="Times New Roman" w:cs="Times New Roman"/>
          <w:sz w:val="24"/>
          <w:szCs w:val="24"/>
        </w:rPr>
        <w:t>(</w:t>
      </w:r>
      <w:r w:rsidR="00713850" w:rsidRPr="00017FE7">
        <w:rPr>
          <w:rFonts w:ascii="Times New Roman" w:eastAsia="Arial Unicode MS" w:hAnsi="Times New Roman" w:cs="Times New Roman"/>
          <w:sz w:val="24"/>
          <w:szCs w:val="24"/>
        </w:rPr>
        <w:t>B</w:t>
      </w:r>
      <w:r w:rsidR="00011C41" w:rsidRPr="00017FE7">
        <w:rPr>
          <w:rFonts w:ascii="Times New Roman" w:eastAsia="Arial Unicode MS" w:hAnsi="Times New Roman" w:cs="Times New Roman"/>
          <w:sz w:val="24"/>
          <w:szCs w:val="24"/>
        </w:rPr>
        <w:t xml:space="preserve">) </w:t>
      </w:r>
      <w:r w:rsidR="001D2819" w:rsidRPr="00096B23">
        <w:rPr>
          <w:rFonts w:ascii="Times New Roman" w:eastAsia="Arial Unicode MS" w:hAnsi="Times New Roman" w:cs="Times New Roman"/>
          <w:sz w:val="24"/>
          <w:szCs w:val="24"/>
        </w:rPr>
        <w:t xml:space="preserve">in </w:t>
      </w:r>
      <w:r w:rsidR="003A6237" w:rsidRPr="00096B23">
        <w:rPr>
          <w:rFonts w:ascii="Times New Roman" w:eastAsia="Arial Unicode MS" w:hAnsi="Times New Roman" w:cs="Times New Roman"/>
          <w:sz w:val="24"/>
          <w:szCs w:val="24"/>
        </w:rPr>
        <w:t>this</w:t>
      </w:r>
      <w:r w:rsidR="001D2819" w:rsidRPr="00017FE7">
        <w:rPr>
          <w:rFonts w:ascii="Times New Roman" w:eastAsia="Arial Unicode MS" w:hAnsi="Times New Roman" w:cs="Times New Roman"/>
          <w:sz w:val="24"/>
          <w:szCs w:val="24"/>
        </w:rPr>
        <w:t xml:space="preserve"> population was </w:t>
      </w:r>
      <w:r w:rsidR="001D2819" w:rsidRPr="00017FE7">
        <w:rPr>
          <w:rFonts w:ascii="Times New Roman" w:hAnsi="Times New Roman" w:cs="Times New Roman"/>
          <w:sz w:val="24"/>
          <w:szCs w:val="24"/>
        </w:rPr>
        <w:t>4.14</w:t>
      </w:r>
      <w:r w:rsidR="002C5465" w:rsidRPr="00017FE7">
        <w:rPr>
          <w:rFonts w:ascii="Times New Roman" w:hAnsi="Times New Roman" w:cs="Times New Roman"/>
          <w:sz w:val="24"/>
          <w:szCs w:val="24"/>
        </w:rPr>
        <w:t xml:space="preserve"> </w:t>
      </w:r>
      <w:r w:rsidR="001D2819" w:rsidRPr="00017FE7">
        <w:rPr>
          <w:rFonts w:ascii="Times New Roman" w:hAnsi="Times New Roman" w:cs="Times New Roman"/>
          <w:sz w:val="24"/>
          <w:szCs w:val="24"/>
        </w:rPr>
        <w:t>±</w:t>
      </w:r>
      <w:r w:rsidR="002C5465" w:rsidRPr="00017FE7">
        <w:rPr>
          <w:rFonts w:ascii="Times New Roman" w:hAnsi="Times New Roman" w:cs="Times New Roman"/>
          <w:sz w:val="24"/>
          <w:szCs w:val="24"/>
        </w:rPr>
        <w:t xml:space="preserve"> </w:t>
      </w:r>
      <w:r w:rsidR="001D2819" w:rsidRPr="00017FE7">
        <w:rPr>
          <w:rFonts w:ascii="Times New Roman" w:hAnsi="Times New Roman" w:cs="Times New Roman"/>
          <w:sz w:val="24"/>
          <w:szCs w:val="24"/>
        </w:rPr>
        <w:t xml:space="preserve">2.35 </w:t>
      </w:r>
      <w:r w:rsidR="00622430" w:rsidRPr="00017FE7">
        <w:rPr>
          <w:rFonts w:ascii="Times New Roman" w:hAnsi="Times New Roman" w:cs="Times New Roman"/>
          <w:sz w:val="24"/>
          <w:szCs w:val="24"/>
        </w:rPr>
        <w:t>mmol L</w:t>
      </w:r>
      <w:r w:rsidR="00622430" w:rsidRPr="00017FE7">
        <w:rPr>
          <w:rFonts w:ascii="Times New Roman" w:hAnsi="Times New Roman" w:cs="Times New Roman"/>
          <w:sz w:val="24"/>
          <w:szCs w:val="24"/>
          <w:vertAlign w:val="superscript"/>
        </w:rPr>
        <w:t>-1</w:t>
      </w:r>
      <w:r w:rsidR="00622430" w:rsidRPr="00017FE7">
        <w:rPr>
          <w:rFonts w:ascii="Times New Roman" w:hAnsi="Times New Roman" w:cs="Times New Roman"/>
          <w:sz w:val="24"/>
          <w:szCs w:val="24"/>
        </w:rPr>
        <w:t xml:space="preserve"> </w:t>
      </w:r>
      <w:r w:rsidR="001D2819" w:rsidRPr="00017FE7">
        <w:rPr>
          <w:rFonts w:ascii="Times New Roman" w:hAnsi="Times New Roman" w:cs="Times New Roman"/>
          <w:sz w:val="24"/>
          <w:szCs w:val="24"/>
        </w:rPr>
        <w:t xml:space="preserve">with a </w:t>
      </w:r>
      <w:r w:rsidRPr="00017FE7">
        <w:rPr>
          <w:rFonts w:ascii="Times New Roman" w:eastAsia="Arial Unicode MS" w:hAnsi="Times New Roman" w:cs="Times New Roman"/>
          <w:sz w:val="24"/>
          <w:szCs w:val="24"/>
        </w:rPr>
        <w:t xml:space="preserve">reference interval </w:t>
      </w:r>
      <w:r w:rsidR="001D2819" w:rsidRPr="00017FE7">
        <w:rPr>
          <w:rFonts w:ascii="Times New Roman" w:eastAsia="Arial Unicode MS" w:hAnsi="Times New Roman" w:cs="Times New Roman"/>
          <w:sz w:val="24"/>
          <w:szCs w:val="24"/>
        </w:rPr>
        <w:t>of</w:t>
      </w:r>
      <w:r w:rsidRPr="00017FE7">
        <w:rPr>
          <w:rFonts w:ascii="Times New Roman" w:eastAsia="Arial Unicode MS" w:hAnsi="Times New Roman" w:cs="Times New Roman"/>
          <w:sz w:val="24"/>
          <w:szCs w:val="24"/>
        </w:rPr>
        <w:t xml:space="preserve"> -</w:t>
      </w:r>
      <w:r w:rsidR="00294815" w:rsidRPr="00017FE7">
        <w:rPr>
          <w:rFonts w:ascii="Times New Roman" w:eastAsia="Arial Unicode MS" w:hAnsi="Times New Roman" w:cs="Times New Roman"/>
          <w:sz w:val="24"/>
          <w:szCs w:val="24"/>
        </w:rPr>
        <w:t>0</w:t>
      </w:r>
      <w:r w:rsidRPr="00017FE7">
        <w:rPr>
          <w:rFonts w:ascii="Times New Roman" w:eastAsia="Arial Unicode MS" w:hAnsi="Times New Roman" w:cs="Times New Roman"/>
          <w:sz w:val="24"/>
          <w:szCs w:val="24"/>
        </w:rPr>
        <w:t>.</w:t>
      </w:r>
      <w:r w:rsidR="00294815" w:rsidRPr="00017FE7">
        <w:rPr>
          <w:rFonts w:ascii="Times New Roman" w:eastAsia="Arial Unicode MS" w:hAnsi="Times New Roman" w:cs="Times New Roman"/>
          <w:sz w:val="24"/>
          <w:szCs w:val="24"/>
        </w:rPr>
        <w:t>51</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8.</w:t>
      </w:r>
      <w:r w:rsidR="00294815" w:rsidRPr="00017FE7">
        <w:rPr>
          <w:rFonts w:ascii="Times New Roman" w:eastAsia="Arial Unicode MS" w:hAnsi="Times New Roman" w:cs="Times New Roman"/>
          <w:sz w:val="24"/>
          <w:szCs w:val="24"/>
        </w:rPr>
        <w:t>80</w:t>
      </w:r>
      <w:r w:rsidR="007237FF" w:rsidRPr="00017FE7">
        <w:rPr>
          <w:rFonts w:ascii="Times New Roman" w:eastAsia="Arial Unicode MS" w:hAnsi="Times New Roman" w:cs="Times New Roman"/>
          <w:sz w:val="24"/>
          <w:szCs w:val="24"/>
        </w:rPr>
        <w:t xml:space="preserve"> </w:t>
      </w:r>
      <w:r w:rsidR="00BB6B37" w:rsidRPr="00017FE7">
        <w:rPr>
          <w:rFonts w:ascii="Times New Roman" w:eastAsia="Arial Unicode MS" w:hAnsi="Times New Roman" w:cs="Times New Roman"/>
          <w:sz w:val="24"/>
          <w:szCs w:val="24"/>
        </w:rPr>
        <w:t>mmol</w:t>
      </w:r>
      <w:r w:rsidR="00622430" w:rsidRPr="00017FE7">
        <w:rPr>
          <w:rFonts w:ascii="Times New Roman" w:eastAsia="Arial Unicode MS" w:hAnsi="Times New Roman" w:cs="Times New Roman"/>
          <w:sz w:val="24"/>
          <w:szCs w:val="24"/>
        </w:rPr>
        <w:t xml:space="preserve"> L</w:t>
      </w:r>
      <w:r w:rsidR="00B76CF2" w:rsidRPr="00017FE7">
        <w:rPr>
          <w:rFonts w:ascii="Times New Roman" w:eastAsia="Arial Unicode MS" w:hAnsi="Times New Roman" w:cs="Times New Roman"/>
          <w:sz w:val="24"/>
          <w:szCs w:val="24"/>
          <w:vertAlign w:val="superscript"/>
        </w:rPr>
        <w:t>-1</w:t>
      </w:r>
      <w:r w:rsidR="00BB6B37" w:rsidRPr="00017FE7">
        <w:rPr>
          <w:rFonts w:ascii="Times New Roman" w:eastAsia="Arial Unicode MS" w:hAnsi="Times New Roman" w:cs="Times New Roman"/>
          <w:sz w:val="24"/>
          <w:szCs w:val="24"/>
        </w:rPr>
        <w:t>. This is broader and more alkalotic</w:t>
      </w:r>
      <w:r w:rsidRPr="00017FE7">
        <w:rPr>
          <w:rFonts w:ascii="Times New Roman" w:eastAsia="Arial Unicode MS" w:hAnsi="Times New Roman" w:cs="Times New Roman"/>
          <w:sz w:val="24"/>
          <w:szCs w:val="24"/>
        </w:rPr>
        <w:t xml:space="preserve"> than expected based </w:t>
      </w:r>
      <w:r w:rsidR="004A70A5" w:rsidRPr="00017FE7">
        <w:rPr>
          <w:rFonts w:ascii="Times New Roman" w:eastAsia="Arial Unicode MS" w:hAnsi="Times New Roman" w:cs="Times New Roman"/>
          <w:sz w:val="24"/>
          <w:szCs w:val="24"/>
        </w:rPr>
        <w:t>on previous reports</w:t>
      </w:r>
      <w:r w:rsidRPr="00017FE7">
        <w:rPr>
          <w:rFonts w:ascii="Times New Roman" w:eastAsia="Arial Unicode MS" w:hAnsi="Times New Roman" w:cs="Times New Roman"/>
          <w:sz w:val="24"/>
          <w:szCs w:val="24"/>
        </w:rPr>
        <w:t>.</w:t>
      </w:r>
      <w:r w:rsidR="00945720" w:rsidRPr="00017FE7">
        <w:rPr>
          <w:rFonts w:ascii="Times New Roman" w:eastAsia="Arial Unicode MS" w:hAnsi="Times New Roman" w:cs="Times New Roman"/>
          <w:sz w:val="24"/>
          <w:szCs w:val="24"/>
        </w:rPr>
        <w:t xml:space="preserve"> Base excess </w:t>
      </w:r>
      <w:r w:rsidR="00BE379F" w:rsidRPr="00017FE7">
        <w:rPr>
          <w:rFonts w:ascii="Times New Roman" w:eastAsia="Arial Unicode MS" w:hAnsi="Times New Roman" w:cs="Times New Roman"/>
          <w:sz w:val="24"/>
          <w:szCs w:val="24"/>
        </w:rPr>
        <w:t>is</w:t>
      </w:r>
      <w:r w:rsidR="00945720" w:rsidRPr="00017FE7">
        <w:rPr>
          <w:rFonts w:ascii="Times New Roman" w:eastAsia="Arial Unicode MS" w:hAnsi="Times New Roman" w:cs="Times New Roman"/>
          <w:sz w:val="24"/>
          <w:szCs w:val="24"/>
        </w:rPr>
        <w:t xml:space="preserve"> influenced by alterations in bicarbonate concentration due to renal compensation for </w:t>
      </w:r>
      <w:r w:rsidR="003B7C52" w:rsidRPr="00017FE7">
        <w:rPr>
          <w:rFonts w:ascii="Times New Roman" w:eastAsia="Arial Unicode MS" w:hAnsi="Times New Roman" w:cs="Times New Roman"/>
          <w:sz w:val="24"/>
          <w:szCs w:val="24"/>
        </w:rPr>
        <w:t xml:space="preserve">chronic </w:t>
      </w:r>
      <w:r w:rsidR="00945720" w:rsidRPr="00017FE7">
        <w:rPr>
          <w:rFonts w:ascii="Times New Roman" w:eastAsia="Arial Unicode MS" w:hAnsi="Times New Roman" w:cs="Times New Roman"/>
          <w:sz w:val="24"/>
          <w:szCs w:val="24"/>
        </w:rPr>
        <w:t>respiratory acid-base disturbances. Therefore</w:t>
      </w:r>
      <w:r w:rsidR="002C5465" w:rsidRPr="00096B23">
        <w:rPr>
          <w:rFonts w:ascii="Times New Roman" w:eastAsia="Arial Unicode MS" w:hAnsi="Times New Roman" w:cs="Times New Roman"/>
          <w:sz w:val="24"/>
          <w:szCs w:val="24"/>
        </w:rPr>
        <w:t>,</w:t>
      </w:r>
      <w:r w:rsidR="00945720" w:rsidRPr="00096B23">
        <w:rPr>
          <w:rFonts w:ascii="Times New Roman" w:eastAsia="Arial Unicode MS" w:hAnsi="Times New Roman" w:cs="Times New Roman"/>
          <w:sz w:val="24"/>
          <w:szCs w:val="24"/>
        </w:rPr>
        <w:t xml:space="preserve"> </w:t>
      </w:r>
      <w:r w:rsidR="003A6237" w:rsidRPr="00096B23">
        <w:rPr>
          <w:rFonts w:ascii="Times New Roman" w:eastAsia="Arial Unicode MS" w:hAnsi="Times New Roman" w:cs="Times New Roman"/>
          <w:sz w:val="24"/>
          <w:szCs w:val="24"/>
        </w:rPr>
        <w:t>the</w:t>
      </w:r>
      <w:r w:rsidR="00945720" w:rsidRPr="00017FE7">
        <w:rPr>
          <w:rFonts w:ascii="Times New Roman" w:eastAsia="Arial Unicode MS" w:hAnsi="Times New Roman" w:cs="Times New Roman"/>
          <w:sz w:val="24"/>
          <w:szCs w:val="24"/>
        </w:rPr>
        <w:t xml:space="preserve"> higher than expected range of PaCO</w:t>
      </w:r>
      <w:r w:rsidR="00945720" w:rsidRPr="00017FE7">
        <w:rPr>
          <w:rFonts w:ascii="Times New Roman" w:eastAsia="Arial Unicode MS" w:hAnsi="Times New Roman" w:cs="Times New Roman"/>
          <w:sz w:val="24"/>
          <w:szCs w:val="24"/>
          <w:vertAlign w:val="subscript"/>
        </w:rPr>
        <w:t>2</w:t>
      </w:r>
      <w:r w:rsidR="00945720" w:rsidRPr="00017FE7">
        <w:rPr>
          <w:rFonts w:ascii="Times New Roman" w:eastAsia="Arial Unicode MS" w:hAnsi="Times New Roman" w:cs="Times New Roman"/>
          <w:sz w:val="24"/>
          <w:szCs w:val="24"/>
        </w:rPr>
        <w:t xml:space="preserve"> may have influenced the base excess findings.</w:t>
      </w:r>
      <w:r w:rsidRPr="00017FE7">
        <w:rPr>
          <w:rFonts w:ascii="Times New Roman" w:eastAsia="Arial Unicode MS" w:hAnsi="Times New Roman" w:cs="Times New Roman"/>
          <w:sz w:val="24"/>
          <w:szCs w:val="24"/>
        </w:rPr>
        <w:t xml:space="preserve"> </w:t>
      </w:r>
      <w:r w:rsidR="000328EF" w:rsidRPr="00096B23">
        <w:rPr>
          <w:rFonts w:ascii="Times New Roman" w:eastAsia="Arial Unicode MS" w:hAnsi="Times New Roman" w:cs="Times New Roman"/>
          <w:sz w:val="24"/>
          <w:szCs w:val="24"/>
        </w:rPr>
        <w:t>However</w:t>
      </w:r>
      <w:r w:rsidR="002C5465" w:rsidRPr="00096B23">
        <w:rPr>
          <w:rFonts w:ascii="Times New Roman" w:eastAsia="Arial Unicode MS" w:hAnsi="Times New Roman" w:cs="Times New Roman"/>
          <w:sz w:val="24"/>
          <w:szCs w:val="24"/>
        </w:rPr>
        <w:t>,</w:t>
      </w:r>
      <w:r w:rsidR="000328EF" w:rsidRPr="00096B23">
        <w:rPr>
          <w:rFonts w:ascii="Times New Roman" w:eastAsia="Arial Unicode MS" w:hAnsi="Times New Roman" w:cs="Times New Roman"/>
          <w:sz w:val="24"/>
          <w:szCs w:val="24"/>
        </w:rPr>
        <w:t xml:space="preserve"> as HCO</w:t>
      </w:r>
      <w:r w:rsidR="000328EF" w:rsidRPr="00096B23">
        <w:rPr>
          <w:rFonts w:ascii="Times New Roman" w:eastAsia="Arial Unicode MS" w:hAnsi="Times New Roman" w:cs="Times New Roman"/>
          <w:sz w:val="24"/>
          <w:szCs w:val="24"/>
          <w:vertAlign w:val="subscript"/>
        </w:rPr>
        <w:t>3</w:t>
      </w:r>
      <w:r w:rsidR="000328EF" w:rsidRPr="00096B23">
        <w:rPr>
          <w:rFonts w:ascii="Times New Roman" w:eastAsia="Arial Unicode MS" w:hAnsi="Times New Roman" w:cs="Times New Roman"/>
          <w:sz w:val="24"/>
          <w:szCs w:val="24"/>
          <w:vertAlign w:val="superscript"/>
        </w:rPr>
        <w:t>-</w:t>
      </w:r>
      <w:r w:rsidR="000328EF" w:rsidRPr="00096B23">
        <w:rPr>
          <w:rFonts w:ascii="Times New Roman" w:eastAsia="Arial Unicode MS" w:hAnsi="Times New Roman" w:cs="Times New Roman"/>
          <w:sz w:val="24"/>
          <w:szCs w:val="24"/>
        </w:rPr>
        <w:t xml:space="preserve"> values</w:t>
      </w:r>
      <w:r w:rsidR="000328EF" w:rsidRPr="00017FE7">
        <w:rPr>
          <w:rFonts w:ascii="Times New Roman" w:eastAsia="Arial Unicode MS" w:hAnsi="Times New Roman" w:cs="Times New Roman"/>
          <w:sz w:val="24"/>
          <w:szCs w:val="24"/>
        </w:rPr>
        <w:t xml:space="preserve"> were not high this is unlikely. </w:t>
      </w:r>
      <w:r w:rsidRPr="00017FE7">
        <w:rPr>
          <w:rFonts w:ascii="Times New Roman" w:eastAsia="Arial Unicode MS" w:hAnsi="Times New Roman" w:cs="Times New Roman"/>
          <w:sz w:val="24"/>
          <w:szCs w:val="24"/>
        </w:rPr>
        <w:t xml:space="preserve">It is </w:t>
      </w:r>
      <w:r w:rsidR="001C2A86" w:rsidRPr="00017FE7">
        <w:rPr>
          <w:rFonts w:ascii="Times New Roman" w:eastAsia="Arial Unicode MS" w:hAnsi="Times New Roman" w:cs="Times New Roman"/>
          <w:sz w:val="24"/>
          <w:szCs w:val="24"/>
        </w:rPr>
        <w:t xml:space="preserve">known </w:t>
      </w:r>
      <w:r w:rsidRPr="00017FE7">
        <w:rPr>
          <w:rFonts w:ascii="Times New Roman" w:eastAsia="Arial Unicode MS" w:hAnsi="Times New Roman" w:cs="Times New Roman"/>
          <w:sz w:val="24"/>
          <w:szCs w:val="24"/>
        </w:rPr>
        <w:t>that diet influence</w:t>
      </w:r>
      <w:r w:rsidR="000A309C" w:rsidRPr="00017FE7">
        <w:rPr>
          <w:rFonts w:ascii="Times New Roman" w:eastAsia="Arial Unicode MS" w:hAnsi="Times New Roman" w:cs="Times New Roman"/>
          <w:sz w:val="24"/>
          <w:szCs w:val="24"/>
        </w:rPr>
        <w:t>s</w:t>
      </w:r>
      <w:r w:rsidRPr="00017FE7">
        <w:rPr>
          <w:rFonts w:ascii="Times New Roman" w:eastAsia="Arial Unicode MS" w:hAnsi="Times New Roman" w:cs="Times New Roman"/>
          <w:sz w:val="24"/>
          <w:szCs w:val="24"/>
        </w:rPr>
        <w:t xml:space="preserve"> </w:t>
      </w:r>
      <w:r w:rsidR="007A4E85" w:rsidRPr="00017FE7">
        <w:rPr>
          <w:rFonts w:ascii="Times New Roman" w:eastAsia="Arial Unicode MS" w:hAnsi="Times New Roman" w:cs="Times New Roman"/>
          <w:sz w:val="24"/>
          <w:szCs w:val="24"/>
        </w:rPr>
        <w:t xml:space="preserve">metabolic acid-base status </w:t>
      </w:r>
      <w:r w:rsidR="006C1340">
        <w:rPr>
          <w:rFonts w:ascii="Times New Roman" w:eastAsia="Arial Unicode MS" w:hAnsi="Times New Roman" w:cs="Times New Roman"/>
          <w:sz w:val="24"/>
          <w:szCs w:val="24"/>
        </w:rPr>
        <w:t>(</w:t>
      </w:r>
      <w:r w:rsidR="00867894" w:rsidRPr="00017FE7">
        <w:rPr>
          <w:rFonts w:ascii="Times New Roman" w:eastAsia="Arial Unicode MS" w:hAnsi="Times New Roman" w:cs="Times New Roman"/>
          <w:sz w:val="24"/>
          <w:szCs w:val="24"/>
        </w:rPr>
        <w:t>Nagy et al. 2003)</w:t>
      </w:r>
      <w:r w:rsidR="00BB6B37" w:rsidRPr="00017FE7">
        <w:rPr>
          <w:rFonts w:ascii="Times New Roman" w:eastAsia="Arial Unicode MS" w:hAnsi="Times New Roman" w:cs="Times New Roman"/>
          <w:sz w:val="24"/>
          <w:szCs w:val="24"/>
        </w:rPr>
        <w:t xml:space="preserve">. </w:t>
      </w:r>
      <w:r w:rsidR="003A6237" w:rsidRPr="00096B23">
        <w:rPr>
          <w:rFonts w:ascii="Times New Roman" w:eastAsia="Arial Unicode MS" w:hAnsi="Times New Roman" w:cs="Times New Roman"/>
          <w:sz w:val="24"/>
          <w:szCs w:val="24"/>
        </w:rPr>
        <w:t>The</w:t>
      </w:r>
      <w:r w:rsidR="00045475" w:rsidRPr="00096B23">
        <w:rPr>
          <w:rFonts w:ascii="Times New Roman" w:eastAsia="Arial Unicode MS" w:hAnsi="Times New Roman" w:cs="Times New Roman"/>
          <w:sz w:val="24"/>
          <w:szCs w:val="24"/>
        </w:rPr>
        <w:t xml:space="preserve"> v</w:t>
      </w:r>
      <w:r w:rsidR="00045475" w:rsidRPr="00017FE7">
        <w:rPr>
          <w:rFonts w:ascii="Times New Roman" w:eastAsia="Arial Unicode MS" w:hAnsi="Times New Roman" w:cs="Times New Roman"/>
          <w:sz w:val="24"/>
          <w:szCs w:val="24"/>
        </w:rPr>
        <w:t xml:space="preserve">alues </w:t>
      </w:r>
      <w:r w:rsidR="009D3EE9" w:rsidRPr="00096B23">
        <w:rPr>
          <w:rFonts w:ascii="Times New Roman" w:eastAsia="Arial Unicode MS" w:hAnsi="Times New Roman" w:cs="Times New Roman"/>
          <w:sz w:val="24"/>
          <w:szCs w:val="24"/>
        </w:rPr>
        <w:t xml:space="preserve">reported in this equine population </w:t>
      </w:r>
      <w:r w:rsidR="00045475" w:rsidRPr="00096B23">
        <w:rPr>
          <w:rFonts w:ascii="Times New Roman" w:eastAsia="Arial Unicode MS" w:hAnsi="Times New Roman" w:cs="Times New Roman"/>
          <w:sz w:val="24"/>
          <w:szCs w:val="24"/>
        </w:rPr>
        <w:t>are broadly</w:t>
      </w:r>
      <w:r w:rsidR="00045475" w:rsidRPr="00017FE7">
        <w:rPr>
          <w:rFonts w:ascii="Times New Roman" w:eastAsia="Arial Unicode MS" w:hAnsi="Times New Roman" w:cs="Times New Roman"/>
          <w:sz w:val="24"/>
          <w:szCs w:val="24"/>
        </w:rPr>
        <w:t xml:space="preserve"> comparable to those reported in </w:t>
      </w:r>
      <w:r w:rsidR="008D3DC1" w:rsidRPr="00017FE7">
        <w:rPr>
          <w:rFonts w:ascii="Times New Roman" w:eastAsia="Arial Unicode MS" w:hAnsi="Times New Roman" w:cs="Times New Roman"/>
          <w:sz w:val="24"/>
          <w:szCs w:val="24"/>
        </w:rPr>
        <w:t xml:space="preserve">other herbivores which utilise a fermentative digestive system </w:t>
      </w:r>
      <w:r w:rsidR="00867894" w:rsidRPr="00017FE7">
        <w:rPr>
          <w:rFonts w:ascii="Times New Roman" w:eastAsia="Arial Unicode MS" w:hAnsi="Times New Roman" w:cs="Times New Roman"/>
          <w:sz w:val="24"/>
          <w:szCs w:val="24"/>
        </w:rPr>
        <w:t>(Nagy et al. 2003; Eatwell et al. 2013)</w:t>
      </w:r>
      <w:r w:rsidR="00045475" w:rsidRPr="00017FE7">
        <w:rPr>
          <w:rFonts w:ascii="Times New Roman" w:eastAsia="Arial Unicode MS" w:hAnsi="Times New Roman" w:cs="Times New Roman"/>
          <w:sz w:val="24"/>
          <w:szCs w:val="24"/>
        </w:rPr>
        <w:t>.</w:t>
      </w:r>
      <w:r w:rsidR="007A4E85" w:rsidRPr="00017FE7">
        <w:rPr>
          <w:rFonts w:ascii="Times New Roman" w:eastAsia="Arial Unicode MS" w:hAnsi="Times New Roman" w:cs="Times New Roman"/>
          <w:sz w:val="24"/>
          <w:szCs w:val="24"/>
        </w:rPr>
        <w:t xml:space="preserve"> </w:t>
      </w:r>
      <w:r w:rsidR="0025572E" w:rsidRPr="00017FE7">
        <w:rPr>
          <w:rFonts w:ascii="Times New Roman" w:eastAsia="Arial Unicode MS" w:hAnsi="Times New Roman" w:cs="Times New Roman"/>
          <w:sz w:val="24"/>
          <w:szCs w:val="24"/>
        </w:rPr>
        <w:t>Base (</w:t>
      </w:r>
      <w:r w:rsidR="00713850" w:rsidRPr="00017FE7">
        <w:rPr>
          <w:rFonts w:ascii="Times New Roman" w:eastAsia="Arial Unicode MS" w:hAnsi="Times New Roman" w:cs="Times New Roman"/>
          <w:sz w:val="24"/>
          <w:szCs w:val="24"/>
        </w:rPr>
        <w:t>B</w:t>
      </w:r>
      <w:r w:rsidR="0025572E" w:rsidRPr="00017FE7">
        <w:rPr>
          <w:rFonts w:ascii="Times New Roman" w:eastAsia="Arial Unicode MS" w:hAnsi="Times New Roman" w:cs="Times New Roman"/>
          <w:sz w:val="24"/>
          <w:szCs w:val="24"/>
        </w:rPr>
        <w:t xml:space="preserve"> and </w:t>
      </w:r>
      <w:r w:rsidR="00713850" w:rsidRPr="00017FE7">
        <w:rPr>
          <w:rFonts w:ascii="Times New Roman" w:eastAsia="Arial Unicode MS" w:hAnsi="Times New Roman" w:cs="Times New Roman"/>
          <w:sz w:val="24"/>
          <w:szCs w:val="24"/>
        </w:rPr>
        <w:t>ECF</w:t>
      </w:r>
      <w:r w:rsidR="003A2CFD" w:rsidRPr="00017FE7">
        <w:rPr>
          <w:rFonts w:ascii="Times New Roman" w:eastAsia="Arial Unicode MS" w:hAnsi="Times New Roman" w:cs="Times New Roman"/>
          <w:sz w:val="24"/>
          <w:szCs w:val="24"/>
        </w:rPr>
        <w:t xml:space="preserve">) were higher in horses which had food withheld prior to sample collection. </w:t>
      </w:r>
      <w:r w:rsidR="006552C1" w:rsidRPr="00017FE7">
        <w:rPr>
          <w:rFonts w:ascii="Times New Roman" w:eastAsia="Arial Unicode MS" w:hAnsi="Times New Roman" w:cs="Times New Roman"/>
          <w:sz w:val="24"/>
          <w:szCs w:val="24"/>
        </w:rPr>
        <w:t xml:space="preserve">Given this difference it is important to consider feeding status when interpreting acid-base balance and </w:t>
      </w:r>
      <w:r w:rsidR="006552C1" w:rsidRPr="00017FE7">
        <w:rPr>
          <w:rFonts w:ascii="Times New Roman" w:eastAsia="Arial Unicode MS" w:hAnsi="Times New Roman" w:cs="Times New Roman"/>
          <w:sz w:val="24"/>
          <w:szCs w:val="24"/>
        </w:rPr>
        <w:lastRenderedPageBreak/>
        <w:t xml:space="preserve">electrolytes. </w:t>
      </w:r>
      <w:r w:rsidR="0098756A" w:rsidRPr="00017FE7">
        <w:rPr>
          <w:rFonts w:ascii="Times New Roman" w:eastAsia="Arial Unicode MS" w:hAnsi="Times New Roman" w:cs="Times New Roman"/>
          <w:sz w:val="24"/>
          <w:szCs w:val="24"/>
        </w:rPr>
        <w:t>In the non-fasted group</w:t>
      </w:r>
      <w:r w:rsidR="009D3EE9">
        <w:rPr>
          <w:rFonts w:ascii="Times New Roman" w:eastAsia="Arial Unicode MS" w:hAnsi="Times New Roman" w:cs="Times New Roman"/>
          <w:sz w:val="24"/>
          <w:szCs w:val="24"/>
        </w:rPr>
        <w:t>,</w:t>
      </w:r>
      <w:r w:rsidR="0098756A" w:rsidRPr="00017FE7">
        <w:rPr>
          <w:rFonts w:ascii="Times New Roman" w:eastAsia="Arial Unicode MS" w:hAnsi="Times New Roman" w:cs="Times New Roman"/>
          <w:sz w:val="24"/>
          <w:szCs w:val="24"/>
        </w:rPr>
        <w:t xml:space="preserve"> the </w:t>
      </w:r>
      <w:r w:rsidR="009D3EE9" w:rsidRPr="00096B23">
        <w:rPr>
          <w:rFonts w:ascii="Times New Roman" w:eastAsia="Arial Unicode MS" w:hAnsi="Times New Roman" w:cs="Times New Roman"/>
          <w:sz w:val="24"/>
          <w:szCs w:val="24"/>
        </w:rPr>
        <w:t xml:space="preserve">Base (B) and Base (ECF) </w:t>
      </w:r>
      <w:r w:rsidR="00E05FB9" w:rsidRPr="00096B23">
        <w:rPr>
          <w:rFonts w:ascii="Times New Roman" w:eastAsia="Arial Unicode MS" w:hAnsi="Times New Roman" w:cs="Times New Roman"/>
          <w:sz w:val="24"/>
          <w:szCs w:val="24"/>
        </w:rPr>
        <w:t>distributions</w:t>
      </w:r>
      <w:r w:rsidR="0098756A" w:rsidRPr="00017FE7">
        <w:rPr>
          <w:rFonts w:ascii="Times New Roman" w:eastAsia="Arial Unicode MS" w:hAnsi="Times New Roman" w:cs="Times New Roman"/>
          <w:sz w:val="24"/>
          <w:szCs w:val="24"/>
        </w:rPr>
        <w:t xml:space="preserve"> were still wider and more alkalotic than previously reported values </w:t>
      </w:r>
      <w:r w:rsidR="00867894" w:rsidRPr="00017FE7">
        <w:rPr>
          <w:rFonts w:ascii="Times New Roman" w:eastAsia="Arial Unicode MS" w:hAnsi="Times New Roman" w:cs="Times New Roman"/>
          <w:sz w:val="24"/>
          <w:szCs w:val="24"/>
        </w:rPr>
        <w:t>(Rose 1979; Art &amp; Lekeux 1995)</w:t>
      </w:r>
      <w:r w:rsidR="0098756A" w:rsidRPr="00017FE7">
        <w:rPr>
          <w:rFonts w:ascii="Times New Roman" w:eastAsia="Arial Unicode MS" w:hAnsi="Times New Roman" w:cs="Times New Roman"/>
          <w:sz w:val="24"/>
          <w:szCs w:val="24"/>
        </w:rPr>
        <w:t xml:space="preserve">, </w:t>
      </w:r>
      <w:r w:rsidR="00622430" w:rsidRPr="00017FE7">
        <w:rPr>
          <w:rFonts w:ascii="Times New Roman" w:eastAsia="Arial Unicode MS" w:hAnsi="Times New Roman" w:cs="Times New Roman"/>
          <w:sz w:val="24"/>
          <w:szCs w:val="24"/>
        </w:rPr>
        <w:t xml:space="preserve">but </w:t>
      </w:r>
      <w:r w:rsidR="0098756A" w:rsidRPr="00017FE7">
        <w:rPr>
          <w:rFonts w:ascii="Times New Roman" w:eastAsia="Arial Unicode MS" w:hAnsi="Times New Roman" w:cs="Times New Roman"/>
          <w:sz w:val="24"/>
          <w:szCs w:val="24"/>
        </w:rPr>
        <w:t xml:space="preserve">care must be taken in interpretation of this data due to the small group size. </w:t>
      </w:r>
      <w:r w:rsidR="0095481E" w:rsidRPr="00017FE7">
        <w:rPr>
          <w:rFonts w:ascii="Times New Roman" w:eastAsia="Arial Unicode MS" w:hAnsi="Times New Roman" w:cs="Times New Roman"/>
          <w:sz w:val="24"/>
          <w:szCs w:val="24"/>
        </w:rPr>
        <w:t xml:space="preserve">Metabolic alkalosis can reduce the plasma potassium concentration by translocation of plasma potassium into cells in exchange for hydrogen ions </w:t>
      </w:r>
      <w:r w:rsidR="00867894" w:rsidRPr="00017FE7">
        <w:rPr>
          <w:rFonts w:ascii="Times New Roman" w:eastAsia="Arial Unicode MS" w:hAnsi="Times New Roman" w:cs="Times New Roman"/>
          <w:sz w:val="24"/>
          <w:szCs w:val="24"/>
        </w:rPr>
        <w:t>(Adrogue &amp; Madias 1981</w:t>
      </w:r>
      <w:r w:rsidR="00867894" w:rsidRPr="00096B23">
        <w:rPr>
          <w:rFonts w:ascii="Times New Roman" w:eastAsia="Arial Unicode MS" w:hAnsi="Times New Roman" w:cs="Times New Roman"/>
          <w:sz w:val="24"/>
          <w:szCs w:val="24"/>
        </w:rPr>
        <w:t>)</w:t>
      </w:r>
      <w:r w:rsidR="0095481E" w:rsidRPr="00096B23">
        <w:rPr>
          <w:rFonts w:ascii="Times New Roman" w:eastAsia="Arial Unicode MS" w:hAnsi="Times New Roman" w:cs="Times New Roman"/>
          <w:sz w:val="24"/>
          <w:szCs w:val="24"/>
        </w:rPr>
        <w:t xml:space="preserve">. </w:t>
      </w:r>
      <w:r w:rsidR="003A6237" w:rsidRPr="00096B23">
        <w:rPr>
          <w:rFonts w:ascii="Times New Roman" w:eastAsia="Arial Unicode MS" w:hAnsi="Times New Roman" w:cs="Times New Roman"/>
          <w:sz w:val="24"/>
          <w:szCs w:val="24"/>
        </w:rPr>
        <w:t>A</w:t>
      </w:r>
      <w:r w:rsidR="009D3EE9" w:rsidRPr="00096B23">
        <w:rPr>
          <w:rFonts w:ascii="Times New Roman" w:eastAsia="Arial Unicode MS" w:hAnsi="Times New Roman" w:cs="Times New Roman"/>
          <w:sz w:val="24"/>
          <w:szCs w:val="24"/>
        </w:rPr>
        <w:t xml:space="preserve"> </w:t>
      </w:r>
      <w:r w:rsidR="00E31D93" w:rsidRPr="00096B23">
        <w:rPr>
          <w:rFonts w:ascii="Times New Roman" w:eastAsia="Arial Unicode MS" w:hAnsi="Times New Roman" w:cs="Times New Roman"/>
          <w:sz w:val="24"/>
          <w:szCs w:val="24"/>
        </w:rPr>
        <w:t>statistically</w:t>
      </w:r>
      <w:r w:rsidR="00E31D93" w:rsidRPr="00017FE7">
        <w:rPr>
          <w:rFonts w:ascii="Times New Roman" w:eastAsia="Arial Unicode MS" w:hAnsi="Times New Roman" w:cs="Times New Roman"/>
          <w:sz w:val="24"/>
          <w:szCs w:val="24"/>
        </w:rPr>
        <w:t xml:space="preserve"> significant, but very weak negative correlation between arterial K</w:t>
      </w:r>
      <w:r w:rsidR="00E31D93" w:rsidRPr="00096B23">
        <w:rPr>
          <w:rFonts w:ascii="Times New Roman" w:eastAsia="Arial Unicode MS" w:hAnsi="Times New Roman" w:cs="Times New Roman"/>
          <w:sz w:val="24"/>
          <w:szCs w:val="24"/>
          <w:vertAlign w:val="superscript"/>
        </w:rPr>
        <w:t>+</w:t>
      </w:r>
      <w:r w:rsidR="004930E8" w:rsidRPr="00096B23">
        <w:rPr>
          <w:rFonts w:ascii="Times New Roman" w:eastAsia="Arial Unicode MS" w:hAnsi="Times New Roman" w:cs="Times New Roman"/>
          <w:sz w:val="24"/>
          <w:szCs w:val="24"/>
        </w:rPr>
        <w:t xml:space="preserve"> </w:t>
      </w:r>
      <w:r w:rsidR="00CD3BAB" w:rsidRPr="00096B23">
        <w:rPr>
          <w:rFonts w:ascii="Times New Roman" w:eastAsia="Arial Unicode MS" w:hAnsi="Times New Roman" w:cs="Times New Roman"/>
          <w:sz w:val="24"/>
          <w:szCs w:val="24"/>
        </w:rPr>
        <w:t xml:space="preserve">concentration </w:t>
      </w:r>
      <w:r w:rsidR="004930E8" w:rsidRPr="00096B23">
        <w:rPr>
          <w:rFonts w:ascii="Times New Roman" w:eastAsia="Arial Unicode MS" w:hAnsi="Times New Roman" w:cs="Times New Roman"/>
          <w:sz w:val="24"/>
          <w:szCs w:val="24"/>
        </w:rPr>
        <w:t>and</w:t>
      </w:r>
      <w:r w:rsidR="004930E8" w:rsidRPr="00017FE7">
        <w:rPr>
          <w:rFonts w:ascii="Times New Roman" w:eastAsia="Arial Unicode MS" w:hAnsi="Times New Roman" w:cs="Times New Roman"/>
          <w:sz w:val="24"/>
          <w:szCs w:val="24"/>
        </w:rPr>
        <w:t xml:space="preserve"> Base</w:t>
      </w:r>
      <w:r w:rsidR="00791465" w:rsidRPr="00017FE7">
        <w:rPr>
          <w:rFonts w:ascii="Times New Roman" w:eastAsia="Arial Unicode MS" w:hAnsi="Times New Roman" w:cs="Times New Roman"/>
          <w:sz w:val="24"/>
          <w:szCs w:val="24"/>
        </w:rPr>
        <w:t xml:space="preserve"> </w:t>
      </w:r>
      <w:r w:rsidR="004930E8" w:rsidRPr="00017FE7">
        <w:rPr>
          <w:rFonts w:ascii="Times New Roman" w:eastAsia="Arial Unicode MS" w:hAnsi="Times New Roman" w:cs="Times New Roman"/>
          <w:sz w:val="24"/>
          <w:szCs w:val="24"/>
        </w:rPr>
        <w:t>(</w:t>
      </w:r>
      <w:r w:rsidR="00713850" w:rsidRPr="00017FE7">
        <w:rPr>
          <w:rFonts w:ascii="Times New Roman" w:eastAsia="Arial Unicode MS" w:hAnsi="Times New Roman" w:cs="Times New Roman"/>
          <w:sz w:val="24"/>
          <w:szCs w:val="24"/>
        </w:rPr>
        <w:t>B</w:t>
      </w:r>
      <w:r w:rsidR="004930E8" w:rsidRPr="00017FE7">
        <w:rPr>
          <w:rFonts w:ascii="Times New Roman" w:eastAsia="Arial Unicode MS" w:hAnsi="Times New Roman" w:cs="Times New Roman"/>
          <w:sz w:val="24"/>
          <w:szCs w:val="24"/>
        </w:rPr>
        <w:t>) and Base</w:t>
      </w:r>
      <w:r w:rsidR="00791465" w:rsidRPr="00017FE7">
        <w:rPr>
          <w:rFonts w:ascii="Times New Roman" w:eastAsia="Arial Unicode MS" w:hAnsi="Times New Roman" w:cs="Times New Roman"/>
          <w:sz w:val="24"/>
          <w:szCs w:val="24"/>
        </w:rPr>
        <w:t xml:space="preserve"> </w:t>
      </w:r>
      <w:r w:rsidR="00E31D93" w:rsidRPr="00017FE7">
        <w:rPr>
          <w:rFonts w:ascii="Times New Roman" w:eastAsia="Arial Unicode MS" w:hAnsi="Times New Roman" w:cs="Times New Roman"/>
          <w:sz w:val="24"/>
          <w:szCs w:val="24"/>
        </w:rPr>
        <w:t>(</w:t>
      </w:r>
      <w:r w:rsidR="00713850" w:rsidRPr="00017FE7">
        <w:rPr>
          <w:rFonts w:ascii="Times New Roman" w:eastAsia="Arial Unicode MS" w:hAnsi="Times New Roman" w:cs="Times New Roman"/>
          <w:sz w:val="24"/>
          <w:szCs w:val="24"/>
        </w:rPr>
        <w:t>ECF</w:t>
      </w:r>
      <w:r w:rsidR="00E31D93" w:rsidRPr="00017FE7">
        <w:rPr>
          <w:rFonts w:ascii="Times New Roman" w:eastAsia="Arial Unicode MS" w:hAnsi="Times New Roman" w:cs="Times New Roman"/>
          <w:sz w:val="24"/>
          <w:szCs w:val="24"/>
        </w:rPr>
        <w:t>)</w:t>
      </w:r>
      <w:r w:rsidR="003A6237">
        <w:rPr>
          <w:rFonts w:ascii="Times New Roman" w:eastAsia="Arial Unicode MS" w:hAnsi="Times New Roman" w:cs="Times New Roman"/>
          <w:sz w:val="24"/>
          <w:szCs w:val="24"/>
        </w:rPr>
        <w:t xml:space="preserve"> </w:t>
      </w:r>
      <w:r w:rsidR="003A6237" w:rsidRPr="00096B23">
        <w:rPr>
          <w:rFonts w:ascii="Times New Roman" w:eastAsia="Arial Unicode MS" w:hAnsi="Times New Roman" w:cs="Times New Roman"/>
          <w:sz w:val="24"/>
          <w:szCs w:val="24"/>
        </w:rPr>
        <w:t>was detected</w:t>
      </w:r>
      <w:r w:rsidR="00E31D93" w:rsidRPr="00096B23">
        <w:rPr>
          <w:rFonts w:ascii="Times New Roman" w:eastAsia="Arial Unicode MS" w:hAnsi="Times New Roman" w:cs="Times New Roman"/>
          <w:sz w:val="24"/>
          <w:szCs w:val="24"/>
        </w:rPr>
        <w:t>, therefore</w:t>
      </w:r>
      <w:r w:rsidR="00E31D93" w:rsidRPr="00017FE7">
        <w:rPr>
          <w:rFonts w:ascii="Times New Roman" w:eastAsia="Arial Unicode MS" w:hAnsi="Times New Roman" w:cs="Times New Roman"/>
          <w:sz w:val="24"/>
          <w:szCs w:val="24"/>
        </w:rPr>
        <w:t xml:space="preserve"> t</w:t>
      </w:r>
      <w:r w:rsidR="0095481E" w:rsidRPr="00017FE7">
        <w:rPr>
          <w:rFonts w:ascii="Times New Roman" w:eastAsia="Arial Unicode MS" w:hAnsi="Times New Roman" w:cs="Times New Roman"/>
          <w:sz w:val="24"/>
          <w:szCs w:val="24"/>
        </w:rPr>
        <w:t xml:space="preserve">he higher base excess values in the </w:t>
      </w:r>
      <w:r w:rsidR="0095481E" w:rsidRPr="00096B23">
        <w:rPr>
          <w:rFonts w:ascii="Times New Roman" w:eastAsia="Arial Unicode MS" w:hAnsi="Times New Roman" w:cs="Times New Roman"/>
          <w:sz w:val="24"/>
          <w:szCs w:val="24"/>
        </w:rPr>
        <w:t>f</w:t>
      </w:r>
      <w:r w:rsidR="009F365A" w:rsidRPr="00096B23">
        <w:rPr>
          <w:rFonts w:ascii="Times New Roman" w:eastAsia="Arial Unicode MS" w:hAnsi="Times New Roman" w:cs="Times New Roman"/>
          <w:sz w:val="24"/>
          <w:szCs w:val="24"/>
        </w:rPr>
        <w:t>asted</w:t>
      </w:r>
      <w:r w:rsidR="0095481E" w:rsidRPr="00096B23">
        <w:rPr>
          <w:rFonts w:ascii="Times New Roman" w:eastAsia="Arial Unicode MS" w:hAnsi="Times New Roman" w:cs="Times New Roman"/>
          <w:sz w:val="24"/>
          <w:szCs w:val="24"/>
        </w:rPr>
        <w:t xml:space="preserve"> group</w:t>
      </w:r>
      <w:r w:rsidR="00F02BEC" w:rsidRPr="00017FE7">
        <w:rPr>
          <w:rFonts w:ascii="Times New Roman" w:eastAsia="Arial Unicode MS" w:hAnsi="Times New Roman" w:cs="Times New Roman"/>
          <w:sz w:val="24"/>
          <w:szCs w:val="24"/>
        </w:rPr>
        <w:t xml:space="preserve"> </w:t>
      </w:r>
      <w:r w:rsidR="00E31D93" w:rsidRPr="00017FE7">
        <w:rPr>
          <w:rFonts w:ascii="Times New Roman" w:eastAsia="Arial Unicode MS" w:hAnsi="Times New Roman" w:cs="Times New Roman"/>
          <w:sz w:val="24"/>
          <w:szCs w:val="24"/>
        </w:rPr>
        <w:t>likely had little influence on the</w:t>
      </w:r>
      <w:r w:rsidR="0095481E" w:rsidRPr="00017FE7">
        <w:rPr>
          <w:rFonts w:ascii="Times New Roman" w:eastAsia="Arial Unicode MS" w:hAnsi="Times New Roman" w:cs="Times New Roman"/>
          <w:sz w:val="24"/>
          <w:szCs w:val="24"/>
        </w:rPr>
        <w:t xml:space="preserve"> plasma </w:t>
      </w:r>
      <w:r w:rsidR="0095481E" w:rsidRPr="00096B23">
        <w:rPr>
          <w:rFonts w:ascii="Times New Roman" w:eastAsia="Arial Unicode MS" w:hAnsi="Times New Roman" w:cs="Times New Roman"/>
          <w:sz w:val="24"/>
          <w:szCs w:val="24"/>
        </w:rPr>
        <w:t xml:space="preserve">potassium </w:t>
      </w:r>
      <w:r w:rsidR="009F365A" w:rsidRPr="00096B23">
        <w:rPr>
          <w:rFonts w:ascii="Times New Roman" w:eastAsia="Arial Unicode MS" w:hAnsi="Times New Roman" w:cs="Times New Roman"/>
          <w:sz w:val="24"/>
          <w:szCs w:val="24"/>
        </w:rPr>
        <w:t>concentration</w:t>
      </w:r>
      <w:r w:rsidR="0095481E" w:rsidRPr="00096B23">
        <w:rPr>
          <w:rFonts w:ascii="Times New Roman" w:eastAsia="Arial Unicode MS" w:hAnsi="Times New Roman" w:cs="Times New Roman"/>
          <w:sz w:val="24"/>
          <w:szCs w:val="24"/>
        </w:rPr>
        <w:t xml:space="preserve"> in</w:t>
      </w:r>
      <w:r w:rsidR="0095481E" w:rsidRPr="00017FE7">
        <w:rPr>
          <w:rFonts w:ascii="Times New Roman" w:eastAsia="Arial Unicode MS" w:hAnsi="Times New Roman" w:cs="Times New Roman"/>
          <w:sz w:val="24"/>
          <w:szCs w:val="24"/>
        </w:rPr>
        <w:t xml:space="preserve"> this group</w:t>
      </w:r>
      <w:r w:rsidR="006552C1" w:rsidRPr="00017FE7">
        <w:rPr>
          <w:rFonts w:ascii="Times New Roman" w:eastAsia="Arial Unicode MS" w:hAnsi="Times New Roman" w:cs="Times New Roman"/>
          <w:sz w:val="24"/>
          <w:szCs w:val="24"/>
        </w:rPr>
        <w:t>.</w:t>
      </w:r>
    </w:p>
    <w:p w14:paraId="61CA1F5B" w14:textId="78631851" w:rsidR="002168E7" w:rsidRPr="00017FE7" w:rsidRDefault="00936553" w:rsidP="00791465">
      <w:pPr>
        <w:spacing w:line="480" w:lineRule="auto"/>
        <w:ind w:firstLine="720"/>
        <w:jc w:val="both"/>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The reference intervals were established with the parametric method and the non-parametric ranking method based upon data distribution. Other methods of establishing reference intervals include the robust method which is recommended if the sample size is insufficient to use the aforementioned methods</w:t>
      </w:r>
      <w:r w:rsidR="00096B23">
        <w:rPr>
          <w:rFonts w:ascii="Times New Roman" w:eastAsia="Arial Unicode MS" w:hAnsi="Times New Roman" w:cs="Times New Roman"/>
          <w:sz w:val="24"/>
          <w:szCs w:val="24"/>
        </w:rPr>
        <w:t>;</w:t>
      </w:r>
      <w:r w:rsidRPr="00017FE7">
        <w:rPr>
          <w:rFonts w:ascii="Times New Roman" w:eastAsia="Arial Unicode MS" w:hAnsi="Times New Roman" w:cs="Times New Roman"/>
          <w:sz w:val="24"/>
          <w:szCs w:val="24"/>
        </w:rPr>
        <w:t xml:space="preserve"> </w:t>
      </w:r>
      <w:r w:rsidR="00622430" w:rsidRPr="00017FE7">
        <w:rPr>
          <w:rFonts w:ascii="Times New Roman" w:eastAsia="Arial Unicode MS" w:hAnsi="Times New Roman" w:cs="Times New Roman"/>
          <w:sz w:val="24"/>
          <w:szCs w:val="24"/>
        </w:rPr>
        <w:t>but</w:t>
      </w:r>
      <w:r w:rsidRPr="00017FE7">
        <w:rPr>
          <w:rFonts w:ascii="Times New Roman" w:eastAsia="Arial Unicode MS" w:hAnsi="Times New Roman" w:cs="Times New Roman"/>
          <w:sz w:val="24"/>
          <w:szCs w:val="24"/>
        </w:rPr>
        <w:t xml:space="preserve"> is more prone to error if the data </w:t>
      </w:r>
      <w:r w:rsidR="00E53C44">
        <w:rPr>
          <w:rFonts w:ascii="Times New Roman" w:eastAsia="Arial Unicode MS" w:hAnsi="Times New Roman" w:cs="Times New Roman"/>
          <w:sz w:val="24"/>
          <w:szCs w:val="24"/>
        </w:rPr>
        <w:t>are</w:t>
      </w:r>
      <w:r w:rsidRPr="00017FE7">
        <w:rPr>
          <w:rFonts w:ascii="Times New Roman" w:eastAsia="Arial Unicode MS" w:hAnsi="Times New Roman" w:cs="Times New Roman"/>
          <w:sz w:val="24"/>
          <w:szCs w:val="24"/>
        </w:rPr>
        <w:t xml:space="preserve"> not symmetrically distributed </w:t>
      </w:r>
      <w:r w:rsidR="00D37933" w:rsidRPr="00017FE7">
        <w:rPr>
          <w:rFonts w:ascii="Times New Roman" w:eastAsia="Arial Unicode MS" w:hAnsi="Times New Roman" w:cs="Times New Roman"/>
          <w:sz w:val="24"/>
          <w:szCs w:val="24"/>
        </w:rPr>
        <w:t>(</w:t>
      </w:r>
      <w:r w:rsidR="00D37933" w:rsidRPr="00017FE7">
        <w:rPr>
          <w:rFonts w:ascii="Times New Roman" w:eastAsia="Arial Unicode MS" w:hAnsi="Times New Roman" w:cs="Times New Roman"/>
          <w:color w:val="000000"/>
          <w:sz w:val="24"/>
          <w:szCs w:val="24"/>
        </w:rPr>
        <w:t>Friedrichs</w:t>
      </w:r>
      <w:r w:rsidR="00D37933" w:rsidRPr="00017FE7">
        <w:rPr>
          <w:rFonts w:ascii="Times New Roman" w:eastAsia="Arial Unicode MS" w:hAnsi="Times New Roman" w:cs="Times New Roman"/>
          <w:sz w:val="24"/>
          <w:szCs w:val="24"/>
        </w:rPr>
        <w:t xml:space="preserve"> et al. 2012)</w:t>
      </w:r>
      <w:r w:rsidRPr="00017FE7">
        <w:rPr>
          <w:rFonts w:ascii="Times New Roman" w:eastAsia="Arial Unicode MS" w:hAnsi="Times New Roman" w:cs="Times New Roman"/>
          <w:sz w:val="24"/>
          <w:szCs w:val="24"/>
        </w:rPr>
        <w:t>.</w:t>
      </w:r>
      <w:r w:rsidR="002168E7" w:rsidRPr="00017FE7">
        <w:rPr>
          <w:rFonts w:ascii="Times New Roman" w:eastAsia="Arial Unicode MS" w:hAnsi="Times New Roman" w:cs="Times New Roman"/>
          <w:sz w:val="24"/>
          <w:szCs w:val="24"/>
        </w:rPr>
        <w:t xml:space="preserve"> It is recommended that the width of the 90% </w:t>
      </w:r>
      <w:r w:rsidR="00830D70" w:rsidRPr="00017FE7">
        <w:rPr>
          <w:rFonts w:ascii="Times New Roman" w:eastAsia="Arial Unicode MS" w:hAnsi="Times New Roman" w:cs="Times New Roman"/>
          <w:sz w:val="24"/>
          <w:szCs w:val="24"/>
        </w:rPr>
        <w:t>CI</w:t>
      </w:r>
      <w:r w:rsidR="002168E7" w:rsidRPr="00017FE7">
        <w:rPr>
          <w:rFonts w:ascii="Times New Roman" w:eastAsia="Arial Unicode MS" w:hAnsi="Times New Roman" w:cs="Times New Roman"/>
          <w:sz w:val="24"/>
          <w:szCs w:val="24"/>
        </w:rPr>
        <w:t xml:space="preserve"> for a reference limit should be less than 0.2 times the width of the reference interval</w:t>
      </w:r>
      <w:r w:rsidR="00D06036" w:rsidRPr="00017FE7">
        <w:rPr>
          <w:rFonts w:ascii="Times New Roman" w:eastAsia="Arial Unicode MS" w:hAnsi="Times New Roman" w:cs="Times New Roman"/>
          <w:sz w:val="24"/>
          <w:szCs w:val="24"/>
        </w:rPr>
        <w:t xml:space="preserve"> </w:t>
      </w:r>
      <w:r w:rsidR="00867894" w:rsidRPr="00017FE7">
        <w:rPr>
          <w:rFonts w:ascii="Times New Roman" w:eastAsia="Arial Unicode MS" w:hAnsi="Times New Roman" w:cs="Times New Roman"/>
          <w:sz w:val="24"/>
          <w:szCs w:val="24"/>
        </w:rPr>
        <w:t>(Harris &amp; Boyd 1995)</w:t>
      </w:r>
      <w:r w:rsidR="002168E7" w:rsidRPr="00017FE7">
        <w:rPr>
          <w:rFonts w:ascii="Times New Roman" w:eastAsia="Arial Unicode MS" w:hAnsi="Times New Roman" w:cs="Times New Roman"/>
          <w:sz w:val="24"/>
          <w:szCs w:val="24"/>
        </w:rPr>
        <w:t xml:space="preserve">. </w:t>
      </w:r>
      <w:r w:rsidR="0095721D" w:rsidRPr="00017FE7">
        <w:rPr>
          <w:rFonts w:ascii="Times New Roman" w:eastAsia="Arial Unicode MS" w:hAnsi="Times New Roman" w:cs="Times New Roman"/>
          <w:sz w:val="24"/>
          <w:szCs w:val="24"/>
        </w:rPr>
        <w:t xml:space="preserve">This is a text book recommendation with no </w:t>
      </w:r>
      <w:r w:rsidRPr="00017FE7">
        <w:rPr>
          <w:rFonts w:ascii="Times New Roman" w:eastAsia="Arial Unicode MS" w:hAnsi="Times New Roman" w:cs="Times New Roman"/>
          <w:sz w:val="24"/>
          <w:szCs w:val="24"/>
        </w:rPr>
        <w:t xml:space="preserve">described </w:t>
      </w:r>
      <w:r w:rsidR="0095721D" w:rsidRPr="00017FE7">
        <w:rPr>
          <w:rFonts w:ascii="Times New Roman" w:eastAsia="Arial Unicode MS" w:hAnsi="Times New Roman" w:cs="Times New Roman"/>
          <w:sz w:val="24"/>
          <w:szCs w:val="24"/>
        </w:rPr>
        <w:t xml:space="preserve">justification. </w:t>
      </w:r>
      <w:r w:rsidR="002168E7" w:rsidRPr="00017FE7">
        <w:rPr>
          <w:rFonts w:ascii="Times New Roman" w:eastAsia="Arial Unicode MS" w:hAnsi="Times New Roman" w:cs="Times New Roman"/>
          <w:sz w:val="24"/>
          <w:szCs w:val="24"/>
        </w:rPr>
        <w:t xml:space="preserve">The </w:t>
      </w:r>
      <w:r w:rsidR="00096B23">
        <w:rPr>
          <w:rFonts w:ascii="Times New Roman" w:eastAsia="Arial Unicode MS" w:hAnsi="Times New Roman" w:cs="Times New Roman"/>
          <w:sz w:val="24"/>
          <w:szCs w:val="24"/>
        </w:rPr>
        <w:t xml:space="preserve">CI </w:t>
      </w:r>
      <w:r w:rsidR="002168E7" w:rsidRPr="00017FE7">
        <w:rPr>
          <w:rFonts w:ascii="Times New Roman" w:eastAsia="Arial Unicode MS" w:hAnsi="Times New Roman" w:cs="Times New Roman"/>
          <w:sz w:val="24"/>
          <w:szCs w:val="24"/>
        </w:rPr>
        <w:t xml:space="preserve"> for the </w:t>
      </w:r>
      <w:r w:rsidR="00294815" w:rsidRPr="00017FE7">
        <w:rPr>
          <w:rFonts w:ascii="Times New Roman" w:eastAsia="Arial Unicode MS" w:hAnsi="Times New Roman" w:cs="Times New Roman"/>
          <w:sz w:val="24"/>
          <w:szCs w:val="24"/>
        </w:rPr>
        <w:t xml:space="preserve">non-parametric </w:t>
      </w:r>
      <w:r w:rsidR="002168E7" w:rsidRPr="00017FE7">
        <w:rPr>
          <w:rFonts w:ascii="Times New Roman" w:eastAsia="Arial Unicode MS" w:hAnsi="Times New Roman" w:cs="Times New Roman"/>
          <w:sz w:val="24"/>
          <w:szCs w:val="24"/>
        </w:rPr>
        <w:t xml:space="preserve">variables </w:t>
      </w:r>
      <w:r w:rsidRPr="00017FE7">
        <w:rPr>
          <w:rFonts w:ascii="Times New Roman" w:eastAsia="Arial Unicode MS" w:hAnsi="Times New Roman" w:cs="Times New Roman"/>
          <w:sz w:val="24"/>
          <w:szCs w:val="24"/>
        </w:rPr>
        <w:t>(</w:t>
      </w:r>
      <w:r w:rsidR="006D5F6C" w:rsidRPr="00017FE7">
        <w:rPr>
          <w:rFonts w:ascii="Times New Roman" w:eastAsia="Arial Unicode MS" w:hAnsi="Times New Roman" w:cs="Times New Roman"/>
          <w:sz w:val="24"/>
          <w:szCs w:val="24"/>
        </w:rPr>
        <w:t xml:space="preserve">pH, </w:t>
      </w:r>
      <w:r w:rsidRPr="00017FE7">
        <w:rPr>
          <w:rFonts w:ascii="Times New Roman" w:eastAsia="Arial Unicode MS" w:hAnsi="Times New Roman" w:cs="Times New Roman"/>
          <w:sz w:val="24"/>
          <w:szCs w:val="24"/>
        </w:rPr>
        <w:t>Na</w:t>
      </w:r>
      <w:r w:rsidRPr="00017FE7">
        <w:rPr>
          <w:rFonts w:ascii="Times New Roman" w:eastAsia="Arial Unicode MS" w:hAnsi="Times New Roman" w:cs="Times New Roman"/>
          <w:sz w:val="24"/>
          <w:szCs w:val="24"/>
          <w:vertAlign w:val="superscript"/>
        </w:rPr>
        <w:t>+</w:t>
      </w:r>
      <w:r w:rsidRPr="00017FE7">
        <w:rPr>
          <w:rFonts w:ascii="Times New Roman" w:eastAsia="Arial Unicode MS" w:hAnsi="Times New Roman" w:cs="Times New Roman"/>
          <w:sz w:val="24"/>
          <w:szCs w:val="24"/>
        </w:rPr>
        <w:t>, Cl</w:t>
      </w:r>
      <w:r w:rsidRPr="00017FE7">
        <w:rPr>
          <w:rFonts w:ascii="Times New Roman" w:eastAsia="Arial Unicode MS" w:hAnsi="Times New Roman" w:cs="Times New Roman"/>
          <w:sz w:val="24"/>
          <w:szCs w:val="24"/>
          <w:vertAlign w:val="superscript"/>
        </w:rPr>
        <w:t>-</w:t>
      </w:r>
      <w:r w:rsidRPr="00017FE7">
        <w:rPr>
          <w:rFonts w:ascii="Times New Roman" w:eastAsia="Arial Unicode MS" w:hAnsi="Times New Roman" w:cs="Times New Roman"/>
          <w:sz w:val="24"/>
          <w:szCs w:val="24"/>
        </w:rPr>
        <w:t>, K</w:t>
      </w:r>
      <w:r w:rsidRPr="00017FE7">
        <w:rPr>
          <w:rFonts w:ascii="Times New Roman" w:eastAsia="Arial Unicode MS" w:hAnsi="Times New Roman" w:cs="Times New Roman"/>
          <w:sz w:val="24"/>
          <w:szCs w:val="24"/>
          <w:vertAlign w:val="superscript"/>
        </w:rPr>
        <w:t>+</w:t>
      </w:r>
      <w:r w:rsidRPr="00017FE7">
        <w:rPr>
          <w:rFonts w:ascii="Times New Roman" w:eastAsia="Arial Unicode MS" w:hAnsi="Times New Roman" w:cs="Times New Roman"/>
          <w:sz w:val="24"/>
          <w:szCs w:val="24"/>
        </w:rPr>
        <w:t>, Ca</w:t>
      </w:r>
      <w:r w:rsidRPr="00017FE7">
        <w:rPr>
          <w:rFonts w:ascii="Times New Roman" w:eastAsia="Arial Unicode MS" w:hAnsi="Times New Roman" w:cs="Times New Roman"/>
          <w:sz w:val="24"/>
          <w:szCs w:val="24"/>
          <w:vertAlign w:val="superscript"/>
        </w:rPr>
        <w:t>2+</w:t>
      </w:r>
      <w:r w:rsidRPr="00017FE7">
        <w:rPr>
          <w:rFonts w:ascii="Times New Roman" w:eastAsia="Arial Unicode MS" w:hAnsi="Times New Roman" w:cs="Times New Roman"/>
          <w:sz w:val="24"/>
          <w:szCs w:val="24"/>
        </w:rPr>
        <w:t xml:space="preserve">, AG) </w:t>
      </w:r>
      <w:r w:rsidR="002168E7" w:rsidRPr="00017FE7">
        <w:rPr>
          <w:rFonts w:ascii="Times New Roman" w:eastAsia="Arial Unicode MS" w:hAnsi="Times New Roman" w:cs="Times New Roman"/>
          <w:sz w:val="24"/>
          <w:szCs w:val="24"/>
        </w:rPr>
        <w:t>studied are wider than recommended indicating that a larger study population is required.</w:t>
      </w:r>
      <w:r w:rsidR="00FD15A4" w:rsidRPr="00017FE7">
        <w:rPr>
          <w:rFonts w:ascii="Times New Roman" w:eastAsia="Arial Unicode MS" w:hAnsi="Times New Roman" w:cs="Times New Roman"/>
          <w:sz w:val="24"/>
          <w:szCs w:val="24"/>
        </w:rPr>
        <w:t xml:space="preserve"> </w:t>
      </w:r>
      <w:r w:rsidR="006D5F6C" w:rsidRPr="00017FE7">
        <w:rPr>
          <w:rFonts w:ascii="Times New Roman" w:eastAsia="Arial Unicode MS" w:hAnsi="Times New Roman" w:cs="Times New Roman"/>
          <w:sz w:val="24"/>
          <w:szCs w:val="24"/>
        </w:rPr>
        <w:t xml:space="preserve">The width of both </w:t>
      </w:r>
      <w:r w:rsidR="00096B23">
        <w:rPr>
          <w:rFonts w:ascii="Times New Roman" w:eastAsia="Arial Unicode MS" w:hAnsi="Times New Roman" w:cs="Times New Roman"/>
          <w:sz w:val="24"/>
          <w:szCs w:val="24"/>
        </w:rPr>
        <w:t xml:space="preserve">CI </w:t>
      </w:r>
      <w:r w:rsidR="006D5F6C" w:rsidRPr="00017FE7">
        <w:rPr>
          <w:rFonts w:ascii="Times New Roman" w:eastAsia="Arial Unicode MS" w:hAnsi="Times New Roman" w:cs="Times New Roman"/>
          <w:sz w:val="24"/>
          <w:szCs w:val="24"/>
        </w:rPr>
        <w:t>for pH</w:t>
      </w:r>
      <w:r w:rsidR="004E2D14" w:rsidRPr="00017FE7">
        <w:rPr>
          <w:rFonts w:ascii="Times New Roman" w:eastAsia="Arial Unicode MS" w:hAnsi="Times New Roman" w:cs="Times New Roman"/>
          <w:sz w:val="24"/>
          <w:szCs w:val="24"/>
        </w:rPr>
        <w:t>,</w:t>
      </w:r>
      <w:r w:rsidR="006D5F6C" w:rsidRPr="00017FE7">
        <w:rPr>
          <w:rFonts w:ascii="Times New Roman" w:eastAsia="Arial Unicode MS" w:hAnsi="Times New Roman" w:cs="Times New Roman"/>
          <w:sz w:val="24"/>
          <w:szCs w:val="24"/>
        </w:rPr>
        <w:t xml:space="preserve"> and the lower limit </w:t>
      </w:r>
      <w:r w:rsidR="00096B23">
        <w:rPr>
          <w:rFonts w:ascii="Times New Roman" w:eastAsia="Arial Unicode MS" w:hAnsi="Times New Roman" w:cs="Times New Roman"/>
          <w:sz w:val="24"/>
          <w:szCs w:val="24"/>
        </w:rPr>
        <w:t xml:space="preserve">CI </w:t>
      </w:r>
      <w:r w:rsidR="006D5F6C" w:rsidRPr="00017FE7">
        <w:rPr>
          <w:rFonts w:ascii="Times New Roman" w:eastAsia="Arial Unicode MS" w:hAnsi="Times New Roman" w:cs="Times New Roman"/>
          <w:sz w:val="24"/>
          <w:szCs w:val="24"/>
        </w:rPr>
        <w:t>for Na</w:t>
      </w:r>
      <w:r w:rsidR="006D5F6C" w:rsidRPr="00017FE7">
        <w:rPr>
          <w:rFonts w:ascii="Times New Roman" w:eastAsia="Arial Unicode MS" w:hAnsi="Times New Roman" w:cs="Times New Roman"/>
          <w:sz w:val="24"/>
          <w:szCs w:val="24"/>
          <w:vertAlign w:val="superscript"/>
        </w:rPr>
        <w:t>+</w:t>
      </w:r>
      <w:r w:rsidR="006D5F6C" w:rsidRPr="00017FE7">
        <w:rPr>
          <w:rFonts w:ascii="Times New Roman" w:eastAsia="Arial Unicode MS" w:hAnsi="Times New Roman" w:cs="Times New Roman"/>
          <w:sz w:val="24"/>
          <w:szCs w:val="24"/>
        </w:rPr>
        <w:t xml:space="preserve"> and Ca</w:t>
      </w:r>
      <w:r w:rsidR="006D5F6C" w:rsidRPr="00017FE7">
        <w:rPr>
          <w:rFonts w:ascii="Times New Roman" w:eastAsia="Arial Unicode MS" w:hAnsi="Times New Roman" w:cs="Times New Roman"/>
          <w:sz w:val="24"/>
          <w:szCs w:val="24"/>
          <w:vertAlign w:val="superscript"/>
        </w:rPr>
        <w:t>2+</w:t>
      </w:r>
      <w:r w:rsidR="006D5F6C" w:rsidRPr="00017FE7">
        <w:rPr>
          <w:rFonts w:ascii="Times New Roman" w:eastAsia="Arial Unicode MS" w:hAnsi="Times New Roman" w:cs="Times New Roman"/>
          <w:sz w:val="24"/>
          <w:szCs w:val="24"/>
        </w:rPr>
        <w:t xml:space="preserve">, are only marginally wider than the recommendation at 25-31% of their reference intervals. The remaining wide </w:t>
      </w:r>
      <w:r w:rsidR="00096B23">
        <w:rPr>
          <w:rFonts w:ascii="Times New Roman" w:eastAsia="Arial Unicode MS" w:hAnsi="Times New Roman" w:cs="Times New Roman"/>
          <w:sz w:val="24"/>
          <w:szCs w:val="24"/>
        </w:rPr>
        <w:t xml:space="preserve">CI </w:t>
      </w:r>
      <w:r w:rsidR="006D5F6C" w:rsidRPr="00017FE7">
        <w:rPr>
          <w:rFonts w:ascii="Times New Roman" w:eastAsia="Arial Unicode MS" w:hAnsi="Times New Roman" w:cs="Times New Roman"/>
          <w:sz w:val="24"/>
          <w:szCs w:val="24"/>
        </w:rPr>
        <w:t>vary between 50 and 75% of the</w:t>
      </w:r>
      <w:r w:rsidR="002B0883" w:rsidRPr="00017FE7">
        <w:rPr>
          <w:rFonts w:ascii="Times New Roman" w:eastAsia="Arial Unicode MS" w:hAnsi="Times New Roman" w:cs="Times New Roman"/>
          <w:sz w:val="24"/>
          <w:szCs w:val="24"/>
        </w:rPr>
        <w:t>ir</w:t>
      </w:r>
      <w:r w:rsidR="006D5F6C" w:rsidRPr="00017FE7">
        <w:rPr>
          <w:rFonts w:ascii="Times New Roman" w:eastAsia="Arial Unicode MS" w:hAnsi="Times New Roman" w:cs="Times New Roman"/>
          <w:sz w:val="24"/>
          <w:szCs w:val="24"/>
        </w:rPr>
        <w:t xml:space="preserve"> reference interval widths.</w:t>
      </w:r>
      <w:r w:rsidR="002168E7" w:rsidRPr="00017FE7">
        <w:rPr>
          <w:rFonts w:ascii="Times New Roman" w:eastAsia="Arial Unicode MS" w:hAnsi="Times New Roman" w:cs="Times New Roman"/>
          <w:sz w:val="24"/>
          <w:szCs w:val="24"/>
        </w:rPr>
        <w:t xml:space="preserve"> The </w:t>
      </w:r>
      <w:r w:rsidR="005D0802" w:rsidRPr="00017FE7">
        <w:rPr>
          <w:rFonts w:ascii="Times New Roman" w:eastAsia="Arial Unicode MS" w:hAnsi="Times New Roman" w:cs="Times New Roman"/>
          <w:sz w:val="24"/>
          <w:szCs w:val="24"/>
        </w:rPr>
        <w:t xml:space="preserve">retention </w:t>
      </w:r>
      <w:r w:rsidR="002168E7" w:rsidRPr="00017FE7">
        <w:rPr>
          <w:rFonts w:ascii="Times New Roman" w:eastAsia="Arial Unicode MS" w:hAnsi="Times New Roman" w:cs="Times New Roman"/>
          <w:sz w:val="24"/>
          <w:szCs w:val="24"/>
        </w:rPr>
        <w:t xml:space="preserve">of outlying values for determination of the reference intervals may have led to this finding. The guidelines provided by the Clinical and Laboratory Standards Institute state that unless outliers are known to be aberrant observations </w:t>
      </w:r>
      <w:r w:rsidR="00953F85" w:rsidRPr="00017FE7">
        <w:rPr>
          <w:rFonts w:ascii="Times New Roman" w:eastAsia="Arial Unicode MS" w:hAnsi="Times New Roman" w:cs="Times New Roman"/>
          <w:sz w:val="24"/>
          <w:szCs w:val="24"/>
        </w:rPr>
        <w:t>the values should be retained</w:t>
      </w:r>
      <w:r w:rsidR="00985AB1" w:rsidRPr="00017FE7">
        <w:rPr>
          <w:rFonts w:ascii="Times New Roman" w:eastAsia="Arial Unicode MS" w:hAnsi="Times New Roman" w:cs="Times New Roman"/>
          <w:sz w:val="24"/>
          <w:szCs w:val="24"/>
        </w:rPr>
        <w:t xml:space="preserve"> </w:t>
      </w:r>
      <w:r w:rsidR="00867894" w:rsidRPr="00017FE7">
        <w:rPr>
          <w:rFonts w:ascii="Times New Roman" w:eastAsia="Arial Unicode MS" w:hAnsi="Times New Roman" w:cs="Times New Roman"/>
          <w:sz w:val="24"/>
          <w:szCs w:val="24"/>
        </w:rPr>
        <w:t>(Horowitz 2008)</w:t>
      </w:r>
      <w:r w:rsidR="00953F85" w:rsidRPr="00017FE7">
        <w:rPr>
          <w:rFonts w:ascii="Times New Roman" w:eastAsia="Arial Unicode MS" w:hAnsi="Times New Roman" w:cs="Times New Roman"/>
          <w:sz w:val="24"/>
          <w:szCs w:val="24"/>
        </w:rPr>
        <w:t>. On re-examining the case details of horses found to be outliers</w:t>
      </w:r>
      <w:r w:rsidR="002C5465" w:rsidRPr="00017FE7">
        <w:rPr>
          <w:rFonts w:ascii="Times New Roman" w:eastAsia="Arial Unicode MS" w:hAnsi="Times New Roman" w:cs="Times New Roman"/>
          <w:sz w:val="24"/>
          <w:szCs w:val="24"/>
        </w:rPr>
        <w:t>,</w:t>
      </w:r>
      <w:r w:rsidR="00953F85" w:rsidRPr="00017FE7">
        <w:rPr>
          <w:rFonts w:ascii="Times New Roman" w:eastAsia="Arial Unicode MS" w:hAnsi="Times New Roman" w:cs="Times New Roman"/>
          <w:sz w:val="24"/>
          <w:szCs w:val="24"/>
        </w:rPr>
        <w:t xml:space="preserve"> no </w:t>
      </w:r>
      <w:r w:rsidR="00953F85" w:rsidRPr="00017FE7">
        <w:rPr>
          <w:rFonts w:ascii="Times New Roman" w:eastAsia="Arial Unicode MS" w:hAnsi="Times New Roman" w:cs="Times New Roman"/>
          <w:sz w:val="24"/>
          <w:szCs w:val="24"/>
        </w:rPr>
        <w:lastRenderedPageBreak/>
        <w:t>reason for exclusion could be found and they were ther</w:t>
      </w:r>
      <w:r w:rsidR="00FD15A4" w:rsidRPr="00017FE7">
        <w:rPr>
          <w:rFonts w:ascii="Times New Roman" w:eastAsia="Arial Unicode MS" w:hAnsi="Times New Roman" w:cs="Times New Roman"/>
          <w:sz w:val="24"/>
          <w:szCs w:val="24"/>
        </w:rPr>
        <w:t>efore retained within the data</w:t>
      </w:r>
      <w:r w:rsidR="002C5465" w:rsidRPr="00017FE7">
        <w:rPr>
          <w:rFonts w:ascii="Times New Roman" w:eastAsia="Arial Unicode MS" w:hAnsi="Times New Roman" w:cs="Times New Roman"/>
          <w:sz w:val="24"/>
          <w:szCs w:val="24"/>
        </w:rPr>
        <w:t>set</w:t>
      </w:r>
      <w:r w:rsidR="00FD15A4" w:rsidRPr="00017FE7">
        <w:rPr>
          <w:rFonts w:ascii="Times New Roman" w:eastAsia="Arial Unicode MS" w:hAnsi="Times New Roman" w:cs="Times New Roman"/>
          <w:sz w:val="24"/>
          <w:szCs w:val="24"/>
        </w:rPr>
        <w:t>.</w:t>
      </w:r>
      <w:r w:rsidR="00D544AD" w:rsidRPr="00017FE7">
        <w:rPr>
          <w:rFonts w:ascii="Times New Roman" w:eastAsia="Arial Unicode MS" w:hAnsi="Times New Roman" w:cs="Times New Roman"/>
          <w:sz w:val="24"/>
          <w:szCs w:val="24"/>
        </w:rPr>
        <w:t xml:space="preserve"> Re-analysis of the data without the outliers did not </w:t>
      </w:r>
      <w:r w:rsidR="00931D31" w:rsidRPr="00017FE7">
        <w:rPr>
          <w:rFonts w:ascii="Times New Roman" w:eastAsia="Arial Unicode MS" w:hAnsi="Times New Roman" w:cs="Times New Roman"/>
          <w:sz w:val="24"/>
          <w:szCs w:val="24"/>
        </w:rPr>
        <w:t>substantially</w:t>
      </w:r>
      <w:r w:rsidR="00D544AD" w:rsidRPr="00017FE7">
        <w:rPr>
          <w:rFonts w:ascii="Times New Roman" w:eastAsia="Arial Unicode MS" w:hAnsi="Times New Roman" w:cs="Times New Roman"/>
          <w:sz w:val="24"/>
          <w:szCs w:val="24"/>
        </w:rPr>
        <w:t xml:space="preserve"> reduce the width of the confidence intervals, therefore the increased width is likely due to data distribution rather than outlying data points.</w:t>
      </w:r>
    </w:p>
    <w:p w14:paraId="51692649" w14:textId="465990C9" w:rsidR="00F02BEC" w:rsidRPr="00017FE7" w:rsidRDefault="004F223C" w:rsidP="00791465">
      <w:pPr>
        <w:spacing w:line="480" w:lineRule="auto"/>
        <w:ind w:firstLine="720"/>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Several </w:t>
      </w:r>
      <w:r w:rsidR="00E53C44">
        <w:rPr>
          <w:rFonts w:ascii="Times New Roman" w:eastAsia="Arial Unicode MS" w:hAnsi="Times New Roman" w:cs="Times New Roman"/>
          <w:sz w:val="24"/>
          <w:szCs w:val="24"/>
        </w:rPr>
        <w:t>limitations</w:t>
      </w:r>
      <w:r w:rsidR="00477D13" w:rsidRPr="00017FE7">
        <w:rPr>
          <w:rFonts w:ascii="Times New Roman" w:eastAsia="Arial Unicode MS" w:hAnsi="Times New Roman" w:cs="Times New Roman"/>
          <w:sz w:val="24"/>
          <w:szCs w:val="24"/>
        </w:rPr>
        <w:t xml:space="preserve"> of this study must be recognised. </w:t>
      </w:r>
      <w:r w:rsidR="00654B97" w:rsidRPr="00017FE7">
        <w:rPr>
          <w:rFonts w:ascii="Times New Roman" w:eastAsia="Arial Unicode MS" w:hAnsi="Times New Roman" w:cs="Times New Roman"/>
          <w:sz w:val="24"/>
          <w:szCs w:val="24"/>
          <w:lang w:val="en-US"/>
        </w:rPr>
        <w:t>Hospital protocol was to withhold food for 8</w:t>
      </w:r>
      <w:r w:rsidR="002C5465" w:rsidRPr="00017FE7">
        <w:rPr>
          <w:rFonts w:ascii="Times New Roman" w:eastAsia="Arial Unicode MS" w:hAnsi="Times New Roman" w:cs="Times New Roman"/>
          <w:sz w:val="24"/>
          <w:szCs w:val="24"/>
          <w:lang w:val="en-US"/>
        </w:rPr>
        <w:t xml:space="preserve"> </w:t>
      </w:r>
      <w:r w:rsidR="00654B97" w:rsidRPr="00017FE7">
        <w:rPr>
          <w:rFonts w:ascii="Times New Roman" w:eastAsia="Arial Unicode MS" w:hAnsi="Times New Roman" w:cs="Times New Roman"/>
          <w:sz w:val="24"/>
          <w:szCs w:val="24"/>
          <w:lang w:val="en-US"/>
        </w:rPr>
        <w:t>-</w:t>
      </w:r>
      <w:r w:rsidR="002C5465" w:rsidRPr="00017FE7">
        <w:rPr>
          <w:rFonts w:ascii="Times New Roman" w:eastAsia="Arial Unicode MS" w:hAnsi="Times New Roman" w:cs="Times New Roman"/>
          <w:sz w:val="24"/>
          <w:szCs w:val="24"/>
          <w:lang w:val="en-US"/>
        </w:rPr>
        <w:t xml:space="preserve"> </w:t>
      </w:r>
      <w:r w:rsidR="00654B97" w:rsidRPr="00017FE7">
        <w:rPr>
          <w:rFonts w:ascii="Times New Roman" w:eastAsia="Arial Unicode MS" w:hAnsi="Times New Roman" w:cs="Times New Roman"/>
          <w:sz w:val="24"/>
          <w:szCs w:val="24"/>
          <w:lang w:val="en-US"/>
        </w:rPr>
        <w:t xml:space="preserve">12 hours prior to induction of general </w:t>
      </w:r>
      <w:r w:rsidR="00654B97" w:rsidRPr="00017FE7">
        <w:rPr>
          <w:rFonts w:ascii="Times New Roman" w:eastAsia="Arial Unicode MS" w:hAnsi="Times New Roman" w:cs="Times New Roman"/>
          <w:sz w:val="24"/>
          <w:szCs w:val="24"/>
        </w:rPr>
        <w:t xml:space="preserve">anaesthesia and </w:t>
      </w:r>
      <w:r w:rsidR="0025572E" w:rsidRPr="00017FE7">
        <w:rPr>
          <w:rFonts w:ascii="Times New Roman" w:eastAsia="Arial Unicode MS" w:hAnsi="Times New Roman" w:cs="Times New Roman"/>
          <w:sz w:val="24"/>
          <w:szCs w:val="24"/>
          <w:lang w:val="en-US"/>
        </w:rPr>
        <w:t>timing</w:t>
      </w:r>
      <w:r w:rsidR="00654B97" w:rsidRPr="00017FE7">
        <w:rPr>
          <w:rFonts w:ascii="Times New Roman" w:eastAsia="Arial Unicode MS" w:hAnsi="Times New Roman" w:cs="Times New Roman"/>
          <w:sz w:val="24"/>
          <w:szCs w:val="24"/>
          <w:lang w:val="en-US"/>
        </w:rPr>
        <w:t xml:space="preserve"> of sample acquisition in relation to general anaesthesia was not standardized. Consequently</w:t>
      </w:r>
      <w:r>
        <w:rPr>
          <w:rFonts w:ascii="Times New Roman" w:eastAsia="Arial Unicode MS" w:hAnsi="Times New Roman" w:cs="Times New Roman"/>
          <w:sz w:val="24"/>
          <w:szCs w:val="24"/>
          <w:lang w:val="en-US"/>
        </w:rPr>
        <w:t>,</w:t>
      </w:r>
      <w:r w:rsidR="00654B97" w:rsidRPr="00017FE7">
        <w:rPr>
          <w:rFonts w:ascii="Times New Roman" w:eastAsia="Arial Unicode MS" w:hAnsi="Times New Roman" w:cs="Times New Roman"/>
          <w:sz w:val="24"/>
          <w:szCs w:val="24"/>
          <w:lang w:val="en-US"/>
        </w:rPr>
        <w:t xml:space="preserve"> t</w:t>
      </w:r>
      <w:r w:rsidR="00654B97" w:rsidRPr="00017FE7">
        <w:rPr>
          <w:rFonts w:ascii="Times New Roman" w:eastAsia="Arial Unicode MS" w:hAnsi="Times New Roman" w:cs="Times New Roman"/>
          <w:sz w:val="24"/>
          <w:szCs w:val="24"/>
        </w:rPr>
        <w:t xml:space="preserve">here is a variation in the length of </w:t>
      </w:r>
      <w:r w:rsidR="00E53C44">
        <w:rPr>
          <w:rFonts w:ascii="Times New Roman" w:eastAsia="Arial Unicode MS" w:hAnsi="Times New Roman" w:cs="Times New Roman"/>
          <w:sz w:val="24"/>
          <w:szCs w:val="24"/>
        </w:rPr>
        <w:t xml:space="preserve">time </w:t>
      </w:r>
      <w:r w:rsidR="00654B97" w:rsidRPr="00017FE7">
        <w:rPr>
          <w:rFonts w:ascii="Times New Roman" w:eastAsia="Arial Unicode MS" w:hAnsi="Times New Roman" w:cs="Times New Roman"/>
          <w:sz w:val="24"/>
          <w:szCs w:val="24"/>
        </w:rPr>
        <w:t xml:space="preserve">food </w:t>
      </w:r>
      <w:r w:rsidR="00E53C44">
        <w:rPr>
          <w:rFonts w:ascii="Times New Roman" w:eastAsia="Arial Unicode MS" w:hAnsi="Times New Roman" w:cs="Times New Roman"/>
          <w:sz w:val="24"/>
          <w:szCs w:val="24"/>
        </w:rPr>
        <w:t xml:space="preserve">was </w:t>
      </w:r>
      <w:r w:rsidR="00654B97" w:rsidRPr="00017FE7">
        <w:rPr>
          <w:rFonts w:ascii="Times New Roman" w:eastAsia="Arial Unicode MS" w:hAnsi="Times New Roman" w:cs="Times New Roman"/>
          <w:sz w:val="24"/>
          <w:szCs w:val="24"/>
        </w:rPr>
        <w:t>withh</w:t>
      </w:r>
      <w:r w:rsidR="00E53C44">
        <w:rPr>
          <w:rFonts w:ascii="Times New Roman" w:eastAsia="Arial Unicode MS" w:hAnsi="Times New Roman" w:cs="Times New Roman"/>
          <w:sz w:val="24"/>
          <w:szCs w:val="24"/>
        </w:rPr>
        <w:t>e</w:t>
      </w:r>
      <w:r w:rsidR="00654B97" w:rsidRPr="00017FE7">
        <w:rPr>
          <w:rFonts w:ascii="Times New Roman" w:eastAsia="Arial Unicode MS" w:hAnsi="Times New Roman" w:cs="Times New Roman"/>
          <w:sz w:val="24"/>
          <w:szCs w:val="24"/>
        </w:rPr>
        <w:t>ld at time of sampling from 0</w:t>
      </w:r>
      <w:r w:rsidR="002C5465" w:rsidRPr="00017FE7">
        <w:rPr>
          <w:rFonts w:ascii="Times New Roman" w:eastAsia="Arial Unicode MS" w:hAnsi="Times New Roman" w:cs="Times New Roman"/>
          <w:sz w:val="24"/>
          <w:szCs w:val="24"/>
        </w:rPr>
        <w:t xml:space="preserve"> </w:t>
      </w:r>
      <w:r w:rsidR="00654B97" w:rsidRPr="00017FE7">
        <w:rPr>
          <w:rFonts w:ascii="Times New Roman" w:eastAsia="Arial Unicode MS" w:hAnsi="Times New Roman" w:cs="Times New Roman"/>
          <w:sz w:val="24"/>
          <w:szCs w:val="24"/>
        </w:rPr>
        <w:t>-</w:t>
      </w:r>
      <w:r w:rsidR="002C5465" w:rsidRPr="00017FE7">
        <w:rPr>
          <w:rFonts w:ascii="Times New Roman" w:eastAsia="Arial Unicode MS" w:hAnsi="Times New Roman" w:cs="Times New Roman"/>
          <w:sz w:val="24"/>
          <w:szCs w:val="24"/>
        </w:rPr>
        <w:t xml:space="preserve"> </w:t>
      </w:r>
      <w:r w:rsidR="00654B97" w:rsidRPr="00017FE7">
        <w:rPr>
          <w:rFonts w:ascii="Times New Roman" w:eastAsia="Arial Unicode MS" w:hAnsi="Times New Roman" w:cs="Times New Roman"/>
          <w:sz w:val="24"/>
          <w:szCs w:val="24"/>
        </w:rPr>
        <w:t>12 hours</w:t>
      </w:r>
      <w:r w:rsidR="00BD764F" w:rsidRPr="00017FE7">
        <w:rPr>
          <w:rFonts w:ascii="Times New Roman" w:eastAsia="Arial Unicode MS" w:hAnsi="Times New Roman" w:cs="Times New Roman"/>
          <w:sz w:val="24"/>
          <w:szCs w:val="24"/>
        </w:rPr>
        <w:t xml:space="preserve"> and th</w:t>
      </w:r>
      <w:r w:rsidR="00654B97" w:rsidRPr="00017FE7">
        <w:rPr>
          <w:rFonts w:ascii="Times New Roman" w:eastAsia="Arial Unicode MS" w:hAnsi="Times New Roman" w:cs="Times New Roman"/>
          <w:sz w:val="24"/>
          <w:szCs w:val="24"/>
        </w:rPr>
        <w:t xml:space="preserve">is seems to have been significant </w:t>
      </w:r>
      <w:r w:rsidR="00477D13" w:rsidRPr="00017FE7">
        <w:rPr>
          <w:rFonts w:ascii="Times New Roman" w:eastAsia="Arial Unicode MS" w:hAnsi="Times New Roman" w:cs="Times New Roman"/>
          <w:sz w:val="24"/>
          <w:szCs w:val="24"/>
        </w:rPr>
        <w:t xml:space="preserve">in </w:t>
      </w:r>
      <w:r w:rsidR="00BD764F" w:rsidRPr="00017FE7">
        <w:rPr>
          <w:rFonts w:ascii="Times New Roman" w:eastAsia="Arial Unicode MS" w:hAnsi="Times New Roman" w:cs="Times New Roman"/>
          <w:sz w:val="24"/>
          <w:szCs w:val="24"/>
        </w:rPr>
        <w:t xml:space="preserve">influencing </w:t>
      </w:r>
      <w:r w:rsidR="00477D13" w:rsidRPr="00017FE7">
        <w:rPr>
          <w:rFonts w:ascii="Times New Roman" w:eastAsia="Arial Unicode MS" w:hAnsi="Times New Roman" w:cs="Times New Roman"/>
          <w:sz w:val="24"/>
          <w:szCs w:val="24"/>
        </w:rPr>
        <w:t>base excess, K</w:t>
      </w:r>
      <w:r w:rsidR="00477D13" w:rsidRPr="004F223C">
        <w:rPr>
          <w:rFonts w:ascii="Times New Roman" w:eastAsia="Arial Unicode MS" w:hAnsi="Times New Roman" w:cs="Times New Roman"/>
          <w:sz w:val="24"/>
          <w:szCs w:val="24"/>
          <w:vertAlign w:val="superscript"/>
        </w:rPr>
        <w:t>+</w:t>
      </w:r>
      <w:r w:rsidR="009F365A" w:rsidRPr="004F223C">
        <w:rPr>
          <w:rFonts w:ascii="Times New Roman" w:eastAsia="Arial Unicode MS" w:hAnsi="Times New Roman" w:cs="Times New Roman"/>
          <w:sz w:val="24"/>
          <w:szCs w:val="24"/>
        </w:rPr>
        <w:t>,</w:t>
      </w:r>
      <w:r w:rsidR="00477D13" w:rsidRPr="00017FE7">
        <w:rPr>
          <w:rFonts w:ascii="Times New Roman" w:eastAsia="Arial Unicode MS" w:hAnsi="Times New Roman" w:cs="Times New Roman"/>
          <w:sz w:val="24"/>
          <w:szCs w:val="24"/>
        </w:rPr>
        <w:t xml:space="preserve"> Ca</w:t>
      </w:r>
      <w:r w:rsidR="00477D13" w:rsidRPr="00017FE7">
        <w:rPr>
          <w:rFonts w:ascii="Times New Roman" w:eastAsia="Arial Unicode MS" w:hAnsi="Times New Roman" w:cs="Times New Roman"/>
          <w:sz w:val="24"/>
          <w:szCs w:val="24"/>
          <w:vertAlign w:val="superscript"/>
        </w:rPr>
        <w:t>2+</w:t>
      </w:r>
      <w:r w:rsidR="00477D13" w:rsidRPr="00017FE7">
        <w:rPr>
          <w:rFonts w:ascii="Times New Roman" w:eastAsia="Arial Unicode MS" w:hAnsi="Times New Roman" w:cs="Times New Roman"/>
          <w:sz w:val="24"/>
          <w:szCs w:val="24"/>
        </w:rPr>
        <w:t xml:space="preserve"> and Cl</w:t>
      </w:r>
      <w:r w:rsidR="00477D13" w:rsidRPr="00017FE7">
        <w:rPr>
          <w:rFonts w:ascii="Times New Roman" w:eastAsia="Arial Unicode MS" w:hAnsi="Times New Roman" w:cs="Times New Roman"/>
          <w:sz w:val="24"/>
          <w:szCs w:val="24"/>
          <w:vertAlign w:val="superscript"/>
        </w:rPr>
        <w:t>-</w:t>
      </w:r>
      <w:r w:rsidR="00477D13" w:rsidRPr="00017FE7">
        <w:rPr>
          <w:rFonts w:ascii="Times New Roman" w:eastAsia="Arial Unicode MS" w:hAnsi="Times New Roman" w:cs="Times New Roman"/>
          <w:sz w:val="24"/>
          <w:szCs w:val="24"/>
        </w:rPr>
        <w:t xml:space="preserve"> and</w:t>
      </w:r>
      <w:r w:rsidR="00BD764F" w:rsidRPr="00017FE7">
        <w:rPr>
          <w:rFonts w:ascii="Times New Roman" w:eastAsia="Arial Unicode MS" w:hAnsi="Times New Roman" w:cs="Times New Roman"/>
          <w:sz w:val="24"/>
          <w:szCs w:val="24"/>
        </w:rPr>
        <w:t xml:space="preserve"> </w:t>
      </w:r>
      <w:r w:rsidR="00477D13" w:rsidRPr="00017FE7">
        <w:rPr>
          <w:rFonts w:ascii="Times New Roman" w:eastAsia="Arial Unicode MS" w:hAnsi="Times New Roman" w:cs="Times New Roman"/>
          <w:sz w:val="24"/>
          <w:szCs w:val="24"/>
        </w:rPr>
        <w:t xml:space="preserve">further research investigating this is warranted. </w:t>
      </w:r>
      <w:r w:rsidR="00550EB8" w:rsidRPr="004F223C">
        <w:rPr>
          <w:rFonts w:ascii="Times New Roman" w:eastAsia="Arial Unicode MS" w:hAnsi="Times New Roman" w:cs="Times New Roman"/>
          <w:sz w:val="24"/>
          <w:szCs w:val="24"/>
        </w:rPr>
        <w:t xml:space="preserve">Although </w:t>
      </w:r>
      <w:r w:rsidR="00CD3BAB" w:rsidRPr="004F223C">
        <w:rPr>
          <w:rFonts w:ascii="Times New Roman" w:eastAsia="Arial Unicode MS" w:hAnsi="Times New Roman" w:cs="Times New Roman"/>
          <w:sz w:val="24"/>
          <w:szCs w:val="24"/>
        </w:rPr>
        <w:t>the</w:t>
      </w:r>
      <w:r w:rsidR="00550EB8" w:rsidRPr="004F223C">
        <w:rPr>
          <w:rFonts w:ascii="Times New Roman" w:eastAsia="Arial Unicode MS" w:hAnsi="Times New Roman" w:cs="Times New Roman"/>
          <w:sz w:val="24"/>
          <w:szCs w:val="24"/>
        </w:rPr>
        <w:t xml:space="preserve"> study</w:t>
      </w:r>
      <w:r w:rsidR="00550EB8" w:rsidRPr="00017FE7">
        <w:rPr>
          <w:rFonts w:ascii="Times New Roman" w:eastAsia="Arial Unicode MS" w:hAnsi="Times New Roman" w:cs="Times New Roman"/>
          <w:sz w:val="24"/>
          <w:szCs w:val="24"/>
        </w:rPr>
        <w:t xml:space="preserve"> population was deemed healthy based upon clinical examination it is possible that mild </w:t>
      </w:r>
      <w:r w:rsidR="00477D13" w:rsidRPr="00017FE7">
        <w:rPr>
          <w:rFonts w:ascii="Times New Roman" w:eastAsia="Arial Unicode MS" w:hAnsi="Times New Roman" w:cs="Times New Roman"/>
          <w:sz w:val="24"/>
          <w:szCs w:val="24"/>
        </w:rPr>
        <w:t xml:space="preserve">or </w:t>
      </w:r>
      <w:r w:rsidR="00550EB8" w:rsidRPr="00017FE7">
        <w:rPr>
          <w:rFonts w:ascii="Times New Roman" w:eastAsia="Arial Unicode MS" w:hAnsi="Times New Roman" w:cs="Times New Roman"/>
          <w:sz w:val="24"/>
          <w:szCs w:val="24"/>
        </w:rPr>
        <w:t xml:space="preserve">subclinical respiratory disease was present in some cases affecting </w:t>
      </w:r>
      <w:r w:rsidR="00477D13" w:rsidRPr="00017FE7">
        <w:rPr>
          <w:rFonts w:ascii="Times New Roman" w:eastAsia="Arial Unicode MS" w:hAnsi="Times New Roman" w:cs="Times New Roman"/>
          <w:sz w:val="24"/>
          <w:szCs w:val="24"/>
        </w:rPr>
        <w:t>PaCO</w:t>
      </w:r>
      <w:r w:rsidR="00477D13" w:rsidRPr="00017FE7">
        <w:rPr>
          <w:rFonts w:ascii="Times New Roman" w:eastAsia="Arial Unicode MS" w:hAnsi="Times New Roman" w:cs="Times New Roman"/>
          <w:sz w:val="24"/>
          <w:szCs w:val="24"/>
          <w:vertAlign w:val="subscript"/>
        </w:rPr>
        <w:t>2</w:t>
      </w:r>
      <w:r w:rsidR="00477D13" w:rsidRPr="00017FE7">
        <w:rPr>
          <w:rFonts w:ascii="Times New Roman" w:eastAsia="Arial Unicode MS" w:hAnsi="Times New Roman" w:cs="Times New Roman"/>
          <w:sz w:val="24"/>
          <w:szCs w:val="24"/>
        </w:rPr>
        <w:t xml:space="preserve"> and </w:t>
      </w:r>
      <w:r w:rsidR="00004409" w:rsidRPr="00017FE7">
        <w:rPr>
          <w:rFonts w:ascii="Times New Roman" w:eastAsia="Arial Unicode MS" w:hAnsi="Times New Roman" w:cs="Times New Roman"/>
          <w:sz w:val="24"/>
          <w:szCs w:val="24"/>
        </w:rPr>
        <w:t>Pa</w:t>
      </w:r>
      <w:r w:rsidR="00550EB8" w:rsidRPr="00017FE7">
        <w:rPr>
          <w:rFonts w:ascii="Times New Roman" w:eastAsia="Arial Unicode MS" w:hAnsi="Times New Roman" w:cs="Times New Roman"/>
          <w:sz w:val="24"/>
          <w:szCs w:val="24"/>
        </w:rPr>
        <w:t>O</w:t>
      </w:r>
      <w:r w:rsidR="00550EB8" w:rsidRPr="00017FE7">
        <w:rPr>
          <w:rFonts w:ascii="Times New Roman" w:eastAsia="Arial Unicode MS" w:hAnsi="Times New Roman" w:cs="Times New Roman"/>
          <w:sz w:val="24"/>
          <w:szCs w:val="24"/>
          <w:vertAlign w:val="subscript"/>
        </w:rPr>
        <w:t xml:space="preserve">2 </w:t>
      </w:r>
      <w:r w:rsidR="00550EB8" w:rsidRPr="00017FE7">
        <w:rPr>
          <w:rFonts w:ascii="Times New Roman" w:eastAsia="Arial Unicode MS" w:hAnsi="Times New Roman" w:cs="Times New Roman"/>
          <w:sz w:val="24"/>
          <w:szCs w:val="24"/>
        </w:rPr>
        <w:t>via ventilation and perfusion matching and alveolar diffusion barrier mechanisms</w:t>
      </w:r>
      <w:r w:rsidR="008643A8" w:rsidRPr="00017FE7">
        <w:rPr>
          <w:rFonts w:ascii="Times New Roman" w:eastAsia="Arial Unicode MS" w:hAnsi="Times New Roman" w:cs="Times New Roman"/>
          <w:sz w:val="24"/>
          <w:szCs w:val="24"/>
        </w:rPr>
        <w:t xml:space="preserve"> </w:t>
      </w:r>
      <w:r w:rsidR="00867894" w:rsidRPr="00017FE7">
        <w:rPr>
          <w:rFonts w:ascii="Times New Roman" w:eastAsia="Arial Unicode MS" w:hAnsi="Times New Roman" w:cs="Times New Roman"/>
          <w:sz w:val="24"/>
          <w:szCs w:val="24"/>
        </w:rPr>
        <w:t>(Littlejohn &amp; Bowles 1992)</w:t>
      </w:r>
      <w:r w:rsidR="00550EB8" w:rsidRPr="00017FE7">
        <w:rPr>
          <w:rFonts w:ascii="Times New Roman" w:eastAsia="Arial Unicode MS" w:hAnsi="Times New Roman" w:cs="Times New Roman"/>
          <w:sz w:val="24"/>
          <w:szCs w:val="24"/>
        </w:rPr>
        <w:t xml:space="preserve">. Obtaining the arterial sample may also have caused stress in some individuals leading to </w:t>
      </w:r>
      <w:r w:rsidR="00AC06C8" w:rsidRPr="00017FE7">
        <w:rPr>
          <w:rFonts w:ascii="Times New Roman" w:eastAsia="Arial Unicode MS" w:hAnsi="Times New Roman" w:cs="Times New Roman"/>
          <w:sz w:val="24"/>
          <w:szCs w:val="24"/>
        </w:rPr>
        <w:t xml:space="preserve">changes in respiratory pattern and arterial blood pressure, both of which could impact on blood gas </w:t>
      </w:r>
      <w:r w:rsidR="00E53C44">
        <w:rPr>
          <w:rFonts w:ascii="Times New Roman" w:eastAsia="Arial Unicode MS" w:hAnsi="Times New Roman" w:cs="Times New Roman"/>
          <w:sz w:val="24"/>
          <w:szCs w:val="24"/>
        </w:rPr>
        <w:t>partial pressures</w:t>
      </w:r>
      <w:r w:rsidR="00550EB8" w:rsidRPr="00017FE7">
        <w:rPr>
          <w:rFonts w:ascii="Times New Roman" w:eastAsia="Arial Unicode MS" w:hAnsi="Times New Roman" w:cs="Times New Roman"/>
          <w:sz w:val="24"/>
          <w:szCs w:val="24"/>
        </w:rPr>
        <w:t>. This may explain the lack o</w:t>
      </w:r>
      <w:r w:rsidR="00004409" w:rsidRPr="00017FE7">
        <w:rPr>
          <w:rFonts w:ascii="Times New Roman" w:eastAsia="Arial Unicode MS" w:hAnsi="Times New Roman" w:cs="Times New Roman"/>
          <w:sz w:val="24"/>
          <w:szCs w:val="24"/>
        </w:rPr>
        <w:t>f correlation detected between Pa</w:t>
      </w:r>
      <w:r w:rsidR="00550EB8" w:rsidRPr="00017FE7">
        <w:rPr>
          <w:rFonts w:ascii="Times New Roman" w:eastAsia="Arial Unicode MS" w:hAnsi="Times New Roman" w:cs="Times New Roman"/>
          <w:sz w:val="24"/>
          <w:szCs w:val="24"/>
        </w:rPr>
        <w:t>O</w:t>
      </w:r>
      <w:r w:rsidR="00550EB8" w:rsidRPr="00017FE7">
        <w:rPr>
          <w:rFonts w:ascii="Times New Roman" w:eastAsia="Arial Unicode MS" w:hAnsi="Times New Roman" w:cs="Times New Roman"/>
          <w:sz w:val="24"/>
          <w:szCs w:val="24"/>
          <w:vertAlign w:val="subscript"/>
        </w:rPr>
        <w:t>2</w:t>
      </w:r>
      <w:r w:rsidR="00550EB8" w:rsidRPr="00017FE7">
        <w:rPr>
          <w:rFonts w:ascii="Times New Roman" w:eastAsia="Arial Unicode MS" w:hAnsi="Times New Roman" w:cs="Times New Roman"/>
          <w:sz w:val="24"/>
          <w:szCs w:val="24"/>
        </w:rPr>
        <w:t xml:space="preserve"> and barometric pressure </w:t>
      </w:r>
      <w:r w:rsidR="00654B97" w:rsidRPr="00017FE7">
        <w:rPr>
          <w:rFonts w:ascii="Times New Roman" w:eastAsia="Arial Unicode MS" w:hAnsi="Times New Roman" w:cs="Times New Roman"/>
          <w:sz w:val="24"/>
          <w:szCs w:val="24"/>
        </w:rPr>
        <w:t xml:space="preserve">or age </w:t>
      </w:r>
      <w:r w:rsidR="00CA303D" w:rsidRPr="00017FE7">
        <w:rPr>
          <w:rFonts w:ascii="Times New Roman" w:eastAsia="Arial Unicode MS" w:hAnsi="Times New Roman" w:cs="Times New Roman"/>
          <w:sz w:val="24"/>
          <w:szCs w:val="24"/>
        </w:rPr>
        <w:t>in this study.</w:t>
      </w:r>
    </w:p>
    <w:p w14:paraId="7E518AEE" w14:textId="36FCF59E" w:rsidR="00F02BEC" w:rsidRDefault="001529E7" w:rsidP="00791465">
      <w:pPr>
        <w:spacing w:line="480" w:lineRule="auto"/>
        <w:ind w:firstLine="720"/>
        <w:rPr>
          <w:rFonts w:ascii="Times New Roman" w:eastAsia="Times New Roman" w:hAnsi="Times New Roman" w:cs="Times New Roman"/>
          <w:sz w:val="24"/>
          <w:szCs w:val="24"/>
          <w:lang w:eastAsia="de-CH"/>
        </w:rPr>
      </w:pPr>
      <w:r w:rsidRPr="00017FE7">
        <w:rPr>
          <w:rFonts w:ascii="Times New Roman" w:eastAsia="Arial Unicode MS" w:hAnsi="Times New Roman" w:cs="Times New Roman"/>
          <w:sz w:val="24"/>
          <w:szCs w:val="24"/>
        </w:rPr>
        <w:t>Analyses were not corrected for body temperature. There is no consensus on the necessity for temperature correction of blood gas analysis, however there is increasing support for the view that it is unnecessary in many clinical situations (Ashwood et al 1983). Previous studies report correction to pulmonary artery temperature (Art &amp; Lekeux 1995)</w:t>
      </w:r>
      <w:r w:rsidR="002C5465" w:rsidRPr="00017FE7">
        <w:rPr>
          <w:rFonts w:ascii="Times New Roman" w:eastAsia="Arial Unicode MS" w:hAnsi="Times New Roman" w:cs="Times New Roman"/>
          <w:sz w:val="24"/>
          <w:szCs w:val="24"/>
        </w:rPr>
        <w:t>;</w:t>
      </w:r>
      <w:r w:rsidRPr="00017FE7">
        <w:rPr>
          <w:rFonts w:ascii="Times New Roman" w:eastAsia="Arial Unicode MS" w:hAnsi="Times New Roman" w:cs="Times New Roman"/>
          <w:sz w:val="24"/>
          <w:szCs w:val="24"/>
        </w:rPr>
        <w:t xml:space="preserve"> rectal temperature (Aguilera-Tejero et al. 1998; Meyer et al. 2010)</w:t>
      </w:r>
      <w:r w:rsidR="002C5465" w:rsidRPr="00017FE7">
        <w:rPr>
          <w:rFonts w:ascii="Times New Roman" w:eastAsia="Arial Unicode MS" w:hAnsi="Times New Roman" w:cs="Times New Roman"/>
          <w:sz w:val="24"/>
          <w:szCs w:val="24"/>
        </w:rPr>
        <w:t>;</w:t>
      </w:r>
      <w:r w:rsidRPr="00017FE7">
        <w:rPr>
          <w:rFonts w:ascii="Times New Roman" w:eastAsia="Arial Unicode MS" w:hAnsi="Times New Roman" w:cs="Times New Roman"/>
          <w:sz w:val="24"/>
          <w:szCs w:val="24"/>
        </w:rPr>
        <w:t xml:space="preserve"> do not stipulate site of temperature determination (McMurphy &amp; Cribb 1989)</w:t>
      </w:r>
      <w:r w:rsidR="002C5465" w:rsidRPr="00017FE7">
        <w:rPr>
          <w:rFonts w:ascii="Times New Roman" w:eastAsia="Arial Unicode MS" w:hAnsi="Times New Roman" w:cs="Times New Roman"/>
          <w:sz w:val="24"/>
          <w:szCs w:val="24"/>
        </w:rPr>
        <w:t>;</w:t>
      </w:r>
      <w:r w:rsidRPr="00017FE7">
        <w:rPr>
          <w:rFonts w:ascii="Times New Roman" w:eastAsia="Arial Unicode MS" w:hAnsi="Times New Roman" w:cs="Times New Roman"/>
          <w:sz w:val="24"/>
          <w:szCs w:val="24"/>
        </w:rPr>
        <w:t xml:space="preserve"> or do not specify whether temperature correction was performed (</w:t>
      </w:r>
      <w:r w:rsidRPr="00017FE7">
        <w:rPr>
          <w:rFonts w:ascii="Times New Roman" w:hAnsi="Times New Roman" w:cs="Times New Roman"/>
          <w:sz w:val="24"/>
          <w:szCs w:val="24"/>
        </w:rPr>
        <w:t xml:space="preserve">Mauderley 1974; Milne et al </w:t>
      </w:r>
      <w:r w:rsidRPr="00017FE7">
        <w:rPr>
          <w:rFonts w:ascii="Times New Roman" w:hAnsi="Times New Roman" w:cs="Times New Roman"/>
          <w:sz w:val="24"/>
          <w:szCs w:val="24"/>
        </w:rPr>
        <w:lastRenderedPageBreak/>
        <w:t>1975</w:t>
      </w:r>
      <w:r w:rsidRPr="00017FE7">
        <w:rPr>
          <w:rFonts w:ascii="Times New Roman" w:eastAsia="Arial Unicode MS" w:hAnsi="Times New Roman" w:cs="Times New Roman"/>
          <w:sz w:val="24"/>
          <w:szCs w:val="24"/>
        </w:rPr>
        <w:t>). The analyser in this study measures samples at a temperature of 37</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°C. Normal equine rectal temperature is 36.5</w:t>
      </w:r>
      <w:r w:rsidR="00E1734F"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w:t>
      </w:r>
      <w:r w:rsidR="00E1734F"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38.5</w:t>
      </w:r>
      <w:r w:rsidR="00E1734F"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 xml:space="preserve">°C (Rose &amp; Hodgson 1993). In </w:t>
      </w:r>
      <w:r w:rsidR="009F365A">
        <w:rPr>
          <w:rFonts w:ascii="Times New Roman" w:eastAsia="Arial Unicode MS" w:hAnsi="Times New Roman" w:cs="Times New Roman"/>
          <w:sz w:val="24"/>
          <w:szCs w:val="24"/>
        </w:rPr>
        <w:t>this</w:t>
      </w:r>
      <w:r w:rsidRPr="00017FE7">
        <w:rPr>
          <w:rFonts w:ascii="Times New Roman" w:eastAsia="Arial Unicode MS" w:hAnsi="Times New Roman" w:cs="Times New Roman"/>
          <w:sz w:val="24"/>
          <w:szCs w:val="24"/>
        </w:rPr>
        <w:t xml:space="preserve"> healthy population, any deviations from 37</w:t>
      </w:r>
      <w:r w:rsidR="00E1734F"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°C should have been minimal (± ~</w:t>
      </w:r>
      <w:r w:rsidR="002C5465"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rPr>
        <w:t>1</w:t>
      </w:r>
      <w:r w:rsidR="00E1734F" w:rsidRPr="00017FE7">
        <w:rPr>
          <w:rFonts w:ascii="Times New Roman" w:eastAsia="Arial Unicode MS" w:hAnsi="Times New Roman" w:cs="Times New Roman"/>
          <w:sz w:val="24"/>
          <w:szCs w:val="24"/>
        </w:rPr>
        <w:t xml:space="preserve"> </w:t>
      </w:r>
      <w:r w:rsidRPr="00017FE7">
        <w:rPr>
          <w:rFonts w:ascii="Times New Roman" w:eastAsia="Arial Unicode MS" w:hAnsi="Times New Roman" w:cs="Times New Roman"/>
          <w:sz w:val="24"/>
          <w:szCs w:val="24"/>
          <w:vertAlign w:val="superscript"/>
        </w:rPr>
        <w:t>o</w:t>
      </w:r>
      <w:r w:rsidRPr="00017FE7">
        <w:rPr>
          <w:rFonts w:ascii="Times New Roman" w:eastAsia="Arial Unicode MS" w:hAnsi="Times New Roman" w:cs="Times New Roman"/>
          <w:sz w:val="24"/>
          <w:szCs w:val="24"/>
        </w:rPr>
        <w:t>C). Ashwood et al. (1983) recommend temperature correction of pH and PCO</w:t>
      </w:r>
      <w:r w:rsidRPr="00017FE7">
        <w:rPr>
          <w:rFonts w:ascii="Times New Roman" w:eastAsia="Arial Unicode MS" w:hAnsi="Times New Roman" w:cs="Times New Roman"/>
          <w:sz w:val="24"/>
          <w:szCs w:val="24"/>
          <w:vertAlign w:val="subscript"/>
        </w:rPr>
        <w:t>2</w:t>
      </w:r>
      <w:r w:rsidRPr="00017FE7">
        <w:rPr>
          <w:rFonts w:ascii="Times New Roman" w:eastAsia="Arial Unicode MS" w:hAnsi="Times New Roman" w:cs="Times New Roman"/>
          <w:sz w:val="24"/>
          <w:szCs w:val="24"/>
        </w:rPr>
        <w:t xml:space="preserve"> is </w:t>
      </w:r>
      <w:r w:rsidRPr="00017FE7">
        <w:rPr>
          <w:rFonts w:ascii="Times New Roman" w:eastAsia="Times New Roman" w:hAnsi="Times New Roman" w:cs="Times New Roman"/>
          <w:sz w:val="24"/>
          <w:szCs w:val="24"/>
          <w:lang w:eastAsia="de-CH"/>
        </w:rPr>
        <w:t>only advisable when patient temperature deviates from 37</w:t>
      </w:r>
      <w:r w:rsidR="002C5465" w:rsidRPr="00017FE7">
        <w:rPr>
          <w:rFonts w:ascii="Times New Roman" w:eastAsia="Times New Roman" w:hAnsi="Times New Roman" w:cs="Times New Roman"/>
          <w:sz w:val="24"/>
          <w:szCs w:val="24"/>
          <w:lang w:eastAsia="de-CH"/>
        </w:rPr>
        <w:t xml:space="preserve"> </w:t>
      </w:r>
      <w:r w:rsidRPr="00017FE7">
        <w:rPr>
          <w:rFonts w:ascii="Times New Roman" w:eastAsia="Times New Roman" w:hAnsi="Times New Roman" w:cs="Times New Roman"/>
          <w:sz w:val="24"/>
          <w:szCs w:val="24"/>
          <w:vertAlign w:val="superscript"/>
          <w:lang w:eastAsia="de-CH"/>
        </w:rPr>
        <w:t>o</w:t>
      </w:r>
      <w:r w:rsidRPr="00017FE7">
        <w:rPr>
          <w:rFonts w:ascii="Times New Roman" w:eastAsia="Times New Roman" w:hAnsi="Times New Roman" w:cs="Times New Roman"/>
          <w:sz w:val="24"/>
          <w:szCs w:val="24"/>
          <w:lang w:eastAsia="de-CH"/>
        </w:rPr>
        <w:t>C by &gt;</w:t>
      </w:r>
      <w:r w:rsidR="002C5465" w:rsidRPr="00017FE7">
        <w:rPr>
          <w:rFonts w:ascii="Times New Roman" w:eastAsia="Times New Roman" w:hAnsi="Times New Roman" w:cs="Times New Roman"/>
          <w:sz w:val="24"/>
          <w:szCs w:val="24"/>
          <w:lang w:eastAsia="de-CH"/>
        </w:rPr>
        <w:t xml:space="preserve"> </w:t>
      </w:r>
      <w:r w:rsidRPr="00017FE7">
        <w:rPr>
          <w:rFonts w:ascii="Times New Roman" w:eastAsia="Times New Roman" w:hAnsi="Times New Roman" w:cs="Times New Roman"/>
          <w:sz w:val="24"/>
          <w:szCs w:val="24"/>
          <w:lang w:eastAsia="de-CH"/>
        </w:rPr>
        <w:t>2</w:t>
      </w:r>
      <w:r w:rsidR="00E1734F" w:rsidRPr="00017FE7">
        <w:rPr>
          <w:rFonts w:ascii="Times New Roman" w:eastAsia="Times New Roman" w:hAnsi="Times New Roman" w:cs="Times New Roman"/>
          <w:sz w:val="24"/>
          <w:szCs w:val="24"/>
          <w:lang w:eastAsia="de-CH"/>
        </w:rPr>
        <w:t xml:space="preserve"> </w:t>
      </w:r>
      <w:r w:rsidRPr="00017FE7">
        <w:rPr>
          <w:rFonts w:ascii="Times New Roman" w:eastAsia="Times New Roman" w:hAnsi="Times New Roman" w:cs="Times New Roman"/>
          <w:sz w:val="24"/>
          <w:szCs w:val="24"/>
          <w:vertAlign w:val="superscript"/>
          <w:lang w:eastAsia="de-CH"/>
        </w:rPr>
        <w:t>o</w:t>
      </w:r>
      <w:r w:rsidRPr="00017FE7">
        <w:rPr>
          <w:rFonts w:ascii="Times New Roman" w:eastAsia="Times New Roman" w:hAnsi="Times New Roman" w:cs="Times New Roman"/>
          <w:sz w:val="24"/>
          <w:szCs w:val="24"/>
          <w:lang w:eastAsia="de-CH"/>
        </w:rPr>
        <w:t>C and for PO</w:t>
      </w:r>
      <w:r w:rsidRPr="00017FE7">
        <w:rPr>
          <w:rFonts w:ascii="Times New Roman" w:eastAsia="Times New Roman" w:hAnsi="Times New Roman" w:cs="Times New Roman"/>
          <w:sz w:val="24"/>
          <w:szCs w:val="24"/>
          <w:vertAlign w:val="subscript"/>
          <w:lang w:eastAsia="de-CH"/>
        </w:rPr>
        <w:t>2</w:t>
      </w:r>
      <w:r w:rsidRPr="00017FE7">
        <w:rPr>
          <w:rFonts w:ascii="Times New Roman" w:eastAsia="Times New Roman" w:hAnsi="Times New Roman" w:cs="Times New Roman"/>
          <w:sz w:val="24"/>
          <w:szCs w:val="24"/>
          <w:lang w:eastAsia="de-CH"/>
        </w:rPr>
        <w:t xml:space="preserve"> only when by &gt;1</w:t>
      </w:r>
      <w:r w:rsidR="00E1734F" w:rsidRPr="00017FE7">
        <w:rPr>
          <w:rFonts w:ascii="Times New Roman" w:eastAsia="Times New Roman" w:hAnsi="Times New Roman" w:cs="Times New Roman"/>
          <w:sz w:val="24"/>
          <w:szCs w:val="24"/>
          <w:lang w:eastAsia="de-CH"/>
        </w:rPr>
        <w:t xml:space="preserve"> </w:t>
      </w:r>
      <w:r w:rsidRPr="00017FE7">
        <w:rPr>
          <w:rFonts w:ascii="Times New Roman" w:eastAsia="Times New Roman" w:hAnsi="Times New Roman" w:cs="Times New Roman"/>
          <w:sz w:val="24"/>
          <w:szCs w:val="24"/>
          <w:vertAlign w:val="superscript"/>
          <w:lang w:eastAsia="de-CH"/>
        </w:rPr>
        <w:t>o</w:t>
      </w:r>
      <w:r w:rsidRPr="00017FE7">
        <w:rPr>
          <w:rFonts w:ascii="Times New Roman" w:eastAsia="Times New Roman" w:hAnsi="Times New Roman" w:cs="Times New Roman"/>
          <w:sz w:val="24"/>
          <w:szCs w:val="24"/>
          <w:lang w:eastAsia="de-CH"/>
        </w:rPr>
        <w:t>C. Commercial blood gas analysers utilise temperature correction algorithms derived in human studies and these have not been validated in equine blood. Fedde (1991) calculated correction factors for pH, PO</w:t>
      </w:r>
      <w:r w:rsidRPr="00017FE7">
        <w:rPr>
          <w:rFonts w:ascii="Times New Roman" w:eastAsia="Times New Roman" w:hAnsi="Times New Roman" w:cs="Times New Roman"/>
          <w:sz w:val="24"/>
          <w:szCs w:val="24"/>
          <w:vertAlign w:val="subscript"/>
          <w:lang w:eastAsia="de-CH"/>
        </w:rPr>
        <w:t>2</w:t>
      </w:r>
      <w:r w:rsidRPr="00017FE7">
        <w:rPr>
          <w:rFonts w:ascii="Times New Roman" w:eastAsia="Times New Roman" w:hAnsi="Times New Roman" w:cs="Times New Roman"/>
          <w:sz w:val="24"/>
          <w:szCs w:val="24"/>
          <w:lang w:eastAsia="de-CH"/>
        </w:rPr>
        <w:t xml:space="preserve"> and PCO</w:t>
      </w:r>
      <w:r w:rsidRPr="00017FE7">
        <w:rPr>
          <w:rFonts w:ascii="Times New Roman" w:eastAsia="Times New Roman" w:hAnsi="Times New Roman" w:cs="Times New Roman"/>
          <w:sz w:val="24"/>
          <w:szCs w:val="24"/>
          <w:vertAlign w:val="subscript"/>
          <w:lang w:eastAsia="de-CH"/>
        </w:rPr>
        <w:t>2</w:t>
      </w:r>
      <w:r w:rsidRPr="00017FE7">
        <w:rPr>
          <w:rFonts w:ascii="Times New Roman" w:eastAsia="Times New Roman" w:hAnsi="Times New Roman" w:cs="Times New Roman"/>
          <w:sz w:val="24"/>
          <w:szCs w:val="24"/>
          <w:lang w:eastAsia="de-CH"/>
        </w:rPr>
        <w:t xml:space="preserve"> for equine blood and stated they were similar to human values, but only considered a temperature range of 37</w:t>
      </w:r>
      <w:r w:rsidR="002C5465" w:rsidRPr="00017FE7">
        <w:rPr>
          <w:rFonts w:ascii="Times New Roman" w:eastAsia="Times New Roman" w:hAnsi="Times New Roman" w:cs="Times New Roman"/>
          <w:sz w:val="24"/>
          <w:szCs w:val="24"/>
          <w:lang w:eastAsia="de-CH"/>
        </w:rPr>
        <w:t xml:space="preserve"> – </w:t>
      </w:r>
      <w:r w:rsidRPr="00017FE7">
        <w:rPr>
          <w:rFonts w:ascii="Times New Roman" w:eastAsia="Times New Roman" w:hAnsi="Times New Roman" w:cs="Times New Roman"/>
          <w:sz w:val="24"/>
          <w:szCs w:val="24"/>
          <w:lang w:eastAsia="de-CH"/>
        </w:rPr>
        <w:t>41</w:t>
      </w:r>
      <w:r w:rsidR="002C5465" w:rsidRPr="00017FE7">
        <w:rPr>
          <w:rFonts w:ascii="Times New Roman" w:eastAsia="Times New Roman" w:hAnsi="Times New Roman" w:cs="Times New Roman"/>
          <w:sz w:val="24"/>
          <w:szCs w:val="24"/>
          <w:lang w:eastAsia="de-CH"/>
        </w:rPr>
        <w:t xml:space="preserve"> </w:t>
      </w:r>
      <w:r w:rsidRPr="00017FE7">
        <w:rPr>
          <w:rFonts w:ascii="Times New Roman" w:eastAsia="Times New Roman" w:hAnsi="Times New Roman" w:cs="Times New Roman"/>
          <w:sz w:val="24"/>
          <w:szCs w:val="24"/>
          <w:vertAlign w:val="superscript"/>
          <w:lang w:eastAsia="de-CH"/>
        </w:rPr>
        <w:t>o</w:t>
      </w:r>
      <w:r w:rsidRPr="00017FE7">
        <w:rPr>
          <w:rFonts w:ascii="Times New Roman" w:eastAsia="Times New Roman" w:hAnsi="Times New Roman" w:cs="Times New Roman"/>
          <w:sz w:val="24"/>
          <w:szCs w:val="24"/>
          <w:lang w:eastAsia="de-CH"/>
        </w:rPr>
        <w:t>C. Using Fedde’s correction factors, this would give variation in PaO</w:t>
      </w:r>
      <w:r w:rsidRPr="00017FE7">
        <w:rPr>
          <w:rFonts w:ascii="Times New Roman" w:eastAsia="Times New Roman" w:hAnsi="Times New Roman" w:cs="Times New Roman"/>
          <w:sz w:val="24"/>
          <w:szCs w:val="24"/>
          <w:vertAlign w:val="subscript"/>
          <w:lang w:eastAsia="de-CH"/>
        </w:rPr>
        <w:t>2</w:t>
      </w:r>
      <w:r w:rsidRPr="00017FE7">
        <w:rPr>
          <w:rFonts w:ascii="Times New Roman" w:eastAsia="Times New Roman" w:hAnsi="Times New Roman" w:cs="Times New Roman"/>
          <w:sz w:val="24"/>
          <w:szCs w:val="24"/>
          <w:lang w:eastAsia="de-CH"/>
        </w:rPr>
        <w:t xml:space="preserve"> and PaCO</w:t>
      </w:r>
      <w:r w:rsidRPr="00017FE7">
        <w:rPr>
          <w:rFonts w:ascii="Times New Roman" w:eastAsia="Times New Roman" w:hAnsi="Times New Roman" w:cs="Times New Roman"/>
          <w:sz w:val="24"/>
          <w:szCs w:val="24"/>
          <w:vertAlign w:val="subscript"/>
          <w:lang w:eastAsia="de-CH"/>
        </w:rPr>
        <w:t>2</w:t>
      </w:r>
      <w:r w:rsidRPr="00017FE7">
        <w:rPr>
          <w:rFonts w:ascii="Times New Roman" w:eastAsia="Times New Roman" w:hAnsi="Times New Roman" w:cs="Times New Roman"/>
          <w:sz w:val="24"/>
          <w:szCs w:val="24"/>
          <w:lang w:eastAsia="de-CH"/>
        </w:rPr>
        <w:t xml:space="preserve"> of approximately ±</w:t>
      </w:r>
      <w:r w:rsidR="002C5465" w:rsidRPr="00017FE7">
        <w:rPr>
          <w:rFonts w:ascii="Times New Roman" w:eastAsia="Times New Roman" w:hAnsi="Times New Roman" w:cs="Times New Roman"/>
          <w:sz w:val="24"/>
          <w:szCs w:val="24"/>
          <w:lang w:eastAsia="de-CH"/>
        </w:rPr>
        <w:t xml:space="preserve"> </w:t>
      </w:r>
      <w:r w:rsidRPr="00017FE7">
        <w:rPr>
          <w:rFonts w:ascii="Times New Roman" w:eastAsia="Times New Roman" w:hAnsi="Times New Roman" w:cs="Times New Roman"/>
          <w:sz w:val="24"/>
          <w:szCs w:val="24"/>
          <w:lang w:eastAsia="de-CH"/>
        </w:rPr>
        <w:t>2 mmHg and ±</w:t>
      </w:r>
      <w:r w:rsidR="002C5465" w:rsidRPr="00017FE7">
        <w:rPr>
          <w:rFonts w:ascii="Times New Roman" w:eastAsia="Times New Roman" w:hAnsi="Times New Roman" w:cs="Times New Roman"/>
          <w:sz w:val="24"/>
          <w:szCs w:val="24"/>
          <w:lang w:eastAsia="de-CH"/>
        </w:rPr>
        <w:t xml:space="preserve"> </w:t>
      </w:r>
      <w:r w:rsidRPr="00017FE7">
        <w:rPr>
          <w:rFonts w:ascii="Times New Roman" w:eastAsia="Times New Roman" w:hAnsi="Times New Roman" w:cs="Times New Roman"/>
          <w:sz w:val="24"/>
          <w:szCs w:val="24"/>
          <w:lang w:eastAsia="de-CH"/>
        </w:rPr>
        <w:t>0.014 pH from measured values</w:t>
      </w:r>
      <w:r w:rsidR="00E53C44">
        <w:rPr>
          <w:rFonts w:ascii="Times New Roman" w:eastAsia="Times New Roman" w:hAnsi="Times New Roman" w:cs="Times New Roman"/>
          <w:sz w:val="24"/>
          <w:szCs w:val="24"/>
          <w:lang w:eastAsia="de-CH"/>
        </w:rPr>
        <w:t xml:space="preserve">, this is </w:t>
      </w:r>
      <w:r w:rsidRPr="00017FE7">
        <w:rPr>
          <w:rFonts w:ascii="Times New Roman" w:eastAsia="Times New Roman" w:hAnsi="Times New Roman" w:cs="Times New Roman"/>
          <w:sz w:val="24"/>
          <w:szCs w:val="24"/>
          <w:lang w:eastAsia="de-CH"/>
        </w:rPr>
        <w:t>of little clinical significance.</w:t>
      </w:r>
    </w:p>
    <w:p w14:paraId="60F744D3" w14:textId="03AF9D4D" w:rsidR="009E3F1A" w:rsidRPr="00017FE7" w:rsidRDefault="009E3F1A" w:rsidP="009E3F1A">
      <w:pPr>
        <w:spacing w:line="480" w:lineRule="auto"/>
        <w:ind w:firstLine="720"/>
        <w:rPr>
          <w:rFonts w:ascii="Times New Roman" w:eastAsia="Arial Unicode MS" w:hAnsi="Times New Roman" w:cs="Times New Roman"/>
          <w:sz w:val="24"/>
          <w:szCs w:val="24"/>
        </w:rPr>
      </w:pPr>
      <w:r w:rsidRPr="004F223C">
        <w:rPr>
          <w:rFonts w:ascii="Times New Roman" w:eastAsia="Arial Unicode MS" w:hAnsi="Times New Roman" w:cs="Times New Roman"/>
          <w:sz w:val="24"/>
          <w:szCs w:val="24"/>
        </w:rPr>
        <w:t>The Clinical and Laboratory Standards Institute guidelines for establishment of reference intervals are intended for use by laboratories handling human samples and may not be directly translatable to veterinary species. There is</w:t>
      </w:r>
      <w:r w:rsidR="004F223C" w:rsidRPr="004F223C">
        <w:rPr>
          <w:rFonts w:ascii="Times New Roman" w:eastAsia="Arial Unicode MS" w:hAnsi="Times New Roman" w:cs="Times New Roman"/>
          <w:sz w:val="24"/>
          <w:szCs w:val="24"/>
        </w:rPr>
        <w:t>,</w:t>
      </w:r>
      <w:r w:rsidRPr="004F223C">
        <w:rPr>
          <w:rFonts w:ascii="Times New Roman" w:eastAsia="Arial Unicode MS" w:hAnsi="Times New Roman" w:cs="Times New Roman"/>
          <w:sz w:val="24"/>
          <w:szCs w:val="24"/>
        </w:rPr>
        <w:t xml:space="preserve"> however, no veterinary equivalent of these guidelines.</w:t>
      </w:r>
    </w:p>
    <w:p w14:paraId="5F9E299F" w14:textId="68A43351" w:rsidR="003B313E" w:rsidRPr="00017FE7" w:rsidRDefault="003B313E" w:rsidP="00137358">
      <w:pPr>
        <w:pStyle w:val="Heading2"/>
        <w:spacing w:line="480" w:lineRule="auto"/>
        <w:rPr>
          <w:rFonts w:ascii="Times New Roman" w:eastAsia="Arial Unicode MS" w:hAnsi="Times New Roman" w:cs="Times New Roman"/>
          <w:color w:val="auto"/>
          <w:sz w:val="24"/>
          <w:szCs w:val="24"/>
        </w:rPr>
      </w:pPr>
      <w:r w:rsidRPr="00017FE7">
        <w:rPr>
          <w:rFonts w:ascii="Times New Roman" w:eastAsia="Arial Unicode MS" w:hAnsi="Times New Roman" w:cs="Times New Roman"/>
          <w:color w:val="auto"/>
          <w:sz w:val="24"/>
          <w:szCs w:val="24"/>
        </w:rPr>
        <w:t>Conclusions</w:t>
      </w:r>
    </w:p>
    <w:p w14:paraId="6E601ECC" w14:textId="346D4ED8" w:rsidR="00771749" w:rsidRPr="00017FE7" w:rsidRDefault="003B313E" w:rsidP="00137358">
      <w:pPr>
        <w:spacing w:line="480" w:lineRule="auto"/>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T</w:t>
      </w:r>
      <w:r w:rsidR="00771749" w:rsidRPr="00017FE7">
        <w:rPr>
          <w:rFonts w:ascii="Times New Roman" w:eastAsia="Arial Unicode MS" w:hAnsi="Times New Roman" w:cs="Times New Roman"/>
          <w:sz w:val="24"/>
          <w:szCs w:val="24"/>
        </w:rPr>
        <w:t>he above study provides clinically relevant reference rang</w:t>
      </w:r>
      <w:r w:rsidR="00005B0A" w:rsidRPr="00017FE7">
        <w:rPr>
          <w:rFonts w:ascii="Times New Roman" w:eastAsia="Arial Unicode MS" w:hAnsi="Times New Roman" w:cs="Times New Roman"/>
          <w:sz w:val="24"/>
          <w:szCs w:val="24"/>
        </w:rPr>
        <w:t xml:space="preserve">es </w:t>
      </w:r>
      <w:r w:rsidR="00C96149" w:rsidRPr="00017FE7">
        <w:rPr>
          <w:rFonts w:ascii="Times New Roman" w:eastAsia="Arial Unicode MS" w:hAnsi="Times New Roman" w:cs="Times New Roman"/>
          <w:sz w:val="24"/>
          <w:szCs w:val="24"/>
        </w:rPr>
        <w:t xml:space="preserve">(not corrected for body temperature) </w:t>
      </w:r>
      <w:r w:rsidR="00005B0A" w:rsidRPr="00017FE7">
        <w:rPr>
          <w:rFonts w:ascii="Times New Roman" w:eastAsia="Arial Unicode MS" w:hAnsi="Times New Roman" w:cs="Times New Roman"/>
          <w:sz w:val="24"/>
          <w:szCs w:val="24"/>
        </w:rPr>
        <w:t>for equine ABG</w:t>
      </w:r>
      <w:r w:rsidR="00DA73A3" w:rsidRPr="00017FE7">
        <w:rPr>
          <w:rFonts w:ascii="Times New Roman" w:eastAsia="Arial Unicode MS" w:hAnsi="Times New Roman" w:cs="Times New Roman"/>
          <w:sz w:val="24"/>
          <w:szCs w:val="24"/>
        </w:rPr>
        <w:t>, acid-base</w:t>
      </w:r>
      <w:r w:rsidR="00771749" w:rsidRPr="00017FE7">
        <w:rPr>
          <w:rFonts w:ascii="Times New Roman" w:eastAsia="Arial Unicode MS" w:hAnsi="Times New Roman" w:cs="Times New Roman"/>
          <w:sz w:val="24"/>
          <w:szCs w:val="24"/>
        </w:rPr>
        <w:t xml:space="preserve"> and electrolyte variables</w:t>
      </w:r>
      <w:r w:rsidR="00BD764F" w:rsidRPr="00017FE7">
        <w:rPr>
          <w:rFonts w:ascii="Times New Roman" w:eastAsia="Arial Unicode MS" w:hAnsi="Times New Roman" w:cs="Times New Roman"/>
          <w:sz w:val="24"/>
          <w:szCs w:val="24"/>
        </w:rPr>
        <w:t xml:space="preserve"> and represents the largest cohort of </w:t>
      </w:r>
      <w:r w:rsidR="00C96149" w:rsidRPr="00017FE7">
        <w:rPr>
          <w:rFonts w:ascii="Times New Roman" w:eastAsia="Arial Unicode MS" w:hAnsi="Times New Roman" w:cs="Times New Roman"/>
          <w:sz w:val="24"/>
          <w:szCs w:val="24"/>
        </w:rPr>
        <w:t xml:space="preserve">clinically healthy adult </w:t>
      </w:r>
      <w:r w:rsidR="00BD764F" w:rsidRPr="00017FE7">
        <w:rPr>
          <w:rFonts w:ascii="Times New Roman" w:eastAsia="Arial Unicode MS" w:hAnsi="Times New Roman" w:cs="Times New Roman"/>
          <w:sz w:val="24"/>
          <w:szCs w:val="24"/>
        </w:rPr>
        <w:t>hors</w:t>
      </w:r>
      <w:r w:rsidR="0025572E" w:rsidRPr="00017FE7">
        <w:rPr>
          <w:rFonts w:ascii="Times New Roman" w:eastAsia="Arial Unicode MS" w:hAnsi="Times New Roman" w:cs="Times New Roman"/>
          <w:sz w:val="24"/>
          <w:szCs w:val="24"/>
        </w:rPr>
        <w:t>e</w:t>
      </w:r>
      <w:r w:rsidR="00BD764F" w:rsidRPr="00017FE7">
        <w:rPr>
          <w:rFonts w:ascii="Times New Roman" w:eastAsia="Arial Unicode MS" w:hAnsi="Times New Roman" w:cs="Times New Roman"/>
          <w:sz w:val="24"/>
          <w:szCs w:val="24"/>
        </w:rPr>
        <w:t>s in a single study</w:t>
      </w:r>
      <w:r w:rsidR="00771749" w:rsidRPr="00017FE7">
        <w:rPr>
          <w:rFonts w:ascii="Times New Roman" w:eastAsia="Arial Unicode MS" w:hAnsi="Times New Roman" w:cs="Times New Roman"/>
          <w:sz w:val="24"/>
          <w:szCs w:val="24"/>
        </w:rPr>
        <w:t>. It is also the only study meeting the guidelines of the Clinical and Laboratory Standards Institute for establishing reference intervals for equine</w:t>
      </w:r>
      <w:r w:rsidR="00D544AD" w:rsidRPr="00017FE7">
        <w:rPr>
          <w:rFonts w:ascii="Times New Roman" w:eastAsia="Arial Unicode MS" w:hAnsi="Times New Roman" w:cs="Times New Roman"/>
          <w:sz w:val="24"/>
          <w:szCs w:val="24"/>
        </w:rPr>
        <w:t xml:space="preserve"> arterial PaCO</w:t>
      </w:r>
      <w:r w:rsidR="00D544AD" w:rsidRPr="00017FE7">
        <w:rPr>
          <w:rFonts w:ascii="Times New Roman" w:eastAsia="Arial Unicode MS" w:hAnsi="Times New Roman" w:cs="Times New Roman"/>
          <w:sz w:val="24"/>
          <w:szCs w:val="24"/>
          <w:vertAlign w:val="subscript"/>
        </w:rPr>
        <w:t>2</w:t>
      </w:r>
      <w:r w:rsidR="00D544AD" w:rsidRPr="00017FE7">
        <w:rPr>
          <w:rFonts w:ascii="Times New Roman" w:eastAsia="Arial Unicode MS" w:hAnsi="Times New Roman" w:cs="Times New Roman"/>
          <w:sz w:val="24"/>
          <w:szCs w:val="24"/>
        </w:rPr>
        <w:t>, PaO</w:t>
      </w:r>
      <w:r w:rsidR="00D544AD" w:rsidRPr="00017FE7">
        <w:rPr>
          <w:rFonts w:ascii="Times New Roman" w:eastAsia="Arial Unicode MS" w:hAnsi="Times New Roman" w:cs="Times New Roman"/>
          <w:sz w:val="24"/>
          <w:szCs w:val="24"/>
          <w:vertAlign w:val="subscript"/>
        </w:rPr>
        <w:t>2</w:t>
      </w:r>
      <w:r w:rsidR="00D544AD" w:rsidRPr="00017FE7">
        <w:rPr>
          <w:rFonts w:ascii="Times New Roman" w:eastAsia="Arial Unicode MS" w:hAnsi="Times New Roman" w:cs="Times New Roman"/>
          <w:sz w:val="24"/>
          <w:szCs w:val="24"/>
        </w:rPr>
        <w:t>, HCO</w:t>
      </w:r>
      <w:r w:rsidR="00D544AD" w:rsidRPr="00017FE7">
        <w:rPr>
          <w:rFonts w:ascii="Times New Roman" w:eastAsia="Arial Unicode MS" w:hAnsi="Times New Roman" w:cs="Times New Roman"/>
          <w:sz w:val="24"/>
          <w:szCs w:val="24"/>
          <w:vertAlign w:val="subscript"/>
        </w:rPr>
        <w:t>3</w:t>
      </w:r>
      <w:r w:rsidR="00D544AD" w:rsidRPr="00017FE7">
        <w:rPr>
          <w:rFonts w:ascii="Times New Roman" w:eastAsia="Arial Unicode MS" w:hAnsi="Times New Roman" w:cs="Times New Roman"/>
          <w:sz w:val="24"/>
          <w:szCs w:val="24"/>
          <w:vertAlign w:val="superscript"/>
        </w:rPr>
        <w:t>-</w:t>
      </w:r>
      <w:r w:rsidR="00D544AD" w:rsidRPr="00017FE7">
        <w:rPr>
          <w:rFonts w:ascii="Times New Roman" w:eastAsia="Arial Unicode MS" w:hAnsi="Times New Roman" w:cs="Times New Roman"/>
          <w:sz w:val="24"/>
          <w:szCs w:val="24"/>
        </w:rPr>
        <w:t xml:space="preserve"> (P), HCO</w:t>
      </w:r>
      <w:r w:rsidR="00D544AD" w:rsidRPr="00017FE7">
        <w:rPr>
          <w:rFonts w:ascii="Times New Roman" w:eastAsia="Arial Unicode MS" w:hAnsi="Times New Roman" w:cs="Times New Roman"/>
          <w:sz w:val="24"/>
          <w:szCs w:val="24"/>
          <w:vertAlign w:val="subscript"/>
        </w:rPr>
        <w:t>3</w:t>
      </w:r>
      <w:r w:rsidR="00D544AD" w:rsidRPr="00017FE7">
        <w:rPr>
          <w:rFonts w:ascii="Times New Roman" w:eastAsia="Arial Unicode MS" w:hAnsi="Times New Roman" w:cs="Times New Roman"/>
          <w:sz w:val="24"/>
          <w:szCs w:val="24"/>
          <w:vertAlign w:val="superscript"/>
        </w:rPr>
        <w:t>-</w:t>
      </w:r>
      <w:r w:rsidR="00D544AD" w:rsidRPr="00017FE7">
        <w:rPr>
          <w:rFonts w:ascii="Times New Roman" w:eastAsia="Arial Unicode MS" w:hAnsi="Times New Roman" w:cs="Times New Roman"/>
          <w:sz w:val="24"/>
          <w:szCs w:val="24"/>
        </w:rPr>
        <w:t xml:space="preserve"> (P, st), Base (</w:t>
      </w:r>
      <w:r w:rsidR="00713850" w:rsidRPr="00017FE7">
        <w:rPr>
          <w:rFonts w:ascii="Times New Roman" w:eastAsia="Arial Unicode MS" w:hAnsi="Times New Roman" w:cs="Times New Roman"/>
          <w:sz w:val="24"/>
          <w:szCs w:val="24"/>
        </w:rPr>
        <w:t>B</w:t>
      </w:r>
      <w:r w:rsidR="00D544AD" w:rsidRPr="00017FE7">
        <w:rPr>
          <w:rFonts w:ascii="Times New Roman" w:eastAsia="Arial Unicode MS" w:hAnsi="Times New Roman" w:cs="Times New Roman"/>
          <w:sz w:val="24"/>
          <w:szCs w:val="24"/>
        </w:rPr>
        <w:t>) and Base (</w:t>
      </w:r>
      <w:r w:rsidR="00713850" w:rsidRPr="00017FE7">
        <w:rPr>
          <w:rFonts w:ascii="Times New Roman" w:eastAsia="Arial Unicode MS" w:hAnsi="Times New Roman" w:cs="Times New Roman"/>
          <w:sz w:val="24"/>
          <w:szCs w:val="24"/>
        </w:rPr>
        <w:t>ECF</w:t>
      </w:r>
      <w:r w:rsidR="00D544AD" w:rsidRPr="00017FE7">
        <w:rPr>
          <w:rFonts w:ascii="Times New Roman" w:eastAsia="Arial Unicode MS" w:hAnsi="Times New Roman" w:cs="Times New Roman"/>
          <w:sz w:val="24"/>
          <w:szCs w:val="24"/>
        </w:rPr>
        <w:t>).</w:t>
      </w:r>
      <w:r w:rsidR="00C96149" w:rsidRPr="00017FE7">
        <w:rPr>
          <w:rFonts w:ascii="Times New Roman" w:eastAsia="Arial Unicode MS" w:hAnsi="Times New Roman" w:cs="Times New Roman"/>
          <w:sz w:val="24"/>
          <w:szCs w:val="24"/>
        </w:rPr>
        <w:t xml:space="preserve"> </w:t>
      </w:r>
      <w:r w:rsidR="00771749" w:rsidRPr="00017FE7">
        <w:rPr>
          <w:rFonts w:ascii="Times New Roman" w:eastAsia="Arial Unicode MS" w:hAnsi="Times New Roman" w:cs="Times New Roman"/>
          <w:sz w:val="24"/>
          <w:szCs w:val="24"/>
        </w:rPr>
        <w:t xml:space="preserve">The data </w:t>
      </w:r>
      <w:r w:rsidR="002C5465" w:rsidRPr="00017FE7">
        <w:rPr>
          <w:rFonts w:ascii="Times New Roman" w:eastAsia="Arial Unicode MS" w:hAnsi="Times New Roman" w:cs="Times New Roman"/>
          <w:sz w:val="24"/>
          <w:szCs w:val="24"/>
        </w:rPr>
        <w:t>are</w:t>
      </w:r>
      <w:r w:rsidR="00771749" w:rsidRPr="00017FE7">
        <w:rPr>
          <w:rFonts w:ascii="Times New Roman" w:eastAsia="Arial Unicode MS" w:hAnsi="Times New Roman" w:cs="Times New Roman"/>
          <w:sz w:val="24"/>
          <w:szCs w:val="24"/>
        </w:rPr>
        <w:t xml:space="preserve"> intended to contribute to the </w:t>
      </w:r>
      <w:r w:rsidR="00A90057" w:rsidRPr="00017FE7">
        <w:rPr>
          <w:rFonts w:ascii="Times New Roman" w:eastAsia="Arial Unicode MS" w:hAnsi="Times New Roman" w:cs="Times New Roman"/>
          <w:sz w:val="24"/>
          <w:szCs w:val="24"/>
        </w:rPr>
        <w:t>ever-growing</w:t>
      </w:r>
      <w:r w:rsidR="00771749" w:rsidRPr="00017FE7">
        <w:rPr>
          <w:rFonts w:ascii="Times New Roman" w:eastAsia="Arial Unicode MS" w:hAnsi="Times New Roman" w:cs="Times New Roman"/>
          <w:sz w:val="24"/>
          <w:szCs w:val="24"/>
        </w:rPr>
        <w:t xml:space="preserve"> resource of evidence based veterinary medicine for both direct clinical application and further research. </w:t>
      </w:r>
    </w:p>
    <w:p w14:paraId="39655B0A" w14:textId="3779B6A1" w:rsidR="00A064DB" w:rsidRPr="00017FE7" w:rsidRDefault="00A064DB" w:rsidP="00137358">
      <w:pPr>
        <w:spacing w:line="480" w:lineRule="auto"/>
        <w:rPr>
          <w:rFonts w:ascii="Times New Roman" w:eastAsia="Arial Unicode MS" w:hAnsi="Times New Roman" w:cs="Times New Roman"/>
          <w:sz w:val="24"/>
          <w:szCs w:val="24"/>
        </w:rPr>
      </w:pPr>
    </w:p>
    <w:p w14:paraId="1D63D815" w14:textId="4BB0F5CF" w:rsidR="004F223C" w:rsidRDefault="00A064DB" w:rsidP="006C1340">
      <w:pPr>
        <w:spacing w:line="480" w:lineRule="auto"/>
        <w:rPr>
          <w:rFonts w:ascii="Times New Roman" w:eastAsia="Arial Unicode MS" w:hAnsi="Times New Roman" w:cs="Times New Roman"/>
          <w:sz w:val="24"/>
          <w:szCs w:val="24"/>
        </w:rPr>
      </w:pPr>
      <w:r w:rsidRPr="00017FE7">
        <w:rPr>
          <w:rFonts w:ascii="Times New Roman" w:eastAsia="Arial Unicode MS" w:hAnsi="Times New Roman" w:cs="Times New Roman"/>
          <w:sz w:val="24"/>
          <w:szCs w:val="24"/>
        </w:rPr>
        <w:t>This research did not receive any specific grant from funding agencies in the public, commercial, or not-for-profit sectors.</w:t>
      </w:r>
      <w:r w:rsidR="004F223C">
        <w:rPr>
          <w:rFonts w:ascii="Times New Roman" w:eastAsia="Arial Unicode MS" w:hAnsi="Times New Roman" w:cs="Times New Roman"/>
          <w:sz w:val="24"/>
          <w:szCs w:val="24"/>
        </w:rPr>
        <w:br w:type="page"/>
      </w:r>
    </w:p>
    <w:p w14:paraId="1FCE7D50" w14:textId="40E7AFD3" w:rsidR="00322D27" w:rsidRPr="00017FE7" w:rsidRDefault="001965E0" w:rsidP="00137358">
      <w:pPr>
        <w:pStyle w:val="Heading1"/>
        <w:spacing w:line="480" w:lineRule="auto"/>
        <w:rPr>
          <w:rFonts w:eastAsia="Arial Unicode MS"/>
          <w:sz w:val="24"/>
          <w:szCs w:val="24"/>
        </w:rPr>
      </w:pPr>
      <w:r w:rsidRPr="00017FE7">
        <w:rPr>
          <w:rFonts w:eastAsia="Arial Unicode MS"/>
          <w:sz w:val="24"/>
          <w:szCs w:val="24"/>
        </w:rPr>
        <w:lastRenderedPageBreak/>
        <w:t>References</w:t>
      </w:r>
    </w:p>
    <w:p w14:paraId="3D61BF6D" w14:textId="49EB63A0" w:rsidR="00F54410" w:rsidRPr="00017FE7" w:rsidRDefault="00F54410" w:rsidP="00D37933">
      <w:pPr>
        <w:pStyle w:val="NormalWeb"/>
        <w:spacing w:before="0" w:beforeAutospacing="0" w:line="480" w:lineRule="auto"/>
        <w:rPr>
          <w:color w:val="000000"/>
        </w:rPr>
      </w:pPr>
      <w:r w:rsidRPr="00017FE7">
        <w:rPr>
          <w:rFonts w:eastAsia="Arial Unicode MS"/>
          <w:color w:val="000000"/>
        </w:rPr>
        <w:t>Adrogue HJ, Madias NE (1981) Changes in plasma potassium concentration during acute acid-base disturbances. Am J Med 71, 456-467.</w:t>
      </w:r>
    </w:p>
    <w:p w14:paraId="6529C9CA" w14:textId="58D1634F" w:rsidR="00D37933" w:rsidRPr="00017FE7" w:rsidRDefault="00D37933" w:rsidP="00D37933">
      <w:pPr>
        <w:pStyle w:val="NormalWeb"/>
        <w:spacing w:before="0" w:beforeAutospacing="0" w:line="480" w:lineRule="auto"/>
      </w:pPr>
      <w:r w:rsidRPr="00017FE7">
        <w:rPr>
          <w:color w:val="000000"/>
        </w:rPr>
        <w:t>Aguilera-Tejero E, Estepa JC, Lopez I et al. (1998) Arterial blood gases and acid-base balance in healthy young and aged horses.</w:t>
      </w:r>
      <w:r w:rsidR="004F223C">
        <w:rPr>
          <w:rStyle w:val="apple-converted-space"/>
          <w:color w:val="000000"/>
        </w:rPr>
        <w:t xml:space="preserve"> </w:t>
      </w:r>
      <w:r w:rsidRPr="00017FE7">
        <w:rPr>
          <w:iCs/>
          <w:color w:val="000000"/>
        </w:rPr>
        <w:t>Equine Vet J</w:t>
      </w:r>
      <w:r w:rsidR="004F223C">
        <w:rPr>
          <w:rStyle w:val="apple-converted-space"/>
          <w:color w:val="000000"/>
        </w:rPr>
        <w:t xml:space="preserve"> </w:t>
      </w:r>
      <w:r w:rsidRPr="00017FE7">
        <w:rPr>
          <w:bCs/>
          <w:color w:val="000000"/>
        </w:rPr>
        <w:t>30</w:t>
      </w:r>
      <w:r w:rsidRPr="00017FE7">
        <w:rPr>
          <w:color w:val="000000"/>
        </w:rPr>
        <w:t>, 352-354.</w:t>
      </w:r>
    </w:p>
    <w:p w14:paraId="2598CDD2" w14:textId="46451AE6" w:rsidR="00D37933" w:rsidRPr="00017FE7" w:rsidRDefault="00D37933" w:rsidP="00D37933">
      <w:pPr>
        <w:pStyle w:val="NormalWeb"/>
        <w:spacing w:before="0" w:beforeAutospacing="0" w:line="480" w:lineRule="auto"/>
      </w:pPr>
      <w:r w:rsidRPr="00017FE7">
        <w:t xml:space="preserve">Aguilera-Tejero E, Estepa JC, Lopez I et al. (2000) Quantitative analysis of acid-base balance in show jumpers before and after exercise. </w:t>
      </w:r>
      <w:r w:rsidRPr="00017FE7">
        <w:rPr>
          <w:iCs/>
        </w:rPr>
        <w:t xml:space="preserve">Res Vet Sci </w:t>
      </w:r>
      <w:r w:rsidRPr="00017FE7">
        <w:rPr>
          <w:bCs/>
        </w:rPr>
        <w:t>68</w:t>
      </w:r>
      <w:r w:rsidRPr="00017FE7">
        <w:t>, 103-108.</w:t>
      </w:r>
    </w:p>
    <w:p w14:paraId="6425B3A8" w14:textId="06881772" w:rsidR="00F54410" w:rsidRPr="00017FE7" w:rsidRDefault="00F54410" w:rsidP="00D37933">
      <w:pPr>
        <w:pStyle w:val="NormalWeb"/>
        <w:spacing w:before="0" w:beforeAutospacing="0" w:line="480" w:lineRule="auto"/>
      </w:pPr>
      <w:r w:rsidRPr="00017FE7">
        <w:t xml:space="preserve">Art T, Lekeux P (1995) Ventilatory and arterial blood gas tension adjustments to strenuous exercise in Standardbreds. </w:t>
      </w:r>
      <w:r w:rsidRPr="00017FE7">
        <w:rPr>
          <w:iCs/>
        </w:rPr>
        <w:t xml:space="preserve">Am J Vet Res </w:t>
      </w:r>
      <w:r w:rsidRPr="00017FE7">
        <w:rPr>
          <w:bCs/>
        </w:rPr>
        <w:t>56</w:t>
      </w:r>
      <w:r w:rsidRPr="00017FE7">
        <w:t>, 1332-1337.</w:t>
      </w:r>
    </w:p>
    <w:p w14:paraId="2DF834FA" w14:textId="5C86E860" w:rsidR="007162E5" w:rsidRPr="00017FE7" w:rsidRDefault="007162E5" w:rsidP="00D37933">
      <w:pPr>
        <w:pStyle w:val="NormalWeb"/>
        <w:spacing w:before="0" w:beforeAutospacing="0" w:line="480" w:lineRule="auto"/>
      </w:pPr>
      <w:r w:rsidRPr="00017FE7">
        <w:t>Ashwood ER, Kost G, Kenny M (1983) Temperature correction of blood-gas and pH measurements. C</w:t>
      </w:r>
      <w:r w:rsidR="00825692">
        <w:t>lin Chem 29</w:t>
      </w:r>
      <w:r w:rsidRPr="00017FE7">
        <w:t>, 1877-1885.</w:t>
      </w:r>
    </w:p>
    <w:p w14:paraId="6C45F90C" w14:textId="390882FC" w:rsidR="00D37933" w:rsidRPr="00017FE7" w:rsidRDefault="00D37933" w:rsidP="00D37933">
      <w:pPr>
        <w:spacing w:line="480" w:lineRule="auto"/>
        <w:rPr>
          <w:rFonts w:ascii="Times New Roman" w:eastAsia="Arial Unicode MS" w:hAnsi="Times New Roman" w:cs="Times New Roman"/>
          <w:color w:val="000000"/>
          <w:sz w:val="24"/>
          <w:szCs w:val="24"/>
        </w:rPr>
      </w:pPr>
      <w:r w:rsidRPr="00017FE7">
        <w:rPr>
          <w:rFonts w:ascii="Times New Roman" w:eastAsia="Arial Unicode MS" w:hAnsi="Times New Roman" w:cs="Times New Roman"/>
          <w:color w:val="000000"/>
          <w:sz w:val="24"/>
          <w:szCs w:val="24"/>
        </w:rPr>
        <w:t>Bracher V, Fellenberg R, Winder CN et al (1991) An investigation of the incidence of chronic obstructive pulmonary disease (COPD) in random populations of Swiss horses. E</w:t>
      </w:r>
      <w:r w:rsidR="00825692">
        <w:rPr>
          <w:rFonts w:ascii="Times New Roman" w:eastAsia="Arial Unicode MS" w:hAnsi="Times New Roman" w:cs="Times New Roman"/>
          <w:color w:val="000000"/>
          <w:sz w:val="24"/>
          <w:szCs w:val="24"/>
        </w:rPr>
        <w:t>quine Vet J 23</w:t>
      </w:r>
      <w:r w:rsidRPr="00017FE7">
        <w:rPr>
          <w:rFonts w:ascii="Times New Roman" w:eastAsia="Arial Unicode MS" w:hAnsi="Times New Roman" w:cs="Times New Roman"/>
          <w:color w:val="000000"/>
          <w:sz w:val="24"/>
          <w:szCs w:val="24"/>
        </w:rPr>
        <w:t>, 136-141.</w:t>
      </w:r>
    </w:p>
    <w:p w14:paraId="3E52FC1A" w14:textId="49CFC66F" w:rsidR="00F54410" w:rsidRPr="00017FE7" w:rsidRDefault="00F54410" w:rsidP="00D37933">
      <w:pPr>
        <w:pStyle w:val="NormalWeb"/>
        <w:spacing w:before="0" w:beforeAutospacing="0" w:line="480" w:lineRule="auto"/>
      </w:pPr>
      <w:r w:rsidRPr="00017FE7">
        <w:t>Clerbaux T, Serteyn D, Willems E et al. (1986) Determination of the standard oxyhemoglobin dissociation curve in horses. Effects of temperature, pH and diphosphoglycerate. Can J Vet Res 50, 188-192.</w:t>
      </w:r>
    </w:p>
    <w:p w14:paraId="3E09742B" w14:textId="42622D4E" w:rsidR="00F54410" w:rsidRPr="00017FE7" w:rsidRDefault="00F54410" w:rsidP="00F54410">
      <w:pPr>
        <w:pStyle w:val="NormalWeb"/>
        <w:spacing w:before="0" w:beforeAutospacing="0" w:line="480" w:lineRule="auto"/>
      </w:pPr>
      <w:r w:rsidRPr="00017FE7">
        <w:t>Eatwell K, Mancinelli E, Hedley J et al. (2013) Use of arterial blood gas analysis as a superior method for evaluating respiratory function in pet rabbits (</w:t>
      </w:r>
      <w:r w:rsidRPr="00017FE7">
        <w:rPr>
          <w:i/>
        </w:rPr>
        <w:t xml:space="preserve">Oryctolagus </w:t>
      </w:r>
      <w:r w:rsidRPr="00017FE7">
        <w:t>cuniculus). Vet Rec 173, 17-24.</w:t>
      </w:r>
    </w:p>
    <w:p w14:paraId="4B70D550" w14:textId="011C6C8C" w:rsidR="00497106" w:rsidRPr="00017FE7" w:rsidRDefault="00497106" w:rsidP="00F54410">
      <w:pPr>
        <w:pStyle w:val="NormalWeb"/>
        <w:spacing w:before="0" w:beforeAutospacing="0" w:line="480" w:lineRule="auto"/>
      </w:pPr>
      <w:r w:rsidRPr="00017FE7">
        <w:lastRenderedPageBreak/>
        <w:t>Fedde MR (1991) Blood gas analyses on equine blood: required correction factors. Equine Vet J 23, 410-412.</w:t>
      </w:r>
    </w:p>
    <w:p w14:paraId="6CD972F2" w14:textId="5BFEA746" w:rsidR="00F54410" w:rsidRPr="00017FE7" w:rsidRDefault="00F54410" w:rsidP="00F54410">
      <w:pPr>
        <w:pStyle w:val="NormalWeb"/>
        <w:spacing w:before="0" w:beforeAutospacing="0" w:line="480" w:lineRule="auto"/>
      </w:pPr>
      <w:r w:rsidRPr="00017FE7">
        <w:rPr>
          <w:rFonts w:eastAsia="Arial Unicode MS"/>
          <w:color w:val="000000"/>
        </w:rPr>
        <w:t xml:space="preserve">Fielding L (2015) Potassium homeostasis and derrangements. In: Equine Fluid Therapy (1st edn).Fielding L, Magdesian G (eds). Wiley, Iowa, USA. </w:t>
      </w:r>
      <w:r w:rsidR="002D170B" w:rsidRPr="00017FE7">
        <w:rPr>
          <w:rFonts w:eastAsia="Arial Unicode MS"/>
          <w:color w:val="000000"/>
        </w:rPr>
        <w:t>p</w:t>
      </w:r>
      <w:r w:rsidRPr="00017FE7">
        <w:rPr>
          <w:rFonts w:eastAsia="Arial Unicode MS"/>
          <w:color w:val="000000"/>
        </w:rPr>
        <w:t>p</w:t>
      </w:r>
      <w:r w:rsidR="002D170B" w:rsidRPr="00017FE7">
        <w:rPr>
          <w:rFonts w:eastAsia="Arial Unicode MS"/>
          <w:color w:val="000000"/>
        </w:rPr>
        <w:t>.</w:t>
      </w:r>
      <w:r w:rsidRPr="00017FE7">
        <w:rPr>
          <w:rFonts w:eastAsia="Arial Unicode MS"/>
          <w:color w:val="000000"/>
        </w:rPr>
        <w:t xml:space="preserve"> 27-44.</w:t>
      </w:r>
    </w:p>
    <w:p w14:paraId="6D1B8D72" w14:textId="584ABE23" w:rsidR="00F54410" w:rsidRPr="00017FE7" w:rsidRDefault="00F54410" w:rsidP="00F54410">
      <w:pPr>
        <w:spacing w:line="480" w:lineRule="auto"/>
        <w:rPr>
          <w:rFonts w:ascii="Times New Roman" w:eastAsia="Arial Unicode MS" w:hAnsi="Times New Roman" w:cs="Times New Roman"/>
          <w:color w:val="000000"/>
          <w:sz w:val="24"/>
          <w:szCs w:val="24"/>
        </w:rPr>
      </w:pPr>
      <w:r w:rsidRPr="00017FE7">
        <w:rPr>
          <w:rFonts w:ascii="Times New Roman" w:eastAsia="Arial Unicode MS" w:hAnsi="Times New Roman" w:cs="Times New Roman"/>
          <w:color w:val="000000"/>
          <w:sz w:val="24"/>
          <w:szCs w:val="24"/>
        </w:rPr>
        <w:t>Freestone JF, Gossett K, Carlson GP et al. (1991) Exercise induced alterations in the serum muscle enzymes, erythrocyte potassium and plasma constituents following feed withdrawal or furosemide and sodium bicarbonate administration in the horse. J Vet I</w:t>
      </w:r>
      <w:r w:rsidR="00825692">
        <w:rPr>
          <w:rFonts w:ascii="Times New Roman" w:eastAsia="Arial Unicode MS" w:hAnsi="Times New Roman" w:cs="Times New Roman"/>
          <w:color w:val="000000"/>
          <w:sz w:val="24"/>
          <w:szCs w:val="24"/>
        </w:rPr>
        <w:t>ntern Med 5</w:t>
      </w:r>
      <w:r w:rsidRPr="00017FE7">
        <w:rPr>
          <w:rFonts w:ascii="Times New Roman" w:eastAsia="Arial Unicode MS" w:hAnsi="Times New Roman" w:cs="Times New Roman"/>
          <w:color w:val="000000"/>
          <w:sz w:val="24"/>
          <w:szCs w:val="24"/>
        </w:rPr>
        <w:t>, 40-46.</w:t>
      </w:r>
    </w:p>
    <w:p w14:paraId="4C5A8D4C" w14:textId="022A8680" w:rsidR="00F54410" w:rsidRPr="00017FE7" w:rsidRDefault="00F54410" w:rsidP="00F54410">
      <w:pPr>
        <w:spacing w:line="480" w:lineRule="auto"/>
        <w:rPr>
          <w:rFonts w:ascii="Times New Roman" w:eastAsia="Arial Unicode MS" w:hAnsi="Times New Roman" w:cs="Times New Roman"/>
          <w:color w:val="000000"/>
          <w:sz w:val="24"/>
          <w:szCs w:val="24"/>
        </w:rPr>
      </w:pPr>
      <w:r w:rsidRPr="00017FE7">
        <w:rPr>
          <w:rFonts w:ascii="Times New Roman" w:eastAsia="Arial Unicode MS" w:hAnsi="Times New Roman" w:cs="Times New Roman"/>
          <w:color w:val="000000"/>
          <w:sz w:val="24"/>
          <w:szCs w:val="24"/>
        </w:rPr>
        <w:t>Friedrichs KR, Harr KE, Freeman KP et al. (2012) ASVCP reference interval guidelines: determination of de novo reference intervals in veterinary species and other related topics. Vet Clin Pathol 41(4), 441-453.</w:t>
      </w:r>
    </w:p>
    <w:p w14:paraId="7529B24A" w14:textId="3D05DB60" w:rsidR="00184E78" w:rsidRPr="00825692" w:rsidRDefault="00184E78" w:rsidP="00E1734F">
      <w:pPr>
        <w:spacing w:line="480" w:lineRule="auto"/>
        <w:rPr>
          <w:sz w:val="24"/>
        </w:rPr>
      </w:pPr>
      <w:r w:rsidRPr="00825692">
        <w:rPr>
          <w:rFonts w:ascii="Times New Roman" w:hAnsi="Times New Roman" w:cs="Times New Roman"/>
          <w:sz w:val="24"/>
        </w:rPr>
        <w:t>Geffre A, Concordet D, Braun JP, Trumel C (2011) Reference Value Advisor: a new freeware set of macroinstructions to calculate reference intervals with Microsoft excel. Vet Clin Pathol 40, pp. 107-112.</w:t>
      </w:r>
    </w:p>
    <w:p w14:paraId="571E62AB" w14:textId="1A52F7FD" w:rsidR="00D37933" w:rsidRPr="00017FE7" w:rsidRDefault="00D37933" w:rsidP="00D37933">
      <w:pPr>
        <w:pStyle w:val="NormalWeb"/>
        <w:spacing w:before="0" w:beforeAutospacing="0" w:line="480" w:lineRule="auto"/>
        <w:rPr>
          <w:bCs/>
          <w:color w:val="000000"/>
        </w:rPr>
      </w:pPr>
      <w:r w:rsidRPr="00017FE7">
        <w:rPr>
          <w:bCs/>
          <w:color w:val="000000"/>
        </w:rPr>
        <w:t xml:space="preserve">Harris EK, Boyd JC (1995) Statistical Basis of Reference Values in Laboratory Medicine, Marcel Dekker, New York, USA. </w:t>
      </w:r>
      <w:r w:rsidR="002D170B" w:rsidRPr="00017FE7">
        <w:rPr>
          <w:bCs/>
          <w:color w:val="000000"/>
        </w:rPr>
        <w:t>p</w:t>
      </w:r>
      <w:r w:rsidRPr="00017FE7">
        <w:rPr>
          <w:bCs/>
          <w:color w:val="000000"/>
        </w:rPr>
        <w:t>p</w:t>
      </w:r>
      <w:r w:rsidR="002D170B" w:rsidRPr="00017FE7">
        <w:rPr>
          <w:bCs/>
          <w:color w:val="000000"/>
        </w:rPr>
        <w:t>.</w:t>
      </w:r>
      <w:r w:rsidRPr="00017FE7">
        <w:rPr>
          <w:bCs/>
          <w:color w:val="000000"/>
        </w:rPr>
        <w:t xml:space="preserve"> 65-98.</w:t>
      </w:r>
    </w:p>
    <w:p w14:paraId="45FBD85A" w14:textId="42D30657" w:rsidR="00D37933" w:rsidRPr="00017FE7" w:rsidRDefault="00D37933" w:rsidP="00D37933">
      <w:pPr>
        <w:pStyle w:val="NormalWeb"/>
        <w:spacing w:before="0" w:beforeAutospacing="0" w:line="480" w:lineRule="auto"/>
      </w:pPr>
      <w:r w:rsidRPr="00017FE7">
        <w:t>Horowitz GL, Altaie S, Boyd JC et al. (2008) Defining, Establishing, and Verifying Reference Intervals in the Clinical Laboratory; Approved Guideline (3rd edn), Clinical and Laboratory Standards Institute, Pennsylvania, USA.</w:t>
      </w:r>
    </w:p>
    <w:p w14:paraId="72D2B91D" w14:textId="13DB61AC" w:rsidR="00D37933" w:rsidRPr="00017FE7" w:rsidRDefault="00D37933" w:rsidP="00D37933">
      <w:pPr>
        <w:pStyle w:val="NormalWeb"/>
        <w:spacing w:before="0" w:beforeAutospacing="0" w:line="480" w:lineRule="auto"/>
      </w:pPr>
      <w:r w:rsidRPr="00017FE7">
        <w:t>Hubbell JAE, Muir WW (2015) Oxygenation, oxygen delivery and anaesthesia in the horse. Equine Vet J 47, 25-35.</w:t>
      </w:r>
    </w:p>
    <w:p w14:paraId="68AFDFF7" w14:textId="18E3A5DD" w:rsidR="00F54410" w:rsidRPr="00017FE7" w:rsidRDefault="00F54410" w:rsidP="00F54410">
      <w:pPr>
        <w:pStyle w:val="NormalWeb"/>
        <w:spacing w:before="0" w:beforeAutospacing="0" w:line="480" w:lineRule="auto"/>
      </w:pPr>
      <w:r w:rsidRPr="00017FE7">
        <w:rPr>
          <w:rFonts w:eastAsia="Arial Unicode MS"/>
          <w:color w:val="000000"/>
        </w:rPr>
        <w:lastRenderedPageBreak/>
        <w:t>Knowles TP, Mullin RA, Hunter JA et al. (2006) Effects of syringe material, sample storage time, and temperature on blood gases and oxygen saturation in arterialized human blood samples. R</w:t>
      </w:r>
      <w:r w:rsidR="00825692">
        <w:rPr>
          <w:rFonts w:eastAsia="Arial Unicode MS"/>
          <w:color w:val="000000"/>
        </w:rPr>
        <w:t>esp Care 5</w:t>
      </w:r>
      <w:r w:rsidRPr="00017FE7">
        <w:rPr>
          <w:rFonts w:eastAsia="Arial Unicode MS"/>
          <w:color w:val="000000"/>
        </w:rPr>
        <w:t>, 732-736.</w:t>
      </w:r>
    </w:p>
    <w:p w14:paraId="70300B9F" w14:textId="362BBA3F" w:rsidR="00F54410" w:rsidRPr="00017FE7" w:rsidRDefault="00F54410" w:rsidP="00F54410">
      <w:pPr>
        <w:pStyle w:val="NormalWeb"/>
        <w:spacing w:before="0" w:beforeAutospacing="0" w:line="480" w:lineRule="auto"/>
      </w:pPr>
      <w:r w:rsidRPr="00017FE7">
        <w:rPr>
          <w:rFonts w:eastAsia="Arial Unicode MS"/>
          <w:color w:val="000000"/>
        </w:rPr>
        <w:t>Littlejohn A, Bowles F (1992) Studies on the physiopathology of chronic obstructive pulmonary disease in the horse. IV. Blood gas and acid-base values at rest. Onderstpoort J Vet Res 48, 37-45.</w:t>
      </w:r>
    </w:p>
    <w:p w14:paraId="37B5291F" w14:textId="39E2423D" w:rsidR="00D37933" w:rsidRPr="00017FE7" w:rsidRDefault="00F54410" w:rsidP="00F54410">
      <w:pPr>
        <w:pStyle w:val="NormalWeb"/>
        <w:spacing w:before="0" w:beforeAutospacing="0" w:line="480" w:lineRule="auto"/>
      </w:pPr>
      <w:r w:rsidRPr="00017FE7">
        <w:t xml:space="preserve">Magdesian KG (2004) Monitoring the critically ill equine patient. </w:t>
      </w:r>
      <w:r w:rsidRPr="00017FE7">
        <w:rPr>
          <w:iCs/>
        </w:rPr>
        <w:t xml:space="preserve">Vet Clin N Am-Equine </w:t>
      </w:r>
      <w:r w:rsidRPr="00017FE7">
        <w:rPr>
          <w:bCs/>
        </w:rPr>
        <w:t>20</w:t>
      </w:r>
      <w:r w:rsidRPr="00017FE7">
        <w:t>, 11-39.</w:t>
      </w:r>
    </w:p>
    <w:p w14:paraId="60E96763" w14:textId="2C70ED15" w:rsidR="00F54410" w:rsidRPr="00017FE7" w:rsidRDefault="00F54410" w:rsidP="00F54410">
      <w:pPr>
        <w:pStyle w:val="NormalWeb"/>
        <w:spacing w:before="0" w:beforeAutospacing="0" w:line="480" w:lineRule="auto"/>
      </w:pPr>
      <w:r w:rsidRPr="00017FE7">
        <w:t xml:space="preserve">Mair TS (2010) Respiratory diseases. In: Diagnostic Techniques in Equine Medicine (2nd edn). Taylor FGR, Brazil TJ, Hillyer MH (eds). Saunders Elsevier, Missouri, USA. </w:t>
      </w:r>
      <w:r w:rsidR="002D170B" w:rsidRPr="00017FE7">
        <w:t>p</w:t>
      </w:r>
      <w:r w:rsidRPr="00017FE7">
        <w:t>p</w:t>
      </w:r>
      <w:r w:rsidR="002D170B" w:rsidRPr="00017FE7">
        <w:t>.</w:t>
      </w:r>
      <w:r w:rsidRPr="00017FE7">
        <w:t xml:space="preserve"> 217-248.</w:t>
      </w:r>
    </w:p>
    <w:p w14:paraId="5341ECD5" w14:textId="1E8AED7E" w:rsidR="00F54410" w:rsidRPr="00017FE7" w:rsidRDefault="00F54410" w:rsidP="00D37933">
      <w:pPr>
        <w:pStyle w:val="NormalWeb"/>
        <w:spacing w:before="0" w:beforeAutospacing="0" w:line="480" w:lineRule="auto"/>
        <w:rPr>
          <w:color w:val="000000"/>
        </w:rPr>
      </w:pPr>
      <w:r w:rsidRPr="00017FE7">
        <w:t>Mauderley JL (1974) Evaluation of the Grade Pony as a pulmonary function model. Am J Vet Res 35, 1025-1029.</w:t>
      </w:r>
    </w:p>
    <w:p w14:paraId="7305EF33" w14:textId="71E5A273" w:rsidR="00F54410" w:rsidRPr="00017FE7" w:rsidRDefault="00F54410" w:rsidP="00F54410">
      <w:pPr>
        <w:pStyle w:val="NormalWeb"/>
        <w:spacing w:before="0" w:beforeAutospacing="0" w:line="480" w:lineRule="auto"/>
      </w:pPr>
      <w:r w:rsidRPr="00017FE7">
        <w:t>Mc</w:t>
      </w:r>
      <w:r w:rsidR="00622430" w:rsidRPr="00017FE7">
        <w:t>K</w:t>
      </w:r>
      <w:r w:rsidRPr="00017FE7">
        <w:t xml:space="preserve">enzie H (2008) Collection of arterial blood gas samples. In: </w:t>
      </w:r>
      <w:r w:rsidRPr="00017FE7">
        <w:rPr>
          <w:iCs/>
        </w:rPr>
        <w:t>The Equine Hospital Manual (</w:t>
      </w:r>
      <w:r w:rsidRPr="00017FE7">
        <w:t xml:space="preserve">1st edn). Corley K, Stephen J (eds). Blackwell Publishing, Oxford, UK. </w:t>
      </w:r>
      <w:r w:rsidR="002D170B" w:rsidRPr="00017FE7">
        <w:t>p</w:t>
      </w:r>
      <w:r w:rsidRPr="00017FE7">
        <w:t>p</w:t>
      </w:r>
      <w:r w:rsidR="002D170B" w:rsidRPr="00017FE7">
        <w:t>.</w:t>
      </w:r>
      <w:r w:rsidRPr="00017FE7">
        <w:t xml:space="preserve"> 42-43. </w:t>
      </w:r>
    </w:p>
    <w:p w14:paraId="21A5CDC5" w14:textId="62C771C5" w:rsidR="00F54410" w:rsidRPr="00017FE7" w:rsidRDefault="00F54410" w:rsidP="00F54410">
      <w:pPr>
        <w:pStyle w:val="NormalWeb"/>
        <w:spacing w:before="0" w:beforeAutospacing="0" w:line="480" w:lineRule="auto"/>
      </w:pPr>
      <w:r w:rsidRPr="00017FE7">
        <w:t>McMurphy RM, Cribb PH (1989) Alleviation of postanaesthetic hypoxemia in the horse. Can Vet J 30, 37-41.</w:t>
      </w:r>
    </w:p>
    <w:p w14:paraId="135DF3AB" w14:textId="2E6A79CA" w:rsidR="00F54410" w:rsidRPr="00017FE7" w:rsidRDefault="00F54410" w:rsidP="00F54410">
      <w:pPr>
        <w:pStyle w:val="NormalWeb"/>
        <w:spacing w:before="0" w:beforeAutospacing="0" w:line="480" w:lineRule="auto"/>
      </w:pPr>
      <w:r w:rsidRPr="00017FE7">
        <w:rPr>
          <w:rFonts w:eastAsia="Arial Unicode MS"/>
          <w:color w:val="000000"/>
        </w:rPr>
        <w:t>Medica P, Bruschetta G, Cravana C et al. (2017) Effect of transportation on the sympatho-adrenal system responses in horses. Res Vet Sci. doi.org/10.1016/j.rvsc.2017.10.001.</w:t>
      </w:r>
    </w:p>
    <w:p w14:paraId="43F2970F" w14:textId="35E4DEE4" w:rsidR="00F54410" w:rsidRPr="00017FE7" w:rsidRDefault="00F54410" w:rsidP="00F54410">
      <w:pPr>
        <w:pStyle w:val="NormalWeb"/>
        <w:spacing w:before="0" w:beforeAutospacing="0" w:line="480" w:lineRule="auto"/>
      </w:pPr>
      <w:r w:rsidRPr="00017FE7">
        <w:lastRenderedPageBreak/>
        <w:t>Meyer ND, Bayley WM, Sides RH et al. (2010) Changes in arterial, mixed venous and intraerythrocyte ion concentrations during prolonged exercise. Equine Vet J Suppl 42, 185-190.</w:t>
      </w:r>
    </w:p>
    <w:p w14:paraId="2BA756AE" w14:textId="50E16BA2" w:rsidR="00F54410" w:rsidRPr="00017FE7" w:rsidRDefault="00F54410" w:rsidP="00F54410">
      <w:pPr>
        <w:pStyle w:val="NormalWeb"/>
        <w:spacing w:before="0" w:beforeAutospacing="0" w:line="480" w:lineRule="auto"/>
      </w:pPr>
      <w:r w:rsidRPr="00017FE7">
        <w:t>Milne DW, Muir WW, Skard</w:t>
      </w:r>
      <w:r w:rsidR="00A90057">
        <w:t>a</w:t>
      </w:r>
      <w:r w:rsidRPr="00017FE7">
        <w:t xml:space="preserve"> RT (1975) Pulmonary arterial wedge pressures: blood gas tensions and pH in the resting horse. Am J Vet Res 36, 1431-1434.21</w:t>
      </w:r>
    </w:p>
    <w:p w14:paraId="6ED9F118" w14:textId="760F0B26" w:rsidR="00F54410" w:rsidRPr="00017FE7" w:rsidRDefault="00F54410" w:rsidP="00F54410">
      <w:pPr>
        <w:pStyle w:val="NormalWeb"/>
        <w:spacing w:before="0" w:beforeAutospacing="0" w:line="480" w:lineRule="auto"/>
      </w:pPr>
      <w:r w:rsidRPr="00017FE7">
        <w:t>Nagy O, Seidel H, Kovac G et al. (2003) Acid-base balance and blood gases in calves in relation to age and nutrition. Czech J Anim Sci 48, 61-68.</w:t>
      </w:r>
    </w:p>
    <w:p w14:paraId="312B0F38" w14:textId="77777777" w:rsidR="00F54410" w:rsidRPr="00017FE7" w:rsidRDefault="00F54410" w:rsidP="00F54410">
      <w:pPr>
        <w:pStyle w:val="NormalWeb"/>
        <w:spacing w:before="0" w:beforeAutospacing="0" w:line="480" w:lineRule="auto"/>
      </w:pPr>
      <w:r w:rsidRPr="00017FE7">
        <w:t xml:space="preserve">Nolte I, Sandmann H, Failing K et al. (1982) The Suitability of Capillary and Venous-Blood Samples for Blood-Gas and Acid-Base Determination in Non-Anaesthetized and Anesthetized Horses. </w:t>
      </w:r>
      <w:r w:rsidRPr="00017FE7">
        <w:rPr>
          <w:iCs/>
        </w:rPr>
        <w:t xml:space="preserve">ZBL Vet Med A </w:t>
      </w:r>
      <w:r w:rsidRPr="00017FE7">
        <w:rPr>
          <w:bCs/>
        </w:rPr>
        <w:t>29</w:t>
      </w:r>
      <w:r w:rsidRPr="00017FE7">
        <w:t>, 185-196.</w:t>
      </w:r>
    </w:p>
    <w:p w14:paraId="31C53020" w14:textId="5D881C43" w:rsidR="00F54410" w:rsidRPr="00017FE7" w:rsidRDefault="00F54410" w:rsidP="00F54410">
      <w:pPr>
        <w:pStyle w:val="NormalWeb"/>
        <w:spacing w:before="0" w:beforeAutospacing="0" w:line="480" w:lineRule="auto"/>
        <w:rPr>
          <w:color w:val="000000"/>
        </w:rPr>
      </w:pPr>
      <w:r w:rsidRPr="00017FE7">
        <w:rPr>
          <w:color w:val="000000"/>
        </w:rPr>
        <w:t>Parry BW (2009) Normal clinical pathology data. In:</w:t>
      </w:r>
      <w:r w:rsidR="00A90057">
        <w:rPr>
          <w:rStyle w:val="apple-converted-space"/>
          <w:color w:val="000000"/>
        </w:rPr>
        <w:t xml:space="preserve"> </w:t>
      </w:r>
      <w:r w:rsidRPr="00017FE7">
        <w:rPr>
          <w:iCs/>
          <w:color w:val="000000"/>
        </w:rPr>
        <w:t>Current Therapy in Equine Medicine</w:t>
      </w:r>
      <w:r w:rsidRPr="00017FE7">
        <w:rPr>
          <w:rStyle w:val="apple-converted-space"/>
          <w:color w:val="000000"/>
        </w:rPr>
        <w:t> (</w:t>
      </w:r>
      <w:r w:rsidRPr="00017FE7">
        <w:rPr>
          <w:color w:val="000000"/>
        </w:rPr>
        <w:t xml:space="preserve">6th edn). Robinson NE (ed). Saunders Elsevier, Missouri, USA. </w:t>
      </w:r>
      <w:r w:rsidR="002D170B" w:rsidRPr="00017FE7">
        <w:rPr>
          <w:color w:val="000000"/>
        </w:rPr>
        <w:t>p</w:t>
      </w:r>
      <w:r w:rsidRPr="00017FE7">
        <w:rPr>
          <w:color w:val="000000"/>
        </w:rPr>
        <w:t>p</w:t>
      </w:r>
      <w:r w:rsidR="002D170B" w:rsidRPr="00017FE7">
        <w:rPr>
          <w:color w:val="000000"/>
        </w:rPr>
        <w:t>.</w:t>
      </w:r>
      <w:r w:rsidRPr="00017FE7">
        <w:rPr>
          <w:color w:val="000000"/>
        </w:rPr>
        <w:t xml:space="preserve"> 956-979.</w:t>
      </w:r>
    </w:p>
    <w:p w14:paraId="4252F3DB" w14:textId="528496B7" w:rsidR="00F54410" w:rsidRPr="00017FE7" w:rsidRDefault="00F54410" w:rsidP="00F54410">
      <w:pPr>
        <w:pStyle w:val="NormalWeb"/>
        <w:spacing w:before="0" w:beforeAutospacing="0" w:line="480" w:lineRule="auto"/>
      </w:pPr>
      <w:r w:rsidRPr="00017FE7">
        <w:t>Peiro JR, Borges AS, Goncalves C et al. (2010) Evaluation of a portable clinical analyser for the determination of blood gas partial pressures, electrolyte concentrations, and haematocrit in venous blood samples collected from cattle, horses and sheep. Am J Vet Res 71, 515-521.</w:t>
      </w:r>
    </w:p>
    <w:p w14:paraId="21DF9A9F" w14:textId="77777777" w:rsidR="00F54410" w:rsidRPr="00017FE7" w:rsidRDefault="00F54410" w:rsidP="00F54410">
      <w:pPr>
        <w:spacing w:line="480" w:lineRule="auto"/>
        <w:rPr>
          <w:rFonts w:ascii="Times New Roman" w:eastAsia="Arial Unicode MS" w:hAnsi="Times New Roman" w:cs="Times New Roman"/>
          <w:color w:val="000000"/>
          <w:sz w:val="24"/>
          <w:szCs w:val="24"/>
        </w:rPr>
      </w:pPr>
      <w:r w:rsidRPr="00017FE7">
        <w:rPr>
          <w:rFonts w:ascii="Times New Roman" w:eastAsia="Arial Unicode MS" w:hAnsi="Times New Roman" w:cs="Times New Roman"/>
          <w:color w:val="000000"/>
          <w:sz w:val="24"/>
          <w:szCs w:val="24"/>
        </w:rPr>
        <w:t>Picandet V, Jeanneret S, Lavoie J (2007) Effects of syringe type and storage temperature on results of blood gas analysis in arterial blood of horses. J Vet Intern Med 21, 476-481.</w:t>
      </w:r>
    </w:p>
    <w:p w14:paraId="28479F0F" w14:textId="3F35643A" w:rsidR="00F54410" w:rsidRPr="00017FE7" w:rsidRDefault="00B62B7A" w:rsidP="00F54410">
      <w:pPr>
        <w:pStyle w:val="NormalWeb"/>
        <w:spacing w:before="0" w:beforeAutospacing="0" w:line="480" w:lineRule="auto"/>
      </w:pPr>
      <w:r w:rsidRPr="00017FE7">
        <w:t>Roberts CA, Marlin DJ, Lekeux, P (1999) The effects of training on ventilation and blood gases in exercising Thoroughbreds. Equine Vet J Suppl 30, 57-61.</w:t>
      </w:r>
    </w:p>
    <w:p w14:paraId="7E52DE9B" w14:textId="486150DA" w:rsidR="00C96149" w:rsidRPr="00017FE7" w:rsidRDefault="00C96149" w:rsidP="00F54410">
      <w:pPr>
        <w:pStyle w:val="NormalWeb"/>
        <w:spacing w:before="0" w:beforeAutospacing="0" w:line="480" w:lineRule="auto"/>
      </w:pPr>
      <w:r w:rsidRPr="00017FE7">
        <w:lastRenderedPageBreak/>
        <w:t xml:space="preserve">Rose RJ, Hodgson DR (1993) Physical Examination. In: Manual of Equine Practice (1st edn). Rose RJ, Hodgson DR (eds). WB Saunders Company, </w:t>
      </w:r>
      <w:r w:rsidR="00A90057" w:rsidRPr="00017FE7">
        <w:t>Philadelphia</w:t>
      </w:r>
      <w:r w:rsidRPr="00017FE7">
        <w:t>, USA. pp. 1-23.</w:t>
      </w:r>
    </w:p>
    <w:p w14:paraId="2F60AB41" w14:textId="4C9CE45F" w:rsidR="00931D31" w:rsidRDefault="00931D31" w:rsidP="00F54410">
      <w:pPr>
        <w:pStyle w:val="NormalWeb"/>
        <w:spacing w:before="0" w:beforeAutospacing="0" w:line="480" w:lineRule="auto"/>
      </w:pPr>
      <w:r w:rsidRPr="00017FE7">
        <w:t xml:space="preserve">Rose RJ, Ilkiw JE, Martin ICA (1979) Blood-Gas, Acid-Base and Haematological Values in Horses during an Endurance Ride. </w:t>
      </w:r>
      <w:r w:rsidRPr="00017FE7">
        <w:rPr>
          <w:iCs/>
        </w:rPr>
        <w:t xml:space="preserve">Equine Vet J </w:t>
      </w:r>
      <w:r w:rsidRPr="00017FE7">
        <w:rPr>
          <w:bCs/>
        </w:rPr>
        <w:t>11,</w:t>
      </w:r>
      <w:r w:rsidRPr="00017FE7">
        <w:t xml:space="preserve"> 56-59.</w:t>
      </w:r>
    </w:p>
    <w:p w14:paraId="39F20001" w14:textId="5E3F0EC4" w:rsidR="004F0CD8" w:rsidRPr="00017FE7" w:rsidRDefault="004F0CD8" w:rsidP="00F54410">
      <w:pPr>
        <w:pStyle w:val="NormalWeb"/>
        <w:spacing w:before="0" w:beforeAutospacing="0" w:line="480" w:lineRule="auto"/>
      </w:pPr>
      <w:r w:rsidRPr="00825692">
        <w:rPr>
          <w:rFonts w:eastAsia="Arial Unicode MS"/>
          <w:color w:val="000000"/>
        </w:rPr>
        <w:t xml:space="preserve">Seaman J, Erickson BK, Kubo K et al. (1995) </w:t>
      </w:r>
      <w:r w:rsidR="00082374" w:rsidRPr="00825692">
        <w:rPr>
          <w:rFonts w:eastAsia="Arial Unicode MS"/>
          <w:color w:val="000000"/>
        </w:rPr>
        <w:t xml:space="preserve">Exercise induced ventilation/perfusion inequality in the horse. </w:t>
      </w:r>
      <w:r w:rsidRPr="00825692">
        <w:rPr>
          <w:rFonts w:eastAsia="Arial Unicode MS"/>
          <w:color w:val="000000"/>
        </w:rPr>
        <w:t>Equine Vet J 27, 104-109.</w:t>
      </w:r>
    </w:p>
    <w:p w14:paraId="7401E1B5" w14:textId="77777777" w:rsidR="00B62B7A" w:rsidRPr="00017FE7" w:rsidRDefault="00B62B7A" w:rsidP="00B62B7A">
      <w:pPr>
        <w:pStyle w:val="NormalWeb"/>
        <w:spacing w:before="0" w:beforeAutospacing="0" w:line="480" w:lineRule="auto"/>
      </w:pPr>
      <w:r w:rsidRPr="00017FE7">
        <w:t xml:space="preserve">Stopyra A, Sobiech P, Waclawska-Matyjasik A (2012) Acid-base indicators in the venous and arterial blood of horses affected by recurrent airway obstruction (RAO). </w:t>
      </w:r>
      <w:r w:rsidRPr="00017FE7">
        <w:rPr>
          <w:iCs/>
        </w:rPr>
        <w:t xml:space="preserve">Pol J Vet Sci </w:t>
      </w:r>
      <w:r w:rsidRPr="00017FE7">
        <w:rPr>
          <w:bCs/>
        </w:rPr>
        <w:t>15,</w:t>
      </w:r>
      <w:r w:rsidRPr="00017FE7">
        <w:t xml:space="preserve"> 463-467.</w:t>
      </w:r>
    </w:p>
    <w:p w14:paraId="293946A6" w14:textId="01A70CF2" w:rsidR="00B62B7A" w:rsidRPr="00017FE7" w:rsidRDefault="00B62B7A" w:rsidP="00B62B7A">
      <w:pPr>
        <w:pStyle w:val="NormalWeb"/>
        <w:spacing w:before="0" w:beforeAutospacing="0" w:line="480" w:lineRule="auto"/>
        <w:rPr>
          <w:rFonts w:eastAsia="Arial Unicode MS"/>
          <w:color w:val="000000"/>
        </w:rPr>
      </w:pPr>
      <w:r w:rsidRPr="00017FE7">
        <w:rPr>
          <w:rFonts w:eastAsia="Arial Unicode MS"/>
          <w:color w:val="000000"/>
        </w:rPr>
        <w:t>Struther AD, Reid JL (1984) The role of adrenal medullary catecholamines in potassium homoeostasis. Clin Sci 66, 377-382.</w:t>
      </w:r>
    </w:p>
    <w:p w14:paraId="4053021E" w14:textId="77777777" w:rsidR="00B62B7A" w:rsidRPr="00017FE7" w:rsidRDefault="00B62B7A" w:rsidP="00B62B7A">
      <w:pPr>
        <w:pStyle w:val="NormalWeb"/>
        <w:spacing w:before="0" w:beforeAutospacing="0" w:line="480" w:lineRule="auto"/>
      </w:pPr>
      <w:r w:rsidRPr="00017FE7">
        <w:t>Thomas BP, Yezhuvath US, Tseng BY et al. (2013) Life-long aerobic exercise preserved baseline cerebral blood flow but reduced vascular reactivity to CO</w:t>
      </w:r>
      <w:r w:rsidRPr="00017FE7">
        <w:rPr>
          <w:vertAlign w:val="subscript"/>
        </w:rPr>
        <w:t>2</w:t>
      </w:r>
      <w:r w:rsidRPr="00017FE7">
        <w:t>. J Magn Reson Imaging, 38, 1177-1183.</w:t>
      </w:r>
    </w:p>
    <w:p w14:paraId="5F2D067C" w14:textId="242535EC" w:rsidR="00B62B7A" w:rsidRPr="00017FE7" w:rsidRDefault="00B62B7A" w:rsidP="00B62B7A">
      <w:pPr>
        <w:pStyle w:val="NormalWeb"/>
        <w:spacing w:before="0" w:beforeAutospacing="0" w:line="480" w:lineRule="auto"/>
      </w:pPr>
      <w:r w:rsidRPr="00017FE7">
        <w:t xml:space="preserve">Viu J, Jose-Cunilleras E, Armengou L et al. (2010) Acid-base imbalances during a 120 km endurance race compared by traditional and simplified strong ion difference methods. </w:t>
      </w:r>
      <w:r w:rsidRPr="00017FE7">
        <w:rPr>
          <w:iCs/>
        </w:rPr>
        <w:t xml:space="preserve">Equine </w:t>
      </w:r>
      <w:r w:rsidR="00A90057">
        <w:rPr>
          <w:iCs/>
        </w:rPr>
        <w:t>V</w:t>
      </w:r>
      <w:r w:rsidRPr="00017FE7">
        <w:rPr>
          <w:iCs/>
        </w:rPr>
        <w:t xml:space="preserve">et J </w:t>
      </w:r>
      <w:r w:rsidRPr="00017FE7">
        <w:rPr>
          <w:bCs/>
        </w:rPr>
        <w:t>42</w:t>
      </w:r>
      <w:r w:rsidRPr="00017FE7">
        <w:t>, 76-82.</w:t>
      </w:r>
    </w:p>
    <w:p w14:paraId="51691F18" w14:textId="1B89611E" w:rsidR="00DC170F" w:rsidRDefault="00B62B7A" w:rsidP="00FC3CF8">
      <w:pPr>
        <w:spacing w:after="0" w:line="480" w:lineRule="auto"/>
        <w:rPr>
          <w:rFonts w:ascii="Times New Roman" w:eastAsia="Arial Unicode MS" w:hAnsi="Times New Roman" w:cs="Times New Roman"/>
          <w:color w:val="000000"/>
          <w:sz w:val="24"/>
          <w:szCs w:val="24"/>
        </w:rPr>
      </w:pPr>
      <w:r w:rsidRPr="00017FE7">
        <w:rPr>
          <w:rFonts w:ascii="Times New Roman" w:eastAsia="Arial Unicode MS" w:hAnsi="Times New Roman" w:cs="Times New Roman"/>
          <w:color w:val="000000"/>
          <w:sz w:val="24"/>
          <w:szCs w:val="24"/>
        </w:rPr>
        <w:t>Wettstein D, Moens Y, Jaeggin-Schmucker N et al. (2006) Effects of an alveolar recruitment maneuver on cardiovascular and respiratory parameters during total intravenous anesthesia in ponies. A</w:t>
      </w:r>
      <w:r w:rsidR="00825692">
        <w:rPr>
          <w:rFonts w:ascii="Times New Roman" w:eastAsia="Arial Unicode MS" w:hAnsi="Times New Roman" w:cs="Times New Roman"/>
          <w:color w:val="000000"/>
          <w:sz w:val="24"/>
          <w:szCs w:val="24"/>
        </w:rPr>
        <w:t>m J Vet Res 67</w:t>
      </w:r>
      <w:r w:rsidRPr="00017FE7">
        <w:rPr>
          <w:rFonts w:ascii="Times New Roman" w:eastAsia="Arial Unicode MS" w:hAnsi="Times New Roman" w:cs="Times New Roman"/>
          <w:color w:val="000000"/>
          <w:sz w:val="24"/>
          <w:szCs w:val="24"/>
        </w:rPr>
        <w:t>, 152-159.</w:t>
      </w:r>
    </w:p>
    <w:p w14:paraId="005F7EAA" w14:textId="450149C4" w:rsidR="004A04C6" w:rsidRDefault="004A04C6" w:rsidP="00FC3CF8">
      <w:pPr>
        <w:spacing w:after="0" w:line="480" w:lineRule="auto"/>
        <w:rPr>
          <w:rFonts w:ascii="Times New Roman" w:eastAsia="Arial Unicode MS" w:hAnsi="Times New Roman" w:cs="Times New Roman"/>
          <w:color w:val="000000"/>
          <w:sz w:val="24"/>
          <w:szCs w:val="24"/>
        </w:rPr>
      </w:pPr>
    </w:p>
    <w:p w14:paraId="304D7859" w14:textId="77777777" w:rsidR="004A04C6" w:rsidRPr="00797ACB" w:rsidRDefault="004A04C6" w:rsidP="004A04C6">
      <w:pPr>
        <w:pStyle w:val="Heading1"/>
        <w:spacing w:line="480" w:lineRule="auto"/>
        <w:rPr>
          <w:rFonts w:eastAsia="Arial Unicode MS"/>
          <w:sz w:val="24"/>
          <w:szCs w:val="40"/>
        </w:rPr>
      </w:pPr>
      <w:r w:rsidRPr="00797ACB">
        <w:rPr>
          <w:rFonts w:eastAsia="Arial Unicode MS"/>
          <w:sz w:val="24"/>
          <w:szCs w:val="40"/>
        </w:rPr>
        <w:lastRenderedPageBreak/>
        <w:t>Tables</w:t>
      </w:r>
    </w:p>
    <w:p w14:paraId="270EC09B" w14:textId="77777777" w:rsidR="004A04C6" w:rsidRPr="00797ACB" w:rsidRDefault="004A04C6" w:rsidP="004A04C6">
      <w:pPr>
        <w:spacing w:after="0" w:line="480" w:lineRule="auto"/>
        <w:rPr>
          <w:rFonts w:ascii="Times New Roman" w:hAnsi="Times New Roman" w:cs="Times New Roman"/>
          <w:sz w:val="24"/>
          <w:szCs w:val="24"/>
        </w:rPr>
      </w:pPr>
      <w:r w:rsidRPr="00797ACB">
        <w:rPr>
          <w:rFonts w:ascii="Times New Roman" w:hAnsi="Times New Roman" w:cs="Times New Roman"/>
          <w:b/>
          <w:sz w:val="24"/>
          <w:szCs w:val="24"/>
        </w:rPr>
        <w:t>Table 1</w:t>
      </w:r>
      <w:r w:rsidRPr="00797ACB">
        <w:rPr>
          <w:rFonts w:ascii="Times New Roman" w:hAnsi="Times New Roman" w:cs="Times New Roman"/>
          <w:sz w:val="24"/>
          <w:szCs w:val="24"/>
        </w:rPr>
        <w:t xml:space="preserve"> Reference </w:t>
      </w:r>
      <w:r>
        <w:rPr>
          <w:rFonts w:ascii="Times New Roman" w:hAnsi="Times New Roman" w:cs="Times New Roman"/>
          <w:sz w:val="24"/>
          <w:szCs w:val="24"/>
        </w:rPr>
        <w:t>i</w:t>
      </w:r>
      <w:r w:rsidRPr="00797ACB">
        <w:rPr>
          <w:rFonts w:ascii="Times New Roman" w:hAnsi="Times New Roman" w:cs="Times New Roman"/>
          <w:sz w:val="24"/>
          <w:szCs w:val="24"/>
        </w:rPr>
        <w:t>ntervals for arterial blood gas, acid-base and electrolyte values derived from 139 healthy adult horses. Samples were obtained under conditions of minimal restraint, from conscious, standing animals breathing room air and prior to administration of any pre-anaesthetic agents. Distributions presented as median (range) or mean ± standard deviation. CI = Confidence Interval.</w:t>
      </w:r>
    </w:p>
    <w:p w14:paraId="7BFFBEB7" w14:textId="77777777" w:rsidR="004A04C6" w:rsidRPr="00797ACB" w:rsidRDefault="004A04C6" w:rsidP="004A04C6">
      <w:pPr>
        <w:spacing w:line="480" w:lineRule="auto"/>
        <w:rPr>
          <w:rFonts w:ascii="Times New Roman" w:hAnsi="Times New Roman" w:cs="Times New Roman"/>
          <w:sz w:val="24"/>
          <w:szCs w:val="24"/>
        </w:rPr>
      </w:pPr>
      <w:r w:rsidRPr="00797ACB">
        <w:rPr>
          <w:rFonts w:ascii="Times New Roman" w:hAnsi="Times New Roman" w:cs="Times New Roman"/>
          <w:sz w:val="24"/>
          <w:szCs w:val="24"/>
        </w:rPr>
        <w:t>* CI wider than 20% of the reference interval.</w:t>
      </w:r>
    </w:p>
    <w:tbl>
      <w:tblPr>
        <w:tblStyle w:val="TableGrid"/>
        <w:tblW w:w="8900" w:type="dxa"/>
        <w:tblLayout w:type="fixed"/>
        <w:tblLook w:val="04A0" w:firstRow="1" w:lastRow="0" w:firstColumn="1" w:lastColumn="0" w:noHBand="0" w:noVBand="1"/>
      </w:tblPr>
      <w:tblGrid>
        <w:gridCol w:w="1413"/>
        <w:gridCol w:w="1843"/>
        <w:gridCol w:w="1701"/>
        <w:gridCol w:w="1984"/>
        <w:gridCol w:w="1959"/>
      </w:tblGrid>
      <w:tr w:rsidR="004A04C6" w:rsidRPr="00797ACB" w14:paraId="22BCF3C9" w14:textId="77777777" w:rsidTr="00617712">
        <w:trPr>
          <w:trHeight w:val="320"/>
        </w:trPr>
        <w:tc>
          <w:tcPr>
            <w:tcW w:w="1413" w:type="dxa"/>
          </w:tcPr>
          <w:p w14:paraId="1D446C77"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Variable</w:t>
            </w:r>
          </w:p>
        </w:tc>
        <w:tc>
          <w:tcPr>
            <w:tcW w:w="1843" w:type="dxa"/>
          </w:tcPr>
          <w:p w14:paraId="6501DFFA"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Distribution</w:t>
            </w:r>
          </w:p>
        </w:tc>
        <w:tc>
          <w:tcPr>
            <w:tcW w:w="1701" w:type="dxa"/>
          </w:tcPr>
          <w:p w14:paraId="13FA765B"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Reference Interval</w:t>
            </w:r>
          </w:p>
        </w:tc>
        <w:tc>
          <w:tcPr>
            <w:tcW w:w="1984" w:type="dxa"/>
          </w:tcPr>
          <w:p w14:paraId="0A9B3031"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90% CI lower limit</w:t>
            </w:r>
          </w:p>
        </w:tc>
        <w:tc>
          <w:tcPr>
            <w:tcW w:w="1959" w:type="dxa"/>
          </w:tcPr>
          <w:p w14:paraId="7E9484F0"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90% CI upper limit</w:t>
            </w:r>
          </w:p>
        </w:tc>
      </w:tr>
      <w:tr w:rsidR="004A04C6" w:rsidRPr="00797ACB" w14:paraId="2BF59938" w14:textId="77777777" w:rsidTr="00617712">
        <w:trPr>
          <w:trHeight w:val="302"/>
        </w:trPr>
        <w:tc>
          <w:tcPr>
            <w:tcW w:w="1413" w:type="dxa"/>
          </w:tcPr>
          <w:p w14:paraId="45E11E97"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pH</w:t>
            </w:r>
          </w:p>
        </w:tc>
        <w:tc>
          <w:tcPr>
            <w:tcW w:w="1843" w:type="dxa"/>
          </w:tcPr>
          <w:p w14:paraId="685F6603"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7.42 (7.35 - 7.49)</w:t>
            </w:r>
          </w:p>
        </w:tc>
        <w:tc>
          <w:tcPr>
            <w:tcW w:w="1701" w:type="dxa"/>
          </w:tcPr>
          <w:p w14:paraId="2ED97528"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7.37 - 7.49</w:t>
            </w:r>
          </w:p>
        </w:tc>
        <w:tc>
          <w:tcPr>
            <w:tcW w:w="1984" w:type="dxa"/>
          </w:tcPr>
          <w:p w14:paraId="677040DE"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7.35 - 7.38*</w:t>
            </w:r>
          </w:p>
        </w:tc>
        <w:tc>
          <w:tcPr>
            <w:tcW w:w="1959" w:type="dxa"/>
          </w:tcPr>
          <w:p w14:paraId="58756D79"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7.46 - 7.49*</w:t>
            </w:r>
          </w:p>
        </w:tc>
      </w:tr>
      <w:tr w:rsidR="004A04C6" w:rsidRPr="00797ACB" w14:paraId="3B78995B" w14:textId="77777777" w:rsidTr="00617712">
        <w:trPr>
          <w:trHeight w:val="320"/>
        </w:trPr>
        <w:tc>
          <w:tcPr>
            <w:tcW w:w="1413" w:type="dxa"/>
          </w:tcPr>
          <w:p w14:paraId="0803C028"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PaCO</w:t>
            </w:r>
            <w:r w:rsidRPr="00797ACB">
              <w:rPr>
                <w:rFonts w:ascii="Times New Roman" w:hAnsi="Times New Roman" w:cs="Times New Roman"/>
                <w:b/>
                <w:sz w:val="24"/>
                <w:szCs w:val="24"/>
                <w:vertAlign w:val="subscript"/>
              </w:rPr>
              <w:t>2</w:t>
            </w:r>
            <w:r w:rsidRPr="00797ACB">
              <w:rPr>
                <w:rFonts w:ascii="Times New Roman" w:hAnsi="Times New Roman" w:cs="Times New Roman"/>
                <w:b/>
                <w:sz w:val="24"/>
                <w:szCs w:val="24"/>
              </w:rPr>
              <w:t xml:space="preserve"> (kPa) [mmHg]</w:t>
            </w:r>
          </w:p>
        </w:tc>
        <w:tc>
          <w:tcPr>
            <w:tcW w:w="1843" w:type="dxa"/>
          </w:tcPr>
          <w:p w14:paraId="12EF6499"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 xml:space="preserve">6.02 </w:t>
            </w:r>
            <w:r w:rsidRPr="00797ACB">
              <w:rPr>
                <w:rFonts w:asciiTheme="minorEastAsia" w:hAnsiTheme="minorEastAsia" w:cstheme="minorEastAsia" w:hint="eastAsia"/>
                <w:sz w:val="24"/>
                <w:szCs w:val="24"/>
              </w:rPr>
              <w:t xml:space="preserve">± </w:t>
            </w:r>
            <w:r w:rsidRPr="00797ACB">
              <w:rPr>
                <w:rFonts w:ascii="Times New Roman" w:hAnsi="Times New Roman" w:cs="Times New Roman"/>
                <w:sz w:val="24"/>
                <w:szCs w:val="24"/>
              </w:rPr>
              <w:t>0.59 (4.40 - 7.33) [45.2 ± 4.4 (33.0 - 55.0)]</w:t>
            </w:r>
          </w:p>
        </w:tc>
        <w:tc>
          <w:tcPr>
            <w:tcW w:w="1701" w:type="dxa"/>
          </w:tcPr>
          <w:p w14:paraId="04F2FF8D"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4.84 - 7.20 [36.3 – 54.0]</w:t>
            </w:r>
          </w:p>
        </w:tc>
        <w:tc>
          <w:tcPr>
            <w:tcW w:w="1984" w:type="dxa"/>
          </w:tcPr>
          <w:p w14:paraId="79428003"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4.71-4.98 [35.4 - 37.3]</w:t>
            </w:r>
          </w:p>
        </w:tc>
        <w:tc>
          <w:tcPr>
            <w:tcW w:w="1959" w:type="dxa"/>
          </w:tcPr>
          <w:p w14:paraId="0735F159"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7.06-7.33 [52.9 - 55.0]</w:t>
            </w:r>
          </w:p>
        </w:tc>
      </w:tr>
      <w:tr w:rsidR="004A04C6" w:rsidRPr="00797ACB" w14:paraId="1B6E77B7" w14:textId="77777777" w:rsidTr="00617712">
        <w:trPr>
          <w:trHeight w:val="302"/>
        </w:trPr>
        <w:tc>
          <w:tcPr>
            <w:tcW w:w="1413" w:type="dxa"/>
          </w:tcPr>
          <w:p w14:paraId="1CA0107A"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PaO</w:t>
            </w:r>
            <w:r w:rsidRPr="00797ACB">
              <w:rPr>
                <w:rFonts w:ascii="Times New Roman" w:hAnsi="Times New Roman" w:cs="Times New Roman"/>
                <w:b/>
                <w:sz w:val="24"/>
                <w:szCs w:val="24"/>
                <w:vertAlign w:val="subscript"/>
              </w:rPr>
              <w:t>2</w:t>
            </w:r>
            <w:r w:rsidRPr="00797ACB">
              <w:rPr>
                <w:rFonts w:ascii="Times New Roman" w:hAnsi="Times New Roman" w:cs="Times New Roman"/>
                <w:b/>
                <w:sz w:val="24"/>
                <w:szCs w:val="24"/>
              </w:rPr>
              <w:t xml:space="preserve"> (kPa) [mmHg]</w:t>
            </w:r>
          </w:p>
        </w:tc>
        <w:tc>
          <w:tcPr>
            <w:tcW w:w="1843" w:type="dxa"/>
          </w:tcPr>
          <w:p w14:paraId="43A4D8AF"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 xml:space="preserve">13.00 </w:t>
            </w:r>
            <w:r w:rsidRPr="00797ACB">
              <w:rPr>
                <w:rFonts w:asciiTheme="minorEastAsia" w:hAnsiTheme="minorEastAsia" w:cstheme="minorEastAsia" w:hint="eastAsia"/>
                <w:sz w:val="24"/>
                <w:szCs w:val="24"/>
              </w:rPr>
              <w:t xml:space="preserve">± </w:t>
            </w:r>
            <w:r w:rsidRPr="00797ACB">
              <w:rPr>
                <w:rFonts w:ascii="Times New Roman" w:hAnsi="Times New Roman" w:cs="Times New Roman"/>
                <w:sz w:val="24"/>
                <w:szCs w:val="24"/>
              </w:rPr>
              <w:t>1.00 (10.40 - 15.86) [97.5 ± 7.5 (78.0 - 119.0)]</w:t>
            </w:r>
          </w:p>
        </w:tc>
        <w:tc>
          <w:tcPr>
            <w:tcW w:w="1701" w:type="dxa"/>
          </w:tcPr>
          <w:p w14:paraId="26198C8A"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11.01 - 14.97 [82.6 - 112.3]</w:t>
            </w:r>
          </w:p>
        </w:tc>
        <w:tc>
          <w:tcPr>
            <w:tcW w:w="1984" w:type="dxa"/>
          </w:tcPr>
          <w:p w14:paraId="3D31513E"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10.80 - 11.24 [81.0 - 84.3]</w:t>
            </w:r>
          </w:p>
        </w:tc>
        <w:tc>
          <w:tcPr>
            <w:tcW w:w="1959" w:type="dxa"/>
          </w:tcPr>
          <w:p w14:paraId="28067976"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14.74 - 15.20 [110.5 - 114.0]</w:t>
            </w:r>
          </w:p>
        </w:tc>
      </w:tr>
      <w:tr w:rsidR="004A04C6" w:rsidRPr="00797ACB" w14:paraId="3799A2D8" w14:textId="77777777" w:rsidTr="00617712">
        <w:trPr>
          <w:trHeight w:val="320"/>
        </w:trPr>
        <w:tc>
          <w:tcPr>
            <w:tcW w:w="1413" w:type="dxa"/>
          </w:tcPr>
          <w:p w14:paraId="77F364C5"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Na</w:t>
            </w:r>
            <w:r w:rsidRPr="00797ACB">
              <w:rPr>
                <w:rFonts w:ascii="Times New Roman" w:hAnsi="Times New Roman" w:cs="Times New Roman"/>
                <w:b/>
                <w:sz w:val="24"/>
                <w:szCs w:val="24"/>
                <w:vertAlign w:val="superscript"/>
              </w:rPr>
              <w:t xml:space="preserve">+ </w:t>
            </w:r>
            <w:r w:rsidRPr="00797ACB">
              <w:rPr>
                <w:rFonts w:ascii="Times New Roman" w:hAnsi="Times New Roman" w:cs="Times New Roman"/>
                <w:b/>
                <w:sz w:val="24"/>
                <w:szCs w:val="24"/>
              </w:rPr>
              <w:t>(mmol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4F6DC9BC"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137 (132 - 144)</w:t>
            </w:r>
          </w:p>
        </w:tc>
        <w:tc>
          <w:tcPr>
            <w:tcW w:w="1701" w:type="dxa"/>
          </w:tcPr>
          <w:p w14:paraId="41E107FD"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133 - 141</w:t>
            </w:r>
          </w:p>
        </w:tc>
        <w:tc>
          <w:tcPr>
            <w:tcW w:w="1984" w:type="dxa"/>
          </w:tcPr>
          <w:p w14:paraId="70FC54D1"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132 - 134*</w:t>
            </w:r>
          </w:p>
        </w:tc>
        <w:tc>
          <w:tcPr>
            <w:tcW w:w="1959" w:type="dxa"/>
          </w:tcPr>
          <w:p w14:paraId="1B4EC2F3"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139 - 144*</w:t>
            </w:r>
          </w:p>
        </w:tc>
      </w:tr>
      <w:tr w:rsidR="004A04C6" w:rsidRPr="00797ACB" w14:paraId="3066A0D3" w14:textId="77777777" w:rsidTr="00617712">
        <w:trPr>
          <w:trHeight w:val="302"/>
        </w:trPr>
        <w:tc>
          <w:tcPr>
            <w:tcW w:w="1413" w:type="dxa"/>
          </w:tcPr>
          <w:p w14:paraId="1C0905A6"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K</w:t>
            </w:r>
            <w:r w:rsidRPr="00797ACB">
              <w:rPr>
                <w:rFonts w:ascii="Times New Roman" w:hAnsi="Times New Roman" w:cs="Times New Roman"/>
                <w:b/>
                <w:sz w:val="24"/>
                <w:szCs w:val="24"/>
                <w:vertAlign w:val="superscript"/>
              </w:rPr>
              <w:t>+</w:t>
            </w:r>
            <w:r w:rsidRPr="00797ACB">
              <w:rPr>
                <w:rFonts w:ascii="Times New Roman" w:hAnsi="Times New Roman" w:cs="Times New Roman"/>
                <w:b/>
                <w:sz w:val="24"/>
                <w:szCs w:val="24"/>
              </w:rPr>
              <w:t xml:space="preserve">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212A683B"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3.60 (2.80 - 5.40)</w:t>
            </w:r>
          </w:p>
        </w:tc>
        <w:tc>
          <w:tcPr>
            <w:tcW w:w="1701" w:type="dxa"/>
          </w:tcPr>
          <w:p w14:paraId="72ED5860"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3.05 - 4.65</w:t>
            </w:r>
          </w:p>
        </w:tc>
        <w:tc>
          <w:tcPr>
            <w:tcW w:w="1984" w:type="dxa"/>
          </w:tcPr>
          <w:p w14:paraId="16645CE1"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2.80 - 3.10</w:t>
            </w:r>
          </w:p>
        </w:tc>
        <w:tc>
          <w:tcPr>
            <w:tcW w:w="1959" w:type="dxa"/>
          </w:tcPr>
          <w:p w14:paraId="234BDCE9"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4.20 - 5.40*</w:t>
            </w:r>
          </w:p>
        </w:tc>
      </w:tr>
      <w:tr w:rsidR="004A04C6" w:rsidRPr="00797ACB" w14:paraId="59BA2426" w14:textId="77777777" w:rsidTr="00617712">
        <w:trPr>
          <w:trHeight w:val="320"/>
        </w:trPr>
        <w:tc>
          <w:tcPr>
            <w:tcW w:w="1413" w:type="dxa"/>
          </w:tcPr>
          <w:p w14:paraId="6C3491BF"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lastRenderedPageBreak/>
              <w:t>Ca</w:t>
            </w:r>
            <w:r w:rsidRPr="00797ACB">
              <w:rPr>
                <w:rFonts w:ascii="Times New Roman" w:hAnsi="Times New Roman" w:cs="Times New Roman"/>
                <w:b/>
                <w:sz w:val="24"/>
                <w:szCs w:val="24"/>
                <w:vertAlign w:val="superscript"/>
              </w:rPr>
              <w:t xml:space="preserve">2+ </w:t>
            </w:r>
            <w:r w:rsidRPr="00797ACB">
              <w:rPr>
                <w:rFonts w:ascii="Times New Roman" w:hAnsi="Times New Roman" w:cs="Times New Roman"/>
                <w:b/>
                <w:sz w:val="24"/>
                <w:szCs w:val="24"/>
              </w:rPr>
              <w:t>(mmol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37C83716"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1.54 (1.30 - 1.73)</w:t>
            </w:r>
          </w:p>
        </w:tc>
        <w:tc>
          <w:tcPr>
            <w:tcW w:w="1701" w:type="dxa"/>
          </w:tcPr>
          <w:p w14:paraId="16F613A6"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1.34 - 1.72</w:t>
            </w:r>
          </w:p>
        </w:tc>
        <w:tc>
          <w:tcPr>
            <w:tcW w:w="1984" w:type="dxa"/>
          </w:tcPr>
          <w:p w14:paraId="795C73CF"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1.30 - 1.42*</w:t>
            </w:r>
          </w:p>
        </w:tc>
        <w:tc>
          <w:tcPr>
            <w:tcW w:w="1959" w:type="dxa"/>
          </w:tcPr>
          <w:p w14:paraId="6AD3C85A"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1.69 - 1.73</w:t>
            </w:r>
          </w:p>
        </w:tc>
      </w:tr>
      <w:tr w:rsidR="004A04C6" w:rsidRPr="00797ACB" w14:paraId="0856C4F7" w14:textId="77777777" w:rsidTr="00617712">
        <w:trPr>
          <w:trHeight w:val="320"/>
        </w:trPr>
        <w:tc>
          <w:tcPr>
            <w:tcW w:w="1413" w:type="dxa"/>
          </w:tcPr>
          <w:p w14:paraId="55099E98"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Cl</w:t>
            </w:r>
            <w:r w:rsidRPr="00797ACB">
              <w:rPr>
                <w:rFonts w:ascii="Times New Roman" w:hAnsi="Times New Roman" w:cs="Times New Roman"/>
                <w:b/>
                <w:sz w:val="24"/>
                <w:szCs w:val="24"/>
                <w:vertAlign w:val="superscript"/>
              </w:rPr>
              <w:t xml:space="preserve">- </w:t>
            </w:r>
            <w:r w:rsidRPr="00797ACB">
              <w:rPr>
                <w:rFonts w:ascii="Times New Roman" w:hAnsi="Times New Roman" w:cs="Times New Roman"/>
                <w:b/>
                <w:sz w:val="24"/>
                <w:szCs w:val="24"/>
              </w:rPr>
              <w:t xml:space="preserve">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6D16106C"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104 (100 - 113)</w:t>
            </w:r>
          </w:p>
        </w:tc>
        <w:tc>
          <w:tcPr>
            <w:tcW w:w="1701" w:type="dxa"/>
          </w:tcPr>
          <w:p w14:paraId="0280EBF6"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100 - 110</w:t>
            </w:r>
          </w:p>
        </w:tc>
        <w:tc>
          <w:tcPr>
            <w:tcW w:w="1984" w:type="dxa"/>
          </w:tcPr>
          <w:p w14:paraId="26E8DF10"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100 - 101</w:t>
            </w:r>
          </w:p>
        </w:tc>
        <w:tc>
          <w:tcPr>
            <w:tcW w:w="1959" w:type="dxa"/>
          </w:tcPr>
          <w:p w14:paraId="4EC2201D"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108 - 113*</w:t>
            </w:r>
          </w:p>
        </w:tc>
      </w:tr>
      <w:tr w:rsidR="004A04C6" w:rsidRPr="00797ACB" w14:paraId="439937F9" w14:textId="77777777" w:rsidTr="00617712">
        <w:trPr>
          <w:trHeight w:val="302"/>
        </w:trPr>
        <w:tc>
          <w:tcPr>
            <w:tcW w:w="1413" w:type="dxa"/>
          </w:tcPr>
          <w:p w14:paraId="03CEF5B3"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HCO</w:t>
            </w:r>
            <w:r w:rsidRPr="00797ACB">
              <w:rPr>
                <w:rFonts w:ascii="Times New Roman" w:hAnsi="Times New Roman" w:cs="Times New Roman"/>
                <w:b/>
                <w:sz w:val="24"/>
                <w:szCs w:val="24"/>
                <w:vertAlign w:val="subscript"/>
              </w:rPr>
              <w:t>3</w:t>
            </w:r>
            <w:r w:rsidRPr="00797ACB">
              <w:rPr>
                <w:rFonts w:ascii="Times New Roman" w:hAnsi="Times New Roman" w:cs="Times New Roman"/>
                <w:b/>
                <w:sz w:val="24"/>
                <w:szCs w:val="24"/>
                <w:vertAlign w:val="superscript"/>
              </w:rPr>
              <w:t>-</w:t>
            </w:r>
            <w:r w:rsidRPr="00797ACB">
              <w:rPr>
                <w:rFonts w:ascii="Times New Roman" w:hAnsi="Times New Roman" w:cs="Times New Roman"/>
                <w:b/>
                <w:sz w:val="24"/>
                <w:szCs w:val="24"/>
              </w:rPr>
              <w:t>(P)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35B48FD2"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28.73 ± 2.61 (21.40 - 37.70)</w:t>
            </w:r>
          </w:p>
        </w:tc>
        <w:tc>
          <w:tcPr>
            <w:tcW w:w="1701" w:type="dxa"/>
          </w:tcPr>
          <w:p w14:paraId="6AFE432D"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23.55 - 33.90</w:t>
            </w:r>
          </w:p>
        </w:tc>
        <w:tc>
          <w:tcPr>
            <w:tcW w:w="1984" w:type="dxa"/>
          </w:tcPr>
          <w:p w14:paraId="37641806"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22.99 - 24.14</w:t>
            </w:r>
          </w:p>
        </w:tc>
        <w:tc>
          <w:tcPr>
            <w:tcW w:w="1959" w:type="dxa"/>
          </w:tcPr>
          <w:p w14:paraId="15FA6FA1"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33.28 - 34.49</w:t>
            </w:r>
          </w:p>
        </w:tc>
      </w:tr>
      <w:tr w:rsidR="004A04C6" w:rsidRPr="00797ACB" w14:paraId="6B2FA92B" w14:textId="77777777" w:rsidTr="00617712">
        <w:trPr>
          <w:trHeight w:val="320"/>
        </w:trPr>
        <w:tc>
          <w:tcPr>
            <w:tcW w:w="1413" w:type="dxa"/>
          </w:tcPr>
          <w:p w14:paraId="6805260B"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HCO</w:t>
            </w:r>
            <w:r w:rsidRPr="00797ACB">
              <w:rPr>
                <w:rFonts w:ascii="Times New Roman" w:hAnsi="Times New Roman" w:cs="Times New Roman"/>
                <w:b/>
                <w:sz w:val="24"/>
                <w:szCs w:val="24"/>
                <w:vertAlign w:val="subscript"/>
              </w:rPr>
              <w:t>3</w:t>
            </w:r>
            <w:r w:rsidRPr="00797ACB">
              <w:rPr>
                <w:rFonts w:ascii="Times New Roman" w:hAnsi="Times New Roman" w:cs="Times New Roman"/>
                <w:b/>
                <w:sz w:val="24"/>
                <w:szCs w:val="24"/>
                <w:vertAlign w:val="superscript"/>
              </w:rPr>
              <w:t>-</w:t>
            </w:r>
            <w:r w:rsidRPr="00797ACB">
              <w:rPr>
                <w:rFonts w:ascii="Times New Roman" w:hAnsi="Times New Roman" w:cs="Times New Roman"/>
                <w:b/>
                <w:sz w:val="24"/>
                <w:szCs w:val="24"/>
              </w:rPr>
              <w:t>(P,st)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289164FD"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28.16 ± 2.16 (22.00 - 36.30)</w:t>
            </w:r>
          </w:p>
        </w:tc>
        <w:tc>
          <w:tcPr>
            <w:tcW w:w="1701" w:type="dxa"/>
          </w:tcPr>
          <w:p w14:paraId="6CDC1473"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23.87 - 32.45</w:t>
            </w:r>
          </w:p>
        </w:tc>
        <w:tc>
          <w:tcPr>
            <w:tcW w:w="1984" w:type="dxa"/>
          </w:tcPr>
          <w:p w14:paraId="5209781D"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23.40 - 24.35</w:t>
            </w:r>
          </w:p>
        </w:tc>
        <w:tc>
          <w:tcPr>
            <w:tcW w:w="1959" w:type="dxa"/>
          </w:tcPr>
          <w:p w14:paraId="5051BF95"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31.94 - 32.95</w:t>
            </w:r>
          </w:p>
        </w:tc>
      </w:tr>
      <w:tr w:rsidR="004A04C6" w:rsidRPr="00797ACB" w14:paraId="0BE8F9E0" w14:textId="77777777" w:rsidTr="00617712">
        <w:trPr>
          <w:trHeight w:val="302"/>
        </w:trPr>
        <w:tc>
          <w:tcPr>
            <w:tcW w:w="1413" w:type="dxa"/>
          </w:tcPr>
          <w:p w14:paraId="1E79C1FF"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Base(B)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4014125A"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4.14 ± 2.35 (-2.90 - 12.50)</w:t>
            </w:r>
          </w:p>
        </w:tc>
        <w:tc>
          <w:tcPr>
            <w:tcW w:w="1701" w:type="dxa"/>
          </w:tcPr>
          <w:p w14:paraId="5D10E1CF"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-0.51 - 8.80</w:t>
            </w:r>
          </w:p>
        </w:tc>
        <w:tc>
          <w:tcPr>
            <w:tcW w:w="1984" w:type="dxa"/>
          </w:tcPr>
          <w:p w14:paraId="6BB3973E"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-1.02 - 0.02</w:t>
            </w:r>
          </w:p>
        </w:tc>
        <w:tc>
          <w:tcPr>
            <w:tcW w:w="1959" w:type="dxa"/>
          </w:tcPr>
          <w:p w14:paraId="63BE0594"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8.24 - 9.34</w:t>
            </w:r>
          </w:p>
        </w:tc>
      </w:tr>
      <w:tr w:rsidR="004A04C6" w:rsidRPr="00797ACB" w14:paraId="0A1543E9" w14:textId="77777777" w:rsidTr="00617712">
        <w:trPr>
          <w:trHeight w:val="320"/>
        </w:trPr>
        <w:tc>
          <w:tcPr>
            <w:tcW w:w="1413" w:type="dxa"/>
          </w:tcPr>
          <w:p w14:paraId="03C6CA90"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Base(ECF)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7C55B506"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4.43 ± 2.50 (-3.00 - 13.40)</w:t>
            </w:r>
          </w:p>
        </w:tc>
        <w:tc>
          <w:tcPr>
            <w:tcW w:w="1701" w:type="dxa"/>
          </w:tcPr>
          <w:p w14:paraId="7F0EA8A7"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-0.53 - 9.39</w:t>
            </w:r>
          </w:p>
        </w:tc>
        <w:tc>
          <w:tcPr>
            <w:tcW w:w="1984" w:type="dxa"/>
          </w:tcPr>
          <w:p w14:paraId="70690A12"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-1.08 - 0.03</w:t>
            </w:r>
          </w:p>
        </w:tc>
        <w:tc>
          <w:tcPr>
            <w:tcW w:w="1959" w:type="dxa"/>
          </w:tcPr>
          <w:p w14:paraId="08B45B0A"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8.80 - 9.96</w:t>
            </w:r>
          </w:p>
        </w:tc>
      </w:tr>
      <w:tr w:rsidR="004A04C6" w:rsidRPr="00797ACB" w14:paraId="236790F7" w14:textId="77777777" w:rsidTr="00617712">
        <w:trPr>
          <w:trHeight w:val="302"/>
        </w:trPr>
        <w:tc>
          <w:tcPr>
            <w:tcW w:w="1413" w:type="dxa"/>
          </w:tcPr>
          <w:p w14:paraId="6CDAFABD"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Anion Gap (mEq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1843" w:type="dxa"/>
          </w:tcPr>
          <w:p w14:paraId="27D20E3C"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7.2 (-1.7 - 12.1)</w:t>
            </w:r>
          </w:p>
        </w:tc>
        <w:tc>
          <w:tcPr>
            <w:tcW w:w="1701" w:type="dxa"/>
          </w:tcPr>
          <w:p w14:paraId="4078EB17"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1.5 - 11.5</w:t>
            </w:r>
          </w:p>
        </w:tc>
        <w:tc>
          <w:tcPr>
            <w:tcW w:w="1984" w:type="dxa"/>
          </w:tcPr>
          <w:p w14:paraId="79DF9C48"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-1.7 - 3.5*</w:t>
            </w:r>
          </w:p>
        </w:tc>
        <w:tc>
          <w:tcPr>
            <w:tcW w:w="1959" w:type="dxa"/>
          </w:tcPr>
          <w:p w14:paraId="127B6893"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10.4 - 12.1</w:t>
            </w:r>
          </w:p>
        </w:tc>
      </w:tr>
    </w:tbl>
    <w:p w14:paraId="57312B19" w14:textId="77777777" w:rsidR="004A04C6" w:rsidRPr="00797ACB" w:rsidRDefault="004A04C6" w:rsidP="004A04C6">
      <w:pPr>
        <w:spacing w:line="480" w:lineRule="auto"/>
        <w:rPr>
          <w:rFonts w:ascii="Times New Roman" w:hAnsi="Times New Roman" w:cs="Times New Roman"/>
          <w:sz w:val="24"/>
          <w:szCs w:val="24"/>
        </w:rPr>
      </w:pPr>
    </w:p>
    <w:p w14:paraId="144F2FFB" w14:textId="77777777" w:rsidR="004A04C6" w:rsidRPr="00797ACB" w:rsidRDefault="004A04C6" w:rsidP="004A04C6">
      <w:pPr>
        <w:spacing w:line="480" w:lineRule="auto"/>
        <w:rPr>
          <w:rFonts w:ascii="Times New Roman" w:hAnsi="Times New Roman" w:cs="Times New Roman"/>
          <w:sz w:val="24"/>
          <w:szCs w:val="24"/>
        </w:rPr>
      </w:pPr>
    </w:p>
    <w:p w14:paraId="3CF0781E" w14:textId="77777777" w:rsidR="004A04C6" w:rsidRDefault="004A04C6" w:rsidP="004A04C6">
      <w:pPr>
        <w:spacing w:line="480" w:lineRule="auto"/>
        <w:rPr>
          <w:rFonts w:ascii="Times New Roman" w:hAnsi="Times New Roman" w:cs="Times New Roman"/>
          <w:b/>
          <w:sz w:val="24"/>
          <w:szCs w:val="24"/>
        </w:rPr>
      </w:pPr>
    </w:p>
    <w:p w14:paraId="703CD8C2" w14:textId="77777777" w:rsidR="004A04C6" w:rsidRPr="00797ACB" w:rsidRDefault="004A04C6" w:rsidP="004A04C6">
      <w:pPr>
        <w:spacing w:line="480" w:lineRule="auto"/>
        <w:rPr>
          <w:rFonts w:ascii="Times New Roman" w:hAnsi="Times New Roman" w:cs="Times New Roman"/>
          <w:sz w:val="24"/>
          <w:szCs w:val="24"/>
        </w:rPr>
      </w:pPr>
      <w:r w:rsidRPr="00797ACB">
        <w:rPr>
          <w:rFonts w:ascii="Times New Roman" w:hAnsi="Times New Roman" w:cs="Times New Roman"/>
          <w:b/>
          <w:sz w:val="24"/>
          <w:szCs w:val="24"/>
        </w:rPr>
        <w:t>Table 2</w:t>
      </w:r>
      <w:r w:rsidRPr="00797ACB">
        <w:rPr>
          <w:rFonts w:ascii="Times New Roman" w:hAnsi="Times New Roman" w:cs="Times New Roman"/>
          <w:sz w:val="24"/>
          <w:szCs w:val="24"/>
        </w:rPr>
        <w:t xml:space="preserve"> Comparison of </w:t>
      </w:r>
      <w:r>
        <w:rPr>
          <w:rFonts w:ascii="Times New Roman" w:hAnsi="Times New Roman" w:cs="Times New Roman"/>
          <w:sz w:val="24"/>
          <w:szCs w:val="24"/>
        </w:rPr>
        <w:t>blood and extracellular fluid base excess [</w:t>
      </w:r>
      <w:r w:rsidRPr="00797ACB">
        <w:rPr>
          <w:rFonts w:ascii="Times New Roman" w:hAnsi="Times New Roman" w:cs="Times New Roman"/>
          <w:sz w:val="24"/>
          <w:szCs w:val="24"/>
        </w:rPr>
        <w:t>Base (B</w:t>
      </w:r>
      <w:r>
        <w:rPr>
          <w:rFonts w:ascii="Times New Roman" w:hAnsi="Times New Roman" w:cs="Times New Roman"/>
          <w:sz w:val="24"/>
          <w:szCs w:val="24"/>
        </w:rPr>
        <w:t>)</w:t>
      </w:r>
      <w:r w:rsidRPr="00797ACB">
        <w:rPr>
          <w:rFonts w:ascii="Times New Roman" w:hAnsi="Times New Roman" w:cs="Times New Roman"/>
          <w:sz w:val="24"/>
          <w:szCs w:val="24"/>
        </w:rPr>
        <w:t xml:space="preserve"> and </w:t>
      </w:r>
      <w:r>
        <w:rPr>
          <w:rFonts w:ascii="Times New Roman" w:hAnsi="Times New Roman" w:cs="Times New Roman"/>
          <w:sz w:val="24"/>
          <w:szCs w:val="24"/>
        </w:rPr>
        <w:t>Base (</w:t>
      </w:r>
      <w:r w:rsidRPr="00797ACB">
        <w:rPr>
          <w:rFonts w:ascii="Times New Roman" w:hAnsi="Times New Roman" w:cs="Times New Roman"/>
          <w:sz w:val="24"/>
          <w:szCs w:val="24"/>
        </w:rPr>
        <w:t>ECF)</w:t>
      </w:r>
      <w:r>
        <w:rPr>
          <w:rFonts w:ascii="Times New Roman" w:hAnsi="Times New Roman" w:cs="Times New Roman"/>
          <w:sz w:val="24"/>
          <w:szCs w:val="24"/>
        </w:rPr>
        <w:t>]</w:t>
      </w:r>
      <w:r w:rsidRPr="00797ACB">
        <w:rPr>
          <w:rFonts w:ascii="Times New Roman" w:hAnsi="Times New Roman" w:cs="Times New Roman"/>
          <w:sz w:val="24"/>
          <w:szCs w:val="24"/>
        </w:rPr>
        <w:t xml:space="preserve"> and electrolyte values between horses which had undergone a period of food deprivation and those which had not, prior to arterial blood sampling. Data presented as median (range) or mean ± standard deviation. Statistical significance assumed at </w:t>
      </w:r>
      <w:r w:rsidRPr="00797ACB">
        <w:rPr>
          <w:rFonts w:ascii="Times New Roman" w:hAnsi="Times New Roman" w:cs="Times New Roman"/>
          <w:i/>
          <w:sz w:val="24"/>
          <w:szCs w:val="24"/>
        </w:rPr>
        <w:t xml:space="preserve">p </w:t>
      </w:r>
      <w:r w:rsidRPr="00797ACB">
        <w:rPr>
          <w:rFonts w:ascii="Times New Roman" w:hAnsi="Times New Roman" w:cs="Times New Roman"/>
          <w:sz w:val="24"/>
          <w:szCs w:val="24"/>
        </w:rPr>
        <w:t>&lt; 0.05.</w:t>
      </w:r>
    </w:p>
    <w:tbl>
      <w:tblPr>
        <w:tblStyle w:val="TableGrid"/>
        <w:tblW w:w="0" w:type="auto"/>
        <w:tblLook w:val="04A0" w:firstRow="1" w:lastRow="0" w:firstColumn="1" w:lastColumn="0" w:noHBand="0" w:noVBand="1"/>
      </w:tblPr>
      <w:tblGrid>
        <w:gridCol w:w="2149"/>
        <w:gridCol w:w="2124"/>
        <w:gridCol w:w="2124"/>
        <w:gridCol w:w="2097"/>
      </w:tblGrid>
      <w:tr w:rsidR="004A04C6" w:rsidRPr="00797ACB" w14:paraId="2ACC9E53" w14:textId="77777777" w:rsidTr="00617712">
        <w:tc>
          <w:tcPr>
            <w:tcW w:w="2254" w:type="dxa"/>
            <w:tcBorders>
              <w:bottom w:val="nil"/>
              <w:right w:val="single" w:sz="4" w:space="0" w:color="auto"/>
            </w:tcBorders>
          </w:tcPr>
          <w:p w14:paraId="69547DB7" w14:textId="77777777" w:rsidR="004A04C6" w:rsidRPr="00797ACB" w:rsidRDefault="004A04C6" w:rsidP="00617712">
            <w:pPr>
              <w:spacing w:line="480" w:lineRule="auto"/>
              <w:rPr>
                <w:rFonts w:ascii="Times New Roman" w:hAnsi="Times New Roman" w:cs="Times New Roman"/>
                <w:sz w:val="24"/>
                <w:szCs w:val="24"/>
              </w:rPr>
            </w:pPr>
          </w:p>
        </w:tc>
        <w:tc>
          <w:tcPr>
            <w:tcW w:w="2254" w:type="dxa"/>
            <w:tcBorders>
              <w:top w:val="single" w:sz="4" w:space="0" w:color="auto"/>
              <w:left w:val="single" w:sz="4" w:space="0" w:color="auto"/>
              <w:bottom w:val="nil"/>
              <w:right w:val="single" w:sz="4" w:space="0" w:color="auto"/>
            </w:tcBorders>
          </w:tcPr>
          <w:p w14:paraId="6967BD67"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Food withheld</w:t>
            </w:r>
          </w:p>
        </w:tc>
        <w:tc>
          <w:tcPr>
            <w:tcW w:w="2254" w:type="dxa"/>
            <w:tcBorders>
              <w:left w:val="single" w:sz="4" w:space="0" w:color="auto"/>
              <w:bottom w:val="nil"/>
            </w:tcBorders>
          </w:tcPr>
          <w:p w14:paraId="4BDA1626"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Food not withheld</w:t>
            </w:r>
          </w:p>
        </w:tc>
        <w:tc>
          <w:tcPr>
            <w:tcW w:w="2254" w:type="dxa"/>
            <w:tcBorders>
              <w:bottom w:val="nil"/>
            </w:tcBorders>
          </w:tcPr>
          <w:p w14:paraId="089081B4" w14:textId="77777777" w:rsidR="004A04C6" w:rsidRPr="00797ACB" w:rsidRDefault="004A04C6" w:rsidP="00617712">
            <w:pPr>
              <w:spacing w:line="480" w:lineRule="auto"/>
              <w:rPr>
                <w:rFonts w:ascii="Times New Roman" w:hAnsi="Times New Roman" w:cs="Times New Roman"/>
                <w:sz w:val="24"/>
                <w:szCs w:val="24"/>
              </w:rPr>
            </w:pPr>
          </w:p>
        </w:tc>
      </w:tr>
      <w:tr w:rsidR="004A04C6" w:rsidRPr="00797ACB" w14:paraId="79E7F8FC" w14:textId="77777777" w:rsidTr="00617712">
        <w:tc>
          <w:tcPr>
            <w:tcW w:w="2254" w:type="dxa"/>
            <w:tcBorders>
              <w:top w:val="nil"/>
              <w:right w:val="single" w:sz="4" w:space="0" w:color="auto"/>
            </w:tcBorders>
          </w:tcPr>
          <w:p w14:paraId="06E29805" w14:textId="77777777" w:rsidR="004A04C6" w:rsidRPr="00797ACB" w:rsidRDefault="004A04C6" w:rsidP="00617712">
            <w:pPr>
              <w:spacing w:line="480" w:lineRule="auto"/>
              <w:rPr>
                <w:rFonts w:ascii="Times New Roman" w:hAnsi="Times New Roman" w:cs="Times New Roman"/>
                <w:sz w:val="24"/>
                <w:szCs w:val="24"/>
              </w:rPr>
            </w:pPr>
          </w:p>
        </w:tc>
        <w:tc>
          <w:tcPr>
            <w:tcW w:w="2254" w:type="dxa"/>
            <w:tcBorders>
              <w:top w:val="nil"/>
              <w:left w:val="single" w:sz="4" w:space="0" w:color="auto"/>
              <w:bottom w:val="single" w:sz="4" w:space="0" w:color="auto"/>
              <w:right w:val="single" w:sz="4" w:space="0" w:color="auto"/>
            </w:tcBorders>
          </w:tcPr>
          <w:p w14:paraId="3DEE9E54" w14:textId="77777777" w:rsidR="004A04C6" w:rsidRPr="00797ACB" w:rsidRDefault="004A04C6" w:rsidP="00617712">
            <w:pPr>
              <w:spacing w:line="480" w:lineRule="auto"/>
              <w:rPr>
                <w:rFonts w:ascii="Times New Roman" w:hAnsi="Times New Roman" w:cs="Times New Roman"/>
                <w:b/>
                <w:sz w:val="24"/>
                <w:szCs w:val="24"/>
              </w:rPr>
            </w:pPr>
            <w:r>
              <w:rPr>
                <w:rFonts w:ascii="Times New Roman" w:hAnsi="Times New Roman" w:cs="Times New Roman"/>
                <w:b/>
                <w:i/>
                <w:sz w:val="24"/>
                <w:szCs w:val="24"/>
              </w:rPr>
              <w:t>n</w:t>
            </w:r>
            <w:r w:rsidRPr="00797ACB">
              <w:rPr>
                <w:rFonts w:ascii="Times New Roman" w:hAnsi="Times New Roman" w:cs="Times New Roman"/>
                <w:b/>
                <w:sz w:val="24"/>
                <w:szCs w:val="24"/>
              </w:rPr>
              <w:t>=</w:t>
            </w:r>
            <w:r>
              <w:rPr>
                <w:rFonts w:ascii="Times New Roman" w:hAnsi="Times New Roman" w:cs="Times New Roman"/>
                <w:b/>
                <w:sz w:val="24"/>
                <w:szCs w:val="24"/>
              </w:rPr>
              <w:t xml:space="preserve"> </w:t>
            </w:r>
            <w:r w:rsidRPr="00797ACB">
              <w:rPr>
                <w:rFonts w:ascii="Times New Roman" w:hAnsi="Times New Roman" w:cs="Times New Roman"/>
                <w:b/>
                <w:sz w:val="24"/>
                <w:szCs w:val="24"/>
              </w:rPr>
              <w:t>100</w:t>
            </w:r>
          </w:p>
        </w:tc>
        <w:tc>
          <w:tcPr>
            <w:tcW w:w="2254" w:type="dxa"/>
            <w:tcBorders>
              <w:top w:val="nil"/>
              <w:left w:val="single" w:sz="4" w:space="0" w:color="auto"/>
            </w:tcBorders>
          </w:tcPr>
          <w:p w14:paraId="063CE44C" w14:textId="77777777" w:rsidR="004A04C6" w:rsidRPr="00797ACB" w:rsidRDefault="004A04C6" w:rsidP="00617712">
            <w:pPr>
              <w:spacing w:line="480" w:lineRule="auto"/>
              <w:rPr>
                <w:rFonts w:ascii="Times New Roman" w:hAnsi="Times New Roman" w:cs="Times New Roman"/>
                <w:b/>
                <w:sz w:val="24"/>
                <w:szCs w:val="24"/>
              </w:rPr>
            </w:pPr>
            <w:r>
              <w:rPr>
                <w:rFonts w:ascii="Times New Roman" w:hAnsi="Times New Roman" w:cs="Times New Roman"/>
                <w:b/>
                <w:i/>
                <w:sz w:val="24"/>
                <w:szCs w:val="24"/>
              </w:rPr>
              <w:t>n</w:t>
            </w:r>
            <w:r w:rsidRPr="00797ACB">
              <w:rPr>
                <w:rFonts w:ascii="Times New Roman" w:hAnsi="Times New Roman" w:cs="Times New Roman"/>
                <w:b/>
                <w:sz w:val="24"/>
                <w:szCs w:val="24"/>
              </w:rPr>
              <w:t>=</w:t>
            </w:r>
            <w:r>
              <w:rPr>
                <w:rFonts w:ascii="Times New Roman" w:hAnsi="Times New Roman" w:cs="Times New Roman"/>
                <w:b/>
                <w:sz w:val="24"/>
                <w:szCs w:val="24"/>
              </w:rPr>
              <w:t xml:space="preserve"> </w:t>
            </w:r>
            <w:r w:rsidRPr="00797ACB">
              <w:rPr>
                <w:rFonts w:ascii="Times New Roman" w:hAnsi="Times New Roman" w:cs="Times New Roman"/>
                <w:b/>
                <w:sz w:val="24"/>
                <w:szCs w:val="24"/>
              </w:rPr>
              <w:t>20</w:t>
            </w:r>
          </w:p>
        </w:tc>
        <w:tc>
          <w:tcPr>
            <w:tcW w:w="2254" w:type="dxa"/>
            <w:tcBorders>
              <w:top w:val="nil"/>
            </w:tcBorders>
          </w:tcPr>
          <w:p w14:paraId="690EDAAC" w14:textId="77777777" w:rsidR="004A04C6" w:rsidRPr="00797ACB" w:rsidRDefault="004A04C6" w:rsidP="00617712">
            <w:pPr>
              <w:spacing w:line="480" w:lineRule="auto"/>
              <w:rPr>
                <w:rFonts w:ascii="Times New Roman" w:hAnsi="Times New Roman" w:cs="Times New Roman"/>
                <w:sz w:val="24"/>
                <w:szCs w:val="24"/>
              </w:rPr>
            </w:pPr>
          </w:p>
        </w:tc>
      </w:tr>
      <w:tr w:rsidR="004A04C6" w:rsidRPr="00797ACB" w14:paraId="73901BF8" w14:textId="77777777" w:rsidTr="00617712">
        <w:tc>
          <w:tcPr>
            <w:tcW w:w="2254" w:type="dxa"/>
          </w:tcPr>
          <w:p w14:paraId="5347C917"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Base(B)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2254" w:type="dxa"/>
            <w:tcBorders>
              <w:top w:val="single" w:sz="4" w:space="0" w:color="auto"/>
            </w:tcBorders>
          </w:tcPr>
          <w:p w14:paraId="03FA66C7"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4.41 ± 1.99</w:t>
            </w:r>
          </w:p>
        </w:tc>
        <w:tc>
          <w:tcPr>
            <w:tcW w:w="2254" w:type="dxa"/>
          </w:tcPr>
          <w:p w14:paraId="38459797"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2.49 ± 2.44</w:t>
            </w:r>
          </w:p>
        </w:tc>
        <w:tc>
          <w:tcPr>
            <w:tcW w:w="2254" w:type="dxa"/>
          </w:tcPr>
          <w:p w14:paraId="60D557A4"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i/>
                <w:sz w:val="24"/>
                <w:szCs w:val="24"/>
              </w:rPr>
              <w:t>p</w:t>
            </w:r>
            <w:r>
              <w:rPr>
                <w:rFonts w:ascii="Times New Roman" w:hAnsi="Times New Roman" w:cs="Times New Roman"/>
                <w:sz w:val="24"/>
                <w:szCs w:val="24"/>
              </w:rPr>
              <w:t xml:space="preserve"> =</w:t>
            </w:r>
            <w:r w:rsidRPr="00797ACB">
              <w:rPr>
                <w:rFonts w:ascii="Times New Roman" w:hAnsi="Times New Roman" w:cs="Times New Roman"/>
                <w:sz w:val="24"/>
                <w:szCs w:val="24"/>
              </w:rPr>
              <w:t xml:space="preserve"> 0.</w:t>
            </w:r>
            <w:r>
              <w:rPr>
                <w:rFonts w:ascii="Times New Roman" w:hAnsi="Times New Roman" w:cs="Times New Roman"/>
                <w:sz w:val="24"/>
                <w:szCs w:val="24"/>
              </w:rPr>
              <w:t>0002</w:t>
            </w:r>
          </w:p>
        </w:tc>
      </w:tr>
      <w:tr w:rsidR="004A04C6" w:rsidRPr="00797ACB" w14:paraId="457144E3" w14:textId="77777777" w:rsidTr="00617712">
        <w:tc>
          <w:tcPr>
            <w:tcW w:w="2254" w:type="dxa"/>
          </w:tcPr>
          <w:p w14:paraId="7A8E00C9"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Base(ECF)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2254" w:type="dxa"/>
          </w:tcPr>
          <w:p w14:paraId="34C11D6D"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4.71 ± 2.14</w:t>
            </w:r>
          </w:p>
        </w:tc>
        <w:tc>
          <w:tcPr>
            <w:tcW w:w="2254" w:type="dxa"/>
          </w:tcPr>
          <w:p w14:paraId="6F92A28E"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2.72 ± 2.55</w:t>
            </w:r>
          </w:p>
        </w:tc>
        <w:tc>
          <w:tcPr>
            <w:tcW w:w="2254" w:type="dxa"/>
          </w:tcPr>
          <w:p w14:paraId="6773181F"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i/>
                <w:sz w:val="24"/>
                <w:szCs w:val="24"/>
              </w:rPr>
              <w:t>p</w:t>
            </w:r>
            <w:r>
              <w:rPr>
                <w:rFonts w:ascii="Times New Roman" w:hAnsi="Times New Roman" w:cs="Times New Roman"/>
                <w:sz w:val="24"/>
                <w:szCs w:val="24"/>
              </w:rPr>
              <w:t xml:space="preserve"> =</w:t>
            </w:r>
            <w:r w:rsidRPr="00797ACB">
              <w:rPr>
                <w:rFonts w:ascii="Times New Roman" w:hAnsi="Times New Roman" w:cs="Times New Roman"/>
                <w:sz w:val="24"/>
                <w:szCs w:val="24"/>
              </w:rPr>
              <w:t xml:space="preserve"> </w:t>
            </w:r>
            <w:r>
              <w:rPr>
                <w:rFonts w:ascii="Times New Roman" w:hAnsi="Times New Roman" w:cs="Times New Roman"/>
                <w:sz w:val="24"/>
                <w:szCs w:val="24"/>
              </w:rPr>
              <w:t>0.0004</w:t>
            </w:r>
          </w:p>
        </w:tc>
      </w:tr>
      <w:tr w:rsidR="004A04C6" w:rsidRPr="00797ACB" w14:paraId="62CF26DC" w14:textId="77777777" w:rsidTr="00617712">
        <w:tc>
          <w:tcPr>
            <w:tcW w:w="2254" w:type="dxa"/>
          </w:tcPr>
          <w:p w14:paraId="256C9A53"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Na</w:t>
            </w:r>
            <w:r w:rsidRPr="00797ACB">
              <w:rPr>
                <w:rFonts w:ascii="Times New Roman" w:hAnsi="Times New Roman" w:cs="Times New Roman"/>
                <w:b/>
                <w:sz w:val="24"/>
                <w:szCs w:val="24"/>
                <w:vertAlign w:val="superscript"/>
              </w:rPr>
              <w:t>+</w:t>
            </w:r>
            <w:r w:rsidRPr="00797ACB">
              <w:rPr>
                <w:rFonts w:ascii="Times New Roman" w:hAnsi="Times New Roman" w:cs="Times New Roman"/>
                <w:b/>
                <w:sz w:val="24"/>
                <w:szCs w:val="24"/>
              </w:rPr>
              <w:t xml:space="preserve">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2254" w:type="dxa"/>
          </w:tcPr>
          <w:p w14:paraId="52691E2B"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137 (132 - 144)</w:t>
            </w:r>
          </w:p>
        </w:tc>
        <w:tc>
          <w:tcPr>
            <w:tcW w:w="2254" w:type="dxa"/>
          </w:tcPr>
          <w:p w14:paraId="25B7446B"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137 (134 - 141)</w:t>
            </w:r>
          </w:p>
        </w:tc>
        <w:tc>
          <w:tcPr>
            <w:tcW w:w="2254" w:type="dxa"/>
          </w:tcPr>
          <w:p w14:paraId="02C88CD3"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i/>
                <w:sz w:val="24"/>
                <w:szCs w:val="24"/>
              </w:rPr>
              <w:t>p</w:t>
            </w:r>
            <w:r w:rsidRPr="00797ACB">
              <w:rPr>
                <w:rFonts w:ascii="Times New Roman" w:hAnsi="Times New Roman" w:cs="Times New Roman"/>
                <w:sz w:val="24"/>
                <w:szCs w:val="24"/>
              </w:rPr>
              <w:t xml:space="preserve"> = 0.84</w:t>
            </w:r>
          </w:p>
        </w:tc>
      </w:tr>
      <w:tr w:rsidR="004A04C6" w:rsidRPr="00797ACB" w14:paraId="3E3CB9F5" w14:textId="77777777" w:rsidTr="00617712">
        <w:tc>
          <w:tcPr>
            <w:tcW w:w="2254" w:type="dxa"/>
          </w:tcPr>
          <w:p w14:paraId="4012A635"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K</w:t>
            </w:r>
            <w:r w:rsidRPr="00797ACB">
              <w:rPr>
                <w:rFonts w:ascii="Times New Roman" w:hAnsi="Times New Roman" w:cs="Times New Roman"/>
                <w:b/>
                <w:sz w:val="24"/>
                <w:szCs w:val="24"/>
                <w:vertAlign w:val="superscript"/>
              </w:rPr>
              <w:t>+</w:t>
            </w:r>
            <w:r w:rsidRPr="00797ACB">
              <w:rPr>
                <w:rFonts w:ascii="Times New Roman" w:hAnsi="Times New Roman" w:cs="Times New Roman"/>
                <w:b/>
                <w:sz w:val="24"/>
                <w:szCs w:val="24"/>
              </w:rPr>
              <w:t xml:space="preserve">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2254" w:type="dxa"/>
          </w:tcPr>
          <w:p w14:paraId="267F1965"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3.55 (2.80 - 5.50)</w:t>
            </w:r>
          </w:p>
        </w:tc>
        <w:tc>
          <w:tcPr>
            <w:tcW w:w="2254" w:type="dxa"/>
          </w:tcPr>
          <w:p w14:paraId="74FDFEDF"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3.90 (3.10 - 5.40)</w:t>
            </w:r>
          </w:p>
        </w:tc>
        <w:tc>
          <w:tcPr>
            <w:tcW w:w="2254" w:type="dxa"/>
          </w:tcPr>
          <w:p w14:paraId="4F27A048"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i/>
                <w:sz w:val="24"/>
                <w:szCs w:val="24"/>
              </w:rPr>
              <w:t>p</w:t>
            </w:r>
            <w:r w:rsidRPr="00797ACB">
              <w:rPr>
                <w:rFonts w:ascii="Times New Roman" w:hAnsi="Times New Roman" w:cs="Times New Roman"/>
                <w:sz w:val="24"/>
                <w:szCs w:val="24"/>
              </w:rPr>
              <w:t xml:space="preserve"> &lt; 0.0</w:t>
            </w:r>
            <w:r>
              <w:rPr>
                <w:rFonts w:ascii="Times New Roman" w:hAnsi="Times New Roman" w:cs="Times New Roman"/>
                <w:sz w:val="24"/>
                <w:szCs w:val="24"/>
              </w:rPr>
              <w:t>00</w:t>
            </w:r>
            <w:r w:rsidRPr="00797ACB">
              <w:rPr>
                <w:rFonts w:ascii="Times New Roman" w:hAnsi="Times New Roman" w:cs="Times New Roman"/>
                <w:sz w:val="24"/>
                <w:szCs w:val="24"/>
              </w:rPr>
              <w:t>1</w:t>
            </w:r>
          </w:p>
        </w:tc>
      </w:tr>
      <w:tr w:rsidR="004A04C6" w:rsidRPr="00797ACB" w14:paraId="2C57A69E" w14:textId="77777777" w:rsidTr="00617712">
        <w:tc>
          <w:tcPr>
            <w:tcW w:w="2254" w:type="dxa"/>
          </w:tcPr>
          <w:p w14:paraId="3AB6B0A4"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Ca</w:t>
            </w:r>
            <w:r w:rsidRPr="00797ACB">
              <w:rPr>
                <w:rFonts w:ascii="Times New Roman" w:hAnsi="Times New Roman" w:cs="Times New Roman"/>
                <w:b/>
                <w:sz w:val="24"/>
                <w:szCs w:val="24"/>
                <w:vertAlign w:val="superscript"/>
              </w:rPr>
              <w:t>2+</w:t>
            </w:r>
            <w:r w:rsidRPr="00797ACB">
              <w:rPr>
                <w:rFonts w:ascii="Times New Roman" w:hAnsi="Times New Roman" w:cs="Times New Roman"/>
                <w:b/>
                <w:sz w:val="24"/>
                <w:szCs w:val="24"/>
              </w:rPr>
              <w:t xml:space="preserve">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2254" w:type="dxa"/>
          </w:tcPr>
          <w:p w14:paraId="0DA345BE"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1.53 (1.30 - 1.71)</w:t>
            </w:r>
          </w:p>
        </w:tc>
        <w:tc>
          <w:tcPr>
            <w:tcW w:w="2254" w:type="dxa"/>
          </w:tcPr>
          <w:p w14:paraId="4BB74C69"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1.63 (1.46 - 1.73)</w:t>
            </w:r>
          </w:p>
        </w:tc>
        <w:tc>
          <w:tcPr>
            <w:tcW w:w="2254" w:type="dxa"/>
          </w:tcPr>
          <w:p w14:paraId="51FB2F6F"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i/>
                <w:sz w:val="24"/>
                <w:szCs w:val="24"/>
              </w:rPr>
              <w:t>p</w:t>
            </w:r>
            <w:r w:rsidRPr="00797ACB">
              <w:rPr>
                <w:rFonts w:ascii="Times New Roman" w:hAnsi="Times New Roman" w:cs="Times New Roman"/>
                <w:sz w:val="24"/>
                <w:szCs w:val="24"/>
              </w:rPr>
              <w:t xml:space="preserve"> &lt; 0.0</w:t>
            </w:r>
            <w:r>
              <w:rPr>
                <w:rFonts w:ascii="Times New Roman" w:hAnsi="Times New Roman" w:cs="Times New Roman"/>
                <w:sz w:val="24"/>
                <w:szCs w:val="24"/>
              </w:rPr>
              <w:t>00</w:t>
            </w:r>
            <w:r w:rsidRPr="00797ACB">
              <w:rPr>
                <w:rFonts w:ascii="Times New Roman" w:hAnsi="Times New Roman" w:cs="Times New Roman"/>
                <w:sz w:val="24"/>
                <w:szCs w:val="24"/>
              </w:rPr>
              <w:t>1</w:t>
            </w:r>
          </w:p>
        </w:tc>
      </w:tr>
      <w:tr w:rsidR="004A04C6" w:rsidRPr="002E7688" w14:paraId="3522249B" w14:textId="77777777" w:rsidTr="00617712">
        <w:tc>
          <w:tcPr>
            <w:tcW w:w="2254" w:type="dxa"/>
          </w:tcPr>
          <w:p w14:paraId="399FC774" w14:textId="77777777" w:rsidR="004A04C6" w:rsidRPr="00797ACB" w:rsidRDefault="004A04C6" w:rsidP="00617712">
            <w:pPr>
              <w:spacing w:line="480" w:lineRule="auto"/>
              <w:rPr>
                <w:rFonts w:ascii="Times New Roman" w:hAnsi="Times New Roman" w:cs="Times New Roman"/>
                <w:b/>
                <w:sz w:val="24"/>
                <w:szCs w:val="24"/>
              </w:rPr>
            </w:pPr>
            <w:r w:rsidRPr="00797ACB">
              <w:rPr>
                <w:rFonts w:ascii="Times New Roman" w:hAnsi="Times New Roman" w:cs="Times New Roman"/>
                <w:b/>
                <w:sz w:val="24"/>
                <w:szCs w:val="24"/>
              </w:rPr>
              <w:t>Cl</w:t>
            </w:r>
            <w:r>
              <w:rPr>
                <w:rFonts w:ascii="Times New Roman" w:hAnsi="Times New Roman" w:cs="Times New Roman"/>
                <w:b/>
                <w:sz w:val="24"/>
                <w:szCs w:val="24"/>
                <w:vertAlign w:val="superscript"/>
              </w:rPr>
              <w:t>-</w:t>
            </w:r>
            <w:r w:rsidRPr="00797ACB">
              <w:rPr>
                <w:rFonts w:ascii="Times New Roman" w:hAnsi="Times New Roman" w:cs="Times New Roman"/>
                <w:b/>
                <w:sz w:val="24"/>
                <w:szCs w:val="24"/>
              </w:rPr>
              <w:t xml:space="preserve"> (mmol L</w:t>
            </w:r>
            <w:r w:rsidRPr="00797ACB">
              <w:rPr>
                <w:rFonts w:ascii="Times New Roman" w:hAnsi="Times New Roman" w:cs="Times New Roman"/>
                <w:b/>
                <w:sz w:val="24"/>
                <w:szCs w:val="24"/>
                <w:vertAlign w:val="superscript"/>
              </w:rPr>
              <w:t>-1</w:t>
            </w:r>
            <w:r w:rsidRPr="00797ACB">
              <w:rPr>
                <w:rFonts w:ascii="Times New Roman" w:hAnsi="Times New Roman" w:cs="Times New Roman"/>
                <w:b/>
                <w:sz w:val="24"/>
                <w:szCs w:val="24"/>
              </w:rPr>
              <w:t>)</w:t>
            </w:r>
          </w:p>
        </w:tc>
        <w:tc>
          <w:tcPr>
            <w:tcW w:w="2254" w:type="dxa"/>
          </w:tcPr>
          <w:p w14:paraId="41B36EA1"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104 (100 - 110)</w:t>
            </w:r>
          </w:p>
        </w:tc>
        <w:tc>
          <w:tcPr>
            <w:tcW w:w="2254" w:type="dxa"/>
          </w:tcPr>
          <w:p w14:paraId="1BA7E6E4" w14:textId="77777777" w:rsidR="004A04C6" w:rsidRPr="00797ACB"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sz w:val="24"/>
                <w:szCs w:val="24"/>
              </w:rPr>
              <w:t>107 (101 - 113)</w:t>
            </w:r>
          </w:p>
        </w:tc>
        <w:tc>
          <w:tcPr>
            <w:tcW w:w="2254" w:type="dxa"/>
          </w:tcPr>
          <w:p w14:paraId="1351687C" w14:textId="77777777" w:rsidR="004A04C6" w:rsidRPr="002E7688" w:rsidRDefault="004A04C6" w:rsidP="00617712">
            <w:pPr>
              <w:spacing w:line="480" w:lineRule="auto"/>
              <w:rPr>
                <w:rFonts w:ascii="Times New Roman" w:hAnsi="Times New Roman" w:cs="Times New Roman"/>
                <w:sz w:val="24"/>
                <w:szCs w:val="24"/>
              </w:rPr>
            </w:pPr>
            <w:r w:rsidRPr="00797ACB">
              <w:rPr>
                <w:rFonts w:ascii="Times New Roman" w:hAnsi="Times New Roman" w:cs="Times New Roman"/>
                <w:i/>
                <w:sz w:val="24"/>
                <w:szCs w:val="24"/>
              </w:rPr>
              <w:t>p</w:t>
            </w:r>
            <w:r w:rsidRPr="00797ACB">
              <w:rPr>
                <w:rFonts w:ascii="Times New Roman" w:hAnsi="Times New Roman" w:cs="Times New Roman"/>
                <w:sz w:val="24"/>
                <w:szCs w:val="24"/>
              </w:rPr>
              <w:t xml:space="preserve"> = 0.01</w:t>
            </w:r>
          </w:p>
        </w:tc>
      </w:tr>
    </w:tbl>
    <w:p w14:paraId="79E313B0" w14:textId="77777777" w:rsidR="004A04C6" w:rsidRDefault="004A04C6" w:rsidP="004A04C6"/>
    <w:p w14:paraId="5D77C4DC" w14:textId="77777777" w:rsidR="004A04C6" w:rsidRPr="00FC3CF8" w:rsidRDefault="004A04C6" w:rsidP="00FC3CF8">
      <w:pPr>
        <w:spacing w:after="0" w:line="480" w:lineRule="auto"/>
        <w:rPr>
          <w:rFonts w:ascii="Times New Roman" w:hAnsi="Times New Roman" w:cs="Times New Roman"/>
          <w:sz w:val="24"/>
          <w:szCs w:val="24"/>
        </w:rPr>
      </w:pPr>
    </w:p>
    <w:sectPr w:rsidR="004A04C6" w:rsidRPr="00FC3CF8" w:rsidSect="00DC170F">
      <w:footerReference w:type="default" r:id="rId9"/>
      <w:pgSz w:w="11906" w:h="16838"/>
      <w:pgMar w:top="1440" w:right="1701" w:bottom="1440" w:left="1701" w:header="709" w:footer="709" w:gutter="0"/>
      <w:lnNumType w:countBy="1" w:restart="continuous"/>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66BB6A" w16cid:durableId="20700046"/>
  <w16cid:commentId w16cid:paraId="0D795E67" w16cid:durableId="206FFFB3"/>
  <w16cid:commentId w16cid:paraId="5EAE14D4" w16cid:durableId="206FFF91"/>
  <w16cid:commentId w16cid:paraId="3478A8B3" w16cid:durableId="207001E9"/>
  <w16cid:commentId w16cid:paraId="263FA59B" w16cid:durableId="2070028F"/>
  <w16cid:commentId w16cid:paraId="4FA82B63" w16cid:durableId="2070029E"/>
  <w16cid:commentId w16cid:paraId="57143455" w16cid:durableId="20700676"/>
  <w16cid:commentId w16cid:paraId="67BB3D78" w16cid:durableId="20700A56"/>
  <w16cid:commentId w16cid:paraId="7606350F" w16cid:durableId="20700ABA"/>
  <w16cid:commentId w16cid:paraId="10D69CD7" w16cid:durableId="20700C6F"/>
  <w16cid:commentId w16cid:paraId="32270589" w16cid:durableId="20700D06"/>
  <w16cid:commentId w16cid:paraId="24533FF1" w16cid:durableId="20700DA5"/>
  <w16cid:commentId w16cid:paraId="03336331" w16cid:durableId="20700E35"/>
  <w16cid:commentId w16cid:paraId="0875CCCD" w16cid:durableId="20700E12"/>
  <w16cid:commentId w16cid:paraId="248DDA84" w16cid:durableId="20700E4D"/>
  <w16cid:commentId w16cid:paraId="2CC83C43" w16cid:durableId="20700E69"/>
  <w16cid:commentId w16cid:paraId="4E454E19" w16cid:durableId="20700E83"/>
  <w16cid:commentId w16cid:paraId="0F4EE7CE" w16cid:durableId="20700EB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73614" w14:textId="77777777" w:rsidR="00AB28A4" w:rsidRDefault="00AB28A4" w:rsidP="00B615E0">
      <w:pPr>
        <w:spacing w:after="0" w:line="240" w:lineRule="auto"/>
      </w:pPr>
      <w:r>
        <w:separator/>
      </w:r>
    </w:p>
  </w:endnote>
  <w:endnote w:type="continuationSeparator" w:id="0">
    <w:p w14:paraId="2051CDEF" w14:textId="77777777" w:rsidR="00AB28A4" w:rsidRDefault="00AB28A4" w:rsidP="00B615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0840280"/>
      <w:docPartObj>
        <w:docPartGallery w:val="Page Numbers (Bottom of Page)"/>
        <w:docPartUnique/>
      </w:docPartObj>
    </w:sdtPr>
    <w:sdtEndPr>
      <w:rPr>
        <w:noProof/>
      </w:rPr>
    </w:sdtEndPr>
    <w:sdtContent>
      <w:p w14:paraId="7FBE9E5A" w14:textId="053F7EFA" w:rsidR="002E5667" w:rsidRDefault="002E5667">
        <w:pPr>
          <w:pStyle w:val="Footer"/>
        </w:pPr>
        <w:r>
          <w:fldChar w:fldCharType="begin"/>
        </w:r>
        <w:r>
          <w:instrText xml:space="preserve"> PAGE   \* MERGEFORMAT </w:instrText>
        </w:r>
        <w:r>
          <w:fldChar w:fldCharType="separate"/>
        </w:r>
        <w:r w:rsidR="004A04C6">
          <w:rPr>
            <w:noProof/>
          </w:rPr>
          <w:t>1</w:t>
        </w:r>
        <w:r>
          <w:rPr>
            <w:noProof/>
          </w:rPr>
          <w:fldChar w:fldCharType="end"/>
        </w:r>
      </w:p>
    </w:sdtContent>
  </w:sdt>
  <w:p w14:paraId="4AC108C2" w14:textId="77777777" w:rsidR="002E5667" w:rsidRDefault="002E56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3D2E30" w14:textId="77777777" w:rsidR="00AB28A4" w:rsidRDefault="00AB28A4" w:rsidP="00B615E0">
      <w:pPr>
        <w:spacing w:after="0" w:line="240" w:lineRule="auto"/>
      </w:pPr>
      <w:r>
        <w:separator/>
      </w:r>
    </w:p>
  </w:footnote>
  <w:footnote w:type="continuationSeparator" w:id="0">
    <w:p w14:paraId="7D536C2E" w14:textId="77777777" w:rsidR="00AB28A4" w:rsidRDefault="00AB28A4" w:rsidP="00B615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039A"/>
    <w:multiLevelType w:val="hybridMultilevel"/>
    <w:tmpl w:val="D0D620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0E5886"/>
    <w:multiLevelType w:val="hybridMultilevel"/>
    <w:tmpl w:val="78527DCE"/>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3B0B9F"/>
    <w:multiLevelType w:val="hybridMultilevel"/>
    <w:tmpl w:val="188C162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9A2401A"/>
    <w:multiLevelType w:val="hybridMultilevel"/>
    <w:tmpl w:val="055E2AD4"/>
    <w:lvl w:ilvl="0" w:tplc="08090019">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19FE56D7"/>
    <w:multiLevelType w:val="multilevel"/>
    <w:tmpl w:val="C4708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A3D04B2"/>
    <w:multiLevelType w:val="hybridMultilevel"/>
    <w:tmpl w:val="56A465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C902919"/>
    <w:multiLevelType w:val="hybridMultilevel"/>
    <w:tmpl w:val="2370F5DE"/>
    <w:lvl w:ilvl="0" w:tplc="F5345004">
      <w:start w:val="1"/>
      <w:numFmt w:val="decimal"/>
      <w:lvlText w:val="%1."/>
      <w:lvlJc w:val="left"/>
      <w:pPr>
        <w:ind w:left="720" w:hanging="360"/>
      </w:pPr>
      <w:rPr>
        <w:rFonts w:eastAsia="Arial Unicode M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D109E"/>
    <w:multiLevelType w:val="hybridMultilevel"/>
    <w:tmpl w:val="2370F5DE"/>
    <w:lvl w:ilvl="0" w:tplc="F5345004">
      <w:start w:val="1"/>
      <w:numFmt w:val="decimal"/>
      <w:lvlText w:val="%1."/>
      <w:lvlJc w:val="left"/>
      <w:pPr>
        <w:ind w:left="720" w:hanging="360"/>
      </w:pPr>
      <w:rPr>
        <w:rFonts w:eastAsia="Arial Unicode MS" w:hint="default"/>
        <w:color w:val="auto"/>
        <w:sz w:val="18"/>
        <w:szCs w:val="1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A80DFD"/>
    <w:multiLevelType w:val="hybridMultilevel"/>
    <w:tmpl w:val="EB0E40C4"/>
    <w:lvl w:ilvl="0" w:tplc="FE022E58">
      <w:start w:val="1"/>
      <w:numFmt w:val="decimal"/>
      <w:lvlText w:val="%1."/>
      <w:lvlJc w:val="left"/>
      <w:pPr>
        <w:ind w:left="1080" w:hanging="360"/>
      </w:pPr>
      <w:rPr>
        <w:rFonts w:hint="default"/>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7CF7952"/>
    <w:multiLevelType w:val="hybridMultilevel"/>
    <w:tmpl w:val="2370F5DE"/>
    <w:lvl w:ilvl="0" w:tplc="F5345004">
      <w:start w:val="1"/>
      <w:numFmt w:val="decimal"/>
      <w:lvlText w:val="%1."/>
      <w:lvlJc w:val="left"/>
      <w:pPr>
        <w:ind w:left="644" w:hanging="360"/>
      </w:pPr>
      <w:rPr>
        <w:rFonts w:eastAsia="Arial Unicode MS" w:hint="default"/>
        <w:color w:val="auto"/>
        <w:sz w:val="18"/>
        <w:szCs w:val="18"/>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5CBB443B"/>
    <w:multiLevelType w:val="hybridMultilevel"/>
    <w:tmpl w:val="DC4252DE"/>
    <w:lvl w:ilvl="0" w:tplc="FE92BD40">
      <w:start w:val="47"/>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2F81BC5"/>
    <w:multiLevelType w:val="hybridMultilevel"/>
    <w:tmpl w:val="2FFE7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0E021B5"/>
    <w:multiLevelType w:val="hybridMultilevel"/>
    <w:tmpl w:val="B0B46438"/>
    <w:lvl w:ilvl="0" w:tplc="72F0E710">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3" w15:restartNumberingAfterBreak="0">
    <w:nsid w:val="758839FB"/>
    <w:multiLevelType w:val="multilevel"/>
    <w:tmpl w:val="1C0AF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B0B15"/>
    <w:multiLevelType w:val="multilevel"/>
    <w:tmpl w:val="8FE27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A752874"/>
    <w:multiLevelType w:val="hybridMultilevel"/>
    <w:tmpl w:val="DB5AC1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13"/>
  </w:num>
  <w:num w:numId="3">
    <w:abstractNumId w:val="11"/>
  </w:num>
  <w:num w:numId="4">
    <w:abstractNumId w:val="14"/>
  </w:num>
  <w:num w:numId="5">
    <w:abstractNumId w:val="0"/>
  </w:num>
  <w:num w:numId="6">
    <w:abstractNumId w:val="1"/>
  </w:num>
  <w:num w:numId="7">
    <w:abstractNumId w:val="3"/>
  </w:num>
  <w:num w:numId="8">
    <w:abstractNumId w:val="2"/>
  </w:num>
  <w:num w:numId="9">
    <w:abstractNumId w:val="12"/>
  </w:num>
  <w:num w:numId="10">
    <w:abstractNumId w:val="10"/>
  </w:num>
  <w:num w:numId="11">
    <w:abstractNumId w:val="6"/>
  </w:num>
  <w:num w:numId="12">
    <w:abstractNumId w:val="7"/>
  </w:num>
  <w:num w:numId="13">
    <w:abstractNumId w:val="9"/>
  </w:num>
  <w:num w:numId="14">
    <w:abstractNumId w:val="8"/>
  </w:num>
  <w:num w:numId="15">
    <w:abstractNumId w:val="15"/>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quine Veterinary J&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de9f0wqatrrne99x6x505xfapvdwve2ter&quot;&gt;jodies EndNote Library&lt;record-ids&gt;&lt;item&gt;24&lt;/item&gt;&lt;item&gt;25&lt;/item&gt;&lt;/record-ids&gt;&lt;/item&gt;&lt;/Libraries&gt;"/>
  </w:docVars>
  <w:rsids>
    <w:rsidRoot w:val="00E368B8"/>
    <w:rsid w:val="00000448"/>
    <w:rsid w:val="00000BD0"/>
    <w:rsid w:val="0000232D"/>
    <w:rsid w:val="00002B9C"/>
    <w:rsid w:val="0000427C"/>
    <w:rsid w:val="00004409"/>
    <w:rsid w:val="00005B0A"/>
    <w:rsid w:val="0000793F"/>
    <w:rsid w:val="00010591"/>
    <w:rsid w:val="00011C41"/>
    <w:rsid w:val="00013125"/>
    <w:rsid w:val="00015000"/>
    <w:rsid w:val="000171AA"/>
    <w:rsid w:val="000174B4"/>
    <w:rsid w:val="00017506"/>
    <w:rsid w:val="00017FE7"/>
    <w:rsid w:val="00020587"/>
    <w:rsid w:val="00020C3C"/>
    <w:rsid w:val="00022312"/>
    <w:rsid w:val="00023F58"/>
    <w:rsid w:val="00023FA0"/>
    <w:rsid w:val="000247ED"/>
    <w:rsid w:val="00024943"/>
    <w:rsid w:val="00031460"/>
    <w:rsid w:val="0003211F"/>
    <w:rsid w:val="000328EF"/>
    <w:rsid w:val="00033929"/>
    <w:rsid w:val="00033B29"/>
    <w:rsid w:val="00035596"/>
    <w:rsid w:val="00036AD9"/>
    <w:rsid w:val="00040CF1"/>
    <w:rsid w:val="00044980"/>
    <w:rsid w:val="00045475"/>
    <w:rsid w:val="000455FE"/>
    <w:rsid w:val="000518B8"/>
    <w:rsid w:val="000518CB"/>
    <w:rsid w:val="00053753"/>
    <w:rsid w:val="00055F2A"/>
    <w:rsid w:val="00057C44"/>
    <w:rsid w:val="00061CDA"/>
    <w:rsid w:val="0006266B"/>
    <w:rsid w:val="00076803"/>
    <w:rsid w:val="00081469"/>
    <w:rsid w:val="00082374"/>
    <w:rsid w:val="00091089"/>
    <w:rsid w:val="00091660"/>
    <w:rsid w:val="0009261C"/>
    <w:rsid w:val="00092DAC"/>
    <w:rsid w:val="00095115"/>
    <w:rsid w:val="00095C0D"/>
    <w:rsid w:val="00096B23"/>
    <w:rsid w:val="00097C80"/>
    <w:rsid w:val="000A0007"/>
    <w:rsid w:val="000A309C"/>
    <w:rsid w:val="000A453A"/>
    <w:rsid w:val="000A6361"/>
    <w:rsid w:val="000A6470"/>
    <w:rsid w:val="000A6755"/>
    <w:rsid w:val="000B3C3D"/>
    <w:rsid w:val="000B6A46"/>
    <w:rsid w:val="000B6FC8"/>
    <w:rsid w:val="000B7B6D"/>
    <w:rsid w:val="000C0241"/>
    <w:rsid w:val="000C10FD"/>
    <w:rsid w:val="000C3247"/>
    <w:rsid w:val="000C5EE1"/>
    <w:rsid w:val="000C7079"/>
    <w:rsid w:val="000D0401"/>
    <w:rsid w:val="000D3F16"/>
    <w:rsid w:val="000D431F"/>
    <w:rsid w:val="000D497A"/>
    <w:rsid w:val="000D5FBC"/>
    <w:rsid w:val="000D786C"/>
    <w:rsid w:val="000E24AF"/>
    <w:rsid w:val="000E3426"/>
    <w:rsid w:val="000E4FF6"/>
    <w:rsid w:val="000E7E47"/>
    <w:rsid w:val="000F06A7"/>
    <w:rsid w:val="000F0977"/>
    <w:rsid w:val="000F3E36"/>
    <w:rsid w:val="000F4304"/>
    <w:rsid w:val="000F4470"/>
    <w:rsid w:val="000F7555"/>
    <w:rsid w:val="001004F5"/>
    <w:rsid w:val="00100593"/>
    <w:rsid w:val="00101DCD"/>
    <w:rsid w:val="001020BE"/>
    <w:rsid w:val="001069A4"/>
    <w:rsid w:val="001106E9"/>
    <w:rsid w:val="001123F6"/>
    <w:rsid w:val="001221AC"/>
    <w:rsid w:val="001225BD"/>
    <w:rsid w:val="00123814"/>
    <w:rsid w:val="00123914"/>
    <w:rsid w:val="00126472"/>
    <w:rsid w:val="00126FF5"/>
    <w:rsid w:val="001275D0"/>
    <w:rsid w:val="00133301"/>
    <w:rsid w:val="001350F9"/>
    <w:rsid w:val="00135EC6"/>
    <w:rsid w:val="00135EC7"/>
    <w:rsid w:val="001366EE"/>
    <w:rsid w:val="00136FD6"/>
    <w:rsid w:val="00137341"/>
    <w:rsid w:val="00137358"/>
    <w:rsid w:val="001425D3"/>
    <w:rsid w:val="001447DA"/>
    <w:rsid w:val="001465B9"/>
    <w:rsid w:val="001529E7"/>
    <w:rsid w:val="0015411C"/>
    <w:rsid w:val="00156264"/>
    <w:rsid w:val="00157F39"/>
    <w:rsid w:val="00162B43"/>
    <w:rsid w:val="00164BB3"/>
    <w:rsid w:val="00164FED"/>
    <w:rsid w:val="00173249"/>
    <w:rsid w:val="001805EB"/>
    <w:rsid w:val="001812D6"/>
    <w:rsid w:val="00181705"/>
    <w:rsid w:val="00181F2B"/>
    <w:rsid w:val="00183081"/>
    <w:rsid w:val="00184E78"/>
    <w:rsid w:val="00186086"/>
    <w:rsid w:val="00187110"/>
    <w:rsid w:val="0019057F"/>
    <w:rsid w:val="00191D0F"/>
    <w:rsid w:val="00191D5C"/>
    <w:rsid w:val="00193331"/>
    <w:rsid w:val="001943CA"/>
    <w:rsid w:val="00195C22"/>
    <w:rsid w:val="001965E0"/>
    <w:rsid w:val="00197570"/>
    <w:rsid w:val="001A0737"/>
    <w:rsid w:val="001A0982"/>
    <w:rsid w:val="001A0F53"/>
    <w:rsid w:val="001A5E25"/>
    <w:rsid w:val="001A659E"/>
    <w:rsid w:val="001A6629"/>
    <w:rsid w:val="001B084D"/>
    <w:rsid w:val="001B0A1F"/>
    <w:rsid w:val="001C07A6"/>
    <w:rsid w:val="001C0A58"/>
    <w:rsid w:val="001C1AD4"/>
    <w:rsid w:val="001C22B8"/>
    <w:rsid w:val="001C2A86"/>
    <w:rsid w:val="001C3064"/>
    <w:rsid w:val="001C515D"/>
    <w:rsid w:val="001C540B"/>
    <w:rsid w:val="001C59E2"/>
    <w:rsid w:val="001D1A00"/>
    <w:rsid w:val="001D2819"/>
    <w:rsid w:val="001D2FAD"/>
    <w:rsid w:val="001D52F1"/>
    <w:rsid w:val="001D6456"/>
    <w:rsid w:val="001D7F46"/>
    <w:rsid w:val="001E01C4"/>
    <w:rsid w:val="001E5A5A"/>
    <w:rsid w:val="001E5C05"/>
    <w:rsid w:val="001F3D12"/>
    <w:rsid w:val="001F4307"/>
    <w:rsid w:val="001F6AB2"/>
    <w:rsid w:val="002017FE"/>
    <w:rsid w:val="00204086"/>
    <w:rsid w:val="00205186"/>
    <w:rsid w:val="002063A5"/>
    <w:rsid w:val="00210A4C"/>
    <w:rsid w:val="00211949"/>
    <w:rsid w:val="00213066"/>
    <w:rsid w:val="002168E7"/>
    <w:rsid w:val="002177D3"/>
    <w:rsid w:val="00221A72"/>
    <w:rsid w:val="002228E8"/>
    <w:rsid w:val="00222FCA"/>
    <w:rsid w:val="00223109"/>
    <w:rsid w:val="0022356A"/>
    <w:rsid w:val="00223B12"/>
    <w:rsid w:val="002251E0"/>
    <w:rsid w:val="0023317C"/>
    <w:rsid w:val="00235085"/>
    <w:rsid w:val="002350BF"/>
    <w:rsid w:val="00240E63"/>
    <w:rsid w:val="00240FA9"/>
    <w:rsid w:val="00242C67"/>
    <w:rsid w:val="002479D1"/>
    <w:rsid w:val="00253EA1"/>
    <w:rsid w:val="00254399"/>
    <w:rsid w:val="0025572E"/>
    <w:rsid w:val="0025603C"/>
    <w:rsid w:val="00257AF9"/>
    <w:rsid w:val="00261D41"/>
    <w:rsid w:val="0026631A"/>
    <w:rsid w:val="00266C2A"/>
    <w:rsid w:val="002670A7"/>
    <w:rsid w:val="00271677"/>
    <w:rsid w:val="00271BAF"/>
    <w:rsid w:val="00271EBC"/>
    <w:rsid w:val="0027243A"/>
    <w:rsid w:val="00272A04"/>
    <w:rsid w:val="00276DB6"/>
    <w:rsid w:val="00277B3C"/>
    <w:rsid w:val="002816D2"/>
    <w:rsid w:val="00281CFD"/>
    <w:rsid w:val="00292924"/>
    <w:rsid w:val="0029399A"/>
    <w:rsid w:val="00293D24"/>
    <w:rsid w:val="00293F63"/>
    <w:rsid w:val="00294815"/>
    <w:rsid w:val="00296662"/>
    <w:rsid w:val="002A1BBF"/>
    <w:rsid w:val="002A776A"/>
    <w:rsid w:val="002B0883"/>
    <w:rsid w:val="002B13C1"/>
    <w:rsid w:val="002B14EF"/>
    <w:rsid w:val="002B4137"/>
    <w:rsid w:val="002B541B"/>
    <w:rsid w:val="002B63F9"/>
    <w:rsid w:val="002B673B"/>
    <w:rsid w:val="002C00F2"/>
    <w:rsid w:val="002C03F8"/>
    <w:rsid w:val="002C29B2"/>
    <w:rsid w:val="002C3089"/>
    <w:rsid w:val="002C3ED8"/>
    <w:rsid w:val="002C5465"/>
    <w:rsid w:val="002C627A"/>
    <w:rsid w:val="002D0130"/>
    <w:rsid w:val="002D170B"/>
    <w:rsid w:val="002D1A6B"/>
    <w:rsid w:val="002D1F0A"/>
    <w:rsid w:val="002D269E"/>
    <w:rsid w:val="002D4270"/>
    <w:rsid w:val="002E050B"/>
    <w:rsid w:val="002E220A"/>
    <w:rsid w:val="002E43AD"/>
    <w:rsid w:val="002E4A25"/>
    <w:rsid w:val="002E5667"/>
    <w:rsid w:val="002E7688"/>
    <w:rsid w:val="002F0C86"/>
    <w:rsid w:val="002F2CD1"/>
    <w:rsid w:val="002F3D9A"/>
    <w:rsid w:val="002F54B9"/>
    <w:rsid w:val="002F7FA7"/>
    <w:rsid w:val="003010AF"/>
    <w:rsid w:val="003018AE"/>
    <w:rsid w:val="00305C5B"/>
    <w:rsid w:val="0030663A"/>
    <w:rsid w:val="0030710B"/>
    <w:rsid w:val="003100F3"/>
    <w:rsid w:val="00310B20"/>
    <w:rsid w:val="00313409"/>
    <w:rsid w:val="00313490"/>
    <w:rsid w:val="00313C40"/>
    <w:rsid w:val="00314B1A"/>
    <w:rsid w:val="00314D00"/>
    <w:rsid w:val="00315E1A"/>
    <w:rsid w:val="00321B9A"/>
    <w:rsid w:val="00322D27"/>
    <w:rsid w:val="00327BC3"/>
    <w:rsid w:val="00332A22"/>
    <w:rsid w:val="00332F74"/>
    <w:rsid w:val="00333986"/>
    <w:rsid w:val="00344ABF"/>
    <w:rsid w:val="003463BD"/>
    <w:rsid w:val="0034657E"/>
    <w:rsid w:val="00346FEF"/>
    <w:rsid w:val="003506D9"/>
    <w:rsid w:val="00350A4F"/>
    <w:rsid w:val="00351371"/>
    <w:rsid w:val="00351803"/>
    <w:rsid w:val="0035192E"/>
    <w:rsid w:val="00352AEC"/>
    <w:rsid w:val="003544C4"/>
    <w:rsid w:val="003559AC"/>
    <w:rsid w:val="00356BD9"/>
    <w:rsid w:val="003642AA"/>
    <w:rsid w:val="00366D2A"/>
    <w:rsid w:val="003742F2"/>
    <w:rsid w:val="003776C4"/>
    <w:rsid w:val="00377B44"/>
    <w:rsid w:val="003814E2"/>
    <w:rsid w:val="00383E56"/>
    <w:rsid w:val="0039295B"/>
    <w:rsid w:val="00392D6A"/>
    <w:rsid w:val="00393AD4"/>
    <w:rsid w:val="00395475"/>
    <w:rsid w:val="00395550"/>
    <w:rsid w:val="00397511"/>
    <w:rsid w:val="003A0CA2"/>
    <w:rsid w:val="003A2CFD"/>
    <w:rsid w:val="003A6237"/>
    <w:rsid w:val="003A68A6"/>
    <w:rsid w:val="003B2EF0"/>
    <w:rsid w:val="003B313E"/>
    <w:rsid w:val="003B3C33"/>
    <w:rsid w:val="003B7C52"/>
    <w:rsid w:val="003C0F50"/>
    <w:rsid w:val="003C2ABA"/>
    <w:rsid w:val="003C3D12"/>
    <w:rsid w:val="003D0F7C"/>
    <w:rsid w:val="003D2075"/>
    <w:rsid w:val="003D2FA1"/>
    <w:rsid w:val="003D3673"/>
    <w:rsid w:val="003D6F84"/>
    <w:rsid w:val="003E1472"/>
    <w:rsid w:val="003E656B"/>
    <w:rsid w:val="003F1506"/>
    <w:rsid w:val="003F495B"/>
    <w:rsid w:val="003F5360"/>
    <w:rsid w:val="003F64A8"/>
    <w:rsid w:val="004019D1"/>
    <w:rsid w:val="00402B30"/>
    <w:rsid w:val="00403196"/>
    <w:rsid w:val="0040544C"/>
    <w:rsid w:val="0041194E"/>
    <w:rsid w:val="00411E55"/>
    <w:rsid w:val="00415EEB"/>
    <w:rsid w:val="004236B1"/>
    <w:rsid w:val="00424414"/>
    <w:rsid w:val="00424944"/>
    <w:rsid w:val="00425909"/>
    <w:rsid w:val="00430BE8"/>
    <w:rsid w:val="00436C84"/>
    <w:rsid w:val="00440B36"/>
    <w:rsid w:val="0044159D"/>
    <w:rsid w:val="00447A20"/>
    <w:rsid w:val="00450BA4"/>
    <w:rsid w:val="00453B90"/>
    <w:rsid w:val="00456A38"/>
    <w:rsid w:val="004573CC"/>
    <w:rsid w:val="004606ED"/>
    <w:rsid w:val="00461690"/>
    <w:rsid w:val="00462411"/>
    <w:rsid w:val="00462771"/>
    <w:rsid w:val="004633F0"/>
    <w:rsid w:val="00463C3C"/>
    <w:rsid w:val="00465331"/>
    <w:rsid w:val="00470207"/>
    <w:rsid w:val="00473549"/>
    <w:rsid w:val="00473A7C"/>
    <w:rsid w:val="00476271"/>
    <w:rsid w:val="00477695"/>
    <w:rsid w:val="00477D13"/>
    <w:rsid w:val="00481443"/>
    <w:rsid w:val="00484FB3"/>
    <w:rsid w:val="0048501D"/>
    <w:rsid w:val="0048749C"/>
    <w:rsid w:val="00490698"/>
    <w:rsid w:val="00492ED1"/>
    <w:rsid w:val="004930E8"/>
    <w:rsid w:val="004938CF"/>
    <w:rsid w:val="00493AD0"/>
    <w:rsid w:val="004944A9"/>
    <w:rsid w:val="00494E11"/>
    <w:rsid w:val="00497106"/>
    <w:rsid w:val="004A04C6"/>
    <w:rsid w:val="004A44DD"/>
    <w:rsid w:val="004A5811"/>
    <w:rsid w:val="004A70A5"/>
    <w:rsid w:val="004B16D6"/>
    <w:rsid w:val="004B1880"/>
    <w:rsid w:val="004B6133"/>
    <w:rsid w:val="004B6F80"/>
    <w:rsid w:val="004B7AF9"/>
    <w:rsid w:val="004C096D"/>
    <w:rsid w:val="004C0E31"/>
    <w:rsid w:val="004C257F"/>
    <w:rsid w:val="004C38A0"/>
    <w:rsid w:val="004C3FAA"/>
    <w:rsid w:val="004C4AB3"/>
    <w:rsid w:val="004C5856"/>
    <w:rsid w:val="004C6E0F"/>
    <w:rsid w:val="004C781B"/>
    <w:rsid w:val="004C7A8D"/>
    <w:rsid w:val="004D2248"/>
    <w:rsid w:val="004D400B"/>
    <w:rsid w:val="004D73A2"/>
    <w:rsid w:val="004E2B27"/>
    <w:rsid w:val="004E2D14"/>
    <w:rsid w:val="004E7A59"/>
    <w:rsid w:val="004F0CD8"/>
    <w:rsid w:val="004F223C"/>
    <w:rsid w:val="004F4B37"/>
    <w:rsid w:val="004F658A"/>
    <w:rsid w:val="00501AD3"/>
    <w:rsid w:val="005027E8"/>
    <w:rsid w:val="0051044F"/>
    <w:rsid w:val="00510EFC"/>
    <w:rsid w:val="0051210F"/>
    <w:rsid w:val="0051318D"/>
    <w:rsid w:val="00513EF3"/>
    <w:rsid w:val="005159A3"/>
    <w:rsid w:val="00532B7E"/>
    <w:rsid w:val="0053432A"/>
    <w:rsid w:val="0053456F"/>
    <w:rsid w:val="00537259"/>
    <w:rsid w:val="005414C9"/>
    <w:rsid w:val="00550EB8"/>
    <w:rsid w:val="00551958"/>
    <w:rsid w:val="00562F3A"/>
    <w:rsid w:val="00574EA9"/>
    <w:rsid w:val="0057687E"/>
    <w:rsid w:val="00576B3E"/>
    <w:rsid w:val="00580CDB"/>
    <w:rsid w:val="0058208F"/>
    <w:rsid w:val="00582C23"/>
    <w:rsid w:val="005904A6"/>
    <w:rsid w:val="00593FD8"/>
    <w:rsid w:val="005A0413"/>
    <w:rsid w:val="005A60B2"/>
    <w:rsid w:val="005A72E6"/>
    <w:rsid w:val="005B1DA7"/>
    <w:rsid w:val="005B3EF7"/>
    <w:rsid w:val="005B4673"/>
    <w:rsid w:val="005B4689"/>
    <w:rsid w:val="005B569E"/>
    <w:rsid w:val="005B5E0E"/>
    <w:rsid w:val="005B6835"/>
    <w:rsid w:val="005C0421"/>
    <w:rsid w:val="005C280F"/>
    <w:rsid w:val="005C2B07"/>
    <w:rsid w:val="005C5790"/>
    <w:rsid w:val="005D0802"/>
    <w:rsid w:val="005D0B30"/>
    <w:rsid w:val="005D0D19"/>
    <w:rsid w:val="005D29C2"/>
    <w:rsid w:val="005D4D2E"/>
    <w:rsid w:val="005D4F1F"/>
    <w:rsid w:val="005E21A6"/>
    <w:rsid w:val="005E344D"/>
    <w:rsid w:val="005E3BEA"/>
    <w:rsid w:val="005E3FC7"/>
    <w:rsid w:val="005E483B"/>
    <w:rsid w:val="005E5B7A"/>
    <w:rsid w:val="005E7444"/>
    <w:rsid w:val="005E793D"/>
    <w:rsid w:val="005E7E11"/>
    <w:rsid w:val="005F06EE"/>
    <w:rsid w:val="005F43B6"/>
    <w:rsid w:val="005F477B"/>
    <w:rsid w:val="005F7539"/>
    <w:rsid w:val="0060026B"/>
    <w:rsid w:val="006009B4"/>
    <w:rsid w:val="00600DF0"/>
    <w:rsid w:val="006043F4"/>
    <w:rsid w:val="006055DF"/>
    <w:rsid w:val="00605A4E"/>
    <w:rsid w:val="006061B3"/>
    <w:rsid w:val="00606BD3"/>
    <w:rsid w:val="006079BB"/>
    <w:rsid w:val="0061694C"/>
    <w:rsid w:val="00621178"/>
    <w:rsid w:val="00622430"/>
    <w:rsid w:val="00626058"/>
    <w:rsid w:val="00627E59"/>
    <w:rsid w:val="00632ECB"/>
    <w:rsid w:val="00635119"/>
    <w:rsid w:val="00635D27"/>
    <w:rsid w:val="00635FCB"/>
    <w:rsid w:val="0063795C"/>
    <w:rsid w:val="00637B4C"/>
    <w:rsid w:val="00637BB9"/>
    <w:rsid w:val="0064398C"/>
    <w:rsid w:val="00643C00"/>
    <w:rsid w:val="00646DA1"/>
    <w:rsid w:val="006549DA"/>
    <w:rsid w:val="00654B97"/>
    <w:rsid w:val="006552C1"/>
    <w:rsid w:val="00660EEE"/>
    <w:rsid w:val="006612CB"/>
    <w:rsid w:val="00662F10"/>
    <w:rsid w:val="00663A79"/>
    <w:rsid w:val="00664260"/>
    <w:rsid w:val="006643FA"/>
    <w:rsid w:val="00665A00"/>
    <w:rsid w:val="00667646"/>
    <w:rsid w:val="00677935"/>
    <w:rsid w:val="006801A1"/>
    <w:rsid w:val="00683827"/>
    <w:rsid w:val="00683A3B"/>
    <w:rsid w:val="0068487E"/>
    <w:rsid w:val="00685BDD"/>
    <w:rsid w:val="00685D38"/>
    <w:rsid w:val="00686186"/>
    <w:rsid w:val="0068781E"/>
    <w:rsid w:val="00687EDA"/>
    <w:rsid w:val="0069491E"/>
    <w:rsid w:val="00697172"/>
    <w:rsid w:val="0069733D"/>
    <w:rsid w:val="00697CA9"/>
    <w:rsid w:val="00697D76"/>
    <w:rsid w:val="006A058C"/>
    <w:rsid w:val="006A0A4D"/>
    <w:rsid w:val="006A1FFC"/>
    <w:rsid w:val="006A2315"/>
    <w:rsid w:val="006A748D"/>
    <w:rsid w:val="006A7992"/>
    <w:rsid w:val="006B2A3A"/>
    <w:rsid w:val="006B3CFC"/>
    <w:rsid w:val="006B560B"/>
    <w:rsid w:val="006B754E"/>
    <w:rsid w:val="006C0588"/>
    <w:rsid w:val="006C1340"/>
    <w:rsid w:val="006C1651"/>
    <w:rsid w:val="006C5F9E"/>
    <w:rsid w:val="006D017C"/>
    <w:rsid w:val="006D08FC"/>
    <w:rsid w:val="006D0CA0"/>
    <w:rsid w:val="006D1093"/>
    <w:rsid w:val="006D1F8F"/>
    <w:rsid w:val="006D3078"/>
    <w:rsid w:val="006D48D6"/>
    <w:rsid w:val="006D5AEC"/>
    <w:rsid w:val="006D5F6C"/>
    <w:rsid w:val="006D63F6"/>
    <w:rsid w:val="006D6FFF"/>
    <w:rsid w:val="006E0C29"/>
    <w:rsid w:val="006E2689"/>
    <w:rsid w:val="006E4FDD"/>
    <w:rsid w:val="006E54B5"/>
    <w:rsid w:val="006E6849"/>
    <w:rsid w:val="006E767E"/>
    <w:rsid w:val="006F06B1"/>
    <w:rsid w:val="006F1123"/>
    <w:rsid w:val="006F2807"/>
    <w:rsid w:val="006F3A73"/>
    <w:rsid w:val="006F47A9"/>
    <w:rsid w:val="006F53C0"/>
    <w:rsid w:val="00702ADF"/>
    <w:rsid w:val="007058CE"/>
    <w:rsid w:val="00710779"/>
    <w:rsid w:val="0071138F"/>
    <w:rsid w:val="007119D4"/>
    <w:rsid w:val="007137EA"/>
    <w:rsid w:val="00713850"/>
    <w:rsid w:val="007162E5"/>
    <w:rsid w:val="007163F7"/>
    <w:rsid w:val="00720409"/>
    <w:rsid w:val="00722305"/>
    <w:rsid w:val="00723384"/>
    <w:rsid w:val="007237FF"/>
    <w:rsid w:val="0072469C"/>
    <w:rsid w:val="0072654F"/>
    <w:rsid w:val="007329CB"/>
    <w:rsid w:val="00733E02"/>
    <w:rsid w:val="00733EA3"/>
    <w:rsid w:val="00741E48"/>
    <w:rsid w:val="00742662"/>
    <w:rsid w:val="0074375A"/>
    <w:rsid w:val="00750674"/>
    <w:rsid w:val="00752B70"/>
    <w:rsid w:val="007541A6"/>
    <w:rsid w:val="00754627"/>
    <w:rsid w:val="00755C32"/>
    <w:rsid w:val="0075713F"/>
    <w:rsid w:val="0076514E"/>
    <w:rsid w:val="00766640"/>
    <w:rsid w:val="007673FB"/>
    <w:rsid w:val="00771749"/>
    <w:rsid w:val="00771B87"/>
    <w:rsid w:val="00775DFB"/>
    <w:rsid w:val="00777B30"/>
    <w:rsid w:val="007813D5"/>
    <w:rsid w:val="007820D2"/>
    <w:rsid w:val="00791465"/>
    <w:rsid w:val="0079331C"/>
    <w:rsid w:val="007948A7"/>
    <w:rsid w:val="00794DA6"/>
    <w:rsid w:val="00795B08"/>
    <w:rsid w:val="0079659A"/>
    <w:rsid w:val="007A06A2"/>
    <w:rsid w:val="007A1DB7"/>
    <w:rsid w:val="007A4E85"/>
    <w:rsid w:val="007A504D"/>
    <w:rsid w:val="007A6230"/>
    <w:rsid w:val="007A7D94"/>
    <w:rsid w:val="007B0AEE"/>
    <w:rsid w:val="007B2549"/>
    <w:rsid w:val="007B5374"/>
    <w:rsid w:val="007B5642"/>
    <w:rsid w:val="007B70AC"/>
    <w:rsid w:val="007C22E0"/>
    <w:rsid w:val="007C2CAF"/>
    <w:rsid w:val="007C4806"/>
    <w:rsid w:val="007D4BE1"/>
    <w:rsid w:val="007D520D"/>
    <w:rsid w:val="007D56C9"/>
    <w:rsid w:val="007D5DB5"/>
    <w:rsid w:val="007D6074"/>
    <w:rsid w:val="007E1435"/>
    <w:rsid w:val="007E14AA"/>
    <w:rsid w:val="007E3693"/>
    <w:rsid w:val="007E6120"/>
    <w:rsid w:val="007E642B"/>
    <w:rsid w:val="007F189C"/>
    <w:rsid w:val="00800E82"/>
    <w:rsid w:val="0080226F"/>
    <w:rsid w:val="0080441A"/>
    <w:rsid w:val="008066F9"/>
    <w:rsid w:val="0080697E"/>
    <w:rsid w:val="0080733B"/>
    <w:rsid w:val="00807759"/>
    <w:rsid w:val="008123EF"/>
    <w:rsid w:val="008137C9"/>
    <w:rsid w:val="00822684"/>
    <w:rsid w:val="00822C6F"/>
    <w:rsid w:val="00822FB8"/>
    <w:rsid w:val="00822FF0"/>
    <w:rsid w:val="008246E4"/>
    <w:rsid w:val="00824CB7"/>
    <w:rsid w:val="008253C6"/>
    <w:rsid w:val="00825692"/>
    <w:rsid w:val="00830D70"/>
    <w:rsid w:val="00830D94"/>
    <w:rsid w:val="0083556B"/>
    <w:rsid w:val="0084194F"/>
    <w:rsid w:val="00842871"/>
    <w:rsid w:val="008440C0"/>
    <w:rsid w:val="008461C3"/>
    <w:rsid w:val="0084757A"/>
    <w:rsid w:val="00851089"/>
    <w:rsid w:val="00851666"/>
    <w:rsid w:val="0085327D"/>
    <w:rsid w:val="00856029"/>
    <w:rsid w:val="008620A6"/>
    <w:rsid w:val="0086241E"/>
    <w:rsid w:val="008634FD"/>
    <w:rsid w:val="00863B0E"/>
    <w:rsid w:val="008643A8"/>
    <w:rsid w:val="00865CA6"/>
    <w:rsid w:val="00866DA1"/>
    <w:rsid w:val="00867894"/>
    <w:rsid w:val="008717B3"/>
    <w:rsid w:val="00872A6A"/>
    <w:rsid w:val="0087442B"/>
    <w:rsid w:val="008746BB"/>
    <w:rsid w:val="00877109"/>
    <w:rsid w:val="008818D7"/>
    <w:rsid w:val="008838E5"/>
    <w:rsid w:val="00884476"/>
    <w:rsid w:val="0088447E"/>
    <w:rsid w:val="00886E57"/>
    <w:rsid w:val="00890A45"/>
    <w:rsid w:val="008A08F8"/>
    <w:rsid w:val="008A0B62"/>
    <w:rsid w:val="008A23D9"/>
    <w:rsid w:val="008A282D"/>
    <w:rsid w:val="008A57D3"/>
    <w:rsid w:val="008A5B07"/>
    <w:rsid w:val="008B5B52"/>
    <w:rsid w:val="008B72AB"/>
    <w:rsid w:val="008B7538"/>
    <w:rsid w:val="008C1FF9"/>
    <w:rsid w:val="008C4025"/>
    <w:rsid w:val="008C4043"/>
    <w:rsid w:val="008C5E53"/>
    <w:rsid w:val="008C66C0"/>
    <w:rsid w:val="008D2687"/>
    <w:rsid w:val="008D2F67"/>
    <w:rsid w:val="008D3DC1"/>
    <w:rsid w:val="008D47BF"/>
    <w:rsid w:val="008D59D1"/>
    <w:rsid w:val="008D711C"/>
    <w:rsid w:val="008D7253"/>
    <w:rsid w:val="008E0597"/>
    <w:rsid w:val="008E32B3"/>
    <w:rsid w:val="008E5683"/>
    <w:rsid w:val="008E680B"/>
    <w:rsid w:val="008F0BB0"/>
    <w:rsid w:val="008F1684"/>
    <w:rsid w:val="008F1BAF"/>
    <w:rsid w:val="008F27BC"/>
    <w:rsid w:val="008F2CE5"/>
    <w:rsid w:val="008F4792"/>
    <w:rsid w:val="008F4977"/>
    <w:rsid w:val="008F773C"/>
    <w:rsid w:val="008F7AED"/>
    <w:rsid w:val="009042F7"/>
    <w:rsid w:val="00906B5E"/>
    <w:rsid w:val="00915D7D"/>
    <w:rsid w:val="00917993"/>
    <w:rsid w:val="0092357E"/>
    <w:rsid w:val="00924E11"/>
    <w:rsid w:val="00925691"/>
    <w:rsid w:val="009267C6"/>
    <w:rsid w:val="00926954"/>
    <w:rsid w:val="00927D9B"/>
    <w:rsid w:val="00930D2A"/>
    <w:rsid w:val="00931D31"/>
    <w:rsid w:val="00931F87"/>
    <w:rsid w:val="00932A59"/>
    <w:rsid w:val="0093362C"/>
    <w:rsid w:val="00936553"/>
    <w:rsid w:val="0094186A"/>
    <w:rsid w:val="00945720"/>
    <w:rsid w:val="00945C02"/>
    <w:rsid w:val="009466A1"/>
    <w:rsid w:val="009508FE"/>
    <w:rsid w:val="00951ADD"/>
    <w:rsid w:val="00953BA8"/>
    <w:rsid w:val="00953F85"/>
    <w:rsid w:val="0095481E"/>
    <w:rsid w:val="0095721D"/>
    <w:rsid w:val="00960A54"/>
    <w:rsid w:val="009613E4"/>
    <w:rsid w:val="0096179F"/>
    <w:rsid w:val="0096303F"/>
    <w:rsid w:val="00967C87"/>
    <w:rsid w:val="00972DCA"/>
    <w:rsid w:val="00977800"/>
    <w:rsid w:val="00977E3B"/>
    <w:rsid w:val="00982394"/>
    <w:rsid w:val="009829C8"/>
    <w:rsid w:val="00984912"/>
    <w:rsid w:val="00984AD1"/>
    <w:rsid w:val="00985AB1"/>
    <w:rsid w:val="0098756A"/>
    <w:rsid w:val="00987D22"/>
    <w:rsid w:val="00992B08"/>
    <w:rsid w:val="00993DC2"/>
    <w:rsid w:val="00993EC7"/>
    <w:rsid w:val="00995D8B"/>
    <w:rsid w:val="00996B3B"/>
    <w:rsid w:val="009A123D"/>
    <w:rsid w:val="009A3255"/>
    <w:rsid w:val="009A420A"/>
    <w:rsid w:val="009A6B60"/>
    <w:rsid w:val="009A72E9"/>
    <w:rsid w:val="009A7E3C"/>
    <w:rsid w:val="009B5319"/>
    <w:rsid w:val="009B5BC4"/>
    <w:rsid w:val="009B68D2"/>
    <w:rsid w:val="009B791C"/>
    <w:rsid w:val="009C0BB9"/>
    <w:rsid w:val="009C16AD"/>
    <w:rsid w:val="009C4316"/>
    <w:rsid w:val="009C50DD"/>
    <w:rsid w:val="009C655B"/>
    <w:rsid w:val="009D0DF2"/>
    <w:rsid w:val="009D1342"/>
    <w:rsid w:val="009D25B7"/>
    <w:rsid w:val="009D3EE9"/>
    <w:rsid w:val="009D5A83"/>
    <w:rsid w:val="009D6473"/>
    <w:rsid w:val="009D7138"/>
    <w:rsid w:val="009D7DD7"/>
    <w:rsid w:val="009E3F1A"/>
    <w:rsid w:val="009E4BE8"/>
    <w:rsid w:val="009E6471"/>
    <w:rsid w:val="009E6807"/>
    <w:rsid w:val="009F1FB2"/>
    <w:rsid w:val="009F2099"/>
    <w:rsid w:val="009F2D32"/>
    <w:rsid w:val="009F365A"/>
    <w:rsid w:val="00A02A15"/>
    <w:rsid w:val="00A03A4E"/>
    <w:rsid w:val="00A03FB8"/>
    <w:rsid w:val="00A064DB"/>
    <w:rsid w:val="00A10B13"/>
    <w:rsid w:val="00A11E69"/>
    <w:rsid w:val="00A12594"/>
    <w:rsid w:val="00A12AF3"/>
    <w:rsid w:val="00A15FCD"/>
    <w:rsid w:val="00A16EC8"/>
    <w:rsid w:val="00A20281"/>
    <w:rsid w:val="00A21C2A"/>
    <w:rsid w:val="00A2267A"/>
    <w:rsid w:val="00A237B4"/>
    <w:rsid w:val="00A23B45"/>
    <w:rsid w:val="00A241B1"/>
    <w:rsid w:val="00A2460E"/>
    <w:rsid w:val="00A264C8"/>
    <w:rsid w:val="00A32777"/>
    <w:rsid w:val="00A32AD4"/>
    <w:rsid w:val="00A331D2"/>
    <w:rsid w:val="00A34C43"/>
    <w:rsid w:val="00A42E84"/>
    <w:rsid w:val="00A454CF"/>
    <w:rsid w:val="00A51140"/>
    <w:rsid w:val="00A54FCA"/>
    <w:rsid w:val="00A55BB9"/>
    <w:rsid w:val="00A57D24"/>
    <w:rsid w:val="00A60AFB"/>
    <w:rsid w:val="00A649D2"/>
    <w:rsid w:val="00A67F27"/>
    <w:rsid w:val="00A70868"/>
    <w:rsid w:val="00A726D8"/>
    <w:rsid w:val="00A726FD"/>
    <w:rsid w:val="00A74DC6"/>
    <w:rsid w:val="00A8229C"/>
    <w:rsid w:val="00A82F1A"/>
    <w:rsid w:val="00A84672"/>
    <w:rsid w:val="00A853FD"/>
    <w:rsid w:val="00A85EE1"/>
    <w:rsid w:val="00A865AD"/>
    <w:rsid w:val="00A90057"/>
    <w:rsid w:val="00A90BB3"/>
    <w:rsid w:val="00A91E58"/>
    <w:rsid w:val="00A92258"/>
    <w:rsid w:val="00A939B5"/>
    <w:rsid w:val="00A94CAA"/>
    <w:rsid w:val="00A96726"/>
    <w:rsid w:val="00A96BA8"/>
    <w:rsid w:val="00AA1785"/>
    <w:rsid w:val="00AA197B"/>
    <w:rsid w:val="00AA22A8"/>
    <w:rsid w:val="00AA6A4A"/>
    <w:rsid w:val="00AA7478"/>
    <w:rsid w:val="00AB28A4"/>
    <w:rsid w:val="00AB52AA"/>
    <w:rsid w:val="00AB5FED"/>
    <w:rsid w:val="00AB6862"/>
    <w:rsid w:val="00AC03F4"/>
    <w:rsid w:val="00AC06C8"/>
    <w:rsid w:val="00AC50C7"/>
    <w:rsid w:val="00AD3723"/>
    <w:rsid w:val="00AD673C"/>
    <w:rsid w:val="00AD7885"/>
    <w:rsid w:val="00AE4BF4"/>
    <w:rsid w:val="00AF1C43"/>
    <w:rsid w:val="00AF3EBE"/>
    <w:rsid w:val="00AF508A"/>
    <w:rsid w:val="00AF6221"/>
    <w:rsid w:val="00B0068F"/>
    <w:rsid w:val="00B040E4"/>
    <w:rsid w:val="00B04B40"/>
    <w:rsid w:val="00B05FC6"/>
    <w:rsid w:val="00B075E9"/>
    <w:rsid w:val="00B10C25"/>
    <w:rsid w:val="00B127A4"/>
    <w:rsid w:val="00B13C76"/>
    <w:rsid w:val="00B15777"/>
    <w:rsid w:val="00B2169F"/>
    <w:rsid w:val="00B235FB"/>
    <w:rsid w:val="00B27F4C"/>
    <w:rsid w:val="00B31E83"/>
    <w:rsid w:val="00B32EBC"/>
    <w:rsid w:val="00B37E20"/>
    <w:rsid w:val="00B37FE6"/>
    <w:rsid w:val="00B40E98"/>
    <w:rsid w:val="00B432D5"/>
    <w:rsid w:val="00B44523"/>
    <w:rsid w:val="00B44C9B"/>
    <w:rsid w:val="00B50053"/>
    <w:rsid w:val="00B52D79"/>
    <w:rsid w:val="00B53917"/>
    <w:rsid w:val="00B55484"/>
    <w:rsid w:val="00B60492"/>
    <w:rsid w:val="00B615E0"/>
    <w:rsid w:val="00B62B7A"/>
    <w:rsid w:val="00B62F2E"/>
    <w:rsid w:val="00B63F55"/>
    <w:rsid w:val="00B6501A"/>
    <w:rsid w:val="00B65625"/>
    <w:rsid w:val="00B66C95"/>
    <w:rsid w:val="00B67EBE"/>
    <w:rsid w:val="00B72E55"/>
    <w:rsid w:val="00B72EA4"/>
    <w:rsid w:val="00B744EA"/>
    <w:rsid w:val="00B74C0F"/>
    <w:rsid w:val="00B759ED"/>
    <w:rsid w:val="00B76966"/>
    <w:rsid w:val="00B76CF2"/>
    <w:rsid w:val="00B82905"/>
    <w:rsid w:val="00B83B0F"/>
    <w:rsid w:val="00B84DE4"/>
    <w:rsid w:val="00B86011"/>
    <w:rsid w:val="00B873FF"/>
    <w:rsid w:val="00B9025A"/>
    <w:rsid w:val="00B929FD"/>
    <w:rsid w:val="00B9386F"/>
    <w:rsid w:val="00B959A7"/>
    <w:rsid w:val="00B960E5"/>
    <w:rsid w:val="00BA192D"/>
    <w:rsid w:val="00BA323A"/>
    <w:rsid w:val="00BA4227"/>
    <w:rsid w:val="00BA43BC"/>
    <w:rsid w:val="00BA4692"/>
    <w:rsid w:val="00BA6C91"/>
    <w:rsid w:val="00BA72C8"/>
    <w:rsid w:val="00BA7DA5"/>
    <w:rsid w:val="00BB0CF5"/>
    <w:rsid w:val="00BB27A2"/>
    <w:rsid w:val="00BB5FE6"/>
    <w:rsid w:val="00BB6B37"/>
    <w:rsid w:val="00BB7026"/>
    <w:rsid w:val="00BC159B"/>
    <w:rsid w:val="00BC481E"/>
    <w:rsid w:val="00BC57E2"/>
    <w:rsid w:val="00BD0765"/>
    <w:rsid w:val="00BD3366"/>
    <w:rsid w:val="00BD50A3"/>
    <w:rsid w:val="00BD7581"/>
    <w:rsid w:val="00BD764F"/>
    <w:rsid w:val="00BE00D6"/>
    <w:rsid w:val="00BE379F"/>
    <w:rsid w:val="00BF05D2"/>
    <w:rsid w:val="00BF548A"/>
    <w:rsid w:val="00BF66C1"/>
    <w:rsid w:val="00C032D0"/>
    <w:rsid w:val="00C03724"/>
    <w:rsid w:val="00C037CA"/>
    <w:rsid w:val="00C05FA9"/>
    <w:rsid w:val="00C072D0"/>
    <w:rsid w:val="00C1292A"/>
    <w:rsid w:val="00C13166"/>
    <w:rsid w:val="00C17FEA"/>
    <w:rsid w:val="00C272C2"/>
    <w:rsid w:val="00C27E8D"/>
    <w:rsid w:val="00C35567"/>
    <w:rsid w:val="00C3595D"/>
    <w:rsid w:val="00C359CD"/>
    <w:rsid w:val="00C425D9"/>
    <w:rsid w:val="00C42ACB"/>
    <w:rsid w:val="00C436DF"/>
    <w:rsid w:val="00C46915"/>
    <w:rsid w:val="00C46C0F"/>
    <w:rsid w:val="00C47511"/>
    <w:rsid w:val="00C523DF"/>
    <w:rsid w:val="00C527AD"/>
    <w:rsid w:val="00C540A9"/>
    <w:rsid w:val="00C542D5"/>
    <w:rsid w:val="00C556B7"/>
    <w:rsid w:val="00C56E1C"/>
    <w:rsid w:val="00C5766A"/>
    <w:rsid w:val="00C57FC3"/>
    <w:rsid w:val="00C64B03"/>
    <w:rsid w:val="00C65960"/>
    <w:rsid w:val="00C65B28"/>
    <w:rsid w:val="00C71A92"/>
    <w:rsid w:val="00C736A5"/>
    <w:rsid w:val="00C73A1F"/>
    <w:rsid w:val="00C76EB3"/>
    <w:rsid w:val="00C773E3"/>
    <w:rsid w:val="00C806DF"/>
    <w:rsid w:val="00C8124B"/>
    <w:rsid w:val="00C81ADF"/>
    <w:rsid w:val="00C82E70"/>
    <w:rsid w:val="00C83663"/>
    <w:rsid w:val="00C84425"/>
    <w:rsid w:val="00C8557F"/>
    <w:rsid w:val="00C8714C"/>
    <w:rsid w:val="00C919FA"/>
    <w:rsid w:val="00C927A9"/>
    <w:rsid w:val="00C92A9D"/>
    <w:rsid w:val="00C93E17"/>
    <w:rsid w:val="00C96149"/>
    <w:rsid w:val="00CA2BB4"/>
    <w:rsid w:val="00CA303D"/>
    <w:rsid w:val="00CB0D24"/>
    <w:rsid w:val="00CB0E6A"/>
    <w:rsid w:val="00CB1072"/>
    <w:rsid w:val="00CB4C9E"/>
    <w:rsid w:val="00CB58A6"/>
    <w:rsid w:val="00CB725A"/>
    <w:rsid w:val="00CC126D"/>
    <w:rsid w:val="00CC379A"/>
    <w:rsid w:val="00CC5972"/>
    <w:rsid w:val="00CC6289"/>
    <w:rsid w:val="00CD09DF"/>
    <w:rsid w:val="00CD3BAB"/>
    <w:rsid w:val="00CD3CE2"/>
    <w:rsid w:val="00CE071C"/>
    <w:rsid w:val="00CE0E93"/>
    <w:rsid w:val="00CE12E9"/>
    <w:rsid w:val="00CF00AE"/>
    <w:rsid w:val="00CF0A25"/>
    <w:rsid w:val="00CF0BDF"/>
    <w:rsid w:val="00CF1952"/>
    <w:rsid w:val="00CF2653"/>
    <w:rsid w:val="00CF3B2B"/>
    <w:rsid w:val="00CF4260"/>
    <w:rsid w:val="00CF64DF"/>
    <w:rsid w:val="00CF7144"/>
    <w:rsid w:val="00D00845"/>
    <w:rsid w:val="00D00EF8"/>
    <w:rsid w:val="00D0302C"/>
    <w:rsid w:val="00D03737"/>
    <w:rsid w:val="00D042F9"/>
    <w:rsid w:val="00D04CA0"/>
    <w:rsid w:val="00D06036"/>
    <w:rsid w:val="00D060BA"/>
    <w:rsid w:val="00D07C2F"/>
    <w:rsid w:val="00D12B8C"/>
    <w:rsid w:val="00D15E2F"/>
    <w:rsid w:val="00D16FCC"/>
    <w:rsid w:val="00D179D0"/>
    <w:rsid w:val="00D22DED"/>
    <w:rsid w:val="00D27A68"/>
    <w:rsid w:val="00D27B24"/>
    <w:rsid w:val="00D30EB1"/>
    <w:rsid w:val="00D315EC"/>
    <w:rsid w:val="00D37933"/>
    <w:rsid w:val="00D421C7"/>
    <w:rsid w:val="00D461EA"/>
    <w:rsid w:val="00D47968"/>
    <w:rsid w:val="00D47D88"/>
    <w:rsid w:val="00D501BE"/>
    <w:rsid w:val="00D51E83"/>
    <w:rsid w:val="00D53D12"/>
    <w:rsid w:val="00D542AB"/>
    <w:rsid w:val="00D544AD"/>
    <w:rsid w:val="00D55AC4"/>
    <w:rsid w:val="00D55D3F"/>
    <w:rsid w:val="00D60D5D"/>
    <w:rsid w:val="00D6430C"/>
    <w:rsid w:val="00D74EF2"/>
    <w:rsid w:val="00D775B5"/>
    <w:rsid w:val="00D81EEB"/>
    <w:rsid w:val="00D833D5"/>
    <w:rsid w:val="00D85E83"/>
    <w:rsid w:val="00D90332"/>
    <w:rsid w:val="00D91023"/>
    <w:rsid w:val="00D94E60"/>
    <w:rsid w:val="00D97219"/>
    <w:rsid w:val="00D976F2"/>
    <w:rsid w:val="00DA73A3"/>
    <w:rsid w:val="00DB3A76"/>
    <w:rsid w:val="00DB4C37"/>
    <w:rsid w:val="00DB4C42"/>
    <w:rsid w:val="00DB618F"/>
    <w:rsid w:val="00DB7ADF"/>
    <w:rsid w:val="00DC0A23"/>
    <w:rsid w:val="00DC170F"/>
    <w:rsid w:val="00DC26B9"/>
    <w:rsid w:val="00DC7D78"/>
    <w:rsid w:val="00DE1CC7"/>
    <w:rsid w:val="00DE4915"/>
    <w:rsid w:val="00DF3C65"/>
    <w:rsid w:val="00DF66AA"/>
    <w:rsid w:val="00E034B3"/>
    <w:rsid w:val="00E05FB9"/>
    <w:rsid w:val="00E06F47"/>
    <w:rsid w:val="00E135EB"/>
    <w:rsid w:val="00E1734F"/>
    <w:rsid w:val="00E176D1"/>
    <w:rsid w:val="00E218DF"/>
    <w:rsid w:val="00E22C44"/>
    <w:rsid w:val="00E24F16"/>
    <w:rsid w:val="00E31055"/>
    <w:rsid w:val="00E31D93"/>
    <w:rsid w:val="00E325D0"/>
    <w:rsid w:val="00E336E9"/>
    <w:rsid w:val="00E34A5E"/>
    <w:rsid w:val="00E368B8"/>
    <w:rsid w:val="00E37470"/>
    <w:rsid w:val="00E42076"/>
    <w:rsid w:val="00E45282"/>
    <w:rsid w:val="00E50002"/>
    <w:rsid w:val="00E531A4"/>
    <w:rsid w:val="00E53C44"/>
    <w:rsid w:val="00E548CD"/>
    <w:rsid w:val="00E56C99"/>
    <w:rsid w:val="00E6236A"/>
    <w:rsid w:val="00E63A22"/>
    <w:rsid w:val="00E707B3"/>
    <w:rsid w:val="00E71E27"/>
    <w:rsid w:val="00E7608F"/>
    <w:rsid w:val="00E81BE1"/>
    <w:rsid w:val="00E87F76"/>
    <w:rsid w:val="00E91977"/>
    <w:rsid w:val="00E91BB1"/>
    <w:rsid w:val="00E95983"/>
    <w:rsid w:val="00E95F69"/>
    <w:rsid w:val="00EA0B8B"/>
    <w:rsid w:val="00EA1BF6"/>
    <w:rsid w:val="00EA2C08"/>
    <w:rsid w:val="00EA48E7"/>
    <w:rsid w:val="00EA64B5"/>
    <w:rsid w:val="00EA6757"/>
    <w:rsid w:val="00EA7EBF"/>
    <w:rsid w:val="00EB0348"/>
    <w:rsid w:val="00EB09CA"/>
    <w:rsid w:val="00EB26E4"/>
    <w:rsid w:val="00EB4EAF"/>
    <w:rsid w:val="00EC4828"/>
    <w:rsid w:val="00EC5CBC"/>
    <w:rsid w:val="00EC633B"/>
    <w:rsid w:val="00ED0BBE"/>
    <w:rsid w:val="00ED2FA5"/>
    <w:rsid w:val="00EE23FB"/>
    <w:rsid w:val="00EE279D"/>
    <w:rsid w:val="00EE2C2C"/>
    <w:rsid w:val="00EE6013"/>
    <w:rsid w:val="00EE6A30"/>
    <w:rsid w:val="00EF4F96"/>
    <w:rsid w:val="00EF7621"/>
    <w:rsid w:val="00F01576"/>
    <w:rsid w:val="00F024A8"/>
    <w:rsid w:val="00F02BEC"/>
    <w:rsid w:val="00F050E9"/>
    <w:rsid w:val="00F05302"/>
    <w:rsid w:val="00F062AD"/>
    <w:rsid w:val="00F10DB1"/>
    <w:rsid w:val="00F12514"/>
    <w:rsid w:val="00F12589"/>
    <w:rsid w:val="00F134CF"/>
    <w:rsid w:val="00F13899"/>
    <w:rsid w:val="00F13B89"/>
    <w:rsid w:val="00F13BD5"/>
    <w:rsid w:val="00F1423F"/>
    <w:rsid w:val="00F15117"/>
    <w:rsid w:val="00F16F47"/>
    <w:rsid w:val="00F2033B"/>
    <w:rsid w:val="00F203F7"/>
    <w:rsid w:val="00F21414"/>
    <w:rsid w:val="00F24F40"/>
    <w:rsid w:val="00F25388"/>
    <w:rsid w:val="00F25765"/>
    <w:rsid w:val="00F2684E"/>
    <w:rsid w:val="00F26905"/>
    <w:rsid w:val="00F3049F"/>
    <w:rsid w:val="00F3421F"/>
    <w:rsid w:val="00F3544E"/>
    <w:rsid w:val="00F35B4E"/>
    <w:rsid w:val="00F471ED"/>
    <w:rsid w:val="00F473F3"/>
    <w:rsid w:val="00F520B1"/>
    <w:rsid w:val="00F520F7"/>
    <w:rsid w:val="00F54230"/>
    <w:rsid w:val="00F5435C"/>
    <w:rsid w:val="00F54410"/>
    <w:rsid w:val="00F622B6"/>
    <w:rsid w:val="00F62CA8"/>
    <w:rsid w:val="00F630FA"/>
    <w:rsid w:val="00F641A6"/>
    <w:rsid w:val="00F6632C"/>
    <w:rsid w:val="00F66E40"/>
    <w:rsid w:val="00F70BD4"/>
    <w:rsid w:val="00F74F11"/>
    <w:rsid w:val="00F755CA"/>
    <w:rsid w:val="00F763ED"/>
    <w:rsid w:val="00F76D52"/>
    <w:rsid w:val="00F7704A"/>
    <w:rsid w:val="00F77DC3"/>
    <w:rsid w:val="00F804E0"/>
    <w:rsid w:val="00F83475"/>
    <w:rsid w:val="00F8420A"/>
    <w:rsid w:val="00F902D3"/>
    <w:rsid w:val="00F90865"/>
    <w:rsid w:val="00F92E1C"/>
    <w:rsid w:val="00F93ADE"/>
    <w:rsid w:val="00F94BAF"/>
    <w:rsid w:val="00F9506C"/>
    <w:rsid w:val="00F95B60"/>
    <w:rsid w:val="00FA2B8A"/>
    <w:rsid w:val="00FA4F54"/>
    <w:rsid w:val="00FA7ADF"/>
    <w:rsid w:val="00FB38C5"/>
    <w:rsid w:val="00FB4F54"/>
    <w:rsid w:val="00FB59BD"/>
    <w:rsid w:val="00FC32EF"/>
    <w:rsid w:val="00FC35DF"/>
    <w:rsid w:val="00FC3CF8"/>
    <w:rsid w:val="00FC4C36"/>
    <w:rsid w:val="00FC66F2"/>
    <w:rsid w:val="00FC755B"/>
    <w:rsid w:val="00FD15A4"/>
    <w:rsid w:val="00FD15C7"/>
    <w:rsid w:val="00FE05B7"/>
    <w:rsid w:val="00FE1E6E"/>
    <w:rsid w:val="00FE23E4"/>
    <w:rsid w:val="00FE6DE6"/>
    <w:rsid w:val="00FF2540"/>
    <w:rsid w:val="00FF2AA7"/>
    <w:rsid w:val="00FF7A5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B9585"/>
  <w15:docId w15:val="{04D1462F-9E39-41A0-BC61-7E0BABD9A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350F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402B3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755C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37B4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368B8"/>
  </w:style>
  <w:style w:type="character" w:styleId="Emphasis">
    <w:name w:val="Emphasis"/>
    <w:basedOn w:val="DefaultParagraphFont"/>
    <w:uiPriority w:val="20"/>
    <w:qFormat/>
    <w:rsid w:val="00E368B8"/>
    <w:rPr>
      <w:i/>
      <w:iCs/>
    </w:rPr>
  </w:style>
  <w:style w:type="paragraph" w:styleId="NormalWeb">
    <w:name w:val="Normal (Web)"/>
    <w:basedOn w:val="Normal"/>
    <w:uiPriority w:val="99"/>
    <w:unhideWhenUsed/>
    <w:rsid w:val="00E368B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350F9"/>
    <w:rPr>
      <w:color w:val="0000FF"/>
      <w:u w:val="single"/>
    </w:rPr>
  </w:style>
  <w:style w:type="paragraph" w:customStyle="1" w:styleId="volissue">
    <w:name w:val="volissue"/>
    <w:basedOn w:val="Normal"/>
    <w:rsid w:val="001350F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350F9"/>
    <w:pPr>
      <w:ind w:left="720"/>
      <w:contextualSpacing/>
    </w:pPr>
  </w:style>
  <w:style w:type="character" w:customStyle="1" w:styleId="Heading1Char">
    <w:name w:val="Heading 1 Char"/>
    <w:basedOn w:val="DefaultParagraphFont"/>
    <w:link w:val="Heading1"/>
    <w:uiPriority w:val="9"/>
    <w:rsid w:val="001350F9"/>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402B30"/>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576B3E"/>
    <w:pPr>
      <w:spacing w:after="0" w:line="240" w:lineRule="auto"/>
    </w:pPr>
  </w:style>
  <w:style w:type="paragraph" w:styleId="Caption">
    <w:name w:val="caption"/>
    <w:basedOn w:val="Normal"/>
    <w:next w:val="Normal"/>
    <w:uiPriority w:val="35"/>
    <w:unhideWhenUsed/>
    <w:qFormat/>
    <w:rsid w:val="00E336E9"/>
    <w:pPr>
      <w:spacing w:line="240" w:lineRule="auto"/>
    </w:pPr>
    <w:rPr>
      <w:b/>
      <w:bCs/>
      <w:color w:val="4F81BD" w:themeColor="accent1"/>
      <w:sz w:val="18"/>
      <w:szCs w:val="18"/>
    </w:rPr>
  </w:style>
  <w:style w:type="paragraph" w:styleId="Header">
    <w:name w:val="header"/>
    <w:basedOn w:val="Normal"/>
    <w:link w:val="HeaderChar"/>
    <w:uiPriority w:val="99"/>
    <w:unhideWhenUsed/>
    <w:rsid w:val="00B615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15E0"/>
  </w:style>
  <w:style w:type="paragraph" w:styleId="Footer">
    <w:name w:val="footer"/>
    <w:basedOn w:val="Normal"/>
    <w:link w:val="FooterChar"/>
    <w:uiPriority w:val="99"/>
    <w:unhideWhenUsed/>
    <w:rsid w:val="00B615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15E0"/>
  </w:style>
  <w:style w:type="character" w:styleId="CommentReference">
    <w:name w:val="annotation reference"/>
    <w:basedOn w:val="DefaultParagraphFont"/>
    <w:uiPriority w:val="99"/>
    <w:semiHidden/>
    <w:unhideWhenUsed/>
    <w:rsid w:val="00211949"/>
    <w:rPr>
      <w:sz w:val="16"/>
      <w:szCs w:val="16"/>
    </w:rPr>
  </w:style>
  <w:style w:type="paragraph" w:styleId="CommentText">
    <w:name w:val="annotation text"/>
    <w:basedOn w:val="Normal"/>
    <w:link w:val="CommentTextChar"/>
    <w:uiPriority w:val="99"/>
    <w:semiHidden/>
    <w:unhideWhenUsed/>
    <w:rsid w:val="00211949"/>
    <w:pPr>
      <w:spacing w:line="240" w:lineRule="auto"/>
    </w:pPr>
    <w:rPr>
      <w:sz w:val="20"/>
      <w:szCs w:val="20"/>
    </w:rPr>
  </w:style>
  <w:style w:type="character" w:customStyle="1" w:styleId="CommentTextChar">
    <w:name w:val="Comment Text Char"/>
    <w:basedOn w:val="DefaultParagraphFont"/>
    <w:link w:val="CommentText"/>
    <w:uiPriority w:val="99"/>
    <w:semiHidden/>
    <w:rsid w:val="00211949"/>
    <w:rPr>
      <w:sz w:val="20"/>
      <w:szCs w:val="20"/>
    </w:rPr>
  </w:style>
  <w:style w:type="paragraph" w:styleId="CommentSubject">
    <w:name w:val="annotation subject"/>
    <w:basedOn w:val="CommentText"/>
    <w:next w:val="CommentText"/>
    <w:link w:val="CommentSubjectChar"/>
    <w:uiPriority w:val="99"/>
    <w:semiHidden/>
    <w:unhideWhenUsed/>
    <w:rsid w:val="00211949"/>
    <w:rPr>
      <w:b/>
      <w:bCs/>
    </w:rPr>
  </w:style>
  <w:style w:type="character" w:customStyle="1" w:styleId="CommentSubjectChar">
    <w:name w:val="Comment Subject Char"/>
    <w:basedOn w:val="CommentTextChar"/>
    <w:link w:val="CommentSubject"/>
    <w:uiPriority w:val="99"/>
    <w:semiHidden/>
    <w:rsid w:val="00211949"/>
    <w:rPr>
      <w:b/>
      <w:bCs/>
      <w:sz w:val="20"/>
      <w:szCs w:val="20"/>
    </w:rPr>
  </w:style>
  <w:style w:type="paragraph" w:styleId="BalloonText">
    <w:name w:val="Balloon Text"/>
    <w:basedOn w:val="Normal"/>
    <w:link w:val="BalloonTextChar"/>
    <w:uiPriority w:val="99"/>
    <w:semiHidden/>
    <w:unhideWhenUsed/>
    <w:rsid w:val="00211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1949"/>
    <w:rPr>
      <w:rFonts w:ascii="Tahoma" w:hAnsi="Tahoma" w:cs="Tahoma"/>
      <w:sz w:val="16"/>
      <w:szCs w:val="16"/>
    </w:rPr>
  </w:style>
  <w:style w:type="table" w:styleId="TableGrid">
    <w:name w:val="Table Grid"/>
    <w:basedOn w:val="TableNormal"/>
    <w:uiPriority w:val="39"/>
    <w:rsid w:val="006549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F755CA"/>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37B4C"/>
    <w:rPr>
      <w:rFonts w:asciiTheme="majorHAnsi" w:eastAsiaTheme="majorEastAsia" w:hAnsiTheme="majorHAnsi" w:cstheme="majorBidi"/>
      <w:b/>
      <w:bCs/>
      <w:i/>
      <w:iCs/>
      <w:color w:val="4F81BD" w:themeColor="accent1"/>
    </w:rPr>
  </w:style>
  <w:style w:type="paragraph" w:styleId="Revision">
    <w:name w:val="Revision"/>
    <w:hidden/>
    <w:uiPriority w:val="99"/>
    <w:semiHidden/>
    <w:rsid w:val="0060026B"/>
    <w:pPr>
      <w:spacing w:after="0" w:line="240" w:lineRule="auto"/>
    </w:pPr>
  </w:style>
  <w:style w:type="character" w:styleId="LineNumber">
    <w:name w:val="line number"/>
    <w:basedOn w:val="DefaultParagraphFont"/>
    <w:uiPriority w:val="99"/>
    <w:semiHidden/>
    <w:unhideWhenUsed/>
    <w:rsid w:val="00924E11"/>
  </w:style>
  <w:style w:type="paragraph" w:customStyle="1" w:styleId="EndNoteBibliographyTitle">
    <w:name w:val="EndNote Bibliography Title"/>
    <w:basedOn w:val="Normal"/>
    <w:link w:val="EndNoteBibliographyTitleChar"/>
    <w:rsid w:val="001943C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1943CA"/>
    <w:rPr>
      <w:rFonts w:ascii="Calibri" w:hAnsi="Calibri"/>
      <w:noProof/>
    </w:rPr>
  </w:style>
  <w:style w:type="paragraph" w:customStyle="1" w:styleId="EndNoteBibliography">
    <w:name w:val="EndNote Bibliography"/>
    <w:basedOn w:val="Normal"/>
    <w:link w:val="EndNoteBibliographyChar"/>
    <w:rsid w:val="001943CA"/>
    <w:pPr>
      <w:spacing w:line="240" w:lineRule="auto"/>
      <w:jc w:val="both"/>
    </w:pPr>
    <w:rPr>
      <w:rFonts w:ascii="Calibri" w:hAnsi="Calibri"/>
      <w:noProof/>
    </w:rPr>
  </w:style>
  <w:style w:type="character" w:customStyle="1" w:styleId="EndNoteBibliographyChar">
    <w:name w:val="EndNote Bibliography Char"/>
    <w:basedOn w:val="DefaultParagraphFont"/>
    <w:link w:val="EndNoteBibliography"/>
    <w:rsid w:val="001943CA"/>
    <w:rPr>
      <w:rFonts w:ascii="Calibri" w:hAnsi="Calibri"/>
      <w:noProof/>
    </w:rPr>
  </w:style>
  <w:style w:type="character" w:customStyle="1" w:styleId="title-text">
    <w:name w:val="title-text"/>
    <w:basedOn w:val="DefaultParagraphFont"/>
    <w:rsid w:val="00DB4C42"/>
  </w:style>
  <w:style w:type="character" w:customStyle="1" w:styleId="sr-only">
    <w:name w:val="sr-only"/>
    <w:basedOn w:val="DefaultParagraphFont"/>
    <w:rsid w:val="00DB4C42"/>
  </w:style>
  <w:style w:type="character" w:customStyle="1" w:styleId="text">
    <w:name w:val="text"/>
    <w:basedOn w:val="DefaultParagraphFont"/>
    <w:rsid w:val="00DB4C42"/>
  </w:style>
  <w:style w:type="character" w:customStyle="1" w:styleId="author-ref">
    <w:name w:val="author-ref"/>
    <w:basedOn w:val="DefaultParagraphFont"/>
    <w:rsid w:val="00DB4C42"/>
  </w:style>
  <w:style w:type="paragraph" w:styleId="Title">
    <w:name w:val="Title"/>
    <w:basedOn w:val="Normal"/>
    <w:next w:val="Normal"/>
    <w:link w:val="TitleChar"/>
    <w:uiPriority w:val="10"/>
    <w:qFormat/>
    <w:rsid w:val="00E6236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236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143">
      <w:bodyDiv w:val="1"/>
      <w:marLeft w:val="0"/>
      <w:marRight w:val="0"/>
      <w:marTop w:val="0"/>
      <w:marBottom w:val="0"/>
      <w:divBdr>
        <w:top w:val="none" w:sz="0" w:space="0" w:color="auto"/>
        <w:left w:val="none" w:sz="0" w:space="0" w:color="auto"/>
        <w:bottom w:val="none" w:sz="0" w:space="0" w:color="auto"/>
        <w:right w:val="none" w:sz="0" w:space="0" w:color="auto"/>
      </w:divBdr>
    </w:div>
    <w:div w:id="61879672">
      <w:bodyDiv w:val="1"/>
      <w:marLeft w:val="0"/>
      <w:marRight w:val="0"/>
      <w:marTop w:val="0"/>
      <w:marBottom w:val="0"/>
      <w:divBdr>
        <w:top w:val="none" w:sz="0" w:space="0" w:color="auto"/>
        <w:left w:val="none" w:sz="0" w:space="0" w:color="auto"/>
        <w:bottom w:val="none" w:sz="0" w:space="0" w:color="auto"/>
        <w:right w:val="none" w:sz="0" w:space="0" w:color="auto"/>
      </w:divBdr>
    </w:div>
    <w:div w:id="130363375">
      <w:bodyDiv w:val="1"/>
      <w:marLeft w:val="0"/>
      <w:marRight w:val="0"/>
      <w:marTop w:val="0"/>
      <w:marBottom w:val="0"/>
      <w:divBdr>
        <w:top w:val="none" w:sz="0" w:space="0" w:color="auto"/>
        <w:left w:val="none" w:sz="0" w:space="0" w:color="auto"/>
        <w:bottom w:val="none" w:sz="0" w:space="0" w:color="auto"/>
        <w:right w:val="none" w:sz="0" w:space="0" w:color="auto"/>
      </w:divBdr>
    </w:div>
    <w:div w:id="415588920">
      <w:bodyDiv w:val="1"/>
      <w:marLeft w:val="0"/>
      <w:marRight w:val="0"/>
      <w:marTop w:val="0"/>
      <w:marBottom w:val="0"/>
      <w:divBdr>
        <w:top w:val="none" w:sz="0" w:space="0" w:color="auto"/>
        <w:left w:val="none" w:sz="0" w:space="0" w:color="auto"/>
        <w:bottom w:val="none" w:sz="0" w:space="0" w:color="auto"/>
        <w:right w:val="none" w:sz="0" w:space="0" w:color="auto"/>
      </w:divBdr>
    </w:div>
    <w:div w:id="476916993">
      <w:bodyDiv w:val="1"/>
      <w:marLeft w:val="0"/>
      <w:marRight w:val="0"/>
      <w:marTop w:val="0"/>
      <w:marBottom w:val="0"/>
      <w:divBdr>
        <w:top w:val="none" w:sz="0" w:space="0" w:color="auto"/>
        <w:left w:val="none" w:sz="0" w:space="0" w:color="auto"/>
        <w:bottom w:val="none" w:sz="0" w:space="0" w:color="auto"/>
        <w:right w:val="none" w:sz="0" w:space="0" w:color="auto"/>
      </w:divBdr>
    </w:div>
    <w:div w:id="490294895">
      <w:bodyDiv w:val="1"/>
      <w:marLeft w:val="0"/>
      <w:marRight w:val="0"/>
      <w:marTop w:val="0"/>
      <w:marBottom w:val="0"/>
      <w:divBdr>
        <w:top w:val="none" w:sz="0" w:space="0" w:color="auto"/>
        <w:left w:val="none" w:sz="0" w:space="0" w:color="auto"/>
        <w:bottom w:val="none" w:sz="0" w:space="0" w:color="auto"/>
        <w:right w:val="none" w:sz="0" w:space="0" w:color="auto"/>
      </w:divBdr>
    </w:div>
    <w:div w:id="499539489">
      <w:bodyDiv w:val="1"/>
      <w:marLeft w:val="0"/>
      <w:marRight w:val="0"/>
      <w:marTop w:val="0"/>
      <w:marBottom w:val="0"/>
      <w:divBdr>
        <w:top w:val="none" w:sz="0" w:space="0" w:color="auto"/>
        <w:left w:val="none" w:sz="0" w:space="0" w:color="auto"/>
        <w:bottom w:val="none" w:sz="0" w:space="0" w:color="auto"/>
        <w:right w:val="none" w:sz="0" w:space="0" w:color="auto"/>
      </w:divBdr>
    </w:div>
    <w:div w:id="598609554">
      <w:bodyDiv w:val="1"/>
      <w:marLeft w:val="0"/>
      <w:marRight w:val="0"/>
      <w:marTop w:val="0"/>
      <w:marBottom w:val="0"/>
      <w:divBdr>
        <w:top w:val="none" w:sz="0" w:space="0" w:color="auto"/>
        <w:left w:val="none" w:sz="0" w:space="0" w:color="auto"/>
        <w:bottom w:val="none" w:sz="0" w:space="0" w:color="auto"/>
        <w:right w:val="none" w:sz="0" w:space="0" w:color="auto"/>
      </w:divBdr>
    </w:div>
    <w:div w:id="708186572">
      <w:bodyDiv w:val="1"/>
      <w:marLeft w:val="0"/>
      <w:marRight w:val="0"/>
      <w:marTop w:val="0"/>
      <w:marBottom w:val="0"/>
      <w:divBdr>
        <w:top w:val="none" w:sz="0" w:space="0" w:color="auto"/>
        <w:left w:val="none" w:sz="0" w:space="0" w:color="auto"/>
        <w:bottom w:val="none" w:sz="0" w:space="0" w:color="auto"/>
        <w:right w:val="none" w:sz="0" w:space="0" w:color="auto"/>
      </w:divBdr>
    </w:div>
    <w:div w:id="1052268628">
      <w:bodyDiv w:val="1"/>
      <w:marLeft w:val="0"/>
      <w:marRight w:val="0"/>
      <w:marTop w:val="0"/>
      <w:marBottom w:val="0"/>
      <w:divBdr>
        <w:top w:val="none" w:sz="0" w:space="0" w:color="auto"/>
        <w:left w:val="none" w:sz="0" w:space="0" w:color="auto"/>
        <w:bottom w:val="none" w:sz="0" w:space="0" w:color="auto"/>
        <w:right w:val="none" w:sz="0" w:space="0" w:color="auto"/>
      </w:divBdr>
      <w:divsChild>
        <w:div w:id="453908730">
          <w:marLeft w:val="0"/>
          <w:marRight w:val="0"/>
          <w:marTop w:val="0"/>
          <w:marBottom w:val="0"/>
          <w:divBdr>
            <w:top w:val="none" w:sz="0" w:space="0" w:color="auto"/>
            <w:left w:val="none" w:sz="0" w:space="0" w:color="auto"/>
            <w:bottom w:val="none" w:sz="0" w:space="0" w:color="auto"/>
            <w:right w:val="none" w:sz="0" w:space="0" w:color="auto"/>
          </w:divBdr>
          <w:divsChild>
            <w:div w:id="2100321774">
              <w:marLeft w:val="0"/>
              <w:marRight w:val="0"/>
              <w:marTop w:val="0"/>
              <w:marBottom w:val="0"/>
              <w:divBdr>
                <w:top w:val="none" w:sz="0" w:space="0" w:color="auto"/>
                <w:left w:val="none" w:sz="0" w:space="0" w:color="auto"/>
                <w:bottom w:val="none" w:sz="0" w:space="0" w:color="auto"/>
                <w:right w:val="none" w:sz="0" w:space="0" w:color="auto"/>
              </w:divBdr>
              <w:divsChild>
                <w:div w:id="645358389">
                  <w:marLeft w:val="0"/>
                  <w:marRight w:val="0"/>
                  <w:marTop w:val="0"/>
                  <w:marBottom w:val="0"/>
                  <w:divBdr>
                    <w:top w:val="none" w:sz="0" w:space="0" w:color="auto"/>
                    <w:left w:val="none" w:sz="0" w:space="0" w:color="auto"/>
                    <w:bottom w:val="none" w:sz="0" w:space="0" w:color="auto"/>
                    <w:right w:val="none" w:sz="0" w:space="0" w:color="auto"/>
                  </w:divBdr>
                  <w:divsChild>
                    <w:div w:id="182592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7955908">
      <w:bodyDiv w:val="1"/>
      <w:marLeft w:val="0"/>
      <w:marRight w:val="0"/>
      <w:marTop w:val="0"/>
      <w:marBottom w:val="0"/>
      <w:divBdr>
        <w:top w:val="none" w:sz="0" w:space="0" w:color="auto"/>
        <w:left w:val="none" w:sz="0" w:space="0" w:color="auto"/>
        <w:bottom w:val="none" w:sz="0" w:space="0" w:color="auto"/>
        <w:right w:val="none" w:sz="0" w:space="0" w:color="auto"/>
      </w:divBdr>
    </w:div>
    <w:div w:id="1249853452">
      <w:bodyDiv w:val="1"/>
      <w:marLeft w:val="0"/>
      <w:marRight w:val="0"/>
      <w:marTop w:val="0"/>
      <w:marBottom w:val="0"/>
      <w:divBdr>
        <w:top w:val="none" w:sz="0" w:space="0" w:color="auto"/>
        <w:left w:val="none" w:sz="0" w:space="0" w:color="auto"/>
        <w:bottom w:val="none" w:sz="0" w:space="0" w:color="auto"/>
        <w:right w:val="none" w:sz="0" w:space="0" w:color="auto"/>
      </w:divBdr>
    </w:div>
    <w:div w:id="1370493333">
      <w:bodyDiv w:val="1"/>
      <w:marLeft w:val="0"/>
      <w:marRight w:val="0"/>
      <w:marTop w:val="0"/>
      <w:marBottom w:val="0"/>
      <w:divBdr>
        <w:top w:val="none" w:sz="0" w:space="0" w:color="auto"/>
        <w:left w:val="none" w:sz="0" w:space="0" w:color="auto"/>
        <w:bottom w:val="none" w:sz="0" w:space="0" w:color="auto"/>
        <w:right w:val="none" w:sz="0" w:space="0" w:color="auto"/>
      </w:divBdr>
    </w:div>
    <w:div w:id="1500996461">
      <w:bodyDiv w:val="1"/>
      <w:marLeft w:val="0"/>
      <w:marRight w:val="0"/>
      <w:marTop w:val="0"/>
      <w:marBottom w:val="0"/>
      <w:divBdr>
        <w:top w:val="none" w:sz="0" w:space="0" w:color="auto"/>
        <w:left w:val="none" w:sz="0" w:space="0" w:color="auto"/>
        <w:bottom w:val="none" w:sz="0" w:space="0" w:color="auto"/>
        <w:right w:val="none" w:sz="0" w:space="0" w:color="auto"/>
      </w:divBdr>
    </w:div>
    <w:div w:id="1547764668">
      <w:bodyDiv w:val="1"/>
      <w:marLeft w:val="0"/>
      <w:marRight w:val="0"/>
      <w:marTop w:val="0"/>
      <w:marBottom w:val="0"/>
      <w:divBdr>
        <w:top w:val="none" w:sz="0" w:space="0" w:color="auto"/>
        <w:left w:val="none" w:sz="0" w:space="0" w:color="auto"/>
        <w:bottom w:val="none" w:sz="0" w:space="0" w:color="auto"/>
        <w:right w:val="none" w:sz="0" w:space="0" w:color="auto"/>
      </w:divBdr>
    </w:div>
    <w:div w:id="1573392913">
      <w:bodyDiv w:val="1"/>
      <w:marLeft w:val="0"/>
      <w:marRight w:val="0"/>
      <w:marTop w:val="0"/>
      <w:marBottom w:val="0"/>
      <w:divBdr>
        <w:top w:val="none" w:sz="0" w:space="0" w:color="auto"/>
        <w:left w:val="none" w:sz="0" w:space="0" w:color="auto"/>
        <w:bottom w:val="none" w:sz="0" w:space="0" w:color="auto"/>
        <w:right w:val="none" w:sz="0" w:space="0" w:color="auto"/>
      </w:divBdr>
    </w:div>
    <w:div w:id="1577208090">
      <w:bodyDiv w:val="1"/>
      <w:marLeft w:val="0"/>
      <w:marRight w:val="0"/>
      <w:marTop w:val="0"/>
      <w:marBottom w:val="0"/>
      <w:divBdr>
        <w:top w:val="none" w:sz="0" w:space="0" w:color="auto"/>
        <w:left w:val="none" w:sz="0" w:space="0" w:color="auto"/>
        <w:bottom w:val="none" w:sz="0" w:space="0" w:color="auto"/>
        <w:right w:val="none" w:sz="0" w:space="0" w:color="auto"/>
      </w:divBdr>
    </w:div>
    <w:div w:id="1623615154">
      <w:bodyDiv w:val="1"/>
      <w:marLeft w:val="0"/>
      <w:marRight w:val="0"/>
      <w:marTop w:val="0"/>
      <w:marBottom w:val="0"/>
      <w:divBdr>
        <w:top w:val="none" w:sz="0" w:space="0" w:color="auto"/>
        <w:left w:val="none" w:sz="0" w:space="0" w:color="auto"/>
        <w:bottom w:val="none" w:sz="0" w:space="0" w:color="auto"/>
        <w:right w:val="none" w:sz="0" w:space="0" w:color="auto"/>
      </w:divBdr>
    </w:div>
    <w:div w:id="1802503416">
      <w:bodyDiv w:val="1"/>
      <w:marLeft w:val="0"/>
      <w:marRight w:val="0"/>
      <w:marTop w:val="0"/>
      <w:marBottom w:val="0"/>
      <w:divBdr>
        <w:top w:val="none" w:sz="0" w:space="0" w:color="auto"/>
        <w:left w:val="none" w:sz="0" w:space="0" w:color="auto"/>
        <w:bottom w:val="none" w:sz="0" w:space="0" w:color="auto"/>
        <w:right w:val="none" w:sz="0" w:space="0" w:color="auto"/>
      </w:divBdr>
    </w:div>
    <w:div w:id="1810707397">
      <w:bodyDiv w:val="1"/>
      <w:marLeft w:val="0"/>
      <w:marRight w:val="0"/>
      <w:marTop w:val="0"/>
      <w:marBottom w:val="0"/>
      <w:divBdr>
        <w:top w:val="none" w:sz="0" w:space="0" w:color="auto"/>
        <w:left w:val="none" w:sz="0" w:space="0" w:color="auto"/>
        <w:bottom w:val="none" w:sz="0" w:space="0" w:color="auto"/>
        <w:right w:val="none" w:sz="0" w:space="0" w:color="auto"/>
      </w:divBdr>
    </w:div>
    <w:div w:id="1825656767">
      <w:bodyDiv w:val="1"/>
      <w:marLeft w:val="0"/>
      <w:marRight w:val="0"/>
      <w:marTop w:val="0"/>
      <w:marBottom w:val="0"/>
      <w:divBdr>
        <w:top w:val="none" w:sz="0" w:space="0" w:color="auto"/>
        <w:left w:val="none" w:sz="0" w:space="0" w:color="auto"/>
        <w:bottom w:val="none" w:sz="0" w:space="0" w:color="auto"/>
        <w:right w:val="none" w:sz="0" w:space="0" w:color="auto"/>
      </w:divBdr>
    </w:div>
    <w:div w:id="1924533451">
      <w:bodyDiv w:val="1"/>
      <w:marLeft w:val="0"/>
      <w:marRight w:val="0"/>
      <w:marTop w:val="0"/>
      <w:marBottom w:val="0"/>
      <w:divBdr>
        <w:top w:val="none" w:sz="0" w:space="0" w:color="auto"/>
        <w:left w:val="none" w:sz="0" w:space="0" w:color="auto"/>
        <w:bottom w:val="none" w:sz="0" w:space="0" w:color="auto"/>
        <w:right w:val="none" w:sz="0" w:space="0" w:color="auto"/>
      </w:divBdr>
    </w:div>
    <w:div w:id="1939016804">
      <w:bodyDiv w:val="1"/>
      <w:marLeft w:val="0"/>
      <w:marRight w:val="0"/>
      <w:marTop w:val="0"/>
      <w:marBottom w:val="0"/>
      <w:divBdr>
        <w:top w:val="none" w:sz="0" w:space="0" w:color="auto"/>
        <w:left w:val="none" w:sz="0" w:space="0" w:color="auto"/>
        <w:bottom w:val="none" w:sz="0" w:space="0" w:color="auto"/>
        <w:right w:val="none" w:sz="0" w:space="0" w:color="auto"/>
      </w:divBdr>
    </w:div>
    <w:div w:id="213301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dieh@liverpool.ac.uk" TargetMode="Externa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8058D-EDDB-4E90-9392-E8D3282CE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5422</Words>
  <Characters>30912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The University of Liverpool</Company>
  <LinksUpToDate>false</LinksUpToDate>
  <CharactersWithSpaces>36262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Hughes, Jodie</dc:creator>
  <cp:lastModifiedBy>Bardell, David</cp:lastModifiedBy>
  <cp:revision>2</cp:revision>
  <cp:lastPrinted>2019-02-21T13:49:00Z</cp:lastPrinted>
  <dcterms:created xsi:type="dcterms:W3CDTF">2019-04-30T16:17:00Z</dcterms:created>
  <dcterms:modified xsi:type="dcterms:W3CDTF">2019-04-30T16:17:00Z</dcterms:modified>
</cp:coreProperties>
</file>