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94709" w14:textId="230ADF7A" w:rsidR="00866DF4" w:rsidRPr="008F2F32" w:rsidRDefault="008F2F32" w:rsidP="008F2F32">
      <w:pPr>
        <w:spacing w:after="0" w:line="360" w:lineRule="auto"/>
        <w:rPr>
          <w:rFonts w:cstheme="minorHAnsi"/>
          <w:b/>
          <w:sz w:val="24"/>
          <w:szCs w:val="24"/>
        </w:rPr>
      </w:pPr>
      <w:r w:rsidRPr="008F2F32">
        <w:rPr>
          <w:rFonts w:eastAsia="Times New Roman"/>
          <w:b/>
          <w:sz w:val="24"/>
          <w:szCs w:val="24"/>
        </w:rPr>
        <w:t>Reply to: Validity of managing peatlands with fire</w:t>
      </w:r>
    </w:p>
    <w:p w14:paraId="0262359D" w14:textId="024ED931" w:rsidR="000054C1" w:rsidRPr="00835C76" w:rsidRDefault="000054C1" w:rsidP="00E0691E">
      <w:pPr>
        <w:spacing w:after="0" w:line="360" w:lineRule="auto"/>
        <w:rPr>
          <w:rFonts w:cstheme="minorHAnsi"/>
          <w:b/>
          <w:sz w:val="24"/>
          <w:szCs w:val="24"/>
          <w:vertAlign w:val="superscript"/>
        </w:rPr>
      </w:pPr>
      <w:r w:rsidRPr="00835C76">
        <w:rPr>
          <w:rFonts w:cstheme="minorHAnsi"/>
          <w:b/>
          <w:sz w:val="24"/>
          <w:szCs w:val="24"/>
        </w:rPr>
        <w:t>R.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H.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Marrs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="007A5C0A" w:rsidRPr="00835C76">
        <w:rPr>
          <w:rFonts w:cstheme="minorHAnsi"/>
          <w:b/>
          <w:sz w:val="24"/>
          <w:szCs w:val="24"/>
          <w:vertAlign w:val="superscript"/>
        </w:rPr>
        <w:t>*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E-L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Marsland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R.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Lingard</w:t>
      </w:r>
      <w:r w:rsidRPr="00835C76">
        <w:rPr>
          <w:rFonts w:cstheme="minorHAnsi"/>
          <w:b/>
          <w:sz w:val="24"/>
          <w:szCs w:val="24"/>
          <w:vertAlign w:val="superscript"/>
        </w:rPr>
        <w:t>1*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P.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G.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Appleby</w:t>
      </w:r>
      <w:r w:rsidRPr="00835C76">
        <w:rPr>
          <w:rFonts w:cstheme="minorHAnsi"/>
          <w:b/>
          <w:sz w:val="24"/>
          <w:szCs w:val="24"/>
          <w:vertAlign w:val="superscript"/>
        </w:rPr>
        <w:t>2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G.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T.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Style w:val="family-name"/>
          <w:rFonts w:cstheme="minorHAnsi"/>
          <w:b/>
          <w:sz w:val="24"/>
          <w:szCs w:val="24"/>
          <w:lang w:val="en"/>
        </w:rPr>
        <w:t>Piliposyan</w:t>
      </w:r>
      <w:r w:rsidRPr="00835C76">
        <w:rPr>
          <w:rFonts w:cstheme="minorHAnsi"/>
          <w:b/>
          <w:sz w:val="24"/>
          <w:szCs w:val="24"/>
          <w:vertAlign w:val="superscript"/>
        </w:rPr>
        <w:t>2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R.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J.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Rose</w:t>
      </w:r>
      <w:r w:rsidRPr="00835C76">
        <w:rPr>
          <w:rFonts w:cstheme="minorHAnsi"/>
          <w:b/>
          <w:sz w:val="24"/>
          <w:szCs w:val="24"/>
          <w:vertAlign w:val="superscript"/>
        </w:rPr>
        <w:t>3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J.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O’Reilly</w:t>
      </w:r>
      <w:r w:rsidRPr="00835C76">
        <w:rPr>
          <w:rFonts w:cstheme="minorHAnsi"/>
          <w:b/>
          <w:sz w:val="24"/>
          <w:szCs w:val="24"/>
          <w:vertAlign w:val="superscript"/>
        </w:rPr>
        <w:t>4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G.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Milligan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K.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Allen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="007A5C0A" w:rsidRPr="00835C76">
        <w:rPr>
          <w:rFonts w:cstheme="minorHAnsi"/>
          <w:b/>
          <w:sz w:val="24"/>
          <w:szCs w:val="24"/>
          <w:vertAlign w:val="superscript"/>
        </w:rPr>
        <w:t>,5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J.G.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Alday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="007A5C0A" w:rsidRPr="00835C76">
        <w:rPr>
          <w:rFonts w:cstheme="minorHAnsi"/>
          <w:b/>
          <w:sz w:val="24"/>
          <w:szCs w:val="24"/>
          <w:vertAlign w:val="superscript"/>
        </w:rPr>
        <w:t>,6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V.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Santana</w:t>
      </w:r>
      <w:r w:rsidR="007A5C0A" w:rsidRPr="00835C76">
        <w:rPr>
          <w:rFonts w:cstheme="minorHAnsi"/>
          <w:b/>
          <w:sz w:val="24"/>
          <w:szCs w:val="24"/>
        </w:rPr>
        <w:t>,</w:t>
      </w:r>
      <w:r w:rsidR="007A5C0A" w:rsidRPr="00B232DC">
        <w:rPr>
          <w:rFonts w:cstheme="minorHAnsi"/>
          <w:b/>
          <w:sz w:val="24"/>
          <w:szCs w:val="24"/>
          <w:vertAlign w:val="superscript"/>
        </w:rPr>
        <w:t>7</w:t>
      </w:r>
      <w:r w:rsidR="00E058C0">
        <w:rPr>
          <w:rFonts w:cstheme="minorHAnsi"/>
          <w:b/>
          <w:sz w:val="24"/>
          <w:szCs w:val="24"/>
          <w:vertAlign w:val="superscript"/>
        </w:rPr>
        <w:t>,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H.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Lee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="007A5C0A" w:rsidRPr="00835C76">
        <w:rPr>
          <w:rFonts w:cstheme="minorHAnsi"/>
          <w:b/>
          <w:sz w:val="24"/>
          <w:szCs w:val="24"/>
          <w:vertAlign w:val="superscript"/>
        </w:rPr>
        <w:t>,8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K.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Halsall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Pr="00835C76">
        <w:rPr>
          <w:rFonts w:cstheme="minorHAnsi"/>
          <w:b/>
          <w:sz w:val="24"/>
          <w:szCs w:val="24"/>
        </w:rPr>
        <w:t>,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R.C.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Chiverrell</w:t>
      </w:r>
      <w:r w:rsidRPr="00835C76">
        <w:rPr>
          <w:rFonts w:cstheme="minorHAnsi"/>
          <w:b/>
          <w:sz w:val="24"/>
          <w:szCs w:val="24"/>
          <w:vertAlign w:val="superscript"/>
        </w:rPr>
        <w:t>1</w:t>
      </w:r>
      <w:r w:rsidR="002570DC" w:rsidRPr="00835C76">
        <w:rPr>
          <w:rFonts w:cstheme="minorHAnsi"/>
          <w:b/>
          <w:sz w:val="24"/>
          <w:szCs w:val="24"/>
          <w:vertAlign w:val="superscript"/>
        </w:rPr>
        <w:t xml:space="preserve"> </w:t>
      </w:r>
    </w:p>
    <w:p w14:paraId="6FE5C470" w14:textId="77777777" w:rsidR="0030570A" w:rsidRPr="00835C76" w:rsidRDefault="0030570A" w:rsidP="00E0691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CAF8BB3" w14:textId="6E3A4264" w:rsidR="000054C1" w:rsidRPr="00835C76" w:rsidRDefault="000054C1" w:rsidP="00E0691E">
      <w:pPr>
        <w:shd w:val="clear" w:color="auto" w:fill="FFFFFF"/>
        <w:spacing w:after="0" w:line="360" w:lineRule="auto"/>
        <w:ind w:right="313"/>
        <w:rPr>
          <w:rFonts w:cstheme="minorHAnsi"/>
          <w:i/>
          <w:color w:val="000000"/>
          <w:sz w:val="24"/>
          <w:szCs w:val="24"/>
          <w:lang w:eastAsia="en-GB"/>
        </w:rPr>
      </w:pPr>
      <w:r w:rsidRPr="00835C76">
        <w:rPr>
          <w:rFonts w:cstheme="minorHAnsi"/>
          <w:sz w:val="24"/>
          <w:szCs w:val="24"/>
          <w:vertAlign w:val="superscript"/>
        </w:rPr>
        <w:t>1</w:t>
      </w:r>
      <w:r w:rsidRPr="00835C76">
        <w:rPr>
          <w:rFonts w:cstheme="minorHAnsi"/>
          <w:sz w:val="24"/>
          <w:szCs w:val="24"/>
        </w:rPr>
        <w:t>School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Environmental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Sciences,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University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Liverpool,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Liverpool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L69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3GP,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UK;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Environmental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Radioactivity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Research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Centre,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Department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Mathematical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Sciences,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University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Liverpool,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Liverpool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  <w:lang w:val="en"/>
        </w:rPr>
        <w:t>L69</w:t>
      </w:r>
      <w:r w:rsidR="002570DC" w:rsidRPr="00835C76">
        <w:rPr>
          <w:rFonts w:cstheme="minorHAnsi"/>
          <w:sz w:val="24"/>
          <w:szCs w:val="24"/>
          <w:lang w:val="en"/>
        </w:rPr>
        <w:t xml:space="preserve"> </w:t>
      </w:r>
      <w:r w:rsidRPr="00835C76">
        <w:rPr>
          <w:rFonts w:cstheme="minorHAnsi"/>
          <w:sz w:val="24"/>
          <w:szCs w:val="24"/>
          <w:lang w:val="en"/>
        </w:rPr>
        <w:t>7ZL</w:t>
      </w:r>
      <w:r w:rsidR="002570DC" w:rsidRPr="00835C76">
        <w:rPr>
          <w:rFonts w:cstheme="minorHAnsi"/>
          <w:sz w:val="24"/>
          <w:szCs w:val="24"/>
          <w:lang w:val="en"/>
        </w:rPr>
        <w:t xml:space="preserve"> </w:t>
      </w:r>
      <w:r w:rsidRPr="00835C76">
        <w:rPr>
          <w:rFonts w:cstheme="minorHAnsi"/>
          <w:sz w:val="24"/>
          <w:szCs w:val="24"/>
          <w:lang w:val="en"/>
        </w:rPr>
        <w:t>UK;</w:t>
      </w:r>
      <w:r w:rsidR="002570DC" w:rsidRPr="00835C76">
        <w:rPr>
          <w:rFonts w:cstheme="minorHAnsi"/>
          <w:sz w:val="24"/>
          <w:szCs w:val="24"/>
          <w:lang w:val="en"/>
        </w:rPr>
        <w:t xml:space="preserve"> </w:t>
      </w:r>
      <w:r w:rsidRPr="00835C76">
        <w:rPr>
          <w:rFonts w:cstheme="minorHAnsi"/>
          <w:sz w:val="24"/>
          <w:szCs w:val="24"/>
          <w:vertAlign w:val="superscript"/>
        </w:rPr>
        <w:t>3</w:t>
      </w:r>
      <w:r w:rsidRPr="00835C76">
        <w:rPr>
          <w:rFonts w:cstheme="minorHAnsi"/>
          <w:sz w:val="24"/>
          <w:szCs w:val="24"/>
        </w:rPr>
        <w:t>Centre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Ecology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&amp;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Hydrology,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Pr="00835C76">
        <w:rPr>
          <w:rFonts w:cstheme="minorHAnsi"/>
          <w:sz w:val="24"/>
          <w:szCs w:val="24"/>
        </w:rPr>
        <w:t>Bailrigg</w:t>
      </w:r>
      <w:proofErr w:type="spellEnd"/>
      <w:r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Lancaster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LA1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4AP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UK;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  <w:vertAlign w:val="superscript"/>
          <w:lang w:val="en"/>
        </w:rPr>
        <w:t>4</w:t>
      </w:r>
      <w:proofErr w:type="spellStart"/>
      <w:r w:rsidRPr="00835C76">
        <w:rPr>
          <w:rFonts w:cstheme="minorHAnsi"/>
          <w:color w:val="000000"/>
          <w:sz w:val="24"/>
          <w:szCs w:val="24"/>
          <w:lang w:eastAsia="en-GB"/>
        </w:rPr>
        <w:t>Ptyxis</w:t>
      </w:r>
      <w:proofErr w:type="spellEnd"/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Pr="00835C76">
        <w:rPr>
          <w:rFonts w:cstheme="minorHAnsi"/>
          <w:color w:val="000000"/>
          <w:sz w:val="24"/>
          <w:szCs w:val="24"/>
          <w:lang w:eastAsia="en-GB"/>
        </w:rPr>
        <w:t>Ecology,</w:t>
      </w:r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835C76">
        <w:rPr>
          <w:rFonts w:cstheme="minorHAnsi"/>
          <w:color w:val="000000"/>
          <w:sz w:val="24"/>
          <w:szCs w:val="24"/>
          <w:lang w:eastAsia="en-GB"/>
        </w:rPr>
        <w:t>Lambley</w:t>
      </w:r>
      <w:proofErr w:type="spellEnd"/>
      <w:r w:rsidRPr="00835C76">
        <w:rPr>
          <w:rFonts w:cstheme="minorHAnsi"/>
          <w:color w:val="000000"/>
          <w:sz w:val="24"/>
          <w:szCs w:val="24"/>
          <w:lang w:eastAsia="en-GB"/>
        </w:rPr>
        <w:t>,</w:t>
      </w:r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Pr="00835C76">
        <w:rPr>
          <w:rFonts w:cstheme="minorHAnsi"/>
          <w:color w:val="000000"/>
          <w:sz w:val="24"/>
          <w:szCs w:val="24"/>
          <w:lang w:eastAsia="en-GB"/>
        </w:rPr>
        <w:t>Northumberland</w:t>
      </w:r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Pr="00835C76">
        <w:rPr>
          <w:rFonts w:cstheme="minorHAnsi"/>
          <w:color w:val="000000"/>
          <w:sz w:val="24"/>
          <w:szCs w:val="24"/>
          <w:lang w:eastAsia="en-GB"/>
        </w:rPr>
        <w:t>CA8</w:t>
      </w:r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Pr="00835C76">
        <w:rPr>
          <w:rFonts w:cstheme="minorHAnsi"/>
          <w:color w:val="000000"/>
          <w:sz w:val="24"/>
          <w:szCs w:val="24"/>
          <w:lang w:eastAsia="en-GB"/>
        </w:rPr>
        <w:t>7LL,</w:t>
      </w:r>
      <w:r w:rsidR="002570DC" w:rsidRPr="00835C76">
        <w:rPr>
          <w:rFonts w:cstheme="minorHAnsi"/>
          <w:color w:val="000000"/>
          <w:sz w:val="24"/>
          <w:szCs w:val="24"/>
          <w:lang w:eastAsia="en-GB"/>
        </w:rPr>
        <w:t xml:space="preserve"> </w:t>
      </w:r>
      <w:r w:rsidRPr="00835C76">
        <w:rPr>
          <w:rFonts w:cstheme="minorHAnsi"/>
          <w:color w:val="000000"/>
          <w:sz w:val="24"/>
          <w:szCs w:val="24"/>
          <w:lang w:eastAsia="en-GB"/>
        </w:rPr>
        <w:t>UK</w:t>
      </w:r>
      <w:r w:rsidRPr="00835C76">
        <w:rPr>
          <w:rFonts w:cstheme="minorHAnsi"/>
          <w:i/>
          <w:color w:val="000000"/>
          <w:sz w:val="24"/>
          <w:szCs w:val="24"/>
          <w:lang w:eastAsia="en-GB"/>
        </w:rPr>
        <w:t>.</w:t>
      </w:r>
    </w:p>
    <w:p w14:paraId="2C31F252" w14:textId="77777777" w:rsidR="00B90874" w:rsidRPr="00835C76" w:rsidRDefault="00B90874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vertAlign w:val="superscript"/>
        </w:rPr>
      </w:pPr>
    </w:p>
    <w:p w14:paraId="280997CA" w14:textId="11EF80EE" w:rsidR="007A5C0A" w:rsidRPr="00835C76" w:rsidRDefault="007A5C0A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835C76">
        <w:rPr>
          <w:rFonts w:cstheme="minorHAnsi"/>
          <w:color w:val="000000"/>
          <w:sz w:val="24"/>
          <w:szCs w:val="24"/>
          <w:vertAlign w:val="superscript"/>
        </w:rPr>
        <w:t>5</w:t>
      </w:r>
      <w:r w:rsidRPr="00835C76">
        <w:rPr>
          <w:rFonts w:cstheme="minorHAnsi"/>
          <w:color w:val="000000"/>
          <w:sz w:val="24"/>
          <w:szCs w:val="24"/>
        </w:rPr>
        <w:t>Present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address: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Institute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Integrative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Biology,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University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Liverpool,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Liverpool,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UK.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  <w:vertAlign w:val="superscript"/>
        </w:rPr>
        <w:t>6</w:t>
      </w:r>
      <w:r w:rsidRPr="00835C76">
        <w:rPr>
          <w:rFonts w:cstheme="minorHAnsi"/>
          <w:color w:val="000000"/>
          <w:sz w:val="24"/>
          <w:szCs w:val="24"/>
        </w:rPr>
        <w:t>Present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address: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Department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Vegetal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Production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&amp;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Forestry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Science,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University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Lleida,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Lleida,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Spain.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  <w:vertAlign w:val="superscript"/>
        </w:rPr>
        <w:t>7</w:t>
      </w:r>
      <w:r w:rsidRPr="00835C76">
        <w:rPr>
          <w:rFonts w:cstheme="minorHAnsi"/>
          <w:color w:val="000000"/>
          <w:sz w:val="24"/>
          <w:szCs w:val="24"/>
        </w:rPr>
        <w:t>Present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address: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5C76">
        <w:rPr>
          <w:rFonts w:cstheme="minorHAnsi"/>
          <w:color w:val="000000"/>
          <w:sz w:val="24"/>
          <w:szCs w:val="24"/>
        </w:rPr>
        <w:t>Center</w:t>
      </w:r>
      <w:proofErr w:type="spellEnd"/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for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Environmental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Studies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in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the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Mediterranean</w:t>
      </w:r>
      <w:r w:rsidR="009C708B" w:rsidRPr="00835C76">
        <w:rPr>
          <w:rFonts w:cstheme="minorHAnsi"/>
          <w:color w:val="000000"/>
          <w:sz w:val="24"/>
          <w:szCs w:val="24"/>
        </w:rPr>
        <w:t xml:space="preserve"> (CEAM),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University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Alicante,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Alicante,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Spain.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  <w:vertAlign w:val="superscript"/>
        </w:rPr>
        <w:t>8</w:t>
      </w:r>
      <w:r w:rsidRPr="00835C76">
        <w:rPr>
          <w:rFonts w:cstheme="minorHAnsi"/>
          <w:color w:val="000000"/>
          <w:sz w:val="24"/>
          <w:szCs w:val="24"/>
        </w:rPr>
        <w:t>Present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address: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National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Institute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Ecology,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5C76">
        <w:rPr>
          <w:rFonts w:cstheme="minorHAnsi"/>
          <w:color w:val="000000"/>
          <w:sz w:val="24"/>
          <w:szCs w:val="24"/>
        </w:rPr>
        <w:t>Seocheon</w:t>
      </w:r>
      <w:proofErr w:type="spellEnd"/>
      <w:r w:rsidRPr="00835C76">
        <w:rPr>
          <w:rFonts w:cstheme="minorHAnsi"/>
          <w:color w:val="000000"/>
          <w:sz w:val="24"/>
          <w:szCs w:val="24"/>
        </w:rPr>
        <w:t>-gun,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Republic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of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Korea.</w:t>
      </w:r>
    </w:p>
    <w:p w14:paraId="3D7D4E58" w14:textId="77777777" w:rsidR="007A5C0A" w:rsidRPr="00835C76" w:rsidRDefault="007A5C0A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6104F651" w14:textId="6D434D42" w:rsidR="007A5C0A" w:rsidRPr="00835C76" w:rsidRDefault="007A5C0A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eastAsia="en-GB"/>
        </w:rPr>
      </w:pPr>
      <w:r w:rsidRPr="00835C76">
        <w:rPr>
          <w:rFonts w:cstheme="minorHAnsi"/>
          <w:color w:val="000000"/>
          <w:sz w:val="24"/>
          <w:szCs w:val="24"/>
        </w:rPr>
        <w:t>*e-mail:</w:t>
      </w:r>
      <w:r w:rsidR="002570DC" w:rsidRPr="00835C76">
        <w:rPr>
          <w:rFonts w:cstheme="minorHAnsi"/>
          <w:color w:val="000000"/>
          <w:sz w:val="24"/>
          <w:szCs w:val="24"/>
        </w:rPr>
        <w:t xml:space="preserve"> </w:t>
      </w:r>
      <w:r w:rsidRPr="00835C76">
        <w:rPr>
          <w:rFonts w:cstheme="minorHAnsi"/>
          <w:color w:val="3B6A9E"/>
          <w:sz w:val="24"/>
          <w:szCs w:val="24"/>
        </w:rPr>
        <w:t>calluna@liverpool.ac.uk</w:t>
      </w:r>
    </w:p>
    <w:p w14:paraId="3C91CA3C" w14:textId="6362904A" w:rsidR="007A5C0A" w:rsidRPr="00835C76" w:rsidRDefault="007A5C0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D9AB492" w14:textId="3D0E68BE" w:rsidR="00100FB1" w:rsidRPr="00835C76" w:rsidRDefault="00093D20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P</w:t>
      </w:r>
      <w:r w:rsidR="00D6758D" w:rsidRPr="00835C76">
        <w:rPr>
          <w:rFonts w:cstheme="minorHAnsi"/>
          <w:sz w:val="24"/>
          <w:szCs w:val="24"/>
        </w:rPr>
        <w:t>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845FC" w:rsidRPr="00835C76">
        <w:rPr>
          <w:rFonts w:cstheme="minorHAnsi"/>
          <w:sz w:val="24"/>
          <w:szCs w:val="24"/>
        </w:rPr>
        <w:t xml:space="preserve">when advocated </w:t>
      </w:r>
      <w:r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control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wildfire</w:t>
      </w:r>
      <w:r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controversial</w:t>
      </w:r>
      <w:r w:rsidR="000054C1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th</w:t>
      </w:r>
      <w:r w:rsidR="00D6758D" w:rsidRPr="00835C76">
        <w:rPr>
          <w:rFonts w:cstheme="minorHAnsi"/>
          <w:sz w:val="24"/>
          <w:szCs w:val="24"/>
        </w:rPr>
        <w:t>erefore,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welcome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Baird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i/>
          <w:sz w:val="24"/>
          <w:szCs w:val="24"/>
        </w:rPr>
        <w:t>et</w:t>
      </w:r>
      <w:r w:rsidR="002570DC" w:rsidRPr="00835C76">
        <w:rPr>
          <w:rFonts w:cstheme="minorHAnsi"/>
          <w:i/>
          <w:sz w:val="24"/>
          <w:szCs w:val="24"/>
        </w:rPr>
        <w:t xml:space="preserve"> </w:t>
      </w:r>
      <w:r w:rsidR="000054C1" w:rsidRPr="00835C76">
        <w:rPr>
          <w:rFonts w:cstheme="minorHAnsi"/>
          <w:i/>
          <w:sz w:val="24"/>
          <w:szCs w:val="24"/>
        </w:rPr>
        <w:t>al.</w:t>
      </w:r>
      <w:r w:rsidR="000054C1" w:rsidRPr="00835C76">
        <w:rPr>
          <w:rFonts w:cstheme="minorHAnsi"/>
          <w:sz w:val="24"/>
          <w:szCs w:val="24"/>
        </w:rPr>
        <w:t>’s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(henceforth,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Baird)</w:t>
      </w:r>
      <w:r w:rsidRPr="00835C76">
        <w:rPr>
          <w:rFonts w:cstheme="minorHAnsi"/>
          <w:b/>
          <w:color w:val="FF0000"/>
          <w:sz w:val="24"/>
          <w:szCs w:val="24"/>
          <w:vertAlign w:val="superscript"/>
        </w:rPr>
        <w:t>2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c</w:t>
      </w:r>
      <w:r w:rsidRPr="00835C76">
        <w:rPr>
          <w:rFonts w:cstheme="minorHAnsi"/>
          <w:sz w:val="24"/>
          <w:szCs w:val="24"/>
        </w:rPr>
        <w:t>ritique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o</w:t>
      </w:r>
      <w:r w:rsidRPr="00835C76">
        <w:rPr>
          <w:rFonts w:cstheme="minorHAnsi"/>
          <w:sz w:val="24"/>
          <w:szCs w:val="24"/>
        </w:rPr>
        <w:t>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our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paper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14395" w:rsidRPr="00835C76">
        <w:rPr>
          <w:rFonts w:cstheme="minorHAnsi"/>
          <w:sz w:val="24"/>
          <w:szCs w:val="24"/>
        </w:rPr>
        <w:t>questioning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genera</w:t>
      </w:r>
      <w:r w:rsidR="000054C1" w:rsidRPr="00835C76">
        <w:rPr>
          <w:rFonts w:cstheme="minorHAnsi"/>
          <w:sz w:val="24"/>
          <w:szCs w:val="24"/>
        </w:rPr>
        <w:t>lity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our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finding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based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single-</w:t>
      </w:r>
      <w:r w:rsidR="006D0A1A" w:rsidRPr="00835C76">
        <w:rPr>
          <w:rFonts w:cstheme="minorHAnsi"/>
          <w:sz w:val="24"/>
          <w:szCs w:val="24"/>
        </w:rPr>
        <w:t>site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experiment</w:t>
      </w:r>
      <w:r w:rsidR="00D60438" w:rsidRPr="00835C76">
        <w:rPr>
          <w:rFonts w:cstheme="minorHAnsi"/>
          <w:sz w:val="24"/>
          <w:szCs w:val="24"/>
        </w:rPr>
        <w:t>.</w:t>
      </w:r>
      <w:r w:rsidR="0030570A" w:rsidRPr="00835C76">
        <w:rPr>
          <w:rFonts w:cstheme="minorHAnsi"/>
          <w:sz w:val="24"/>
          <w:szCs w:val="24"/>
        </w:rPr>
        <w:t xml:space="preserve"> In our paper</w:t>
      </w:r>
      <w:r w:rsidR="003C3E90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emphasised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experiment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described</w:t>
      </w:r>
      <w:r w:rsidR="005F6DC6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unique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B803CA" w:rsidRPr="00835C76">
        <w:rPr>
          <w:rFonts w:cstheme="minorHAnsi"/>
          <w:sz w:val="24"/>
          <w:szCs w:val="24"/>
        </w:rPr>
        <w:t>(mentioned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B803CA" w:rsidRPr="00835C76">
        <w:rPr>
          <w:rFonts w:cstheme="minorHAnsi"/>
          <w:sz w:val="24"/>
          <w:szCs w:val="24"/>
        </w:rPr>
        <w:t>thrice)</w:t>
      </w:r>
      <w:r w:rsidR="00FA42F2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="00871752" w:rsidRPr="00835C76">
        <w:rPr>
          <w:rFonts w:cstheme="minorHAnsi"/>
          <w:sz w:val="24"/>
          <w:szCs w:val="24"/>
        </w:rPr>
        <w:t xml:space="preserve">based on its relatively long time-span (ca. 60 years) and that four prescribed burning treatments </w:t>
      </w:r>
      <w:r w:rsidR="000E65AF" w:rsidRPr="00835C76">
        <w:rPr>
          <w:rFonts w:cstheme="minorHAnsi"/>
          <w:sz w:val="24"/>
          <w:szCs w:val="24"/>
        </w:rPr>
        <w:t>were</w:t>
      </w:r>
      <w:r w:rsidR="00871752" w:rsidRPr="00835C76">
        <w:rPr>
          <w:rFonts w:cstheme="minorHAnsi"/>
          <w:sz w:val="24"/>
          <w:szCs w:val="24"/>
        </w:rPr>
        <w:t xml:space="preserve"> applied in a replicated experimental design. We were, therefore, only too aware of the problems associated with extrapolatin</w:t>
      </w:r>
      <w:r w:rsidR="00AB0BC0">
        <w:rPr>
          <w:rFonts w:cstheme="minorHAnsi"/>
          <w:sz w:val="24"/>
          <w:szCs w:val="24"/>
        </w:rPr>
        <w:t>g</w:t>
      </w:r>
      <w:r w:rsidR="00871752" w:rsidRPr="00835C76">
        <w:rPr>
          <w:rFonts w:cstheme="minorHAnsi"/>
          <w:sz w:val="24"/>
          <w:szCs w:val="24"/>
        </w:rPr>
        <w:t xml:space="preserve"> </w:t>
      </w:r>
      <w:r w:rsidR="001D79E3">
        <w:rPr>
          <w:rFonts w:cstheme="minorHAnsi"/>
          <w:sz w:val="24"/>
          <w:szCs w:val="24"/>
        </w:rPr>
        <w:t xml:space="preserve">our results </w:t>
      </w:r>
      <w:r w:rsidR="00871752" w:rsidRPr="00835C76">
        <w:rPr>
          <w:rFonts w:cstheme="minorHAnsi"/>
          <w:sz w:val="24"/>
          <w:szCs w:val="24"/>
        </w:rPr>
        <w:t xml:space="preserve">to other </w:t>
      </w:r>
      <w:r w:rsidR="001D79E3" w:rsidRPr="00835C76">
        <w:rPr>
          <w:rFonts w:cstheme="minorHAnsi"/>
          <w:sz w:val="24"/>
          <w:szCs w:val="24"/>
        </w:rPr>
        <w:t>circumstances</w:t>
      </w:r>
      <w:r w:rsidR="00871752" w:rsidRPr="00835C76">
        <w:rPr>
          <w:rFonts w:cstheme="minorHAnsi"/>
          <w:sz w:val="24"/>
          <w:szCs w:val="24"/>
        </w:rPr>
        <w:t xml:space="preserve">. Moreover, we </w:t>
      </w:r>
      <w:r w:rsidRPr="00835C76">
        <w:rPr>
          <w:rFonts w:cstheme="minorHAnsi"/>
          <w:sz w:val="24"/>
          <w:szCs w:val="24"/>
        </w:rPr>
        <w:t>placed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numerous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caveats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suggest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care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needed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71752" w:rsidRPr="00835C76">
        <w:rPr>
          <w:rFonts w:cstheme="minorHAnsi"/>
          <w:sz w:val="24"/>
          <w:szCs w:val="24"/>
        </w:rPr>
        <w:t xml:space="preserve">such </w:t>
      </w:r>
      <w:r w:rsidR="00D6758D" w:rsidRPr="00835C76">
        <w:rPr>
          <w:rFonts w:cstheme="minorHAnsi"/>
          <w:sz w:val="24"/>
          <w:szCs w:val="24"/>
        </w:rPr>
        <w:t>extrapolation</w:t>
      </w:r>
      <w:r w:rsidR="000E65AF" w:rsidRPr="00835C76">
        <w:rPr>
          <w:rFonts w:cstheme="minorHAnsi"/>
          <w:sz w:val="24"/>
          <w:szCs w:val="24"/>
        </w:rPr>
        <w:t xml:space="preserve"> to other regions</w:t>
      </w:r>
      <w:r w:rsidR="00871752" w:rsidRPr="00835C76">
        <w:rPr>
          <w:rFonts w:cstheme="minorHAnsi"/>
          <w:sz w:val="24"/>
          <w:szCs w:val="24"/>
        </w:rPr>
        <w:t xml:space="preserve">. </w:t>
      </w:r>
      <w:r w:rsidR="0030570A" w:rsidRPr="00835C76">
        <w:rPr>
          <w:rFonts w:cstheme="minorHAnsi"/>
          <w:sz w:val="24"/>
          <w:szCs w:val="24"/>
        </w:rPr>
        <w:t xml:space="preserve">Indeed, when discussing the </w:t>
      </w:r>
      <w:r w:rsidR="00D6758D" w:rsidRPr="00835C76">
        <w:rPr>
          <w:rFonts w:cstheme="minorHAnsi"/>
          <w:sz w:val="24"/>
          <w:szCs w:val="24"/>
        </w:rPr>
        <w:t>implications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managed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unmanaged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peatlands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globally</w:t>
      </w:r>
      <w:r w:rsidR="001D79E3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emphasised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D79E3">
        <w:rPr>
          <w:rFonts w:cstheme="minorHAnsi"/>
          <w:sz w:val="24"/>
          <w:szCs w:val="24"/>
        </w:rPr>
        <w:t xml:space="preserve">that </w:t>
      </w:r>
      <w:r w:rsidR="00D6758D" w:rsidRPr="00835C76">
        <w:rPr>
          <w:rFonts w:cstheme="minorHAnsi"/>
          <w:sz w:val="24"/>
          <w:szCs w:val="24"/>
        </w:rPr>
        <w:t>our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AC497A" w:rsidRPr="00835C76">
        <w:rPr>
          <w:rFonts w:cstheme="minorHAnsi"/>
          <w:sz w:val="24"/>
          <w:szCs w:val="24"/>
        </w:rPr>
        <w:t>study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had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implication</w:t>
      </w:r>
      <w:r w:rsidR="004431EE"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regions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where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already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management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practice</w:t>
      </w:r>
      <w:r w:rsidR="00AB0BC0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="00D6758D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83A8C" w:rsidRPr="00835C76">
        <w:rPr>
          <w:rFonts w:cstheme="minorHAnsi"/>
          <w:sz w:val="24"/>
          <w:szCs w:val="24"/>
        </w:rPr>
        <w:t xml:space="preserve">Moreover, whilst our experiment was on a </w:t>
      </w:r>
      <w:r w:rsidR="00E83A8C" w:rsidRPr="00835C76">
        <w:rPr>
          <w:rFonts w:cstheme="minorHAnsi"/>
          <w:i/>
          <w:sz w:val="24"/>
          <w:szCs w:val="24"/>
        </w:rPr>
        <w:t>Calluna vulgaris</w:t>
      </w:r>
      <w:r w:rsidR="00E83A8C" w:rsidRPr="00835C76">
        <w:rPr>
          <w:rFonts w:cstheme="minorHAnsi"/>
          <w:sz w:val="24"/>
          <w:szCs w:val="24"/>
        </w:rPr>
        <w:t xml:space="preserve"> (L.) Hull dominant vegetation on blanket peat, where “cool” burns were applied at a range of frequencies, we did state that a</w:t>
      </w:r>
      <w:r w:rsidR="000E65AF" w:rsidRPr="00835C76">
        <w:rPr>
          <w:rFonts w:cstheme="minorHAnsi"/>
          <w:sz w:val="24"/>
          <w:szCs w:val="24"/>
        </w:rPr>
        <w:t>pplication in other region</w:t>
      </w:r>
      <w:r w:rsidR="001E673C" w:rsidRPr="00835C76">
        <w:rPr>
          <w:rFonts w:cstheme="minorHAnsi"/>
          <w:sz w:val="24"/>
          <w:szCs w:val="24"/>
        </w:rPr>
        <w:t xml:space="preserve">s, where fire </w:t>
      </w:r>
      <w:r w:rsidR="00E83A8C" w:rsidRPr="00835C76">
        <w:rPr>
          <w:rFonts w:cstheme="minorHAnsi"/>
          <w:sz w:val="24"/>
          <w:szCs w:val="24"/>
        </w:rPr>
        <w:t>was</w:t>
      </w:r>
      <w:r w:rsidR="001E673C" w:rsidRPr="00835C76">
        <w:rPr>
          <w:rFonts w:cstheme="minorHAnsi"/>
          <w:sz w:val="24"/>
          <w:szCs w:val="24"/>
        </w:rPr>
        <w:t xml:space="preserve"> not part of the current management regime</w:t>
      </w:r>
      <w:r w:rsidR="000E65AF" w:rsidRPr="00835C76">
        <w:rPr>
          <w:rFonts w:cstheme="minorHAnsi"/>
          <w:sz w:val="24"/>
          <w:szCs w:val="24"/>
        </w:rPr>
        <w:t xml:space="preserve"> would require a similar assessment of the impacts and </w:t>
      </w:r>
      <w:r w:rsidR="001E673C" w:rsidRPr="00835C76">
        <w:rPr>
          <w:rFonts w:cstheme="minorHAnsi"/>
          <w:sz w:val="24"/>
          <w:szCs w:val="24"/>
        </w:rPr>
        <w:t xml:space="preserve">to </w:t>
      </w:r>
      <w:r w:rsidR="00E83A8C" w:rsidRPr="00835C76">
        <w:rPr>
          <w:rFonts w:cstheme="minorHAnsi"/>
          <w:sz w:val="24"/>
          <w:szCs w:val="24"/>
        </w:rPr>
        <w:lastRenderedPageBreak/>
        <w:t xml:space="preserve">determine an </w:t>
      </w:r>
      <w:r w:rsidR="000E65AF" w:rsidRPr="00835C76">
        <w:rPr>
          <w:rFonts w:cstheme="minorHAnsi"/>
          <w:sz w:val="24"/>
          <w:szCs w:val="24"/>
        </w:rPr>
        <w:t xml:space="preserve">appropriate </w:t>
      </w:r>
      <w:r w:rsidR="00E83A8C" w:rsidRPr="00835C76">
        <w:rPr>
          <w:rFonts w:cstheme="minorHAnsi"/>
          <w:sz w:val="24"/>
          <w:szCs w:val="24"/>
        </w:rPr>
        <w:t xml:space="preserve">prescribed </w:t>
      </w:r>
      <w:r w:rsidR="000E65AF" w:rsidRPr="00835C76">
        <w:rPr>
          <w:rFonts w:cstheme="minorHAnsi"/>
          <w:sz w:val="24"/>
          <w:szCs w:val="24"/>
        </w:rPr>
        <w:t xml:space="preserve">burning regime, </w:t>
      </w:r>
      <w:r w:rsidR="00E83A8C" w:rsidRPr="00835C76">
        <w:rPr>
          <w:rFonts w:cstheme="minorHAnsi"/>
          <w:sz w:val="24"/>
          <w:szCs w:val="24"/>
        </w:rPr>
        <w:t xml:space="preserve">and that </w:t>
      </w:r>
      <w:r w:rsidR="000E65AF" w:rsidRPr="00835C76">
        <w:rPr>
          <w:rFonts w:cstheme="minorHAnsi"/>
          <w:sz w:val="24"/>
          <w:szCs w:val="24"/>
        </w:rPr>
        <w:t xml:space="preserve">our stratigraphical approach could be applied to assess this. </w:t>
      </w:r>
      <w:r w:rsidR="00D6758D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0570A" w:rsidRPr="00835C76">
        <w:rPr>
          <w:rFonts w:cstheme="minorHAnsi"/>
          <w:sz w:val="24"/>
          <w:szCs w:val="24"/>
        </w:rPr>
        <w:t xml:space="preserve">then argued that </w:t>
      </w:r>
      <w:r w:rsidR="00871752" w:rsidRPr="00835C76">
        <w:rPr>
          <w:rFonts w:cstheme="minorHAnsi"/>
          <w:sz w:val="24"/>
          <w:szCs w:val="24"/>
        </w:rPr>
        <w:t xml:space="preserve">where </w:t>
      </w:r>
      <w:r w:rsidR="00314608" w:rsidRPr="00835C76">
        <w:rPr>
          <w:rFonts w:cstheme="minorHAnsi"/>
          <w:sz w:val="24"/>
          <w:szCs w:val="24"/>
        </w:rPr>
        <w:t>global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warming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introduces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much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shorter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D79E3" w:rsidRPr="00835C76">
        <w:rPr>
          <w:rFonts w:cstheme="minorHAnsi"/>
          <w:sz w:val="24"/>
          <w:szCs w:val="24"/>
        </w:rPr>
        <w:t xml:space="preserve">wildfire regime </w:t>
      </w:r>
      <w:r w:rsidR="00314608" w:rsidRPr="00835C76">
        <w:rPr>
          <w:rFonts w:cstheme="minorHAnsi"/>
          <w:sz w:val="24"/>
          <w:szCs w:val="24"/>
        </w:rPr>
        <w:t>return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gramStart"/>
      <w:r w:rsidR="00314608" w:rsidRPr="00835C76">
        <w:rPr>
          <w:rFonts w:cstheme="minorHAnsi"/>
          <w:sz w:val="24"/>
          <w:szCs w:val="24"/>
        </w:rPr>
        <w:t>cycle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,</w:t>
      </w:r>
      <w:proofErr w:type="gramEnd"/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then</w:t>
      </w:r>
      <w:r w:rsidR="00DD7954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fires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could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be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one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way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reducing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D79E3">
        <w:rPr>
          <w:rFonts w:cstheme="minorHAnsi"/>
          <w:sz w:val="24"/>
          <w:szCs w:val="24"/>
        </w:rPr>
        <w:t xml:space="preserve">potential </w:t>
      </w:r>
      <w:r w:rsidR="00314608" w:rsidRPr="00835C76">
        <w:rPr>
          <w:rFonts w:cstheme="minorHAnsi"/>
          <w:sz w:val="24"/>
          <w:szCs w:val="24"/>
        </w:rPr>
        <w:t>damage</w:t>
      </w:r>
      <w:r w:rsidR="0030570A" w:rsidRPr="00835C76">
        <w:rPr>
          <w:rFonts w:cstheme="minorHAnsi"/>
          <w:sz w:val="24"/>
          <w:szCs w:val="24"/>
        </w:rPr>
        <w:t xml:space="preserve">, and that this might </w:t>
      </w:r>
      <w:r w:rsidR="00314608" w:rsidRPr="00835C76">
        <w:rPr>
          <w:rFonts w:cstheme="minorHAnsi"/>
          <w:sz w:val="24"/>
          <w:szCs w:val="24"/>
        </w:rPr>
        <w:t>necessitate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reversing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recent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reduction</w:t>
      </w:r>
      <w:r w:rsidR="00314608"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use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prescribe</w:t>
      </w:r>
      <w:r w:rsidR="0048047E" w:rsidRPr="00835C76">
        <w:rPr>
          <w:rFonts w:cstheme="minorHAnsi"/>
          <w:sz w:val="24"/>
          <w:szCs w:val="24"/>
        </w:rPr>
        <w:t>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burning</w:t>
      </w:r>
      <w:r w:rsidR="00314608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</w:t>
      </w:r>
      <w:r w:rsidR="001F265D" w:rsidRPr="00835C76">
        <w:rPr>
          <w:rFonts w:cstheme="minorHAnsi"/>
          <w:sz w:val="24"/>
          <w:szCs w:val="24"/>
        </w:rPr>
        <w:t>ur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result</w:t>
      </w:r>
      <w:r w:rsidRPr="00835C76">
        <w:rPr>
          <w:rFonts w:cstheme="minorHAnsi"/>
          <w:sz w:val="24"/>
          <w:szCs w:val="24"/>
        </w:rPr>
        <w:t>s</w:t>
      </w:r>
      <w:r w:rsidR="00314608" w:rsidRPr="00835C76">
        <w:rPr>
          <w:rFonts w:cstheme="minorHAnsi"/>
          <w:color w:val="FF0000"/>
          <w:sz w:val="24"/>
          <w:szCs w:val="24"/>
          <w:vertAlign w:val="superscript"/>
        </w:rPr>
        <w:t>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show</w:t>
      </w:r>
      <w:r w:rsidR="00871752" w:rsidRPr="00835C76">
        <w:rPr>
          <w:rFonts w:cstheme="minorHAnsi"/>
          <w:sz w:val="24"/>
          <w:szCs w:val="24"/>
        </w:rPr>
        <w:t>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C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sequestration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biodiversity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D79E3">
        <w:rPr>
          <w:rFonts w:cstheme="minorHAnsi"/>
          <w:sz w:val="24"/>
          <w:szCs w:val="24"/>
        </w:rPr>
        <w:t xml:space="preserve">maintenance </w:t>
      </w:r>
      <w:r w:rsidR="00314608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fire-managed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NW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European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boreal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moorland</w:t>
      </w:r>
      <w:r w:rsidR="00314608"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bad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previously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6758D" w:rsidRPr="00835C76">
        <w:rPr>
          <w:rFonts w:cstheme="minorHAnsi"/>
          <w:sz w:val="24"/>
          <w:szCs w:val="24"/>
        </w:rPr>
        <w:t>thought</w:t>
      </w:r>
      <w:r w:rsidR="001F265D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did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suggest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431EE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should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be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used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everywhere</w:t>
      </w:r>
      <w:r w:rsidR="003C3E90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but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0570A" w:rsidRPr="00835C76">
        <w:rPr>
          <w:rFonts w:cstheme="minorHAnsi"/>
          <w:sz w:val="24"/>
          <w:szCs w:val="24"/>
        </w:rPr>
        <w:t xml:space="preserve">that </w:t>
      </w:r>
      <w:r w:rsidR="00314608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could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perhaps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be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considered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wildfire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prevention</w:t>
      </w:r>
      <w:r w:rsidR="0030570A" w:rsidRPr="00835C76">
        <w:rPr>
          <w:rFonts w:cstheme="minorHAnsi"/>
          <w:sz w:val="24"/>
          <w:szCs w:val="24"/>
        </w:rPr>
        <w:t>. We also st</w:t>
      </w:r>
      <w:r w:rsidR="000E65AF" w:rsidRPr="00835C76">
        <w:rPr>
          <w:rFonts w:cstheme="minorHAnsi"/>
          <w:sz w:val="24"/>
          <w:szCs w:val="24"/>
        </w:rPr>
        <w:t>ressed</w:t>
      </w:r>
      <w:r w:rsidR="0030570A" w:rsidRPr="00835C76">
        <w:rPr>
          <w:rFonts w:cstheme="minorHAnsi"/>
          <w:sz w:val="24"/>
          <w:szCs w:val="24"/>
        </w:rPr>
        <w:t xml:space="preserve"> that </w:t>
      </w:r>
      <w:r w:rsidR="003C3E90" w:rsidRPr="00835C76">
        <w:rPr>
          <w:rFonts w:cstheme="minorHAnsi"/>
          <w:sz w:val="24"/>
          <w:szCs w:val="24"/>
        </w:rPr>
        <w:t>great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C3E90" w:rsidRPr="00835C76">
        <w:rPr>
          <w:rFonts w:cstheme="minorHAnsi"/>
          <w:sz w:val="24"/>
          <w:szCs w:val="24"/>
        </w:rPr>
        <w:t>care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0570A" w:rsidRPr="00835C76">
        <w:rPr>
          <w:rFonts w:cstheme="minorHAnsi"/>
          <w:sz w:val="24"/>
          <w:szCs w:val="24"/>
        </w:rPr>
        <w:t xml:space="preserve">would be </w:t>
      </w:r>
      <w:r w:rsidR="00837966" w:rsidRPr="00835C76">
        <w:rPr>
          <w:rFonts w:cstheme="minorHAnsi"/>
          <w:sz w:val="24"/>
          <w:szCs w:val="24"/>
        </w:rPr>
        <w:t>needed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C3E90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F265D" w:rsidRPr="00835C76">
        <w:rPr>
          <w:rFonts w:cstheme="minorHAnsi"/>
          <w:sz w:val="24"/>
          <w:szCs w:val="24"/>
        </w:rPr>
        <w:t>implementation</w:t>
      </w:r>
      <w:r w:rsidR="00314608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using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appropriate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burn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608" w:rsidRPr="00835C76">
        <w:rPr>
          <w:rFonts w:cstheme="minorHAnsi"/>
          <w:sz w:val="24"/>
          <w:szCs w:val="24"/>
        </w:rPr>
        <w:t>frequencies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followed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by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monitoring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D7954" w:rsidRPr="00835C76">
        <w:rPr>
          <w:rFonts w:cstheme="minorHAnsi"/>
          <w:sz w:val="24"/>
          <w:szCs w:val="24"/>
        </w:rPr>
        <w:t>impacts</w:t>
      </w:r>
      <w:r w:rsidR="00837966" w:rsidRPr="00835C76">
        <w:rPr>
          <w:rFonts w:cstheme="minorHAnsi"/>
          <w:b/>
          <w:color w:val="FF0000"/>
          <w:sz w:val="24"/>
          <w:szCs w:val="24"/>
          <w:vertAlign w:val="superscript"/>
        </w:rPr>
        <w:t>3</w:t>
      </w:r>
      <w:r w:rsidR="00DD7954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0570A" w:rsidRPr="00835C76">
        <w:rPr>
          <w:rFonts w:cstheme="minorHAnsi"/>
          <w:sz w:val="24"/>
          <w:szCs w:val="24"/>
        </w:rPr>
        <w:t xml:space="preserve">We also suggested that the </w:t>
      </w:r>
      <w:r w:rsidR="00B90874" w:rsidRPr="00835C76">
        <w:rPr>
          <w:rFonts w:cstheme="minorHAnsi"/>
          <w:sz w:val="24"/>
          <w:szCs w:val="24"/>
        </w:rPr>
        <w:t xml:space="preserve">stratigraphical approach </w:t>
      </w:r>
      <w:r w:rsidR="0030570A" w:rsidRPr="00835C76">
        <w:rPr>
          <w:rFonts w:cstheme="minorHAnsi"/>
          <w:sz w:val="24"/>
          <w:szCs w:val="24"/>
        </w:rPr>
        <w:t xml:space="preserve">we </w:t>
      </w:r>
      <w:r w:rsidR="00871752" w:rsidRPr="00835C76">
        <w:rPr>
          <w:rFonts w:cstheme="minorHAnsi"/>
          <w:sz w:val="24"/>
          <w:szCs w:val="24"/>
        </w:rPr>
        <w:t>used</w:t>
      </w:r>
      <w:r w:rsidR="0030570A" w:rsidRPr="00835C76">
        <w:rPr>
          <w:rFonts w:cstheme="minorHAnsi"/>
          <w:sz w:val="24"/>
          <w:szCs w:val="24"/>
        </w:rPr>
        <w:t xml:space="preserve"> might offer</w:t>
      </w:r>
      <w:r w:rsidR="00B90874" w:rsidRPr="00835C76">
        <w:rPr>
          <w:rFonts w:cstheme="minorHAnsi"/>
          <w:sz w:val="24"/>
          <w:szCs w:val="24"/>
        </w:rPr>
        <w:t xml:space="preserve"> a mechanism for quantifying the impacts of differing managed burn frequencies</w:t>
      </w:r>
      <w:r w:rsidR="0030570A" w:rsidRPr="00835C76">
        <w:rPr>
          <w:rFonts w:cstheme="minorHAnsi"/>
          <w:sz w:val="24"/>
          <w:szCs w:val="24"/>
        </w:rPr>
        <w:t xml:space="preserve"> on recent peat accumulation rates</w:t>
      </w:r>
      <w:r w:rsidR="000E65AF" w:rsidRPr="00835C76">
        <w:rPr>
          <w:rFonts w:cstheme="minorHAnsi"/>
          <w:sz w:val="24"/>
          <w:szCs w:val="24"/>
        </w:rPr>
        <w:t xml:space="preserve"> at other locations</w:t>
      </w:r>
      <w:r w:rsidR="0030570A" w:rsidRPr="00835C76">
        <w:rPr>
          <w:rFonts w:cstheme="minorHAnsi"/>
          <w:sz w:val="24"/>
          <w:szCs w:val="24"/>
        </w:rPr>
        <w:t>. This</w:t>
      </w:r>
      <w:r w:rsidR="00B90874" w:rsidRPr="00835C76">
        <w:rPr>
          <w:rFonts w:cstheme="minorHAnsi"/>
          <w:sz w:val="24"/>
          <w:szCs w:val="24"/>
        </w:rPr>
        <w:t xml:space="preserve"> is novel</w:t>
      </w:r>
      <w:r w:rsidR="0030570A" w:rsidRPr="00835C76">
        <w:rPr>
          <w:rFonts w:cstheme="minorHAnsi"/>
          <w:sz w:val="24"/>
          <w:szCs w:val="24"/>
        </w:rPr>
        <w:t xml:space="preserve">. To recap </w:t>
      </w:r>
      <w:r w:rsidR="00B90874" w:rsidRPr="00835C76">
        <w:rPr>
          <w:rFonts w:cstheme="minorHAnsi"/>
          <w:sz w:val="24"/>
          <w:szCs w:val="24"/>
        </w:rPr>
        <w:t>we measured peat growth in two periods</w:t>
      </w:r>
      <w:r w:rsidR="0030570A" w:rsidRPr="00835C76">
        <w:rPr>
          <w:rFonts w:cstheme="minorHAnsi"/>
          <w:sz w:val="24"/>
          <w:szCs w:val="24"/>
        </w:rPr>
        <w:t xml:space="preserve"> within the context of a manipulative experiment with different applied prescribed bu</w:t>
      </w:r>
      <w:r w:rsidR="00871752" w:rsidRPr="00835C76">
        <w:rPr>
          <w:rFonts w:cstheme="minorHAnsi"/>
          <w:sz w:val="24"/>
          <w:szCs w:val="24"/>
        </w:rPr>
        <w:t>r</w:t>
      </w:r>
      <w:r w:rsidR="0030570A" w:rsidRPr="00835C76">
        <w:rPr>
          <w:rFonts w:cstheme="minorHAnsi"/>
          <w:sz w:val="24"/>
          <w:szCs w:val="24"/>
        </w:rPr>
        <w:t>ning frequencies</w:t>
      </w:r>
      <w:r w:rsidR="00B90874" w:rsidRPr="00835C76">
        <w:rPr>
          <w:rFonts w:cstheme="minorHAnsi"/>
          <w:sz w:val="24"/>
          <w:szCs w:val="24"/>
        </w:rPr>
        <w:t xml:space="preserve">: pre-experiment (1876-1963) and post-experiment (1963-2016), </w:t>
      </w:r>
      <w:r w:rsidR="00686DC1" w:rsidRPr="00835C76">
        <w:rPr>
          <w:rFonts w:cstheme="minorHAnsi"/>
          <w:sz w:val="24"/>
          <w:szCs w:val="24"/>
        </w:rPr>
        <w:t xml:space="preserve">the latter </w:t>
      </w:r>
      <w:r w:rsidR="00B90874" w:rsidRPr="00835C76">
        <w:rPr>
          <w:rFonts w:cstheme="minorHAnsi"/>
          <w:sz w:val="24"/>
          <w:szCs w:val="24"/>
        </w:rPr>
        <w:t xml:space="preserve">more or less </w:t>
      </w:r>
      <w:proofErr w:type="spellStart"/>
      <w:r w:rsidR="00B90874" w:rsidRPr="00835C76">
        <w:rPr>
          <w:rFonts w:cstheme="minorHAnsi"/>
          <w:sz w:val="24"/>
          <w:szCs w:val="24"/>
        </w:rPr>
        <w:t>covering</w:t>
      </w:r>
      <w:r w:rsidR="007F750B" w:rsidRPr="00835C76">
        <w:rPr>
          <w:rFonts w:cstheme="minorHAnsi"/>
          <w:sz w:val="24"/>
          <w:szCs w:val="24"/>
        </w:rPr>
        <w:t>covering</w:t>
      </w:r>
      <w:proofErr w:type="spellEnd"/>
      <w:r w:rsidR="00B90874" w:rsidRPr="00835C76">
        <w:rPr>
          <w:rFonts w:cstheme="minorHAnsi"/>
          <w:sz w:val="24"/>
          <w:szCs w:val="24"/>
        </w:rPr>
        <w:t xml:space="preserve"> the experimental period (1954/5-2016). We reported that in the </w:t>
      </w:r>
      <w:r w:rsidR="00DF66F3" w:rsidRPr="00835C76">
        <w:rPr>
          <w:rFonts w:cstheme="minorHAnsi"/>
          <w:sz w:val="24"/>
          <w:szCs w:val="24"/>
        </w:rPr>
        <w:t>0-</w:t>
      </w:r>
      <w:r w:rsidR="00B90874" w:rsidRPr="00835C76">
        <w:rPr>
          <w:rFonts w:cstheme="minorHAnsi"/>
          <w:sz w:val="24"/>
          <w:szCs w:val="24"/>
        </w:rPr>
        <w:t>burn “control” plots</w:t>
      </w:r>
      <w:r w:rsidR="00DF66F3" w:rsidRPr="00835C76">
        <w:rPr>
          <w:rFonts w:cstheme="minorHAnsi"/>
          <w:sz w:val="24"/>
          <w:szCs w:val="24"/>
        </w:rPr>
        <w:t>,</w:t>
      </w:r>
      <w:r w:rsidR="00B90874" w:rsidRPr="00835C76">
        <w:rPr>
          <w:rFonts w:cstheme="minorHAnsi"/>
          <w:sz w:val="24"/>
          <w:szCs w:val="24"/>
        </w:rPr>
        <w:t xml:space="preserve"> peat growth continued albeit at a slower rate than in the post-experiment phase</w:t>
      </w:r>
      <w:r w:rsidR="00DF66F3" w:rsidRPr="00835C76">
        <w:rPr>
          <w:rFonts w:cstheme="minorHAnsi"/>
          <w:sz w:val="24"/>
          <w:szCs w:val="24"/>
        </w:rPr>
        <w:t>,</w:t>
      </w:r>
      <w:r w:rsidR="00B90874" w:rsidRPr="00835C76">
        <w:rPr>
          <w:rFonts w:cstheme="minorHAnsi"/>
          <w:sz w:val="24"/>
          <w:szCs w:val="24"/>
        </w:rPr>
        <w:t xml:space="preserve"> but this reduction </w:t>
      </w:r>
      <w:r w:rsidR="00E51B75" w:rsidRPr="00835C76">
        <w:rPr>
          <w:rFonts w:cstheme="minorHAnsi"/>
          <w:sz w:val="24"/>
          <w:szCs w:val="24"/>
        </w:rPr>
        <w:t xml:space="preserve">was </w:t>
      </w:r>
      <w:r w:rsidR="00B90874" w:rsidRPr="00835C76">
        <w:rPr>
          <w:rFonts w:cstheme="minorHAnsi"/>
          <w:sz w:val="24"/>
          <w:szCs w:val="24"/>
        </w:rPr>
        <w:t xml:space="preserve">not significant. </w:t>
      </w:r>
      <w:r w:rsidR="00100FB1" w:rsidRPr="00835C76">
        <w:rPr>
          <w:rFonts w:cstheme="minorHAnsi"/>
          <w:sz w:val="24"/>
          <w:szCs w:val="24"/>
        </w:rPr>
        <w:t>What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did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n</w:t>
      </w:r>
      <w:r w:rsidR="00FA42F2" w:rsidRPr="00835C76">
        <w:rPr>
          <w:rFonts w:cstheme="minorHAnsi"/>
          <w:sz w:val="24"/>
          <w:szCs w:val="24"/>
        </w:rPr>
        <w:t>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report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there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also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no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effect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frequency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either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peat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42F2" w:rsidRPr="00835C76">
        <w:rPr>
          <w:rFonts w:cstheme="minorHAnsi"/>
          <w:sz w:val="24"/>
          <w:szCs w:val="24"/>
        </w:rPr>
        <w:t>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carbon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accumulation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pre-experiment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period,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indicating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impacting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deeper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peat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layers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(Fig.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00FB1" w:rsidRPr="00835C76">
        <w:rPr>
          <w:rFonts w:cstheme="minorHAnsi"/>
          <w:sz w:val="24"/>
          <w:szCs w:val="24"/>
        </w:rPr>
        <w:t>1).</w:t>
      </w:r>
      <w:r w:rsidR="002570DC" w:rsidRPr="00835C76">
        <w:rPr>
          <w:rFonts w:cstheme="minorHAnsi"/>
          <w:sz w:val="24"/>
          <w:szCs w:val="24"/>
        </w:rPr>
        <w:t xml:space="preserve"> </w:t>
      </w:r>
    </w:p>
    <w:p w14:paraId="46432874" w14:textId="43CDE3C3" w:rsidR="00134426" w:rsidRPr="00835C76" w:rsidRDefault="001F265D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Baird</w:t>
      </w:r>
      <w:r w:rsidR="00CE5059" w:rsidRPr="00835C76">
        <w:rPr>
          <w:rFonts w:cstheme="minorHAnsi"/>
          <w:b/>
          <w:color w:val="FF0000"/>
          <w:sz w:val="24"/>
          <w:szCs w:val="24"/>
          <w:vertAlign w:val="superscript"/>
        </w:rPr>
        <w:t>2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also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argues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ou</w:t>
      </w:r>
      <w:r w:rsidR="00DE0241" w:rsidRPr="00835C76">
        <w:rPr>
          <w:rFonts w:cstheme="minorHAnsi"/>
          <w:sz w:val="24"/>
          <w:szCs w:val="24"/>
        </w:rPr>
        <w:t>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experimental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site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degraded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atypical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moorland.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L</w:t>
      </w:r>
      <w:r w:rsidRPr="00835C76">
        <w:rPr>
          <w:rFonts w:cstheme="minorHAnsi"/>
          <w:sz w:val="24"/>
          <w:szCs w:val="24"/>
        </w:rPr>
        <w:t>ike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almost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all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British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moorland</w:t>
      </w:r>
      <w:r w:rsidR="00CE5059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House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degraded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some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extent</w:t>
      </w:r>
      <w:r w:rsidR="00CE5059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b</w:t>
      </w:r>
      <w:r w:rsidR="00134426" w:rsidRPr="00835C76">
        <w:rPr>
          <w:rFonts w:cstheme="minorHAnsi"/>
          <w:sz w:val="24"/>
          <w:szCs w:val="24"/>
        </w:rPr>
        <w:t>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site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atypical.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catchment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which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experiment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placed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has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very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wet</w:t>
      </w:r>
      <w:r w:rsidR="00DF66F3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cold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climate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0018A" w:rsidRPr="00835C76">
        <w:rPr>
          <w:rFonts w:cstheme="minorHAnsi"/>
          <w:sz w:val="24"/>
          <w:szCs w:val="24"/>
        </w:rPr>
        <w:t>conducive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0018A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0018A" w:rsidRPr="00835C76">
        <w:rPr>
          <w:rFonts w:cstheme="minorHAnsi"/>
          <w:sz w:val="24"/>
          <w:szCs w:val="24"/>
        </w:rPr>
        <w:t>peat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0018A" w:rsidRPr="00835C76">
        <w:rPr>
          <w:rFonts w:cstheme="minorHAnsi"/>
          <w:sz w:val="24"/>
          <w:szCs w:val="24"/>
        </w:rPr>
        <w:t>formation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0018A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affected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by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appalling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twentieth-century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practice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gripping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(drainage),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prevalent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64651"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C3E90" w:rsidRPr="00835C76">
        <w:rPr>
          <w:rFonts w:cstheme="minorHAnsi"/>
          <w:sz w:val="24"/>
          <w:szCs w:val="24"/>
        </w:rPr>
        <w:t>many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upland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C3E90" w:rsidRPr="00835C76">
        <w:rPr>
          <w:rFonts w:cstheme="minorHAnsi"/>
          <w:sz w:val="24"/>
          <w:szCs w:val="24"/>
        </w:rPr>
        <w:t>British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moors</w:t>
      </w:r>
      <w:r w:rsidR="0090018A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Drainage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from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site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has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far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aware</w:t>
      </w:r>
      <w:r w:rsidR="00314E27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been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increased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directly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by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human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activities.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U</w:t>
      </w:r>
      <w:r w:rsidR="000054C1" w:rsidRPr="00835C76">
        <w:rPr>
          <w:rFonts w:cstheme="minorHAnsi"/>
          <w:sz w:val="24"/>
          <w:szCs w:val="24"/>
        </w:rPr>
        <w:t>nlike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most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054C1" w:rsidRPr="00835C76">
        <w:rPr>
          <w:rFonts w:cstheme="minorHAnsi"/>
          <w:sz w:val="24"/>
          <w:szCs w:val="24"/>
        </w:rPr>
        <w:t>moors</w:t>
      </w:r>
      <w:r w:rsidR="0090018A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 xml:space="preserve">Moor House </w:t>
      </w:r>
      <w:r w:rsidR="0090018A" w:rsidRPr="00835C76">
        <w:rPr>
          <w:rFonts w:cstheme="minorHAnsi"/>
          <w:sz w:val="24"/>
          <w:szCs w:val="24"/>
        </w:rPr>
        <w:t>has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 xml:space="preserve">not </w:t>
      </w:r>
      <w:r w:rsidR="0090018A" w:rsidRPr="00835C76">
        <w:rPr>
          <w:rFonts w:cstheme="minorHAnsi"/>
          <w:sz w:val="24"/>
          <w:szCs w:val="24"/>
        </w:rPr>
        <w:t>been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>b</w:t>
      </w:r>
      <w:r w:rsidR="0090018A" w:rsidRPr="00835C76">
        <w:rPr>
          <w:rFonts w:cstheme="minorHAnsi"/>
          <w:sz w:val="24"/>
          <w:szCs w:val="24"/>
        </w:rPr>
        <w:t>urned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86DC1" w:rsidRPr="00835C76">
        <w:rPr>
          <w:rFonts w:cstheme="minorHAnsi"/>
          <w:sz w:val="24"/>
          <w:szCs w:val="24"/>
        </w:rPr>
        <w:t xml:space="preserve">recently </w:t>
      </w:r>
      <w:r w:rsidR="0090018A" w:rsidRPr="00835C76">
        <w:rPr>
          <w:rFonts w:cstheme="minorHAnsi"/>
          <w:sz w:val="24"/>
          <w:szCs w:val="24"/>
        </w:rPr>
        <w:t>(</w:t>
      </w:r>
      <w:r w:rsidR="00134426" w:rsidRPr="00835C76">
        <w:rPr>
          <w:rFonts w:cstheme="minorHAnsi"/>
          <w:sz w:val="24"/>
          <w:szCs w:val="24"/>
        </w:rPr>
        <w:t>apart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from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exp</w:t>
      </w:r>
      <w:r w:rsidR="00CE5059" w:rsidRPr="00835C76">
        <w:rPr>
          <w:rFonts w:cstheme="minorHAnsi"/>
          <w:sz w:val="24"/>
          <w:szCs w:val="24"/>
        </w:rPr>
        <w:t>eriment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F6104" w:rsidRPr="00835C76">
        <w:rPr>
          <w:rFonts w:cstheme="minorHAnsi"/>
          <w:sz w:val="24"/>
          <w:szCs w:val="24"/>
        </w:rPr>
        <w:t>described</w:t>
      </w:r>
      <w:r w:rsidR="00CE5059" w:rsidRPr="00835C76">
        <w:rPr>
          <w:rFonts w:cstheme="minorHAnsi"/>
          <w:sz w:val="24"/>
          <w:szCs w:val="24"/>
        </w:rPr>
        <w:t>),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4E27" w:rsidRPr="00835C76">
        <w:rPr>
          <w:rFonts w:cstheme="minorHAnsi"/>
          <w:sz w:val="24"/>
          <w:szCs w:val="24"/>
        </w:rPr>
        <w:t xml:space="preserve">has also </w:t>
      </w:r>
      <w:r w:rsidR="00686DC1" w:rsidRPr="00835C76">
        <w:rPr>
          <w:rFonts w:cstheme="minorHAnsi"/>
          <w:sz w:val="24"/>
          <w:szCs w:val="24"/>
        </w:rPr>
        <w:t xml:space="preserve">very </w:t>
      </w:r>
      <w:r w:rsidR="00315B8A" w:rsidRPr="00835C76">
        <w:rPr>
          <w:rFonts w:cstheme="minorHAnsi"/>
          <w:sz w:val="24"/>
          <w:szCs w:val="24"/>
        </w:rPr>
        <w:t>light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5B8A" w:rsidRPr="00835C76">
        <w:rPr>
          <w:rFonts w:cstheme="minorHAnsi"/>
          <w:sz w:val="24"/>
          <w:szCs w:val="24"/>
        </w:rPr>
        <w:t>sh</w:t>
      </w:r>
      <w:r w:rsidR="00EF6104" w:rsidRPr="00835C76">
        <w:rPr>
          <w:rFonts w:cstheme="minorHAnsi"/>
          <w:sz w:val="24"/>
          <w:szCs w:val="24"/>
        </w:rPr>
        <w:t>ee</w:t>
      </w:r>
      <w:r w:rsidR="00315B8A" w:rsidRPr="00835C76">
        <w:rPr>
          <w:rFonts w:cstheme="minorHAnsi"/>
          <w:sz w:val="24"/>
          <w:szCs w:val="24"/>
        </w:rPr>
        <w:t>p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grazing</w:t>
      </w:r>
      <w:r w:rsidR="003C5528" w:rsidRPr="00835C76">
        <w:rPr>
          <w:rFonts w:cstheme="minorHAnsi"/>
          <w:b/>
          <w:color w:val="FF0000"/>
          <w:sz w:val="24"/>
          <w:szCs w:val="24"/>
          <w:vertAlign w:val="superscript"/>
        </w:rPr>
        <w:t>4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 xml:space="preserve">sustains </w:t>
      </w:r>
      <w:r w:rsidR="00CE5059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vegetation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cover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typical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many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moorlands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upland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Britain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34426" w:rsidRPr="00835C76">
        <w:rPr>
          <w:rFonts w:cstheme="minorHAnsi"/>
          <w:sz w:val="24"/>
          <w:szCs w:val="24"/>
        </w:rPr>
        <w:t>[M19</w:t>
      </w:r>
      <w:r w:rsidR="00E83A8C" w:rsidRPr="00835C76">
        <w:rPr>
          <w:rFonts w:cstheme="minorHAnsi"/>
          <w:sz w:val="24"/>
          <w:szCs w:val="24"/>
        </w:rPr>
        <w:t>/M20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83A8C" w:rsidRPr="00835C76">
        <w:rPr>
          <w:rFonts w:cstheme="minorHAnsi"/>
          <w:sz w:val="24"/>
          <w:szCs w:val="24"/>
        </w:rPr>
        <w:t>communities</w:t>
      </w:r>
      <w:r w:rsidR="003C5528" w:rsidRPr="00835C76">
        <w:rPr>
          <w:rFonts w:cstheme="minorHAnsi"/>
          <w:b/>
          <w:color w:val="FF0000"/>
          <w:sz w:val="24"/>
          <w:szCs w:val="24"/>
          <w:vertAlign w:val="superscript"/>
        </w:rPr>
        <w:t>5</w:t>
      </w:r>
      <w:r w:rsidR="0090018A" w:rsidRPr="00835C76">
        <w:rPr>
          <w:rFonts w:cstheme="minorHAnsi"/>
          <w:sz w:val="24"/>
          <w:szCs w:val="24"/>
        </w:rPr>
        <w:t>].</w:t>
      </w:r>
      <w:r w:rsidR="00B90874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their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criticism</w:t>
      </w:r>
      <w:r w:rsidR="00564651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they</w:t>
      </w:r>
      <w:r w:rsidR="00CE5059" w:rsidRPr="00835C76">
        <w:rPr>
          <w:rFonts w:cstheme="minorHAnsi"/>
          <w:b/>
          <w:color w:val="FF0000"/>
          <w:sz w:val="24"/>
          <w:szCs w:val="24"/>
          <w:vertAlign w:val="superscript"/>
        </w:rPr>
        <w:t>2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point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experimental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plots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having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deep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62250" w:rsidRPr="00835C76">
        <w:rPr>
          <w:rFonts w:cstheme="minorHAnsi"/>
          <w:sz w:val="24"/>
          <w:szCs w:val="24"/>
        </w:rPr>
        <w:t>water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62250" w:rsidRPr="00835C76">
        <w:rPr>
          <w:rFonts w:cstheme="minorHAnsi"/>
          <w:sz w:val="24"/>
          <w:szCs w:val="24"/>
        </w:rPr>
        <w:t>tables</w:t>
      </w:r>
      <w:r w:rsidR="00CE5059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but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depths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quote</w:t>
      </w:r>
      <w:r w:rsidR="00210FF2" w:rsidRPr="00835C76">
        <w:rPr>
          <w:rFonts w:cstheme="minorHAnsi"/>
          <w:sz w:val="24"/>
          <w:szCs w:val="24"/>
        </w:rPr>
        <w:t>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64651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50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cm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we</w:t>
      </w:r>
      <w:r w:rsidR="001151E0" w:rsidRPr="00835C76">
        <w:rPr>
          <w:rFonts w:cstheme="minorHAnsi"/>
          <w:sz w:val="24"/>
          <w:szCs w:val="24"/>
        </w:rPr>
        <w:t>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62250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“</w:t>
      </w:r>
      <w:r w:rsidR="00062250" w:rsidRPr="00835C76">
        <w:rPr>
          <w:rFonts w:cstheme="minorHAnsi"/>
          <w:sz w:val="24"/>
          <w:szCs w:val="24"/>
        </w:rPr>
        <w:t>maximum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62250" w:rsidRPr="00835C76">
        <w:rPr>
          <w:rFonts w:cstheme="minorHAnsi"/>
          <w:sz w:val="24"/>
          <w:szCs w:val="24"/>
        </w:rPr>
        <w:t>values</w:t>
      </w:r>
      <w:r w:rsidR="001151E0" w:rsidRPr="00835C76">
        <w:rPr>
          <w:rFonts w:cstheme="minorHAnsi"/>
          <w:sz w:val="24"/>
          <w:szCs w:val="24"/>
        </w:rPr>
        <w:t>”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recorded</w:t>
      </w:r>
      <w:r w:rsidR="003C5528" w:rsidRPr="00835C76">
        <w:rPr>
          <w:rFonts w:cstheme="minorHAnsi"/>
          <w:b/>
          <w:color w:val="FF0000"/>
          <w:sz w:val="24"/>
          <w:szCs w:val="24"/>
          <w:vertAlign w:val="superscript"/>
        </w:rPr>
        <w:t>6</w:t>
      </w:r>
      <w:r w:rsidR="00564651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with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E5059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062250" w:rsidRPr="00835C76">
        <w:rPr>
          <w:rFonts w:cstheme="minorHAnsi"/>
          <w:sz w:val="24"/>
          <w:szCs w:val="24"/>
        </w:rPr>
        <w:t>interquartile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water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table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depths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three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lastRenderedPageBreak/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treatments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typical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blanket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151E0" w:rsidRPr="00835C76">
        <w:rPr>
          <w:rFonts w:cstheme="minorHAnsi"/>
          <w:sz w:val="24"/>
          <w:szCs w:val="24"/>
        </w:rPr>
        <w:t>peatlands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5-15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cm</w:t>
      </w:r>
      <w:r w:rsidR="001151E0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67583" w:rsidRPr="00835C76">
        <w:rPr>
          <w:rFonts w:cstheme="minorHAnsi"/>
          <w:sz w:val="24"/>
          <w:szCs w:val="24"/>
        </w:rPr>
        <w:t xml:space="preserve">These data were </w:t>
      </w:r>
      <w:r w:rsidR="00046C1F" w:rsidRPr="00835C76">
        <w:rPr>
          <w:rFonts w:cstheme="minorHAnsi"/>
          <w:sz w:val="24"/>
          <w:szCs w:val="24"/>
        </w:rPr>
        <w:t xml:space="preserve">discontinuous and </w:t>
      </w:r>
      <w:r w:rsidR="00567583" w:rsidRPr="00835C76">
        <w:rPr>
          <w:rFonts w:cstheme="minorHAnsi"/>
          <w:sz w:val="24"/>
          <w:szCs w:val="24"/>
        </w:rPr>
        <w:t>collected as monthly</w:t>
      </w:r>
      <w:r w:rsidR="0070789A" w:rsidRPr="00835C76">
        <w:rPr>
          <w:rFonts w:cstheme="minorHAnsi"/>
          <w:sz w:val="24"/>
          <w:szCs w:val="24"/>
        </w:rPr>
        <w:t xml:space="preserve"> spot-</w:t>
      </w:r>
      <w:r w:rsidR="00567583" w:rsidRPr="00835C76">
        <w:rPr>
          <w:rFonts w:cstheme="minorHAnsi"/>
          <w:sz w:val="24"/>
          <w:szCs w:val="24"/>
        </w:rPr>
        <w:t>measurements 6/2005 to 2/2007</w:t>
      </w:r>
      <w:r w:rsidR="00B90874" w:rsidRPr="00835C76">
        <w:rPr>
          <w:rFonts w:cstheme="minorHAnsi"/>
          <w:sz w:val="24"/>
          <w:szCs w:val="24"/>
        </w:rPr>
        <w:t xml:space="preserve"> which included</w:t>
      </w:r>
      <w:r w:rsidR="00046C1F" w:rsidRPr="00835C76">
        <w:rPr>
          <w:rFonts w:cstheme="minorHAnsi"/>
          <w:sz w:val="24"/>
          <w:szCs w:val="24"/>
        </w:rPr>
        <w:t xml:space="preserve"> </w:t>
      </w:r>
      <w:r w:rsidR="00567583" w:rsidRPr="00835C76">
        <w:rPr>
          <w:rFonts w:cstheme="minorHAnsi"/>
          <w:sz w:val="24"/>
          <w:szCs w:val="24"/>
        </w:rPr>
        <w:t xml:space="preserve">the </w:t>
      </w:r>
      <w:r w:rsidR="00B90874" w:rsidRPr="00835C76">
        <w:rPr>
          <w:rFonts w:cstheme="minorHAnsi"/>
          <w:sz w:val="24"/>
          <w:szCs w:val="24"/>
        </w:rPr>
        <w:t xml:space="preserve">substantially </w:t>
      </w:r>
      <w:r w:rsidR="00046C1F" w:rsidRPr="00835C76">
        <w:rPr>
          <w:rFonts w:cstheme="minorHAnsi"/>
          <w:sz w:val="24"/>
          <w:szCs w:val="24"/>
        </w:rPr>
        <w:t>drier</w:t>
      </w:r>
      <w:r w:rsidR="00A95207" w:rsidRPr="00835C76">
        <w:rPr>
          <w:rFonts w:cstheme="minorHAnsi"/>
          <w:sz w:val="24"/>
          <w:szCs w:val="24"/>
        </w:rPr>
        <w:t>-</w:t>
      </w:r>
      <w:r w:rsidR="00046C1F" w:rsidRPr="00835C76">
        <w:rPr>
          <w:rFonts w:cstheme="minorHAnsi"/>
          <w:sz w:val="24"/>
          <w:szCs w:val="24"/>
        </w:rPr>
        <w:t>than</w:t>
      </w:r>
      <w:r w:rsidR="00A95207" w:rsidRPr="00835C76">
        <w:rPr>
          <w:rFonts w:cstheme="minorHAnsi"/>
          <w:sz w:val="24"/>
          <w:szCs w:val="24"/>
        </w:rPr>
        <w:t>-</w:t>
      </w:r>
      <w:r w:rsidR="00046C1F" w:rsidRPr="00835C76">
        <w:rPr>
          <w:rFonts w:cstheme="minorHAnsi"/>
          <w:sz w:val="24"/>
          <w:szCs w:val="24"/>
        </w:rPr>
        <w:t>averag</w:t>
      </w:r>
      <w:r w:rsidR="0070789A" w:rsidRPr="00835C76">
        <w:rPr>
          <w:rFonts w:cstheme="minorHAnsi"/>
          <w:sz w:val="24"/>
          <w:szCs w:val="24"/>
        </w:rPr>
        <w:t>e conditions of 2005 (1692 mm: m</w:t>
      </w:r>
      <w:r w:rsidR="00046C1F" w:rsidRPr="00835C76">
        <w:rPr>
          <w:rFonts w:cstheme="minorHAnsi"/>
          <w:sz w:val="24"/>
          <w:szCs w:val="24"/>
        </w:rPr>
        <w:t>ean annual rainfall 2035mm)</w:t>
      </w:r>
      <w:r w:rsidR="003C5570" w:rsidRPr="00835C76">
        <w:rPr>
          <w:rFonts w:cstheme="minorHAnsi"/>
          <w:b/>
          <w:color w:val="FF0000"/>
          <w:sz w:val="24"/>
          <w:szCs w:val="24"/>
          <w:vertAlign w:val="superscript"/>
        </w:rPr>
        <w:t>7</w:t>
      </w:r>
      <w:r w:rsidR="00567583" w:rsidRPr="00835C76">
        <w:rPr>
          <w:rFonts w:cstheme="minorHAnsi"/>
          <w:sz w:val="24"/>
          <w:szCs w:val="24"/>
        </w:rPr>
        <w:t xml:space="preserve">. </w:t>
      </w:r>
      <w:r w:rsidR="00210FF2" w:rsidRPr="00835C76">
        <w:rPr>
          <w:rFonts w:cstheme="minorHAnsi"/>
          <w:sz w:val="24"/>
          <w:szCs w:val="24"/>
        </w:rPr>
        <w:t>T</w:t>
      </w:r>
      <w:r w:rsidR="00564651" w:rsidRPr="00835C76">
        <w:rPr>
          <w:rFonts w:cstheme="minorHAnsi"/>
          <w:sz w:val="24"/>
          <w:szCs w:val="24"/>
        </w:rPr>
        <w:t>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64651" w:rsidRPr="00835C76">
        <w:rPr>
          <w:rFonts w:cstheme="minorHAnsi"/>
          <w:sz w:val="24"/>
          <w:szCs w:val="24"/>
        </w:rPr>
        <w:t>hy</w:t>
      </w:r>
      <w:r w:rsidR="005E3F06" w:rsidRPr="00835C76">
        <w:rPr>
          <w:rFonts w:cstheme="minorHAnsi"/>
          <w:sz w:val="24"/>
          <w:szCs w:val="24"/>
        </w:rPr>
        <w:t>draulic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conductivity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calculated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combined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treatment</w:t>
      </w:r>
      <w:r w:rsidR="00210FF2"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10FF2" w:rsidRPr="00835C76">
        <w:rPr>
          <w:rFonts w:cstheme="minorHAnsi"/>
          <w:sz w:val="24"/>
          <w:szCs w:val="24"/>
        </w:rPr>
        <w:t>House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same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range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33E2" w:rsidRPr="00835C76">
        <w:rPr>
          <w:rFonts w:cstheme="minorHAnsi"/>
          <w:sz w:val="24"/>
          <w:szCs w:val="24"/>
        </w:rPr>
        <w:t>[</w:t>
      </w:r>
      <w:r w:rsidR="00470DBF" w:rsidRPr="00835C76">
        <w:rPr>
          <w:rFonts w:cstheme="minorHAnsi"/>
          <w:sz w:val="24"/>
          <w:szCs w:val="24"/>
        </w:rPr>
        <w:t>-3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-8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log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K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(cm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s</w:t>
      </w:r>
      <w:r w:rsidR="00470DBF" w:rsidRPr="00835C76">
        <w:rPr>
          <w:rFonts w:cstheme="minorHAnsi"/>
          <w:sz w:val="24"/>
          <w:szCs w:val="24"/>
          <w:vertAlign w:val="superscript"/>
        </w:rPr>
        <w:t>-1</w:t>
      </w:r>
      <w:r w:rsidR="00470DBF" w:rsidRPr="00835C76">
        <w:rPr>
          <w:rFonts w:cstheme="minorHAnsi"/>
          <w:sz w:val="24"/>
          <w:szCs w:val="24"/>
        </w:rPr>
        <w:t>)</w:t>
      </w:r>
      <w:r w:rsidR="002833E2" w:rsidRPr="00835C76">
        <w:rPr>
          <w:rFonts w:cstheme="minorHAnsi"/>
          <w:sz w:val="24"/>
          <w:szCs w:val="24"/>
        </w:rPr>
        <w:t>]</w:t>
      </w:r>
      <w:r w:rsidR="00E20E4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eight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>nine-comparator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fen/bog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D0A1A" w:rsidRPr="00835C76">
        <w:rPr>
          <w:rFonts w:cstheme="minorHAnsi"/>
          <w:sz w:val="24"/>
          <w:szCs w:val="24"/>
        </w:rPr>
        <w:t>vegetation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5E3F06" w:rsidRPr="00835C76">
        <w:rPr>
          <w:rFonts w:cstheme="minorHAnsi"/>
          <w:sz w:val="24"/>
          <w:szCs w:val="24"/>
        </w:rPr>
        <w:t>sites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20E4C" w:rsidRPr="00835C76">
        <w:rPr>
          <w:rFonts w:cstheme="minorHAnsi"/>
          <w:sz w:val="24"/>
          <w:szCs w:val="24"/>
        </w:rPr>
        <w:t>(</w:t>
      </w:r>
      <w:r w:rsidR="00470DBF" w:rsidRPr="00835C76">
        <w:rPr>
          <w:rFonts w:cstheme="minorHAnsi"/>
          <w:sz w:val="24"/>
          <w:szCs w:val="24"/>
        </w:rPr>
        <w:t>one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these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an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70DBF" w:rsidRPr="00835C76">
        <w:rPr>
          <w:rFonts w:cstheme="minorHAnsi"/>
          <w:sz w:val="24"/>
          <w:szCs w:val="24"/>
        </w:rPr>
        <w:t>unspe</w:t>
      </w:r>
      <w:r w:rsidR="005E3F06" w:rsidRPr="00835C76">
        <w:rPr>
          <w:rFonts w:cstheme="minorHAnsi"/>
          <w:sz w:val="24"/>
          <w:szCs w:val="24"/>
        </w:rPr>
        <w:t>cified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F66F3" w:rsidRPr="00835C76">
        <w:rPr>
          <w:rFonts w:cstheme="minorHAnsi"/>
          <w:sz w:val="24"/>
          <w:szCs w:val="24"/>
        </w:rPr>
        <w:t xml:space="preserve">Moor House </w:t>
      </w:r>
      <w:r w:rsidR="005E3F06" w:rsidRPr="00835C76">
        <w:rPr>
          <w:rFonts w:cstheme="minorHAnsi"/>
          <w:sz w:val="24"/>
          <w:szCs w:val="24"/>
        </w:rPr>
        <w:t>location</w:t>
      </w:r>
      <w:r w:rsidR="00E20E4C" w:rsidRPr="00835C76">
        <w:rPr>
          <w:rFonts w:cstheme="minorHAnsi"/>
          <w:sz w:val="24"/>
          <w:szCs w:val="24"/>
        </w:rPr>
        <w:t>)</w:t>
      </w:r>
      <w:r w:rsidR="003C5528" w:rsidRPr="00835C76">
        <w:rPr>
          <w:rFonts w:cstheme="minorHAnsi"/>
          <w:b/>
          <w:color w:val="FF0000"/>
          <w:sz w:val="24"/>
          <w:szCs w:val="24"/>
          <w:vertAlign w:val="superscript"/>
        </w:rPr>
        <w:t>6</w:t>
      </w:r>
      <w:r w:rsidR="005E3F06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same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paper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conclu</w:t>
      </w:r>
      <w:r w:rsidR="00856CA0" w:rsidRPr="00835C76">
        <w:rPr>
          <w:rFonts w:cstheme="minorHAnsi"/>
          <w:sz w:val="24"/>
          <w:szCs w:val="24"/>
        </w:rPr>
        <w:t>ded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lowest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water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table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depths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occurred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20-year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burn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plots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compared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those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termed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‘unburned’</w:t>
      </w:r>
      <w:r w:rsidR="00856CA0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but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were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actually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plots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burned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1954</w:t>
      </w:r>
      <w:r w:rsidR="003C5528" w:rsidRPr="00835C76">
        <w:rPr>
          <w:rFonts w:cstheme="minorHAnsi"/>
          <w:b/>
          <w:color w:val="FF0000"/>
          <w:sz w:val="24"/>
          <w:szCs w:val="24"/>
          <w:vertAlign w:val="superscript"/>
        </w:rPr>
        <w:t>6</w:t>
      </w:r>
      <w:r w:rsidR="00856CA0" w:rsidRPr="00835C76">
        <w:rPr>
          <w:rFonts w:cstheme="minorHAnsi"/>
          <w:sz w:val="24"/>
          <w:szCs w:val="24"/>
        </w:rPr>
        <w:t>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unfortunately,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this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comparison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56CA0" w:rsidRPr="00835C76">
        <w:rPr>
          <w:rFonts w:cstheme="minorHAnsi"/>
          <w:sz w:val="24"/>
          <w:szCs w:val="24"/>
        </w:rPr>
        <w:t>d</w:t>
      </w:r>
      <w:r w:rsidR="0048047E" w:rsidRPr="00835C76">
        <w:rPr>
          <w:rFonts w:cstheme="minorHAnsi"/>
          <w:sz w:val="24"/>
          <w:szCs w:val="24"/>
        </w:rPr>
        <w:t>id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extend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Reference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plots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(unburned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since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1920s).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1E673C" w:rsidRPr="00835C76">
        <w:rPr>
          <w:rFonts w:cstheme="minorHAnsi"/>
          <w:sz w:val="24"/>
          <w:szCs w:val="24"/>
        </w:rPr>
        <w:t>D</w:t>
      </w:r>
      <w:r w:rsidR="0048047E" w:rsidRPr="00835C76">
        <w:rPr>
          <w:rFonts w:cstheme="minorHAnsi"/>
          <w:sz w:val="24"/>
          <w:szCs w:val="24"/>
        </w:rPr>
        <w:t>iscussion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seasonal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water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table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dynamics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required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give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context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minimum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values.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541D6" w:rsidRPr="00835C76">
        <w:rPr>
          <w:rFonts w:cstheme="minorHAnsi"/>
          <w:sz w:val="24"/>
          <w:szCs w:val="24"/>
        </w:rPr>
        <w:t xml:space="preserve">The annual pattern of water tables elsewhere on Moor House for the dry summer of 1995 shows water tables close to the surface in </w:t>
      </w:r>
      <w:r w:rsidR="00DF66F3" w:rsidRPr="00835C76">
        <w:rPr>
          <w:rFonts w:cstheme="minorHAnsi"/>
          <w:sz w:val="24"/>
          <w:szCs w:val="24"/>
        </w:rPr>
        <w:t>winter months and a summer draw-down that varies between years (</w:t>
      </w:r>
      <w:r w:rsidR="003541D6" w:rsidRPr="00835C76">
        <w:rPr>
          <w:rFonts w:cstheme="minorHAnsi"/>
          <w:sz w:val="24"/>
          <w:szCs w:val="24"/>
        </w:rPr>
        <w:t>max 41 cm in 1995</w:t>
      </w:r>
      <w:r w:rsidR="00DF66F3" w:rsidRPr="00835C76">
        <w:rPr>
          <w:rFonts w:cstheme="minorHAnsi"/>
          <w:sz w:val="24"/>
          <w:szCs w:val="24"/>
        </w:rPr>
        <w:t>;</w:t>
      </w:r>
      <w:r w:rsidR="003541D6" w:rsidRPr="00835C76">
        <w:rPr>
          <w:rFonts w:cstheme="minorHAnsi"/>
          <w:sz w:val="24"/>
          <w:szCs w:val="24"/>
        </w:rPr>
        <w:t xml:space="preserve"> 20 cm in 1996</w:t>
      </w:r>
      <w:r w:rsidR="00DF66F3" w:rsidRPr="00835C76">
        <w:rPr>
          <w:rFonts w:cstheme="minorHAnsi"/>
          <w:sz w:val="24"/>
          <w:szCs w:val="24"/>
        </w:rPr>
        <w:t>)</w:t>
      </w:r>
      <w:r w:rsidR="003C5570" w:rsidRPr="00835C76">
        <w:rPr>
          <w:rFonts w:cstheme="minorHAnsi"/>
          <w:b/>
          <w:color w:val="FF0000"/>
          <w:sz w:val="24"/>
          <w:szCs w:val="24"/>
          <w:vertAlign w:val="superscript"/>
        </w:rPr>
        <w:t>8</w:t>
      </w:r>
      <w:r w:rsidR="00A95207" w:rsidRPr="00835C76">
        <w:rPr>
          <w:rFonts w:cstheme="minorHAnsi"/>
          <w:sz w:val="24"/>
          <w:szCs w:val="24"/>
        </w:rPr>
        <w:t>.</w:t>
      </w:r>
      <w:r w:rsidR="00D7481A" w:rsidRPr="00835C76">
        <w:rPr>
          <w:rFonts w:cstheme="minorHAnsi"/>
          <w:sz w:val="24"/>
          <w:szCs w:val="24"/>
        </w:rPr>
        <w:t xml:space="preserve"> </w:t>
      </w:r>
      <w:r w:rsidR="001E673C" w:rsidRPr="00835C76">
        <w:rPr>
          <w:rFonts w:cstheme="minorHAnsi"/>
          <w:sz w:val="24"/>
          <w:szCs w:val="24"/>
        </w:rPr>
        <w:t xml:space="preserve">These water tables are similar to </w:t>
      </w:r>
      <w:r w:rsidR="00B90874" w:rsidRPr="00835C76">
        <w:rPr>
          <w:rFonts w:cstheme="minorHAnsi"/>
          <w:sz w:val="24"/>
          <w:szCs w:val="24"/>
        </w:rPr>
        <w:t xml:space="preserve">intact </w:t>
      </w:r>
      <w:r w:rsidR="001E673C" w:rsidRPr="00835C76">
        <w:rPr>
          <w:rFonts w:cstheme="minorHAnsi"/>
          <w:sz w:val="24"/>
          <w:szCs w:val="24"/>
        </w:rPr>
        <w:t>peat</w:t>
      </w:r>
      <w:r w:rsidR="00B90874" w:rsidRPr="00835C76">
        <w:rPr>
          <w:rFonts w:cstheme="minorHAnsi"/>
          <w:sz w:val="24"/>
          <w:szCs w:val="24"/>
        </w:rPr>
        <w:t xml:space="preserve"> bog</w:t>
      </w:r>
      <w:r w:rsidR="001E673C" w:rsidRPr="00835C76">
        <w:rPr>
          <w:rFonts w:cstheme="minorHAnsi"/>
          <w:sz w:val="24"/>
          <w:szCs w:val="24"/>
        </w:rPr>
        <w:t>s</w:t>
      </w:r>
      <w:r w:rsidR="00B90874" w:rsidRPr="00835C76">
        <w:rPr>
          <w:rFonts w:cstheme="minorHAnsi"/>
          <w:sz w:val="24"/>
          <w:szCs w:val="24"/>
        </w:rPr>
        <w:t xml:space="preserve">, </w:t>
      </w:r>
      <w:r w:rsidR="001E673C" w:rsidRPr="00835C76">
        <w:rPr>
          <w:rFonts w:cstheme="minorHAnsi"/>
          <w:sz w:val="24"/>
          <w:szCs w:val="24"/>
        </w:rPr>
        <w:t xml:space="preserve">e.g. </w:t>
      </w:r>
      <w:r w:rsidR="00B90874" w:rsidRPr="00835C76">
        <w:rPr>
          <w:rFonts w:cstheme="minorHAnsi"/>
          <w:sz w:val="24"/>
          <w:szCs w:val="24"/>
        </w:rPr>
        <w:t>Walton Moss (Cumbria), amongst the least-disturbed in England, recorded water tables in summer of ~34 cm in 2003 and 2006</w:t>
      </w:r>
      <w:r w:rsidR="003C5570" w:rsidRPr="00835C76">
        <w:rPr>
          <w:rFonts w:cstheme="minorHAnsi"/>
          <w:b/>
          <w:color w:val="FF0000"/>
          <w:sz w:val="24"/>
          <w:szCs w:val="24"/>
          <w:vertAlign w:val="superscript"/>
        </w:rPr>
        <w:t>9</w:t>
      </w:r>
      <w:r w:rsidR="001E673C" w:rsidRPr="00835C76">
        <w:rPr>
          <w:rFonts w:cstheme="minorHAnsi"/>
          <w:sz w:val="24"/>
          <w:szCs w:val="24"/>
        </w:rPr>
        <w:t>. W</w:t>
      </w:r>
      <w:r w:rsidR="00D7481A" w:rsidRPr="00835C76">
        <w:rPr>
          <w:rFonts w:cstheme="minorHAnsi"/>
          <w:sz w:val="24"/>
          <w:szCs w:val="24"/>
        </w:rPr>
        <w:t xml:space="preserve">ater tables at Moor House </w:t>
      </w:r>
      <w:r w:rsidR="001E673C" w:rsidRPr="00835C76">
        <w:rPr>
          <w:rFonts w:cstheme="minorHAnsi"/>
          <w:sz w:val="24"/>
          <w:szCs w:val="24"/>
        </w:rPr>
        <w:t xml:space="preserve">do not </w:t>
      </w:r>
      <w:r w:rsidR="00303E6C" w:rsidRPr="00835C76">
        <w:rPr>
          <w:rFonts w:cstheme="minorHAnsi"/>
          <w:sz w:val="24"/>
          <w:szCs w:val="24"/>
        </w:rPr>
        <w:t xml:space="preserve">behave </w:t>
      </w:r>
      <w:r w:rsidR="00D7481A" w:rsidRPr="00835C76">
        <w:rPr>
          <w:rFonts w:cstheme="minorHAnsi"/>
          <w:sz w:val="24"/>
          <w:szCs w:val="24"/>
        </w:rPr>
        <w:t>different</w:t>
      </w:r>
      <w:r w:rsidR="00303E6C" w:rsidRPr="00835C76">
        <w:rPr>
          <w:rFonts w:cstheme="minorHAnsi"/>
          <w:sz w:val="24"/>
          <w:szCs w:val="24"/>
        </w:rPr>
        <w:t>ly</w:t>
      </w:r>
      <w:r w:rsidR="00D7481A" w:rsidRPr="00835C76">
        <w:rPr>
          <w:rFonts w:cstheme="minorHAnsi"/>
          <w:sz w:val="24"/>
          <w:szCs w:val="24"/>
        </w:rPr>
        <w:t xml:space="preserve"> to that expected in healthy blanket peatlands</w:t>
      </w:r>
      <w:r w:rsidR="00F84154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="003C5570" w:rsidRPr="00835C76">
        <w:rPr>
          <w:rFonts w:cstheme="minorHAnsi"/>
          <w:b/>
          <w:color w:val="FF0000"/>
          <w:sz w:val="24"/>
          <w:szCs w:val="24"/>
          <w:vertAlign w:val="superscript"/>
        </w:rPr>
        <w:t>0</w:t>
      </w:r>
      <w:r w:rsidR="00D7481A" w:rsidRPr="00835C76">
        <w:rPr>
          <w:rFonts w:cstheme="minorHAnsi"/>
          <w:sz w:val="24"/>
          <w:szCs w:val="24"/>
        </w:rPr>
        <w:t>.</w:t>
      </w:r>
      <w:r w:rsidR="00A95207" w:rsidRPr="00835C76">
        <w:rPr>
          <w:rFonts w:cstheme="minorHAnsi"/>
          <w:sz w:val="24"/>
          <w:szCs w:val="24"/>
        </w:rPr>
        <w:t xml:space="preserve"> </w:t>
      </w:r>
    </w:p>
    <w:p w14:paraId="58954B94" w14:textId="77777777" w:rsidR="00100FB1" w:rsidRPr="00835C76" w:rsidRDefault="00100FB1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B669249" w14:textId="7FE17EFA" w:rsidR="00CC230A" w:rsidRPr="00835C76" w:rsidRDefault="00205E5E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Ultimately,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maintain</w:t>
      </w:r>
      <w:r w:rsidR="002842F1" w:rsidRPr="00835C76">
        <w:rPr>
          <w:rFonts w:cstheme="minorHAnsi"/>
          <w:sz w:val="24"/>
          <w:szCs w:val="24"/>
        </w:rPr>
        <w:t>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healthy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peatlands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desirable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suggested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evidenced</w:t>
      </w:r>
      <w:r w:rsidR="002842F1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="002570DC" w:rsidRPr="00835C76">
        <w:rPr>
          <w:rFonts w:cstheme="minorHAnsi"/>
          <w:sz w:val="24"/>
          <w:szCs w:val="24"/>
          <w:vertAlign w:val="superscript"/>
        </w:rPr>
        <w:t xml:space="preserve"> </w:t>
      </w:r>
      <w:r w:rsidR="002842F1" w:rsidRPr="00835C76">
        <w:rPr>
          <w:rFonts w:cstheme="minorHAnsi"/>
          <w:sz w:val="24"/>
          <w:szCs w:val="24"/>
        </w:rPr>
        <w:t>merely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tha</w:t>
      </w:r>
      <w:r w:rsidR="00931591" w:rsidRPr="00835C76">
        <w:rPr>
          <w:rFonts w:cstheme="minorHAnsi"/>
          <w:sz w:val="24"/>
          <w:szCs w:val="24"/>
        </w:rPr>
        <w:t>t,</w:t>
      </w:r>
      <w:r w:rsidR="002570DC" w:rsidRPr="00835C76">
        <w:rPr>
          <w:rFonts w:cstheme="minorHAnsi"/>
          <w:sz w:val="24"/>
          <w:szCs w:val="24"/>
          <w:vertAlign w:val="superscript"/>
        </w:rPr>
        <w:t xml:space="preserve"> </w:t>
      </w:r>
      <w:r w:rsidR="002842F1" w:rsidRPr="00835C76">
        <w:rPr>
          <w:rFonts w:cstheme="minorHAnsi"/>
          <w:sz w:val="24"/>
          <w:szCs w:val="24"/>
        </w:rPr>
        <w:t>w</w:t>
      </w:r>
      <w:r w:rsidR="006072EA" w:rsidRPr="00835C76">
        <w:rPr>
          <w:rFonts w:cstheme="minorHAnsi"/>
          <w:sz w:val="24"/>
          <w:szCs w:val="24"/>
        </w:rPr>
        <w:t>h</w:t>
      </w:r>
      <w:r w:rsidR="002842F1" w:rsidRPr="00835C76">
        <w:rPr>
          <w:rFonts w:cstheme="minorHAnsi"/>
          <w:sz w:val="24"/>
          <w:szCs w:val="24"/>
        </w:rPr>
        <w:t>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appropriate</w:t>
      </w:r>
      <w:r w:rsidR="00931591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useful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tool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manager’s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armoury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land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managers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should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necessarily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fear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use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it.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Pr="00835C76">
        <w:rPr>
          <w:rFonts w:cstheme="minorHAnsi"/>
          <w:sz w:val="24"/>
          <w:szCs w:val="24"/>
        </w:rPr>
        <w:t>Saddleworth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moorland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fires</w:t>
      </w:r>
      <w:r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east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Manchester</w:t>
      </w:r>
      <w:r w:rsidR="00927547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2139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summer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2139" w:rsidRPr="00835C76">
        <w:rPr>
          <w:rFonts w:cstheme="minorHAnsi"/>
          <w:sz w:val="24"/>
          <w:szCs w:val="24"/>
        </w:rPr>
        <w:t>2018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winter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2019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highlighted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421DA" w:rsidRPr="00835C76">
        <w:rPr>
          <w:rFonts w:cstheme="minorHAnsi"/>
          <w:sz w:val="24"/>
          <w:szCs w:val="24"/>
        </w:rPr>
        <w:t>substantive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2139" w:rsidRPr="00835C76">
        <w:rPr>
          <w:rFonts w:cstheme="minorHAnsi"/>
          <w:sz w:val="24"/>
          <w:szCs w:val="24"/>
        </w:rPr>
        <w:t>damage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can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occur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when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fuel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load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48047E" w:rsidRPr="00835C76">
        <w:rPr>
          <w:rFonts w:cstheme="minorHAnsi"/>
          <w:sz w:val="24"/>
          <w:szCs w:val="24"/>
        </w:rPr>
        <w:t>controlled</w:t>
      </w:r>
      <w:r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Equivalent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severe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wildfires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CC230A" w:rsidRPr="00835C76">
        <w:rPr>
          <w:rFonts w:cstheme="minorHAnsi"/>
          <w:sz w:val="24"/>
          <w:szCs w:val="24"/>
        </w:rPr>
        <w:t>House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w</w:t>
      </w:r>
      <w:r w:rsidR="00FA278F" w:rsidRPr="00835C76">
        <w:rPr>
          <w:rFonts w:cstheme="minorHAnsi"/>
          <w:sz w:val="24"/>
          <w:szCs w:val="24"/>
        </w:rPr>
        <w:t>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have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negative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implications,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more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severe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loss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biomass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carbon,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triggering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moorland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erosion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releasing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FA278F" w:rsidRPr="00835C76">
        <w:rPr>
          <w:rFonts w:cstheme="minorHAnsi"/>
          <w:sz w:val="24"/>
          <w:szCs w:val="24"/>
        </w:rPr>
        <w:t>airfall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contaminant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load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(e.g.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FA278F" w:rsidRPr="00835C76">
        <w:rPr>
          <w:rFonts w:cstheme="minorHAnsi"/>
          <w:sz w:val="24"/>
          <w:szCs w:val="24"/>
        </w:rPr>
        <w:t>Pb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other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metals</w:t>
      </w:r>
      <w:r w:rsidR="002842F1" w:rsidRPr="00835C76">
        <w:rPr>
          <w:rFonts w:cstheme="minorHAnsi"/>
          <w:sz w:val="24"/>
          <w:szCs w:val="24"/>
        </w:rPr>
        <w:t>)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preserved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surface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layers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British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842F1" w:rsidRPr="00835C76">
        <w:rPr>
          <w:rFonts w:cstheme="minorHAnsi"/>
          <w:sz w:val="24"/>
          <w:szCs w:val="24"/>
        </w:rPr>
        <w:t>peatlands</w:t>
      </w:r>
      <w:r w:rsidR="00FA278F" w:rsidRPr="00835C76">
        <w:rPr>
          <w:rFonts w:cstheme="minorHAnsi"/>
          <w:sz w:val="24"/>
          <w:szCs w:val="24"/>
        </w:rPr>
        <w:t>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House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6774FC" w:rsidRPr="00835C76">
        <w:rPr>
          <w:rFonts w:cstheme="minorHAnsi"/>
          <w:sz w:val="24"/>
          <w:szCs w:val="24"/>
        </w:rPr>
        <w:t>Pb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concentrations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100-200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µg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g</w:t>
      </w:r>
      <w:r w:rsidR="00FA278F" w:rsidRPr="00835C76">
        <w:rPr>
          <w:rFonts w:cstheme="minorHAnsi"/>
          <w:sz w:val="24"/>
          <w:szCs w:val="24"/>
          <w:vertAlign w:val="superscript"/>
        </w:rPr>
        <w:t>-1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suggest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FA278F" w:rsidRPr="00835C76">
        <w:rPr>
          <w:rFonts w:cstheme="minorHAnsi"/>
          <w:sz w:val="24"/>
          <w:szCs w:val="24"/>
        </w:rPr>
        <w:t>Pb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loading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~1g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m</w:t>
      </w:r>
      <w:r w:rsidR="00FA278F" w:rsidRPr="00835C76">
        <w:rPr>
          <w:rFonts w:cstheme="minorHAnsi"/>
          <w:sz w:val="24"/>
          <w:szCs w:val="24"/>
          <w:vertAlign w:val="superscript"/>
        </w:rPr>
        <w:t>2</w:t>
      </w:r>
      <w:r w:rsidR="00FA278F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which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equates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3.9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15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when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scale</w:t>
      </w:r>
      <w:r w:rsidR="006774FC" w:rsidRPr="00835C76">
        <w:rPr>
          <w:rFonts w:cstheme="minorHAnsi"/>
          <w:sz w:val="24"/>
          <w:szCs w:val="24"/>
        </w:rPr>
        <w:t>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t</w:t>
      </w:r>
      <w:r w:rsidR="00FA278F" w:rsidRPr="00835C76">
        <w:rPr>
          <w:rFonts w:cstheme="minorHAnsi"/>
          <w:sz w:val="24"/>
          <w:szCs w:val="24"/>
        </w:rPr>
        <w:t>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entire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Hard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Hill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(</w:t>
      </w:r>
      <w:r w:rsidR="00FA278F" w:rsidRPr="00835C76">
        <w:rPr>
          <w:rFonts w:cstheme="minorHAnsi"/>
          <w:sz w:val="24"/>
          <w:szCs w:val="24"/>
        </w:rPr>
        <w:t>4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km</w:t>
      </w:r>
      <w:r w:rsidR="0091652B" w:rsidRPr="00835C76">
        <w:rPr>
          <w:rFonts w:cstheme="minorHAnsi"/>
          <w:sz w:val="24"/>
          <w:szCs w:val="24"/>
          <w:vertAlign w:val="superscript"/>
        </w:rPr>
        <w:t>2</w:t>
      </w:r>
      <w:r w:rsidR="0091652B" w:rsidRPr="00835C76">
        <w:rPr>
          <w:rFonts w:cstheme="minorHAnsi"/>
          <w:sz w:val="24"/>
          <w:szCs w:val="24"/>
        </w:rPr>
        <w:t>)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wider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Moor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Hou</w:t>
      </w:r>
      <w:r w:rsidR="006774FC" w:rsidRPr="00835C76">
        <w:rPr>
          <w:rFonts w:cstheme="minorHAnsi"/>
          <w:sz w:val="24"/>
          <w:szCs w:val="24"/>
        </w:rPr>
        <w:t>s</w:t>
      </w:r>
      <w:r w:rsidR="0091652B" w:rsidRPr="00835C76">
        <w:rPr>
          <w:rFonts w:cstheme="minorHAnsi"/>
          <w:sz w:val="24"/>
          <w:szCs w:val="24"/>
        </w:rPr>
        <w:t>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peatland</w:t>
      </w:r>
      <w:r w:rsidR="006774FC"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(</w:t>
      </w:r>
      <w:r w:rsidR="00FA278F" w:rsidRPr="00835C76">
        <w:rPr>
          <w:rFonts w:cstheme="minorHAnsi"/>
          <w:sz w:val="24"/>
          <w:szCs w:val="24"/>
        </w:rPr>
        <w:t>15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km</w:t>
      </w:r>
      <w:r w:rsidR="00FA278F" w:rsidRPr="00835C76">
        <w:rPr>
          <w:rFonts w:cstheme="minorHAnsi"/>
          <w:sz w:val="24"/>
          <w:szCs w:val="24"/>
          <w:vertAlign w:val="superscript"/>
        </w:rPr>
        <w:t>2</w:t>
      </w:r>
      <w:r w:rsidR="0091652B" w:rsidRPr="00835C76">
        <w:rPr>
          <w:rFonts w:cstheme="minorHAnsi"/>
          <w:sz w:val="24"/>
          <w:szCs w:val="24"/>
        </w:rPr>
        <w:t>)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respectively.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6774FC" w:rsidRPr="00835C76">
        <w:rPr>
          <w:rFonts w:cstheme="minorHAnsi"/>
          <w:sz w:val="24"/>
          <w:szCs w:val="24"/>
        </w:rPr>
        <w:t>Severe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814395" w:rsidRPr="00835C76">
        <w:rPr>
          <w:rFonts w:cstheme="minorHAnsi"/>
          <w:sz w:val="24"/>
          <w:szCs w:val="24"/>
        </w:rPr>
        <w:t>wild</w:t>
      </w:r>
      <w:r w:rsidR="006774FC" w:rsidRPr="00835C76">
        <w:rPr>
          <w:rFonts w:cstheme="minorHAnsi"/>
          <w:sz w:val="24"/>
          <w:szCs w:val="24"/>
        </w:rPr>
        <w:t>fires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concentrate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these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contaminants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by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removing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organic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matter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leaving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mineral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fraction,</w:t>
      </w:r>
      <w:r w:rsidR="00866DF4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render</w:t>
      </w:r>
      <w:r w:rsidR="007F750B">
        <w:rPr>
          <w:rFonts w:cstheme="minorHAnsi"/>
          <w:sz w:val="24"/>
          <w:szCs w:val="24"/>
        </w:rPr>
        <w:t>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these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metals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available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for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erosion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release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into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watercourses.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EA78F6" w:rsidRPr="00835C76">
        <w:rPr>
          <w:rFonts w:cstheme="minorHAnsi"/>
          <w:sz w:val="24"/>
          <w:szCs w:val="24"/>
        </w:rPr>
        <w:t>Pb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EA78F6" w:rsidRPr="00835C76">
        <w:rPr>
          <w:rFonts w:cstheme="minorHAnsi"/>
          <w:sz w:val="24"/>
          <w:szCs w:val="24"/>
        </w:rPr>
        <w:t>c</w:t>
      </w:r>
      <w:r w:rsidR="00FA278F" w:rsidRPr="00835C76">
        <w:rPr>
          <w:rFonts w:cstheme="minorHAnsi"/>
          <w:sz w:val="24"/>
          <w:szCs w:val="24"/>
        </w:rPr>
        <w:t>oncentrations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relatively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low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A78F6"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Hard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Hill</w:t>
      </w:r>
      <w:r w:rsidR="00EA78F6" w:rsidRPr="00835C76">
        <w:rPr>
          <w:rFonts w:cstheme="minorHAnsi"/>
          <w:sz w:val="24"/>
          <w:szCs w:val="24"/>
        </w:rPr>
        <w:t>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EA78F6" w:rsidRPr="00835C76">
        <w:rPr>
          <w:rFonts w:cstheme="minorHAnsi"/>
          <w:sz w:val="24"/>
          <w:szCs w:val="24"/>
        </w:rPr>
        <w:t>but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peatlands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elsewhere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have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much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larger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concentrations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residual</w:t>
      </w:r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FA278F" w:rsidRPr="00835C76">
        <w:rPr>
          <w:rFonts w:cstheme="minorHAnsi"/>
          <w:sz w:val="24"/>
          <w:szCs w:val="24"/>
        </w:rPr>
        <w:t>airfall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proofErr w:type="spellStart"/>
      <w:r w:rsidR="00FA278F" w:rsidRPr="00835C76">
        <w:rPr>
          <w:rFonts w:cstheme="minorHAnsi"/>
          <w:sz w:val="24"/>
          <w:szCs w:val="24"/>
        </w:rPr>
        <w:t>Pb</w:t>
      </w:r>
      <w:proofErr w:type="spellEnd"/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FA278F" w:rsidRPr="00835C76">
        <w:rPr>
          <w:rFonts w:cstheme="minorHAnsi"/>
          <w:sz w:val="24"/>
          <w:szCs w:val="24"/>
        </w:rPr>
        <w:t>surface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91652B" w:rsidRPr="00835C76">
        <w:rPr>
          <w:rFonts w:cstheme="minorHAnsi"/>
          <w:sz w:val="24"/>
          <w:szCs w:val="24"/>
        </w:rPr>
        <w:t>peat</w:t>
      </w:r>
      <w:r w:rsidR="00EA78F6" w:rsidRPr="00835C76">
        <w:rPr>
          <w:rFonts w:cstheme="minorHAnsi"/>
          <w:sz w:val="24"/>
          <w:szCs w:val="24"/>
        </w:rPr>
        <w:t>s</w:t>
      </w:r>
      <w:r w:rsidR="00FA278F" w:rsidRPr="00835C76">
        <w:rPr>
          <w:rFonts w:cstheme="minorHAnsi"/>
          <w:sz w:val="24"/>
          <w:szCs w:val="24"/>
        </w:rPr>
        <w:t>.</w:t>
      </w:r>
    </w:p>
    <w:p w14:paraId="5AF22F54" w14:textId="77777777" w:rsidR="00100FB1" w:rsidRPr="00835C76" w:rsidRDefault="00100FB1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EC0F7A3" w14:textId="6A6DBC18" w:rsidR="00100FB1" w:rsidRPr="00835C76" w:rsidRDefault="006774FC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lastRenderedPageBreak/>
        <w:t>W</w:t>
      </w:r>
      <w:r w:rsidR="00205E5E" w:rsidRPr="00835C76">
        <w:rPr>
          <w:rFonts w:cstheme="minorHAnsi"/>
          <w:sz w:val="24"/>
          <w:szCs w:val="24"/>
        </w:rPr>
        <w:t>ildfire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one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biggest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threat</w:t>
      </w:r>
      <w:r w:rsidRPr="00835C76">
        <w:rPr>
          <w:rFonts w:cstheme="minorHAnsi"/>
          <w:sz w:val="24"/>
          <w:szCs w:val="24"/>
        </w:rPr>
        <w:t>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to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peatlands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UK,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many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other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parts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world;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we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contend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that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careful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application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of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prescribed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burning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05E5E" w:rsidRPr="00835C76">
        <w:rPr>
          <w:rFonts w:cstheme="minorHAnsi"/>
          <w:sz w:val="24"/>
          <w:szCs w:val="24"/>
        </w:rPr>
        <w:t>should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not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be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ruled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out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a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management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strategy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in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mitigating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wildfire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risk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where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location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DC45D8" w:rsidRPr="00835C76">
        <w:rPr>
          <w:rFonts w:cstheme="minorHAnsi"/>
          <w:sz w:val="24"/>
          <w:szCs w:val="24"/>
        </w:rPr>
        <w:t>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312139" w:rsidRPr="00835C76">
        <w:rPr>
          <w:rFonts w:cstheme="minorHAnsi"/>
          <w:sz w:val="24"/>
          <w:szCs w:val="24"/>
        </w:rPr>
        <w:t>app</w:t>
      </w:r>
      <w:r w:rsidR="00205E5E" w:rsidRPr="00835C76">
        <w:rPr>
          <w:rFonts w:cstheme="minorHAnsi"/>
          <w:sz w:val="24"/>
          <w:szCs w:val="24"/>
        </w:rPr>
        <w:t>ropriate.</w:t>
      </w:r>
      <w:r w:rsidR="0030570A" w:rsidRPr="00835C76">
        <w:rPr>
          <w:rFonts w:cstheme="minorHAnsi"/>
          <w:sz w:val="24"/>
          <w:szCs w:val="24"/>
        </w:rPr>
        <w:t xml:space="preserve"> Given the recent </w:t>
      </w:r>
      <w:r w:rsidR="00871752" w:rsidRPr="00835C76">
        <w:rPr>
          <w:rFonts w:cstheme="minorHAnsi"/>
          <w:sz w:val="24"/>
          <w:szCs w:val="24"/>
        </w:rPr>
        <w:t>estimates that the increasing frequency, size and intensity of wildfires in the boreal region would result in th</w:t>
      </w:r>
      <w:r w:rsidR="00370EE9" w:rsidRPr="00835C76">
        <w:rPr>
          <w:rFonts w:cstheme="minorHAnsi"/>
          <w:sz w:val="24"/>
          <w:szCs w:val="24"/>
        </w:rPr>
        <w:t>e</w:t>
      </w:r>
      <w:r w:rsidR="00871752" w:rsidRPr="00835C76">
        <w:rPr>
          <w:rFonts w:cstheme="minorHAnsi"/>
          <w:sz w:val="24"/>
          <w:szCs w:val="24"/>
        </w:rPr>
        <w:t xml:space="preserve"> </w:t>
      </w:r>
      <w:r w:rsidR="00370EE9" w:rsidRPr="00835C76">
        <w:rPr>
          <w:rFonts w:cstheme="minorHAnsi"/>
          <w:sz w:val="24"/>
          <w:szCs w:val="24"/>
        </w:rPr>
        <w:t>combustion of legacy carbon in young forests on soil with high organic carbon (estimated area of 0.34 million ha)</w:t>
      </w:r>
      <w:r w:rsidR="003C5570" w:rsidRPr="00835C76">
        <w:rPr>
          <w:rFonts w:cstheme="minorHAnsi"/>
          <w:b/>
          <w:color w:val="FF0000"/>
          <w:sz w:val="24"/>
          <w:szCs w:val="24"/>
          <w:vertAlign w:val="superscript"/>
        </w:rPr>
        <w:t>11,12</w:t>
      </w:r>
      <w:r w:rsidR="00370EE9" w:rsidRPr="00835C76">
        <w:rPr>
          <w:rFonts w:cstheme="minorHAnsi"/>
          <w:sz w:val="24"/>
          <w:szCs w:val="24"/>
        </w:rPr>
        <w:t xml:space="preserve">. Therefore, whilst we do </w:t>
      </w:r>
      <w:r w:rsidR="000A11EC">
        <w:rPr>
          <w:rFonts w:cstheme="minorHAnsi"/>
          <w:sz w:val="24"/>
          <w:szCs w:val="24"/>
        </w:rPr>
        <w:t xml:space="preserve">not </w:t>
      </w:r>
      <w:bookmarkStart w:id="0" w:name="_GoBack"/>
      <w:bookmarkEnd w:id="0"/>
      <w:r w:rsidR="00370EE9" w:rsidRPr="00835C76">
        <w:rPr>
          <w:rFonts w:cstheme="minorHAnsi"/>
          <w:sz w:val="24"/>
          <w:szCs w:val="24"/>
        </w:rPr>
        <w:t xml:space="preserve">advocate prescribed burning everywhere, </w:t>
      </w:r>
      <w:r w:rsidR="003C5570" w:rsidRPr="00835C76">
        <w:rPr>
          <w:rFonts w:cstheme="minorHAnsi"/>
          <w:sz w:val="24"/>
          <w:szCs w:val="24"/>
        </w:rPr>
        <w:t xml:space="preserve">we merely suggest that </w:t>
      </w:r>
      <w:r w:rsidR="00370EE9" w:rsidRPr="00835C76">
        <w:rPr>
          <w:rFonts w:cstheme="minorHAnsi"/>
          <w:sz w:val="24"/>
          <w:szCs w:val="24"/>
        </w:rPr>
        <w:t xml:space="preserve">it </w:t>
      </w:r>
      <w:r w:rsidR="003C5570" w:rsidRPr="00835C76">
        <w:rPr>
          <w:rFonts w:cstheme="minorHAnsi"/>
          <w:sz w:val="24"/>
          <w:szCs w:val="24"/>
        </w:rPr>
        <w:t xml:space="preserve">be considered as </w:t>
      </w:r>
      <w:r w:rsidR="00370EE9" w:rsidRPr="00835C76">
        <w:rPr>
          <w:rFonts w:cstheme="minorHAnsi"/>
          <w:sz w:val="24"/>
          <w:szCs w:val="24"/>
        </w:rPr>
        <w:t>a tool in our armoury for mitigating wildfire impacts, and hence our research is timely. W</w:t>
      </w:r>
      <w:r w:rsidR="0030570A" w:rsidRPr="00835C76">
        <w:rPr>
          <w:rFonts w:cstheme="minorHAnsi"/>
          <w:sz w:val="24"/>
          <w:szCs w:val="24"/>
        </w:rPr>
        <w:t xml:space="preserve">e </w:t>
      </w:r>
      <w:r w:rsidR="00370EE9" w:rsidRPr="00835C76">
        <w:rPr>
          <w:rFonts w:cstheme="minorHAnsi"/>
          <w:sz w:val="24"/>
          <w:szCs w:val="24"/>
        </w:rPr>
        <w:t xml:space="preserve">further </w:t>
      </w:r>
      <w:r w:rsidR="0030570A" w:rsidRPr="00835C76">
        <w:rPr>
          <w:rFonts w:cstheme="minorHAnsi"/>
          <w:sz w:val="24"/>
          <w:szCs w:val="24"/>
        </w:rPr>
        <w:t>suggest that research on wildfire prevention on peatlands generally be increased. In this we agree with Baird</w:t>
      </w:r>
      <w:r w:rsidR="00370EE9" w:rsidRPr="00835C76">
        <w:rPr>
          <w:rFonts w:cstheme="minorHAnsi"/>
          <w:color w:val="FF0000"/>
          <w:sz w:val="24"/>
          <w:szCs w:val="24"/>
          <w:vertAlign w:val="superscript"/>
        </w:rPr>
        <w:t>1</w:t>
      </w:r>
      <w:r w:rsidR="00370EE9" w:rsidRPr="00835C76">
        <w:rPr>
          <w:rFonts w:cstheme="minorHAnsi"/>
          <w:sz w:val="24"/>
          <w:szCs w:val="24"/>
        </w:rPr>
        <w:t>.</w:t>
      </w:r>
    </w:p>
    <w:p w14:paraId="5132AFC6" w14:textId="3690CE53" w:rsidR="006455E3" w:rsidRDefault="006455E3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1FEAF54" w14:textId="77777777" w:rsidR="00E0691E" w:rsidRDefault="00E0691E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25F2A">
        <w:rPr>
          <w:rFonts w:cstheme="minorHAnsi"/>
          <w:b/>
          <w:bCs/>
          <w:sz w:val="24"/>
          <w:szCs w:val="24"/>
        </w:rPr>
        <w:t xml:space="preserve">Acknowledgements </w:t>
      </w:r>
    </w:p>
    <w:p w14:paraId="3298FA5E" w14:textId="59A5608E" w:rsidR="00E0691E" w:rsidRPr="00325F2A" w:rsidRDefault="00E0691E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25F2A">
        <w:rPr>
          <w:rFonts w:cstheme="minorHAnsi"/>
          <w:sz w:val="24"/>
          <w:szCs w:val="24"/>
        </w:rPr>
        <w:t xml:space="preserve">This work was funded by the Heather Trust and NERC/DEFRA (FIREMAN </w:t>
      </w:r>
      <w:proofErr w:type="spellStart"/>
      <w:r w:rsidRPr="00325F2A">
        <w:rPr>
          <w:rFonts w:cstheme="minorHAnsi"/>
          <w:sz w:val="24"/>
          <w:szCs w:val="24"/>
        </w:rPr>
        <w:t>BioDiversa</w:t>
      </w:r>
      <w:proofErr w:type="spellEnd"/>
      <w:r w:rsidRPr="00325F2A">
        <w:rPr>
          <w:rFonts w:cstheme="minorHAnsi"/>
          <w:sz w:val="24"/>
          <w:szCs w:val="24"/>
        </w:rPr>
        <w:t xml:space="preserve"> project (NE/G002096/1). S. Yee provided graphical support.</w:t>
      </w:r>
    </w:p>
    <w:p w14:paraId="31C9B241" w14:textId="77777777" w:rsidR="00E0691E" w:rsidRDefault="00E0691E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1C833BE" w14:textId="77777777" w:rsidR="00E0691E" w:rsidRDefault="00E0691E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25F2A">
        <w:rPr>
          <w:rFonts w:cstheme="minorHAnsi"/>
          <w:b/>
          <w:bCs/>
          <w:sz w:val="24"/>
          <w:szCs w:val="24"/>
        </w:rPr>
        <w:t xml:space="preserve">Author Contributions </w:t>
      </w:r>
    </w:p>
    <w:p w14:paraId="6C482994" w14:textId="1875C87B" w:rsidR="00E0691E" w:rsidRDefault="00E0691E" w:rsidP="00E0691E">
      <w:pPr>
        <w:spacing w:after="0" w:line="360" w:lineRule="auto"/>
        <w:rPr>
          <w:rFonts w:cstheme="minorHAnsi"/>
          <w:sz w:val="24"/>
          <w:szCs w:val="24"/>
        </w:rPr>
      </w:pPr>
      <w:r w:rsidRPr="00325F2A">
        <w:rPr>
          <w:rFonts w:cstheme="minorHAnsi"/>
          <w:sz w:val="24"/>
          <w:szCs w:val="24"/>
        </w:rPr>
        <w:t>RHM and R</w:t>
      </w:r>
      <w:r>
        <w:rPr>
          <w:rFonts w:cstheme="minorHAnsi"/>
          <w:sz w:val="24"/>
          <w:szCs w:val="24"/>
        </w:rPr>
        <w:t>C</w:t>
      </w:r>
      <w:r w:rsidRPr="00325F2A">
        <w:rPr>
          <w:rFonts w:cstheme="minorHAnsi"/>
          <w:sz w:val="24"/>
          <w:szCs w:val="24"/>
        </w:rPr>
        <w:t>C planned and carried out the field sampling with RR, E-LM, RL and KH. R</w:t>
      </w:r>
      <w:r>
        <w:rPr>
          <w:rFonts w:cstheme="minorHAnsi"/>
          <w:sz w:val="24"/>
          <w:szCs w:val="24"/>
        </w:rPr>
        <w:t>C</w:t>
      </w:r>
      <w:r w:rsidRPr="00325F2A">
        <w:rPr>
          <w:rFonts w:cstheme="minorHAnsi"/>
          <w:sz w:val="24"/>
          <w:szCs w:val="24"/>
        </w:rPr>
        <w:t xml:space="preserve">C led the </w:t>
      </w:r>
      <w:r>
        <w:rPr>
          <w:rFonts w:cstheme="minorHAnsi"/>
          <w:sz w:val="24"/>
          <w:szCs w:val="24"/>
        </w:rPr>
        <w:t>geochemistry</w:t>
      </w:r>
      <w:r w:rsidRPr="00325F2A">
        <w:rPr>
          <w:rFonts w:cstheme="minorHAnsi"/>
          <w:sz w:val="24"/>
          <w:szCs w:val="24"/>
        </w:rPr>
        <w:t>/stratigraph</w:t>
      </w:r>
      <w:r>
        <w:rPr>
          <w:rFonts w:cstheme="minorHAnsi"/>
          <w:sz w:val="24"/>
          <w:szCs w:val="24"/>
        </w:rPr>
        <w:t>y</w:t>
      </w:r>
      <w:r w:rsidRPr="00325F2A">
        <w:rPr>
          <w:rFonts w:cstheme="minorHAnsi"/>
          <w:sz w:val="24"/>
          <w:szCs w:val="24"/>
        </w:rPr>
        <w:t xml:space="preserve"> with E-LM and RL; PA and GP were responsible for the radiometric </w:t>
      </w:r>
      <w:r>
        <w:rPr>
          <w:rFonts w:cstheme="minorHAnsi"/>
          <w:sz w:val="24"/>
          <w:szCs w:val="24"/>
        </w:rPr>
        <w:t xml:space="preserve">dating; </w:t>
      </w:r>
      <w:r w:rsidRPr="00325F2A">
        <w:rPr>
          <w:rFonts w:cstheme="minorHAnsi"/>
          <w:sz w:val="24"/>
          <w:szCs w:val="24"/>
        </w:rPr>
        <w:t>the vegetation survey and analyses were planned and performed by JA, KAA, HL, GM, RR, JO’R and VS. RHM and R</w:t>
      </w:r>
      <w:r>
        <w:rPr>
          <w:rFonts w:cstheme="minorHAnsi"/>
          <w:sz w:val="24"/>
          <w:szCs w:val="24"/>
        </w:rPr>
        <w:t>C</w:t>
      </w:r>
      <w:r w:rsidRPr="00325F2A">
        <w:rPr>
          <w:rFonts w:cstheme="minorHAnsi"/>
          <w:sz w:val="24"/>
          <w:szCs w:val="24"/>
        </w:rPr>
        <w:t>C produced the manuscript and all authors contributed to the final version</w:t>
      </w:r>
    </w:p>
    <w:p w14:paraId="3E04665B" w14:textId="4C64BC31" w:rsidR="00E0691E" w:rsidRDefault="00E0691E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F9480A3" w14:textId="222B1B76" w:rsidR="00E0691E" w:rsidRDefault="00E0691E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AC94AAB" w14:textId="77777777" w:rsidR="00E0691E" w:rsidRPr="00835C76" w:rsidRDefault="00E0691E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DDB471E" w14:textId="4FB7491B" w:rsidR="00136F86" w:rsidRPr="00835C76" w:rsidRDefault="00136F86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35C76">
        <w:rPr>
          <w:rFonts w:cstheme="minorHAnsi"/>
          <w:b/>
          <w:bCs/>
          <w:sz w:val="24"/>
          <w:szCs w:val="24"/>
        </w:rPr>
        <w:t>Author</w:t>
      </w:r>
      <w:r w:rsidR="002570DC" w:rsidRPr="00835C76">
        <w:rPr>
          <w:rFonts w:cstheme="minorHAnsi"/>
          <w:b/>
          <w:bCs/>
          <w:sz w:val="24"/>
          <w:szCs w:val="24"/>
        </w:rPr>
        <w:t xml:space="preserve"> </w:t>
      </w:r>
      <w:r w:rsidRPr="00835C76">
        <w:rPr>
          <w:rFonts w:cstheme="minorHAnsi"/>
          <w:b/>
          <w:bCs/>
          <w:sz w:val="24"/>
          <w:szCs w:val="24"/>
        </w:rPr>
        <w:t>contributions</w:t>
      </w:r>
    </w:p>
    <w:p w14:paraId="70441C51" w14:textId="0AA9F89A" w:rsidR="00136F86" w:rsidRPr="00835C76" w:rsidRDefault="00136F86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This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paper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was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primarily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authored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by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RHM,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RCC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JGA;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all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other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authors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have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seen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commented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the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="00245F21" w:rsidRPr="00835C76">
        <w:rPr>
          <w:rFonts w:cstheme="minorHAnsi"/>
          <w:sz w:val="24"/>
          <w:szCs w:val="24"/>
        </w:rPr>
        <w:t>paper.</w:t>
      </w:r>
    </w:p>
    <w:p w14:paraId="35B2DD06" w14:textId="77777777" w:rsidR="00245F21" w:rsidRPr="00835C76" w:rsidRDefault="00245F21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7FFF4822" w14:textId="7D0C7113" w:rsidR="00136F86" w:rsidRPr="00835C76" w:rsidRDefault="00136F86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35C76">
        <w:rPr>
          <w:rFonts w:cstheme="minorHAnsi"/>
          <w:b/>
          <w:bCs/>
          <w:sz w:val="24"/>
          <w:szCs w:val="24"/>
        </w:rPr>
        <w:t>Competing</w:t>
      </w:r>
      <w:r w:rsidR="002570DC" w:rsidRPr="00835C76">
        <w:rPr>
          <w:rFonts w:cstheme="minorHAnsi"/>
          <w:b/>
          <w:bCs/>
          <w:sz w:val="24"/>
          <w:szCs w:val="24"/>
        </w:rPr>
        <w:t xml:space="preserve"> </w:t>
      </w:r>
      <w:r w:rsidRPr="00835C76">
        <w:rPr>
          <w:rFonts w:cstheme="minorHAnsi"/>
          <w:b/>
          <w:bCs/>
          <w:sz w:val="24"/>
          <w:szCs w:val="24"/>
        </w:rPr>
        <w:t>interests</w:t>
      </w:r>
    </w:p>
    <w:p w14:paraId="2058101E" w14:textId="3375C505" w:rsidR="00136F86" w:rsidRPr="00835C76" w:rsidRDefault="00136F86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This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competing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interests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presented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in</w:t>
      </w:r>
      <w:r w:rsidR="00F84154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  <w:r w:rsidRPr="00835C76">
        <w:rPr>
          <w:rFonts w:cstheme="minorHAnsi"/>
          <w:sz w:val="24"/>
          <w:szCs w:val="24"/>
        </w:rPr>
        <w:t>.</w:t>
      </w:r>
    </w:p>
    <w:p w14:paraId="49ADD10C" w14:textId="0E64D00C" w:rsidR="002570DC" w:rsidRPr="00835C76" w:rsidRDefault="002570DC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55C1146B" w14:textId="579C26A7" w:rsidR="002570DC" w:rsidRPr="00835C76" w:rsidRDefault="002570DC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b/>
          <w:sz w:val="24"/>
          <w:szCs w:val="24"/>
        </w:rPr>
        <w:t>Data availability</w:t>
      </w:r>
      <w:r w:rsidRPr="00835C76">
        <w:rPr>
          <w:rFonts w:cstheme="minorHAnsi"/>
          <w:sz w:val="24"/>
          <w:szCs w:val="24"/>
        </w:rPr>
        <w:t>. The</w:t>
      </w:r>
      <w:r w:rsidR="0030570A" w:rsidRPr="00835C76">
        <w:rPr>
          <w:rFonts w:cstheme="minorHAnsi"/>
          <w:sz w:val="24"/>
          <w:szCs w:val="24"/>
        </w:rPr>
        <w:t xml:space="preserve"> link to the </w:t>
      </w:r>
      <w:r w:rsidRPr="00835C76">
        <w:rPr>
          <w:rFonts w:cstheme="minorHAnsi"/>
          <w:sz w:val="24"/>
          <w:szCs w:val="24"/>
        </w:rPr>
        <w:t xml:space="preserve">data that support the findings of this study </w:t>
      </w:r>
      <w:r w:rsidR="00E83A8C" w:rsidRPr="00835C76">
        <w:rPr>
          <w:rFonts w:cstheme="minorHAnsi"/>
          <w:sz w:val="24"/>
          <w:szCs w:val="24"/>
        </w:rPr>
        <w:t>is</w:t>
      </w:r>
      <w:r w:rsidRPr="00835C76">
        <w:rPr>
          <w:rFonts w:cstheme="minorHAnsi"/>
          <w:sz w:val="24"/>
          <w:szCs w:val="24"/>
        </w:rPr>
        <w:t xml:space="preserve"> </w:t>
      </w:r>
      <w:r w:rsidR="0030570A" w:rsidRPr="00835C76">
        <w:rPr>
          <w:rFonts w:cstheme="minorHAnsi"/>
          <w:sz w:val="24"/>
          <w:szCs w:val="24"/>
        </w:rPr>
        <w:t>presented in</w:t>
      </w:r>
      <w:r w:rsidR="0030570A" w:rsidRPr="00835C76">
        <w:rPr>
          <w:rFonts w:cstheme="minorHAnsi"/>
          <w:b/>
          <w:color w:val="FF0000"/>
          <w:sz w:val="24"/>
          <w:szCs w:val="24"/>
          <w:vertAlign w:val="superscript"/>
        </w:rPr>
        <w:t>1</w:t>
      </w:r>
    </w:p>
    <w:p w14:paraId="4C8E06D8" w14:textId="77777777" w:rsidR="002570DC" w:rsidRPr="00835C76" w:rsidRDefault="002570DC" w:rsidP="00E069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F294322" w14:textId="77777777" w:rsidR="0070789A" w:rsidRPr="00835C76" w:rsidRDefault="0070789A" w:rsidP="00E0691E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B088D8B" w14:textId="25E43746" w:rsidR="00C22A80" w:rsidRPr="00835C76" w:rsidRDefault="00C22A80" w:rsidP="00E0691E">
      <w:pPr>
        <w:spacing w:after="0" w:line="360" w:lineRule="auto"/>
        <w:rPr>
          <w:rFonts w:cstheme="minorHAnsi"/>
          <w:b/>
          <w:sz w:val="24"/>
          <w:szCs w:val="24"/>
        </w:rPr>
      </w:pPr>
      <w:r w:rsidRPr="00835C76">
        <w:rPr>
          <w:rFonts w:cstheme="minorHAnsi"/>
          <w:b/>
          <w:sz w:val="24"/>
          <w:szCs w:val="24"/>
        </w:rPr>
        <w:t>References</w:t>
      </w:r>
    </w:p>
    <w:p w14:paraId="422AEDEE" w14:textId="77777777" w:rsidR="00C22A80" w:rsidRPr="00835C76" w:rsidRDefault="00C22A80" w:rsidP="00E06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35C76">
        <w:rPr>
          <w:rFonts w:cstheme="minorHAnsi"/>
          <w:sz w:val="24"/>
          <w:szCs w:val="24"/>
        </w:rPr>
        <w:t xml:space="preserve">Marrs, R.H., </w:t>
      </w:r>
      <w:proofErr w:type="spellStart"/>
      <w:r w:rsidRPr="00835C76">
        <w:rPr>
          <w:rFonts w:cstheme="minorHAnsi"/>
          <w:sz w:val="24"/>
          <w:szCs w:val="24"/>
        </w:rPr>
        <w:t>Marsland</w:t>
      </w:r>
      <w:proofErr w:type="spellEnd"/>
      <w:r w:rsidRPr="00835C76">
        <w:rPr>
          <w:rFonts w:cstheme="minorHAnsi"/>
          <w:sz w:val="24"/>
          <w:szCs w:val="24"/>
        </w:rPr>
        <w:t xml:space="preserve">, E-L., Lingard, R., Appleby, P.G., </w:t>
      </w:r>
      <w:r w:rsidRPr="00835C76">
        <w:rPr>
          <w:rStyle w:val="family-name"/>
          <w:rFonts w:cstheme="minorHAnsi"/>
          <w:sz w:val="24"/>
          <w:szCs w:val="24"/>
          <w:lang w:val="en"/>
        </w:rPr>
        <w:t>Piliposyan</w:t>
      </w:r>
      <w:r w:rsidRPr="00835C76">
        <w:rPr>
          <w:rFonts w:cstheme="minorHAnsi"/>
          <w:sz w:val="24"/>
          <w:szCs w:val="24"/>
        </w:rPr>
        <w:t>, G.T., Rose, R.J., O’Reilly, J., Milligan, G., Allen, K.A., Alday, J.G., Santana, V., Lee, H., Halsall, K., Chiverrell. R.C.</w:t>
      </w:r>
      <w:r w:rsidRPr="00835C76">
        <w:rPr>
          <w:rFonts w:cstheme="minorHAnsi"/>
          <w:sz w:val="24"/>
          <w:szCs w:val="24"/>
          <w:vertAlign w:val="superscript"/>
        </w:rPr>
        <w:t xml:space="preserve"> </w:t>
      </w:r>
      <w:r w:rsidRPr="00835C76">
        <w:rPr>
          <w:rFonts w:cstheme="minorHAnsi"/>
          <w:color w:val="000000"/>
          <w:sz w:val="24"/>
          <w:szCs w:val="24"/>
        </w:rPr>
        <w:t>Experimental evidence for sustained carbon sequestration in fire-managed, peat moorlands</w:t>
      </w:r>
      <w:r w:rsidRPr="00835C76">
        <w:rPr>
          <w:rFonts w:cstheme="minorHAnsi"/>
          <w:color w:val="000000" w:themeColor="text1"/>
          <w:sz w:val="24"/>
          <w:szCs w:val="24"/>
        </w:rPr>
        <w:t xml:space="preserve">. </w:t>
      </w:r>
      <w:r w:rsidRPr="00835C76">
        <w:rPr>
          <w:rFonts w:cstheme="minorHAnsi"/>
          <w:i/>
          <w:color w:val="000000" w:themeColor="text1"/>
          <w:sz w:val="24"/>
          <w:szCs w:val="24"/>
        </w:rPr>
        <w:t>Nature Geoscience</w:t>
      </w:r>
      <w:r w:rsidRPr="00835C76">
        <w:rPr>
          <w:rFonts w:cstheme="minorHAnsi"/>
          <w:color w:val="000000" w:themeColor="text1"/>
          <w:sz w:val="24"/>
          <w:szCs w:val="24"/>
        </w:rPr>
        <w:t xml:space="preserve">, </w:t>
      </w:r>
      <w:r w:rsidRPr="00835C76">
        <w:rPr>
          <w:rFonts w:cstheme="minorHAnsi"/>
          <w:b/>
          <w:color w:val="000000" w:themeColor="text1"/>
          <w:sz w:val="24"/>
          <w:szCs w:val="24"/>
        </w:rPr>
        <w:t>12(2)</w:t>
      </w:r>
      <w:r w:rsidRPr="00835C76">
        <w:rPr>
          <w:rFonts w:cstheme="minorHAnsi"/>
          <w:color w:val="000000" w:themeColor="text1"/>
          <w:sz w:val="24"/>
          <w:szCs w:val="24"/>
        </w:rPr>
        <w:t xml:space="preserve">, 108-112. </w:t>
      </w:r>
      <w:r w:rsidRPr="00835C76">
        <w:rPr>
          <w:rFonts w:cstheme="minorHAnsi"/>
          <w:color w:val="212121"/>
          <w:sz w:val="24"/>
          <w:szCs w:val="24"/>
        </w:rPr>
        <w:t>2018).</w:t>
      </w:r>
    </w:p>
    <w:p w14:paraId="03F6949D" w14:textId="77777777" w:rsidR="00C22A80" w:rsidRPr="00835C76" w:rsidRDefault="00C22A80" w:rsidP="00E069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b/>
          <w:bCs/>
          <w:sz w:val="24"/>
          <w:szCs w:val="24"/>
        </w:rPr>
      </w:pPr>
      <w:r w:rsidRPr="00835C76">
        <w:rPr>
          <w:rFonts w:cstheme="minorHAnsi"/>
          <w:sz w:val="24"/>
          <w:szCs w:val="24"/>
        </w:rPr>
        <w:t xml:space="preserve">Baird, A.J., Evans, C.D., Mills, R., Morris, P.J., Page, S.E., Peacock, M., Reed, M., </w:t>
      </w:r>
      <w:proofErr w:type="spellStart"/>
      <w:r w:rsidRPr="00835C76">
        <w:rPr>
          <w:rFonts w:cstheme="minorHAnsi"/>
          <w:sz w:val="24"/>
          <w:szCs w:val="24"/>
        </w:rPr>
        <w:t>Robroek</w:t>
      </w:r>
      <w:proofErr w:type="spellEnd"/>
      <w:r w:rsidRPr="00835C76">
        <w:rPr>
          <w:rFonts w:cstheme="minorHAnsi"/>
          <w:sz w:val="24"/>
          <w:szCs w:val="24"/>
        </w:rPr>
        <w:t xml:space="preserve">, B.J.M., </w:t>
      </w:r>
      <w:proofErr w:type="spellStart"/>
      <w:r w:rsidRPr="00835C76">
        <w:rPr>
          <w:rFonts w:cstheme="minorHAnsi"/>
          <w:sz w:val="24"/>
          <w:szCs w:val="24"/>
        </w:rPr>
        <w:t>Stoneman</w:t>
      </w:r>
      <w:proofErr w:type="spellEnd"/>
      <w:r w:rsidRPr="00835C76">
        <w:rPr>
          <w:rFonts w:cstheme="minorHAnsi"/>
          <w:sz w:val="24"/>
          <w:szCs w:val="24"/>
        </w:rPr>
        <w:t>, R., Swindles, G.T., Thom, T., Waddington, J.M., Young,</w:t>
      </w:r>
      <w:r w:rsidRPr="00835C76">
        <w:rPr>
          <w:rFonts w:cstheme="minorHAnsi"/>
          <w:b/>
          <w:bCs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 xml:space="preserve">D.M. </w:t>
      </w:r>
      <w:r w:rsidRPr="00835C76">
        <w:rPr>
          <w:rFonts w:cstheme="minorHAnsi"/>
          <w:bCs/>
          <w:sz w:val="24"/>
          <w:szCs w:val="24"/>
        </w:rPr>
        <w:t xml:space="preserve">Managing peatlands with fire? </w:t>
      </w:r>
      <w:r w:rsidRPr="00835C76">
        <w:rPr>
          <w:rFonts w:cstheme="minorHAnsi"/>
          <w:bCs/>
          <w:i/>
          <w:sz w:val="24"/>
          <w:szCs w:val="24"/>
        </w:rPr>
        <w:t>Nature Geoscience</w:t>
      </w:r>
      <w:r w:rsidRPr="00835C76">
        <w:rPr>
          <w:rFonts w:cstheme="minorHAnsi"/>
          <w:bCs/>
          <w:sz w:val="24"/>
          <w:szCs w:val="24"/>
        </w:rPr>
        <w:t>, (2019).</w:t>
      </w:r>
    </w:p>
    <w:p w14:paraId="25AFF3A6" w14:textId="77777777" w:rsidR="00C22A80" w:rsidRPr="00835C76" w:rsidRDefault="00C22A80" w:rsidP="00E0691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es-ES"/>
        </w:rPr>
      </w:pPr>
      <w:r w:rsidRPr="00835C76">
        <w:rPr>
          <w:rFonts w:eastAsia="Calibri" w:cstheme="minorHAnsi"/>
          <w:sz w:val="24"/>
          <w:szCs w:val="24"/>
        </w:rPr>
        <w:t xml:space="preserve">Allen, K.A. </w:t>
      </w:r>
      <w:proofErr w:type="spellStart"/>
      <w:r w:rsidRPr="00835C76">
        <w:rPr>
          <w:rFonts w:eastAsia="Calibri" w:cstheme="minorHAnsi"/>
          <w:sz w:val="24"/>
          <w:szCs w:val="24"/>
        </w:rPr>
        <w:t>Denelle</w:t>
      </w:r>
      <w:proofErr w:type="spellEnd"/>
      <w:r w:rsidRPr="00835C76">
        <w:rPr>
          <w:rFonts w:eastAsia="Calibri" w:cstheme="minorHAnsi"/>
          <w:sz w:val="24"/>
          <w:szCs w:val="24"/>
        </w:rPr>
        <w:t>,</w:t>
      </w:r>
      <w:r w:rsidRPr="00835C76">
        <w:rPr>
          <w:rFonts w:cstheme="minorHAnsi"/>
          <w:sz w:val="24"/>
          <w:szCs w:val="24"/>
          <w:lang w:eastAsia="en-GB"/>
        </w:rPr>
        <w:t xml:space="preserve"> </w:t>
      </w:r>
      <w:r w:rsidRPr="00835C76">
        <w:rPr>
          <w:rFonts w:eastAsia="Calibri" w:cstheme="minorHAnsi"/>
          <w:sz w:val="24"/>
          <w:szCs w:val="24"/>
        </w:rPr>
        <w:t xml:space="preserve">P., </w:t>
      </w:r>
      <w:r w:rsidRPr="00835C76">
        <w:rPr>
          <w:rFonts w:cstheme="minorHAnsi"/>
          <w:sz w:val="24"/>
          <w:szCs w:val="24"/>
          <w:lang w:eastAsia="en-GB"/>
        </w:rPr>
        <w:t>Sánchez Ruiz</w:t>
      </w:r>
      <w:r w:rsidRPr="00835C76">
        <w:rPr>
          <w:rFonts w:eastAsia="Calibri" w:cstheme="minorHAnsi"/>
          <w:sz w:val="24"/>
          <w:szCs w:val="24"/>
        </w:rPr>
        <w:t xml:space="preserve">, </w:t>
      </w:r>
      <w:r w:rsidRPr="00835C76">
        <w:rPr>
          <w:rFonts w:cstheme="minorHAnsi"/>
          <w:sz w:val="24"/>
          <w:szCs w:val="24"/>
          <w:lang w:eastAsia="en-GB"/>
        </w:rPr>
        <w:t xml:space="preserve">F.M., </w:t>
      </w:r>
      <w:r w:rsidRPr="00835C76">
        <w:rPr>
          <w:rFonts w:eastAsia="Calibri" w:cstheme="minorHAnsi"/>
          <w:sz w:val="24"/>
          <w:szCs w:val="24"/>
        </w:rPr>
        <w:t>Santana, V.M., Marrs, R.H. Prescribed moorland burning meets good practice guidelines: a monitoring case study using aerial photography in the Peak District, UK</w:t>
      </w:r>
      <w:r w:rsidRPr="00835C76">
        <w:rPr>
          <w:rFonts w:eastAsia="Calibri" w:cstheme="minorHAnsi"/>
          <w:b/>
          <w:sz w:val="24"/>
          <w:szCs w:val="24"/>
        </w:rPr>
        <w:t xml:space="preserve">. </w:t>
      </w:r>
      <w:r w:rsidRPr="00835C76">
        <w:rPr>
          <w:rFonts w:cstheme="minorHAnsi"/>
          <w:i/>
          <w:sz w:val="24"/>
          <w:szCs w:val="24"/>
        </w:rPr>
        <w:t>Ecol. Ind.</w:t>
      </w:r>
      <w:r w:rsidRPr="00835C76">
        <w:rPr>
          <w:rFonts w:cstheme="minorHAnsi"/>
          <w:sz w:val="24"/>
          <w:szCs w:val="24"/>
        </w:rPr>
        <w:t xml:space="preserve">, </w:t>
      </w:r>
      <w:r w:rsidRPr="00835C76">
        <w:rPr>
          <w:rFonts w:cstheme="minorHAnsi"/>
          <w:b/>
          <w:sz w:val="24"/>
          <w:szCs w:val="24"/>
        </w:rPr>
        <w:t>62</w:t>
      </w:r>
      <w:r w:rsidRPr="00835C76">
        <w:rPr>
          <w:rFonts w:cstheme="minorHAnsi"/>
          <w:sz w:val="24"/>
          <w:szCs w:val="24"/>
        </w:rPr>
        <w:t>, 76–85 (</w:t>
      </w:r>
      <w:r w:rsidRPr="00835C76">
        <w:rPr>
          <w:rFonts w:eastAsia="Calibri" w:cstheme="minorHAnsi"/>
          <w:sz w:val="24"/>
          <w:szCs w:val="24"/>
          <w:lang w:val="es-ES"/>
        </w:rPr>
        <w:t>2016).</w:t>
      </w:r>
    </w:p>
    <w:p w14:paraId="58C51E95" w14:textId="77777777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 xml:space="preserve">Milligan, G., Rose, R.J., O'Reilly, J., Marrs, R.H. Effects of rotational prescribed burning and sheep grazing on moorland plant communities: Results from a 60‐year intervention experiment. </w:t>
      </w:r>
      <w:r w:rsidRPr="00835C76">
        <w:rPr>
          <w:rFonts w:cstheme="minorHAnsi"/>
          <w:i/>
          <w:sz w:val="24"/>
          <w:szCs w:val="24"/>
        </w:rPr>
        <w:t>Land Deg. Dev,</w:t>
      </w:r>
      <w:r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29</w:t>
      </w:r>
      <w:r w:rsidRPr="00835C76">
        <w:rPr>
          <w:rFonts w:cstheme="minorHAnsi"/>
          <w:sz w:val="24"/>
          <w:szCs w:val="24"/>
        </w:rPr>
        <w:t>, 1397–1412. (2018).</w:t>
      </w:r>
    </w:p>
    <w:p w14:paraId="1D331EC3" w14:textId="77777777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proofErr w:type="spellStart"/>
      <w:r w:rsidRPr="00835C76">
        <w:rPr>
          <w:rFonts w:cstheme="minorHAnsi"/>
          <w:bCs/>
          <w:spacing w:val="-3"/>
          <w:sz w:val="24"/>
          <w:szCs w:val="24"/>
        </w:rPr>
        <w:t>Rodwell</w:t>
      </w:r>
      <w:proofErr w:type="spellEnd"/>
      <w:r w:rsidRPr="00835C76">
        <w:rPr>
          <w:rFonts w:cstheme="minorHAnsi"/>
          <w:bCs/>
          <w:spacing w:val="-3"/>
          <w:sz w:val="24"/>
          <w:szCs w:val="24"/>
        </w:rPr>
        <w:t>, J. (ed.)</w:t>
      </w:r>
      <w:r w:rsidRPr="00835C76">
        <w:rPr>
          <w:rFonts w:cstheme="minorHAnsi"/>
          <w:spacing w:val="-3"/>
          <w:sz w:val="24"/>
          <w:szCs w:val="24"/>
        </w:rPr>
        <w:t xml:space="preserve"> </w:t>
      </w:r>
      <w:r w:rsidRPr="00835C76">
        <w:rPr>
          <w:rFonts w:cstheme="minorHAnsi"/>
          <w:i/>
          <w:iCs/>
          <w:spacing w:val="-3"/>
          <w:sz w:val="24"/>
          <w:szCs w:val="24"/>
        </w:rPr>
        <w:t>British plant communities</w:t>
      </w:r>
      <w:r w:rsidRPr="00835C76">
        <w:rPr>
          <w:rFonts w:cstheme="minorHAnsi"/>
          <w:spacing w:val="-3"/>
          <w:sz w:val="24"/>
          <w:szCs w:val="24"/>
        </w:rPr>
        <w:t xml:space="preserve">. Vol. 2. </w:t>
      </w:r>
      <w:r w:rsidRPr="00835C76">
        <w:rPr>
          <w:rFonts w:cstheme="minorHAnsi"/>
          <w:i/>
          <w:iCs/>
          <w:spacing w:val="-3"/>
          <w:sz w:val="24"/>
          <w:szCs w:val="24"/>
        </w:rPr>
        <w:t>Mires and heaths</w:t>
      </w:r>
      <w:r w:rsidRPr="00835C76">
        <w:rPr>
          <w:rFonts w:cstheme="minorHAnsi"/>
          <w:spacing w:val="-3"/>
          <w:sz w:val="24"/>
          <w:szCs w:val="24"/>
        </w:rPr>
        <w:t>. CUP, Cambridge. (1991).</w:t>
      </w:r>
    </w:p>
    <w:p w14:paraId="4D2FD024" w14:textId="77777777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35C76">
        <w:rPr>
          <w:rFonts w:cstheme="minorHAnsi"/>
          <w:color w:val="000000"/>
          <w:sz w:val="24"/>
          <w:szCs w:val="24"/>
        </w:rPr>
        <w:t xml:space="preserve">Clay, G.D., Worrall, F., Clark, E., Fraser, E.D.G. Hydrological responses to managed burning and grazing in an upland blanket bog. </w:t>
      </w:r>
      <w:r w:rsidRPr="00835C76">
        <w:rPr>
          <w:rFonts w:cstheme="minorHAnsi"/>
          <w:i/>
          <w:iCs/>
          <w:color w:val="000000"/>
          <w:sz w:val="24"/>
          <w:szCs w:val="24"/>
        </w:rPr>
        <w:t xml:space="preserve">J. </w:t>
      </w:r>
      <w:proofErr w:type="spellStart"/>
      <w:r w:rsidRPr="00835C76">
        <w:rPr>
          <w:rFonts w:cstheme="minorHAnsi"/>
          <w:i/>
          <w:iCs/>
          <w:color w:val="000000"/>
          <w:sz w:val="24"/>
          <w:szCs w:val="24"/>
        </w:rPr>
        <w:t>Hydr</w:t>
      </w:r>
      <w:proofErr w:type="spellEnd"/>
      <w:r w:rsidRPr="00835C76">
        <w:rPr>
          <w:rFonts w:cstheme="minorHAnsi"/>
          <w:i/>
          <w:iCs/>
          <w:color w:val="000000"/>
          <w:sz w:val="24"/>
          <w:szCs w:val="24"/>
        </w:rPr>
        <w:t xml:space="preserve">., </w:t>
      </w:r>
      <w:r w:rsidRPr="00835C76">
        <w:rPr>
          <w:rFonts w:cstheme="minorHAnsi"/>
          <w:b/>
          <w:bCs/>
          <w:color w:val="000000"/>
          <w:sz w:val="24"/>
          <w:szCs w:val="24"/>
        </w:rPr>
        <w:t>376</w:t>
      </w:r>
      <w:r w:rsidRPr="00835C76">
        <w:rPr>
          <w:rFonts w:cstheme="minorHAnsi"/>
          <w:color w:val="000000"/>
          <w:sz w:val="24"/>
          <w:szCs w:val="24"/>
        </w:rPr>
        <w:t>, 486–495 (2009).</w:t>
      </w:r>
      <w:r w:rsidRPr="00835C76">
        <w:rPr>
          <w:rFonts w:cstheme="minorHAnsi"/>
          <w:b/>
          <w:bCs/>
          <w:sz w:val="24"/>
          <w:szCs w:val="24"/>
        </w:rPr>
        <w:t xml:space="preserve"> </w:t>
      </w:r>
    </w:p>
    <w:p w14:paraId="3E50E2D9" w14:textId="529A3C8D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35C76">
        <w:rPr>
          <w:rFonts w:cstheme="minorHAnsi"/>
          <w:color w:val="000000"/>
          <w:sz w:val="24"/>
          <w:szCs w:val="24"/>
        </w:rPr>
        <w:t xml:space="preserve">Website: </w:t>
      </w:r>
      <w:r w:rsidRPr="00835C76">
        <w:rPr>
          <w:rFonts w:cstheme="minorHAnsi"/>
          <w:bCs/>
          <w:sz w:val="24"/>
          <w:szCs w:val="24"/>
        </w:rPr>
        <w:t>National River Flow Archive:</w:t>
      </w:r>
      <w:r w:rsidRPr="00835C76">
        <w:rPr>
          <w:rFonts w:cstheme="minorHAnsi"/>
          <w:b/>
          <w:bCs/>
          <w:sz w:val="24"/>
          <w:szCs w:val="24"/>
        </w:rPr>
        <w:t xml:space="preserve"> </w:t>
      </w:r>
      <w:r w:rsidRPr="00835C76">
        <w:rPr>
          <w:rFonts w:cstheme="minorHAnsi"/>
          <w:color w:val="0D8396"/>
          <w:sz w:val="24"/>
          <w:szCs w:val="24"/>
          <w:shd w:val="clear" w:color="auto" w:fill="FFFFFF"/>
        </w:rPr>
        <w:t>25003 - Trout Beck at Moor House.</w:t>
      </w:r>
      <w:r w:rsidRPr="00835C76">
        <w:rPr>
          <w:rFonts w:cstheme="minorHAnsi"/>
          <w:b/>
          <w:bCs/>
          <w:sz w:val="24"/>
          <w:szCs w:val="24"/>
        </w:rPr>
        <w:t xml:space="preserve"> </w:t>
      </w:r>
      <w:r w:rsidRPr="00835C76">
        <w:rPr>
          <w:rFonts w:cstheme="minorHAnsi"/>
          <w:b/>
          <w:bCs/>
          <w:sz w:val="24"/>
          <w:szCs w:val="24"/>
        </w:rPr>
        <w:tab/>
      </w:r>
      <w:hyperlink r:id="rId7" w:history="1">
        <w:r w:rsidRPr="00835C76">
          <w:rPr>
            <w:rStyle w:val="Hyperlink"/>
            <w:rFonts w:cstheme="minorHAnsi"/>
            <w:sz w:val="24"/>
            <w:szCs w:val="24"/>
          </w:rPr>
          <w:t>https://nrfa.ceh.ac.uk/data/station/info/25003</w:t>
        </w:r>
      </w:hyperlink>
      <w:r w:rsidRPr="00835C76">
        <w:rPr>
          <w:rFonts w:cstheme="minorHAnsi"/>
          <w:sz w:val="24"/>
          <w:szCs w:val="24"/>
        </w:rPr>
        <w:t>.</w:t>
      </w:r>
    </w:p>
    <w:p w14:paraId="401B7CA4" w14:textId="612D3BCA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35C76">
        <w:rPr>
          <w:rFonts w:cstheme="minorHAnsi"/>
          <w:sz w:val="24"/>
          <w:szCs w:val="24"/>
        </w:rPr>
        <w:t>Evans, M.G., Burt, T.P., Holden, J., Adamson, J.K</w:t>
      </w:r>
      <w:r w:rsidR="006455E3" w:rsidRPr="00835C76">
        <w:rPr>
          <w:rFonts w:cstheme="minorHAnsi"/>
          <w:sz w:val="24"/>
          <w:szCs w:val="24"/>
        </w:rPr>
        <w:t xml:space="preserve">. </w:t>
      </w:r>
      <w:r w:rsidRPr="00835C76">
        <w:rPr>
          <w:rFonts w:cstheme="minorHAnsi"/>
          <w:sz w:val="24"/>
          <w:szCs w:val="24"/>
        </w:rPr>
        <w:t>Runoff generation and water table fluctuations in blanket peat: evidence from UK data spanning the dry summer of 1995. J. Hyd., 221, 141-160 (1999).</w:t>
      </w:r>
    </w:p>
    <w:p w14:paraId="7989894C" w14:textId="77777777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proofErr w:type="spellStart"/>
      <w:r w:rsidRPr="00835C76">
        <w:rPr>
          <w:rFonts w:cstheme="minorHAnsi"/>
          <w:sz w:val="24"/>
          <w:szCs w:val="24"/>
        </w:rPr>
        <w:t>Labadz</w:t>
      </w:r>
      <w:proofErr w:type="spellEnd"/>
      <w:r w:rsidRPr="00835C76">
        <w:rPr>
          <w:rFonts w:cstheme="minorHAnsi"/>
          <w:sz w:val="24"/>
          <w:szCs w:val="24"/>
        </w:rPr>
        <w:t>, J.C., Hart, R.G, Butcher, D.P. Peatland Hydrology Research Project: Bolton Fell Moss (NGR NY489690) and Walton Moss (NGR NY489690): Progress Report to Natural England). Nottingham Trent University, England (2007).</w:t>
      </w:r>
    </w:p>
    <w:p w14:paraId="418D91DB" w14:textId="77777777" w:rsidR="00C22A80" w:rsidRPr="00835C76" w:rsidRDefault="00C22A8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color w:val="0000FF"/>
          <w:sz w:val="24"/>
          <w:szCs w:val="24"/>
          <w:u w:val="single"/>
        </w:rPr>
      </w:pPr>
      <w:proofErr w:type="spellStart"/>
      <w:r w:rsidRPr="00835C76">
        <w:rPr>
          <w:rFonts w:cstheme="minorHAnsi"/>
          <w:sz w:val="24"/>
          <w:szCs w:val="24"/>
        </w:rPr>
        <w:t>Labadz</w:t>
      </w:r>
      <w:proofErr w:type="spellEnd"/>
      <w:r w:rsidRPr="00835C76">
        <w:rPr>
          <w:rFonts w:cstheme="minorHAnsi"/>
          <w:sz w:val="24"/>
          <w:szCs w:val="24"/>
        </w:rPr>
        <w:t xml:space="preserve"> J, </w:t>
      </w:r>
      <w:proofErr w:type="spellStart"/>
      <w:r w:rsidRPr="00835C76">
        <w:rPr>
          <w:rFonts w:cstheme="minorHAnsi"/>
          <w:sz w:val="24"/>
          <w:szCs w:val="24"/>
        </w:rPr>
        <w:t>Allott</w:t>
      </w:r>
      <w:proofErr w:type="spellEnd"/>
      <w:r w:rsidRPr="00835C76">
        <w:rPr>
          <w:rFonts w:cstheme="minorHAnsi"/>
          <w:sz w:val="24"/>
          <w:szCs w:val="24"/>
        </w:rPr>
        <w:t xml:space="preserve"> T, Evans M, Butcher D, </w:t>
      </w:r>
      <w:proofErr w:type="spellStart"/>
      <w:r w:rsidRPr="00835C76">
        <w:rPr>
          <w:rFonts w:cstheme="minorHAnsi"/>
          <w:sz w:val="24"/>
          <w:szCs w:val="24"/>
        </w:rPr>
        <w:t>Billett</w:t>
      </w:r>
      <w:proofErr w:type="spellEnd"/>
      <w:r w:rsidRPr="00835C76">
        <w:rPr>
          <w:rFonts w:cstheme="minorHAnsi"/>
          <w:sz w:val="24"/>
          <w:szCs w:val="24"/>
        </w:rPr>
        <w:t xml:space="preserve"> M, </w:t>
      </w:r>
      <w:proofErr w:type="spellStart"/>
      <w:r w:rsidRPr="00835C76">
        <w:rPr>
          <w:rFonts w:cstheme="minorHAnsi"/>
          <w:sz w:val="24"/>
          <w:szCs w:val="24"/>
        </w:rPr>
        <w:t>Stainer</w:t>
      </w:r>
      <w:proofErr w:type="spellEnd"/>
      <w:r w:rsidRPr="00835C76">
        <w:rPr>
          <w:rFonts w:cstheme="minorHAnsi"/>
          <w:sz w:val="24"/>
          <w:szCs w:val="24"/>
        </w:rPr>
        <w:t xml:space="preserve"> S, </w:t>
      </w:r>
      <w:proofErr w:type="spellStart"/>
      <w:r w:rsidRPr="00835C76">
        <w:rPr>
          <w:rFonts w:cstheme="minorHAnsi"/>
          <w:sz w:val="24"/>
          <w:szCs w:val="24"/>
        </w:rPr>
        <w:t>Yallop</w:t>
      </w:r>
      <w:proofErr w:type="spellEnd"/>
      <w:r w:rsidRPr="00835C76">
        <w:rPr>
          <w:rFonts w:cstheme="minorHAnsi"/>
          <w:sz w:val="24"/>
          <w:szCs w:val="24"/>
        </w:rPr>
        <w:t xml:space="preserve"> A, Jones P, </w:t>
      </w:r>
      <w:proofErr w:type="spellStart"/>
      <w:r w:rsidRPr="00835C76">
        <w:rPr>
          <w:rFonts w:cstheme="minorHAnsi"/>
          <w:sz w:val="24"/>
          <w:szCs w:val="24"/>
        </w:rPr>
        <w:t>Innerdale</w:t>
      </w:r>
      <w:proofErr w:type="spellEnd"/>
      <w:r w:rsidRPr="00835C76">
        <w:rPr>
          <w:rFonts w:cstheme="minorHAnsi"/>
          <w:sz w:val="24"/>
          <w:szCs w:val="24"/>
        </w:rPr>
        <w:t xml:space="preserve"> M, Harmon N, Maher K, Bradbury R, Mount D, O'Brien H and Hart R, </w:t>
      </w:r>
      <w:r w:rsidRPr="00835C76">
        <w:rPr>
          <w:rFonts w:cstheme="minorHAnsi"/>
          <w:i/>
          <w:sz w:val="24"/>
          <w:szCs w:val="24"/>
        </w:rPr>
        <w:t>IUCN UK Commission of Inquiry on Peatlands</w:t>
      </w:r>
      <w:r w:rsidRPr="00835C76">
        <w:rPr>
          <w:rFonts w:cstheme="minorHAnsi"/>
          <w:sz w:val="24"/>
          <w:szCs w:val="24"/>
        </w:rPr>
        <w:t>: Hydrology. IUCN UK Peatland Programme, Edinburgh (2011).</w:t>
      </w:r>
    </w:p>
    <w:p w14:paraId="6F215D6A" w14:textId="6D7D6A2D" w:rsidR="00C22A80" w:rsidRPr="00835C76" w:rsidRDefault="009E1389" w:rsidP="00E0691E">
      <w:pPr>
        <w:autoSpaceDE w:val="0"/>
        <w:autoSpaceDN w:val="0"/>
        <w:adjustRightInd w:val="0"/>
        <w:spacing w:after="0" w:line="360" w:lineRule="auto"/>
        <w:ind w:left="714"/>
        <w:jc w:val="both"/>
        <w:rPr>
          <w:rStyle w:val="Hyperlink"/>
          <w:rFonts w:cstheme="minorHAnsi"/>
          <w:sz w:val="24"/>
          <w:szCs w:val="24"/>
        </w:rPr>
      </w:pPr>
      <w:hyperlink r:id="rId8" w:history="1">
        <w:r w:rsidR="00C22A80" w:rsidRPr="00835C76">
          <w:rPr>
            <w:rStyle w:val="Hyperlink"/>
            <w:rFonts w:cstheme="minorHAnsi"/>
            <w:sz w:val="24"/>
            <w:szCs w:val="24"/>
          </w:rPr>
          <w:t>https://www.iucn-uk-peatlandprogramme.org/resources/commission-inquiry/work-commission-2011/peatland-hydrology</w:t>
        </w:r>
      </w:hyperlink>
      <w:r w:rsidR="00C22A80" w:rsidRPr="00835C76">
        <w:rPr>
          <w:rFonts w:cstheme="minorHAnsi"/>
          <w:sz w:val="24"/>
          <w:szCs w:val="24"/>
        </w:rPr>
        <w:t xml:space="preserve"> (2010).</w:t>
      </w:r>
      <w:r w:rsidR="00866DF4">
        <w:rPr>
          <w:rFonts w:cstheme="minorHAnsi"/>
          <w:sz w:val="24"/>
          <w:szCs w:val="24"/>
        </w:rPr>
        <w:t xml:space="preserve"> </w:t>
      </w:r>
    </w:p>
    <w:p w14:paraId="4084BAEB" w14:textId="2B8FFB70" w:rsidR="00FA42F2" w:rsidRPr="00835C76" w:rsidRDefault="00370EE9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Style w:val="personname2"/>
          <w:rFonts w:cstheme="minorHAnsi"/>
          <w:sz w:val="24"/>
          <w:szCs w:val="24"/>
        </w:rPr>
      </w:pPr>
      <w:r w:rsidRPr="00835C76">
        <w:rPr>
          <w:rStyle w:val="personname2"/>
          <w:rFonts w:cstheme="minorHAnsi"/>
          <w:sz w:val="24"/>
          <w:szCs w:val="24"/>
        </w:rPr>
        <w:t xml:space="preserve">Walker, X.J., </w:t>
      </w:r>
      <w:proofErr w:type="spellStart"/>
      <w:r w:rsidRPr="00835C76">
        <w:rPr>
          <w:rStyle w:val="personname2"/>
          <w:rFonts w:cstheme="minorHAnsi"/>
          <w:sz w:val="24"/>
          <w:szCs w:val="24"/>
        </w:rPr>
        <w:t>Baltzer</w:t>
      </w:r>
      <w:proofErr w:type="spellEnd"/>
      <w:r w:rsidRPr="00835C76">
        <w:rPr>
          <w:rStyle w:val="personname2"/>
          <w:rFonts w:cstheme="minorHAnsi"/>
          <w:sz w:val="24"/>
          <w:szCs w:val="24"/>
        </w:rPr>
        <w:t>, J.L.,</w:t>
      </w:r>
      <w:r w:rsidR="00866DF4">
        <w:rPr>
          <w:rStyle w:val="personname2"/>
          <w:rFonts w:cstheme="minorHAnsi"/>
          <w:sz w:val="24"/>
          <w:szCs w:val="24"/>
        </w:rPr>
        <w:t xml:space="preserve"> </w:t>
      </w:r>
      <w:r w:rsidRPr="00835C76">
        <w:rPr>
          <w:rStyle w:val="personname2"/>
          <w:rFonts w:cstheme="minorHAnsi"/>
          <w:sz w:val="24"/>
          <w:szCs w:val="24"/>
        </w:rPr>
        <w:t xml:space="preserve">Cumming, S.G., Day, N.J., Ebert, </w:t>
      </w:r>
      <w:proofErr w:type="gramStart"/>
      <w:r w:rsidRPr="00835C76">
        <w:rPr>
          <w:rStyle w:val="personname2"/>
          <w:rFonts w:cstheme="minorHAnsi"/>
          <w:sz w:val="24"/>
          <w:szCs w:val="24"/>
        </w:rPr>
        <w:t>C,.,</w:t>
      </w:r>
      <w:proofErr w:type="gramEnd"/>
      <w:r w:rsidRPr="00835C76">
        <w:rPr>
          <w:rStyle w:val="personname2"/>
          <w:rFonts w:cstheme="minorHAnsi"/>
          <w:sz w:val="24"/>
          <w:szCs w:val="24"/>
        </w:rPr>
        <w:t xml:space="preserve"> Goetz, S., Johnstone, J.F., Potter, S., Rogers, B.M.,</w:t>
      </w:r>
      <w:r w:rsidR="00866DF4">
        <w:rPr>
          <w:rStyle w:val="personname2"/>
          <w:rFonts w:cstheme="minorHAnsi"/>
          <w:sz w:val="24"/>
          <w:szCs w:val="24"/>
        </w:rPr>
        <w:t xml:space="preserve"> </w:t>
      </w:r>
      <w:r w:rsidRPr="00835C76">
        <w:rPr>
          <w:rStyle w:val="personname2"/>
          <w:rFonts w:cstheme="minorHAnsi"/>
          <w:sz w:val="24"/>
          <w:szCs w:val="24"/>
        </w:rPr>
        <w:t xml:space="preserve">Schuur, E.A.G., </w:t>
      </w:r>
      <w:proofErr w:type="spellStart"/>
      <w:r w:rsidRPr="00835C76">
        <w:rPr>
          <w:rStyle w:val="personname2"/>
          <w:rFonts w:cstheme="minorHAnsi"/>
          <w:sz w:val="24"/>
          <w:szCs w:val="24"/>
        </w:rPr>
        <w:t>Turetsky</w:t>
      </w:r>
      <w:proofErr w:type="spellEnd"/>
      <w:r w:rsidRPr="00835C76">
        <w:rPr>
          <w:rStyle w:val="personname2"/>
          <w:rFonts w:cstheme="minorHAnsi"/>
          <w:sz w:val="24"/>
          <w:szCs w:val="24"/>
        </w:rPr>
        <w:t xml:space="preserve">, M.R. Mack, M.C. Increasing wildfires threaten historic carbon sink of boreal forest soils. </w:t>
      </w:r>
      <w:r w:rsidR="003C5528" w:rsidRPr="00835C76">
        <w:rPr>
          <w:rStyle w:val="personname2"/>
          <w:rFonts w:cstheme="minorHAnsi"/>
          <w:sz w:val="24"/>
          <w:szCs w:val="24"/>
        </w:rPr>
        <w:t>Nature</w:t>
      </w:r>
      <w:r w:rsidRPr="00835C76">
        <w:rPr>
          <w:rStyle w:val="personname2"/>
          <w:rFonts w:cstheme="minorHAnsi"/>
          <w:sz w:val="24"/>
          <w:szCs w:val="24"/>
        </w:rPr>
        <w:t>, 572, 7770, 520-623. (2019).</w:t>
      </w:r>
    </w:p>
    <w:p w14:paraId="2D503F90" w14:textId="0884121A" w:rsidR="003C5570" w:rsidRPr="00835C76" w:rsidRDefault="003C5570" w:rsidP="00E069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35C76">
        <w:rPr>
          <w:rFonts w:cstheme="minorHAnsi"/>
          <w:color w:val="2A2D35"/>
          <w:sz w:val="24"/>
          <w:szCs w:val="24"/>
        </w:rPr>
        <w:t xml:space="preserve">Rumpel, C. </w:t>
      </w:r>
      <w:r w:rsidRPr="00835C76">
        <w:rPr>
          <w:rFonts w:cstheme="minorHAnsi"/>
          <w:bCs/>
          <w:color w:val="2A2D35"/>
          <w:sz w:val="24"/>
          <w:szCs w:val="24"/>
        </w:rPr>
        <w:t xml:space="preserve">Soils linked to climate change. </w:t>
      </w:r>
      <w:r w:rsidRPr="00835C76">
        <w:rPr>
          <w:rStyle w:val="sourcetitle"/>
          <w:rFonts w:cstheme="minorHAnsi"/>
          <w:bCs/>
          <w:color w:val="2A2D35"/>
          <w:sz w:val="24"/>
          <w:szCs w:val="24"/>
        </w:rPr>
        <w:t xml:space="preserve">Nature, </w:t>
      </w:r>
      <w:r w:rsidRPr="00835C76">
        <w:rPr>
          <w:rFonts w:cstheme="minorHAnsi"/>
          <w:color w:val="2A2D35"/>
          <w:sz w:val="24"/>
          <w:szCs w:val="24"/>
        </w:rPr>
        <w:t>572, 7770, 442-443 (2019).</w:t>
      </w:r>
    </w:p>
    <w:p w14:paraId="5254D153" w14:textId="147F8917" w:rsidR="00553A99" w:rsidRPr="00835C76" w:rsidRDefault="00315B8A" w:rsidP="00E0691E">
      <w:pPr>
        <w:spacing w:after="0" w:line="360" w:lineRule="auto"/>
        <w:rPr>
          <w:rFonts w:cstheme="minorHAnsi"/>
          <w:b/>
          <w:bCs/>
          <w:vanish/>
          <w:color w:val="2A2D35"/>
        </w:rPr>
      </w:pPr>
      <w:r w:rsidRPr="00835C76">
        <w:rPr>
          <w:rFonts w:cstheme="minorHAnsi"/>
          <w:sz w:val="24"/>
          <w:szCs w:val="24"/>
        </w:rPr>
        <w:br w:type="page"/>
      </w:r>
      <w:hyperlink r:id="rId9" w:tooltip="View journal impact for this publication" w:history="1">
        <w:r w:rsidR="00553A99" w:rsidRPr="00835C76">
          <w:rPr>
            <w:rStyle w:val="Hyperlink"/>
            <w:rFonts w:cstheme="minorHAnsi"/>
            <w:b/>
            <w:bCs/>
            <w:vanish/>
            <w:color w:val="005A84"/>
            <w:bdr w:val="single" w:sz="6" w:space="0" w:color="F8F8F8" w:frame="1"/>
          </w:rPr>
          <w:t>View Journal Impact</w:t>
        </w:r>
      </w:hyperlink>
      <w:r w:rsidR="00553A99" w:rsidRPr="00835C76">
        <w:rPr>
          <w:rFonts w:cstheme="minorHAnsi"/>
          <w:b/>
          <w:bCs/>
          <w:vanish/>
          <w:color w:val="2A2D35"/>
        </w:rPr>
        <w:t xml:space="preserve"> </w:t>
      </w:r>
    </w:p>
    <w:p w14:paraId="63DB275D" w14:textId="4BE25BF6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EBBCB" wp14:editId="72A722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470873" cy="6145530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873" cy="6145530"/>
                          <a:chOff x="-32491" y="0"/>
                          <a:chExt cx="4470873" cy="61455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277" y="0"/>
                            <a:ext cx="4269105" cy="614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Box 4"/>
                        <wps:cNvSpPr txBox="1"/>
                        <wps:spPr>
                          <a:xfrm>
                            <a:off x="1642955" y="5711278"/>
                            <a:ext cx="2162086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E400CA" w14:textId="77777777" w:rsidR="006A3B8A" w:rsidRDefault="006A3B8A" w:rsidP="006A3B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Number of burns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 rot="16200000">
                            <a:off x="-1395201" y="2565002"/>
                            <a:ext cx="3128645" cy="403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FF0EA9" w14:textId="77777777" w:rsidR="006A3B8A" w:rsidRDefault="006A3B8A" w:rsidP="006A3B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Accumulation rate (g 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-2 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0"/>
                                  <w:sz w:val="32"/>
                                  <w:szCs w:val="32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EEBBCB" id="Group 6" o:spid="_x0000_s1026" style="position:absolute;margin-left:0;margin-top:-.05pt;width:352.05pt;height:483.9pt;z-index:251659264" coordorigin="-324" coordsize="44708,614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92;width:42691;height:6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6429;top:57112;width:21621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FE400CA" w14:textId="77777777" w:rsidR="006A3B8A" w:rsidRDefault="006A3B8A" w:rsidP="006A3B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Number of burns</w:t>
                        </w:r>
                      </w:p>
                    </w:txbxContent>
                  </v:textbox>
                </v:shape>
                <v:shape id="TextBox 5" o:spid="_x0000_s1029" type="#_x0000_t202" style="position:absolute;left:-13952;top:25650;width:31287;height:4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" filled="f" stroked="f">
                  <v:textbox style="mso-fit-shape-to-text:t">
                    <w:txbxContent>
                      <w:p w14:paraId="58FF0EA9" w14:textId="77777777" w:rsidR="006A3B8A" w:rsidRDefault="006A3B8A" w:rsidP="006A3B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Accumulation rate (g m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 xml:space="preserve">-2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yr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0"/>
                            <w:sz w:val="32"/>
                            <w:szCs w:val="32"/>
                            <w:vertAlign w:val="superscript"/>
                          </w:rPr>
                          <w:t>-1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056A2E" w14:textId="60120BBC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2F590F41" w14:textId="45C83414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2C82C0A1" w14:textId="0165D07A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9FB771E" w14:textId="3681E5BB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057181E" w14:textId="0441DA3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D5C3901" w14:textId="5DD89F42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A629F89" w14:textId="42603019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7F2208D8" w14:textId="07D252C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2ABD5B34" w14:textId="7DCDBE8E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9143B34" w14:textId="000F1F25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F2A8CB5" w14:textId="1A765828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920BA7E" w14:textId="428D58A7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38EDB34" w14:textId="57387A78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2CBF311A" w14:textId="5432AD76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7356F0B" w14:textId="5124B275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7DF077B" w14:textId="113949EF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DD61E81" w14:textId="0F31DCF7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6F69EB7" w14:textId="0862241D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81018D2" w14:textId="43C2E21C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26692198" w14:textId="232E5E3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4E03E3D" w14:textId="6D5E88E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EB61227" w14:textId="6F58F1AE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23C8C7C" w14:textId="2A37FEA8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131478D" w14:textId="3EDB5729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7FAB8905" w14:textId="2DD4464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4397E9CE" w14:textId="6B7F2B4B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8ACD6FB" w14:textId="71F40DEB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AC6EDE0" w14:textId="77777777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1D0EEE7" w14:textId="39EA402A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AAC5F66" w14:textId="18C0B0AC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33467B6B" w14:textId="7BAE2BD1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3D3DED8" w14:textId="3B601308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6FC6E86E" w14:textId="632160AA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12864C2D" w14:textId="30BA98A0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17E0D9E" w14:textId="77777777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02B5495" w14:textId="3DAF1DD9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0218D71E" w14:textId="59180C68" w:rsidR="006A3B8A" w:rsidRPr="00835C76" w:rsidRDefault="006A3B8A" w:rsidP="00E0691E">
      <w:pPr>
        <w:spacing w:after="0" w:line="360" w:lineRule="auto"/>
        <w:rPr>
          <w:rFonts w:cstheme="minorHAnsi"/>
          <w:sz w:val="24"/>
          <w:szCs w:val="24"/>
        </w:rPr>
      </w:pPr>
    </w:p>
    <w:p w14:paraId="55453989" w14:textId="720C2A95" w:rsidR="00315B8A" w:rsidRPr="003C5570" w:rsidRDefault="00010193" w:rsidP="00E0691E">
      <w:pPr>
        <w:tabs>
          <w:tab w:val="left" w:pos="8364"/>
        </w:tabs>
        <w:spacing w:after="0" w:line="360" w:lineRule="auto"/>
        <w:rPr>
          <w:rFonts w:cstheme="minorHAnsi"/>
          <w:sz w:val="24"/>
          <w:szCs w:val="24"/>
        </w:rPr>
      </w:pPr>
      <w:r w:rsidRPr="00835C76">
        <w:rPr>
          <w:rFonts w:cstheme="minorHAnsi"/>
          <w:b/>
          <w:sz w:val="24"/>
          <w:szCs w:val="24"/>
        </w:rPr>
        <w:t>Figure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1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|Effects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of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differing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prescribed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fire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frequencies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on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peat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(o)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and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C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(</w:t>
      </w:r>
      <w:r w:rsidR="002570DC" w:rsidRPr="00835C76">
        <w:rPr>
          <w:rFonts w:cstheme="minorHAnsi"/>
          <w:b/>
          <w:sz w:val="24"/>
          <w:szCs w:val="24"/>
        </w:rPr>
        <w:sym w:font="Symbol" w:char="F0B7"/>
      </w:r>
      <w:r w:rsidRPr="00835C76">
        <w:rPr>
          <w:rFonts w:cstheme="minorHAnsi"/>
          <w:b/>
          <w:sz w:val="24"/>
          <w:szCs w:val="24"/>
        </w:rPr>
        <w:t>)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accumulation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b/>
          <w:sz w:val="24"/>
          <w:szCs w:val="24"/>
        </w:rPr>
        <w:t>rates.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Linear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regressions</w:t>
      </w:r>
      <w:r w:rsidR="002570DC" w:rsidRPr="00835C76">
        <w:rPr>
          <w:rFonts w:cstheme="minorHAnsi"/>
          <w:b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(±95%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confidence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limits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are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illustrated);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equations: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peat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accumulation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=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136.2</w:t>
      </w:r>
      <w:r w:rsidR="002570DC" w:rsidRPr="00835C76">
        <w:rPr>
          <w:rFonts w:cstheme="minorHAnsi"/>
          <w:sz w:val="24"/>
          <w:szCs w:val="24"/>
        </w:rPr>
        <w:t xml:space="preserve">0 </w:t>
      </w:r>
      <w:r w:rsidRPr="00835C76">
        <w:rPr>
          <w:rFonts w:cstheme="minorHAnsi"/>
          <w:sz w:val="24"/>
          <w:szCs w:val="24"/>
        </w:rPr>
        <w:t>(</w:t>
      </w:r>
      <w:r w:rsidR="002570DC" w:rsidRPr="00835C76">
        <w:rPr>
          <w:rFonts w:cstheme="minorHAnsi"/>
          <w:sz w:val="24"/>
          <w:szCs w:val="24"/>
        </w:rPr>
        <w:t>±</w:t>
      </w:r>
      <w:r w:rsidRPr="00835C76">
        <w:rPr>
          <w:rFonts w:cstheme="minorHAnsi"/>
          <w:sz w:val="24"/>
          <w:szCs w:val="24"/>
        </w:rPr>
        <w:t>8.33)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+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1.58x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(</w:t>
      </w:r>
      <w:r w:rsidR="002570DC" w:rsidRPr="00835C76">
        <w:rPr>
          <w:rFonts w:cstheme="minorHAnsi"/>
          <w:sz w:val="24"/>
          <w:szCs w:val="24"/>
        </w:rPr>
        <w:t>±</w:t>
      </w:r>
      <w:r w:rsidRPr="00835C76">
        <w:rPr>
          <w:rFonts w:cstheme="minorHAnsi"/>
          <w:sz w:val="24"/>
          <w:szCs w:val="24"/>
        </w:rPr>
        <w:t>2.46),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F</w:t>
      </w:r>
      <w:r w:rsidRPr="00835C76">
        <w:rPr>
          <w:rFonts w:cstheme="minorHAnsi"/>
          <w:sz w:val="24"/>
          <w:szCs w:val="24"/>
          <w:vertAlign w:val="subscript"/>
        </w:rPr>
        <w:t>1,14</w:t>
      </w:r>
      <w:r w:rsidR="002570DC" w:rsidRPr="00835C76">
        <w:rPr>
          <w:rFonts w:cstheme="minorHAnsi"/>
          <w:sz w:val="24"/>
          <w:szCs w:val="24"/>
          <w:vertAlign w:val="subscript"/>
        </w:rPr>
        <w:t xml:space="preserve"> </w:t>
      </w:r>
      <w:r w:rsidRPr="00835C76">
        <w:rPr>
          <w:rFonts w:cstheme="minorHAnsi"/>
          <w:sz w:val="24"/>
          <w:szCs w:val="24"/>
        </w:rPr>
        <w:t>=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0.41,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=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0.54;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C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accumulation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rate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=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52.5</w:t>
      </w:r>
      <w:r w:rsidR="002570DC" w:rsidRPr="00835C76">
        <w:rPr>
          <w:rFonts w:cstheme="minorHAnsi"/>
          <w:sz w:val="24"/>
          <w:szCs w:val="24"/>
        </w:rPr>
        <w:t xml:space="preserve">3 </w:t>
      </w:r>
      <w:r w:rsidRPr="00835C76">
        <w:rPr>
          <w:rFonts w:cstheme="minorHAnsi"/>
          <w:sz w:val="24"/>
          <w:szCs w:val="24"/>
        </w:rPr>
        <w:t>(</w:t>
      </w:r>
      <w:r w:rsidR="002570DC" w:rsidRPr="00835C76">
        <w:rPr>
          <w:rFonts w:cstheme="minorHAnsi"/>
          <w:sz w:val="24"/>
          <w:szCs w:val="24"/>
        </w:rPr>
        <w:t>±</w:t>
      </w:r>
      <w:r w:rsidRPr="00835C76">
        <w:rPr>
          <w:rFonts w:cstheme="minorHAnsi"/>
          <w:sz w:val="24"/>
          <w:szCs w:val="24"/>
        </w:rPr>
        <w:t>3.</w:t>
      </w:r>
      <w:r w:rsidR="002570DC" w:rsidRPr="00835C76">
        <w:rPr>
          <w:rFonts w:cstheme="minorHAnsi"/>
          <w:sz w:val="24"/>
          <w:szCs w:val="24"/>
        </w:rPr>
        <w:t>10</w:t>
      </w:r>
      <w:r w:rsidRPr="00835C76">
        <w:rPr>
          <w:rFonts w:cstheme="minorHAnsi"/>
          <w:sz w:val="24"/>
          <w:szCs w:val="24"/>
        </w:rPr>
        <w:t>)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+</w:t>
      </w:r>
      <w:r w:rsidR="002570DC" w:rsidRPr="00835C76">
        <w:rPr>
          <w:rFonts w:cstheme="minorHAnsi"/>
          <w:sz w:val="24"/>
          <w:szCs w:val="24"/>
        </w:rPr>
        <w:t xml:space="preserve"> 0.92</w:t>
      </w:r>
      <w:r w:rsidRPr="00835C76">
        <w:rPr>
          <w:rFonts w:cstheme="minorHAnsi"/>
          <w:sz w:val="24"/>
          <w:szCs w:val="24"/>
        </w:rPr>
        <w:t>x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(</w:t>
      </w:r>
      <w:r w:rsidR="002570DC" w:rsidRPr="00835C76">
        <w:rPr>
          <w:rFonts w:cstheme="minorHAnsi"/>
          <w:sz w:val="24"/>
          <w:szCs w:val="24"/>
        </w:rPr>
        <w:t>±</w:t>
      </w:r>
      <w:r w:rsidRPr="00835C76">
        <w:rPr>
          <w:rFonts w:cstheme="minorHAnsi"/>
          <w:sz w:val="24"/>
          <w:szCs w:val="24"/>
        </w:rPr>
        <w:t>0.9135),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F</w:t>
      </w:r>
      <w:r w:rsidRPr="00835C76">
        <w:rPr>
          <w:rFonts w:cstheme="minorHAnsi"/>
          <w:sz w:val="24"/>
          <w:szCs w:val="24"/>
          <w:vertAlign w:val="subscript"/>
        </w:rPr>
        <w:t>1,14</w:t>
      </w:r>
      <w:r w:rsidR="002570DC" w:rsidRPr="00835C76">
        <w:rPr>
          <w:rFonts w:cstheme="minorHAnsi"/>
          <w:sz w:val="24"/>
          <w:szCs w:val="24"/>
          <w:vertAlign w:val="subscript"/>
        </w:rPr>
        <w:t xml:space="preserve"> </w:t>
      </w:r>
      <w:r w:rsidRPr="00835C76">
        <w:rPr>
          <w:rFonts w:cstheme="minorHAnsi"/>
          <w:sz w:val="24"/>
          <w:szCs w:val="24"/>
        </w:rPr>
        <w:t>=1.01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on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1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and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14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DF,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p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=</w:t>
      </w:r>
      <w:r w:rsidR="002570DC" w:rsidRPr="00835C76">
        <w:rPr>
          <w:rFonts w:cstheme="minorHAnsi"/>
          <w:sz w:val="24"/>
          <w:szCs w:val="24"/>
        </w:rPr>
        <w:t xml:space="preserve"> </w:t>
      </w:r>
      <w:r w:rsidRPr="00835C76">
        <w:rPr>
          <w:rFonts w:cstheme="minorHAnsi"/>
          <w:sz w:val="24"/>
          <w:szCs w:val="24"/>
        </w:rPr>
        <w:t>0.33.</w:t>
      </w:r>
    </w:p>
    <w:p w14:paraId="57CA888B" w14:textId="0065ED1D" w:rsidR="00D60438" w:rsidRPr="003C5570" w:rsidRDefault="00D60438" w:rsidP="00E0691E">
      <w:pPr>
        <w:tabs>
          <w:tab w:val="left" w:pos="8364"/>
        </w:tabs>
        <w:spacing w:after="0" w:line="360" w:lineRule="auto"/>
        <w:rPr>
          <w:rFonts w:cstheme="minorHAnsi"/>
          <w:sz w:val="24"/>
          <w:szCs w:val="24"/>
        </w:rPr>
      </w:pPr>
    </w:p>
    <w:sectPr w:rsidR="00D60438" w:rsidRPr="003C5570" w:rsidSect="000A6015">
      <w:footerReference w:type="default" r:id="rId3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AD1B3" w14:textId="77777777" w:rsidR="009E1389" w:rsidRDefault="009E1389" w:rsidP="009F2F10">
      <w:pPr>
        <w:spacing w:after="0" w:line="240" w:lineRule="auto"/>
      </w:pPr>
      <w:r>
        <w:separator/>
      </w:r>
    </w:p>
  </w:endnote>
  <w:endnote w:type="continuationSeparator" w:id="0">
    <w:p w14:paraId="180E6F25" w14:textId="77777777" w:rsidR="009E1389" w:rsidRDefault="009E1389" w:rsidP="009F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71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C6F83" w14:textId="40D833B3" w:rsidR="009F2F10" w:rsidRDefault="009F2F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1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38F6AB" w14:textId="77777777" w:rsidR="009F2F10" w:rsidRDefault="009F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7A69" w14:textId="77777777" w:rsidR="009E1389" w:rsidRDefault="009E1389" w:rsidP="009F2F10">
      <w:pPr>
        <w:spacing w:after="0" w:line="240" w:lineRule="auto"/>
      </w:pPr>
      <w:r>
        <w:separator/>
      </w:r>
    </w:p>
  </w:footnote>
  <w:footnote w:type="continuationSeparator" w:id="0">
    <w:p w14:paraId="0555A163" w14:textId="77777777" w:rsidR="009E1389" w:rsidRDefault="009E1389" w:rsidP="009F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16D"/>
    <w:multiLevelType w:val="hybridMultilevel"/>
    <w:tmpl w:val="0E067248"/>
    <w:lvl w:ilvl="0" w:tplc="C548E49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6776"/>
    <w:multiLevelType w:val="hybridMultilevel"/>
    <w:tmpl w:val="C1020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EDD6EBE"/>
    <w:multiLevelType w:val="hybridMultilevel"/>
    <w:tmpl w:val="CBD426DA"/>
    <w:lvl w:ilvl="0" w:tplc="D88E65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42591"/>
    <w:multiLevelType w:val="hybridMultilevel"/>
    <w:tmpl w:val="CBD426DA"/>
    <w:lvl w:ilvl="0" w:tplc="D88E65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768A3"/>
    <w:multiLevelType w:val="hybridMultilevel"/>
    <w:tmpl w:val="968E4C40"/>
    <w:lvl w:ilvl="0" w:tplc="7D3C09B0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140A"/>
    <w:multiLevelType w:val="hybridMultilevel"/>
    <w:tmpl w:val="FBAEFAFC"/>
    <w:lvl w:ilvl="0" w:tplc="1E5AAFC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01765"/>
    <w:multiLevelType w:val="hybridMultilevel"/>
    <w:tmpl w:val="4392A036"/>
    <w:lvl w:ilvl="0" w:tplc="DB70D0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8D"/>
    <w:rsid w:val="000054C1"/>
    <w:rsid w:val="00010193"/>
    <w:rsid w:val="00046C1F"/>
    <w:rsid w:val="00062250"/>
    <w:rsid w:val="00077ECD"/>
    <w:rsid w:val="00092B5D"/>
    <w:rsid w:val="00093D20"/>
    <w:rsid w:val="000A11EC"/>
    <w:rsid w:val="000A6015"/>
    <w:rsid w:val="000A6075"/>
    <w:rsid w:val="000C0293"/>
    <w:rsid w:val="000E5895"/>
    <w:rsid w:val="000E65AF"/>
    <w:rsid w:val="00100FB1"/>
    <w:rsid w:val="00103E46"/>
    <w:rsid w:val="001151E0"/>
    <w:rsid w:val="00127BD8"/>
    <w:rsid w:val="00134426"/>
    <w:rsid w:val="00136F86"/>
    <w:rsid w:val="00144D7E"/>
    <w:rsid w:val="00160DCE"/>
    <w:rsid w:val="001D79E3"/>
    <w:rsid w:val="001E673C"/>
    <w:rsid w:val="001F265D"/>
    <w:rsid w:val="001F373E"/>
    <w:rsid w:val="00205E5E"/>
    <w:rsid w:val="00210FF2"/>
    <w:rsid w:val="00237220"/>
    <w:rsid w:val="00237737"/>
    <w:rsid w:val="0024221F"/>
    <w:rsid w:val="00245F21"/>
    <w:rsid w:val="002570DC"/>
    <w:rsid w:val="00276FDF"/>
    <w:rsid w:val="002833E2"/>
    <w:rsid w:val="002842F1"/>
    <w:rsid w:val="00285606"/>
    <w:rsid w:val="002B47B8"/>
    <w:rsid w:val="00303E6C"/>
    <w:rsid w:val="0030570A"/>
    <w:rsid w:val="00312139"/>
    <w:rsid w:val="00314608"/>
    <w:rsid w:val="00314E27"/>
    <w:rsid w:val="00315B8A"/>
    <w:rsid w:val="00342605"/>
    <w:rsid w:val="003541D6"/>
    <w:rsid w:val="00370EE9"/>
    <w:rsid w:val="003749AD"/>
    <w:rsid w:val="003A1AA6"/>
    <w:rsid w:val="003C3E90"/>
    <w:rsid w:val="003C45CC"/>
    <w:rsid w:val="003C5528"/>
    <w:rsid w:val="003C5570"/>
    <w:rsid w:val="003E6E1E"/>
    <w:rsid w:val="0040592B"/>
    <w:rsid w:val="004223F0"/>
    <w:rsid w:val="00423615"/>
    <w:rsid w:val="004431EE"/>
    <w:rsid w:val="00454171"/>
    <w:rsid w:val="00470DBF"/>
    <w:rsid w:val="0048047E"/>
    <w:rsid w:val="00492435"/>
    <w:rsid w:val="004A257A"/>
    <w:rsid w:val="004B3074"/>
    <w:rsid w:val="004B75CE"/>
    <w:rsid w:val="004C251E"/>
    <w:rsid w:val="004C4158"/>
    <w:rsid w:val="004E5A17"/>
    <w:rsid w:val="004E5F49"/>
    <w:rsid w:val="004F3316"/>
    <w:rsid w:val="00553A99"/>
    <w:rsid w:val="00564651"/>
    <w:rsid w:val="00567583"/>
    <w:rsid w:val="00590F41"/>
    <w:rsid w:val="005A2FA4"/>
    <w:rsid w:val="005A6E01"/>
    <w:rsid w:val="005C3D1F"/>
    <w:rsid w:val="005C7151"/>
    <w:rsid w:val="005D6010"/>
    <w:rsid w:val="005E1F01"/>
    <w:rsid w:val="005E3F06"/>
    <w:rsid w:val="005F6DC6"/>
    <w:rsid w:val="005F7476"/>
    <w:rsid w:val="006072EA"/>
    <w:rsid w:val="00611D0F"/>
    <w:rsid w:val="006455E3"/>
    <w:rsid w:val="006476A1"/>
    <w:rsid w:val="006528A6"/>
    <w:rsid w:val="00660CE8"/>
    <w:rsid w:val="006774FC"/>
    <w:rsid w:val="00686DC1"/>
    <w:rsid w:val="006A3B8A"/>
    <w:rsid w:val="006C73A6"/>
    <w:rsid w:val="006D0A1A"/>
    <w:rsid w:val="0070789A"/>
    <w:rsid w:val="0071111B"/>
    <w:rsid w:val="007518BE"/>
    <w:rsid w:val="007672DD"/>
    <w:rsid w:val="00774A58"/>
    <w:rsid w:val="007A199D"/>
    <w:rsid w:val="007A5C0A"/>
    <w:rsid w:val="007B5489"/>
    <w:rsid w:val="007E3754"/>
    <w:rsid w:val="007F750B"/>
    <w:rsid w:val="00814395"/>
    <w:rsid w:val="00834090"/>
    <w:rsid w:val="00835C76"/>
    <w:rsid w:val="00837966"/>
    <w:rsid w:val="00856CA0"/>
    <w:rsid w:val="00861929"/>
    <w:rsid w:val="00866DF4"/>
    <w:rsid w:val="008702BE"/>
    <w:rsid w:val="00871752"/>
    <w:rsid w:val="008B575C"/>
    <w:rsid w:val="008B717F"/>
    <w:rsid w:val="008E70E6"/>
    <w:rsid w:val="008F2F32"/>
    <w:rsid w:val="008F34B5"/>
    <w:rsid w:val="0090018A"/>
    <w:rsid w:val="0091652B"/>
    <w:rsid w:val="00920342"/>
    <w:rsid w:val="00927547"/>
    <w:rsid w:val="00930E54"/>
    <w:rsid w:val="00931591"/>
    <w:rsid w:val="009421DA"/>
    <w:rsid w:val="0096519A"/>
    <w:rsid w:val="00983683"/>
    <w:rsid w:val="009A5C6B"/>
    <w:rsid w:val="009C708B"/>
    <w:rsid w:val="009E1389"/>
    <w:rsid w:val="009F2F10"/>
    <w:rsid w:val="00A44AFE"/>
    <w:rsid w:val="00A67F52"/>
    <w:rsid w:val="00A95207"/>
    <w:rsid w:val="00AB0BC0"/>
    <w:rsid w:val="00AC497A"/>
    <w:rsid w:val="00AE3DE9"/>
    <w:rsid w:val="00AF4CC2"/>
    <w:rsid w:val="00B232DC"/>
    <w:rsid w:val="00B34552"/>
    <w:rsid w:val="00B50BE7"/>
    <w:rsid w:val="00B803CA"/>
    <w:rsid w:val="00B80E7E"/>
    <w:rsid w:val="00B80EAC"/>
    <w:rsid w:val="00B90874"/>
    <w:rsid w:val="00BA6BE5"/>
    <w:rsid w:val="00BB6EA0"/>
    <w:rsid w:val="00BC7ABC"/>
    <w:rsid w:val="00C22A80"/>
    <w:rsid w:val="00C521F2"/>
    <w:rsid w:val="00C54A9E"/>
    <w:rsid w:val="00C60614"/>
    <w:rsid w:val="00C61F0A"/>
    <w:rsid w:val="00C67E93"/>
    <w:rsid w:val="00C845FC"/>
    <w:rsid w:val="00C852DA"/>
    <w:rsid w:val="00C906FC"/>
    <w:rsid w:val="00C97DA7"/>
    <w:rsid w:val="00C97E16"/>
    <w:rsid w:val="00CC230A"/>
    <w:rsid w:val="00CE1E71"/>
    <w:rsid w:val="00CE5059"/>
    <w:rsid w:val="00D60438"/>
    <w:rsid w:val="00D6758D"/>
    <w:rsid w:val="00D73945"/>
    <w:rsid w:val="00D7481A"/>
    <w:rsid w:val="00D768F8"/>
    <w:rsid w:val="00DB3D87"/>
    <w:rsid w:val="00DC45D8"/>
    <w:rsid w:val="00DD421B"/>
    <w:rsid w:val="00DD7954"/>
    <w:rsid w:val="00DE0241"/>
    <w:rsid w:val="00DF111E"/>
    <w:rsid w:val="00DF66F3"/>
    <w:rsid w:val="00DF6B85"/>
    <w:rsid w:val="00DF7CBC"/>
    <w:rsid w:val="00E007CF"/>
    <w:rsid w:val="00E058C0"/>
    <w:rsid w:val="00E059C2"/>
    <w:rsid w:val="00E0691E"/>
    <w:rsid w:val="00E1322A"/>
    <w:rsid w:val="00E20E4C"/>
    <w:rsid w:val="00E20F07"/>
    <w:rsid w:val="00E378C9"/>
    <w:rsid w:val="00E421CC"/>
    <w:rsid w:val="00E51B75"/>
    <w:rsid w:val="00E83A8C"/>
    <w:rsid w:val="00E8724D"/>
    <w:rsid w:val="00E972DE"/>
    <w:rsid w:val="00EA78F6"/>
    <w:rsid w:val="00EB42C3"/>
    <w:rsid w:val="00EB51B4"/>
    <w:rsid w:val="00ED2F9A"/>
    <w:rsid w:val="00EF113C"/>
    <w:rsid w:val="00EF6104"/>
    <w:rsid w:val="00F11196"/>
    <w:rsid w:val="00F16DE8"/>
    <w:rsid w:val="00F451AC"/>
    <w:rsid w:val="00F50977"/>
    <w:rsid w:val="00F60E4C"/>
    <w:rsid w:val="00F60FE1"/>
    <w:rsid w:val="00F84154"/>
    <w:rsid w:val="00F86999"/>
    <w:rsid w:val="00FA23B5"/>
    <w:rsid w:val="00FA278F"/>
    <w:rsid w:val="00FA42F2"/>
    <w:rsid w:val="00F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D004"/>
  <w15:docId w15:val="{59E34613-E265-4016-A52E-48B01427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71"/>
    <w:rPr>
      <w:rFonts w:ascii="Segoe UI" w:hAnsi="Segoe UI" w:cs="Segoe UI"/>
      <w:sz w:val="18"/>
      <w:szCs w:val="18"/>
    </w:rPr>
  </w:style>
  <w:style w:type="character" w:styleId="Hyperlink">
    <w:name w:val="Hyperlink"/>
    <w:rsid w:val="00F11196"/>
    <w:rPr>
      <w:color w:val="0000FF"/>
      <w:u w:val="single"/>
    </w:rPr>
  </w:style>
  <w:style w:type="character" w:customStyle="1" w:styleId="family-name">
    <w:name w:val="family-name"/>
    <w:basedOn w:val="DefaultParagraphFont"/>
    <w:rsid w:val="00F11196"/>
  </w:style>
  <w:style w:type="paragraph" w:styleId="ListParagraph">
    <w:name w:val="List Paragraph"/>
    <w:basedOn w:val="Normal"/>
    <w:uiPriority w:val="34"/>
    <w:qFormat/>
    <w:rsid w:val="00F11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F10"/>
  </w:style>
  <w:style w:type="paragraph" w:styleId="Footer">
    <w:name w:val="footer"/>
    <w:basedOn w:val="Normal"/>
    <w:link w:val="FooterChar"/>
    <w:uiPriority w:val="99"/>
    <w:unhideWhenUsed/>
    <w:rsid w:val="009F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F10"/>
  </w:style>
  <w:style w:type="character" w:customStyle="1" w:styleId="personname2">
    <w:name w:val="person_name2"/>
    <w:basedOn w:val="DefaultParagraphFont"/>
    <w:rsid w:val="00FA42F2"/>
    <w:rPr>
      <w:sz w:val="31"/>
      <w:szCs w:val="31"/>
    </w:rPr>
  </w:style>
  <w:style w:type="paragraph" w:customStyle="1" w:styleId="Default">
    <w:name w:val="Default"/>
    <w:rsid w:val="0035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520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4E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0A6015"/>
  </w:style>
  <w:style w:type="character" w:customStyle="1" w:styleId="summary-record-badge-label">
    <w:name w:val="summary-record-badge-label"/>
    <w:basedOn w:val="DefaultParagraphFont"/>
    <w:rsid w:val="007A199D"/>
  </w:style>
  <w:style w:type="paragraph" w:customStyle="1" w:styleId="frfield">
    <w:name w:val="fr_field"/>
    <w:basedOn w:val="Normal"/>
    <w:rsid w:val="007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label">
    <w:name w:val="fr_label"/>
    <w:basedOn w:val="DefaultParagraphFont"/>
    <w:rsid w:val="007A199D"/>
  </w:style>
  <w:style w:type="character" w:customStyle="1" w:styleId="hithilite">
    <w:name w:val="hithilite"/>
    <w:basedOn w:val="DefaultParagraphFont"/>
    <w:rsid w:val="007A199D"/>
  </w:style>
  <w:style w:type="character" w:customStyle="1" w:styleId="sourcetitle">
    <w:name w:val="sourcetitle"/>
    <w:basedOn w:val="DefaultParagraphFont"/>
    <w:rsid w:val="007A199D"/>
  </w:style>
  <w:style w:type="paragraph" w:customStyle="1" w:styleId="frlabel1">
    <w:name w:val="fr_label1"/>
    <w:basedOn w:val="Normal"/>
    <w:rsid w:val="007A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8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899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01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45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5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517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66">
          <w:marLeft w:val="31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38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446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437">
          <w:marLeft w:val="31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214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16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cn-uk-peatlandprogramme.org/resources/commission-inquiry/work-commission-2011/peatland-hydrology" TargetMode="External"/><Relationship Id="rId3" Type="http://schemas.openxmlformats.org/officeDocument/2006/relationships/settings" Target="settings.xml"/><Relationship Id="rId34" Type="http://schemas.openxmlformats.org/officeDocument/2006/relationships/image" Target="media/image2.emf"/><Relationship Id="rId7" Type="http://schemas.openxmlformats.org/officeDocument/2006/relationships/hyperlink" Target="https://nrfa.ceh.ac.uk/data/station/info/25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36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1031992</dc:creator>
  <cp:lastModifiedBy>1031992</cp:lastModifiedBy>
  <cp:revision>8</cp:revision>
  <cp:lastPrinted>2019-03-26T16:48:00Z</cp:lastPrinted>
  <dcterms:created xsi:type="dcterms:W3CDTF">2019-09-19T09:59:00Z</dcterms:created>
  <dcterms:modified xsi:type="dcterms:W3CDTF">2019-11-21T14:41:00Z</dcterms:modified>
</cp:coreProperties>
</file>