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9C9C" w14:textId="22A01320" w:rsidR="000F6CEE" w:rsidRDefault="00650461" w:rsidP="00D0712C">
      <w:pPr>
        <w:spacing w:line="360" w:lineRule="auto"/>
        <w:jc w:val="center"/>
        <w:rPr>
          <w:b/>
          <w:noProof/>
          <w:lang w:val="en-GB"/>
        </w:rPr>
      </w:pPr>
      <w:r>
        <w:rPr>
          <w:b/>
          <w:noProof/>
          <w:lang w:val="en-GB"/>
        </w:rPr>
        <w:t>Innovation in Servitization through Digital Technologies</w:t>
      </w:r>
    </w:p>
    <w:p w14:paraId="720A8917" w14:textId="77777777" w:rsidR="000F6CEE" w:rsidRDefault="000F6CEE" w:rsidP="00D0712C">
      <w:pPr>
        <w:spacing w:line="360" w:lineRule="auto"/>
        <w:jc w:val="center"/>
        <w:rPr>
          <w:szCs w:val="28"/>
          <w:lang w:val="en-GB"/>
        </w:rPr>
      </w:pPr>
    </w:p>
    <w:p w14:paraId="59B0E58A" w14:textId="012AB942" w:rsidR="008114FE" w:rsidRPr="00B36A1D" w:rsidRDefault="00650461" w:rsidP="00D0712C">
      <w:pPr>
        <w:spacing w:line="360" w:lineRule="auto"/>
        <w:jc w:val="center"/>
        <w:rPr>
          <w:szCs w:val="28"/>
          <w:lang w:val="en-GB"/>
        </w:rPr>
      </w:pPr>
      <w:r>
        <w:rPr>
          <w:szCs w:val="28"/>
          <w:lang w:val="en-GB"/>
        </w:rPr>
        <w:t>Raddats, Chris</w:t>
      </w:r>
    </w:p>
    <w:p w14:paraId="31EB9F6E" w14:textId="58F6C928" w:rsidR="00E82EF6" w:rsidRPr="00B36A1D" w:rsidRDefault="00650461" w:rsidP="00D0712C">
      <w:pPr>
        <w:spacing w:line="360" w:lineRule="auto"/>
        <w:jc w:val="center"/>
        <w:rPr>
          <w:i/>
          <w:szCs w:val="28"/>
          <w:lang w:val="en-GB"/>
        </w:rPr>
      </w:pPr>
      <w:r>
        <w:rPr>
          <w:i/>
          <w:szCs w:val="28"/>
          <w:lang w:val="en-GB"/>
        </w:rPr>
        <w:t>University of Liverpool</w:t>
      </w:r>
    </w:p>
    <w:p w14:paraId="68AF55B2" w14:textId="77777777" w:rsidR="00DC0CEE" w:rsidRPr="00B36A1D" w:rsidRDefault="00DC0CEE" w:rsidP="00DC0CEE">
      <w:pPr>
        <w:spacing w:line="360" w:lineRule="auto"/>
        <w:jc w:val="center"/>
        <w:rPr>
          <w:szCs w:val="28"/>
          <w:lang w:val="en-GB"/>
        </w:rPr>
      </w:pPr>
      <w:r>
        <w:rPr>
          <w:szCs w:val="28"/>
          <w:lang w:val="en-GB"/>
        </w:rPr>
        <w:t>Story, Vicky</w:t>
      </w:r>
    </w:p>
    <w:p w14:paraId="650AC187" w14:textId="684E490E" w:rsidR="00DC0CEE" w:rsidRPr="00DC0CEE" w:rsidRDefault="00DC0CEE" w:rsidP="00DC0CEE">
      <w:pPr>
        <w:spacing w:line="360" w:lineRule="auto"/>
        <w:jc w:val="center"/>
        <w:rPr>
          <w:i/>
          <w:szCs w:val="28"/>
          <w:lang w:val="en-GB"/>
        </w:rPr>
      </w:pPr>
      <w:r>
        <w:rPr>
          <w:i/>
          <w:szCs w:val="28"/>
          <w:lang w:val="en-GB"/>
        </w:rPr>
        <w:t xml:space="preserve">Loughborough University </w:t>
      </w:r>
    </w:p>
    <w:p w14:paraId="581424CF" w14:textId="7F4E393A" w:rsidR="003C7A03" w:rsidRPr="00CC3351" w:rsidRDefault="003C7A03" w:rsidP="00CC3351">
      <w:pPr>
        <w:spacing w:line="360" w:lineRule="auto"/>
        <w:jc w:val="center"/>
        <w:rPr>
          <w:szCs w:val="28"/>
          <w:lang w:val="en-GB"/>
        </w:rPr>
      </w:pPr>
      <w:r>
        <w:rPr>
          <w:szCs w:val="28"/>
          <w:lang w:val="en-GB"/>
        </w:rPr>
        <w:t>Burton, Jamie</w:t>
      </w:r>
    </w:p>
    <w:p w14:paraId="0CB9941C" w14:textId="77777777" w:rsidR="00CC3351" w:rsidRPr="00B36A1D" w:rsidRDefault="00CC3351" w:rsidP="00CC3351">
      <w:pPr>
        <w:spacing w:line="360" w:lineRule="auto"/>
        <w:jc w:val="center"/>
        <w:rPr>
          <w:szCs w:val="28"/>
          <w:lang w:val="en-GB"/>
        </w:rPr>
      </w:pPr>
      <w:r>
        <w:rPr>
          <w:szCs w:val="28"/>
          <w:lang w:val="en-GB"/>
        </w:rPr>
        <w:t>Zolkiewski, Judy</w:t>
      </w:r>
    </w:p>
    <w:p w14:paraId="4673A201" w14:textId="77777777" w:rsidR="00CC3351" w:rsidRPr="00B36A1D" w:rsidRDefault="00CC3351" w:rsidP="00CC3351">
      <w:pPr>
        <w:spacing w:line="360" w:lineRule="auto"/>
        <w:jc w:val="center"/>
        <w:rPr>
          <w:i/>
          <w:szCs w:val="28"/>
          <w:lang w:val="en-GB"/>
        </w:rPr>
      </w:pPr>
      <w:r w:rsidRPr="00B36A1D">
        <w:rPr>
          <w:i/>
          <w:szCs w:val="28"/>
          <w:lang w:val="en-GB"/>
        </w:rPr>
        <w:t xml:space="preserve">University </w:t>
      </w:r>
      <w:r>
        <w:rPr>
          <w:i/>
          <w:szCs w:val="28"/>
          <w:lang w:val="en-GB"/>
        </w:rPr>
        <w:t>of Manchester</w:t>
      </w:r>
    </w:p>
    <w:p w14:paraId="66CC8EBD" w14:textId="0DBD6C3A" w:rsidR="00E82EF6" w:rsidRPr="00B36A1D" w:rsidRDefault="00E82EF6" w:rsidP="009C31D7">
      <w:pPr>
        <w:rPr>
          <w:rFonts w:ascii="Arial" w:hAnsi="Arial" w:cs="Arial"/>
          <w:b/>
          <w:szCs w:val="28"/>
          <w:lang w:val="en-GB"/>
        </w:rPr>
      </w:pPr>
    </w:p>
    <w:p w14:paraId="4D143E24" w14:textId="17853FAB" w:rsidR="00D647ED" w:rsidRPr="00D647ED" w:rsidRDefault="00650461" w:rsidP="00D647ED">
      <w:pPr>
        <w:jc w:val="center"/>
        <w:rPr>
          <w:lang w:val="en-GB"/>
        </w:rPr>
      </w:pPr>
      <w:r w:rsidRPr="00D647ED">
        <w:rPr>
          <w:lang w:val="en-GB"/>
        </w:rPr>
        <w:t>A</w:t>
      </w:r>
      <w:bookmarkStart w:id="0" w:name="_GoBack"/>
      <w:bookmarkEnd w:id="0"/>
      <w:r w:rsidRPr="00D647ED">
        <w:rPr>
          <w:lang w:val="en-GB"/>
        </w:rPr>
        <w:t>bstract</w:t>
      </w:r>
    </w:p>
    <w:p w14:paraId="1CA0C2AC" w14:textId="77777777" w:rsidR="00D647ED" w:rsidRDefault="00D647ED" w:rsidP="008114FE">
      <w:pPr>
        <w:rPr>
          <w:sz w:val="22"/>
          <w:szCs w:val="22"/>
          <w:lang w:val="en-GB"/>
        </w:rPr>
      </w:pPr>
    </w:p>
    <w:p w14:paraId="17C0583E" w14:textId="2A783C56" w:rsidR="008114FE" w:rsidRPr="00B36A1D" w:rsidRDefault="00650461" w:rsidP="008114FE">
      <w:pPr>
        <w:rPr>
          <w:rFonts w:ascii="Helvetica" w:hAnsi="Helvetica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application of d</w:t>
      </w:r>
      <w:r w:rsidR="00C31AF3">
        <w:rPr>
          <w:sz w:val="22"/>
          <w:szCs w:val="22"/>
          <w:lang w:val="en-GB"/>
        </w:rPr>
        <w:t xml:space="preserve">igital technologies </w:t>
      </w:r>
      <w:r w:rsidR="008731B6" w:rsidRPr="008731B6">
        <w:rPr>
          <w:sz w:val="22"/>
          <w:szCs w:val="22"/>
          <w:lang w:val="en-GB"/>
        </w:rPr>
        <w:t xml:space="preserve">within servitization </w:t>
      </w:r>
      <w:r>
        <w:rPr>
          <w:sz w:val="22"/>
          <w:szCs w:val="22"/>
          <w:lang w:val="en-GB"/>
        </w:rPr>
        <w:t xml:space="preserve">is an emerging phenomenon. Research to date has </w:t>
      </w:r>
      <w:r w:rsidR="00BB6A20">
        <w:rPr>
          <w:sz w:val="22"/>
          <w:szCs w:val="22"/>
          <w:lang w:val="en-GB"/>
        </w:rPr>
        <w:t xml:space="preserve">identified the use of different digital technologies by manufacturers to enhance their servitization efforts, such as the Internet of Things, cloud computing and big data. </w:t>
      </w:r>
      <w:r w:rsidR="00D000D1">
        <w:rPr>
          <w:sz w:val="22"/>
          <w:szCs w:val="22"/>
          <w:lang w:val="en-GB"/>
        </w:rPr>
        <w:t>However, t</w:t>
      </w:r>
      <w:r w:rsidR="00BB6A20">
        <w:rPr>
          <w:sz w:val="22"/>
          <w:szCs w:val="22"/>
          <w:lang w:val="en-GB"/>
        </w:rPr>
        <w:t xml:space="preserve">he application of these technologies </w:t>
      </w:r>
      <w:r w:rsidR="00D000D1">
        <w:rPr>
          <w:sz w:val="22"/>
          <w:szCs w:val="22"/>
          <w:lang w:val="en-GB"/>
        </w:rPr>
        <w:t>with</w:t>
      </w:r>
      <w:r w:rsidR="00DB2760">
        <w:rPr>
          <w:sz w:val="22"/>
          <w:szCs w:val="22"/>
          <w:lang w:val="en-GB"/>
        </w:rPr>
        <w:t>in</w:t>
      </w:r>
      <w:r w:rsidR="00D000D1">
        <w:rPr>
          <w:sz w:val="22"/>
          <w:szCs w:val="22"/>
          <w:lang w:val="en-GB"/>
        </w:rPr>
        <w:t xml:space="preserve"> the servitization domain </w:t>
      </w:r>
      <w:r w:rsidR="00BB6A20">
        <w:rPr>
          <w:sz w:val="22"/>
          <w:szCs w:val="22"/>
          <w:lang w:val="en-GB"/>
        </w:rPr>
        <w:t xml:space="preserve">has </w:t>
      </w:r>
      <w:r w:rsidR="00D034D9">
        <w:rPr>
          <w:sz w:val="22"/>
          <w:szCs w:val="22"/>
          <w:lang w:val="en-GB"/>
        </w:rPr>
        <w:t xml:space="preserve">had limited attention </w:t>
      </w:r>
      <w:r w:rsidR="00BB6A20">
        <w:rPr>
          <w:sz w:val="22"/>
          <w:szCs w:val="22"/>
          <w:lang w:val="en-GB"/>
        </w:rPr>
        <w:t>using an innovation lens</w:t>
      </w:r>
      <w:r w:rsidR="007602D8">
        <w:rPr>
          <w:sz w:val="22"/>
          <w:szCs w:val="22"/>
          <w:lang w:val="en-GB"/>
        </w:rPr>
        <w:t>. This is</w:t>
      </w:r>
      <w:r w:rsidR="00BB6A20">
        <w:rPr>
          <w:sz w:val="22"/>
          <w:szCs w:val="22"/>
          <w:lang w:val="en-GB"/>
        </w:rPr>
        <w:t xml:space="preserve"> despite digital technologies often resulting in </w:t>
      </w:r>
      <w:r w:rsidR="00E82FE7">
        <w:rPr>
          <w:sz w:val="22"/>
          <w:szCs w:val="22"/>
          <w:lang w:val="en-GB"/>
        </w:rPr>
        <w:t xml:space="preserve">improved </w:t>
      </w:r>
      <w:r w:rsidR="00BB6A20">
        <w:rPr>
          <w:sz w:val="22"/>
          <w:szCs w:val="22"/>
          <w:lang w:val="en-GB"/>
        </w:rPr>
        <w:t>or extended service offerings</w:t>
      </w:r>
      <w:r w:rsidR="00D000D1">
        <w:rPr>
          <w:sz w:val="22"/>
          <w:szCs w:val="22"/>
          <w:lang w:val="en-GB"/>
        </w:rPr>
        <w:t xml:space="preserve"> (e.g., remote diagnostics to enhance an existing maintenance service)</w:t>
      </w:r>
      <w:r w:rsidR="00BB6A20">
        <w:rPr>
          <w:sz w:val="22"/>
          <w:szCs w:val="22"/>
          <w:lang w:val="en-GB"/>
        </w:rPr>
        <w:t xml:space="preserve">, new service offerings </w:t>
      </w:r>
      <w:r w:rsidR="00D000D1">
        <w:rPr>
          <w:sz w:val="22"/>
          <w:szCs w:val="22"/>
          <w:lang w:val="en-GB"/>
        </w:rPr>
        <w:t xml:space="preserve">(e.g., an availability offering) </w:t>
      </w:r>
      <w:r w:rsidR="00BB6A20">
        <w:rPr>
          <w:sz w:val="22"/>
          <w:szCs w:val="22"/>
          <w:lang w:val="en-GB"/>
        </w:rPr>
        <w:t>or even new service business models</w:t>
      </w:r>
      <w:r w:rsidR="00D000D1">
        <w:rPr>
          <w:sz w:val="22"/>
          <w:szCs w:val="22"/>
          <w:lang w:val="en-GB"/>
        </w:rPr>
        <w:t xml:space="preserve"> (i.e., replacement of </w:t>
      </w:r>
      <w:r w:rsidR="00D034D9">
        <w:rPr>
          <w:sz w:val="22"/>
          <w:szCs w:val="22"/>
          <w:lang w:val="en-GB"/>
        </w:rPr>
        <w:t xml:space="preserve">a </w:t>
      </w:r>
      <w:r w:rsidR="00D000D1">
        <w:rPr>
          <w:sz w:val="22"/>
          <w:szCs w:val="22"/>
          <w:lang w:val="en-GB"/>
        </w:rPr>
        <w:t>product business model with a service business model)</w:t>
      </w:r>
      <w:r w:rsidR="00BB6A20">
        <w:rPr>
          <w:sz w:val="22"/>
          <w:szCs w:val="22"/>
          <w:lang w:val="en-GB"/>
        </w:rPr>
        <w:t xml:space="preserve">. The current study </w:t>
      </w:r>
      <w:r w:rsidR="00E82FE7">
        <w:rPr>
          <w:sz w:val="22"/>
          <w:szCs w:val="22"/>
          <w:lang w:val="en-GB"/>
        </w:rPr>
        <w:t xml:space="preserve">aims to investigate different types of service innovation modes, from incremental through intermediate to radical, with a particular focus on </w:t>
      </w:r>
      <w:r w:rsidR="003C7A03">
        <w:rPr>
          <w:sz w:val="22"/>
          <w:szCs w:val="22"/>
          <w:lang w:val="en-GB"/>
        </w:rPr>
        <w:t xml:space="preserve">the </w:t>
      </w:r>
      <w:r w:rsidR="00E82FE7">
        <w:rPr>
          <w:sz w:val="22"/>
          <w:szCs w:val="22"/>
          <w:lang w:val="en-GB"/>
        </w:rPr>
        <w:t xml:space="preserve">latter, which is often seen as most important for improving manufacturers’ performance but remains elusive in practice. </w:t>
      </w:r>
      <w:r w:rsidR="003C7A03">
        <w:rPr>
          <w:sz w:val="22"/>
          <w:szCs w:val="22"/>
          <w:lang w:val="en-GB"/>
        </w:rPr>
        <w:t>Due to the l</w:t>
      </w:r>
      <w:r w:rsidR="004F3ADA">
        <w:rPr>
          <w:sz w:val="22"/>
          <w:szCs w:val="22"/>
          <w:lang w:val="en-GB"/>
        </w:rPr>
        <w:t xml:space="preserve">imited extent of existing work in this </w:t>
      </w:r>
      <w:r w:rsidR="007602D8">
        <w:rPr>
          <w:sz w:val="22"/>
          <w:szCs w:val="22"/>
          <w:lang w:val="en-GB"/>
        </w:rPr>
        <w:t>area,</w:t>
      </w:r>
      <w:r w:rsidR="004F3ADA">
        <w:rPr>
          <w:sz w:val="22"/>
          <w:szCs w:val="22"/>
          <w:lang w:val="en-GB"/>
        </w:rPr>
        <w:t xml:space="preserve"> </w:t>
      </w:r>
      <w:r w:rsidR="00E82FE7">
        <w:rPr>
          <w:sz w:val="22"/>
          <w:szCs w:val="22"/>
          <w:lang w:val="en-GB"/>
        </w:rPr>
        <w:t xml:space="preserve">case studies </w:t>
      </w:r>
      <w:r w:rsidR="004F3ADA">
        <w:rPr>
          <w:sz w:val="22"/>
          <w:szCs w:val="22"/>
          <w:lang w:val="en-GB"/>
        </w:rPr>
        <w:t xml:space="preserve">are used </w:t>
      </w:r>
      <w:r w:rsidR="00E82FE7">
        <w:rPr>
          <w:sz w:val="22"/>
          <w:szCs w:val="22"/>
          <w:lang w:val="en-GB"/>
        </w:rPr>
        <w:t>to investigate th</w:t>
      </w:r>
      <w:r w:rsidR="002E209E">
        <w:rPr>
          <w:sz w:val="22"/>
          <w:szCs w:val="22"/>
          <w:lang w:val="en-GB"/>
        </w:rPr>
        <w:t>e</w:t>
      </w:r>
      <w:r w:rsidR="00E82FE7">
        <w:rPr>
          <w:sz w:val="22"/>
          <w:szCs w:val="22"/>
          <w:lang w:val="en-GB"/>
        </w:rPr>
        <w:t xml:space="preserve"> phenomenon</w:t>
      </w:r>
      <w:r w:rsidR="002E209E">
        <w:rPr>
          <w:sz w:val="22"/>
          <w:szCs w:val="22"/>
          <w:lang w:val="en-GB"/>
        </w:rPr>
        <w:t>,</w:t>
      </w:r>
      <w:r w:rsidR="00E82FE7">
        <w:rPr>
          <w:sz w:val="22"/>
          <w:szCs w:val="22"/>
          <w:lang w:val="en-GB"/>
        </w:rPr>
        <w:t xml:space="preserve"> </w:t>
      </w:r>
      <w:r w:rsidR="004F3ADA">
        <w:rPr>
          <w:sz w:val="22"/>
          <w:szCs w:val="22"/>
          <w:lang w:val="en-GB"/>
        </w:rPr>
        <w:t>as they facilitate the collection of rich data sets enabling</w:t>
      </w:r>
      <w:r w:rsidR="00E82FE7">
        <w:rPr>
          <w:sz w:val="22"/>
          <w:szCs w:val="22"/>
          <w:lang w:val="en-GB"/>
        </w:rPr>
        <w:t xml:space="preserve"> develop</w:t>
      </w:r>
      <w:r w:rsidR="004F3ADA">
        <w:rPr>
          <w:sz w:val="22"/>
          <w:szCs w:val="22"/>
          <w:lang w:val="en-GB"/>
        </w:rPr>
        <w:t>ment of</w:t>
      </w:r>
      <w:r w:rsidR="00E82FE7">
        <w:rPr>
          <w:sz w:val="22"/>
          <w:szCs w:val="22"/>
          <w:lang w:val="en-GB"/>
        </w:rPr>
        <w:t xml:space="preserve"> academic and practical insights.</w:t>
      </w:r>
    </w:p>
    <w:p w14:paraId="508CDCB9" w14:textId="39C21FF3" w:rsidR="008256D5" w:rsidRPr="00B36A1D" w:rsidRDefault="008256D5" w:rsidP="00901BC5">
      <w:pPr>
        <w:spacing w:line="360" w:lineRule="auto"/>
        <w:jc w:val="both"/>
        <w:rPr>
          <w:sz w:val="22"/>
          <w:szCs w:val="28"/>
          <w:lang w:val="en-GB"/>
        </w:rPr>
      </w:pPr>
    </w:p>
    <w:p w14:paraId="3A78BCCE" w14:textId="6A47FC14" w:rsidR="008256D5" w:rsidRPr="00B36A1D" w:rsidRDefault="00650461" w:rsidP="00D0712C">
      <w:pPr>
        <w:ind w:firstLine="708"/>
        <w:rPr>
          <w:b/>
          <w:sz w:val="22"/>
          <w:szCs w:val="22"/>
          <w:lang w:val="en-GB"/>
        </w:rPr>
      </w:pPr>
      <w:r w:rsidRPr="00B36A1D">
        <w:rPr>
          <w:i/>
          <w:sz w:val="22"/>
          <w:szCs w:val="22"/>
          <w:lang w:val="en-GB"/>
        </w:rPr>
        <w:t>Keywords:</w:t>
      </w:r>
      <w:r w:rsidRPr="00B36A1D">
        <w:rPr>
          <w:b/>
          <w:sz w:val="22"/>
          <w:szCs w:val="22"/>
          <w:lang w:val="en-GB"/>
        </w:rPr>
        <w:t xml:space="preserve"> </w:t>
      </w:r>
      <w:r w:rsidR="000B2E66" w:rsidRPr="000B2E66">
        <w:rPr>
          <w:sz w:val="22"/>
          <w:szCs w:val="22"/>
          <w:lang w:val="en-GB"/>
        </w:rPr>
        <w:t>Digital</w:t>
      </w:r>
      <w:r w:rsidR="000B2E66">
        <w:rPr>
          <w:b/>
          <w:sz w:val="22"/>
          <w:szCs w:val="22"/>
          <w:lang w:val="en-GB"/>
        </w:rPr>
        <w:t xml:space="preserve"> </w:t>
      </w:r>
      <w:r w:rsidR="000B2E66">
        <w:rPr>
          <w:sz w:val="22"/>
          <w:szCs w:val="22"/>
          <w:lang w:val="en-GB"/>
        </w:rPr>
        <w:t>technologies</w:t>
      </w:r>
      <w:r w:rsidR="00D0712C" w:rsidRPr="00B36A1D">
        <w:rPr>
          <w:sz w:val="22"/>
          <w:szCs w:val="22"/>
          <w:lang w:val="en-GB"/>
        </w:rPr>
        <w:t>,</w:t>
      </w:r>
      <w:r w:rsidRPr="00B36A1D">
        <w:rPr>
          <w:sz w:val="22"/>
          <w:szCs w:val="22"/>
          <w:lang w:val="en-GB"/>
        </w:rPr>
        <w:t xml:space="preserve"> </w:t>
      </w:r>
      <w:r w:rsidR="000B2E66">
        <w:rPr>
          <w:sz w:val="22"/>
          <w:szCs w:val="22"/>
          <w:lang w:val="en-GB"/>
        </w:rPr>
        <w:t>Servitization</w:t>
      </w:r>
      <w:r w:rsidR="00D0712C" w:rsidRPr="00B36A1D">
        <w:rPr>
          <w:sz w:val="22"/>
          <w:szCs w:val="22"/>
          <w:lang w:val="en-GB"/>
        </w:rPr>
        <w:t xml:space="preserve">, </w:t>
      </w:r>
      <w:r w:rsidR="004743F6">
        <w:rPr>
          <w:sz w:val="22"/>
          <w:szCs w:val="22"/>
          <w:lang w:val="en-GB"/>
        </w:rPr>
        <w:t>Radical and incremental innovation</w:t>
      </w:r>
    </w:p>
    <w:p w14:paraId="0FB73D5B" w14:textId="6D56857B" w:rsidR="00E82EF6" w:rsidRPr="00B36A1D" w:rsidRDefault="00E82EF6" w:rsidP="009C31D7">
      <w:pPr>
        <w:rPr>
          <w:rFonts w:ascii="Arial" w:hAnsi="Arial" w:cs="Arial"/>
          <w:b/>
          <w:szCs w:val="28"/>
          <w:lang w:val="en-GB"/>
        </w:rPr>
      </w:pPr>
    </w:p>
    <w:p w14:paraId="03B984C9" w14:textId="1023A822" w:rsidR="008256D5" w:rsidRPr="00B36A1D" w:rsidRDefault="008256D5" w:rsidP="009C31D7">
      <w:pPr>
        <w:rPr>
          <w:rFonts w:ascii="Arial" w:hAnsi="Arial" w:cs="Arial"/>
          <w:b/>
          <w:szCs w:val="28"/>
          <w:lang w:val="en-GB"/>
        </w:rPr>
      </w:pPr>
    </w:p>
    <w:p w14:paraId="7F27B363" w14:textId="6712C235" w:rsidR="008256D5" w:rsidRPr="00B36A1D" w:rsidRDefault="008256D5" w:rsidP="009C31D7">
      <w:pPr>
        <w:rPr>
          <w:rFonts w:ascii="Arial" w:hAnsi="Arial" w:cs="Arial"/>
          <w:b/>
          <w:szCs w:val="28"/>
          <w:lang w:val="en-GB"/>
        </w:rPr>
      </w:pPr>
    </w:p>
    <w:p w14:paraId="484C56C3" w14:textId="77777777" w:rsidR="00987D83" w:rsidRDefault="00650461">
      <w:pPr>
        <w:rPr>
          <w:b/>
        </w:rPr>
      </w:pPr>
      <w:r>
        <w:rPr>
          <w:b/>
        </w:rPr>
        <w:br w:type="page"/>
      </w:r>
    </w:p>
    <w:p w14:paraId="3119C8CA" w14:textId="3653CF81" w:rsidR="009C31D7" w:rsidRPr="00E36C0F" w:rsidRDefault="00650461" w:rsidP="00395A5E">
      <w:pPr>
        <w:spacing w:line="360" w:lineRule="auto"/>
        <w:jc w:val="center"/>
        <w:rPr>
          <w:b/>
        </w:rPr>
      </w:pPr>
      <w:r>
        <w:rPr>
          <w:b/>
        </w:rPr>
        <w:lastRenderedPageBreak/>
        <w:t>I</w:t>
      </w:r>
      <w:r w:rsidR="00844AAE">
        <w:rPr>
          <w:b/>
        </w:rPr>
        <w:t>ntroduction</w:t>
      </w:r>
    </w:p>
    <w:p w14:paraId="4538AF8B" w14:textId="167AA26D" w:rsidR="009C31D7" w:rsidRPr="00E36C0F" w:rsidRDefault="009C31D7" w:rsidP="00395A5E">
      <w:pPr>
        <w:spacing w:line="360" w:lineRule="auto"/>
        <w:rPr>
          <w:rFonts w:ascii="Arial" w:hAnsi="Arial" w:cs="Arial"/>
          <w:b/>
        </w:rPr>
      </w:pPr>
    </w:p>
    <w:p w14:paraId="695A714A" w14:textId="3BE6F51C" w:rsidR="00856DA7" w:rsidRDefault="00650461" w:rsidP="00395A5E">
      <w:pPr>
        <w:spacing w:line="360" w:lineRule="auto"/>
        <w:ind w:firstLine="426"/>
      </w:pPr>
      <w:r>
        <w:t xml:space="preserve">There is growing interest </w:t>
      </w:r>
      <w:r w:rsidR="00EA4A6D">
        <w:t xml:space="preserve">from academics and practitioners about </w:t>
      </w:r>
      <w:r>
        <w:t>how digital technologies can enhance manufacturers’</w:t>
      </w:r>
      <w:r w:rsidR="000F6CEE">
        <w:t xml:space="preserve"> </w:t>
      </w:r>
      <w:r>
        <w:t xml:space="preserve">servitization efforts.  </w:t>
      </w:r>
      <w:r w:rsidR="00EA4A6D">
        <w:t xml:space="preserve">For example, lift manufacturer Otis </w:t>
      </w:r>
      <w:r w:rsidR="00BE5586">
        <w:t>is</w:t>
      </w:r>
      <w:r w:rsidR="00EA4A6D">
        <w:t xml:space="preserve"> using </w:t>
      </w:r>
      <w:r w:rsidR="00EA0ECE" w:rsidRPr="00EA0ECE">
        <w:t xml:space="preserve">big data and predictive analytics to improve </w:t>
      </w:r>
      <w:r w:rsidR="00C412F1">
        <w:t xml:space="preserve">the </w:t>
      </w:r>
      <w:r w:rsidR="00EA0ECE" w:rsidRPr="00EA0ECE">
        <w:t>performance</w:t>
      </w:r>
      <w:r w:rsidR="00C412F1">
        <w:t xml:space="preserve"> of its traditional maintenance business</w:t>
      </w:r>
      <w:r w:rsidR="00EA4A6D">
        <w:t xml:space="preserve">. </w:t>
      </w:r>
      <w:r w:rsidR="00AB0A40">
        <w:t xml:space="preserve">The application of these technologies </w:t>
      </w:r>
      <w:r w:rsidR="00E23099">
        <w:t xml:space="preserve">has </w:t>
      </w:r>
      <w:r w:rsidR="000F6CEE">
        <w:t xml:space="preserve">mainly </w:t>
      </w:r>
      <w:r w:rsidR="00E23099">
        <w:t>been considered with regards to their impact on manufacturers</w:t>
      </w:r>
      <w:r>
        <w:t>’</w:t>
      </w:r>
      <w:r w:rsidR="00E23099">
        <w:t xml:space="preserve"> </w:t>
      </w:r>
      <w:r w:rsidR="00E65ED6">
        <w:t>service</w:t>
      </w:r>
      <w:r w:rsidR="009E31E2">
        <w:t xml:space="preserve"> offerings, either </w:t>
      </w:r>
      <w:r w:rsidR="00E65ED6">
        <w:t xml:space="preserve">improving </w:t>
      </w:r>
      <w:r w:rsidR="009E31E2">
        <w:t xml:space="preserve">or extending </w:t>
      </w:r>
      <w:r w:rsidR="00E65ED6">
        <w:t xml:space="preserve">the way </w:t>
      </w:r>
      <w:r w:rsidR="009E31E2">
        <w:t>in which current offering</w:t>
      </w:r>
      <w:r w:rsidR="00CA2EC2">
        <w:t>s</w:t>
      </w:r>
      <w:r w:rsidR="009E31E2">
        <w:t xml:space="preserve"> </w:t>
      </w:r>
      <w:r w:rsidR="00CA2EC2">
        <w:t>are</w:t>
      </w:r>
      <w:r w:rsidR="009E31E2">
        <w:t xml:space="preserve"> delivered or </w:t>
      </w:r>
      <w:r w:rsidR="004F3ADA">
        <w:t xml:space="preserve">facilitating </w:t>
      </w:r>
      <w:r w:rsidR="009E31E2">
        <w:t>creati</w:t>
      </w:r>
      <w:r w:rsidR="004F3ADA">
        <w:t>on of</w:t>
      </w:r>
      <w:r w:rsidR="009E31E2">
        <w:t xml:space="preserve"> new service offering</w:t>
      </w:r>
      <w:r w:rsidR="00C412F1">
        <w:t>s</w:t>
      </w:r>
      <w:r w:rsidR="007228BF">
        <w:t xml:space="preserve"> (</w:t>
      </w:r>
      <w:r w:rsidR="007228BF" w:rsidRPr="007228BF">
        <w:t>Lerch and Gotsch 2015)</w:t>
      </w:r>
      <w:r w:rsidR="00191041">
        <w:t>.</w:t>
      </w:r>
      <w:r w:rsidR="009E31E2">
        <w:t xml:space="preserve"> Some research also suggests that manufacturers may be able to use digital technologies </w:t>
      </w:r>
      <w:r w:rsidR="00AB1A57">
        <w:t xml:space="preserve">such as cloud computing </w:t>
      </w:r>
      <w:r w:rsidR="009E31E2">
        <w:t xml:space="preserve">to transform their </w:t>
      </w:r>
      <w:r w:rsidR="00BE5586">
        <w:t xml:space="preserve">traditional product-centric </w:t>
      </w:r>
      <w:r w:rsidR="009E31E2">
        <w:t>business models</w:t>
      </w:r>
      <w:r w:rsidR="00BE5586">
        <w:t xml:space="preserve"> towards service-centric </w:t>
      </w:r>
      <w:r>
        <w:t>models</w:t>
      </w:r>
      <w:r w:rsidR="00BE5586">
        <w:t xml:space="preserve">, where </w:t>
      </w:r>
      <w:r>
        <w:t xml:space="preserve">services </w:t>
      </w:r>
      <w:r w:rsidR="00BE5586">
        <w:t>(</w:t>
      </w:r>
      <w:r w:rsidR="00FD2BFC">
        <w:t xml:space="preserve">provision of </w:t>
      </w:r>
      <w:r w:rsidR="00BE5586">
        <w:t xml:space="preserve">computing) </w:t>
      </w:r>
      <w:r>
        <w:t>replac</w:t>
      </w:r>
      <w:r w:rsidR="00BE5586">
        <w:t>e</w:t>
      </w:r>
      <w:r>
        <w:t xml:space="preserve"> products</w:t>
      </w:r>
      <w:r w:rsidR="00BE5586">
        <w:t xml:space="preserve"> (</w:t>
      </w:r>
      <w:r w:rsidR="00FD2BFC">
        <w:t xml:space="preserve">sale of </w:t>
      </w:r>
      <w:r w:rsidR="00BE5586">
        <w:t>computers)</w:t>
      </w:r>
      <w:r w:rsidR="00191041">
        <w:t xml:space="preserve"> </w:t>
      </w:r>
      <w:r w:rsidR="00191041" w:rsidRPr="00191041">
        <w:t>(Barrett et al., 2015)</w:t>
      </w:r>
      <w:r w:rsidR="009E31E2">
        <w:t>.</w:t>
      </w:r>
    </w:p>
    <w:p w14:paraId="7928F06F" w14:textId="4DB9145A" w:rsidR="009E31E2" w:rsidRDefault="00650461" w:rsidP="00395A5E">
      <w:pPr>
        <w:spacing w:line="360" w:lineRule="auto"/>
        <w:ind w:firstLine="426"/>
      </w:pPr>
      <w:r>
        <w:t xml:space="preserve"> </w:t>
      </w:r>
    </w:p>
    <w:p w14:paraId="417F823E" w14:textId="2B31823F" w:rsidR="009E31E2" w:rsidRDefault="00650461" w:rsidP="00395A5E">
      <w:pPr>
        <w:spacing w:line="360" w:lineRule="auto"/>
        <w:ind w:firstLine="426"/>
      </w:pPr>
      <w:r>
        <w:t xml:space="preserve">While </w:t>
      </w:r>
      <w:r w:rsidR="00C91E22">
        <w:t xml:space="preserve">new </w:t>
      </w:r>
      <w:r>
        <w:t>digital technologies</w:t>
      </w:r>
      <w:r w:rsidR="00C412F1">
        <w:t xml:space="preserve">, such as big data, </w:t>
      </w:r>
      <w:r w:rsidR="00C91E22">
        <w:t xml:space="preserve">are often considered </w:t>
      </w:r>
      <w:r w:rsidR="00856DA7">
        <w:t>innovative per se</w:t>
      </w:r>
      <w:r w:rsidR="00C91E22">
        <w:t>, research to date has</w:t>
      </w:r>
      <w:r w:rsidR="00C412F1">
        <w:t xml:space="preserve"> tended to</w:t>
      </w:r>
      <w:r w:rsidR="00C91E22">
        <w:t xml:space="preserve"> not use a service innovation lens to consider how manufacturers use </w:t>
      </w:r>
      <w:r w:rsidR="00856DA7">
        <w:t xml:space="preserve">digital technologies </w:t>
      </w:r>
      <w:r w:rsidR="00C91E22">
        <w:t>as part of servitization. This is despite the likelihood that an innovation lens</w:t>
      </w:r>
      <w:r w:rsidR="009B1796">
        <w:t>, aligned to incremental and radical innovation</w:t>
      </w:r>
      <w:r w:rsidR="00EA0ECE">
        <w:t xml:space="preserve"> mode</w:t>
      </w:r>
      <w:r w:rsidR="009B1796">
        <w:t>s,</w:t>
      </w:r>
      <w:r w:rsidR="00C91E22">
        <w:t xml:space="preserve"> could help to </w:t>
      </w:r>
      <w:r w:rsidR="009B1796">
        <w:t xml:space="preserve">explain </w:t>
      </w:r>
      <w:r w:rsidR="00C91E22">
        <w:t xml:space="preserve">how manufacturers deploy </w:t>
      </w:r>
      <w:r w:rsidR="009B1796">
        <w:t>digital technologies and the opportunities and risks of doing so.</w:t>
      </w:r>
      <w:r w:rsidR="00EA4A6D">
        <w:t xml:space="preserve"> </w:t>
      </w:r>
      <w:r w:rsidR="00EA0ECE">
        <w:t>Thus, t</w:t>
      </w:r>
      <w:r w:rsidR="00EA4A6D">
        <w:t xml:space="preserve">he purpose of this study is to </w:t>
      </w:r>
      <w:r w:rsidR="000442A5">
        <w:t>investigate</w:t>
      </w:r>
      <w:r w:rsidR="00856DA7">
        <w:t>,</w:t>
      </w:r>
      <w:r w:rsidR="00EA4A6D">
        <w:t xml:space="preserve"> </w:t>
      </w:r>
      <w:r w:rsidR="00856DA7">
        <w:t xml:space="preserve">within the servitization domain, </w:t>
      </w:r>
      <w:r w:rsidR="00EA4A6D">
        <w:t xml:space="preserve">different innovation modes </w:t>
      </w:r>
      <w:r w:rsidR="00EA0ECE">
        <w:t>using digital technologies</w:t>
      </w:r>
      <w:r w:rsidR="00EA4A6D">
        <w:t xml:space="preserve">. </w:t>
      </w:r>
      <w:r w:rsidR="00EA0ECE">
        <w:t>In particular, occurrences of radical service innovation</w:t>
      </w:r>
      <w:r w:rsidR="00856DA7">
        <w:t>s</w:t>
      </w:r>
      <w:r w:rsidR="00EA0ECE">
        <w:t xml:space="preserve"> </w:t>
      </w:r>
      <w:r w:rsidR="00AB2F39">
        <w:t>will be purposively sampled and explored as work in this area is</w:t>
      </w:r>
      <w:r w:rsidR="00EA0ECE">
        <w:t xml:space="preserve"> scar</w:t>
      </w:r>
      <w:r w:rsidR="00856DA7">
        <w:t>c</w:t>
      </w:r>
      <w:r w:rsidR="00EA0ECE">
        <w:t>e despite</w:t>
      </w:r>
      <w:r w:rsidR="00856DA7">
        <w:t xml:space="preserve"> </w:t>
      </w:r>
      <w:r w:rsidR="00C412F1">
        <w:t xml:space="preserve">servitization </w:t>
      </w:r>
      <w:r w:rsidR="00EA0ECE">
        <w:t xml:space="preserve">literature often calling for </w:t>
      </w:r>
      <w:r w:rsidR="00AB2F39">
        <w:t>it.</w:t>
      </w:r>
    </w:p>
    <w:p w14:paraId="5C56ABC0" w14:textId="38AECC36" w:rsidR="00D0712C" w:rsidRPr="00E36C0F" w:rsidRDefault="00D0712C" w:rsidP="00395A5E">
      <w:pPr>
        <w:spacing w:line="360" w:lineRule="auto"/>
        <w:rPr>
          <w:rFonts w:ascii="Arial" w:hAnsi="Arial" w:cs="Arial"/>
          <w:b/>
          <w:szCs w:val="28"/>
        </w:rPr>
      </w:pPr>
    </w:p>
    <w:p w14:paraId="3D91B906" w14:textId="4D81E211" w:rsidR="009B1796" w:rsidRPr="00D0712C" w:rsidRDefault="00650461" w:rsidP="00395A5E">
      <w:pPr>
        <w:spacing w:line="360" w:lineRule="auto"/>
        <w:jc w:val="center"/>
        <w:rPr>
          <w:b/>
        </w:rPr>
      </w:pPr>
      <w:r>
        <w:rPr>
          <w:b/>
        </w:rPr>
        <w:t xml:space="preserve">Literature </w:t>
      </w:r>
      <w:r w:rsidR="00F12448">
        <w:rPr>
          <w:b/>
        </w:rPr>
        <w:t>R</w:t>
      </w:r>
      <w:r>
        <w:rPr>
          <w:b/>
        </w:rPr>
        <w:t xml:space="preserve">eview </w:t>
      </w:r>
    </w:p>
    <w:p w14:paraId="38E52FFE" w14:textId="07D57950" w:rsidR="00D0712C" w:rsidRDefault="00D0712C" w:rsidP="00395A5E">
      <w:pPr>
        <w:spacing w:line="360" w:lineRule="auto"/>
        <w:rPr>
          <w:rFonts w:ascii="Arial" w:hAnsi="Arial" w:cs="Arial"/>
          <w:b/>
        </w:rPr>
      </w:pPr>
    </w:p>
    <w:p w14:paraId="562BE529" w14:textId="481C5662" w:rsidR="001467A8" w:rsidRDefault="00650461" w:rsidP="00395A5E">
      <w:pPr>
        <w:spacing w:line="360" w:lineRule="auto"/>
        <w:ind w:firstLine="425"/>
        <w:rPr>
          <w:lang w:val="en-GB"/>
        </w:rPr>
      </w:pPr>
      <w:r>
        <w:t>A number of d</w:t>
      </w:r>
      <w:r w:rsidR="00F12448">
        <w:t xml:space="preserve">igital </w:t>
      </w:r>
      <w:r w:rsidR="00F12448" w:rsidRPr="00F12448">
        <w:t xml:space="preserve">technologies </w:t>
      </w:r>
      <w:r>
        <w:t xml:space="preserve">are potentially applicable in the </w:t>
      </w:r>
      <w:r w:rsidR="002260CA">
        <w:t xml:space="preserve">servitization </w:t>
      </w:r>
      <w:r>
        <w:t>domain</w:t>
      </w:r>
      <w:r w:rsidR="00BB2E8F">
        <w:t>; for example, the Internet of Things (</w:t>
      </w:r>
      <w:r w:rsidR="00BB2E8F">
        <w:rPr>
          <w:lang w:val="en-GB"/>
        </w:rPr>
        <w:t xml:space="preserve">IoT), cloud computing and </w:t>
      </w:r>
      <w:r w:rsidR="00BB2E8F" w:rsidRPr="000A6B04">
        <w:rPr>
          <w:lang w:val="en-GB"/>
        </w:rPr>
        <w:t xml:space="preserve">predictive analytics </w:t>
      </w:r>
      <w:r w:rsidR="00BB2E8F">
        <w:rPr>
          <w:lang w:val="en-GB"/>
        </w:rPr>
        <w:t>(</w:t>
      </w:r>
      <w:r w:rsidR="00BB2E8F" w:rsidRPr="000A6B04">
        <w:rPr>
          <w:lang w:val="en-GB"/>
        </w:rPr>
        <w:t>Ardolino et al.</w:t>
      </w:r>
      <w:r w:rsidR="00BB2E8F">
        <w:rPr>
          <w:lang w:val="en-GB"/>
        </w:rPr>
        <w:t>,</w:t>
      </w:r>
      <w:r w:rsidR="00BB2E8F" w:rsidRPr="000A6B04">
        <w:rPr>
          <w:lang w:val="en-GB"/>
        </w:rPr>
        <w:t xml:space="preserve"> 2018)</w:t>
      </w:r>
      <w:r w:rsidR="00BB2E8F">
        <w:rPr>
          <w:lang w:val="en-GB"/>
        </w:rPr>
        <w:t xml:space="preserve">. </w:t>
      </w:r>
      <w:r w:rsidR="00C53B94">
        <w:rPr>
          <w:lang w:val="en-GB"/>
        </w:rPr>
        <w:t xml:space="preserve">Equally, large complex data sets (often termed </w:t>
      </w:r>
      <w:r w:rsidR="00C53B94" w:rsidRPr="00C53B94">
        <w:t>‘big data’</w:t>
      </w:r>
      <w:r w:rsidR="00C53B94">
        <w:t xml:space="preserve">) can now be converted into </w:t>
      </w:r>
      <w:r w:rsidR="00AF1657">
        <w:t xml:space="preserve">valuable </w:t>
      </w:r>
      <w:r w:rsidR="00C53B94">
        <w:t xml:space="preserve">information </w:t>
      </w:r>
      <w:r w:rsidR="00AF1657">
        <w:t xml:space="preserve">to enhance competitive advantage </w:t>
      </w:r>
      <w:r w:rsidR="00C53B94" w:rsidRPr="00C53B94">
        <w:t>(Opresnik and Taisch</w:t>
      </w:r>
      <w:r w:rsidR="00F40B33">
        <w:t>,</w:t>
      </w:r>
      <w:r w:rsidR="00C53B94" w:rsidRPr="00C53B94">
        <w:t xml:space="preserve"> 2015).</w:t>
      </w:r>
      <w:r w:rsidR="00AF1657">
        <w:t xml:space="preserve"> </w:t>
      </w:r>
      <w:r>
        <w:t xml:space="preserve"> </w:t>
      </w:r>
      <w:r w:rsidR="008E38AD">
        <w:t>F</w:t>
      </w:r>
      <w:r w:rsidR="002260CA">
        <w:t xml:space="preserve">or example, </w:t>
      </w:r>
      <w:r w:rsidR="008E38AD" w:rsidRPr="008E38AD">
        <w:t xml:space="preserve">digitised ‘smart’ product-service systems (PSS) </w:t>
      </w:r>
      <w:r w:rsidR="00584AFE">
        <w:t xml:space="preserve">are </w:t>
      </w:r>
      <w:r w:rsidR="00584AFE" w:rsidRPr="00584AFE">
        <w:t>developed through networking and management of connected devices</w:t>
      </w:r>
      <w:r w:rsidR="00AF1657">
        <w:t xml:space="preserve"> </w:t>
      </w:r>
      <w:r w:rsidR="008E38AD" w:rsidRPr="008E38AD">
        <w:t>(</w:t>
      </w:r>
      <w:r w:rsidR="00584AFE" w:rsidRPr="00584AFE">
        <w:t>Allmendinger and Lombreglia</w:t>
      </w:r>
      <w:r w:rsidR="00584AFE">
        <w:t xml:space="preserve">, </w:t>
      </w:r>
      <w:r w:rsidR="00584AFE" w:rsidRPr="00584AFE">
        <w:t>2005</w:t>
      </w:r>
      <w:r w:rsidR="008E38AD" w:rsidRPr="008E38AD">
        <w:rPr>
          <w:lang w:val="en-GB"/>
        </w:rPr>
        <w:t>).</w:t>
      </w:r>
      <w:r w:rsidR="00390619">
        <w:rPr>
          <w:lang w:val="en-GB"/>
        </w:rPr>
        <w:t xml:space="preserve"> </w:t>
      </w:r>
    </w:p>
    <w:p w14:paraId="5CEB6FC8" w14:textId="77777777" w:rsidR="00F12448" w:rsidRDefault="00F12448" w:rsidP="00395A5E">
      <w:pPr>
        <w:spacing w:line="360" w:lineRule="auto"/>
        <w:ind w:firstLine="426"/>
        <w:rPr>
          <w:rFonts w:ascii="Arial" w:hAnsi="Arial" w:cs="Arial"/>
          <w:b/>
        </w:rPr>
      </w:pPr>
    </w:p>
    <w:p w14:paraId="11FAD952" w14:textId="1048E81B" w:rsidR="00D847B5" w:rsidRDefault="00650461" w:rsidP="00395A5E">
      <w:pPr>
        <w:spacing w:line="360" w:lineRule="auto"/>
        <w:ind w:firstLine="425"/>
      </w:pPr>
      <w:r>
        <w:t xml:space="preserve">Service innovations are often categorised as </w:t>
      </w:r>
      <w:r w:rsidRPr="00FC0606">
        <w:t xml:space="preserve">radical </w:t>
      </w:r>
      <w:r w:rsidR="00DB2760">
        <w:t>or</w:t>
      </w:r>
      <w:r w:rsidRPr="00FC0606">
        <w:t xml:space="preserve"> incremental (Ordanini &amp; Parasuraman, 2011)</w:t>
      </w:r>
      <w:r w:rsidR="008B2979">
        <w:t xml:space="preserve">.  Service offerings </w:t>
      </w:r>
      <w:r w:rsidR="008B2979" w:rsidRPr="00FC0606">
        <w:t>with minor changes to existing characteristics</w:t>
      </w:r>
      <w:r w:rsidR="008B2979">
        <w:t xml:space="preserve"> are</w:t>
      </w:r>
      <w:r w:rsidR="008B2979" w:rsidRPr="00FC0606">
        <w:t xml:space="preserve"> </w:t>
      </w:r>
      <w:r w:rsidR="008B2979" w:rsidRPr="00FC0606">
        <w:lastRenderedPageBreak/>
        <w:t>categori</w:t>
      </w:r>
      <w:r w:rsidR="007602D8">
        <w:t>s</w:t>
      </w:r>
      <w:r w:rsidR="008B2979" w:rsidRPr="00FC0606">
        <w:t>ed</w:t>
      </w:r>
      <w:r w:rsidR="008B2979">
        <w:t xml:space="preserve"> </w:t>
      </w:r>
      <w:r w:rsidR="008B2979" w:rsidRPr="00FC0606">
        <w:t>as incremental service innovation</w:t>
      </w:r>
      <w:r w:rsidR="008B2979">
        <w:t xml:space="preserve"> </w:t>
      </w:r>
      <w:r w:rsidR="008B2979" w:rsidRPr="00FC0606">
        <w:t>while one</w:t>
      </w:r>
      <w:r w:rsidR="008B2979">
        <w:t>s</w:t>
      </w:r>
      <w:r w:rsidR="008B2979" w:rsidRPr="00FC0606">
        <w:t xml:space="preserve"> with a new set of characteristics </w:t>
      </w:r>
      <w:r w:rsidR="008B2979">
        <w:t xml:space="preserve">are </w:t>
      </w:r>
      <w:r w:rsidR="008B2979" w:rsidRPr="00FC0606">
        <w:t>categori</w:t>
      </w:r>
      <w:r w:rsidR="007602D8">
        <w:t>s</w:t>
      </w:r>
      <w:r w:rsidR="008B2979" w:rsidRPr="00FC0606">
        <w:t xml:space="preserve">ed as radical service innovation (Gallouj and Weinstein, 1997). </w:t>
      </w:r>
      <w:r w:rsidR="008B2979">
        <w:t xml:space="preserve"> While innovation is often presented as a dichotomy, it is </w:t>
      </w:r>
      <w:r w:rsidR="00B805FA">
        <w:t xml:space="preserve">more </w:t>
      </w:r>
      <w:r w:rsidR="008B2979">
        <w:t>likely to be a spectrum, with varying degrees of innovativeness (Story et al., 2014)</w:t>
      </w:r>
      <w:r w:rsidR="003031F1">
        <w:t xml:space="preserve">, with incremental and radical modes </w:t>
      </w:r>
      <w:r w:rsidR="00663487">
        <w:t xml:space="preserve">at </w:t>
      </w:r>
      <w:r w:rsidR="003031F1">
        <w:t xml:space="preserve">extreme ends and intermediate modes </w:t>
      </w:r>
      <w:r w:rsidR="00663487">
        <w:t>in-between</w:t>
      </w:r>
      <w:r w:rsidR="003031F1">
        <w:t>.</w:t>
      </w:r>
      <w:r w:rsidR="00CF5F75">
        <w:t xml:space="preserve"> </w:t>
      </w:r>
      <w:r w:rsidR="000442A5">
        <w:t xml:space="preserve">However, </w:t>
      </w:r>
      <w:r w:rsidR="00E9783B" w:rsidRPr="00E9783B">
        <w:t>innovation level is a relative concept</w:t>
      </w:r>
      <w:r w:rsidR="00CF5F75">
        <w:t xml:space="preserve">, determined </w:t>
      </w:r>
      <w:r w:rsidR="00F40B33">
        <w:t xml:space="preserve">to some extent </w:t>
      </w:r>
      <w:r w:rsidR="00CF5F75">
        <w:t>by the actor concerned, with one company’s incremental innovation being another’s intermediate</w:t>
      </w:r>
      <w:r w:rsidR="00104E0E">
        <w:t xml:space="preserve"> or maybe even radical innovation</w:t>
      </w:r>
      <w:r w:rsidR="00CF5F75">
        <w:t>.</w:t>
      </w:r>
    </w:p>
    <w:p w14:paraId="4E051E69" w14:textId="63B43323" w:rsidR="008B2979" w:rsidRDefault="008B2979" w:rsidP="00395A5E">
      <w:pPr>
        <w:spacing w:line="360" w:lineRule="auto"/>
        <w:ind w:firstLine="425"/>
      </w:pPr>
    </w:p>
    <w:p w14:paraId="55C41E76" w14:textId="5F94CEDE" w:rsidR="001C615A" w:rsidRPr="00F40B33" w:rsidRDefault="00650461" w:rsidP="00395A5E">
      <w:pPr>
        <w:spacing w:line="360" w:lineRule="auto"/>
        <w:ind w:firstLine="425"/>
      </w:pPr>
      <w:r>
        <w:t xml:space="preserve">Within </w:t>
      </w:r>
      <w:r w:rsidR="007602D8">
        <w:t>manufacturers,</w:t>
      </w:r>
      <w:r>
        <w:t xml:space="preserve"> </w:t>
      </w:r>
      <w:r w:rsidR="007602D8">
        <w:t xml:space="preserve">different </w:t>
      </w:r>
      <w:r w:rsidR="00F40B33">
        <w:t xml:space="preserve">service </w:t>
      </w:r>
      <w:r w:rsidR="00663487">
        <w:t>innovation modes are apparent</w:t>
      </w:r>
      <w:r w:rsidR="007602D8">
        <w:t>.</w:t>
      </w:r>
      <w:r w:rsidR="000022A4">
        <w:t xml:space="preserve"> </w:t>
      </w:r>
      <w:r w:rsidR="007602D8">
        <w:t>F</w:t>
      </w:r>
      <w:r w:rsidR="001467A8">
        <w:t xml:space="preserve">or example, </w:t>
      </w:r>
      <w:r w:rsidR="00447D4F" w:rsidRPr="00447D4F">
        <w:rPr>
          <w:lang w:val="en-GB"/>
        </w:rPr>
        <w:t>collecting and analy</w:t>
      </w:r>
      <w:r w:rsidR="00191041">
        <w:rPr>
          <w:lang w:val="en-GB"/>
        </w:rPr>
        <w:t>s</w:t>
      </w:r>
      <w:r w:rsidR="00447D4F" w:rsidRPr="00447D4F">
        <w:rPr>
          <w:lang w:val="en-GB"/>
        </w:rPr>
        <w:t xml:space="preserve">ing operational data to </w:t>
      </w:r>
      <w:r w:rsidR="00447D4F">
        <w:rPr>
          <w:lang w:val="en-GB"/>
        </w:rPr>
        <w:t xml:space="preserve">enhance </w:t>
      </w:r>
      <w:r w:rsidR="00447D4F" w:rsidRPr="00447D4F">
        <w:rPr>
          <w:lang w:val="en-GB"/>
        </w:rPr>
        <w:t>maintenance services for forklift trucks (Ulaga &amp; Reinartz, 2011)</w:t>
      </w:r>
      <w:r w:rsidR="001467A8" w:rsidRPr="007519F7">
        <w:rPr>
          <w:lang w:val="en-GB"/>
        </w:rPr>
        <w:t xml:space="preserve"> </w:t>
      </w:r>
      <w:r w:rsidR="001467A8" w:rsidRPr="005305F6">
        <w:rPr>
          <w:i/>
          <w:lang w:val="en-GB"/>
        </w:rPr>
        <w:t>(</w:t>
      </w:r>
      <w:r w:rsidR="001467A8" w:rsidRPr="005305F6">
        <w:rPr>
          <w:i/>
        </w:rPr>
        <w:t>incremental service innovation)</w:t>
      </w:r>
      <w:r w:rsidR="007602D8">
        <w:rPr>
          <w:i/>
        </w:rPr>
        <w:t>.</w:t>
      </w:r>
      <w:r w:rsidR="001467A8">
        <w:rPr>
          <w:lang w:val="en-GB"/>
        </w:rPr>
        <w:t xml:space="preserve"> </w:t>
      </w:r>
      <w:r w:rsidR="007602D8">
        <w:rPr>
          <w:lang w:val="en-GB"/>
        </w:rPr>
        <w:t>E</w:t>
      </w:r>
      <w:r w:rsidR="00447D4F">
        <w:rPr>
          <w:lang w:val="en-GB"/>
        </w:rPr>
        <w:t xml:space="preserve">ngine manufacturer </w:t>
      </w:r>
      <w:r w:rsidR="001467A8">
        <w:t>Rolls Royce utili</w:t>
      </w:r>
      <w:r w:rsidR="00DB2760">
        <w:t>s</w:t>
      </w:r>
      <w:r w:rsidR="001467A8">
        <w:t xml:space="preserve">ing digital analytics and the IoT to create their </w:t>
      </w:r>
      <w:r w:rsidR="00F40B33">
        <w:t>‘</w:t>
      </w:r>
      <w:r w:rsidR="001467A8">
        <w:t>power by the hour</w:t>
      </w:r>
      <w:r w:rsidR="00F40B33">
        <w:t>’</w:t>
      </w:r>
      <w:r w:rsidR="001467A8">
        <w:t xml:space="preserve"> service offering (Barrett et al., 2015) </w:t>
      </w:r>
      <w:r w:rsidR="001467A8" w:rsidRPr="005305F6">
        <w:rPr>
          <w:i/>
        </w:rPr>
        <w:t>(</w:t>
      </w:r>
      <w:r w:rsidR="001467A8" w:rsidRPr="005305F6">
        <w:rPr>
          <w:i/>
          <w:lang w:val="en-GB"/>
        </w:rPr>
        <w:t>intermediate service innovation)</w:t>
      </w:r>
      <w:r w:rsidR="007602D8">
        <w:rPr>
          <w:i/>
          <w:lang w:val="en-GB"/>
        </w:rPr>
        <w:t>.</w:t>
      </w:r>
      <w:r w:rsidR="001467A8">
        <w:rPr>
          <w:lang w:val="en-GB"/>
        </w:rPr>
        <w:t xml:space="preserve"> </w:t>
      </w:r>
      <w:r w:rsidR="007602D8">
        <w:rPr>
          <w:lang w:val="en-GB"/>
        </w:rPr>
        <w:t>A</w:t>
      </w:r>
      <w:r w:rsidR="00447D4F">
        <w:rPr>
          <w:lang w:val="en-GB"/>
        </w:rPr>
        <w:t xml:space="preserve"> shoe insole manufacturer developing </w:t>
      </w:r>
      <w:r w:rsidR="005305F6">
        <w:rPr>
          <w:lang w:val="en-GB"/>
        </w:rPr>
        <w:t xml:space="preserve">digital products </w:t>
      </w:r>
      <w:r w:rsidR="00447D4F">
        <w:rPr>
          <w:lang w:val="en-GB"/>
        </w:rPr>
        <w:t xml:space="preserve">to </w:t>
      </w:r>
      <w:r w:rsidR="005305F6">
        <w:rPr>
          <w:lang w:val="en-GB"/>
        </w:rPr>
        <w:t xml:space="preserve">disrupt existing </w:t>
      </w:r>
      <w:r w:rsidR="002C0F06">
        <w:rPr>
          <w:lang w:val="en-GB"/>
        </w:rPr>
        <w:t>provider/customer relations</w:t>
      </w:r>
      <w:r w:rsidR="00043E5F">
        <w:rPr>
          <w:lang w:val="en-GB"/>
        </w:rPr>
        <w:t xml:space="preserve"> </w:t>
      </w:r>
      <w:r w:rsidR="005305F6" w:rsidRPr="005305F6">
        <w:t>(Coreynen</w:t>
      </w:r>
      <w:r w:rsidR="005305F6">
        <w:t xml:space="preserve"> et al., 2017)</w:t>
      </w:r>
      <w:r w:rsidR="002C0F06">
        <w:t xml:space="preserve"> </w:t>
      </w:r>
      <w:r w:rsidR="002C0F06" w:rsidRPr="002C0F06">
        <w:rPr>
          <w:i/>
        </w:rPr>
        <w:t>(radical service innovation).</w:t>
      </w:r>
      <w:r w:rsidR="002C0F06">
        <w:rPr>
          <w:i/>
        </w:rPr>
        <w:t xml:space="preserve"> </w:t>
      </w:r>
      <w:r w:rsidR="000B2E66">
        <w:t xml:space="preserve">As previously highlighted, specifying </w:t>
      </w:r>
      <w:r w:rsidR="00F40B33">
        <w:t xml:space="preserve">the innovation mode can be problematic since it </w:t>
      </w:r>
      <w:r w:rsidR="000B2E66">
        <w:t xml:space="preserve">could </w:t>
      </w:r>
      <w:r w:rsidR="00F40B33">
        <w:t>be argued that Rolls Royce’s ‘power by the hour’ concept is a radical innovation</w:t>
      </w:r>
      <w:r w:rsidR="000B2E66">
        <w:t xml:space="preserve"> as the company was the first </w:t>
      </w:r>
      <w:r w:rsidR="00D647ED">
        <w:t xml:space="preserve">that </w:t>
      </w:r>
      <w:r w:rsidR="000B2E66">
        <w:t>offered engine availability as a managed service. Y</w:t>
      </w:r>
      <w:r w:rsidR="00F40B33">
        <w:t>et</w:t>
      </w:r>
      <w:r w:rsidR="000B2E66">
        <w:t>,</w:t>
      </w:r>
      <w:r w:rsidR="00F40B33">
        <w:t xml:space="preserve"> it has not fundamentally changed </w:t>
      </w:r>
      <w:r w:rsidR="000B2E66">
        <w:t>how the company views itself</w:t>
      </w:r>
      <w:r w:rsidR="00F40B33">
        <w:t xml:space="preserve">, which </w:t>
      </w:r>
      <w:r w:rsidR="000B2E66">
        <w:t xml:space="preserve">is </w:t>
      </w:r>
      <w:r w:rsidR="00F40B33">
        <w:t>describe</w:t>
      </w:r>
      <w:r w:rsidR="000B2E66">
        <w:t>d</w:t>
      </w:r>
      <w:r w:rsidR="00F40B33">
        <w:t xml:space="preserve"> as one of world’s leading industrial technology companies (Rolls Royce, 2019)</w:t>
      </w:r>
      <w:r w:rsidR="000B2E66">
        <w:t>; that is, it is still essentially a product company</w:t>
      </w:r>
      <w:r w:rsidR="00F40B33">
        <w:t xml:space="preserve">. </w:t>
      </w:r>
    </w:p>
    <w:p w14:paraId="001DEC9A" w14:textId="77777777" w:rsidR="001C615A" w:rsidRDefault="001C615A" w:rsidP="00395A5E">
      <w:pPr>
        <w:spacing w:line="360" w:lineRule="auto"/>
        <w:ind w:firstLine="425"/>
        <w:rPr>
          <w:i/>
        </w:rPr>
      </w:pPr>
    </w:p>
    <w:p w14:paraId="37C0084B" w14:textId="01DCA633" w:rsidR="00447D4F" w:rsidRDefault="00650461" w:rsidP="00395A5E">
      <w:pPr>
        <w:spacing w:line="360" w:lineRule="auto"/>
        <w:ind w:firstLine="425"/>
      </w:pPr>
      <w:r w:rsidRPr="002C0F06">
        <w:t>D</w:t>
      </w:r>
      <w:r>
        <w:t xml:space="preserve">espite the importance of radical service innovation for </w:t>
      </w:r>
      <w:r w:rsidR="007602D8">
        <w:t>affecting</w:t>
      </w:r>
      <w:r>
        <w:t xml:space="preserve"> manufacturer performance (Johansson et al., 2019), there are relatively few </w:t>
      </w:r>
      <w:r w:rsidR="00B805FA">
        <w:t xml:space="preserve">documented </w:t>
      </w:r>
      <w:r>
        <w:t>examples of this being successfully undertaken</w:t>
      </w:r>
      <w:r w:rsidR="00DB2760">
        <w:t xml:space="preserve"> (Raddats et al., 2019). The exception to this is </w:t>
      </w:r>
      <w:r>
        <w:t xml:space="preserve">IBM's historic switch from a computer manufacturer to services and solution provider. Indeed, more recent examples such as General Electric's Predix platform (used to collect and analyse </w:t>
      </w:r>
      <w:r w:rsidR="00176264">
        <w:t xml:space="preserve">big </w:t>
      </w:r>
      <w:r>
        <w:t>data) demonstrate the difficulties for manufacturers of moneti</w:t>
      </w:r>
      <w:r w:rsidR="00B805FA">
        <w:t>s</w:t>
      </w:r>
      <w:r>
        <w:t xml:space="preserve">ing digital technologies </w:t>
      </w:r>
      <w:r w:rsidR="000B2E66">
        <w:t xml:space="preserve">as part of radical innovations </w:t>
      </w:r>
      <w:r>
        <w:t xml:space="preserve">(Sklyar et al., 2019). </w:t>
      </w:r>
      <w:r w:rsidR="00176264">
        <w:t>M</w:t>
      </w:r>
      <w:r>
        <w:t xml:space="preserve">anufacturers </w:t>
      </w:r>
      <w:r w:rsidR="00176264">
        <w:t xml:space="preserve">may </w:t>
      </w:r>
      <w:r>
        <w:t xml:space="preserve">have greater difficulties than service companies </w:t>
      </w:r>
      <w:r w:rsidR="00176264">
        <w:t xml:space="preserve">developing radical innovations </w:t>
      </w:r>
      <w:r>
        <w:t xml:space="preserve">since it is not easy </w:t>
      </w:r>
      <w:r w:rsidR="00176264">
        <w:t xml:space="preserve">for them </w:t>
      </w:r>
      <w:r>
        <w:t xml:space="preserve">to ‘break free’ from </w:t>
      </w:r>
      <w:r w:rsidR="00D647ED">
        <w:t xml:space="preserve">their </w:t>
      </w:r>
      <w:r>
        <w:t>traditional product businesses</w:t>
      </w:r>
      <w:r w:rsidR="00CF3DC7">
        <w:t xml:space="preserve"> (Burton et al., 2017)</w:t>
      </w:r>
      <w:r>
        <w:t xml:space="preserve">, </w:t>
      </w:r>
      <w:r w:rsidR="00176264">
        <w:t>thus</w:t>
      </w:r>
      <w:r>
        <w:t xml:space="preserve"> limiting the extent to which digital technologies can disrupt existing operations</w:t>
      </w:r>
      <w:r w:rsidR="00CF3DC7">
        <w:t>.</w:t>
      </w:r>
      <w:r>
        <w:t xml:space="preserve"> </w:t>
      </w:r>
    </w:p>
    <w:p w14:paraId="3AE6A3C4" w14:textId="77777777" w:rsidR="00395A5E" w:rsidRDefault="00395A5E" w:rsidP="00395A5E">
      <w:pPr>
        <w:spacing w:line="360" w:lineRule="auto"/>
        <w:jc w:val="center"/>
        <w:rPr>
          <w:b/>
        </w:rPr>
      </w:pPr>
    </w:p>
    <w:p w14:paraId="6133DD2C" w14:textId="315FC8A2" w:rsidR="009B1796" w:rsidRPr="00D0712C" w:rsidRDefault="00650461" w:rsidP="00395A5E">
      <w:pPr>
        <w:spacing w:line="360" w:lineRule="auto"/>
        <w:jc w:val="center"/>
        <w:rPr>
          <w:b/>
        </w:rPr>
      </w:pPr>
      <w:r>
        <w:rPr>
          <w:b/>
        </w:rPr>
        <w:t xml:space="preserve">Methodology and Potential Contribution </w:t>
      </w:r>
    </w:p>
    <w:p w14:paraId="13CAABF7" w14:textId="77777777" w:rsidR="009B1796" w:rsidRDefault="009B1796" w:rsidP="00395A5E">
      <w:pPr>
        <w:spacing w:line="360" w:lineRule="auto"/>
        <w:ind w:firstLine="426"/>
        <w:rPr>
          <w:rFonts w:ascii="Arial" w:hAnsi="Arial" w:cs="Arial"/>
          <w:b/>
        </w:rPr>
      </w:pPr>
    </w:p>
    <w:p w14:paraId="74CB9EAD" w14:textId="3C6C9A3C" w:rsidR="007B771E" w:rsidRDefault="00650461" w:rsidP="00395A5E">
      <w:pPr>
        <w:spacing w:line="360" w:lineRule="auto"/>
        <w:ind w:firstLine="425"/>
      </w:pPr>
      <w:r>
        <w:lastRenderedPageBreak/>
        <w:t xml:space="preserve">A </w:t>
      </w:r>
      <w:r w:rsidR="009E2C13">
        <w:t xml:space="preserve">qualitative </w:t>
      </w:r>
      <w:r>
        <w:t xml:space="preserve">case study </w:t>
      </w:r>
      <w:r w:rsidR="00F12448">
        <w:t xml:space="preserve">methodology </w:t>
      </w:r>
      <w:r>
        <w:t xml:space="preserve">is proposed to investigate how </w:t>
      </w:r>
      <w:r w:rsidR="007602D8">
        <w:t>manufacturers are deploying digital technologies</w:t>
      </w:r>
      <w:r w:rsidR="009E2C13">
        <w:t xml:space="preserve"> as part of service innovation</w:t>
      </w:r>
      <w:r>
        <w:t xml:space="preserve">. </w:t>
      </w:r>
      <w:r w:rsidR="009E2C13">
        <w:t>This approach is suitable since there are unclear boundaries between the phenomenon under investigation and the context of the study (Yin, 20</w:t>
      </w:r>
      <w:r w:rsidR="00051BE9">
        <w:t>17</w:t>
      </w:r>
      <w:r w:rsidR="009E2C13">
        <w:t xml:space="preserve">).  </w:t>
      </w:r>
      <w:r w:rsidR="00030115">
        <w:t>A</w:t>
      </w:r>
      <w:r w:rsidR="00005D14">
        <w:t xml:space="preserve"> number of </w:t>
      </w:r>
      <w:r w:rsidR="00DC0CEE">
        <w:t xml:space="preserve">purposively sampled </w:t>
      </w:r>
      <w:r w:rsidR="00CA2C7B">
        <w:t xml:space="preserve">case studies </w:t>
      </w:r>
      <w:r w:rsidR="00030115">
        <w:t>will be developed</w:t>
      </w:r>
      <w:r w:rsidR="00CA2C7B">
        <w:t xml:space="preserve"> highlight</w:t>
      </w:r>
      <w:r w:rsidR="00030115">
        <w:t>ing</w:t>
      </w:r>
      <w:r w:rsidR="00CA2C7B">
        <w:t xml:space="preserve"> how digital technologies </w:t>
      </w:r>
      <w:r w:rsidR="00550474">
        <w:t xml:space="preserve">help manufacturers to develop </w:t>
      </w:r>
      <w:r w:rsidR="00901DE8">
        <w:t xml:space="preserve">service </w:t>
      </w:r>
      <w:r w:rsidR="00550474">
        <w:t>innovations</w:t>
      </w:r>
      <w:r w:rsidR="009E2C13">
        <w:t>, using different innovation modes</w:t>
      </w:r>
      <w:r w:rsidR="00D2393C">
        <w:t xml:space="preserve">: </w:t>
      </w:r>
      <w:r w:rsidR="00F53A1A">
        <w:t xml:space="preserve">1) </w:t>
      </w:r>
      <w:r w:rsidR="00550474">
        <w:t xml:space="preserve">improve or extend </w:t>
      </w:r>
      <w:r w:rsidR="00D2393C">
        <w:t>existing service offerings</w:t>
      </w:r>
      <w:r w:rsidR="00550474">
        <w:t xml:space="preserve"> (incremental</w:t>
      </w:r>
      <w:r w:rsidR="00901DE8">
        <w:t xml:space="preserve"> mode</w:t>
      </w:r>
      <w:r w:rsidR="00550474">
        <w:t>)</w:t>
      </w:r>
      <w:r w:rsidR="00D2393C">
        <w:t xml:space="preserve">; </w:t>
      </w:r>
      <w:r w:rsidR="00F53A1A">
        <w:t xml:space="preserve">2) </w:t>
      </w:r>
      <w:r w:rsidR="00D2393C">
        <w:t>develop new service offerings</w:t>
      </w:r>
      <w:r w:rsidR="00550474">
        <w:t xml:space="preserve"> (intermediate</w:t>
      </w:r>
      <w:r w:rsidR="00901DE8">
        <w:t xml:space="preserve"> mode</w:t>
      </w:r>
      <w:r w:rsidR="00550474">
        <w:t>)</w:t>
      </w:r>
      <w:r w:rsidR="00D2393C">
        <w:t xml:space="preserve">; </w:t>
      </w:r>
      <w:r w:rsidR="00F53A1A">
        <w:t xml:space="preserve">3) </w:t>
      </w:r>
      <w:r w:rsidR="00D2393C">
        <w:t>change the company’s business model</w:t>
      </w:r>
      <w:r w:rsidR="00550474">
        <w:t xml:space="preserve"> (radical</w:t>
      </w:r>
      <w:r w:rsidR="00901DE8">
        <w:t xml:space="preserve"> mode</w:t>
      </w:r>
      <w:r w:rsidR="00550474">
        <w:t>)</w:t>
      </w:r>
      <w:r>
        <w:t xml:space="preserve">. </w:t>
      </w:r>
      <w:r w:rsidR="00DC0CEE">
        <w:t>O</w:t>
      </w:r>
      <w:r>
        <w:t xml:space="preserve">ne </w:t>
      </w:r>
      <w:r w:rsidR="00D2393C">
        <w:t>case stud</w:t>
      </w:r>
      <w:r w:rsidR="00F53A1A">
        <w:t>y</w:t>
      </w:r>
      <w:r w:rsidR="00D2393C">
        <w:t xml:space="preserve"> </w:t>
      </w:r>
      <w:r w:rsidR="00DC0CEE">
        <w:t xml:space="preserve">will be </w:t>
      </w:r>
      <w:r w:rsidR="009F35A8">
        <w:t>presented at the conference</w:t>
      </w:r>
      <w:r w:rsidR="008E25AE">
        <w:t>.</w:t>
      </w:r>
    </w:p>
    <w:p w14:paraId="27A9B9B2" w14:textId="77777777" w:rsidR="007B771E" w:rsidRDefault="007B771E" w:rsidP="00395A5E">
      <w:pPr>
        <w:spacing w:line="360" w:lineRule="auto"/>
        <w:ind w:firstLine="425"/>
      </w:pPr>
    </w:p>
    <w:p w14:paraId="2076DB75" w14:textId="6EA6B638" w:rsidR="00F12448" w:rsidRDefault="00650461" w:rsidP="00395A5E">
      <w:pPr>
        <w:spacing w:line="360" w:lineRule="auto"/>
        <w:ind w:firstLine="425"/>
      </w:pPr>
      <w:r>
        <w:t>The potential contribution of the work</w:t>
      </w:r>
      <w:r w:rsidR="00616BFD">
        <w:t xml:space="preserve"> </w:t>
      </w:r>
      <w:r>
        <w:t xml:space="preserve">rests on a better understanding of how digital technologies can be deployed in a servitization context. </w:t>
      </w:r>
      <w:r w:rsidR="0067570C">
        <w:t>By using an innovation lens</w:t>
      </w:r>
      <w:r w:rsidR="00AB1C67">
        <w:t>,</w:t>
      </w:r>
      <w:r w:rsidR="0067570C">
        <w:t xml:space="preserve"> the study will present a novel interpretat</w:t>
      </w:r>
      <w:r w:rsidR="00390619">
        <w:t xml:space="preserve">ion of this emerging phenomenon aligned to </w:t>
      </w:r>
      <w:r w:rsidR="00AB1C67">
        <w:t xml:space="preserve">different </w:t>
      </w:r>
      <w:r w:rsidR="00390619">
        <w:t xml:space="preserve">service innovation </w:t>
      </w:r>
      <w:r w:rsidR="00AB1C67">
        <w:t>modes</w:t>
      </w:r>
      <w:r w:rsidR="00550474">
        <w:t>.</w:t>
      </w:r>
      <w:r w:rsidR="00AB1C67">
        <w:t xml:space="preserve"> The prevalence of radical service innovations through digital technologies will, in particular, be considered </w:t>
      </w:r>
      <w:r w:rsidR="00984B3B">
        <w:t xml:space="preserve">(through having multiple case studies), </w:t>
      </w:r>
      <w:r w:rsidR="00AB1C67">
        <w:t>since these are promised to provide greatest benefits to manufacturers</w:t>
      </w:r>
      <w:r w:rsidR="00550474">
        <w:t xml:space="preserve"> </w:t>
      </w:r>
      <w:r w:rsidR="00AB1C67">
        <w:t xml:space="preserve">yet remain </w:t>
      </w:r>
      <w:r w:rsidR="002053EC">
        <w:t>scarce</w:t>
      </w:r>
      <w:r w:rsidR="00AB1C67">
        <w:t xml:space="preserve"> in </w:t>
      </w:r>
      <w:r w:rsidR="00005D14">
        <w:t>practice</w:t>
      </w:r>
      <w:r w:rsidR="001C589E">
        <w:t>.</w:t>
      </w:r>
      <w:r w:rsidR="00987D83">
        <w:t xml:space="preserve"> </w:t>
      </w:r>
    </w:p>
    <w:p w14:paraId="5EF7ECF0" w14:textId="77777777" w:rsidR="00987D83" w:rsidRDefault="00987D83" w:rsidP="00395A5E">
      <w:pPr>
        <w:spacing w:line="360" w:lineRule="auto"/>
        <w:rPr>
          <w:b/>
          <w:lang w:val="en-GB"/>
        </w:rPr>
      </w:pPr>
    </w:p>
    <w:p w14:paraId="25D7447D" w14:textId="1D78BAF4" w:rsidR="00492489" w:rsidRPr="00B36A1D" w:rsidRDefault="00650461" w:rsidP="00395A5E">
      <w:pPr>
        <w:spacing w:line="360" w:lineRule="auto"/>
        <w:rPr>
          <w:b/>
          <w:lang w:val="en-GB"/>
        </w:rPr>
      </w:pPr>
      <w:r w:rsidRPr="00B36A1D">
        <w:rPr>
          <w:b/>
          <w:lang w:val="en-GB"/>
        </w:rPr>
        <w:t>References list</w:t>
      </w:r>
    </w:p>
    <w:p w14:paraId="4A8C3569" w14:textId="77777777" w:rsidR="00051BE9" w:rsidRDefault="00051BE9" w:rsidP="00987D83">
      <w:pPr>
        <w:spacing w:before="60" w:after="60"/>
        <w:ind w:left="425" w:hanging="425"/>
      </w:pPr>
    </w:p>
    <w:p w14:paraId="01D60684" w14:textId="37529049" w:rsidR="00987D83" w:rsidRPr="00987D83" w:rsidRDefault="00650461" w:rsidP="00987D83">
      <w:pPr>
        <w:spacing w:before="60" w:after="60"/>
        <w:ind w:left="425" w:hanging="425"/>
      </w:pPr>
      <w:r w:rsidRPr="00987D83">
        <w:t xml:space="preserve">Allmendinger, G., and Lombreglia, R. </w:t>
      </w:r>
      <w:r w:rsidR="002053EC">
        <w:t>(</w:t>
      </w:r>
      <w:r w:rsidRPr="00987D83">
        <w:t>2005</w:t>
      </w:r>
      <w:r w:rsidR="002053EC">
        <w:t>)</w:t>
      </w:r>
      <w:r w:rsidRPr="00987D83">
        <w:t xml:space="preserve">. Four strategies for the age of smart services, </w:t>
      </w:r>
      <w:r w:rsidRPr="00987D83">
        <w:rPr>
          <w:i/>
          <w:iCs/>
        </w:rPr>
        <w:t xml:space="preserve">Harvard Business Review, </w:t>
      </w:r>
      <w:r w:rsidRPr="002053EC">
        <w:rPr>
          <w:bCs/>
          <w:i/>
        </w:rPr>
        <w:t>83</w:t>
      </w:r>
      <w:r w:rsidR="002053EC">
        <w:rPr>
          <w:bCs/>
        </w:rPr>
        <w:t>,</w:t>
      </w:r>
      <w:r w:rsidRPr="00987D83">
        <w:t xml:space="preserve"> 131-145. </w:t>
      </w:r>
    </w:p>
    <w:p w14:paraId="70F6E22F" w14:textId="4BD03045" w:rsidR="00987D83" w:rsidRPr="00987D83" w:rsidRDefault="00650461" w:rsidP="00987D83">
      <w:pPr>
        <w:spacing w:before="60" w:after="60"/>
        <w:ind w:left="425" w:hanging="425"/>
        <w:rPr>
          <w:lang w:val="en-GB"/>
        </w:rPr>
      </w:pPr>
      <w:r w:rsidRPr="00987D83">
        <w:rPr>
          <w:lang w:val="en-GB"/>
        </w:rPr>
        <w:t xml:space="preserve">Ardolino, M., Rapaccini, M., Saccani, N., Gaiardelli, P., Crespi, G., and Ruggeri, C. </w:t>
      </w:r>
      <w:r w:rsidR="002053EC">
        <w:rPr>
          <w:lang w:val="en-GB"/>
        </w:rPr>
        <w:t>(</w:t>
      </w:r>
      <w:r w:rsidRPr="00987D83">
        <w:rPr>
          <w:lang w:val="en-GB"/>
        </w:rPr>
        <w:t>2018</w:t>
      </w:r>
      <w:r w:rsidR="002053EC">
        <w:rPr>
          <w:lang w:val="en-GB"/>
        </w:rPr>
        <w:t>)</w:t>
      </w:r>
      <w:r w:rsidRPr="00987D83">
        <w:rPr>
          <w:lang w:val="en-GB"/>
        </w:rPr>
        <w:t xml:space="preserve">. The role of digital technologies for the service transformation of industrial companies. </w:t>
      </w:r>
      <w:r w:rsidRPr="00987D83">
        <w:rPr>
          <w:i/>
          <w:iCs/>
          <w:lang w:val="en-GB"/>
        </w:rPr>
        <w:t>International Journal of Production Research</w:t>
      </w:r>
      <w:r w:rsidRPr="00987D83">
        <w:rPr>
          <w:lang w:val="en-GB"/>
        </w:rPr>
        <w:t xml:space="preserve">, </w:t>
      </w:r>
      <w:r w:rsidRPr="002053EC">
        <w:rPr>
          <w:i/>
          <w:iCs/>
          <w:lang w:val="en-GB"/>
        </w:rPr>
        <w:t>56</w:t>
      </w:r>
      <w:r w:rsidRPr="00987D83">
        <w:rPr>
          <w:lang w:val="en-GB"/>
        </w:rPr>
        <w:t>(6)</w:t>
      </w:r>
      <w:r w:rsidR="002053EC">
        <w:rPr>
          <w:lang w:val="en-GB"/>
        </w:rPr>
        <w:t>,</w:t>
      </w:r>
      <w:r w:rsidRPr="00987D83">
        <w:rPr>
          <w:lang w:val="en-GB"/>
        </w:rPr>
        <w:t xml:space="preserve"> 2116-2132.</w:t>
      </w:r>
    </w:p>
    <w:p w14:paraId="102F2BCD" w14:textId="600D0782" w:rsidR="00987D83" w:rsidRDefault="00650461" w:rsidP="001467A8">
      <w:pPr>
        <w:spacing w:before="60" w:after="60"/>
        <w:ind w:left="425" w:hanging="425"/>
      </w:pPr>
      <w:r w:rsidRPr="00987D83">
        <w:t xml:space="preserve">Barrett, M., Davidson, E., Prabhu, J., </w:t>
      </w:r>
      <w:r w:rsidR="002053EC">
        <w:t>and</w:t>
      </w:r>
      <w:r w:rsidRPr="00987D83">
        <w:t xml:space="preserve"> Vargo, S. L. (2015). Service innovation in the digital age: key contributions and future directions. </w:t>
      </w:r>
      <w:r w:rsidRPr="00987D83">
        <w:rPr>
          <w:i/>
          <w:iCs/>
        </w:rPr>
        <w:t>MIS Quarterly</w:t>
      </w:r>
      <w:r w:rsidRPr="00987D83">
        <w:t xml:space="preserve">, </w:t>
      </w:r>
      <w:r w:rsidRPr="00987D83">
        <w:rPr>
          <w:i/>
          <w:iCs/>
        </w:rPr>
        <w:t>39</w:t>
      </w:r>
      <w:r w:rsidRPr="00987D83">
        <w:t>(1), 135-154.</w:t>
      </w:r>
    </w:p>
    <w:p w14:paraId="5A937D33" w14:textId="7CB01476" w:rsidR="007519F7" w:rsidRPr="007519F7" w:rsidRDefault="00650461" w:rsidP="001467A8">
      <w:pPr>
        <w:spacing w:before="60" w:after="60"/>
        <w:ind w:left="425" w:hanging="425"/>
        <w:rPr>
          <w:lang w:val="en-GB"/>
        </w:rPr>
      </w:pPr>
      <w:r w:rsidRPr="007519F7">
        <w:rPr>
          <w:lang w:val="en-GB"/>
        </w:rPr>
        <w:t>Burton, J., Story, V., Raddats, C. and Zolkiewski, J. (2017). Overcoming the challenges that hinder new service development by manufacturers with diverse services strategie</w:t>
      </w:r>
      <w:r>
        <w:rPr>
          <w:lang w:val="en-GB"/>
        </w:rPr>
        <w:t>s</w:t>
      </w:r>
      <w:r w:rsidRPr="007519F7">
        <w:rPr>
          <w:lang w:val="en-GB"/>
        </w:rPr>
        <w:t xml:space="preserve">, </w:t>
      </w:r>
      <w:r w:rsidRPr="007519F7">
        <w:rPr>
          <w:i/>
          <w:lang w:val="en-GB"/>
        </w:rPr>
        <w:t>International Journal of Production Economics</w:t>
      </w:r>
      <w:r w:rsidRPr="007519F7">
        <w:rPr>
          <w:lang w:val="en-GB"/>
        </w:rPr>
        <w:t xml:space="preserve">, </w:t>
      </w:r>
      <w:r w:rsidRPr="002053EC">
        <w:rPr>
          <w:i/>
          <w:lang w:val="en-GB"/>
        </w:rPr>
        <w:t>192</w:t>
      </w:r>
      <w:r w:rsidRPr="007519F7">
        <w:rPr>
          <w:lang w:val="en-GB"/>
        </w:rPr>
        <w:t>, 29-49.</w:t>
      </w:r>
    </w:p>
    <w:p w14:paraId="28D7571B" w14:textId="6ED2683E" w:rsidR="003D654A" w:rsidRPr="003D654A" w:rsidRDefault="00650461" w:rsidP="003D654A">
      <w:pPr>
        <w:spacing w:before="60" w:after="60"/>
        <w:ind w:left="425" w:hanging="425"/>
      </w:pPr>
      <w:r w:rsidRPr="003D654A">
        <w:t xml:space="preserve">Coreynen, W., Matthyssens, P., and Van Bockhaven, W. </w:t>
      </w:r>
      <w:r>
        <w:t>(</w:t>
      </w:r>
      <w:r w:rsidRPr="003D654A">
        <w:t>2017</w:t>
      </w:r>
      <w:r>
        <w:t>)</w:t>
      </w:r>
      <w:r w:rsidRPr="003D654A">
        <w:t xml:space="preserve">. Boosting servitization through digitization: Pathways and dynamic resource configurations for manufacturers. </w:t>
      </w:r>
      <w:r w:rsidRPr="003D654A">
        <w:rPr>
          <w:i/>
          <w:iCs/>
        </w:rPr>
        <w:t>Industrial Marketing Management,</w:t>
      </w:r>
      <w:r w:rsidRPr="003D654A">
        <w:t xml:space="preserve"> </w:t>
      </w:r>
      <w:r w:rsidRPr="002053EC">
        <w:rPr>
          <w:i/>
        </w:rPr>
        <w:t>60</w:t>
      </w:r>
      <w:r w:rsidR="002053EC">
        <w:t>,</w:t>
      </w:r>
      <w:r w:rsidRPr="003D654A">
        <w:t xml:space="preserve"> 42–53.</w:t>
      </w:r>
    </w:p>
    <w:p w14:paraId="254F9CC5" w14:textId="2806FDE7" w:rsidR="00987D83" w:rsidRPr="00987D83" w:rsidRDefault="00650461" w:rsidP="00987D83">
      <w:pPr>
        <w:spacing w:before="60" w:after="60"/>
        <w:ind w:left="425" w:hanging="425"/>
      </w:pPr>
      <w:r w:rsidRPr="00987D83">
        <w:t xml:space="preserve">Gallouj, F., </w:t>
      </w:r>
      <w:r w:rsidR="002053EC">
        <w:t>and</w:t>
      </w:r>
      <w:r w:rsidRPr="00987D83">
        <w:t xml:space="preserve"> Weinstein, O. (1997). Innovation in services. </w:t>
      </w:r>
      <w:r w:rsidRPr="00987D83">
        <w:rPr>
          <w:i/>
          <w:iCs/>
        </w:rPr>
        <w:t>Research Policy</w:t>
      </w:r>
      <w:r w:rsidRPr="00987D83">
        <w:t xml:space="preserve">, </w:t>
      </w:r>
      <w:r w:rsidRPr="00987D83">
        <w:rPr>
          <w:i/>
          <w:iCs/>
        </w:rPr>
        <w:t>26</w:t>
      </w:r>
      <w:r w:rsidRPr="00987D83">
        <w:t xml:space="preserve">(4–5), 537–556. </w:t>
      </w:r>
    </w:p>
    <w:p w14:paraId="4B60E5C0" w14:textId="75E94469" w:rsidR="001467A8" w:rsidRPr="001467A8" w:rsidRDefault="00650461" w:rsidP="001467A8">
      <w:pPr>
        <w:spacing w:before="60" w:after="60"/>
        <w:ind w:left="425" w:hanging="425"/>
      </w:pPr>
      <w:r w:rsidRPr="001467A8">
        <w:rPr>
          <w:lang w:val="en-GB"/>
        </w:rPr>
        <w:t xml:space="preserve">Johansson, E., Raddats, C. and Witell, L. (2019). Developing customer knowledge for incremental and radical service innovation in manufacturers, </w:t>
      </w:r>
      <w:r w:rsidRPr="001467A8">
        <w:rPr>
          <w:i/>
          <w:lang w:val="en-GB"/>
        </w:rPr>
        <w:t>Journal of Business Research</w:t>
      </w:r>
      <w:r w:rsidRPr="001467A8">
        <w:rPr>
          <w:lang w:val="en-GB"/>
        </w:rPr>
        <w:t xml:space="preserve">, </w:t>
      </w:r>
      <w:r w:rsidRPr="001467A8">
        <w:rPr>
          <w:i/>
          <w:lang w:val="en-GB"/>
        </w:rPr>
        <w:t>98,</w:t>
      </w:r>
      <w:r w:rsidRPr="001467A8">
        <w:rPr>
          <w:lang w:val="en-GB"/>
        </w:rPr>
        <w:t xml:space="preserve"> 328-338.</w:t>
      </w:r>
    </w:p>
    <w:p w14:paraId="7FE1DFFD" w14:textId="72F72614" w:rsidR="00191041" w:rsidRPr="00191041" w:rsidRDefault="00191041" w:rsidP="00191041">
      <w:pPr>
        <w:spacing w:before="60" w:after="60"/>
        <w:ind w:left="425" w:hanging="425"/>
      </w:pPr>
      <w:r w:rsidRPr="00191041">
        <w:rPr>
          <w:lang w:val="en-GB"/>
        </w:rPr>
        <w:t xml:space="preserve">Lerch, C. and Gotsch, M. </w:t>
      </w:r>
      <w:r>
        <w:rPr>
          <w:lang w:val="en-GB"/>
        </w:rPr>
        <w:t>(</w:t>
      </w:r>
      <w:r w:rsidRPr="00191041">
        <w:rPr>
          <w:lang w:val="en-GB"/>
        </w:rPr>
        <w:t>2015</w:t>
      </w:r>
      <w:r>
        <w:rPr>
          <w:lang w:val="en-GB"/>
        </w:rPr>
        <w:t>)</w:t>
      </w:r>
      <w:r w:rsidRPr="00191041">
        <w:rPr>
          <w:lang w:val="en-GB"/>
        </w:rPr>
        <w:t xml:space="preserve">. Digitalized product-service systems in manufacturing firms: A case study analysis. </w:t>
      </w:r>
      <w:r w:rsidRPr="00191041">
        <w:rPr>
          <w:i/>
          <w:iCs/>
          <w:lang w:val="en-GB"/>
        </w:rPr>
        <w:t>Research-Technology Management</w:t>
      </w:r>
      <w:r w:rsidRPr="00191041">
        <w:rPr>
          <w:lang w:val="en-GB"/>
        </w:rPr>
        <w:t xml:space="preserve">, </w:t>
      </w:r>
      <w:r w:rsidRPr="00191041">
        <w:rPr>
          <w:i/>
          <w:iCs/>
          <w:lang w:val="en-GB"/>
        </w:rPr>
        <w:t>58</w:t>
      </w:r>
      <w:r w:rsidRPr="00191041">
        <w:rPr>
          <w:lang w:val="en-GB"/>
        </w:rPr>
        <w:t>(5): 45-52.</w:t>
      </w:r>
    </w:p>
    <w:p w14:paraId="346CE341" w14:textId="1C7B9254" w:rsidR="00987D83" w:rsidRPr="00987D83" w:rsidRDefault="00650461" w:rsidP="00987D83">
      <w:pPr>
        <w:spacing w:before="60" w:after="60"/>
        <w:ind w:left="425" w:hanging="425"/>
      </w:pPr>
      <w:r w:rsidRPr="00987D83">
        <w:lastRenderedPageBreak/>
        <w:t xml:space="preserve">Opresnik, D., and Taisch, M. </w:t>
      </w:r>
      <w:r w:rsidR="002053EC">
        <w:t>(</w:t>
      </w:r>
      <w:r w:rsidRPr="00987D83">
        <w:t>2015</w:t>
      </w:r>
      <w:r w:rsidR="002053EC">
        <w:t>)</w:t>
      </w:r>
      <w:r w:rsidRPr="00987D83">
        <w:t xml:space="preserve">. The value of big data in servitization. </w:t>
      </w:r>
      <w:r w:rsidRPr="00987D83">
        <w:rPr>
          <w:i/>
          <w:iCs/>
        </w:rPr>
        <w:t xml:space="preserve">International Journal of Production Economics, </w:t>
      </w:r>
      <w:r w:rsidRPr="002053EC">
        <w:rPr>
          <w:bCs/>
          <w:i/>
        </w:rPr>
        <w:t>165</w:t>
      </w:r>
      <w:r w:rsidR="002053EC">
        <w:rPr>
          <w:bCs/>
        </w:rPr>
        <w:t>,</w:t>
      </w:r>
      <w:r w:rsidRPr="00987D83">
        <w:t xml:space="preserve"> 174-184. </w:t>
      </w:r>
    </w:p>
    <w:p w14:paraId="7BCAE9AE" w14:textId="0FEA28E4" w:rsidR="00987D83" w:rsidRPr="00987D83" w:rsidRDefault="00650461" w:rsidP="00987D83">
      <w:pPr>
        <w:spacing w:before="60" w:after="60"/>
        <w:ind w:left="425" w:hanging="425"/>
      </w:pPr>
      <w:r w:rsidRPr="00987D83">
        <w:t xml:space="preserve">Ordanini, A., </w:t>
      </w:r>
      <w:r w:rsidR="002053EC">
        <w:t>and</w:t>
      </w:r>
      <w:r w:rsidRPr="00987D83">
        <w:t xml:space="preserve"> Parasuraman, A. (2011). Service innovation viewed through a service-dominant logic lens: A conceptual framework and empirical analysis. </w:t>
      </w:r>
      <w:r w:rsidRPr="00987D83">
        <w:rPr>
          <w:i/>
          <w:iCs/>
        </w:rPr>
        <w:t>Journal of Service Research</w:t>
      </w:r>
      <w:r w:rsidRPr="00987D83">
        <w:t xml:space="preserve">, </w:t>
      </w:r>
      <w:r w:rsidRPr="00987D83">
        <w:rPr>
          <w:i/>
          <w:iCs/>
        </w:rPr>
        <w:t>14</w:t>
      </w:r>
      <w:r w:rsidRPr="00987D83">
        <w:t xml:space="preserve">(1), 3–23. </w:t>
      </w:r>
    </w:p>
    <w:p w14:paraId="036EDC92" w14:textId="0C5DDDF0" w:rsidR="00987D83" w:rsidRPr="00987D83" w:rsidRDefault="00650461" w:rsidP="003D654A">
      <w:pPr>
        <w:spacing w:before="60" w:after="60"/>
        <w:ind w:left="425" w:hanging="425"/>
        <w:rPr>
          <w:lang w:val="en-GB"/>
        </w:rPr>
      </w:pPr>
      <w:r w:rsidRPr="00987D83">
        <w:rPr>
          <w:lang w:val="en-GB"/>
        </w:rPr>
        <w:t xml:space="preserve">Raddats, C., Kowalkowski, C., Benedettini, O., Burton, J., and Gebauer, H. (2019). </w:t>
      </w:r>
      <w:r w:rsidRPr="00987D83">
        <w:t xml:space="preserve">Servitization: A contemporary thematic review of four major research streams, </w:t>
      </w:r>
      <w:r w:rsidRPr="00987D83">
        <w:rPr>
          <w:i/>
          <w:iCs/>
        </w:rPr>
        <w:t xml:space="preserve">Industrial Marketing Management, </w:t>
      </w:r>
      <w:r w:rsidRPr="00987D83">
        <w:rPr>
          <w:iCs/>
        </w:rPr>
        <w:t>a</w:t>
      </w:r>
      <w:r w:rsidRPr="00987D83">
        <w:rPr>
          <w:lang w:val="en-GB"/>
        </w:rPr>
        <w:t xml:space="preserve">vailable at: </w:t>
      </w:r>
      <w:hyperlink r:id="rId9" w:tgtFrame="_blank" w:tooltip="Persistent link using digital object identifier" w:history="1">
        <w:r w:rsidRPr="00987D83">
          <w:rPr>
            <w:rStyle w:val="Hyperlink"/>
            <w:bCs/>
            <w:lang w:val="en-GB"/>
          </w:rPr>
          <w:t>https://doi.org/10.1016/j.indmarman.2019.03.015</w:t>
        </w:r>
      </w:hyperlink>
      <w:r w:rsidRPr="00987D83">
        <w:rPr>
          <w:bCs/>
          <w:lang w:val="en-GB"/>
        </w:rPr>
        <w:t>.</w:t>
      </w:r>
    </w:p>
    <w:p w14:paraId="184AF49C" w14:textId="26250764" w:rsidR="00E43277" w:rsidRDefault="00650461" w:rsidP="003D654A">
      <w:pPr>
        <w:spacing w:before="60" w:after="60"/>
        <w:ind w:left="425" w:hanging="425"/>
      </w:pPr>
      <w:r>
        <w:t>Rolls-R</w:t>
      </w:r>
      <w:r w:rsidRPr="00E43277">
        <w:t xml:space="preserve">oyce.com. (2019). </w:t>
      </w:r>
      <w:r w:rsidRPr="00E43277">
        <w:rPr>
          <w:i/>
          <w:iCs/>
        </w:rPr>
        <w:t>About</w:t>
      </w:r>
      <w:r w:rsidRPr="00E43277">
        <w:t xml:space="preserve">. [online] Available at: </w:t>
      </w:r>
      <w:hyperlink r:id="rId10" w:history="1">
        <w:r w:rsidRPr="00F73449">
          <w:rPr>
            <w:rStyle w:val="Hyperlink"/>
          </w:rPr>
          <w:t>https://www.rolls-royce.com/about.aspx</w:t>
        </w:r>
      </w:hyperlink>
      <w:r w:rsidRPr="00E43277">
        <w:t xml:space="preserve"> [Accessed 12 Jun</w:t>
      </w:r>
      <w:r>
        <w:t>e</w:t>
      </w:r>
      <w:r w:rsidRPr="00E43277">
        <w:t xml:space="preserve"> 2019].</w:t>
      </w:r>
    </w:p>
    <w:p w14:paraId="4BD2A275" w14:textId="28B8665A" w:rsidR="003D654A" w:rsidRPr="003D654A" w:rsidRDefault="00650461" w:rsidP="003D654A">
      <w:pPr>
        <w:spacing w:before="60" w:after="60"/>
        <w:ind w:left="425" w:hanging="425"/>
      </w:pPr>
      <w:r w:rsidRPr="00987D83">
        <w:rPr>
          <w:lang w:val="en-GB"/>
        </w:rPr>
        <w:t>Rym</w:t>
      </w:r>
      <w:r w:rsidRPr="003D654A">
        <w:rPr>
          <w:lang w:val="en-GB"/>
        </w:rPr>
        <w:t xml:space="preserve">aszewska, A., Helo, P., and Gunasekaran, A. </w:t>
      </w:r>
      <w:r w:rsidR="002053EC">
        <w:rPr>
          <w:lang w:val="en-GB"/>
        </w:rPr>
        <w:t>(</w:t>
      </w:r>
      <w:r w:rsidRPr="003D654A">
        <w:rPr>
          <w:lang w:val="en-GB"/>
        </w:rPr>
        <w:t>2017</w:t>
      </w:r>
      <w:r w:rsidR="002053EC">
        <w:rPr>
          <w:lang w:val="en-GB"/>
        </w:rPr>
        <w:t>)</w:t>
      </w:r>
      <w:r w:rsidRPr="003D654A">
        <w:rPr>
          <w:lang w:val="en-GB"/>
        </w:rPr>
        <w:t xml:space="preserve">. IoT powered servitization of manufacturing–an exploratory case study. </w:t>
      </w:r>
      <w:r w:rsidRPr="003D654A">
        <w:rPr>
          <w:i/>
          <w:iCs/>
          <w:lang w:val="en-GB"/>
        </w:rPr>
        <w:t>International Journal of Production Economics</w:t>
      </w:r>
      <w:r w:rsidRPr="003D654A">
        <w:rPr>
          <w:lang w:val="en-GB"/>
        </w:rPr>
        <w:t xml:space="preserve">, </w:t>
      </w:r>
      <w:r w:rsidRPr="002053EC">
        <w:rPr>
          <w:i/>
          <w:iCs/>
          <w:lang w:val="en-GB"/>
        </w:rPr>
        <w:t>192</w:t>
      </w:r>
      <w:r w:rsidR="002053EC">
        <w:rPr>
          <w:iCs/>
          <w:lang w:val="en-GB"/>
        </w:rPr>
        <w:t>,</w:t>
      </w:r>
      <w:r w:rsidRPr="003D654A">
        <w:rPr>
          <w:lang w:val="en-GB"/>
        </w:rPr>
        <w:t xml:space="preserve"> 92-105.</w:t>
      </w:r>
    </w:p>
    <w:p w14:paraId="755F12A0" w14:textId="122DDA07" w:rsidR="00987D83" w:rsidRPr="00987D83" w:rsidRDefault="00650461" w:rsidP="00987D83">
      <w:pPr>
        <w:spacing w:before="60" w:after="60"/>
        <w:ind w:left="425" w:hanging="425"/>
      </w:pPr>
      <w:r w:rsidRPr="00987D83">
        <w:rPr>
          <w:lang w:val="en-GB"/>
        </w:rPr>
        <w:t xml:space="preserve">Sklyar, A., Kowalkowski, C., Tronvoll, B., and Sörhammar, D. </w:t>
      </w:r>
      <w:r w:rsidR="002053EC">
        <w:rPr>
          <w:lang w:val="en-GB"/>
        </w:rPr>
        <w:t>(</w:t>
      </w:r>
      <w:r w:rsidRPr="00987D83">
        <w:rPr>
          <w:lang w:val="en-GB"/>
        </w:rPr>
        <w:t>2019</w:t>
      </w:r>
      <w:r w:rsidR="002053EC">
        <w:rPr>
          <w:lang w:val="en-GB"/>
        </w:rPr>
        <w:t>)</w:t>
      </w:r>
      <w:r w:rsidRPr="00987D83">
        <w:rPr>
          <w:lang w:val="en-GB"/>
        </w:rPr>
        <w:t xml:space="preserve">. Organizing for digital servitization: A service ecosystem perspective. </w:t>
      </w:r>
      <w:r w:rsidRPr="00987D83">
        <w:rPr>
          <w:i/>
          <w:iCs/>
          <w:lang w:val="en-GB"/>
        </w:rPr>
        <w:t>Journal of Business Research</w:t>
      </w:r>
      <w:r w:rsidRPr="00987D83">
        <w:t xml:space="preserve">, available at: </w:t>
      </w:r>
      <w:hyperlink r:id="rId11" w:history="1">
        <w:r w:rsidR="002053EC" w:rsidRPr="007577A5">
          <w:rPr>
            <w:rStyle w:val="Hyperlink"/>
          </w:rPr>
          <w:t>https://doi.org/10.1016/j.jbusres.2019.02.012</w:t>
        </w:r>
      </w:hyperlink>
      <w:r w:rsidR="002053EC">
        <w:t xml:space="preserve"> [Accessed 12 June 2019]</w:t>
      </w:r>
      <w:r w:rsidRPr="00987D83">
        <w:t>.</w:t>
      </w:r>
    </w:p>
    <w:p w14:paraId="52AD4031" w14:textId="7A742A08" w:rsidR="00CC2548" w:rsidRDefault="00650461" w:rsidP="001467A8">
      <w:pPr>
        <w:spacing w:before="60" w:after="60"/>
        <w:ind w:left="425" w:hanging="425"/>
      </w:pPr>
      <w:r w:rsidRPr="001467A8">
        <w:t xml:space="preserve">Story, V.M., Daniels, K., Zolkiewski, J. and Dainty, A.R. </w:t>
      </w:r>
      <w:r w:rsidR="001467A8">
        <w:t>(</w:t>
      </w:r>
      <w:r w:rsidRPr="001467A8">
        <w:t>2014</w:t>
      </w:r>
      <w:r w:rsidR="001467A8">
        <w:t>)</w:t>
      </w:r>
      <w:r w:rsidRPr="001467A8">
        <w:t xml:space="preserve">. The barriers and consequences of radical innovations: Introduction to the issue. </w:t>
      </w:r>
      <w:r w:rsidRPr="001467A8">
        <w:rPr>
          <w:i/>
          <w:iCs/>
        </w:rPr>
        <w:t>Industrial Marketing Management</w:t>
      </w:r>
      <w:r w:rsidRPr="001467A8">
        <w:rPr>
          <w:i/>
        </w:rPr>
        <w:t xml:space="preserve">, </w:t>
      </w:r>
      <w:r w:rsidRPr="001467A8">
        <w:rPr>
          <w:i/>
          <w:iCs/>
        </w:rPr>
        <w:t>43</w:t>
      </w:r>
      <w:r w:rsidRPr="001467A8">
        <w:t>(8), 1271-1277.</w:t>
      </w:r>
    </w:p>
    <w:p w14:paraId="257E8848" w14:textId="280F84AB" w:rsidR="00987D83" w:rsidRDefault="00650461" w:rsidP="00987D83">
      <w:pPr>
        <w:spacing w:before="60" w:after="60"/>
        <w:ind w:left="425" w:hanging="425"/>
      </w:pPr>
      <w:r w:rsidRPr="00987D83">
        <w:t xml:space="preserve">Ulaga, W., and Reinartz, W. J. </w:t>
      </w:r>
      <w:r w:rsidR="002053EC">
        <w:t>(</w:t>
      </w:r>
      <w:r w:rsidRPr="00987D83">
        <w:t>2011</w:t>
      </w:r>
      <w:r w:rsidR="002053EC">
        <w:t>)</w:t>
      </w:r>
      <w:r w:rsidRPr="00987D83">
        <w:t xml:space="preserve">. Hybrid offerings: How manufacturing firms combine goods and services successfully. </w:t>
      </w:r>
      <w:r w:rsidRPr="00987D83">
        <w:rPr>
          <w:i/>
          <w:iCs/>
        </w:rPr>
        <w:t xml:space="preserve">Journal of Marketing, </w:t>
      </w:r>
      <w:r w:rsidRPr="002053EC">
        <w:rPr>
          <w:bCs/>
          <w:i/>
        </w:rPr>
        <w:t>75</w:t>
      </w:r>
      <w:r w:rsidR="002053EC">
        <w:rPr>
          <w:bCs/>
        </w:rPr>
        <w:t>,</w:t>
      </w:r>
      <w:r w:rsidRPr="00987D83">
        <w:t xml:space="preserve"> 5-23. </w:t>
      </w:r>
    </w:p>
    <w:p w14:paraId="39DE7014" w14:textId="3B47D070" w:rsidR="00987D83" w:rsidRPr="001467A8" w:rsidRDefault="00650461" w:rsidP="001467A8">
      <w:pPr>
        <w:spacing w:before="60" w:after="60"/>
        <w:ind w:left="425" w:hanging="425"/>
        <w:rPr>
          <w:lang w:val="en-GB"/>
        </w:rPr>
      </w:pPr>
      <w:r w:rsidRPr="00051BE9">
        <w:t xml:space="preserve">Yin, R. K. (2017). </w:t>
      </w:r>
      <w:r w:rsidRPr="00051BE9">
        <w:rPr>
          <w:i/>
          <w:iCs/>
        </w:rPr>
        <w:t>Case study research and applications: Design and methods</w:t>
      </w:r>
      <w:r w:rsidRPr="00051BE9">
        <w:t>. Sage publications.</w:t>
      </w:r>
    </w:p>
    <w:sectPr w:rsidR="00987D83" w:rsidRPr="001467A8" w:rsidSect="00EE5DE0">
      <w:headerReference w:type="even" r:id="rId12"/>
      <w:headerReference w:type="default" r:id="rId13"/>
      <w:footerReference w:type="even" r:id="rId14"/>
      <w:footerReference w:type="first" r:id="rId15"/>
      <w:pgSz w:w="11906" w:h="16838" w:code="9"/>
      <w:pgMar w:top="1440" w:right="1440" w:bottom="1440" w:left="1440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0E91D" w14:textId="77777777" w:rsidR="002B13C0" w:rsidRDefault="002B13C0">
      <w:r>
        <w:separator/>
      </w:r>
    </w:p>
  </w:endnote>
  <w:endnote w:type="continuationSeparator" w:id="0">
    <w:p w14:paraId="32FF2936" w14:textId="77777777" w:rsidR="002B13C0" w:rsidRDefault="002B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6E704" w14:textId="77777777" w:rsidR="00E82EF6" w:rsidRDefault="00650461" w:rsidP="00FD7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6833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5FB945CA" w14:textId="77777777" w:rsidR="00E82EF6" w:rsidRDefault="00E82EF6" w:rsidP="00E82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FBB10" w14:textId="77777777" w:rsidR="006A6541" w:rsidRDefault="006A6541" w:rsidP="006A65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9C65" w14:textId="77777777" w:rsidR="002B13C0" w:rsidRDefault="002B13C0">
      <w:r>
        <w:separator/>
      </w:r>
    </w:p>
  </w:footnote>
  <w:footnote w:type="continuationSeparator" w:id="0">
    <w:p w14:paraId="5A768F0D" w14:textId="77777777" w:rsidR="002B13C0" w:rsidRDefault="002B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F8F8" w14:textId="77777777" w:rsidR="00940A03" w:rsidRDefault="00650461" w:rsidP="00FD26C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C6833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91115C9" w14:textId="77777777" w:rsidR="00940A03" w:rsidRDefault="00940A03" w:rsidP="00940A0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81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F15B5" w14:textId="3EFB4465" w:rsidR="00EE5DE0" w:rsidRDefault="006504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D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E0CEA4" w14:textId="40D3292A" w:rsidR="00940A03" w:rsidRPr="00B36A1D" w:rsidRDefault="00940A03" w:rsidP="00940A03">
    <w:pPr>
      <w:pStyle w:val="Header"/>
      <w:ind w:right="360" w:firstLine="360"/>
      <w:jc w:val="center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C22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F15CB5"/>
    <w:multiLevelType w:val="hybridMultilevel"/>
    <w:tmpl w:val="67D855DA"/>
    <w:lvl w:ilvl="0" w:tplc="25DCB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0C0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4CD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5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A8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0C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2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28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C5F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F2"/>
    <w:rsid w:val="000022A4"/>
    <w:rsid w:val="00005D14"/>
    <w:rsid w:val="00013D1A"/>
    <w:rsid w:val="00025584"/>
    <w:rsid w:val="00030115"/>
    <w:rsid w:val="000361D0"/>
    <w:rsid w:val="00041B3D"/>
    <w:rsid w:val="00043809"/>
    <w:rsid w:val="00043E5F"/>
    <w:rsid w:val="000442A5"/>
    <w:rsid w:val="00051BE9"/>
    <w:rsid w:val="000A6B04"/>
    <w:rsid w:val="000B2E66"/>
    <w:rsid w:val="000E5B51"/>
    <w:rsid w:val="000F6CEE"/>
    <w:rsid w:val="00104E0E"/>
    <w:rsid w:val="001337A4"/>
    <w:rsid w:val="001467A8"/>
    <w:rsid w:val="00176264"/>
    <w:rsid w:val="00191041"/>
    <w:rsid w:val="00191BAB"/>
    <w:rsid w:val="001C589E"/>
    <w:rsid w:val="001C615A"/>
    <w:rsid w:val="001E0ECB"/>
    <w:rsid w:val="002053EC"/>
    <w:rsid w:val="00211D6A"/>
    <w:rsid w:val="00212096"/>
    <w:rsid w:val="002260CA"/>
    <w:rsid w:val="00232F18"/>
    <w:rsid w:val="00252DEC"/>
    <w:rsid w:val="002543BF"/>
    <w:rsid w:val="00287250"/>
    <w:rsid w:val="002B13C0"/>
    <w:rsid w:val="002C0F06"/>
    <w:rsid w:val="002E1B9D"/>
    <w:rsid w:val="002E209E"/>
    <w:rsid w:val="002F2E9A"/>
    <w:rsid w:val="002F6794"/>
    <w:rsid w:val="00301E11"/>
    <w:rsid w:val="003031F1"/>
    <w:rsid w:val="0031505E"/>
    <w:rsid w:val="00326DE0"/>
    <w:rsid w:val="00350D64"/>
    <w:rsid w:val="00375C7F"/>
    <w:rsid w:val="00390619"/>
    <w:rsid w:val="00395A5E"/>
    <w:rsid w:val="003C7A03"/>
    <w:rsid w:val="003D4490"/>
    <w:rsid w:val="003D654A"/>
    <w:rsid w:val="003E767D"/>
    <w:rsid w:val="004272EA"/>
    <w:rsid w:val="00436567"/>
    <w:rsid w:val="00447D4F"/>
    <w:rsid w:val="00450A7B"/>
    <w:rsid w:val="004555F0"/>
    <w:rsid w:val="00456F5E"/>
    <w:rsid w:val="004621CC"/>
    <w:rsid w:val="004660D5"/>
    <w:rsid w:val="004743F6"/>
    <w:rsid w:val="004751C8"/>
    <w:rsid w:val="00492489"/>
    <w:rsid w:val="004A3700"/>
    <w:rsid w:val="004B1B47"/>
    <w:rsid w:val="004E1815"/>
    <w:rsid w:val="004F33F5"/>
    <w:rsid w:val="004F3ADA"/>
    <w:rsid w:val="00500CB5"/>
    <w:rsid w:val="00521389"/>
    <w:rsid w:val="005305F6"/>
    <w:rsid w:val="00550474"/>
    <w:rsid w:val="00584AFE"/>
    <w:rsid w:val="005A1766"/>
    <w:rsid w:val="00603FC7"/>
    <w:rsid w:val="00616BFD"/>
    <w:rsid w:val="00626D98"/>
    <w:rsid w:val="00650461"/>
    <w:rsid w:val="00650ED1"/>
    <w:rsid w:val="00663487"/>
    <w:rsid w:val="00666087"/>
    <w:rsid w:val="0067570C"/>
    <w:rsid w:val="006A6541"/>
    <w:rsid w:val="006C6833"/>
    <w:rsid w:val="006E03FD"/>
    <w:rsid w:val="007228BF"/>
    <w:rsid w:val="007519F7"/>
    <w:rsid w:val="00754B89"/>
    <w:rsid w:val="00755951"/>
    <w:rsid w:val="007577A5"/>
    <w:rsid w:val="007602D8"/>
    <w:rsid w:val="00797942"/>
    <w:rsid w:val="007B771E"/>
    <w:rsid w:val="007D4F31"/>
    <w:rsid w:val="008114FE"/>
    <w:rsid w:val="008256D5"/>
    <w:rsid w:val="00834BFA"/>
    <w:rsid w:val="00844AAE"/>
    <w:rsid w:val="00856DA7"/>
    <w:rsid w:val="008731B6"/>
    <w:rsid w:val="008951F2"/>
    <w:rsid w:val="008A1490"/>
    <w:rsid w:val="008B2979"/>
    <w:rsid w:val="008D40BB"/>
    <w:rsid w:val="008E25AE"/>
    <w:rsid w:val="008E38AD"/>
    <w:rsid w:val="00901BC5"/>
    <w:rsid w:val="00901DE8"/>
    <w:rsid w:val="00940A03"/>
    <w:rsid w:val="00984B3B"/>
    <w:rsid w:val="00987D83"/>
    <w:rsid w:val="009A35D8"/>
    <w:rsid w:val="009B1796"/>
    <w:rsid w:val="009B7889"/>
    <w:rsid w:val="009C31D7"/>
    <w:rsid w:val="009E2C13"/>
    <w:rsid w:val="009E31E2"/>
    <w:rsid w:val="009F35A8"/>
    <w:rsid w:val="009F6CA4"/>
    <w:rsid w:val="00A22C38"/>
    <w:rsid w:val="00A30E54"/>
    <w:rsid w:val="00A34921"/>
    <w:rsid w:val="00AB0A40"/>
    <w:rsid w:val="00AB1A57"/>
    <w:rsid w:val="00AB1C67"/>
    <w:rsid w:val="00AB2F39"/>
    <w:rsid w:val="00AB3442"/>
    <w:rsid w:val="00AC36E3"/>
    <w:rsid w:val="00AD4D47"/>
    <w:rsid w:val="00AE29B9"/>
    <w:rsid w:val="00AE51BD"/>
    <w:rsid w:val="00AF1657"/>
    <w:rsid w:val="00B23D2F"/>
    <w:rsid w:val="00B36A1D"/>
    <w:rsid w:val="00B805FA"/>
    <w:rsid w:val="00BB109F"/>
    <w:rsid w:val="00BB2E8F"/>
    <w:rsid w:val="00BB6A20"/>
    <w:rsid w:val="00BC22AE"/>
    <w:rsid w:val="00BE5586"/>
    <w:rsid w:val="00C31AF3"/>
    <w:rsid w:val="00C412F1"/>
    <w:rsid w:val="00C53B94"/>
    <w:rsid w:val="00C86C94"/>
    <w:rsid w:val="00C91E22"/>
    <w:rsid w:val="00CA15EB"/>
    <w:rsid w:val="00CA2C7B"/>
    <w:rsid w:val="00CA2EC2"/>
    <w:rsid w:val="00CC2548"/>
    <w:rsid w:val="00CC3351"/>
    <w:rsid w:val="00CC7937"/>
    <w:rsid w:val="00CF3DC7"/>
    <w:rsid w:val="00CF5F75"/>
    <w:rsid w:val="00CF6ED6"/>
    <w:rsid w:val="00D000D1"/>
    <w:rsid w:val="00D034D9"/>
    <w:rsid w:val="00D0712C"/>
    <w:rsid w:val="00D2393C"/>
    <w:rsid w:val="00D458B5"/>
    <w:rsid w:val="00D464F0"/>
    <w:rsid w:val="00D647ED"/>
    <w:rsid w:val="00D80676"/>
    <w:rsid w:val="00D82893"/>
    <w:rsid w:val="00D847B5"/>
    <w:rsid w:val="00DB2760"/>
    <w:rsid w:val="00DC0CEE"/>
    <w:rsid w:val="00DC6780"/>
    <w:rsid w:val="00DD7636"/>
    <w:rsid w:val="00E20211"/>
    <w:rsid w:val="00E23099"/>
    <w:rsid w:val="00E368BC"/>
    <w:rsid w:val="00E36C0F"/>
    <w:rsid w:val="00E43277"/>
    <w:rsid w:val="00E4399C"/>
    <w:rsid w:val="00E51300"/>
    <w:rsid w:val="00E65ED6"/>
    <w:rsid w:val="00E82EF6"/>
    <w:rsid w:val="00E82FE7"/>
    <w:rsid w:val="00E87307"/>
    <w:rsid w:val="00E9783B"/>
    <w:rsid w:val="00EA0ECE"/>
    <w:rsid w:val="00EA4A6D"/>
    <w:rsid w:val="00EE5DE0"/>
    <w:rsid w:val="00EF4C2B"/>
    <w:rsid w:val="00F12448"/>
    <w:rsid w:val="00F1529F"/>
    <w:rsid w:val="00F40B33"/>
    <w:rsid w:val="00F53A1A"/>
    <w:rsid w:val="00F73449"/>
    <w:rsid w:val="00F779D8"/>
    <w:rsid w:val="00F86C3F"/>
    <w:rsid w:val="00F93BA8"/>
    <w:rsid w:val="00FB43F9"/>
    <w:rsid w:val="00FC0606"/>
    <w:rsid w:val="00FD26C4"/>
    <w:rsid w:val="00FD2BFC"/>
    <w:rsid w:val="00FD74C5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A35D8"/>
    <w:rPr>
      <w:sz w:val="16"/>
      <w:szCs w:val="16"/>
    </w:rPr>
  </w:style>
  <w:style w:type="paragraph" w:styleId="CommentText">
    <w:name w:val="annotation text"/>
    <w:basedOn w:val="Normal"/>
    <w:semiHidden/>
    <w:rsid w:val="009A3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35D8"/>
    <w:rPr>
      <w:b/>
      <w:bCs/>
    </w:rPr>
  </w:style>
  <w:style w:type="paragraph" w:styleId="BalloonText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2EF6"/>
    <w:pPr>
      <w:tabs>
        <w:tab w:val="center" w:pos="4252"/>
        <w:tab w:val="right" w:pos="8504"/>
      </w:tabs>
    </w:pPr>
    <w:rPr>
      <w:lang w:val="es-ES" w:eastAsia="es-ES"/>
    </w:rPr>
  </w:style>
  <w:style w:type="character" w:styleId="PageNumber">
    <w:name w:val="page number"/>
    <w:basedOn w:val="DefaultParagraphFont"/>
    <w:rsid w:val="00E82EF6"/>
  </w:style>
  <w:style w:type="paragraph" w:styleId="Header">
    <w:name w:val="header"/>
    <w:basedOn w:val="Normal"/>
    <w:link w:val="HeaderChar"/>
    <w:uiPriority w:val="99"/>
    <w:rsid w:val="006A6541"/>
    <w:pPr>
      <w:tabs>
        <w:tab w:val="center" w:pos="4252"/>
        <w:tab w:val="right" w:pos="8504"/>
      </w:tabs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4924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2489"/>
    <w:rPr>
      <w:i/>
      <w:iCs/>
    </w:rPr>
  </w:style>
  <w:style w:type="paragraph" w:styleId="ListParagraph">
    <w:name w:val="List Paragraph"/>
    <w:basedOn w:val="Normal"/>
    <w:uiPriority w:val="72"/>
    <w:rsid w:val="00301E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50D64"/>
    <w:pPr>
      <w:widowControl w:val="0"/>
      <w:suppressAutoHyphens/>
    </w:pPr>
    <w:rPr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50D64"/>
    <w:rPr>
      <w:sz w:val="24"/>
      <w:szCs w:val="24"/>
      <w:lang w:val="en-US" w:eastAsia="es-ES"/>
    </w:rPr>
  </w:style>
  <w:style w:type="character" w:styleId="Strong">
    <w:name w:val="Strong"/>
    <w:basedOn w:val="DefaultParagraphFont"/>
    <w:uiPriority w:val="22"/>
    <w:qFormat/>
    <w:rsid w:val="00350D64"/>
    <w:rPr>
      <w:rFonts w:cs="Times New Roman"/>
      <w:b/>
      <w:bCs/>
    </w:rPr>
  </w:style>
  <w:style w:type="character" w:customStyle="1" w:styleId="personname">
    <w:name w:val="person_name"/>
    <w:basedOn w:val="DefaultParagraphFont"/>
    <w:rsid w:val="00350D64"/>
  </w:style>
  <w:style w:type="character" w:styleId="Hyperlink">
    <w:name w:val="Hyperlink"/>
    <w:basedOn w:val="DefaultParagraphFont"/>
    <w:uiPriority w:val="99"/>
    <w:unhideWhenUsed/>
    <w:rsid w:val="00E20211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7D83"/>
  </w:style>
  <w:style w:type="character" w:customStyle="1" w:styleId="HeaderChar">
    <w:name w:val="Header Char"/>
    <w:basedOn w:val="DefaultParagraphFont"/>
    <w:link w:val="Header"/>
    <w:uiPriority w:val="99"/>
    <w:rsid w:val="00EE5DE0"/>
    <w:rPr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F734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A35D8"/>
    <w:rPr>
      <w:sz w:val="16"/>
      <w:szCs w:val="16"/>
    </w:rPr>
  </w:style>
  <w:style w:type="paragraph" w:styleId="CommentText">
    <w:name w:val="annotation text"/>
    <w:basedOn w:val="Normal"/>
    <w:semiHidden/>
    <w:rsid w:val="009A35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35D8"/>
    <w:rPr>
      <w:b/>
      <w:bCs/>
    </w:rPr>
  </w:style>
  <w:style w:type="paragraph" w:styleId="BalloonText">
    <w:name w:val="Balloon Text"/>
    <w:basedOn w:val="Normal"/>
    <w:semiHidden/>
    <w:rsid w:val="009A35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82EF6"/>
    <w:pPr>
      <w:tabs>
        <w:tab w:val="center" w:pos="4252"/>
        <w:tab w:val="right" w:pos="8504"/>
      </w:tabs>
    </w:pPr>
    <w:rPr>
      <w:lang w:val="es-ES" w:eastAsia="es-ES"/>
    </w:rPr>
  </w:style>
  <w:style w:type="character" w:styleId="PageNumber">
    <w:name w:val="page number"/>
    <w:basedOn w:val="DefaultParagraphFont"/>
    <w:rsid w:val="00E82EF6"/>
  </w:style>
  <w:style w:type="paragraph" w:styleId="Header">
    <w:name w:val="header"/>
    <w:basedOn w:val="Normal"/>
    <w:link w:val="HeaderChar"/>
    <w:uiPriority w:val="99"/>
    <w:rsid w:val="006A6541"/>
    <w:pPr>
      <w:tabs>
        <w:tab w:val="center" w:pos="4252"/>
        <w:tab w:val="right" w:pos="8504"/>
      </w:tabs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49248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92489"/>
    <w:rPr>
      <w:i/>
      <w:iCs/>
    </w:rPr>
  </w:style>
  <w:style w:type="paragraph" w:styleId="ListParagraph">
    <w:name w:val="List Paragraph"/>
    <w:basedOn w:val="Normal"/>
    <w:uiPriority w:val="72"/>
    <w:rsid w:val="00301E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50D64"/>
    <w:pPr>
      <w:widowControl w:val="0"/>
      <w:suppressAutoHyphens/>
    </w:pPr>
    <w:rPr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50D64"/>
    <w:rPr>
      <w:sz w:val="24"/>
      <w:szCs w:val="24"/>
      <w:lang w:val="en-US" w:eastAsia="es-ES"/>
    </w:rPr>
  </w:style>
  <w:style w:type="character" w:styleId="Strong">
    <w:name w:val="Strong"/>
    <w:basedOn w:val="DefaultParagraphFont"/>
    <w:uiPriority w:val="22"/>
    <w:qFormat/>
    <w:rsid w:val="00350D64"/>
    <w:rPr>
      <w:rFonts w:cs="Times New Roman"/>
      <w:b/>
      <w:bCs/>
    </w:rPr>
  </w:style>
  <w:style w:type="character" w:customStyle="1" w:styleId="personname">
    <w:name w:val="person_name"/>
    <w:basedOn w:val="DefaultParagraphFont"/>
    <w:rsid w:val="00350D64"/>
  </w:style>
  <w:style w:type="character" w:styleId="Hyperlink">
    <w:name w:val="Hyperlink"/>
    <w:basedOn w:val="DefaultParagraphFont"/>
    <w:uiPriority w:val="99"/>
    <w:unhideWhenUsed/>
    <w:rsid w:val="00E20211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7D83"/>
  </w:style>
  <w:style w:type="character" w:customStyle="1" w:styleId="HeaderChar">
    <w:name w:val="Header Char"/>
    <w:basedOn w:val="DefaultParagraphFont"/>
    <w:link w:val="Header"/>
    <w:uiPriority w:val="99"/>
    <w:rsid w:val="00EE5DE0"/>
    <w:rPr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F73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jbusres.2019.02.0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rolls-royce.com/abou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j.indmarman.2019.03.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DF9C-D624-43E6-A91F-6C79816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Escriba</dc:creator>
  <cp:lastModifiedBy>Chris Raddats</cp:lastModifiedBy>
  <cp:revision>17</cp:revision>
  <cp:lastPrinted>2019-06-13T12:31:00Z</cp:lastPrinted>
  <dcterms:created xsi:type="dcterms:W3CDTF">2019-06-13T11:56:00Z</dcterms:created>
  <dcterms:modified xsi:type="dcterms:W3CDTF">2019-06-17T08:00:00Z</dcterms:modified>
</cp:coreProperties>
</file>