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49D45" w14:textId="56F8CBE9" w:rsidR="00895D89" w:rsidRDefault="00FF26DE" w:rsidP="00895D89">
      <w:pPr>
        <w:spacing w:line="480" w:lineRule="auto"/>
        <w:rPr>
          <w:rFonts w:ascii="Arial" w:hAnsi="Arial" w:cs="Arial"/>
          <w:b/>
          <w:sz w:val="22"/>
          <w:szCs w:val="22"/>
        </w:rPr>
      </w:pPr>
      <w:r>
        <w:rPr>
          <w:rFonts w:ascii="Arial" w:hAnsi="Arial" w:cs="Arial"/>
          <w:b/>
          <w:sz w:val="36"/>
          <w:szCs w:val="36"/>
        </w:rPr>
        <w:t>Ion mobility-</w:t>
      </w:r>
      <w:r w:rsidRPr="00FF26DE">
        <w:rPr>
          <w:rFonts w:ascii="Arial" w:hAnsi="Arial" w:cs="Arial"/>
          <w:b/>
          <w:sz w:val="36"/>
          <w:szCs w:val="36"/>
        </w:rPr>
        <w:t xml:space="preserve">mass spectrometry </w:t>
      </w:r>
      <w:r w:rsidR="005506E2">
        <w:rPr>
          <w:rFonts w:ascii="Arial" w:hAnsi="Arial" w:cs="Arial"/>
          <w:b/>
          <w:sz w:val="36"/>
          <w:szCs w:val="36"/>
        </w:rPr>
        <w:t xml:space="preserve">to evaluate </w:t>
      </w:r>
      <w:r w:rsidR="005506E2" w:rsidRPr="005506E2">
        <w:rPr>
          <w:rFonts w:ascii="Arial" w:hAnsi="Arial" w:cs="Arial"/>
          <w:b/>
          <w:sz w:val="36"/>
          <w:szCs w:val="36"/>
        </w:rPr>
        <w:t>the effects of protein modification or small molecule binding on protein dynamics</w:t>
      </w:r>
      <w:bookmarkStart w:id="0" w:name="_GoBack"/>
      <w:bookmarkEnd w:id="0"/>
    </w:p>
    <w:p w14:paraId="4092692F" w14:textId="5C6D55E4" w:rsidR="00895D89" w:rsidRPr="001E4574" w:rsidRDefault="00895D89" w:rsidP="00AF64F9">
      <w:pPr>
        <w:jc w:val="both"/>
        <w:rPr>
          <w:rFonts w:ascii="Arial" w:hAnsi="Arial" w:cs="Arial"/>
          <w:b/>
          <w:sz w:val="22"/>
          <w:szCs w:val="22"/>
          <w:vertAlign w:val="superscript"/>
        </w:rPr>
      </w:pPr>
      <w:r w:rsidRPr="001E4574">
        <w:rPr>
          <w:rFonts w:ascii="Arial" w:hAnsi="Arial" w:cs="Arial"/>
          <w:b/>
          <w:sz w:val="22"/>
          <w:szCs w:val="22"/>
        </w:rPr>
        <w:t>Lauren J. Tomlinson and Claire E. Eyers</w:t>
      </w:r>
    </w:p>
    <w:p w14:paraId="4BDA197F" w14:textId="77777777" w:rsidR="00895D89" w:rsidRDefault="00895D89" w:rsidP="00AF64F9">
      <w:pPr>
        <w:jc w:val="both"/>
        <w:rPr>
          <w:rFonts w:ascii="Arial" w:hAnsi="Arial" w:cs="Arial"/>
          <w:b/>
          <w:sz w:val="22"/>
          <w:szCs w:val="22"/>
        </w:rPr>
      </w:pPr>
    </w:p>
    <w:p w14:paraId="09110CC9" w14:textId="7AAF2445" w:rsidR="00AF64F9" w:rsidRPr="00C809A4" w:rsidRDefault="00DE66D6" w:rsidP="00AF64F9">
      <w:pPr>
        <w:jc w:val="both"/>
        <w:rPr>
          <w:rFonts w:ascii="Arial" w:hAnsi="Arial" w:cs="Arial"/>
          <w:sz w:val="22"/>
          <w:szCs w:val="22"/>
        </w:rPr>
      </w:pPr>
      <w:r>
        <w:rPr>
          <w:rFonts w:ascii="Arial" w:hAnsi="Arial" w:cs="Arial"/>
          <w:sz w:val="22"/>
          <w:szCs w:val="22"/>
        </w:rPr>
        <w:t>Centre for</w:t>
      </w:r>
      <w:r w:rsidR="00AF64F9">
        <w:rPr>
          <w:rFonts w:ascii="Arial" w:hAnsi="Arial" w:cs="Arial"/>
          <w:sz w:val="22"/>
          <w:szCs w:val="22"/>
        </w:rPr>
        <w:t xml:space="preserve"> Proteome Research, </w:t>
      </w:r>
      <w:r w:rsidR="00FF26DE">
        <w:rPr>
          <w:rFonts w:ascii="Arial" w:hAnsi="Arial" w:cs="Arial"/>
          <w:sz w:val="22"/>
          <w:szCs w:val="22"/>
        </w:rPr>
        <w:t xml:space="preserve">Department of Biochemistry, </w:t>
      </w:r>
      <w:r w:rsidR="00AF64F9" w:rsidRPr="00C809A4">
        <w:rPr>
          <w:rFonts w:ascii="Arial" w:hAnsi="Arial" w:cs="Arial"/>
          <w:sz w:val="22"/>
          <w:szCs w:val="22"/>
        </w:rPr>
        <w:t>Institute of Integrative Biology, University of Liverpool, Crown Street, Liverpool L69 7ZB</w:t>
      </w:r>
    </w:p>
    <w:p w14:paraId="6E2420DB" w14:textId="77777777" w:rsidR="00AF64F9" w:rsidRPr="00AF64F9" w:rsidRDefault="00AF64F9" w:rsidP="00AF64F9">
      <w:pPr>
        <w:jc w:val="both"/>
        <w:rPr>
          <w:rFonts w:ascii="Arial" w:hAnsi="Arial" w:cs="Arial"/>
          <w:sz w:val="22"/>
          <w:szCs w:val="22"/>
        </w:rPr>
      </w:pPr>
    </w:p>
    <w:p w14:paraId="4C42897D" w14:textId="77777777" w:rsidR="00895D89" w:rsidRPr="00B70431" w:rsidRDefault="00895D89" w:rsidP="00895D89">
      <w:pPr>
        <w:spacing w:line="480" w:lineRule="auto"/>
        <w:rPr>
          <w:rFonts w:ascii="Arial" w:hAnsi="Arial" w:cs="Arial"/>
          <w:b/>
          <w:szCs w:val="22"/>
        </w:rPr>
      </w:pPr>
    </w:p>
    <w:p w14:paraId="2FA15741" w14:textId="77777777" w:rsidR="00895D89" w:rsidRPr="00AF64F9" w:rsidRDefault="00895D89" w:rsidP="00895D89">
      <w:pPr>
        <w:spacing w:line="480" w:lineRule="auto"/>
        <w:rPr>
          <w:rFonts w:ascii="Arial" w:hAnsi="Arial" w:cs="Arial"/>
          <w:b/>
          <w:szCs w:val="22"/>
        </w:rPr>
      </w:pPr>
      <w:r w:rsidRPr="00B70431">
        <w:rPr>
          <w:rFonts w:ascii="Arial" w:hAnsi="Arial" w:cs="Arial"/>
          <w:b/>
          <w:szCs w:val="22"/>
        </w:rPr>
        <w:t xml:space="preserve">Abstract </w:t>
      </w:r>
    </w:p>
    <w:p w14:paraId="35E51D80" w14:textId="6EDB99E7" w:rsidR="00AF64F9" w:rsidRPr="00686465" w:rsidRDefault="00686465" w:rsidP="00686465">
      <w:pPr>
        <w:jc w:val="both"/>
        <w:rPr>
          <w:rFonts w:ascii="Arial" w:hAnsi="Arial" w:cs="Arial"/>
        </w:rPr>
      </w:pPr>
      <w:r>
        <w:rPr>
          <w:rFonts w:ascii="Arial" w:hAnsi="Arial" w:cs="Arial"/>
        </w:rPr>
        <w:t xml:space="preserve">Ion mobility-mass spectrometry (IM-MS) of intact protein complexes under native conditions is </w:t>
      </w:r>
      <w:r w:rsidR="00FF26DE">
        <w:rPr>
          <w:rFonts w:ascii="Arial" w:hAnsi="Arial" w:cs="Arial"/>
        </w:rPr>
        <w:t xml:space="preserve">a powerful tool for </w:t>
      </w:r>
      <w:r>
        <w:rPr>
          <w:rFonts w:ascii="Arial" w:hAnsi="Arial" w:cs="Arial"/>
        </w:rPr>
        <w:t>the analysis of protein complexes and protein-ligand interactions</w:t>
      </w:r>
      <w:r w:rsidR="00DE66D6">
        <w:rPr>
          <w:rFonts w:ascii="Arial" w:hAnsi="Arial" w:cs="Arial"/>
        </w:rPr>
        <w:t xml:space="preserve">, </w:t>
      </w:r>
      <w:r w:rsidR="007F0BDE">
        <w:rPr>
          <w:rFonts w:ascii="Arial" w:hAnsi="Arial" w:cs="Arial"/>
        </w:rPr>
        <w:t>permitting insight into</w:t>
      </w:r>
      <w:r w:rsidR="00DE66D6">
        <w:rPr>
          <w:rFonts w:ascii="Arial" w:hAnsi="Arial" w:cs="Arial"/>
        </w:rPr>
        <w:t xml:space="preserve"> ligand-induced changes in protei</w:t>
      </w:r>
      <w:r w:rsidR="00E949EE">
        <w:rPr>
          <w:rFonts w:ascii="Arial" w:hAnsi="Arial" w:cs="Arial"/>
        </w:rPr>
        <w:t xml:space="preserve">n </w:t>
      </w:r>
      <w:r w:rsidR="007F0BDE">
        <w:rPr>
          <w:rFonts w:ascii="Arial" w:hAnsi="Arial" w:cs="Arial"/>
        </w:rPr>
        <w:t>conformation</w:t>
      </w:r>
      <w:r>
        <w:rPr>
          <w:rFonts w:ascii="Arial" w:hAnsi="Arial" w:cs="Arial"/>
        </w:rPr>
        <w:t xml:space="preserve">. </w:t>
      </w:r>
      <w:r w:rsidR="00DE66D6">
        <w:rPr>
          <w:rFonts w:ascii="Arial" w:hAnsi="Arial" w:cs="Arial"/>
        </w:rPr>
        <w:t>Here w</w:t>
      </w:r>
      <w:r>
        <w:rPr>
          <w:rFonts w:ascii="Arial" w:hAnsi="Arial" w:cs="Arial"/>
        </w:rPr>
        <w:t xml:space="preserve">e describe a procedure for analysing </w:t>
      </w:r>
      <w:r w:rsidR="00DE66D6">
        <w:rPr>
          <w:rFonts w:ascii="Arial" w:hAnsi="Arial" w:cs="Arial"/>
        </w:rPr>
        <w:t xml:space="preserve">the effects of </w:t>
      </w:r>
      <w:r w:rsidR="00707DCE">
        <w:rPr>
          <w:rFonts w:ascii="Arial" w:hAnsi="Arial" w:cs="Arial"/>
        </w:rPr>
        <w:t xml:space="preserve">phosphorylation and/or </w:t>
      </w:r>
      <w:r w:rsidR="00DE66D6">
        <w:rPr>
          <w:rFonts w:ascii="Arial" w:hAnsi="Arial" w:cs="Arial"/>
        </w:rPr>
        <w:t xml:space="preserve">inhibitor binding on protein kinase conformational flexibility using </w:t>
      </w:r>
      <w:r w:rsidR="00847A0D">
        <w:rPr>
          <w:rFonts w:ascii="Arial" w:hAnsi="Arial" w:cs="Arial"/>
        </w:rPr>
        <w:t xml:space="preserve">Protein Kinase </w:t>
      </w:r>
      <w:proofErr w:type="gramStart"/>
      <w:r w:rsidR="00847A0D">
        <w:rPr>
          <w:rFonts w:ascii="Arial" w:hAnsi="Arial" w:cs="Arial"/>
        </w:rPr>
        <w:t>A</w:t>
      </w:r>
      <w:proofErr w:type="gramEnd"/>
      <w:r w:rsidR="00847A0D">
        <w:rPr>
          <w:rFonts w:ascii="Arial" w:hAnsi="Arial" w:cs="Arial"/>
        </w:rPr>
        <w:t xml:space="preserve"> (PKA)</w:t>
      </w:r>
      <w:r w:rsidR="00DE66D6">
        <w:rPr>
          <w:rFonts w:ascii="Arial" w:hAnsi="Arial" w:cs="Arial"/>
        </w:rPr>
        <w:t xml:space="preserve"> as a model system</w:t>
      </w:r>
      <w:r>
        <w:rPr>
          <w:rFonts w:ascii="Arial" w:hAnsi="Arial" w:cs="Arial"/>
        </w:rPr>
        <w:t xml:space="preserve">. By calculating the </w:t>
      </w:r>
      <w:r w:rsidR="00DE66D6">
        <w:rPr>
          <w:rFonts w:ascii="Arial" w:hAnsi="Arial" w:cs="Arial"/>
        </w:rPr>
        <w:t xml:space="preserve">protein </w:t>
      </w:r>
      <w:r w:rsidR="00834318">
        <w:rPr>
          <w:rFonts w:ascii="Arial" w:hAnsi="Arial" w:cs="Arial"/>
        </w:rPr>
        <w:t xml:space="preserve">collision </w:t>
      </w:r>
      <w:r w:rsidR="00847A0D">
        <w:rPr>
          <w:rFonts w:ascii="Arial" w:hAnsi="Arial" w:cs="Arial"/>
        </w:rPr>
        <w:t>cross-section</w:t>
      </w:r>
      <w:r w:rsidR="00834318">
        <w:rPr>
          <w:rFonts w:ascii="Arial" w:hAnsi="Arial" w:cs="Arial"/>
        </w:rPr>
        <w:t xml:space="preserve"> </w:t>
      </w:r>
      <w:r w:rsidR="00DE66D6">
        <w:rPr>
          <w:rFonts w:ascii="Arial" w:hAnsi="Arial" w:cs="Arial"/>
        </w:rPr>
        <w:t>(CCS) before and after inhibitor binding</w:t>
      </w:r>
      <w:r w:rsidR="00707DCE">
        <w:rPr>
          <w:rFonts w:ascii="Arial" w:hAnsi="Arial" w:cs="Arial"/>
        </w:rPr>
        <w:t xml:space="preserve">, </w:t>
      </w:r>
      <w:r w:rsidR="00DE66D6">
        <w:rPr>
          <w:rFonts w:ascii="Arial" w:hAnsi="Arial" w:cs="Arial"/>
        </w:rPr>
        <w:t xml:space="preserve">and additionally by performing collision-induced unfolding (CIU), </w:t>
      </w:r>
      <w:r w:rsidR="00834318">
        <w:rPr>
          <w:rFonts w:ascii="Arial" w:hAnsi="Arial" w:cs="Arial"/>
        </w:rPr>
        <w:t>we can establish the effect</w:t>
      </w:r>
      <w:r w:rsidR="00707DCE">
        <w:rPr>
          <w:rFonts w:ascii="Arial" w:hAnsi="Arial" w:cs="Arial"/>
        </w:rPr>
        <w:t>s</w:t>
      </w:r>
      <w:r w:rsidR="00834318">
        <w:rPr>
          <w:rFonts w:ascii="Arial" w:hAnsi="Arial" w:cs="Arial"/>
        </w:rPr>
        <w:t xml:space="preserve"> </w:t>
      </w:r>
      <w:r w:rsidR="00DE66D6">
        <w:rPr>
          <w:rFonts w:ascii="Arial" w:hAnsi="Arial" w:cs="Arial"/>
        </w:rPr>
        <w:t xml:space="preserve">of </w:t>
      </w:r>
      <w:r w:rsidR="00707DCE">
        <w:rPr>
          <w:rFonts w:ascii="Arial" w:hAnsi="Arial" w:cs="Arial"/>
        </w:rPr>
        <w:t>protein modification or small molecule</w:t>
      </w:r>
      <w:r w:rsidR="00DE66D6">
        <w:rPr>
          <w:rFonts w:ascii="Arial" w:hAnsi="Arial" w:cs="Arial"/>
        </w:rPr>
        <w:t xml:space="preserve"> bind</w:t>
      </w:r>
      <w:r w:rsidR="007F0BDE">
        <w:rPr>
          <w:rFonts w:ascii="Arial" w:hAnsi="Arial" w:cs="Arial"/>
        </w:rPr>
        <w:t>ing on protein dynamics</w:t>
      </w:r>
      <w:r w:rsidR="00834318">
        <w:rPr>
          <w:rFonts w:ascii="Arial" w:hAnsi="Arial" w:cs="Arial"/>
        </w:rPr>
        <w:t>.</w:t>
      </w:r>
    </w:p>
    <w:p w14:paraId="5657DE19" w14:textId="03F053FB" w:rsidR="00F93DE8" w:rsidRDefault="00F93DE8" w:rsidP="0084761F">
      <w:pPr>
        <w:rPr>
          <w:rFonts w:ascii="Arial" w:hAnsi="Arial" w:cs="Arial"/>
          <w:b/>
        </w:rPr>
      </w:pPr>
    </w:p>
    <w:p w14:paraId="0A48974F" w14:textId="7AE8773F" w:rsidR="003174DF" w:rsidRDefault="003174DF" w:rsidP="00834318">
      <w:pPr>
        <w:jc w:val="both"/>
        <w:rPr>
          <w:rFonts w:ascii="Arial" w:hAnsi="Arial" w:cs="Arial"/>
          <w:b/>
        </w:rPr>
      </w:pPr>
    </w:p>
    <w:p w14:paraId="31A976BE" w14:textId="770C75D2" w:rsidR="00895D89" w:rsidRPr="0084761F" w:rsidRDefault="00895D89" w:rsidP="0084761F">
      <w:pPr>
        <w:ind w:left="720"/>
        <w:jc w:val="both"/>
        <w:rPr>
          <w:rFonts w:ascii="Arial" w:hAnsi="Arial" w:cs="Arial"/>
        </w:rPr>
      </w:pPr>
      <w:r w:rsidRPr="0084761F">
        <w:rPr>
          <w:rFonts w:ascii="Arial" w:hAnsi="Arial" w:cs="Arial"/>
          <w:b/>
        </w:rPr>
        <w:t xml:space="preserve">Key words: </w:t>
      </w:r>
      <w:r w:rsidR="00F93DE8">
        <w:rPr>
          <w:rFonts w:ascii="Arial" w:hAnsi="Arial" w:cs="Arial"/>
        </w:rPr>
        <w:t xml:space="preserve">Ion Mobility Mass Spectrometry, </w:t>
      </w:r>
      <w:r w:rsidR="00FF26DE">
        <w:rPr>
          <w:rFonts w:ascii="Arial" w:hAnsi="Arial" w:cs="Arial"/>
        </w:rPr>
        <w:t xml:space="preserve">Native Mass Spectrometry, </w:t>
      </w:r>
      <w:r w:rsidR="00F93DE8">
        <w:rPr>
          <w:rFonts w:ascii="Arial" w:hAnsi="Arial" w:cs="Arial"/>
        </w:rPr>
        <w:t>Collision Cross Section</w:t>
      </w:r>
      <w:r w:rsidR="00FF26DE">
        <w:rPr>
          <w:rFonts w:ascii="Arial" w:hAnsi="Arial" w:cs="Arial"/>
        </w:rPr>
        <w:t>, Collision-</w:t>
      </w:r>
      <w:r w:rsidR="003738E4">
        <w:rPr>
          <w:rFonts w:ascii="Arial" w:hAnsi="Arial" w:cs="Arial"/>
        </w:rPr>
        <w:t>Induced Unfolding</w:t>
      </w:r>
    </w:p>
    <w:p w14:paraId="57CB21DA" w14:textId="67D08F97" w:rsidR="0084761F" w:rsidRDefault="0084761F" w:rsidP="00895D89">
      <w:pPr>
        <w:spacing w:line="480" w:lineRule="auto"/>
        <w:jc w:val="both"/>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59264" behindDoc="0" locked="0" layoutInCell="1" allowOverlap="1" wp14:anchorId="5534202F" wp14:editId="13169F99">
                <wp:simplePos x="0" y="0"/>
                <wp:positionH relativeFrom="column">
                  <wp:posOffset>-635</wp:posOffset>
                </wp:positionH>
                <wp:positionV relativeFrom="paragraph">
                  <wp:posOffset>276555</wp:posOffset>
                </wp:positionV>
                <wp:extent cx="5724000" cy="7315"/>
                <wp:effectExtent l="0" t="0" r="29210" b="31115"/>
                <wp:wrapNone/>
                <wp:docPr id="1" name="Straight Connector 1"/>
                <wp:cNvGraphicFramePr/>
                <a:graphic xmlns:a="http://schemas.openxmlformats.org/drawingml/2006/main">
                  <a:graphicData uri="http://schemas.microsoft.com/office/word/2010/wordprocessingShape">
                    <wps:wsp>
                      <wps:cNvCnPr/>
                      <wps:spPr>
                        <a:xfrm flipV="1">
                          <a:off x="0" y="0"/>
                          <a:ext cx="5724000" cy="7315"/>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line w14:anchorId="63D91F9E"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21.8pt" to="450.6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JLGywEAANQDAAAOAAAAZHJzL2Uyb0RvYy54bWysU01vEzEQvSPxHyzfm92khNJVNj2kgguC&#10;iELvrnecteovjU128+8Ze9NtxYeEEBfL9sw8v/dmvLkZrWFHwKi9a/lyUXMGTvpOu0PLv319f/GO&#10;s5iE64TxDlp+gshvtq9fbYbQwMr33nSAjEBcbIbQ8j6l0FRVlD1YERc+gKOg8mhFoiMeqg7FQOjW&#10;VKu6flsNHruAXkKMdHs7Bfm24CsFMn1WKkJipuXELZUVy/qQ12q7Ec0BRei1PNMQ/8DCCu3o0Rnq&#10;ViTBvqP+BcpqiT56lRbS28orpSUUDaRmWf+k5q4XAYoWMieG2ab4/2Dlp+Meme6od5w5YalFdwmF&#10;PvSJ7bxzZKBHtsw+DSE2lL5zezyfYthjFj0qtEwZHe4zTL4hYWwsLp9ml2FMTNLl+mr1pq6pGZJi&#10;V5fLdQavJpRcGzCmD+Aty5uWG+2yB6IRx48xTalPKfnaODa0/Hq9mnAyy4lX2aWTgSnrCyjSSe9P&#10;DMuEwc4gOwqaje6xaCQaxlFmLlHamLmoLhT+WHTOzWVQpu5vC+fs8qJ3aS602nn83atpfKKqpnxy&#10;74XWvH3w3al0qQRodIrB5zHPs/nyXMqfP+P2BwAAAP//AwBQSwMEFAAGAAgAAAAhAJUPo//dAAAA&#10;BwEAAA8AAABkcnMvZG93bnJldi54bWxMjt1Kw0AQhe8F32GZgjel3cTWkqbZFCkIBbFg7ANss2MS&#10;mp2N2U0a397xSi/PD+d82X6yrRix940jBfEyAoFUOtNQpeD88bJIQPigyejWESr4Rg/7/P4u06lx&#10;N3rHsQiV4BHyqVZQh9ClUvqyRqv90nVInH263urAsq+k6fWNx20rH6NoI61uiB9q3eGhxvJaDFbB&#10;cftWJeMTvZqv89Ufh/mpONBcqYfZ9LwDEXAKf2X4xWd0yJnp4gYyXrQKFjEXFaxXGxAcb6N4BeLC&#10;xjoBmWfyP3/+AwAA//8DAFBLAQItABQABgAIAAAAIQC2gziS/gAAAOEBAAATAAAAAAAAAAAAAAAA&#10;AAAAAABbQ29udGVudF9UeXBlc10ueG1sUEsBAi0AFAAGAAgAAAAhADj9If/WAAAAlAEAAAsAAAAA&#10;AAAAAAAAAAAALwEAAF9yZWxzLy5yZWxzUEsBAi0AFAAGAAgAAAAhAHQkksbLAQAA1AMAAA4AAAAA&#10;AAAAAAAAAAAALgIAAGRycy9lMm9Eb2MueG1sUEsBAi0AFAAGAAgAAAAhAJUPo//dAAAABwEAAA8A&#10;AAAAAAAAAAAAAAAAJQQAAGRycy9kb3ducmV2LnhtbFBLBQYAAAAABAAEAPMAAAAvBQAAAAA=&#10;" strokecolor="black [3200]">
                <v:stroke joinstyle="miter"/>
              </v:line>
            </w:pict>
          </mc:Fallback>
        </mc:AlternateContent>
      </w:r>
    </w:p>
    <w:p w14:paraId="115165A8" w14:textId="323420A2" w:rsidR="002156C5" w:rsidRPr="00A17D07" w:rsidRDefault="00A17D07" w:rsidP="00A17D07">
      <w:pPr>
        <w:jc w:val="both"/>
        <w:rPr>
          <w:rFonts w:ascii="Arial" w:hAnsi="Arial" w:cs="Arial"/>
          <w:b/>
        </w:rPr>
      </w:pPr>
      <w:r>
        <w:rPr>
          <w:rFonts w:ascii="Arial" w:hAnsi="Arial" w:cs="Arial"/>
          <w:b/>
        </w:rPr>
        <w:t>1.</w:t>
      </w:r>
      <w:r w:rsidR="002E39F7" w:rsidRPr="00A17D07">
        <w:rPr>
          <w:rFonts w:ascii="Arial" w:hAnsi="Arial" w:cs="Arial"/>
          <w:b/>
        </w:rPr>
        <w:t xml:space="preserve"> </w:t>
      </w:r>
      <w:r w:rsidR="00895D89" w:rsidRPr="00A17D07">
        <w:rPr>
          <w:rFonts w:ascii="Arial" w:hAnsi="Arial" w:cs="Arial"/>
          <w:b/>
        </w:rPr>
        <w:t>Introduction</w:t>
      </w:r>
    </w:p>
    <w:p w14:paraId="4C21C1C0" w14:textId="3A89B9D3" w:rsidR="007F0BDE" w:rsidRDefault="004C6736" w:rsidP="0084761F">
      <w:pPr>
        <w:ind w:left="1440" w:firstLine="720"/>
        <w:jc w:val="both"/>
        <w:rPr>
          <w:rFonts w:ascii="Arial" w:hAnsi="Arial" w:cs="Arial"/>
        </w:rPr>
      </w:pPr>
      <w:r>
        <w:rPr>
          <w:rFonts w:ascii="Arial" w:hAnsi="Arial" w:cs="Arial"/>
        </w:rPr>
        <w:t>I</w:t>
      </w:r>
      <w:r w:rsidRPr="00997C1F">
        <w:rPr>
          <w:rFonts w:ascii="Arial" w:hAnsi="Arial" w:cs="Arial"/>
        </w:rPr>
        <w:t>on mobility</w:t>
      </w:r>
      <w:r>
        <w:rPr>
          <w:rFonts w:ascii="Arial" w:hAnsi="Arial" w:cs="Arial"/>
        </w:rPr>
        <w:t>-</w:t>
      </w:r>
      <w:r w:rsidRPr="00997C1F">
        <w:rPr>
          <w:rFonts w:ascii="Arial" w:hAnsi="Arial" w:cs="Arial"/>
        </w:rPr>
        <w:t>mass spectro</w:t>
      </w:r>
      <w:r w:rsidR="00707DCE">
        <w:rPr>
          <w:rFonts w:ascii="Arial" w:hAnsi="Arial" w:cs="Arial"/>
        </w:rPr>
        <w:t xml:space="preserve">metry (IM-MS) of intact protein </w:t>
      </w:r>
      <w:r w:rsidRPr="00997C1F">
        <w:rPr>
          <w:rFonts w:ascii="Arial" w:hAnsi="Arial" w:cs="Arial"/>
        </w:rPr>
        <w:t xml:space="preserve">complexes </w:t>
      </w:r>
      <w:r>
        <w:rPr>
          <w:rFonts w:ascii="Arial" w:hAnsi="Arial" w:cs="Arial"/>
        </w:rPr>
        <w:t xml:space="preserve">under native electrospray ionisation (ESI) conditions </w:t>
      </w:r>
      <w:r w:rsidRPr="00997C1F">
        <w:rPr>
          <w:rFonts w:ascii="Arial" w:hAnsi="Arial" w:cs="Arial"/>
        </w:rPr>
        <w:t xml:space="preserve">is advancing the </w:t>
      </w:r>
      <w:r>
        <w:rPr>
          <w:rFonts w:ascii="Arial" w:hAnsi="Arial" w:cs="Arial"/>
        </w:rPr>
        <w:t xml:space="preserve">structural </w:t>
      </w:r>
      <w:r w:rsidRPr="00997C1F">
        <w:rPr>
          <w:rFonts w:ascii="Arial" w:hAnsi="Arial" w:cs="Arial"/>
        </w:rPr>
        <w:t xml:space="preserve">analysis of </w:t>
      </w:r>
      <w:r>
        <w:rPr>
          <w:rFonts w:ascii="Arial" w:hAnsi="Arial" w:cs="Arial"/>
        </w:rPr>
        <w:t>proteins, protein complexes and protein-ligand interactions</w:t>
      </w:r>
      <w:r w:rsidR="007F0BDE">
        <w:rPr>
          <w:rFonts w:ascii="Arial" w:hAnsi="Arial" w:cs="Arial"/>
        </w:rPr>
        <w:t>. The benefits of rapidly obtaining information on protein dynamics</w:t>
      </w:r>
      <w:r w:rsidR="00707DCE">
        <w:rPr>
          <w:rFonts w:ascii="Arial" w:hAnsi="Arial" w:cs="Arial"/>
        </w:rPr>
        <w:t xml:space="preserve"> and conformational flexibility</w:t>
      </w:r>
      <w:r w:rsidR="007F0BDE">
        <w:rPr>
          <w:rFonts w:ascii="Arial" w:hAnsi="Arial" w:cs="Arial"/>
        </w:rPr>
        <w:t xml:space="preserve"> </w:t>
      </w:r>
      <w:r w:rsidR="00707DCE">
        <w:rPr>
          <w:rFonts w:ascii="Arial" w:hAnsi="Arial" w:cs="Arial"/>
        </w:rPr>
        <w:t>from small amounts of (partially) purified material</w:t>
      </w:r>
      <w:r w:rsidR="007F0BDE">
        <w:rPr>
          <w:rFonts w:ascii="Arial" w:hAnsi="Arial" w:cs="Arial"/>
        </w:rPr>
        <w:t xml:space="preserve"> means that IM-MS is confidently being implemented alongside more traditional structural techniques such as X-ray crystallography and Nuclear Magnetic Resonance (NMR) to gain insight into the structural alterations associated with </w:t>
      </w:r>
      <w:r w:rsidR="00707DCE">
        <w:rPr>
          <w:rFonts w:ascii="Arial" w:hAnsi="Arial" w:cs="Arial"/>
        </w:rPr>
        <w:t xml:space="preserve">protein modification,  </w:t>
      </w:r>
      <w:r w:rsidR="007F0BDE">
        <w:rPr>
          <w:rFonts w:ascii="Arial" w:hAnsi="Arial" w:cs="Arial"/>
        </w:rPr>
        <w:t>protein-ligand binding</w:t>
      </w:r>
      <w:r w:rsidR="00CF2DA1">
        <w:rPr>
          <w:rFonts w:ascii="Arial" w:hAnsi="Arial" w:cs="Arial"/>
        </w:rPr>
        <w:t xml:space="preserve"> and protein complex formation</w:t>
      </w:r>
      <w:r w:rsidR="007F0BDE">
        <w:rPr>
          <w:rFonts w:ascii="Arial" w:hAnsi="Arial" w:cs="Arial"/>
        </w:rPr>
        <w:t xml:space="preserve"> </w:t>
      </w:r>
      <w:r w:rsidR="0022297A">
        <w:rPr>
          <w:rFonts w:ascii="Arial" w:hAnsi="Arial" w:cs="Arial"/>
        </w:rPr>
        <w:t>[1-5</w:t>
      </w:r>
      <w:r w:rsidR="007F0BDE">
        <w:rPr>
          <w:rFonts w:ascii="Arial" w:hAnsi="Arial" w:cs="Arial"/>
        </w:rPr>
        <w:t>].</w:t>
      </w:r>
    </w:p>
    <w:p w14:paraId="5134395E" w14:textId="5DA92302" w:rsidR="0084761F" w:rsidRDefault="004C6736" w:rsidP="0084761F">
      <w:pPr>
        <w:ind w:left="1440" w:firstLine="720"/>
        <w:jc w:val="both"/>
        <w:rPr>
          <w:rFonts w:ascii="Arial" w:hAnsi="Arial" w:cs="Arial"/>
        </w:rPr>
      </w:pPr>
      <w:r>
        <w:rPr>
          <w:rFonts w:ascii="Arial" w:hAnsi="Arial" w:cs="Arial"/>
        </w:rPr>
        <w:t xml:space="preserve">Many </w:t>
      </w:r>
      <w:r w:rsidR="00655B23">
        <w:rPr>
          <w:rFonts w:ascii="Arial" w:hAnsi="Arial" w:cs="Arial"/>
        </w:rPr>
        <w:t xml:space="preserve">elegant IM-MS </w:t>
      </w:r>
      <w:r>
        <w:rPr>
          <w:rFonts w:ascii="Arial" w:hAnsi="Arial" w:cs="Arial"/>
        </w:rPr>
        <w:t xml:space="preserve">studies are now </w:t>
      </w:r>
      <w:r w:rsidR="00655B23">
        <w:rPr>
          <w:rFonts w:ascii="Arial" w:hAnsi="Arial" w:cs="Arial"/>
        </w:rPr>
        <w:t>being published that evaluate the effect of different types of ligands on protein complex formation and protein dynamics, including small molecules</w:t>
      </w:r>
      <w:r w:rsidR="0022297A">
        <w:rPr>
          <w:rFonts w:ascii="Arial" w:hAnsi="Arial" w:cs="Arial"/>
        </w:rPr>
        <w:t xml:space="preserve"> [6-13]</w:t>
      </w:r>
      <w:r w:rsidR="00655B23">
        <w:rPr>
          <w:rFonts w:ascii="Arial" w:hAnsi="Arial" w:cs="Arial"/>
        </w:rPr>
        <w:t>, RNA and DNA oligomers [</w:t>
      </w:r>
      <w:r w:rsidR="0022297A">
        <w:rPr>
          <w:rFonts w:ascii="Arial" w:hAnsi="Arial" w:cs="Arial"/>
        </w:rPr>
        <w:t>14,15</w:t>
      </w:r>
      <w:r w:rsidR="00655B23">
        <w:rPr>
          <w:rFonts w:ascii="Arial" w:hAnsi="Arial" w:cs="Arial"/>
        </w:rPr>
        <w:t xml:space="preserve">] and </w:t>
      </w:r>
      <w:r w:rsidR="00CF2DA1">
        <w:rPr>
          <w:rFonts w:ascii="Arial" w:hAnsi="Arial" w:cs="Arial"/>
        </w:rPr>
        <w:t>(</w:t>
      </w:r>
      <w:proofErr w:type="spellStart"/>
      <w:r w:rsidR="00CF2DA1">
        <w:rPr>
          <w:rFonts w:ascii="Arial" w:hAnsi="Arial" w:cs="Arial"/>
        </w:rPr>
        <w:t>proteo</w:t>
      </w:r>
      <w:proofErr w:type="spellEnd"/>
      <w:r w:rsidR="00CF2DA1">
        <w:rPr>
          <w:rFonts w:ascii="Arial" w:hAnsi="Arial" w:cs="Arial"/>
        </w:rPr>
        <w:t>)</w:t>
      </w:r>
      <w:r w:rsidR="00655B23">
        <w:rPr>
          <w:rFonts w:ascii="Arial" w:hAnsi="Arial" w:cs="Arial"/>
        </w:rPr>
        <w:t>glycans</w:t>
      </w:r>
      <w:r w:rsidR="0022297A">
        <w:rPr>
          <w:rFonts w:ascii="Arial" w:hAnsi="Arial" w:cs="Arial"/>
        </w:rPr>
        <w:t xml:space="preserve"> [16,17]</w:t>
      </w:r>
      <w:r w:rsidR="00655B23">
        <w:rPr>
          <w:rFonts w:ascii="Arial" w:hAnsi="Arial" w:cs="Arial"/>
        </w:rPr>
        <w:t xml:space="preserve">. </w:t>
      </w:r>
      <w:r w:rsidR="00F63AAC">
        <w:rPr>
          <w:rFonts w:ascii="Arial" w:hAnsi="Arial" w:cs="Arial"/>
        </w:rPr>
        <w:t xml:space="preserve"> </w:t>
      </w:r>
    </w:p>
    <w:p w14:paraId="5203F362" w14:textId="028B5DCF" w:rsidR="00DE43D8" w:rsidRDefault="00DE43D8" w:rsidP="00DE43D8">
      <w:pPr>
        <w:ind w:left="1440" w:firstLine="720"/>
        <w:jc w:val="both"/>
        <w:rPr>
          <w:rFonts w:ascii="Arial" w:hAnsi="Arial" w:cs="Arial"/>
          <w:color w:val="000000"/>
          <w:szCs w:val="18"/>
        </w:rPr>
      </w:pPr>
      <w:r>
        <w:rPr>
          <w:rFonts w:ascii="Arial" w:hAnsi="Arial" w:cs="Arial"/>
        </w:rPr>
        <w:t xml:space="preserve">There are three primary forms of </w:t>
      </w:r>
      <w:r w:rsidR="009B016D">
        <w:rPr>
          <w:rFonts w:ascii="Arial" w:hAnsi="Arial" w:cs="Arial"/>
        </w:rPr>
        <w:t>ion mobility that are couple</w:t>
      </w:r>
      <w:r w:rsidR="00E949EE">
        <w:rPr>
          <w:rFonts w:ascii="Arial" w:hAnsi="Arial" w:cs="Arial"/>
        </w:rPr>
        <w:t>d</w:t>
      </w:r>
      <w:r w:rsidR="009B016D">
        <w:rPr>
          <w:rFonts w:ascii="Arial" w:hAnsi="Arial" w:cs="Arial"/>
        </w:rPr>
        <w:t xml:space="preserve"> with MS</w:t>
      </w:r>
      <w:r>
        <w:rPr>
          <w:rFonts w:ascii="Arial" w:hAnsi="Arial" w:cs="Arial"/>
        </w:rPr>
        <w:t>:</w:t>
      </w:r>
      <w:r w:rsidRPr="00997C1F">
        <w:rPr>
          <w:rFonts w:ascii="Arial" w:hAnsi="Arial" w:cs="Arial"/>
        </w:rPr>
        <w:t xml:space="preserve"> </w:t>
      </w:r>
      <w:r w:rsidR="009B016D">
        <w:rPr>
          <w:rFonts w:ascii="Arial" w:hAnsi="Arial" w:cs="Arial"/>
          <w:color w:val="000000"/>
          <w:szCs w:val="18"/>
        </w:rPr>
        <w:t>drift-tube</w:t>
      </w:r>
      <w:r w:rsidRPr="00997C1F">
        <w:rPr>
          <w:rFonts w:ascii="Arial" w:hAnsi="Arial" w:cs="Arial"/>
          <w:color w:val="000000"/>
          <w:szCs w:val="18"/>
        </w:rPr>
        <w:t xml:space="preserve"> ion mobility spectrometry</w:t>
      </w:r>
      <w:r>
        <w:rPr>
          <w:rFonts w:ascii="Arial" w:hAnsi="Arial" w:cs="Arial"/>
          <w:color w:val="000000"/>
          <w:szCs w:val="18"/>
        </w:rPr>
        <w:t xml:space="preserve"> (DTIMS)</w:t>
      </w:r>
      <w:r w:rsidRPr="00997C1F">
        <w:rPr>
          <w:rFonts w:ascii="Arial" w:hAnsi="Arial" w:cs="Arial"/>
          <w:color w:val="000000"/>
          <w:szCs w:val="18"/>
        </w:rPr>
        <w:t>, travelling-wave ion mobility spec</w:t>
      </w:r>
      <w:r w:rsidRPr="00997C1F">
        <w:rPr>
          <w:rFonts w:ascii="Arial" w:hAnsi="Arial" w:cs="Arial"/>
          <w:color w:val="000000"/>
          <w:szCs w:val="18"/>
        </w:rPr>
        <w:softHyphen/>
        <w:t>trometry</w:t>
      </w:r>
      <w:r>
        <w:rPr>
          <w:rFonts w:ascii="Arial" w:hAnsi="Arial" w:cs="Arial"/>
          <w:color w:val="000000"/>
          <w:szCs w:val="18"/>
        </w:rPr>
        <w:t xml:space="preserve"> (TWIMS),</w:t>
      </w:r>
      <w:r w:rsidRPr="00997C1F">
        <w:rPr>
          <w:rFonts w:ascii="Arial" w:hAnsi="Arial" w:cs="Arial"/>
          <w:color w:val="000000"/>
          <w:szCs w:val="18"/>
        </w:rPr>
        <w:t xml:space="preserve"> and </w:t>
      </w:r>
      <w:r w:rsidR="009B016D">
        <w:rPr>
          <w:rFonts w:ascii="Arial" w:hAnsi="Arial" w:cs="Arial"/>
          <w:color w:val="000000"/>
          <w:szCs w:val="18"/>
        </w:rPr>
        <w:t xml:space="preserve">differential-mobility spectrometry </w:t>
      </w:r>
      <w:r w:rsidR="009B016D">
        <w:rPr>
          <w:rFonts w:ascii="Arial" w:hAnsi="Arial" w:cs="Arial"/>
          <w:color w:val="000000"/>
          <w:szCs w:val="18"/>
        </w:rPr>
        <w:lastRenderedPageBreak/>
        <w:t xml:space="preserve">(DMS) also known as </w:t>
      </w:r>
      <w:r w:rsidRPr="00997C1F">
        <w:rPr>
          <w:rFonts w:ascii="Arial" w:hAnsi="Arial" w:cs="Arial"/>
          <w:color w:val="000000"/>
          <w:szCs w:val="18"/>
        </w:rPr>
        <w:t>field-asymmetric ion mobility spectrom</w:t>
      </w:r>
      <w:r w:rsidRPr="00997C1F">
        <w:rPr>
          <w:rFonts w:ascii="Arial" w:hAnsi="Arial" w:cs="Arial"/>
          <w:color w:val="000000"/>
          <w:szCs w:val="18"/>
        </w:rPr>
        <w:softHyphen/>
        <w:t>etry</w:t>
      </w:r>
      <w:r>
        <w:rPr>
          <w:rFonts w:ascii="Arial" w:hAnsi="Arial" w:cs="Arial"/>
          <w:color w:val="000000"/>
          <w:szCs w:val="18"/>
        </w:rPr>
        <w:t xml:space="preserve"> (FAIMS)</w:t>
      </w:r>
      <w:r w:rsidR="0022297A">
        <w:rPr>
          <w:rFonts w:ascii="Arial" w:hAnsi="Arial" w:cs="Arial"/>
          <w:color w:val="000000"/>
          <w:szCs w:val="18"/>
        </w:rPr>
        <w:t xml:space="preserve"> [18]</w:t>
      </w:r>
      <w:r w:rsidRPr="00997C1F">
        <w:rPr>
          <w:rFonts w:ascii="Arial" w:hAnsi="Arial" w:cs="Arial"/>
          <w:color w:val="000000"/>
          <w:szCs w:val="18"/>
        </w:rPr>
        <w:t xml:space="preserve">. </w:t>
      </w:r>
      <w:r w:rsidR="009B016D">
        <w:rPr>
          <w:rFonts w:ascii="Arial" w:hAnsi="Arial" w:cs="Arial"/>
          <w:color w:val="000000"/>
          <w:szCs w:val="18"/>
        </w:rPr>
        <w:t xml:space="preserve">DTIMS and TWIMS are preferentially used in the investigation of protein-ligand interactions, as they can be used to </w:t>
      </w:r>
      <w:r w:rsidR="00A346DC">
        <w:rPr>
          <w:rFonts w:ascii="Arial" w:hAnsi="Arial" w:cs="Arial"/>
          <w:color w:val="000000"/>
          <w:szCs w:val="18"/>
        </w:rPr>
        <w:t>define</w:t>
      </w:r>
      <w:r w:rsidR="009B016D">
        <w:rPr>
          <w:rFonts w:ascii="Arial" w:hAnsi="Arial" w:cs="Arial"/>
          <w:color w:val="000000"/>
          <w:szCs w:val="18"/>
        </w:rPr>
        <w:t xml:space="preserve"> analyte </w:t>
      </w:r>
      <w:r w:rsidR="00A346DC">
        <w:rPr>
          <w:rFonts w:ascii="Arial" w:hAnsi="Arial" w:cs="Arial"/>
          <w:color w:val="000000"/>
          <w:szCs w:val="18"/>
        </w:rPr>
        <w:t>rotationally average collision cross section (</w:t>
      </w:r>
      <w:r w:rsidR="009B016D">
        <w:rPr>
          <w:rFonts w:ascii="Arial" w:hAnsi="Arial" w:cs="Arial"/>
          <w:color w:val="000000"/>
          <w:szCs w:val="18"/>
        </w:rPr>
        <w:t>CCS</w:t>
      </w:r>
      <w:r w:rsidR="00A346DC">
        <w:rPr>
          <w:rFonts w:ascii="Arial" w:hAnsi="Arial" w:cs="Arial"/>
          <w:color w:val="000000"/>
          <w:szCs w:val="18"/>
        </w:rPr>
        <w:t>)</w:t>
      </w:r>
      <w:r w:rsidR="009B016D">
        <w:rPr>
          <w:rFonts w:ascii="Arial" w:hAnsi="Arial" w:cs="Arial"/>
          <w:color w:val="000000"/>
          <w:szCs w:val="18"/>
        </w:rPr>
        <w:t xml:space="preserve"> values</w:t>
      </w:r>
      <w:r w:rsidR="00A346DC">
        <w:rPr>
          <w:rFonts w:ascii="Arial" w:hAnsi="Arial" w:cs="Arial"/>
          <w:color w:val="000000"/>
          <w:szCs w:val="18"/>
        </w:rPr>
        <w:t xml:space="preserve"> permitting direct comparison of conformers </w:t>
      </w:r>
      <w:r w:rsidR="00A346DC" w:rsidRPr="00A346DC">
        <w:rPr>
          <w:rFonts w:ascii="Arial" w:hAnsi="Arial" w:cs="Arial"/>
          <w:i/>
          <w:color w:val="000000"/>
          <w:szCs w:val="18"/>
        </w:rPr>
        <w:t>e.g.</w:t>
      </w:r>
      <w:r w:rsidR="00A346DC">
        <w:rPr>
          <w:rFonts w:ascii="Arial" w:hAnsi="Arial" w:cs="Arial"/>
          <w:color w:val="000000"/>
          <w:szCs w:val="18"/>
        </w:rPr>
        <w:t xml:space="preserve"> before and after ligand binding. </w:t>
      </w:r>
      <w:r>
        <w:rPr>
          <w:rFonts w:ascii="Arial" w:hAnsi="Arial" w:cs="Arial"/>
          <w:color w:val="000000"/>
          <w:szCs w:val="18"/>
        </w:rPr>
        <w:t xml:space="preserve">If required, </w:t>
      </w:r>
      <w:r w:rsidRPr="00997C1F">
        <w:rPr>
          <w:rFonts w:ascii="Arial" w:hAnsi="Arial" w:cs="Arial"/>
          <w:color w:val="000000"/>
          <w:szCs w:val="18"/>
        </w:rPr>
        <w:t xml:space="preserve">CCS values can </w:t>
      </w:r>
      <w:r w:rsidR="00A346DC">
        <w:rPr>
          <w:rFonts w:ascii="Arial" w:hAnsi="Arial" w:cs="Arial"/>
          <w:color w:val="000000"/>
          <w:szCs w:val="18"/>
        </w:rPr>
        <w:t>also</w:t>
      </w:r>
      <w:r w:rsidRPr="00997C1F">
        <w:rPr>
          <w:rFonts w:ascii="Arial" w:hAnsi="Arial" w:cs="Arial"/>
          <w:color w:val="000000"/>
          <w:szCs w:val="18"/>
        </w:rPr>
        <w:t xml:space="preserve"> be correlated with data obtained </w:t>
      </w:r>
      <w:r w:rsidR="00A346DC">
        <w:rPr>
          <w:rFonts w:ascii="Arial" w:hAnsi="Arial" w:cs="Arial"/>
          <w:color w:val="000000"/>
          <w:szCs w:val="18"/>
        </w:rPr>
        <w:t>using</w:t>
      </w:r>
      <w:r w:rsidRPr="00997C1F">
        <w:rPr>
          <w:rFonts w:ascii="Arial" w:hAnsi="Arial" w:cs="Arial"/>
          <w:color w:val="000000"/>
          <w:szCs w:val="18"/>
        </w:rPr>
        <w:t xml:space="preserve"> </w:t>
      </w:r>
      <w:r>
        <w:rPr>
          <w:rFonts w:ascii="Arial" w:hAnsi="Arial" w:cs="Arial"/>
          <w:color w:val="000000"/>
          <w:szCs w:val="18"/>
        </w:rPr>
        <w:t>sof</w:t>
      </w:r>
      <w:r w:rsidR="00F63AAC">
        <w:rPr>
          <w:rFonts w:ascii="Arial" w:hAnsi="Arial" w:cs="Arial"/>
          <w:color w:val="000000"/>
          <w:szCs w:val="18"/>
        </w:rPr>
        <w:t>t</w:t>
      </w:r>
      <w:r w:rsidR="0022297A">
        <w:rPr>
          <w:rFonts w:ascii="Arial" w:hAnsi="Arial" w:cs="Arial"/>
          <w:color w:val="000000"/>
          <w:szCs w:val="18"/>
        </w:rPr>
        <w:t>ware programs, such as MOBCAL [7</w:t>
      </w:r>
      <w:r w:rsidR="00F63AAC">
        <w:rPr>
          <w:rFonts w:ascii="Arial" w:hAnsi="Arial" w:cs="Arial"/>
          <w:color w:val="000000"/>
          <w:szCs w:val="18"/>
        </w:rPr>
        <w:t>]</w:t>
      </w:r>
      <w:r>
        <w:rPr>
          <w:rFonts w:ascii="Arial" w:hAnsi="Arial" w:cs="Arial"/>
          <w:color w:val="000000"/>
          <w:szCs w:val="18"/>
        </w:rPr>
        <w:t>.</w:t>
      </w:r>
    </w:p>
    <w:p w14:paraId="0EC94E59" w14:textId="63D9A9D2" w:rsidR="007372A4" w:rsidRDefault="007372A4" w:rsidP="00DE43D8">
      <w:pPr>
        <w:ind w:left="1440" w:firstLine="720"/>
        <w:jc w:val="both"/>
        <w:rPr>
          <w:rFonts w:ascii="Arial" w:hAnsi="Arial" w:cs="Arial"/>
          <w:color w:val="000000"/>
          <w:szCs w:val="21"/>
          <w:shd w:val="clear" w:color="auto" w:fill="FFFFFF"/>
        </w:rPr>
      </w:pPr>
      <w:r>
        <w:rPr>
          <w:rFonts w:ascii="Arial" w:hAnsi="Arial" w:cs="Arial"/>
          <w:color w:val="000000"/>
          <w:szCs w:val="21"/>
          <w:shd w:val="clear" w:color="auto" w:fill="FFFFFF"/>
        </w:rPr>
        <w:t>Protein kinases are important drug targets, in large part because of their rate-limiting roles in numerous diseases</w:t>
      </w:r>
      <w:r w:rsidR="0022297A">
        <w:rPr>
          <w:rFonts w:ascii="Arial" w:hAnsi="Arial" w:cs="Arial"/>
          <w:color w:val="000000"/>
          <w:szCs w:val="21"/>
          <w:shd w:val="clear" w:color="auto" w:fill="FFFFFF"/>
        </w:rPr>
        <w:t xml:space="preserve"> [19]</w:t>
      </w:r>
      <w:r>
        <w:rPr>
          <w:rFonts w:ascii="Arial" w:hAnsi="Arial" w:cs="Arial"/>
          <w:color w:val="000000"/>
          <w:szCs w:val="21"/>
          <w:shd w:val="clear" w:color="auto" w:fill="FFFFFF"/>
        </w:rPr>
        <w:t xml:space="preserve">. Consequently, understanding the </w:t>
      </w:r>
      <w:r w:rsidR="00A346DC">
        <w:rPr>
          <w:rFonts w:ascii="Arial" w:hAnsi="Arial" w:cs="Arial"/>
          <w:color w:val="000000"/>
          <w:szCs w:val="21"/>
          <w:shd w:val="clear" w:color="auto" w:fill="FFFFFF"/>
        </w:rPr>
        <w:t>structural implications upon binding of small (and large) molecule drugs</w:t>
      </w:r>
      <w:r>
        <w:rPr>
          <w:rFonts w:ascii="Arial" w:hAnsi="Arial" w:cs="Arial"/>
          <w:color w:val="000000"/>
          <w:szCs w:val="21"/>
          <w:shd w:val="clear" w:color="auto" w:fill="FFFFFF"/>
        </w:rPr>
        <w:t xml:space="preserve"> </w:t>
      </w:r>
      <w:r w:rsidR="004C0796">
        <w:rPr>
          <w:rFonts w:ascii="Arial" w:hAnsi="Arial" w:cs="Arial"/>
          <w:color w:val="000000"/>
          <w:szCs w:val="21"/>
          <w:shd w:val="clear" w:color="auto" w:fill="FFFFFF"/>
        </w:rPr>
        <w:t>to</w:t>
      </w:r>
      <w:r>
        <w:rPr>
          <w:rFonts w:ascii="Arial" w:hAnsi="Arial" w:cs="Arial"/>
          <w:color w:val="000000"/>
          <w:szCs w:val="21"/>
          <w:shd w:val="clear" w:color="auto" w:fill="FFFFFF"/>
        </w:rPr>
        <w:t xml:space="preserve"> the</w:t>
      </w:r>
      <w:r w:rsidR="004C0796">
        <w:rPr>
          <w:rFonts w:ascii="Arial" w:hAnsi="Arial" w:cs="Arial"/>
          <w:color w:val="000000"/>
          <w:szCs w:val="21"/>
          <w:shd w:val="clear" w:color="auto" w:fill="FFFFFF"/>
        </w:rPr>
        <w:t>se</w:t>
      </w:r>
      <w:r>
        <w:rPr>
          <w:rFonts w:ascii="Arial" w:hAnsi="Arial" w:cs="Arial"/>
          <w:color w:val="000000"/>
          <w:szCs w:val="21"/>
          <w:shd w:val="clear" w:color="auto" w:fill="FFFFFF"/>
        </w:rPr>
        <w:t xml:space="preserve"> protein</w:t>
      </w:r>
      <w:r w:rsidR="004C0796">
        <w:rPr>
          <w:rFonts w:ascii="Arial" w:hAnsi="Arial" w:cs="Arial"/>
          <w:color w:val="000000"/>
          <w:szCs w:val="21"/>
          <w:shd w:val="clear" w:color="auto" w:fill="FFFFFF"/>
        </w:rPr>
        <w:t>s</w:t>
      </w:r>
      <w:r>
        <w:rPr>
          <w:rFonts w:ascii="Arial" w:hAnsi="Arial" w:cs="Arial"/>
          <w:color w:val="000000"/>
          <w:szCs w:val="21"/>
          <w:shd w:val="clear" w:color="auto" w:fill="FFFFFF"/>
        </w:rPr>
        <w:t xml:space="preserve">, </w:t>
      </w:r>
      <w:r w:rsidR="00BE4D53">
        <w:rPr>
          <w:rFonts w:ascii="Arial" w:hAnsi="Arial" w:cs="Arial"/>
          <w:color w:val="000000"/>
          <w:szCs w:val="21"/>
          <w:shd w:val="clear" w:color="auto" w:fill="FFFFFF"/>
        </w:rPr>
        <w:t>and the</w:t>
      </w:r>
      <w:r w:rsidR="00A346DC">
        <w:rPr>
          <w:rFonts w:ascii="Arial" w:hAnsi="Arial" w:cs="Arial"/>
          <w:color w:val="000000"/>
          <w:szCs w:val="21"/>
          <w:shd w:val="clear" w:color="auto" w:fill="FFFFFF"/>
        </w:rPr>
        <w:t xml:space="preserve"> effect of regulatory </w:t>
      </w:r>
      <w:r w:rsidR="00BE4D53">
        <w:rPr>
          <w:rFonts w:ascii="Arial" w:hAnsi="Arial" w:cs="Arial"/>
          <w:color w:val="000000"/>
          <w:szCs w:val="21"/>
          <w:shd w:val="clear" w:color="auto" w:fill="FFFFFF"/>
        </w:rPr>
        <w:t>post-translational modifications</w:t>
      </w:r>
      <w:r w:rsidR="00A346DC">
        <w:rPr>
          <w:rFonts w:ascii="Arial" w:hAnsi="Arial" w:cs="Arial"/>
          <w:color w:val="000000"/>
          <w:szCs w:val="21"/>
          <w:shd w:val="clear" w:color="auto" w:fill="FFFFFF"/>
        </w:rPr>
        <w:t>,</w:t>
      </w:r>
      <w:r w:rsidR="00BE4D53">
        <w:rPr>
          <w:rFonts w:ascii="Arial" w:hAnsi="Arial" w:cs="Arial"/>
          <w:color w:val="000000"/>
          <w:szCs w:val="21"/>
          <w:shd w:val="clear" w:color="auto" w:fill="FFFFFF"/>
        </w:rPr>
        <w:t xml:space="preserve"> such as phosphorylation</w:t>
      </w:r>
      <w:r w:rsidR="00A346DC">
        <w:rPr>
          <w:rFonts w:ascii="Arial" w:hAnsi="Arial" w:cs="Arial"/>
          <w:color w:val="000000"/>
          <w:szCs w:val="21"/>
          <w:shd w:val="clear" w:color="auto" w:fill="FFFFFF"/>
        </w:rPr>
        <w:t>,</w:t>
      </w:r>
      <w:r w:rsidR="00BE4D53">
        <w:rPr>
          <w:rFonts w:ascii="Arial" w:hAnsi="Arial" w:cs="Arial"/>
          <w:color w:val="000000"/>
          <w:szCs w:val="21"/>
          <w:shd w:val="clear" w:color="auto" w:fill="FFFFFF"/>
        </w:rPr>
        <w:t xml:space="preserve"> </w:t>
      </w:r>
      <w:r>
        <w:rPr>
          <w:rFonts w:ascii="Arial" w:hAnsi="Arial" w:cs="Arial"/>
          <w:color w:val="000000"/>
          <w:szCs w:val="21"/>
          <w:shd w:val="clear" w:color="auto" w:fill="FFFFFF"/>
        </w:rPr>
        <w:t>is important</w:t>
      </w:r>
      <w:r w:rsidR="004C0796">
        <w:rPr>
          <w:rFonts w:ascii="Arial" w:hAnsi="Arial" w:cs="Arial"/>
          <w:color w:val="000000"/>
          <w:szCs w:val="21"/>
          <w:shd w:val="clear" w:color="auto" w:fill="FFFFFF"/>
        </w:rPr>
        <w:t xml:space="preserve">. </w:t>
      </w:r>
      <w:r w:rsidR="00BE4D53">
        <w:rPr>
          <w:rFonts w:ascii="Arial" w:hAnsi="Arial" w:cs="Arial"/>
          <w:color w:val="000000"/>
          <w:szCs w:val="21"/>
          <w:shd w:val="clear" w:color="auto" w:fill="FFFFFF"/>
        </w:rPr>
        <w:t>Investigating</w:t>
      </w:r>
      <w:r w:rsidR="00BE4D53" w:rsidRPr="00BE4D53">
        <w:rPr>
          <w:rFonts w:ascii="Arial" w:hAnsi="Arial" w:cs="Arial"/>
          <w:color w:val="000000"/>
          <w:szCs w:val="21"/>
          <w:shd w:val="clear" w:color="auto" w:fill="FFFFFF"/>
        </w:rPr>
        <w:t xml:space="preserve"> </w:t>
      </w:r>
      <w:r w:rsidR="00BE4D53">
        <w:rPr>
          <w:rFonts w:ascii="Arial" w:hAnsi="Arial" w:cs="Arial"/>
          <w:color w:val="000000"/>
          <w:szCs w:val="21"/>
          <w:shd w:val="clear" w:color="auto" w:fill="FFFFFF"/>
        </w:rPr>
        <w:t xml:space="preserve">protein conformational dynamics and the effects on stability </w:t>
      </w:r>
      <w:r w:rsidR="004C0796">
        <w:rPr>
          <w:rFonts w:ascii="Arial" w:hAnsi="Arial" w:cs="Arial"/>
          <w:color w:val="000000"/>
          <w:szCs w:val="21"/>
          <w:shd w:val="clear" w:color="auto" w:fill="FFFFFF"/>
        </w:rPr>
        <w:t xml:space="preserve">is </w:t>
      </w:r>
      <w:r w:rsidR="00BE4D53">
        <w:rPr>
          <w:rFonts w:ascii="Arial" w:hAnsi="Arial" w:cs="Arial"/>
          <w:color w:val="000000"/>
          <w:szCs w:val="21"/>
          <w:shd w:val="clear" w:color="auto" w:fill="FFFFFF"/>
        </w:rPr>
        <w:t>particularly</w:t>
      </w:r>
      <w:r w:rsidR="004C0796">
        <w:rPr>
          <w:rFonts w:ascii="Arial" w:hAnsi="Arial" w:cs="Arial"/>
          <w:color w:val="000000"/>
          <w:szCs w:val="21"/>
          <w:shd w:val="clear" w:color="auto" w:fill="FFFFFF"/>
        </w:rPr>
        <w:t xml:space="preserve"> relevant as</w:t>
      </w:r>
      <w:r>
        <w:rPr>
          <w:rFonts w:ascii="Arial" w:hAnsi="Arial" w:cs="Arial"/>
          <w:color w:val="000000"/>
          <w:szCs w:val="21"/>
          <w:shd w:val="clear" w:color="auto" w:fill="FFFFFF"/>
        </w:rPr>
        <w:t xml:space="preserve"> the field moves towards development of, arguably more specific, ‘type II’ small molecule allosteric inhibitors that bind regions of the protein outside of the relatively conserved ATP-binding site</w:t>
      </w:r>
      <w:r w:rsidR="00DC51E5">
        <w:rPr>
          <w:rFonts w:ascii="Arial" w:hAnsi="Arial" w:cs="Arial"/>
          <w:color w:val="000000"/>
          <w:szCs w:val="21"/>
          <w:shd w:val="clear" w:color="auto" w:fill="FFFFFF"/>
        </w:rPr>
        <w:t xml:space="preserve"> [20,</w:t>
      </w:r>
      <w:r w:rsidR="00E949EE">
        <w:rPr>
          <w:rFonts w:ascii="Arial" w:hAnsi="Arial" w:cs="Arial"/>
          <w:color w:val="000000"/>
          <w:szCs w:val="21"/>
          <w:shd w:val="clear" w:color="auto" w:fill="FFFFFF"/>
        </w:rPr>
        <w:t xml:space="preserve"> </w:t>
      </w:r>
      <w:r w:rsidR="00DC51E5">
        <w:rPr>
          <w:rFonts w:ascii="Arial" w:hAnsi="Arial" w:cs="Arial"/>
          <w:color w:val="000000"/>
          <w:szCs w:val="21"/>
          <w:shd w:val="clear" w:color="auto" w:fill="FFFFFF"/>
        </w:rPr>
        <w:t>21]</w:t>
      </w:r>
      <w:r>
        <w:rPr>
          <w:rFonts w:ascii="Arial" w:hAnsi="Arial" w:cs="Arial"/>
          <w:color w:val="000000"/>
          <w:szCs w:val="21"/>
          <w:shd w:val="clear" w:color="auto" w:fill="FFFFFF"/>
        </w:rPr>
        <w:t xml:space="preserve">. </w:t>
      </w:r>
    </w:p>
    <w:p w14:paraId="3350C1D2" w14:textId="5CC6CEAA" w:rsidR="004C0796" w:rsidRDefault="00A346DC" w:rsidP="004C0796">
      <w:pPr>
        <w:ind w:left="1440" w:firstLine="720"/>
        <w:jc w:val="both"/>
        <w:rPr>
          <w:rFonts w:ascii="Arial" w:hAnsi="Arial" w:cs="Arial"/>
          <w:color w:val="000000"/>
          <w:szCs w:val="21"/>
          <w:shd w:val="clear" w:color="auto" w:fill="FFFFFF"/>
        </w:rPr>
      </w:pPr>
      <w:r>
        <w:rPr>
          <w:rFonts w:ascii="Arial" w:hAnsi="Arial" w:cs="Arial"/>
        </w:rPr>
        <w:t>Here w</w:t>
      </w:r>
      <w:r w:rsidR="00E13C73" w:rsidRPr="008C7D4F">
        <w:rPr>
          <w:rFonts w:ascii="Arial" w:hAnsi="Arial" w:cs="Arial"/>
        </w:rPr>
        <w:t xml:space="preserve">e </w:t>
      </w:r>
      <w:r w:rsidR="004C0796">
        <w:rPr>
          <w:rFonts w:ascii="Arial" w:hAnsi="Arial" w:cs="Arial"/>
        </w:rPr>
        <w:t>present</w:t>
      </w:r>
      <w:r w:rsidR="00E13C73" w:rsidRPr="008C7D4F">
        <w:rPr>
          <w:rFonts w:ascii="Arial" w:hAnsi="Arial" w:cs="Arial"/>
        </w:rPr>
        <w:t xml:space="preserve"> a method of utilising IM-MS </w:t>
      </w:r>
      <w:r w:rsidR="008C7D4F" w:rsidRPr="008C7D4F">
        <w:rPr>
          <w:rFonts w:ascii="Arial" w:hAnsi="Arial" w:cs="Arial"/>
          <w:color w:val="000000"/>
          <w:shd w:val="clear" w:color="auto" w:fill="FFFFFF"/>
        </w:rPr>
        <w:t xml:space="preserve">to assess the </w:t>
      </w:r>
      <w:r w:rsidR="004C0796">
        <w:rPr>
          <w:rFonts w:ascii="Arial" w:hAnsi="Arial" w:cs="Arial"/>
          <w:color w:val="000000"/>
          <w:shd w:val="clear" w:color="auto" w:fill="FFFFFF"/>
        </w:rPr>
        <w:t xml:space="preserve">structural </w:t>
      </w:r>
      <w:r w:rsidR="008C7D4F" w:rsidRPr="008C7D4F">
        <w:rPr>
          <w:rFonts w:ascii="Arial" w:hAnsi="Arial" w:cs="Arial"/>
          <w:color w:val="000000"/>
          <w:shd w:val="clear" w:color="auto" w:fill="FFFFFF"/>
        </w:rPr>
        <w:t>effects of phosphorylation and ligand binding o</w:t>
      </w:r>
      <w:r w:rsidR="004C0796">
        <w:rPr>
          <w:rFonts w:ascii="Arial" w:hAnsi="Arial" w:cs="Arial"/>
          <w:color w:val="000000"/>
          <w:shd w:val="clear" w:color="auto" w:fill="FFFFFF"/>
        </w:rPr>
        <w:t xml:space="preserve">n </w:t>
      </w:r>
      <w:proofErr w:type="spellStart"/>
      <w:r w:rsidR="004C0796" w:rsidRPr="00F63AAC">
        <w:rPr>
          <w:rFonts w:ascii="Arial" w:hAnsi="Arial" w:cs="Arial"/>
          <w:color w:val="000000"/>
          <w:szCs w:val="21"/>
          <w:shd w:val="clear" w:color="auto" w:fill="FFFFFF"/>
        </w:rPr>
        <w:t>cAMP</w:t>
      </w:r>
      <w:proofErr w:type="spellEnd"/>
      <w:r w:rsidR="004C0796" w:rsidRPr="00F63AAC">
        <w:rPr>
          <w:rFonts w:ascii="Arial" w:hAnsi="Arial" w:cs="Arial"/>
          <w:color w:val="000000"/>
          <w:szCs w:val="21"/>
          <w:shd w:val="clear" w:color="auto" w:fill="FFFFFF"/>
        </w:rPr>
        <w:t>-dependent protein kinase (PKA)</w:t>
      </w:r>
      <w:r w:rsidR="00BE4D53" w:rsidRPr="00BE4D53">
        <w:rPr>
          <w:rFonts w:ascii="Arial" w:hAnsi="Arial" w:cs="Arial"/>
          <w:color w:val="000000"/>
          <w:szCs w:val="21"/>
          <w:shd w:val="clear" w:color="auto" w:fill="FFFFFF"/>
        </w:rPr>
        <w:t xml:space="preserve"> </w:t>
      </w:r>
      <w:r w:rsidR="00DC51E5">
        <w:rPr>
          <w:rFonts w:ascii="Arial" w:hAnsi="Arial" w:cs="Arial"/>
          <w:color w:val="000000"/>
          <w:szCs w:val="21"/>
          <w:shd w:val="clear" w:color="auto" w:fill="FFFFFF"/>
        </w:rPr>
        <w:t>[</w:t>
      </w:r>
      <w:r w:rsidR="00BE4D53">
        <w:rPr>
          <w:rFonts w:ascii="Arial" w:hAnsi="Arial" w:cs="Arial"/>
          <w:color w:val="000000"/>
          <w:szCs w:val="21"/>
          <w:shd w:val="clear" w:color="auto" w:fill="FFFFFF"/>
        </w:rPr>
        <w:t>7</w:t>
      </w:r>
      <w:r w:rsidR="00DC51E5">
        <w:rPr>
          <w:rFonts w:ascii="Arial" w:hAnsi="Arial" w:cs="Arial"/>
          <w:color w:val="000000"/>
          <w:szCs w:val="21"/>
          <w:shd w:val="clear" w:color="auto" w:fill="FFFFFF"/>
        </w:rPr>
        <w:t>,</w:t>
      </w:r>
      <w:r w:rsidR="00E949EE">
        <w:rPr>
          <w:rFonts w:ascii="Arial" w:hAnsi="Arial" w:cs="Arial"/>
          <w:color w:val="000000"/>
          <w:szCs w:val="21"/>
          <w:shd w:val="clear" w:color="auto" w:fill="FFFFFF"/>
        </w:rPr>
        <w:t xml:space="preserve"> </w:t>
      </w:r>
      <w:r w:rsidR="00DC51E5">
        <w:rPr>
          <w:rFonts w:ascii="Arial" w:hAnsi="Arial" w:cs="Arial"/>
          <w:color w:val="000000"/>
          <w:szCs w:val="21"/>
          <w:shd w:val="clear" w:color="auto" w:fill="FFFFFF"/>
        </w:rPr>
        <w:t>22</w:t>
      </w:r>
      <w:r w:rsidR="00BE4D53">
        <w:rPr>
          <w:rFonts w:ascii="Arial" w:hAnsi="Arial" w:cs="Arial"/>
          <w:color w:val="000000"/>
          <w:szCs w:val="21"/>
          <w:shd w:val="clear" w:color="auto" w:fill="FFFFFF"/>
        </w:rPr>
        <w:t>]</w:t>
      </w:r>
      <w:r w:rsidR="004C0796">
        <w:rPr>
          <w:rFonts w:ascii="Arial" w:hAnsi="Arial" w:cs="Arial"/>
          <w:color w:val="000000"/>
          <w:szCs w:val="21"/>
          <w:shd w:val="clear" w:color="auto" w:fill="FFFFFF"/>
        </w:rPr>
        <w:t xml:space="preserve">. The described method is readily transferable to the investigation of </w:t>
      </w:r>
      <w:r w:rsidR="00BE4D53">
        <w:rPr>
          <w:rFonts w:ascii="Arial" w:hAnsi="Arial" w:cs="Arial"/>
          <w:color w:val="000000"/>
          <w:szCs w:val="21"/>
          <w:shd w:val="clear" w:color="auto" w:fill="FFFFFF"/>
        </w:rPr>
        <w:t>pho</w:t>
      </w:r>
      <w:r w:rsidR="004C0796">
        <w:rPr>
          <w:rFonts w:ascii="Arial" w:hAnsi="Arial" w:cs="Arial"/>
          <w:color w:val="000000"/>
          <w:szCs w:val="21"/>
          <w:shd w:val="clear" w:color="auto" w:fill="FFFFFF"/>
        </w:rPr>
        <w:t>s</w:t>
      </w:r>
      <w:r w:rsidR="00BE4D53">
        <w:rPr>
          <w:rFonts w:ascii="Arial" w:hAnsi="Arial" w:cs="Arial"/>
          <w:color w:val="000000"/>
          <w:szCs w:val="21"/>
          <w:shd w:val="clear" w:color="auto" w:fill="FFFFFF"/>
        </w:rPr>
        <w:t>p</w:t>
      </w:r>
      <w:r w:rsidR="004C0796">
        <w:rPr>
          <w:rFonts w:ascii="Arial" w:hAnsi="Arial" w:cs="Arial"/>
          <w:color w:val="000000"/>
          <w:szCs w:val="21"/>
          <w:shd w:val="clear" w:color="auto" w:fill="FFFFFF"/>
        </w:rPr>
        <w:t>hor</w:t>
      </w:r>
      <w:r w:rsidR="00BE4D53">
        <w:rPr>
          <w:rFonts w:ascii="Arial" w:hAnsi="Arial" w:cs="Arial"/>
          <w:color w:val="000000"/>
          <w:szCs w:val="21"/>
          <w:shd w:val="clear" w:color="auto" w:fill="FFFFFF"/>
        </w:rPr>
        <w:t>y</w:t>
      </w:r>
      <w:r w:rsidR="004C0796">
        <w:rPr>
          <w:rFonts w:ascii="Arial" w:hAnsi="Arial" w:cs="Arial"/>
          <w:color w:val="000000"/>
          <w:szCs w:val="21"/>
          <w:shd w:val="clear" w:color="auto" w:fill="FFFFFF"/>
        </w:rPr>
        <w:t xml:space="preserve">lation and ligand-induced changed in other proteins, including </w:t>
      </w:r>
      <w:r w:rsidR="00BE4D53">
        <w:rPr>
          <w:rFonts w:ascii="Arial" w:hAnsi="Arial" w:cs="Arial"/>
          <w:color w:val="000000"/>
          <w:szCs w:val="21"/>
          <w:shd w:val="clear" w:color="auto" w:fill="FFFFFF"/>
        </w:rPr>
        <w:t xml:space="preserve">other members of </w:t>
      </w:r>
      <w:r w:rsidR="004C0796">
        <w:rPr>
          <w:rFonts w:ascii="Arial" w:hAnsi="Arial" w:cs="Arial"/>
          <w:color w:val="000000"/>
          <w:szCs w:val="21"/>
          <w:shd w:val="clear" w:color="auto" w:fill="FFFFFF"/>
        </w:rPr>
        <w:t xml:space="preserve">the protein kinase superfamily.  </w:t>
      </w:r>
    </w:p>
    <w:p w14:paraId="475AB14D" w14:textId="76EF1752" w:rsidR="008C7D4F" w:rsidRPr="008C7D4F" w:rsidRDefault="008C7D4F" w:rsidP="00DE43D8">
      <w:pPr>
        <w:ind w:left="1440" w:firstLine="720"/>
        <w:jc w:val="both"/>
        <w:rPr>
          <w:rFonts w:ascii="Arial" w:hAnsi="Arial" w:cs="Arial"/>
        </w:rPr>
      </w:pPr>
    </w:p>
    <w:p w14:paraId="4CD3BE4E" w14:textId="31D2F31E" w:rsidR="00806B69" w:rsidRPr="00DE43D8" w:rsidRDefault="00806B69" w:rsidP="0082081D">
      <w:pPr>
        <w:jc w:val="both"/>
        <w:rPr>
          <w:rFonts w:ascii="Arial" w:hAnsi="Arial" w:cs="Arial"/>
          <w:color w:val="000000"/>
          <w:szCs w:val="18"/>
        </w:rPr>
      </w:pPr>
    </w:p>
    <w:p w14:paraId="37AB094B" w14:textId="5C1BEC93" w:rsidR="00C845C3" w:rsidRPr="0084761F" w:rsidRDefault="0084761F" w:rsidP="0084761F">
      <w:pPr>
        <w:ind w:left="1440" w:firstLine="720"/>
        <w:jc w:val="both"/>
        <w:rPr>
          <w:rFonts w:ascii="Arial" w:hAnsi="Arial" w:cs="Arial"/>
          <w:color w:val="000000" w:themeColor="text1"/>
          <w:sz w:val="22"/>
          <w:szCs w:val="20"/>
          <w:shd w:val="clear" w:color="auto" w:fill="FFFFFF"/>
        </w:rPr>
      </w:pPr>
      <w:r>
        <w:rPr>
          <w:rFonts w:ascii="Arial" w:hAnsi="Arial" w:cs="Arial"/>
          <w:b/>
          <w:noProof/>
          <w:sz w:val="22"/>
          <w:szCs w:val="22"/>
          <w:lang w:eastAsia="en-GB"/>
        </w:rPr>
        <mc:AlternateContent>
          <mc:Choice Requires="wps">
            <w:drawing>
              <wp:anchor distT="0" distB="0" distL="114300" distR="114300" simplePos="0" relativeHeight="251661312" behindDoc="0" locked="0" layoutInCell="1" allowOverlap="1" wp14:anchorId="364FA988" wp14:editId="6EA8F658">
                <wp:simplePos x="0" y="0"/>
                <wp:positionH relativeFrom="column">
                  <wp:posOffset>0</wp:posOffset>
                </wp:positionH>
                <wp:positionV relativeFrom="paragraph">
                  <wp:posOffset>83515</wp:posOffset>
                </wp:positionV>
                <wp:extent cx="5724000" cy="7315"/>
                <wp:effectExtent l="0" t="0" r="29210" b="31115"/>
                <wp:wrapNone/>
                <wp:docPr id="2" name="Straight Connector 2"/>
                <wp:cNvGraphicFramePr/>
                <a:graphic xmlns:a="http://schemas.openxmlformats.org/drawingml/2006/main">
                  <a:graphicData uri="http://schemas.microsoft.com/office/word/2010/wordprocessingShape">
                    <wps:wsp>
                      <wps:cNvCnPr/>
                      <wps:spPr>
                        <a:xfrm flipV="1">
                          <a:off x="0" y="0"/>
                          <a:ext cx="5724000" cy="7315"/>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line w14:anchorId="40C83D75"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6pt" to="450.7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2QDygEAANQDAAAOAAAAZHJzL2Uyb0RvYy54bWysU02P0zAQvSPxHyzfadJAWTZquoeu4IKg&#10;YmHvXmfcWPhLY9O0/56xkw0rPiSEuFi2Z+bNe8/j7c3ZGnYCjNq7jq9XNWfgpO+1O3b8y+e3L95w&#10;FpNwvTDeQccvEPnN7vmz7RhaaPzgTQ/ICMTFdgwdH1IKbVVFOYAVceUDOAoqj1YkOuKx6lGMhG5N&#10;1dT162r02Af0EmKk29spyHcFXymQ6aNSERIzHSduqaxY1oe8VrutaI8owqDlTEP8AwsrtKOmC9St&#10;SIJ9Q/0LlNUSffQqraS3lVdKSygaSM26/knN3SACFC1kTgyLTfH/wcoPpwMy3Xe84cwJS090l1Do&#10;45DY3jtHBnpkTfZpDLGl9L074HyK4YBZ9FmhZcrocE8jUGwgYexcXL4sLsM5MUmXm6vmVV3TY0iK&#10;Xb1cbzJ4NaFktIAxvQNvWd503GiXPRCtOL2PaUp9TMnXxrGx49ebZsLJLCdeZZcuBqasT6BIJ/Wf&#10;GJYJg71BdhI0G/3X9UzDOMrMJUobsxTVhcIfi+bcXAZl6v62cMkuHb1LS6HVzuPvuqbzI1U15ZN7&#10;T7Tm7YPvL+WVSoBGpxg8j3mezafnUv7jM+6+AwAA//8DAFBLAwQUAAYACAAAACEA5ebjzd0AAAAG&#10;AQAADwAAAGRycy9kb3ducmV2LnhtbEyPUWvCQBCE34X+h2MLfRG9qGnRNBcpgiCUCk39AWduTYK5&#10;vTR3iem/7/apPs7MMvNtuh1tIwbsfO1IwWIegUAqnKmpVHD62s/WIHzQZHTjCBX8oIdt9jBJdWLc&#10;jT5xyEMpuIR8ohVUIbSJlL6o0Go/dy0SZxfXWR1YdqU0nb5xuW3kMopepNU18UKlW9xVWFzz3io4&#10;bD7K9fBM7+b7dPWHfnrMdzRV6ulxfHsFEXAM/8fwh8/okDHT2fVkvGgU8COB3dUSBKebaBGDOLMR&#10;xyCzVN7jZ78AAAD//wMAUEsBAi0AFAAGAAgAAAAhALaDOJL+AAAA4QEAABMAAAAAAAAAAAAAAAAA&#10;AAAAAFtDb250ZW50X1R5cGVzXS54bWxQSwECLQAUAAYACAAAACEAOP0h/9YAAACUAQAACwAAAAAA&#10;AAAAAAAAAAAvAQAAX3JlbHMvLnJlbHNQSwECLQAUAAYACAAAACEAVxNkA8oBAADUAwAADgAAAAAA&#10;AAAAAAAAAAAuAgAAZHJzL2Uyb0RvYy54bWxQSwECLQAUAAYACAAAACEA5ebjzd0AAAAGAQAADwAA&#10;AAAAAAAAAAAAAAAkBAAAZHJzL2Rvd25yZXYueG1sUEsFBgAAAAAEAAQA8wAAAC4FAAAAAA==&#10;" strokecolor="black [3200]">
                <v:stroke joinstyle="miter"/>
              </v:line>
            </w:pict>
          </mc:Fallback>
        </mc:AlternateContent>
      </w:r>
      <w:r w:rsidR="006C048B" w:rsidRPr="0084761F">
        <w:rPr>
          <w:rFonts w:ascii="Arial" w:hAnsi="Arial" w:cs="Arial"/>
          <w:color w:val="222222"/>
          <w:spacing w:val="3"/>
          <w:sz w:val="22"/>
          <w:szCs w:val="22"/>
          <w:shd w:val="clear" w:color="auto" w:fill="FFFFFF"/>
        </w:rPr>
        <w:t xml:space="preserve"> </w:t>
      </w:r>
    </w:p>
    <w:p w14:paraId="34AE71C2" w14:textId="74AFE197" w:rsidR="00895D89" w:rsidRDefault="00F75D75" w:rsidP="00A518E6">
      <w:pPr>
        <w:tabs>
          <w:tab w:val="left" w:pos="3153"/>
        </w:tabs>
        <w:jc w:val="both"/>
        <w:rPr>
          <w:rFonts w:ascii="Arial" w:hAnsi="Arial" w:cs="Arial"/>
          <w:b/>
          <w:szCs w:val="22"/>
        </w:rPr>
      </w:pPr>
      <w:r>
        <w:rPr>
          <w:rFonts w:ascii="Arial" w:hAnsi="Arial" w:cs="Arial"/>
          <w:b/>
          <w:szCs w:val="22"/>
        </w:rPr>
        <w:t>2</w:t>
      </w:r>
      <w:r w:rsidR="002E39F7">
        <w:rPr>
          <w:rFonts w:ascii="Arial" w:hAnsi="Arial" w:cs="Arial"/>
          <w:b/>
          <w:szCs w:val="22"/>
        </w:rPr>
        <w:t xml:space="preserve">   </w:t>
      </w:r>
      <w:r>
        <w:rPr>
          <w:rFonts w:ascii="Arial" w:hAnsi="Arial" w:cs="Arial"/>
          <w:b/>
          <w:szCs w:val="22"/>
        </w:rPr>
        <w:t xml:space="preserve"> </w:t>
      </w:r>
      <w:r w:rsidR="00895D89" w:rsidRPr="00B70431">
        <w:rPr>
          <w:rFonts w:ascii="Arial" w:hAnsi="Arial" w:cs="Arial"/>
          <w:b/>
          <w:szCs w:val="22"/>
        </w:rPr>
        <w:t>Materials</w:t>
      </w:r>
      <w:r w:rsidR="00A518E6">
        <w:rPr>
          <w:rFonts w:ascii="Arial" w:hAnsi="Arial" w:cs="Arial"/>
          <w:b/>
          <w:szCs w:val="22"/>
        </w:rPr>
        <w:tab/>
      </w:r>
    </w:p>
    <w:p w14:paraId="1A6E4BA1" w14:textId="3DFBAC4C" w:rsidR="00A518E6" w:rsidRPr="00A518E6" w:rsidRDefault="00A518E6" w:rsidP="00A518E6">
      <w:pPr>
        <w:tabs>
          <w:tab w:val="left" w:pos="3153"/>
        </w:tabs>
        <w:jc w:val="both"/>
        <w:rPr>
          <w:rFonts w:ascii="Arial" w:hAnsi="Arial" w:cs="Arial"/>
          <w:sz w:val="22"/>
          <w:szCs w:val="22"/>
        </w:rPr>
      </w:pPr>
      <w:r w:rsidRPr="00A518E6">
        <w:rPr>
          <w:rFonts w:ascii="Arial" w:hAnsi="Arial" w:cs="Arial"/>
          <w:sz w:val="22"/>
          <w:szCs w:val="22"/>
        </w:rPr>
        <w:t xml:space="preserve">Prepare all solutions using </w:t>
      </w:r>
      <w:r>
        <w:rPr>
          <w:rFonts w:ascii="Arial" w:hAnsi="Arial" w:cs="Arial"/>
          <w:sz w:val="22"/>
          <w:szCs w:val="22"/>
        </w:rPr>
        <w:t xml:space="preserve">HPLC </w:t>
      </w:r>
      <w:r w:rsidRPr="00A518E6">
        <w:rPr>
          <w:rFonts w:ascii="Arial" w:hAnsi="Arial" w:cs="Arial"/>
          <w:sz w:val="22"/>
          <w:szCs w:val="22"/>
        </w:rPr>
        <w:t>grade water. All protein solutions should be kept at 4 °C unless otherwise stated.</w:t>
      </w:r>
    </w:p>
    <w:p w14:paraId="068C57BC" w14:textId="77777777" w:rsidR="0084761F" w:rsidRDefault="0084761F" w:rsidP="0084761F">
      <w:pPr>
        <w:spacing w:line="360" w:lineRule="auto"/>
        <w:ind w:left="720" w:firstLine="720"/>
        <w:jc w:val="both"/>
        <w:rPr>
          <w:rFonts w:ascii="Arial" w:hAnsi="Arial" w:cs="Arial"/>
          <w:b/>
          <w:sz w:val="22"/>
        </w:rPr>
      </w:pPr>
    </w:p>
    <w:p w14:paraId="23A9192D" w14:textId="44C4442F" w:rsidR="00B70431" w:rsidRPr="00F75CB4" w:rsidRDefault="00F75CB4" w:rsidP="00497BEC">
      <w:pPr>
        <w:jc w:val="both"/>
        <w:rPr>
          <w:rFonts w:ascii="Arial" w:hAnsi="Arial" w:cs="Arial"/>
          <w:b/>
          <w:i/>
          <w:sz w:val="22"/>
        </w:rPr>
      </w:pPr>
      <w:r w:rsidRPr="00F75CB4">
        <w:rPr>
          <w:rFonts w:ascii="Arial" w:hAnsi="Arial" w:cs="Arial"/>
          <w:b/>
          <w:i/>
          <w:sz w:val="22"/>
        </w:rPr>
        <w:t xml:space="preserve">2.1 </w:t>
      </w:r>
      <w:r w:rsidR="00F93DE8">
        <w:rPr>
          <w:rFonts w:ascii="Arial" w:hAnsi="Arial" w:cs="Arial"/>
          <w:b/>
          <w:i/>
          <w:sz w:val="22"/>
        </w:rPr>
        <w:t>Buffer Exchange</w:t>
      </w:r>
    </w:p>
    <w:p w14:paraId="7919063A" w14:textId="5FF3DEC7" w:rsidR="00D14466" w:rsidRDefault="00F93DE8" w:rsidP="00A518E6">
      <w:pPr>
        <w:pStyle w:val="ListParagraph"/>
        <w:numPr>
          <w:ilvl w:val="0"/>
          <w:numId w:val="17"/>
        </w:numPr>
        <w:ind w:left="1560" w:hanging="709"/>
        <w:jc w:val="both"/>
        <w:rPr>
          <w:rFonts w:ascii="Arial" w:hAnsi="Arial" w:cs="Arial"/>
        </w:rPr>
      </w:pPr>
      <w:r>
        <w:rPr>
          <w:rFonts w:ascii="Arial" w:hAnsi="Arial" w:cs="Arial"/>
        </w:rPr>
        <w:t>Ammonium Acetate</w:t>
      </w:r>
      <w:r w:rsidR="00D14466">
        <w:rPr>
          <w:rFonts w:ascii="Arial" w:hAnsi="Arial" w:cs="Arial"/>
        </w:rPr>
        <w:t>:</w:t>
      </w:r>
      <w:r w:rsidR="00D14466" w:rsidRPr="00D14466">
        <w:rPr>
          <w:rFonts w:ascii="Arial" w:hAnsi="Arial" w:cs="Arial"/>
        </w:rPr>
        <w:t xml:space="preserve"> </w:t>
      </w:r>
      <w:r w:rsidR="00A518E6">
        <w:rPr>
          <w:rFonts w:ascii="Arial" w:hAnsi="Arial" w:cs="Arial"/>
        </w:rPr>
        <w:t xml:space="preserve">50 </w:t>
      </w:r>
      <w:proofErr w:type="spellStart"/>
      <w:r w:rsidR="00A518E6">
        <w:rPr>
          <w:rFonts w:ascii="Arial" w:hAnsi="Arial" w:cs="Arial"/>
        </w:rPr>
        <w:t>mM.</w:t>
      </w:r>
      <w:proofErr w:type="spellEnd"/>
      <w:r w:rsidR="00A518E6">
        <w:rPr>
          <w:rFonts w:ascii="Arial" w:hAnsi="Arial" w:cs="Arial"/>
        </w:rPr>
        <w:t xml:space="preserve"> </w:t>
      </w:r>
      <w:r w:rsidR="00D14466">
        <w:rPr>
          <w:rFonts w:ascii="Arial" w:hAnsi="Arial" w:cs="Arial"/>
        </w:rPr>
        <w:t xml:space="preserve">Weigh out 0.39 g ammonium acetate and dissolve in 100 mL </w:t>
      </w:r>
      <w:r w:rsidR="00A518E6">
        <w:rPr>
          <w:rFonts w:ascii="Arial" w:hAnsi="Arial" w:cs="Arial"/>
        </w:rPr>
        <w:t>HP</w:t>
      </w:r>
      <w:r w:rsidR="00D14466">
        <w:rPr>
          <w:rFonts w:ascii="Arial" w:hAnsi="Arial" w:cs="Arial"/>
        </w:rPr>
        <w:t xml:space="preserve">LC grade water to make 50 </w:t>
      </w:r>
      <w:proofErr w:type="spellStart"/>
      <w:r w:rsidR="00D14466">
        <w:rPr>
          <w:rFonts w:ascii="Arial" w:hAnsi="Arial" w:cs="Arial"/>
        </w:rPr>
        <w:t>mM</w:t>
      </w:r>
      <w:proofErr w:type="spellEnd"/>
      <w:r w:rsidR="00D14466">
        <w:rPr>
          <w:rFonts w:ascii="Arial" w:hAnsi="Arial" w:cs="Arial"/>
        </w:rPr>
        <w:t xml:space="preserve"> ammonium acetate buffer.</w:t>
      </w:r>
      <w:r w:rsidR="00AD6068">
        <w:rPr>
          <w:rFonts w:ascii="Arial" w:hAnsi="Arial" w:cs="Arial"/>
        </w:rPr>
        <w:t xml:space="preserve"> Pre-chill to 4°C.</w:t>
      </w:r>
    </w:p>
    <w:p w14:paraId="32AC8D3A" w14:textId="21A34E1C" w:rsidR="00D14466" w:rsidRDefault="00A518E6" w:rsidP="00A518E6">
      <w:pPr>
        <w:pStyle w:val="ListParagraph"/>
        <w:numPr>
          <w:ilvl w:val="0"/>
          <w:numId w:val="17"/>
        </w:numPr>
        <w:ind w:left="1560" w:hanging="709"/>
        <w:jc w:val="both"/>
        <w:rPr>
          <w:rFonts w:ascii="Arial" w:hAnsi="Arial" w:cs="Arial"/>
        </w:rPr>
      </w:pPr>
      <w:r>
        <w:rPr>
          <w:rFonts w:ascii="Arial" w:hAnsi="Arial" w:cs="Arial"/>
        </w:rPr>
        <w:t>HPLC-MS</w:t>
      </w:r>
      <w:r w:rsidR="00432B73" w:rsidRPr="00D14466">
        <w:rPr>
          <w:rFonts w:ascii="Arial" w:hAnsi="Arial" w:cs="Arial"/>
        </w:rPr>
        <w:t xml:space="preserve"> </w:t>
      </w:r>
      <w:r w:rsidR="00E20C23" w:rsidRPr="00D14466">
        <w:rPr>
          <w:rFonts w:ascii="Arial" w:hAnsi="Arial" w:cs="Arial"/>
        </w:rPr>
        <w:t>W</w:t>
      </w:r>
      <w:r w:rsidR="00B70431" w:rsidRPr="00D14466">
        <w:rPr>
          <w:rFonts w:ascii="Arial" w:hAnsi="Arial" w:cs="Arial"/>
        </w:rPr>
        <w:t>ater</w:t>
      </w:r>
      <w:r w:rsidR="00DD21E2" w:rsidRPr="00D14466">
        <w:rPr>
          <w:rFonts w:ascii="Arial" w:hAnsi="Arial" w:cs="Arial"/>
        </w:rPr>
        <w:t xml:space="preserve"> </w:t>
      </w:r>
    </w:p>
    <w:p w14:paraId="579AD1BF" w14:textId="5B45170D" w:rsidR="00D14466" w:rsidRDefault="00F93DE8" w:rsidP="00A518E6">
      <w:pPr>
        <w:pStyle w:val="ListParagraph"/>
        <w:numPr>
          <w:ilvl w:val="0"/>
          <w:numId w:val="17"/>
        </w:numPr>
        <w:ind w:left="1560" w:hanging="709"/>
        <w:jc w:val="both"/>
        <w:rPr>
          <w:rFonts w:ascii="Arial" w:hAnsi="Arial" w:cs="Arial"/>
        </w:rPr>
      </w:pPr>
      <w:proofErr w:type="spellStart"/>
      <w:r w:rsidRPr="00D14466">
        <w:rPr>
          <w:rFonts w:ascii="Arial" w:hAnsi="Arial" w:cs="Arial"/>
        </w:rPr>
        <w:t>Amicon</w:t>
      </w:r>
      <w:proofErr w:type="spellEnd"/>
      <w:r w:rsidRPr="00D14466">
        <w:rPr>
          <w:rFonts w:ascii="Arial" w:hAnsi="Arial" w:cs="Arial"/>
        </w:rPr>
        <w:t xml:space="preserve"> spin filter columns </w:t>
      </w:r>
    </w:p>
    <w:p w14:paraId="67E77537" w14:textId="77777777" w:rsidR="00D14466" w:rsidRDefault="0066597B" w:rsidP="00A518E6">
      <w:pPr>
        <w:pStyle w:val="ListParagraph"/>
        <w:numPr>
          <w:ilvl w:val="0"/>
          <w:numId w:val="17"/>
        </w:numPr>
        <w:ind w:left="1560" w:hanging="709"/>
        <w:jc w:val="both"/>
        <w:rPr>
          <w:rFonts w:ascii="Arial" w:hAnsi="Arial" w:cs="Arial"/>
        </w:rPr>
      </w:pPr>
      <w:r w:rsidRPr="00D14466">
        <w:rPr>
          <w:rFonts w:ascii="Arial" w:hAnsi="Arial" w:cs="Arial"/>
        </w:rPr>
        <w:t xml:space="preserve">Bench top centrifuge </w:t>
      </w:r>
    </w:p>
    <w:p w14:paraId="0E992977" w14:textId="1489073D" w:rsidR="00EE3AA8" w:rsidRPr="00D14466" w:rsidRDefault="00EE3AA8" w:rsidP="00A518E6">
      <w:pPr>
        <w:pStyle w:val="ListParagraph"/>
        <w:numPr>
          <w:ilvl w:val="0"/>
          <w:numId w:val="17"/>
        </w:numPr>
        <w:ind w:left="1560" w:hanging="709"/>
        <w:jc w:val="both"/>
        <w:rPr>
          <w:rFonts w:ascii="Arial" w:hAnsi="Arial" w:cs="Arial"/>
        </w:rPr>
      </w:pPr>
      <w:r w:rsidRPr="00D14466">
        <w:rPr>
          <w:rFonts w:ascii="Arial" w:hAnsi="Arial" w:cs="Arial"/>
        </w:rPr>
        <w:t>Gel loading tips</w:t>
      </w:r>
    </w:p>
    <w:p w14:paraId="7542DA93" w14:textId="77777777" w:rsidR="0095281C" w:rsidRDefault="0095281C" w:rsidP="0095281C">
      <w:pPr>
        <w:jc w:val="both"/>
        <w:rPr>
          <w:rFonts w:ascii="Arial" w:hAnsi="Arial" w:cs="Arial"/>
          <w:b/>
          <w:i/>
          <w:sz w:val="22"/>
          <w:szCs w:val="22"/>
        </w:rPr>
      </w:pPr>
    </w:p>
    <w:p w14:paraId="63B4F743" w14:textId="6C8CEBE6" w:rsidR="0095281C" w:rsidRPr="0095281C" w:rsidRDefault="0095281C" w:rsidP="0095281C">
      <w:pPr>
        <w:jc w:val="both"/>
        <w:rPr>
          <w:rFonts w:ascii="Arial" w:hAnsi="Arial" w:cs="Arial"/>
          <w:b/>
          <w:i/>
          <w:sz w:val="22"/>
          <w:szCs w:val="22"/>
        </w:rPr>
      </w:pPr>
      <w:r w:rsidRPr="0095281C">
        <w:rPr>
          <w:rFonts w:ascii="Arial" w:hAnsi="Arial" w:cs="Arial"/>
          <w:b/>
          <w:i/>
          <w:sz w:val="22"/>
          <w:szCs w:val="22"/>
        </w:rPr>
        <w:t>2.2 Inhibitor Assay</w:t>
      </w:r>
    </w:p>
    <w:p w14:paraId="1708292C" w14:textId="64DC0592" w:rsidR="00A518E6" w:rsidRDefault="0095281C" w:rsidP="00A518E6">
      <w:pPr>
        <w:ind w:left="1418" w:hanging="567"/>
        <w:jc w:val="both"/>
        <w:rPr>
          <w:rFonts w:ascii="Arial" w:hAnsi="Arial" w:cs="Arial"/>
          <w:sz w:val="22"/>
          <w:szCs w:val="22"/>
        </w:rPr>
      </w:pPr>
      <w:r>
        <w:rPr>
          <w:rFonts w:ascii="Arial" w:hAnsi="Arial" w:cs="Arial"/>
          <w:sz w:val="22"/>
          <w:szCs w:val="22"/>
        </w:rPr>
        <w:t xml:space="preserve">1. </w:t>
      </w:r>
      <w:r w:rsidR="00411892">
        <w:rPr>
          <w:rFonts w:ascii="Arial" w:hAnsi="Arial" w:cs="Arial"/>
          <w:sz w:val="22"/>
          <w:szCs w:val="22"/>
        </w:rPr>
        <w:t xml:space="preserve"> </w:t>
      </w:r>
      <w:r w:rsidR="00A518E6">
        <w:rPr>
          <w:rFonts w:ascii="Arial" w:hAnsi="Arial" w:cs="Arial"/>
          <w:sz w:val="22"/>
          <w:szCs w:val="22"/>
        </w:rPr>
        <w:t xml:space="preserve">  </w:t>
      </w:r>
      <w:r w:rsidR="00510F3D">
        <w:rPr>
          <w:rFonts w:ascii="Arial" w:hAnsi="Arial" w:cs="Arial"/>
          <w:sz w:val="22"/>
          <w:szCs w:val="22"/>
        </w:rPr>
        <w:tab/>
      </w:r>
      <w:r w:rsidR="00A518E6">
        <w:rPr>
          <w:rFonts w:ascii="Arial" w:hAnsi="Arial" w:cs="Arial"/>
          <w:sz w:val="22"/>
          <w:szCs w:val="22"/>
        </w:rPr>
        <w:t>Protein</w:t>
      </w:r>
      <w:r w:rsidR="00AA31FD">
        <w:rPr>
          <w:rFonts w:ascii="Arial" w:hAnsi="Arial" w:cs="Arial"/>
          <w:sz w:val="22"/>
          <w:szCs w:val="22"/>
        </w:rPr>
        <w:t>(s)</w:t>
      </w:r>
      <w:r w:rsidR="00A518E6">
        <w:rPr>
          <w:rFonts w:ascii="Arial" w:hAnsi="Arial" w:cs="Arial"/>
          <w:sz w:val="22"/>
          <w:szCs w:val="22"/>
        </w:rPr>
        <w:t xml:space="preserve"> </w:t>
      </w:r>
      <w:r w:rsidR="00A346DC">
        <w:rPr>
          <w:rFonts w:ascii="Arial" w:hAnsi="Arial" w:cs="Arial"/>
          <w:sz w:val="22"/>
          <w:szCs w:val="22"/>
        </w:rPr>
        <w:t xml:space="preserve">of interest: exemplified here are different forms of the </w:t>
      </w:r>
      <w:r w:rsidR="00A346DC">
        <w:rPr>
          <w:rFonts w:ascii="Arial" w:hAnsi="Arial" w:cs="Arial"/>
          <w:sz w:val="22"/>
          <w:szCs w:val="22"/>
        </w:rPr>
        <w:t>catalytic subunit of PKA</w:t>
      </w:r>
      <w:r w:rsidR="00A346DC">
        <w:rPr>
          <w:rFonts w:ascii="Arial" w:hAnsi="Arial" w:cs="Arial"/>
          <w:sz w:val="22"/>
          <w:szCs w:val="22"/>
        </w:rPr>
        <w:t xml:space="preserve"> (</w:t>
      </w:r>
      <w:proofErr w:type="spellStart"/>
      <w:r w:rsidR="00A346DC">
        <w:rPr>
          <w:rFonts w:ascii="Arial" w:hAnsi="Arial" w:cs="Arial"/>
          <w:sz w:val="22"/>
          <w:szCs w:val="22"/>
        </w:rPr>
        <w:t>PKAc</w:t>
      </w:r>
      <w:proofErr w:type="spellEnd"/>
      <w:r w:rsidR="00A346DC">
        <w:rPr>
          <w:rFonts w:ascii="Arial" w:hAnsi="Arial" w:cs="Arial"/>
          <w:sz w:val="22"/>
          <w:szCs w:val="22"/>
        </w:rPr>
        <w:t xml:space="preserve">) - wild-type (WT; </w:t>
      </w:r>
      <w:proofErr w:type="spellStart"/>
      <w:r w:rsidR="00A346DC">
        <w:rPr>
          <w:rFonts w:ascii="Arial" w:hAnsi="Arial" w:cs="Arial"/>
          <w:sz w:val="22"/>
          <w:szCs w:val="22"/>
        </w:rPr>
        <w:t>hyperphosphorylated</w:t>
      </w:r>
      <w:proofErr w:type="spellEnd"/>
      <w:r w:rsidR="00A346DC">
        <w:rPr>
          <w:rFonts w:ascii="Arial" w:hAnsi="Arial" w:cs="Arial"/>
          <w:sz w:val="22"/>
          <w:szCs w:val="22"/>
        </w:rPr>
        <w:t>); λ protein phosphatase (</w:t>
      </w:r>
      <w:proofErr w:type="spellStart"/>
      <w:r w:rsidR="00A346DC" w:rsidRPr="00A346DC">
        <w:rPr>
          <w:rFonts w:ascii="Arial" w:hAnsi="Arial" w:cs="Arial"/>
          <w:sz w:val="22"/>
          <w:szCs w:val="22"/>
        </w:rPr>
        <w:t>λPP</w:t>
      </w:r>
      <w:proofErr w:type="spellEnd"/>
      <w:r w:rsidR="00A346DC" w:rsidRPr="00A346DC">
        <w:rPr>
          <w:rFonts w:ascii="Arial" w:hAnsi="Arial" w:cs="Arial"/>
          <w:sz w:val="22"/>
          <w:szCs w:val="22"/>
        </w:rPr>
        <w:t>)</w:t>
      </w:r>
      <w:r w:rsidR="00A346DC">
        <w:rPr>
          <w:rFonts w:ascii="Arial" w:hAnsi="Arial" w:cs="Arial"/>
          <w:sz w:val="22"/>
          <w:szCs w:val="22"/>
        </w:rPr>
        <w:t xml:space="preserve"> treated </w:t>
      </w:r>
      <w:proofErr w:type="spellStart"/>
      <w:r w:rsidR="00A346DC">
        <w:rPr>
          <w:rFonts w:ascii="Arial" w:hAnsi="Arial" w:cs="Arial"/>
          <w:sz w:val="22"/>
          <w:szCs w:val="22"/>
        </w:rPr>
        <w:t>PKAc</w:t>
      </w:r>
      <w:proofErr w:type="spellEnd"/>
      <w:r w:rsidR="00A346DC">
        <w:rPr>
          <w:rFonts w:ascii="Arial" w:hAnsi="Arial" w:cs="Arial"/>
          <w:sz w:val="22"/>
          <w:szCs w:val="22"/>
        </w:rPr>
        <w:t xml:space="preserve">, </w:t>
      </w:r>
      <w:r w:rsidR="00AA31FD">
        <w:rPr>
          <w:rFonts w:ascii="Arial" w:hAnsi="Arial" w:cs="Arial"/>
          <w:sz w:val="22"/>
          <w:szCs w:val="22"/>
        </w:rPr>
        <w:t xml:space="preserve">catalytically inactive </w:t>
      </w:r>
      <w:r w:rsidR="00A346DC" w:rsidRPr="00A346DC">
        <w:rPr>
          <w:rFonts w:ascii="Arial" w:hAnsi="Arial" w:cs="Arial"/>
          <w:sz w:val="22"/>
          <w:szCs w:val="22"/>
        </w:rPr>
        <w:t xml:space="preserve">K72H </w:t>
      </w:r>
      <w:proofErr w:type="spellStart"/>
      <w:r w:rsidR="00A346DC">
        <w:rPr>
          <w:rFonts w:ascii="Arial" w:hAnsi="Arial" w:cs="Arial"/>
          <w:sz w:val="22"/>
          <w:szCs w:val="22"/>
        </w:rPr>
        <w:t>PKAc</w:t>
      </w:r>
      <w:proofErr w:type="spellEnd"/>
      <w:r w:rsidR="00A346DC">
        <w:rPr>
          <w:rFonts w:ascii="Arial" w:hAnsi="Arial" w:cs="Arial"/>
          <w:sz w:val="22"/>
          <w:szCs w:val="22"/>
        </w:rPr>
        <w:t xml:space="preserve"> </w:t>
      </w:r>
      <w:r w:rsidR="00A346DC" w:rsidRPr="00A346DC">
        <w:rPr>
          <w:rFonts w:ascii="Arial" w:hAnsi="Arial" w:cs="Arial"/>
          <w:sz w:val="22"/>
          <w:szCs w:val="22"/>
        </w:rPr>
        <w:t xml:space="preserve">and </w:t>
      </w:r>
      <w:r w:rsidR="00AA31FD">
        <w:rPr>
          <w:rFonts w:ascii="Arial" w:hAnsi="Arial" w:cs="Arial"/>
          <w:sz w:val="22"/>
          <w:szCs w:val="22"/>
        </w:rPr>
        <w:t xml:space="preserve">the non-PKI binding </w:t>
      </w:r>
      <w:r w:rsidR="00A346DC" w:rsidRPr="00A346DC">
        <w:rPr>
          <w:rFonts w:ascii="Arial" w:hAnsi="Arial" w:cs="Arial"/>
          <w:sz w:val="22"/>
          <w:szCs w:val="22"/>
        </w:rPr>
        <w:t xml:space="preserve">R133A </w:t>
      </w:r>
      <w:proofErr w:type="spellStart"/>
      <w:r w:rsidR="00A346DC">
        <w:rPr>
          <w:rFonts w:ascii="Arial" w:hAnsi="Arial" w:cs="Arial"/>
          <w:sz w:val="22"/>
          <w:szCs w:val="22"/>
        </w:rPr>
        <w:t>PKAc</w:t>
      </w:r>
      <w:proofErr w:type="spellEnd"/>
      <w:r w:rsidR="00A346DC">
        <w:rPr>
          <w:rFonts w:ascii="Arial" w:hAnsi="Arial" w:cs="Arial"/>
          <w:sz w:val="22"/>
          <w:szCs w:val="22"/>
        </w:rPr>
        <w:t xml:space="preserve"> </w:t>
      </w:r>
      <w:r w:rsidR="00AA31FD">
        <w:rPr>
          <w:rFonts w:ascii="Arial" w:hAnsi="Arial" w:cs="Arial"/>
          <w:sz w:val="22"/>
          <w:szCs w:val="22"/>
        </w:rPr>
        <w:t>variant</w:t>
      </w:r>
      <w:r w:rsidR="00A518E6">
        <w:rPr>
          <w:rFonts w:ascii="Arial" w:hAnsi="Arial" w:cs="Arial"/>
          <w:sz w:val="22"/>
          <w:szCs w:val="22"/>
        </w:rPr>
        <w:t>.</w:t>
      </w:r>
    </w:p>
    <w:p w14:paraId="796816F8" w14:textId="5D91C06F" w:rsidR="0095281C" w:rsidRPr="0095281C" w:rsidRDefault="00A518E6" w:rsidP="00A518E6">
      <w:pPr>
        <w:ind w:left="1418" w:hanging="567"/>
        <w:jc w:val="both"/>
        <w:rPr>
          <w:rFonts w:ascii="Arial" w:hAnsi="Arial" w:cs="Arial"/>
          <w:sz w:val="22"/>
          <w:szCs w:val="22"/>
        </w:rPr>
      </w:pPr>
      <w:r>
        <w:rPr>
          <w:rFonts w:ascii="Arial" w:hAnsi="Arial" w:cs="Arial"/>
          <w:sz w:val="22"/>
          <w:szCs w:val="22"/>
        </w:rPr>
        <w:t>2.</w:t>
      </w:r>
      <w:r>
        <w:rPr>
          <w:rFonts w:ascii="Arial" w:hAnsi="Arial" w:cs="Arial"/>
          <w:sz w:val="22"/>
          <w:szCs w:val="22"/>
        </w:rPr>
        <w:tab/>
        <w:t>Inhibitors:</w:t>
      </w:r>
      <w:r w:rsidR="00411892">
        <w:rPr>
          <w:rFonts w:ascii="Arial" w:hAnsi="Arial" w:cs="Arial"/>
          <w:sz w:val="22"/>
          <w:szCs w:val="22"/>
        </w:rPr>
        <w:t xml:space="preserve"> </w:t>
      </w:r>
      <w:r>
        <w:rPr>
          <w:rFonts w:ascii="Arial" w:hAnsi="Arial" w:cs="Arial"/>
          <w:sz w:val="22"/>
          <w:szCs w:val="22"/>
        </w:rPr>
        <w:t>Prepare all stocks of inhibitors (</w:t>
      </w:r>
      <w:proofErr w:type="spellStart"/>
      <w:r>
        <w:rPr>
          <w:rFonts w:ascii="Arial" w:hAnsi="Arial" w:cs="Arial"/>
          <w:sz w:val="22"/>
          <w:szCs w:val="22"/>
        </w:rPr>
        <w:t>s</w:t>
      </w:r>
      <w:r w:rsidR="0095281C">
        <w:rPr>
          <w:rFonts w:ascii="Arial" w:hAnsi="Arial" w:cs="Arial"/>
          <w:sz w:val="22"/>
          <w:szCs w:val="22"/>
        </w:rPr>
        <w:t>taurosporine</w:t>
      </w:r>
      <w:proofErr w:type="spellEnd"/>
      <w:r w:rsidR="0095281C">
        <w:rPr>
          <w:rFonts w:ascii="Arial" w:hAnsi="Arial" w:cs="Arial"/>
          <w:sz w:val="22"/>
          <w:szCs w:val="22"/>
        </w:rPr>
        <w:t xml:space="preserve"> (STS), H89 and</w:t>
      </w:r>
      <w:r w:rsidR="0095281C" w:rsidRPr="0095281C">
        <w:rPr>
          <w:rFonts w:ascii="Arial" w:hAnsi="Arial" w:cs="Arial"/>
          <w:sz w:val="22"/>
          <w:szCs w:val="22"/>
        </w:rPr>
        <w:t xml:space="preserve"> AT13148</w:t>
      </w:r>
      <w:r>
        <w:rPr>
          <w:rFonts w:ascii="Arial" w:hAnsi="Arial" w:cs="Arial"/>
          <w:sz w:val="22"/>
          <w:szCs w:val="22"/>
        </w:rPr>
        <w:t xml:space="preserve">) by diluting to 10 </w:t>
      </w:r>
      <w:proofErr w:type="spellStart"/>
      <w:r>
        <w:rPr>
          <w:rFonts w:ascii="Arial" w:hAnsi="Arial" w:cs="Arial"/>
          <w:sz w:val="22"/>
          <w:szCs w:val="22"/>
        </w:rPr>
        <w:t>mM</w:t>
      </w:r>
      <w:proofErr w:type="spellEnd"/>
      <w:r w:rsidR="0095281C">
        <w:rPr>
          <w:rFonts w:ascii="Arial" w:hAnsi="Arial" w:cs="Arial"/>
          <w:sz w:val="22"/>
          <w:szCs w:val="22"/>
        </w:rPr>
        <w:t xml:space="preserve"> </w:t>
      </w:r>
      <w:r>
        <w:rPr>
          <w:rFonts w:ascii="Arial" w:hAnsi="Arial" w:cs="Arial"/>
          <w:sz w:val="22"/>
          <w:szCs w:val="22"/>
        </w:rPr>
        <w:t>final concentration in DM</w:t>
      </w:r>
      <w:r w:rsidR="0095281C">
        <w:rPr>
          <w:rFonts w:ascii="Arial" w:hAnsi="Arial" w:cs="Arial"/>
          <w:sz w:val="22"/>
          <w:szCs w:val="22"/>
        </w:rPr>
        <w:t>SO.</w:t>
      </w:r>
    </w:p>
    <w:p w14:paraId="191D4ABF" w14:textId="77777777" w:rsidR="0095281C" w:rsidRDefault="0095281C" w:rsidP="00497BEC">
      <w:pPr>
        <w:jc w:val="both"/>
        <w:rPr>
          <w:rFonts w:ascii="Arial" w:hAnsi="Arial" w:cs="Arial"/>
          <w:b/>
          <w:i/>
          <w:sz w:val="22"/>
          <w:szCs w:val="22"/>
        </w:rPr>
      </w:pPr>
    </w:p>
    <w:p w14:paraId="5389BF28" w14:textId="77777777" w:rsidR="0095281C" w:rsidRDefault="0095281C" w:rsidP="00497BEC">
      <w:pPr>
        <w:jc w:val="both"/>
        <w:rPr>
          <w:rFonts w:ascii="Arial" w:hAnsi="Arial" w:cs="Arial"/>
          <w:b/>
          <w:i/>
          <w:sz w:val="22"/>
          <w:szCs w:val="22"/>
        </w:rPr>
      </w:pPr>
    </w:p>
    <w:p w14:paraId="49F3F80D" w14:textId="6581C62B" w:rsidR="00847A0D" w:rsidRPr="00D14466" w:rsidRDefault="00F75CB4" w:rsidP="00497BEC">
      <w:pPr>
        <w:jc w:val="both"/>
        <w:rPr>
          <w:rFonts w:ascii="Arial" w:hAnsi="Arial" w:cs="Arial"/>
          <w:b/>
          <w:i/>
          <w:sz w:val="22"/>
          <w:szCs w:val="22"/>
        </w:rPr>
      </w:pPr>
      <w:r w:rsidRPr="00F75CB4">
        <w:rPr>
          <w:rFonts w:ascii="Arial" w:hAnsi="Arial" w:cs="Arial"/>
          <w:b/>
          <w:i/>
          <w:sz w:val="22"/>
          <w:szCs w:val="22"/>
        </w:rPr>
        <w:t>2.</w:t>
      </w:r>
      <w:r w:rsidR="0095281C">
        <w:rPr>
          <w:rFonts w:ascii="Arial" w:hAnsi="Arial" w:cs="Arial"/>
          <w:b/>
          <w:i/>
          <w:sz w:val="22"/>
          <w:szCs w:val="22"/>
        </w:rPr>
        <w:t>3</w:t>
      </w:r>
      <w:r w:rsidRPr="00F75CB4">
        <w:rPr>
          <w:rFonts w:ascii="Arial" w:hAnsi="Arial" w:cs="Arial"/>
          <w:b/>
          <w:i/>
          <w:sz w:val="22"/>
          <w:szCs w:val="22"/>
        </w:rPr>
        <w:t xml:space="preserve"> </w:t>
      </w:r>
      <w:r w:rsidR="00A518E6">
        <w:rPr>
          <w:rFonts w:ascii="Arial" w:hAnsi="Arial" w:cs="Arial"/>
          <w:b/>
          <w:i/>
          <w:sz w:val="22"/>
          <w:szCs w:val="22"/>
        </w:rPr>
        <w:t>Ion Mobility-</w:t>
      </w:r>
      <w:r w:rsidR="00B70431" w:rsidRPr="00F75CB4">
        <w:rPr>
          <w:rFonts w:ascii="Arial" w:hAnsi="Arial" w:cs="Arial"/>
          <w:b/>
          <w:i/>
          <w:sz w:val="22"/>
          <w:szCs w:val="22"/>
        </w:rPr>
        <w:t>Mass spectrometry</w:t>
      </w:r>
    </w:p>
    <w:p w14:paraId="078CCE2D" w14:textId="6E5CC540" w:rsidR="00847A0D" w:rsidRPr="00A518E6" w:rsidRDefault="00A518E6" w:rsidP="004F2629">
      <w:pPr>
        <w:pStyle w:val="ListParagraph"/>
        <w:numPr>
          <w:ilvl w:val="3"/>
          <w:numId w:val="30"/>
        </w:numPr>
        <w:ind w:left="1418" w:hanging="567"/>
        <w:jc w:val="both"/>
        <w:rPr>
          <w:rFonts w:ascii="Arial" w:hAnsi="Arial" w:cs="Arial"/>
        </w:rPr>
      </w:pPr>
      <w:r w:rsidRPr="00A518E6">
        <w:rPr>
          <w:rFonts w:ascii="Arial" w:hAnsi="Arial" w:cs="Arial"/>
        </w:rPr>
        <w:t>Ion mobility mass spectrometer:</w:t>
      </w:r>
      <w:r w:rsidR="00847A0D" w:rsidRPr="00A518E6">
        <w:rPr>
          <w:rFonts w:ascii="Arial" w:hAnsi="Arial" w:cs="Arial"/>
        </w:rPr>
        <w:t xml:space="preserve"> Waters G2</w:t>
      </w:r>
      <w:r>
        <w:rPr>
          <w:rFonts w:ascii="Arial" w:hAnsi="Arial" w:cs="Arial"/>
        </w:rPr>
        <w:t>-</w:t>
      </w:r>
      <w:r w:rsidR="004F2629">
        <w:rPr>
          <w:rFonts w:ascii="Arial" w:hAnsi="Arial" w:cs="Arial"/>
        </w:rPr>
        <w:t>Si Synapt</w:t>
      </w:r>
    </w:p>
    <w:p w14:paraId="2DC0AC7C" w14:textId="77777777" w:rsidR="004F2629" w:rsidRPr="00F61F6E" w:rsidRDefault="004F2629" w:rsidP="004F2629">
      <w:pPr>
        <w:pStyle w:val="ListParagraph"/>
        <w:numPr>
          <w:ilvl w:val="0"/>
          <w:numId w:val="30"/>
        </w:numPr>
        <w:ind w:left="1418" w:hanging="567"/>
        <w:jc w:val="both"/>
        <w:rPr>
          <w:rFonts w:ascii="Arial" w:hAnsi="Arial" w:cs="Arial"/>
        </w:rPr>
      </w:pPr>
      <w:r w:rsidRPr="00F61F6E">
        <w:rPr>
          <w:rFonts w:ascii="Arial" w:hAnsi="Arial" w:cs="Arial"/>
        </w:rPr>
        <w:t>API Calibration (</w:t>
      </w:r>
      <w:proofErr w:type="spellStart"/>
      <w:r w:rsidRPr="00F61F6E">
        <w:rPr>
          <w:rFonts w:ascii="Arial" w:hAnsi="Arial" w:cs="Arial"/>
        </w:rPr>
        <w:t>NaCsl</w:t>
      </w:r>
      <w:proofErr w:type="spellEnd"/>
      <w:r w:rsidRPr="00F61F6E">
        <w:rPr>
          <w:rFonts w:ascii="Arial" w:hAnsi="Arial" w:cs="Arial"/>
        </w:rPr>
        <w:t xml:space="preserve">) Solution Kit </w:t>
      </w:r>
      <w:r>
        <w:rPr>
          <w:rFonts w:ascii="Arial" w:hAnsi="Arial" w:cs="Arial"/>
        </w:rPr>
        <w:t>(</w:t>
      </w:r>
      <w:r w:rsidRPr="00F61F6E">
        <w:rPr>
          <w:rFonts w:ascii="Arial" w:hAnsi="Arial" w:cs="Arial"/>
        </w:rPr>
        <w:t>Waters</w:t>
      </w:r>
      <w:r>
        <w:rPr>
          <w:rFonts w:ascii="Arial" w:hAnsi="Arial" w:cs="Arial"/>
        </w:rPr>
        <w:t>)</w:t>
      </w:r>
    </w:p>
    <w:p w14:paraId="53A5D3BB" w14:textId="77777777" w:rsidR="004F2629" w:rsidRPr="00F61F6E" w:rsidRDefault="004F2629" w:rsidP="004F2629">
      <w:pPr>
        <w:pStyle w:val="ListParagraph"/>
        <w:numPr>
          <w:ilvl w:val="0"/>
          <w:numId w:val="30"/>
        </w:numPr>
        <w:ind w:left="1418" w:hanging="567"/>
        <w:jc w:val="both"/>
        <w:rPr>
          <w:rFonts w:ascii="Arial" w:hAnsi="Arial" w:cs="Arial"/>
        </w:rPr>
      </w:pPr>
      <w:r>
        <w:rPr>
          <w:rFonts w:ascii="Arial" w:hAnsi="Arial" w:cs="Arial"/>
        </w:rPr>
        <w:lastRenderedPageBreak/>
        <w:t>TW120-4 Thin-Wall Capillary</w:t>
      </w:r>
      <w:r w:rsidRPr="00F61F6E">
        <w:rPr>
          <w:rFonts w:ascii="Arial" w:hAnsi="Arial" w:cs="Arial"/>
        </w:rPr>
        <w:t xml:space="preserve"> </w:t>
      </w:r>
      <w:r>
        <w:rPr>
          <w:rFonts w:ascii="Arial" w:hAnsi="Arial" w:cs="Arial"/>
        </w:rPr>
        <w:t>(4 x 1.2 mm),</w:t>
      </w:r>
      <w:r w:rsidRPr="00F61F6E">
        <w:rPr>
          <w:rFonts w:ascii="Arial" w:hAnsi="Arial" w:cs="Arial"/>
        </w:rPr>
        <w:t xml:space="preserve"> 10G </w:t>
      </w:r>
    </w:p>
    <w:p w14:paraId="51DC9D8F" w14:textId="5F52E1F7" w:rsidR="004F2629" w:rsidRDefault="004F2629" w:rsidP="004F2629">
      <w:pPr>
        <w:pStyle w:val="ListParagraph"/>
        <w:numPr>
          <w:ilvl w:val="0"/>
          <w:numId w:val="30"/>
        </w:numPr>
        <w:ind w:left="1418" w:hanging="567"/>
        <w:jc w:val="both"/>
        <w:rPr>
          <w:rFonts w:ascii="Arial" w:hAnsi="Arial" w:cs="Arial"/>
        </w:rPr>
      </w:pPr>
      <w:r>
        <w:rPr>
          <w:rFonts w:ascii="Arial" w:hAnsi="Arial" w:cs="Arial"/>
        </w:rPr>
        <w:t>Capillary puller:</w:t>
      </w:r>
      <w:r w:rsidRPr="004F2629">
        <w:rPr>
          <w:rFonts w:ascii="Arial" w:hAnsi="Arial" w:cs="Arial"/>
        </w:rPr>
        <w:t xml:space="preserve"> Sutter P-1000 Puller (</w:t>
      </w:r>
      <w:r>
        <w:rPr>
          <w:rFonts w:ascii="Arial" w:hAnsi="Arial" w:cs="Arial"/>
          <w:i/>
        </w:rPr>
        <w:t>s</w:t>
      </w:r>
      <w:r w:rsidRPr="004F2629">
        <w:rPr>
          <w:rFonts w:ascii="Arial" w:hAnsi="Arial" w:cs="Arial"/>
          <w:i/>
        </w:rPr>
        <w:t>ee</w:t>
      </w:r>
      <w:r w:rsidRPr="004F2629">
        <w:rPr>
          <w:rFonts w:ascii="Arial" w:hAnsi="Arial" w:cs="Arial"/>
        </w:rPr>
        <w:t xml:space="preserve"> </w:t>
      </w:r>
      <w:r w:rsidRPr="004F2629">
        <w:rPr>
          <w:rFonts w:ascii="Arial" w:hAnsi="Arial" w:cs="Arial"/>
          <w:b/>
        </w:rPr>
        <w:t>Note 1</w:t>
      </w:r>
      <w:r w:rsidRPr="004F2629">
        <w:rPr>
          <w:rFonts w:ascii="Arial" w:hAnsi="Arial" w:cs="Arial"/>
        </w:rPr>
        <w:t>)</w:t>
      </w:r>
    </w:p>
    <w:p w14:paraId="6E84E88B" w14:textId="17954507" w:rsidR="00F93DE8" w:rsidRPr="00F61F6E" w:rsidRDefault="00F93DE8" w:rsidP="004F2629">
      <w:pPr>
        <w:pStyle w:val="ListParagraph"/>
        <w:numPr>
          <w:ilvl w:val="0"/>
          <w:numId w:val="30"/>
        </w:numPr>
        <w:ind w:left="1418" w:hanging="567"/>
        <w:jc w:val="both"/>
        <w:rPr>
          <w:rFonts w:ascii="Arial" w:hAnsi="Arial" w:cs="Arial"/>
        </w:rPr>
      </w:pPr>
      <w:r w:rsidRPr="00F61F6E">
        <w:rPr>
          <w:rFonts w:ascii="Arial" w:hAnsi="Arial" w:cs="Arial"/>
        </w:rPr>
        <w:t xml:space="preserve">Ceramic capillary cutter </w:t>
      </w:r>
    </w:p>
    <w:p w14:paraId="4596EB4E" w14:textId="67CE8F2C" w:rsidR="00D666E5" w:rsidRDefault="00F93DE8" w:rsidP="00A518E6">
      <w:pPr>
        <w:pStyle w:val="ListParagraph"/>
        <w:numPr>
          <w:ilvl w:val="0"/>
          <w:numId w:val="30"/>
        </w:numPr>
        <w:ind w:left="1418" w:hanging="567"/>
        <w:jc w:val="both"/>
        <w:rPr>
          <w:rFonts w:ascii="Arial" w:hAnsi="Arial" w:cs="Arial"/>
        </w:rPr>
      </w:pPr>
      <w:r w:rsidRPr="00F61F6E">
        <w:rPr>
          <w:rFonts w:ascii="Arial" w:hAnsi="Arial" w:cs="Arial"/>
        </w:rPr>
        <w:t>Plat</w:t>
      </w:r>
      <w:r w:rsidR="00D14466">
        <w:rPr>
          <w:rFonts w:ascii="Arial" w:hAnsi="Arial" w:cs="Arial"/>
        </w:rPr>
        <w:t>inum (Pt) wire (0.125</w:t>
      </w:r>
      <w:r w:rsidR="004F2629">
        <w:rPr>
          <w:rFonts w:ascii="Arial" w:hAnsi="Arial" w:cs="Arial"/>
        </w:rPr>
        <w:t xml:space="preserve"> </w:t>
      </w:r>
      <w:r w:rsidR="00D14466">
        <w:rPr>
          <w:rFonts w:ascii="Arial" w:hAnsi="Arial" w:cs="Arial"/>
        </w:rPr>
        <w:t>mm x 5</w:t>
      </w:r>
      <w:r w:rsidR="004F2629">
        <w:rPr>
          <w:rFonts w:ascii="Arial" w:hAnsi="Arial" w:cs="Arial"/>
        </w:rPr>
        <w:t xml:space="preserve"> </w:t>
      </w:r>
      <w:r w:rsidR="00D14466">
        <w:rPr>
          <w:rFonts w:ascii="Arial" w:hAnsi="Arial" w:cs="Arial"/>
        </w:rPr>
        <w:t>m)</w:t>
      </w:r>
      <w:r w:rsidR="001902BD">
        <w:rPr>
          <w:rFonts w:ascii="Arial" w:hAnsi="Arial" w:cs="Arial"/>
        </w:rPr>
        <w:t xml:space="preserve">, cut to </w:t>
      </w:r>
      <w:r w:rsidR="00F90995">
        <w:rPr>
          <w:rFonts w:ascii="Arial" w:hAnsi="Arial" w:cs="Arial"/>
        </w:rPr>
        <w:t xml:space="preserve">4 </w:t>
      </w:r>
      <w:r w:rsidR="00D666E5">
        <w:rPr>
          <w:rFonts w:ascii="Arial" w:hAnsi="Arial" w:cs="Arial"/>
        </w:rPr>
        <w:t>cm</w:t>
      </w:r>
      <w:r w:rsidR="00AA31FD">
        <w:rPr>
          <w:rFonts w:ascii="Arial" w:hAnsi="Arial" w:cs="Arial"/>
        </w:rPr>
        <w:t xml:space="preserve"> lengths.</w:t>
      </w:r>
    </w:p>
    <w:p w14:paraId="5E75FE43" w14:textId="0C48A817" w:rsidR="00F93DE8" w:rsidRPr="00E949EE" w:rsidRDefault="00D666E5" w:rsidP="00A518E6">
      <w:pPr>
        <w:pStyle w:val="ListParagraph"/>
        <w:numPr>
          <w:ilvl w:val="0"/>
          <w:numId w:val="30"/>
        </w:numPr>
        <w:ind w:left="1418" w:hanging="567"/>
        <w:jc w:val="both"/>
        <w:rPr>
          <w:rFonts w:ascii="Arial" w:hAnsi="Arial" w:cs="Arial"/>
        </w:rPr>
      </w:pPr>
      <w:r w:rsidRPr="00E949EE">
        <w:rPr>
          <w:rFonts w:ascii="Arial" w:hAnsi="Arial" w:cs="Arial"/>
        </w:rPr>
        <w:t xml:space="preserve">Protein </w:t>
      </w:r>
      <w:proofErr w:type="spellStart"/>
      <w:r w:rsidRPr="00E949EE">
        <w:rPr>
          <w:rFonts w:ascii="Arial" w:hAnsi="Arial" w:cs="Arial"/>
        </w:rPr>
        <w:t>calibrants</w:t>
      </w:r>
      <w:proofErr w:type="spellEnd"/>
      <w:r w:rsidRPr="00E949EE">
        <w:rPr>
          <w:rFonts w:ascii="Arial" w:hAnsi="Arial" w:cs="Arial"/>
        </w:rPr>
        <w:t xml:space="preserve"> for CCS determination:</w:t>
      </w:r>
      <w:r w:rsidR="00E25341" w:rsidRPr="00E949EE">
        <w:rPr>
          <w:rFonts w:ascii="Arial" w:hAnsi="Arial" w:cs="Arial"/>
        </w:rPr>
        <w:t xml:space="preserve"> β-</w:t>
      </w:r>
      <w:proofErr w:type="spellStart"/>
      <w:r w:rsidR="00E25341" w:rsidRPr="00E949EE">
        <w:rPr>
          <w:rFonts w:ascii="Arial" w:hAnsi="Arial" w:cs="Arial"/>
        </w:rPr>
        <w:t>lactoglobulin</w:t>
      </w:r>
      <w:proofErr w:type="spellEnd"/>
      <w:r w:rsidR="00E25341" w:rsidRPr="00E949EE">
        <w:rPr>
          <w:rFonts w:ascii="Arial" w:hAnsi="Arial" w:cs="Arial"/>
        </w:rPr>
        <w:t xml:space="preserve"> </w:t>
      </w:r>
      <w:proofErr w:type="gramStart"/>
      <w:r w:rsidR="00E25341" w:rsidRPr="00E949EE">
        <w:rPr>
          <w:rFonts w:ascii="Arial" w:hAnsi="Arial" w:cs="Arial"/>
        </w:rPr>
        <w:t>A</w:t>
      </w:r>
      <w:proofErr w:type="gramEnd"/>
      <w:r w:rsidR="00E949EE">
        <w:rPr>
          <w:rFonts w:ascii="Arial" w:hAnsi="Arial" w:cs="Arial"/>
        </w:rPr>
        <w:t>,</w:t>
      </w:r>
      <w:r w:rsidR="00E25341" w:rsidRPr="00E949EE">
        <w:rPr>
          <w:rFonts w:ascii="Arial" w:hAnsi="Arial" w:cs="Arial"/>
        </w:rPr>
        <w:t xml:space="preserve"> </w:t>
      </w:r>
      <w:proofErr w:type="spellStart"/>
      <w:r w:rsidR="00E25341" w:rsidRPr="00E949EE">
        <w:rPr>
          <w:rFonts w:ascii="Arial" w:hAnsi="Arial" w:cs="Arial"/>
        </w:rPr>
        <w:t>avidin</w:t>
      </w:r>
      <w:proofErr w:type="spellEnd"/>
      <w:r w:rsidR="00E25341" w:rsidRPr="00E949EE">
        <w:rPr>
          <w:rFonts w:ascii="Arial" w:hAnsi="Arial" w:cs="Arial"/>
        </w:rPr>
        <w:t xml:space="preserve">, transthyretin, </w:t>
      </w:r>
      <w:proofErr w:type="spellStart"/>
      <w:r w:rsidR="00E25341" w:rsidRPr="00E949EE">
        <w:rPr>
          <w:rFonts w:ascii="Arial" w:hAnsi="Arial" w:cs="Arial"/>
        </w:rPr>
        <w:t>concanavalin</w:t>
      </w:r>
      <w:proofErr w:type="spellEnd"/>
      <w:r w:rsidR="00E25341" w:rsidRPr="00E949EE">
        <w:rPr>
          <w:rFonts w:ascii="Arial" w:hAnsi="Arial" w:cs="Arial"/>
        </w:rPr>
        <w:t xml:space="preserve"> A and serum albumin (Sigma-Aldrich)</w:t>
      </w:r>
      <w:r w:rsidR="00F90995" w:rsidRPr="00E949EE">
        <w:rPr>
          <w:rFonts w:ascii="Arial" w:hAnsi="Arial" w:cs="Arial"/>
        </w:rPr>
        <w:t xml:space="preserve"> prepared as 5-10 µM</w:t>
      </w:r>
      <w:r w:rsidR="00E25341" w:rsidRPr="00E949EE">
        <w:rPr>
          <w:rFonts w:ascii="Arial" w:hAnsi="Arial" w:cs="Arial"/>
        </w:rPr>
        <w:t xml:space="preserve"> </w:t>
      </w:r>
      <w:r w:rsidR="00F90995" w:rsidRPr="00E949EE">
        <w:rPr>
          <w:rFonts w:ascii="Arial" w:hAnsi="Arial" w:cs="Arial"/>
        </w:rPr>
        <w:t xml:space="preserve">in 200 </w:t>
      </w:r>
      <w:proofErr w:type="spellStart"/>
      <w:r w:rsidR="00F90995" w:rsidRPr="00E949EE">
        <w:rPr>
          <w:rFonts w:ascii="Arial" w:hAnsi="Arial" w:cs="Arial"/>
        </w:rPr>
        <w:t>mM</w:t>
      </w:r>
      <w:proofErr w:type="spellEnd"/>
      <w:r w:rsidRPr="00E949EE">
        <w:rPr>
          <w:rFonts w:ascii="Arial" w:hAnsi="Arial" w:cs="Arial"/>
        </w:rPr>
        <w:t xml:space="preserve"> ammonium acetate (</w:t>
      </w:r>
      <w:r w:rsidRPr="00E949EE">
        <w:rPr>
          <w:rFonts w:ascii="Arial" w:hAnsi="Arial" w:cs="Arial"/>
          <w:i/>
        </w:rPr>
        <w:t>see</w:t>
      </w:r>
      <w:r w:rsidRPr="00E949EE">
        <w:rPr>
          <w:rFonts w:ascii="Arial" w:hAnsi="Arial" w:cs="Arial"/>
        </w:rPr>
        <w:t xml:space="preserve"> </w:t>
      </w:r>
      <w:r w:rsidRPr="00E949EE">
        <w:rPr>
          <w:rFonts w:ascii="Arial" w:hAnsi="Arial" w:cs="Arial"/>
          <w:b/>
        </w:rPr>
        <w:t>Note 2</w:t>
      </w:r>
      <w:r w:rsidRPr="00E949EE">
        <w:rPr>
          <w:rFonts w:ascii="Arial" w:hAnsi="Arial" w:cs="Arial"/>
        </w:rPr>
        <w:t>).</w:t>
      </w:r>
      <w:r w:rsidR="00D14466" w:rsidRPr="00E949EE">
        <w:rPr>
          <w:rFonts w:ascii="Arial" w:hAnsi="Arial" w:cs="Arial"/>
        </w:rPr>
        <w:t xml:space="preserve"> </w:t>
      </w:r>
    </w:p>
    <w:p w14:paraId="48773327" w14:textId="1C06C27D" w:rsidR="00B70431" w:rsidRPr="00B70431" w:rsidRDefault="0084761F" w:rsidP="00895D89">
      <w:pPr>
        <w:spacing w:line="480" w:lineRule="auto"/>
        <w:jc w:val="both"/>
        <w:rPr>
          <w:rFonts w:ascii="Arial" w:hAnsi="Arial" w:cs="Arial"/>
          <w:sz w:val="22"/>
          <w:szCs w:val="22"/>
        </w:rPr>
      </w:pPr>
      <w:r>
        <w:rPr>
          <w:rFonts w:ascii="Arial" w:hAnsi="Arial" w:cs="Arial"/>
          <w:b/>
          <w:noProof/>
          <w:sz w:val="22"/>
          <w:szCs w:val="22"/>
          <w:lang w:eastAsia="en-GB"/>
        </w:rPr>
        <mc:AlternateContent>
          <mc:Choice Requires="wps">
            <w:drawing>
              <wp:anchor distT="0" distB="0" distL="114300" distR="114300" simplePos="0" relativeHeight="251663360" behindDoc="0" locked="0" layoutInCell="1" allowOverlap="1" wp14:anchorId="6FB09BFA" wp14:editId="66B69641">
                <wp:simplePos x="0" y="0"/>
                <wp:positionH relativeFrom="column">
                  <wp:posOffset>0</wp:posOffset>
                </wp:positionH>
                <wp:positionV relativeFrom="paragraph">
                  <wp:posOffset>272440</wp:posOffset>
                </wp:positionV>
                <wp:extent cx="5724000" cy="7315"/>
                <wp:effectExtent l="0" t="0" r="29210" b="31115"/>
                <wp:wrapNone/>
                <wp:docPr id="3" name="Straight Connector 3"/>
                <wp:cNvGraphicFramePr/>
                <a:graphic xmlns:a="http://schemas.openxmlformats.org/drawingml/2006/main">
                  <a:graphicData uri="http://schemas.microsoft.com/office/word/2010/wordprocessingShape">
                    <wps:wsp>
                      <wps:cNvCnPr/>
                      <wps:spPr>
                        <a:xfrm flipV="1">
                          <a:off x="0" y="0"/>
                          <a:ext cx="5724000" cy="7315"/>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line w14:anchorId="58F24693" id="Straight Connector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1.45pt" to="450.7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bCN2QEAAJUDAAAOAAAAZHJzL2Uyb0RvYy54bWysU02P0zAQvSPxHyzfadKWsrtR0z20Wi4I&#10;Ku3CfdaxE0v+ksc07b9n7ISqwA1tD5bn63Xe88v28WwNO8mI2ruWLxc1Z9IJ32nXt/z7y9OHe84w&#10;gevAeCdbfpHIH3fv323H0MiVH7zpZGQE4rAZQ8uHlEJTVSgGaQEXPkhHReWjhURh7Ksuwkjo1lSr&#10;uv5UjT52IXohESl7mIp8V/CVkiJ9UwplYqbltFsqZyznaz6r3RaaPkIYtJjXgP/YwoJ29KdXqAMk&#10;YD+j/gfKahE9epUWwtvKK6WFLByIzbL+i83zAEEWLiQOhqtM+Haw4uvpGJnuWr7mzIGlJ3pOEXQ/&#10;JLb3zpGAPrJ11mkM2FD73h3jHGE4xkz6rKJlyujwgyxQZCBi7FxUvlxVlufEBCU3d6uPdU2PIah2&#10;t15uMng1oWS0EDF9lt6yfGm50S5rAA2cvmCaWn+35LTzT9oYykNjHBtb/rBZbQgcyE3KQKKrDcQP&#10;Xc8ZmJ5sKlIsiOiN7vJ0HsYL7k1kJyCnkME6P77QxpwZwEQFolF+87J/jOZ1DoDDNFxKuQ0aqxO5&#10;22jb8vvbaeNyVRZ/zqSyupOe+fbqu0uRucoRvX1RaPZpNtdtTPfbr2n3CwAA//8DAFBLAwQUAAYA&#10;CAAAACEAcWnoCN8AAAAGAQAADwAAAGRycy9kb3ducmV2LnhtbEyPzU7DMBCE70i8g7VI3KiTKqA2&#10;jVPxI+BCDy0ovbrxkkSN11HsNkmfnuUEx50ZzXybrUfbijP2vnGkIJ5FIJBKZxqqFHx9vt4tQPig&#10;yejWESqY0MM6v77KdGrcQFs870IluIR8qhXUIXSplL6s0Wo/cx0Se9+utzrw2VfS9HrgctvKeRQ9&#10;SKsb4oVad/hcY3ncnayC94+u2E/TUGwvi/B2Xxxfnjb9Ranbm/FxBSLgGP7C8IvP6JAz08GdyHjR&#10;KuBHgoJkvgTB7jKKExAHFpIYZJ7J//j5DwAAAP//AwBQSwECLQAUAAYACAAAACEAtoM4kv4AAADh&#10;AQAAEwAAAAAAAAAAAAAAAAAAAAAAW0NvbnRlbnRfVHlwZXNdLnhtbFBLAQItABQABgAIAAAAIQA4&#10;/SH/1gAAAJQBAAALAAAAAAAAAAAAAAAAAC8BAABfcmVscy8ucmVsc1BLAQItABQABgAIAAAAIQCv&#10;SbCN2QEAAJUDAAAOAAAAAAAAAAAAAAAAAC4CAABkcnMvZTJvRG9jLnhtbFBLAQItABQABgAIAAAA&#10;IQBxaegI3wAAAAYBAAAPAAAAAAAAAAAAAAAAADMEAABkcnMvZG93bnJldi54bWxQSwUGAAAAAAQA&#10;BADzAAAAPwUAAAAA&#10;" strokecolor="windowText">
                <v:stroke joinstyle="miter"/>
              </v:line>
            </w:pict>
          </mc:Fallback>
        </mc:AlternateContent>
      </w:r>
    </w:p>
    <w:p w14:paraId="1D923B7A" w14:textId="4EA59835" w:rsidR="001B7910" w:rsidRPr="004F2629" w:rsidRDefault="00F75D75" w:rsidP="004F2629">
      <w:pPr>
        <w:spacing w:line="480" w:lineRule="auto"/>
        <w:jc w:val="both"/>
        <w:rPr>
          <w:rFonts w:ascii="Arial" w:hAnsi="Arial" w:cs="Arial"/>
          <w:b/>
          <w:szCs w:val="22"/>
        </w:rPr>
      </w:pPr>
      <w:r>
        <w:rPr>
          <w:rFonts w:ascii="Arial" w:hAnsi="Arial" w:cs="Arial"/>
          <w:b/>
          <w:szCs w:val="22"/>
        </w:rPr>
        <w:t xml:space="preserve">3 </w:t>
      </w:r>
      <w:r w:rsidR="002E39F7">
        <w:rPr>
          <w:rFonts w:ascii="Arial" w:hAnsi="Arial" w:cs="Arial"/>
          <w:b/>
          <w:szCs w:val="22"/>
        </w:rPr>
        <w:t xml:space="preserve">   </w:t>
      </w:r>
      <w:r w:rsidR="00895D89" w:rsidRPr="00B70431">
        <w:rPr>
          <w:rFonts w:ascii="Arial" w:hAnsi="Arial" w:cs="Arial"/>
          <w:b/>
          <w:szCs w:val="22"/>
        </w:rPr>
        <w:t>Method</w:t>
      </w:r>
      <w:r w:rsidR="00B70431" w:rsidRPr="00B70431">
        <w:rPr>
          <w:rFonts w:ascii="Arial" w:hAnsi="Arial" w:cs="Arial"/>
          <w:b/>
          <w:szCs w:val="22"/>
        </w:rPr>
        <w:t>s</w:t>
      </w:r>
      <w:r w:rsidR="00B94D7D">
        <w:rPr>
          <w:rFonts w:ascii="Arial" w:hAnsi="Arial" w:cs="Arial"/>
          <w:b/>
          <w:i/>
          <w:sz w:val="22"/>
        </w:rPr>
        <w:tab/>
      </w:r>
      <w:r w:rsidR="00B94D7D">
        <w:rPr>
          <w:rFonts w:ascii="Arial" w:hAnsi="Arial" w:cs="Arial"/>
          <w:b/>
          <w:i/>
          <w:sz w:val="22"/>
        </w:rPr>
        <w:tab/>
      </w:r>
      <w:r w:rsidR="00B94D7D">
        <w:rPr>
          <w:rFonts w:ascii="Arial" w:hAnsi="Arial" w:cs="Arial"/>
          <w:b/>
          <w:i/>
          <w:sz w:val="22"/>
        </w:rPr>
        <w:tab/>
      </w:r>
      <w:r w:rsidR="00B94D7D">
        <w:rPr>
          <w:rFonts w:ascii="Arial" w:hAnsi="Arial" w:cs="Arial"/>
          <w:b/>
          <w:i/>
          <w:sz w:val="22"/>
        </w:rPr>
        <w:tab/>
      </w:r>
    </w:p>
    <w:p w14:paraId="73F6EF66" w14:textId="761556EC" w:rsidR="0066597B" w:rsidRPr="00D14466" w:rsidRDefault="00F75CB4" w:rsidP="00D14466">
      <w:pPr>
        <w:spacing w:line="360" w:lineRule="auto"/>
        <w:jc w:val="both"/>
        <w:rPr>
          <w:rFonts w:ascii="Arial" w:hAnsi="Arial" w:cs="Arial"/>
          <w:b/>
          <w:i/>
          <w:sz w:val="22"/>
        </w:rPr>
      </w:pPr>
      <w:r>
        <w:rPr>
          <w:rFonts w:ascii="Arial" w:hAnsi="Arial" w:cs="Arial"/>
          <w:b/>
          <w:i/>
          <w:sz w:val="22"/>
        </w:rPr>
        <w:t>3</w:t>
      </w:r>
      <w:r w:rsidR="004F2629">
        <w:rPr>
          <w:rFonts w:ascii="Arial" w:hAnsi="Arial" w:cs="Arial"/>
          <w:b/>
          <w:i/>
          <w:sz w:val="22"/>
        </w:rPr>
        <w:t>.1</w:t>
      </w:r>
      <w:r w:rsidR="0066597B" w:rsidRPr="0066597B">
        <w:rPr>
          <w:rFonts w:ascii="Arial" w:hAnsi="Arial" w:cs="Arial"/>
          <w:b/>
          <w:i/>
          <w:sz w:val="22"/>
        </w:rPr>
        <w:t xml:space="preserve"> </w:t>
      </w:r>
      <w:r w:rsidR="004F2629">
        <w:rPr>
          <w:rFonts w:ascii="Arial" w:hAnsi="Arial" w:cs="Arial"/>
          <w:b/>
          <w:i/>
          <w:sz w:val="22"/>
        </w:rPr>
        <w:t>IM-MS</w:t>
      </w:r>
      <w:r w:rsidR="00D14466">
        <w:rPr>
          <w:rFonts w:ascii="Arial" w:hAnsi="Arial" w:cs="Arial"/>
          <w:b/>
          <w:i/>
          <w:sz w:val="22"/>
        </w:rPr>
        <w:t xml:space="preserve"> set up </w:t>
      </w:r>
    </w:p>
    <w:p w14:paraId="51289E27" w14:textId="3678B49A" w:rsidR="004F2629" w:rsidRDefault="004F2629" w:rsidP="00CC7500">
      <w:pPr>
        <w:pStyle w:val="ListParagraph"/>
        <w:numPr>
          <w:ilvl w:val="0"/>
          <w:numId w:val="4"/>
        </w:numPr>
        <w:spacing w:line="240" w:lineRule="auto"/>
        <w:ind w:left="993" w:hanging="426"/>
        <w:jc w:val="both"/>
        <w:rPr>
          <w:rFonts w:ascii="Arial" w:hAnsi="Arial" w:cs="Arial"/>
        </w:rPr>
      </w:pPr>
      <w:r>
        <w:rPr>
          <w:rFonts w:ascii="Arial" w:hAnsi="Arial" w:cs="Arial"/>
        </w:rPr>
        <w:t xml:space="preserve">Prepare the capillaries for </w:t>
      </w:r>
      <w:proofErr w:type="spellStart"/>
      <w:r>
        <w:rPr>
          <w:rFonts w:ascii="Arial" w:hAnsi="Arial" w:cs="Arial"/>
        </w:rPr>
        <w:t>nano</w:t>
      </w:r>
      <w:proofErr w:type="spellEnd"/>
      <w:r>
        <w:rPr>
          <w:rFonts w:ascii="Arial" w:hAnsi="Arial" w:cs="Arial"/>
        </w:rPr>
        <w:t xml:space="preserve"> electrospray ionisation (nESI) using the capillary puller and the programme as shown in Table 1</w:t>
      </w:r>
      <w:r w:rsidR="00CC7500">
        <w:rPr>
          <w:rFonts w:ascii="Arial" w:hAnsi="Arial" w:cs="Arial"/>
        </w:rPr>
        <w:t xml:space="preserve"> </w:t>
      </w:r>
      <w:r w:rsidR="00CC7500" w:rsidRPr="004F2629">
        <w:rPr>
          <w:rFonts w:ascii="Arial" w:hAnsi="Arial" w:cs="Arial"/>
        </w:rPr>
        <w:t>(</w:t>
      </w:r>
      <w:r w:rsidR="00CC7500">
        <w:rPr>
          <w:rFonts w:ascii="Arial" w:hAnsi="Arial" w:cs="Arial"/>
          <w:i/>
        </w:rPr>
        <w:t>s</w:t>
      </w:r>
      <w:r w:rsidR="00CC7500" w:rsidRPr="004F2629">
        <w:rPr>
          <w:rFonts w:ascii="Arial" w:hAnsi="Arial" w:cs="Arial"/>
          <w:i/>
        </w:rPr>
        <w:t>ee</w:t>
      </w:r>
      <w:r w:rsidR="00CC7500" w:rsidRPr="004F2629">
        <w:rPr>
          <w:rFonts w:ascii="Arial" w:hAnsi="Arial" w:cs="Arial"/>
        </w:rPr>
        <w:t xml:space="preserve"> </w:t>
      </w:r>
      <w:r w:rsidR="00CC7500" w:rsidRPr="004F2629">
        <w:rPr>
          <w:rFonts w:ascii="Arial" w:hAnsi="Arial" w:cs="Arial"/>
          <w:b/>
        </w:rPr>
        <w:t>Note 1</w:t>
      </w:r>
      <w:r w:rsidR="00CC7500" w:rsidRPr="004F2629">
        <w:rPr>
          <w:rFonts w:ascii="Arial" w:hAnsi="Arial" w:cs="Arial"/>
        </w:rPr>
        <w:t>)</w:t>
      </w:r>
      <w:r>
        <w:rPr>
          <w:rFonts w:ascii="Arial" w:hAnsi="Arial" w:cs="Arial"/>
        </w:rPr>
        <w:t>.</w:t>
      </w:r>
    </w:p>
    <w:p w14:paraId="52E6E8F7" w14:textId="03473218" w:rsidR="0066597B" w:rsidRPr="00CC7500" w:rsidRDefault="00CC7500" w:rsidP="00AD6068">
      <w:pPr>
        <w:pStyle w:val="ListParagraph"/>
        <w:numPr>
          <w:ilvl w:val="0"/>
          <w:numId w:val="4"/>
        </w:numPr>
        <w:spacing w:line="240" w:lineRule="auto"/>
        <w:ind w:left="993" w:hanging="426"/>
        <w:jc w:val="both"/>
        <w:rPr>
          <w:rFonts w:ascii="Arial" w:hAnsi="Arial" w:cs="Arial"/>
        </w:rPr>
      </w:pPr>
      <w:r w:rsidRPr="00CC7500">
        <w:rPr>
          <w:rFonts w:ascii="Arial" w:hAnsi="Arial" w:cs="Arial"/>
        </w:rPr>
        <w:t xml:space="preserve">To calibrate the </w:t>
      </w:r>
      <w:proofErr w:type="spellStart"/>
      <w:r w:rsidRPr="00CC7500">
        <w:rPr>
          <w:rFonts w:ascii="Arial" w:hAnsi="Arial" w:cs="Arial"/>
        </w:rPr>
        <w:t>ToF</w:t>
      </w:r>
      <w:proofErr w:type="spellEnd"/>
      <w:r w:rsidRPr="00CC7500">
        <w:rPr>
          <w:rFonts w:ascii="Arial" w:hAnsi="Arial" w:cs="Arial"/>
        </w:rPr>
        <w:t>, i</w:t>
      </w:r>
      <w:r w:rsidR="0066597B" w:rsidRPr="00CC7500">
        <w:rPr>
          <w:rFonts w:ascii="Arial" w:hAnsi="Arial" w:cs="Arial"/>
        </w:rPr>
        <w:t xml:space="preserve">nfuse the </w:t>
      </w:r>
      <w:proofErr w:type="spellStart"/>
      <w:r w:rsidR="0066597B" w:rsidRPr="00CC7500">
        <w:rPr>
          <w:rFonts w:ascii="Arial" w:hAnsi="Arial" w:cs="Arial"/>
        </w:rPr>
        <w:t>Lockspray</w:t>
      </w:r>
      <w:proofErr w:type="spellEnd"/>
      <w:r w:rsidR="0066597B" w:rsidRPr="00CC7500">
        <w:rPr>
          <w:rFonts w:ascii="Arial" w:hAnsi="Arial" w:cs="Arial"/>
        </w:rPr>
        <w:t xml:space="preserve"> Flow Control with </w:t>
      </w:r>
      <w:proofErr w:type="spellStart"/>
      <w:r w:rsidR="0066597B" w:rsidRPr="00CC7500">
        <w:rPr>
          <w:rFonts w:ascii="Arial" w:hAnsi="Arial" w:cs="Arial"/>
        </w:rPr>
        <w:t>NaCsl</w:t>
      </w:r>
      <w:proofErr w:type="spellEnd"/>
      <w:r w:rsidR="0066597B" w:rsidRPr="00CC7500">
        <w:rPr>
          <w:rFonts w:ascii="Arial" w:hAnsi="Arial" w:cs="Arial"/>
        </w:rPr>
        <w:t>.</w:t>
      </w:r>
      <w:r>
        <w:rPr>
          <w:rFonts w:ascii="Arial" w:hAnsi="Arial" w:cs="Arial"/>
        </w:rPr>
        <w:t xml:space="preserve"> Start infusing </w:t>
      </w:r>
      <w:r w:rsidR="0066597B" w:rsidRPr="00CC7500">
        <w:rPr>
          <w:rFonts w:ascii="Arial" w:hAnsi="Arial" w:cs="Arial"/>
        </w:rPr>
        <w:t xml:space="preserve">at 20 </w:t>
      </w:r>
      <w:proofErr w:type="spellStart"/>
      <w:r w:rsidR="0066597B" w:rsidRPr="00CC7500">
        <w:rPr>
          <w:rFonts w:ascii="Arial" w:hAnsi="Arial" w:cs="Arial"/>
        </w:rPr>
        <w:t>μL</w:t>
      </w:r>
      <w:proofErr w:type="spellEnd"/>
      <w:r w:rsidR="0066597B" w:rsidRPr="00CC7500">
        <w:rPr>
          <w:rFonts w:ascii="Arial" w:hAnsi="Arial" w:cs="Arial"/>
        </w:rPr>
        <w:t>/min</w:t>
      </w:r>
      <w:r>
        <w:rPr>
          <w:rFonts w:ascii="Arial" w:hAnsi="Arial" w:cs="Arial"/>
        </w:rPr>
        <w:t>,</w:t>
      </w:r>
      <w:r w:rsidR="0066597B" w:rsidRPr="00CC7500">
        <w:rPr>
          <w:rFonts w:ascii="Arial" w:hAnsi="Arial" w:cs="Arial"/>
        </w:rPr>
        <w:t xml:space="preserve"> </w:t>
      </w:r>
      <w:r>
        <w:rPr>
          <w:rFonts w:ascii="Arial" w:hAnsi="Arial" w:cs="Arial"/>
        </w:rPr>
        <w:t>decreasing</w:t>
      </w:r>
      <w:r w:rsidR="0066597B" w:rsidRPr="00CC7500">
        <w:rPr>
          <w:rFonts w:ascii="Arial" w:hAnsi="Arial" w:cs="Arial"/>
        </w:rPr>
        <w:t xml:space="preserve"> to 10 </w:t>
      </w:r>
      <w:proofErr w:type="spellStart"/>
      <w:r w:rsidR="0066597B" w:rsidRPr="00CC7500">
        <w:rPr>
          <w:rFonts w:ascii="Arial" w:hAnsi="Arial" w:cs="Arial"/>
        </w:rPr>
        <w:t>μL</w:t>
      </w:r>
      <w:proofErr w:type="spellEnd"/>
      <w:r w:rsidR="0066597B" w:rsidRPr="00CC7500">
        <w:rPr>
          <w:rFonts w:ascii="Arial" w:hAnsi="Arial" w:cs="Arial"/>
        </w:rPr>
        <w:t xml:space="preserve">/min once a strong signal is visible. </w:t>
      </w:r>
    </w:p>
    <w:p w14:paraId="4017290D" w14:textId="372B2434" w:rsidR="00880A0B" w:rsidRPr="007B64CD" w:rsidRDefault="00CC7500" w:rsidP="00CC7500">
      <w:pPr>
        <w:pStyle w:val="ListParagraph"/>
        <w:numPr>
          <w:ilvl w:val="0"/>
          <w:numId w:val="4"/>
        </w:numPr>
        <w:spacing w:line="240" w:lineRule="auto"/>
        <w:ind w:left="993" w:hanging="426"/>
        <w:jc w:val="both"/>
        <w:rPr>
          <w:rFonts w:ascii="Arial" w:hAnsi="Arial" w:cs="Arial"/>
          <w:b/>
          <w:i/>
        </w:rPr>
      </w:pPr>
      <w:r>
        <w:rPr>
          <w:rFonts w:ascii="Arial" w:hAnsi="Arial" w:cs="Arial"/>
        </w:rPr>
        <w:t xml:space="preserve">Calibrate using </w:t>
      </w:r>
      <w:proofErr w:type="spellStart"/>
      <w:r>
        <w:rPr>
          <w:rFonts w:ascii="Arial" w:hAnsi="Arial" w:cs="Arial"/>
        </w:rPr>
        <w:t>NaCsl</w:t>
      </w:r>
      <w:proofErr w:type="spellEnd"/>
      <w:r>
        <w:rPr>
          <w:rFonts w:ascii="Arial" w:hAnsi="Arial" w:cs="Arial"/>
        </w:rPr>
        <w:t xml:space="preserve"> over</w:t>
      </w:r>
      <w:r w:rsidR="0066597B">
        <w:rPr>
          <w:rFonts w:ascii="Arial" w:hAnsi="Arial" w:cs="Arial"/>
        </w:rPr>
        <w:t xml:space="preserve"> </w:t>
      </w:r>
      <w:proofErr w:type="gramStart"/>
      <w:r w:rsidR="0066597B">
        <w:rPr>
          <w:rFonts w:ascii="Arial" w:hAnsi="Arial" w:cs="Arial"/>
        </w:rPr>
        <w:t>a</w:t>
      </w:r>
      <w:proofErr w:type="gramEnd"/>
      <w:r w:rsidR="0066597B">
        <w:rPr>
          <w:rFonts w:ascii="Arial" w:hAnsi="Arial" w:cs="Arial"/>
        </w:rPr>
        <w:t xml:space="preserve"> </w:t>
      </w:r>
      <w:r>
        <w:rPr>
          <w:rFonts w:ascii="Arial" w:hAnsi="Arial" w:cs="Arial"/>
          <w:i/>
        </w:rPr>
        <w:t>m/z</w:t>
      </w:r>
      <w:r w:rsidR="0066597B">
        <w:rPr>
          <w:rFonts w:ascii="Arial" w:hAnsi="Arial" w:cs="Arial"/>
        </w:rPr>
        <w:t xml:space="preserve"> range of 500 – 8000 </w:t>
      </w:r>
      <w:r>
        <w:rPr>
          <w:rFonts w:ascii="Arial" w:hAnsi="Arial" w:cs="Arial"/>
        </w:rPr>
        <w:t xml:space="preserve">in resolution mode </w:t>
      </w:r>
      <w:r w:rsidRPr="004F2629">
        <w:rPr>
          <w:rFonts w:ascii="Arial" w:hAnsi="Arial" w:cs="Arial"/>
        </w:rPr>
        <w:t>(</w:t>
      </w:r>
      <w:r>
        <w:rPr>
          <w:rFonts w:ascii="Arial" w:hAnsi="Arial" w:cs="Arial"/>
          <w:i/>
        </w:rPr>
        <w:t>s</w:t>
      </w:r>
      <w:r w:rsidRPr="004F2629">
        <w:rPr>
          <w:rFonts w:ascii="Arial" w:hAnsi="Arial" w:cs="Arial"/>
          <w:i/>
        </w:rPr>
        <w:t>ee</w:t>
      </w:r>
      <w:r w:rsidRPr="004F2629">
        <w:rPr>
          <w:rFonts w:ascii="Arial" w:hAnsi="Arial" w:cs="Arial"/>
        </w:rPr>
        <w:t xml:space="preserve"> </w:t>
      </w:r>
      <w:r w:rsidR="00D666E5">
        <w:rPr>
          <w:rFonts w:ascii="Arial" w:hAnsi="Arial" w:cs="Arial"/>
          <w:b/>
        </w:rPr>
        <w:t>Note 3</w:t>
      </w:r>
      <w:r w:rsidRPr="004F2629">
        <w:rPr>
          <w:rFonts w:ascii="Arial" w:hAnsi="Arial" w:cs="Arial"/>
        </w:rPr>
        <w:t>)</w:t>
      </w:r>
      <w:r w:rsidR="0066597B">
        <w:rPr>
          <w:rFonts w:ascii="Arial" w:hAnsi="Arial" w:cs="Arial"/>
        </w:rPr>
        <w:t>.</w:t>
      </w:r>
      <w:r w:rsidR="00F61F6E">
        <w:rPr>
          <w:rFonts w:ascii="Arial" w:hAnsi="Arial" w:cs="Arial"/>
        </w:rPr>
        <w:t xml:space="preserve"> </w:t>
      </w:r>
    </w:p>
    <w:p w14:paraId="0D18C0FA" w14:textId="77777777" w:rsidR="007B64CD" w:rsidRPr="00002EDE" w:rsidRDefault="007B64CD" w:rsidP="007B64CD">
      <w:pPr>
        <w:pStyle w:val="ListParagraph"/>
        <w:spacing w:line="240" w:lineRule="auto"/>
        <w:ind w:left="993"/>
        <w:jc w:val="both"/>
        <w:rPr>
          <w:rFonts w:ascii="Arial" w:hAnsi="Arial" w:cs="Arial"/>
          <w:b/>
          <w:i/>
        </w:rPr>
      </w:pPr>
    </w:p>
    <w:p w14:paraId="4661ECD2" w14:textId="34E4C252" w:rsidR="0066597B" w:rsidRDefault="00DA1C55" w:rsidP="003174DF">
      <w:pPr>
        <w:jc w:val="both"/>
        <w:rPr>
          <w:rFonts w:ascii="Arial" w:hAnsi="Arial" w:cs="Arial"/>
          <w:b/>
          <w:i/>
          <w:sz w:val="22"/>
        </w:rPr>
      </w:pPr>
      <w:r>
        <w:rPr>
          <w:rFonts w:ascii="Arial" w:hAnsi="Arial" w:cs="Arial"/>
          <w:b/>
          <w:i/>
          <w:sz w:val="22"/>
        </w:rPr>
        <w:t>3.2</w:t>
      </w:r>
      <w:r w:rsidR="00F75CB4">
        <w:rPr>
          <w:rFonts w:ascii="Arial" w:hAnsi="Arial" w:cs="Arial"/>
          <w:b/>
          <w:i/>
          <w:sz w:val="22"/>
        </w:rPr>
        <w:t xml:space="preserve"> </w:t>
      </w:r>
      <w:r w:rsidR="00CC7500">
        <w:rPr>
          <w:rFonts w:ascii="Arial" w:hAnsi="Arial" w:cs="Arial"/>
          <w:b/>
          <w:i/>
          <w:sz w:val="22"/>
        </w:rPr>
        <w:t xml:space="preserve">Protein </w:t>
      </w:r>
      <w:r w:rsidR="0066597B">
        <w:rPr>
          <w:rFonts w:ascii="Arial" w:hAnsi="Arial" w:cs="Arial"/>
          <w:b/>
          <w:i/>
          <w:sz w:val="22"/>
        </w:rPr>
        <w:t>Buffer Exchange</w:t>
      </w:r>
    </w:p>
    <w:p w14:paraId="24CECCC3" w14:textId="77777777" w:rsidR="00F22A9B" w:rsidRDefault="00F22A9B" w:rsidP="003174DF">
      <w:pPr>
        <w:jc w:val="both"/>
        <w:rPr>
          <w:rFonts w:ascii="Arial" w:hAnsi="Arial" w:cs="Arial"/>
          <w:b/>
          <w:i/>
          <w:sz w:val="22"/>
        </w:rPr>
      </w:pPr>
    </w:p>
    <w:p w14:paraId="25A00606" w14:textId="10370A48" w:rsidR="0066597B" w:rsidRDefault="00CC7500" w:rsidP="00CC7500">
      <w:pPr>
        <w:pStyle w:val="ListParagraph"/>
        <w:numPr>
          <w:ilvl w:val="0"/>
          <w:numId w:val="31"/>
        </w:numPr>
        <w:ind w:left="993" w:hanging="426"/>
        <w:jc w:val="both"/>
        <w:rPr>
          <w:rFonts w:ascii="Arial" w:hAnsi="Arial" w:cs="Arial"/>
        </w:rPr>
      </w:pPr>
      <w:r>
        <w:rPr>
          <w:rFonts w:ascii="Arial" w:hAnsi="Arial" w:cs="Arial"/>
        </w:rPr>
        <w:t>Prepare the protein solution for IM-MS analysis by buffer exchanging</w:t>
      </w:r>
      <w:r w:rsidR="00F61F6E">
        <w:rPr>
          <w:rFonts w:ascii="Arial" w:hAnsi="Arial" w:cs="Arial"/>
        </w:rPr>
        <w:t xml:space="preserve"> </w:t>
      </w:r>
      <w:r>
        <w:rPr>
          <w:rFonts w:ascii="Arial" w:hAnsi="Arial" w:cs="Arial"/>
        </w:rPr>
        <w:t>into</w:t>
      </w:r>
      <w:r w:rsidR="00F61F6E">
        <w:rPr>
          <w:rFonts w:ascii="Arial" w:hAnsi="Arial" w:cs="Arial"/>
        </w:rPr>
        <w:t xml:space="preserve"> </w:t>
      </w:r>
      <w:r w:rsidR="0066597B">
        <w:rPr>
          <w:rFonts w:ascii="Arial" w:hAnsi="Arial" w:cs="Arial"/>
        </w:rPr>
        <w:t xml:space="preserve">50 </w:t>
      </w:r>
      <w:proofErr w:type="spellStart"/>
      <w:r w:rsidR="0066597B">
        <w:rPr>
          <w:rFonts w:ascii="Arial" w:hAnsi="Arial" w:cs="Arial"/>
        </w:rPr>
        <w:t>mM</w:t>
      </w:r>
      <w:proofErr w:type="spellEnd"/>
      <w:r w:rsidR="0066597B">
        <w:rPr>
          <w:rFonts w:ascii="Arial" w:hAnsi="Arial" w:cs="Arial"/>
        </w:rPr>
        <w:t xml:space="preserve"> ammonium acetate </w:t>
      </w:r>
      <w:r w:rsidR="00AD6068">
        <w:rPr>
          <w:rFonts w:ascii="Arial" w:hAnsi="Arial" w:cs="Arial"/>
        </w:rPr>
        <w:t>(</w:t>
      </w:r>
      <w:r w:rsidR="00AD6068" w:rsidRPr="00AD6068">
        <w:rPr>
          <w:rFonts w:ascii="Arial" w:hAnsi="Arial" w:cs="Arial"/>
          <w:i/>
        </w:rPr>
        <w:t>see</w:t>
      </w:r>
      <w:r w:rsidR="00AD6068">
        <w:rPr>
          <w:rFonts w:ascii="Arial" w:hAnsi="Arial" w:cs="Arial"/>
        </w:rPr>
        <w:t xml:space="preserve"> </w:t>
      </w:r>
      <w:r w:rsidR="00D666E5">
        <w:rPr>
          <w:rFonts w:ascii="Arial" w:hAnsi="Arial" w:cs="Arial"/>
          <w:b/>
        </w:rPr>
        <w:t>Note 4</w:t>
      </w:r>
      <w:r w:rsidR="00AD6068">
        <w:rPr>
          <w:rFonts w:ascii="Arial" w:hAnsi="Arial" w:cs="Arial"/>
        </w:rPr>
        <w:t xml:space="preserve">) </w:t>
      </w:r>
      <w:r w:rsidR="0066597B">
        <w:rPr>
          <w:rFonts w:ascii="Arial" w:hAnsi="Arial" w:cs="Arial"/>
        </w:rPr>
        <w:t xml:space="preserve">using </w:t>
      </w:r>
      <w:proofErr w:type="spellStart"/>
      <w:r w:rsidR="0066597B">
        <w:rPr>
          <w:rFonts w:ascii="Arial" w:hAnsi="Arial" w:cs="Arial"/>
        </w:rPr>
        <w:t>amicon</w:t>
      </w:r>
      <w:proofErr w:type="spellEnd"/>
      <w:r w:rsidR="0066597B">
        <w:rPr>
          <w:rFonts w:ascii="Arial" w:hAnsi="Arial" w:cs="Arial"/>
        </w:rPr>
        <w:t xml:space="preserve"> 0.5 mL spin filter columns</w:t>
      </w:r>
      <w:r w:rsidR="00AD6068">
        <w:rPr>
          <w:rFonts w:ascii="Arial" w:hAnsi="Arial" w:cs="Arial"/>
        </w:rPr>
        <w:t xml:space="preserve"> (</w:t>
      </w:r>
      <w:r w:rsidR="00AD6068">
        <w:rPr>
          <w:rFonts w:ascii="Arial" w:hAnsi="Arial" w:cs="Arial"/>
          <w:i/>
        </w:rPr>
        <w:t>s</w:t>
      </w:r>
      <w:r w:rsidR="00AD6068" w:rsidRPr="0066597B">
        <w:rPr>
          <w:rFonts w:ascii="Arial" w:hAnsi="Arial" w:cs="Arial"/>
          <w:i/>
        </w:rPr>
        <w:t>ee</w:t>
      </w:r>
      <w:r w:rsidR="00AD6068">
        <w:rPr>
          <w:rFonts w:ascii="Arial" w:hAnsi="Arial" w:cs="Arial"/>
        </w:rPr>
        <w:t xml:space="preserve"> </w:t>
      </w:r>
      <w:r w:rsidR="00AD6068" w:rsidRPr="0066597B">
        <w:rPr>
          <w:rFonts w:ascii="Arial" w:hAnsi="Arial" w:cs="Arial"/>
          <w:b/>
        </w:rPr>
        <w:t>Note</w:t>
      </w:r>
      <w:r w:rsidR="00D666E5">
        <w:rPr>
          <w:rFonts w:ascii="Arial" w:hAnsi="Arial" w:cs="Arial"/>
          <w:b/>
        </w:rPr>
        <w:t xml:space="preserve"> 5</w:t>
      </w:r>
      <w:r w:rsidR="00AD6068">
        <w:rPr>
          <w:rFonts w:ascii="Arial" w:hAnsi="Arial" w:cs="Arial"/>
        </w:rPr>
        <w:t>)</w:t>
      </w:r>
      <w:r>
        <w:rPr>
          <w:rFonts w:ascii="Arial" w:hAnsi="Arial" w:cs="Arial"/>
        </w:rPr>
        <w:t xml:space="preserve">. </w:t>
      </w:r>
      <w:r w:rsidR="00D525EF">
        <w:rPr>
          <w:rFonts w:ascii="Arial" w:hAnsi="Arial" w:cs="Arial"/>
        </w:rPr>
        <w:t xml:space="preserve"> </w:t>
      </w:r>
      <w:r w:rsidR="00AD6068">
        <w:rPr>
          <w:rFonts w:ascii="Arial" w:hAnsi="Arial" w:cs="Arial"/>
        </w:rPr>
        <w:t xml:space="preserve">Dilute the required amount of protein solution </w:t>
      </w:r>
      <w:r w:rsidR="00F22A9B">
        <w:rPr>
          <w:rFonts w:ascii="Arial" w:hAnsi="Arial" w:cs="Arial"/>
        </w:rPr>
        <w:t>(</w:t>
      </w:r>
      <w:r w:rsidR="00F22A9B" w:rsidRPr="00F22A9B">
        <w:rPr>
          <w:rFonts w:ascii="Arial" w:hAnsi="Arial" w:cs="Arial"/>
          <w:i/>
        </w:rPr>
        <w:t>see</w:t>
      </w:r>
      <w:r w:rsidR="00F22A9B">
        <w:rPr>
          <w:rFonts w:ascii="Arial" w:hAnsi="Arial" w:cs="Arial"/>
        </w:rPr>
        <w:t xml:space="preserve"> </w:t>
      </w:r>
      <w:r w:rsidR="00D666E5">
        <w:rPr>
          <w:rFonts w:ascii="Arial" w:hAnsi="Arial" w:cs="Arial"/>
          <w:b/>
        </w:rPr>
        <w:t>Note 6</w:t>
      </w:r>
      <w:r w:rsidR="00F22A9B">
        <w:rPr>
          <w:rFonts w:ascii="Arial" w:hAnsi="Arial" w:cs="Arial"/>
        </w:rPr>
        <w:t xml:space="preserve">) </w:t>
      </w:r>
      <w:r w:rsidR="00AD6068">
        <w:rPr>
          <w:rFonts w:ascii="Arial" w:hAnsi="Arial" w:cs="Arial"/>
        </w:rPr>
        <w:t xml:space="preserve">in ammonium acetate to the capacity of the </w:t>
      </w:r>
      <w:proofErr w:type="spellStart"/>
      <w:r w:rsidR="00AD6068">
        <w:rPr>
          <w:rFonts w:ascii="Arial" w:hAnsi="Arial" w:cs="Arial"/>
        </w:rPr>
        <w:t>amicon</w:t>
      </w:r>
      <w:proofErr w:type="spellEnd"/>
      <w:r w:rsidR="00AD6068">
        <w:rPr>
          <w:rFonts w:ascii="Arial" w:hAnsi="Arial" w:cs="Arial"/>
        </w:rPr>
        <w:t xml:space="preserve"> spin-filter (</w:t>
      </w:r>
      <w:r w:rsidR="00AD6068">
        <w:rPr>
          <w:rFonts w:ascii="Arial" w:hAnsi="Arial" w:cs="Arial"/>
          <w:i/>
        </w:rPr>
        <w:t>s</w:t>
      </w:r>
      <w:r w:rsidR="00AD6068" w:rsidRPr="0066597B">
        <w:rPr>
          <w:rFonts w:ascii="Arial" w:hAnsi="Arial" w:cs="Arial"/>
          <w:i/>
        </w:rPr>
        <w:t>ee</w:t>
      </w:r>
      <w:r w:rsidR="00AD6068">
        <w:rPr>
          <w:rFonts w:ascii="Arial" w:hAnsi="Arial" w:cs="Arial"/>
        </w:rPr>
        <w:t xml:space="preserve"> </w:t>
      </w:r>
      <w:r w:rsidR="00AD6068" w:rsidRPr="0066597B">
        <w:rPr>
          <w:rFonts w:ascii="Arial" w:hAnsi="Arial" w:cs="Arial"/>
          <w:b/>
        </w:rPr>
        <w:t>Note</w:t>
      </w:r>
      <w:r w:rsidR="00F22A9B">
        <w:rPr>
          <w:rFonts w:ascii="Arial" w:hAnsi="Arial" w:cs="Arial"/>
          <w:b/>
        </w:rPr>
        <w:t xml:space="preserve"> </w:t>
      </w:r>
      <w:r w:rsidR="00D666E5">
        <w:rPr>
          <w:rFonts w:ascii="Arial" w:hAnsi="Arial" w:cs="Arial"/>
          <w:b/>
        </w:rPr>
        <w:t>7</w:t>
      </w:r>
      <w:r w:rsidR="00AD6068">
        <w:rPr>
          <w:rFonts w:ascii="Arial" w:hAnsi="Arial" w:cs="Arial"/>
        </w:rPr>
        <w:t xml:space="preserve">). Centrifuge at </w:t>
      </w:r>
      <w:r w:rsidR="00F90995">
        <w:rPr>
          <w:rFonts w:ascii="Arial" w:hAnsi="Arial" w:cs="Arial"/>
        </w:rPr>
        <w:t xml:space="preserve">14,000 </w:t>
      </w:r>
      <w:r w:rsidR="00AD6068">
        <w:rPr>
          <w:rFonts w:ascii="Arial" w:hAnsi="Arial" w:cs="Arial"/>
          <w:i/>
        </w:rPr>
        <w:t>g</w:t>
      </w:r>
      <w:r w:rsidR="00AD6068">
        <w:rPr>
          <w:rFonts w:ascii="Arial" w:hAnsi="Arial" w:cs="Arial"/>
        </w:rPr>
        <w:t xml:space="preserve"> for 10 min, in a pre-cooled bench top centrifuge at 4°C. Discard the flow through. Repeat the dilution and centrifugation step twice </w:t>
      </w:r>
      <w:r w:rsidR="0066597B">
        <w:rPr>
          <w:rFonts w:ascii="Arial" w:hAnsi="Arial" w:cs="Arial"/>
        </w:rPr>
        <w:t>(</w:t>
      </w:r>
      <w:r w:rsidR="00AD6068">
        <w:rPr>
          <w:rFonts w:ascii="Arial" w:hAnsi="Arial" w:cs="Arial"/>
          <w:i/>
        </w:rPr>
        <w:t>s</w:t>
      </w:r>
      <w:r w:rsidR="0066597B" w:rsidRPr="0066597B">
        <w:rPr>
          <w:rFonts w:ascii="Arial" w:hAnsi="Arial" w:cs="Arial"/>
          <w:i/>
        </w:rPr>
        <w:t>ee</w:t>
      </w:r>
      <w:r w:rsidR="0066597B">
        <w:rPr>
          <w:rFonts w:ascii="Arial" w:hAnsi="Arial" w:cs="Arial"/>
        </w:rPr>
        <w:t xml:space="preserve"> </w:t>
      </w:r>
      <w:r w:rsidR="0066597B" w:rsidRPr="0066597B">
        <w:rPr>
          <w:rFonts w:ascii="Arial" w:hAnsi="Arial" w:cs="Arial"/>
          <w:b/>
        </w:rPr>
        <w:t>Note</w:t>
      </w:r>
      <w:r w:rsidR="00CA083C">
        <w:rPr>
          <w:rFonts w:ascii="Arial" w:hAnsi="Arial" w:cs="Arial"/>
          <w:b/>
        </w:rPr>
        <w:t xml:space="preserve"> </w:t>
      </w:r>
      <w:r w:rsidR="00D666E5">
        <w:rPr>
          <w:rFonts w:ascii="Arial" w:hAnsi="Arial" w:cs="Arial"/>
          <w:b/>
        </w:rPr>
        <w:t>8</w:t>
      </w:r>
      <w:r w:rsidR="00CA083C" w:rsidRPr="00CA083C">
        <w:rPr>
          <w:rFonts w:ascii="Arial" w:hAnsi="Arial" w:cs="Arial"/>
        </w:rPr>
        <w:t>)</w:t>
      </w:r>
      <w:r w:rsidR="00CA083C">
        <w:rPr>
          <w:rFonts w:ascii="Arial" w:hAnsi="Arial" w:cs="Arial"/>
          <w:b/>
        </w:rPr>
        <w:t>.</w:t>
      </w:r>
    </w:p>
    <w:p w14:paraId="02517999" w14:textId="32E98694" w:rsidR="0066597B" w:rsidRDefault="0066597B" w:rsidP="00CC7500">
      <w:pPr>
        <w:pStyle w:val="ListParagraph"/>
        <w:numPr>
          <w:ilvl w:val="0"/>
          <w:numId w:val="31"/>
        </w:numPr>
        <w:ind w:left="993" w:hanging="426"/>
        <w:jc w:val="both"/>
        <w:rPr>
          <w:rFonts w:ascii="Arial" w:hAnsi="Arial" w:cs="Arial"/>
        </w:rPr>
      </w:pPr>
      <w:r>
        <w:rPr>
          <w:rFonts w:ascii="Arial" w:hAnsi="Arial" w:cs="Arial"/>
        </w:rPr>
        <w:t xml:space="preserve">Following the final buffer exchange spin, invert the filter in to a new </w:t>
      </w:r>
      <w:r w:rsidR="00AD6068">
        <w:rPr>
          <w:rFonts w:ascii="Arial" w:hAnsi="Arial" w:cs="Arial"/>
        </w:rPr>
        <w:t xml:space="preserve">low-bind </w:t>
      </w:r>
      <w:r w:rsidR="00C330D0">
        <w:rPr>
          <w:rFonts w:ascii="Arial" w:hAnsi="Arial" w:cs="Arial"/>
        </w:rPr>
        <w:t>centrifuge tube and spin for 3 minutes</w:t>
      </w:r>
      <w:r w:rsidR="00AD6068">
        <w:rPr>
          <w:rFonts w:ascii="Arial" w:hAnsi="Arial" w:cs="Arial"/>
        </w:rPr>
        <w:t xml:space="preserve"> at </w:t>
      </w:r>
      <w:r w:rsidR="00F90995">
        <w:rPr>
          <w:rFonts w:ascii="Arial" w:hAnsi="Arial" w:cs="Arial"/>
        </w:rPr>
        <w:t xml:space="preserve">14,000 </w:t>
      </w:r>
      <w:r w:rsidR="00AD6068" w:rsidRPr="00AD6068">
        <w:rPr>
          <w:rFonts w:ascii="Arial" w:hAnsi="Arial" w:cs="Arial"/>
          <w:i/>
        </w:rPr>
        <w:t>g</w:t>
      </w:r>
      <w:r w:rsidR="00AD6068">
        <w:rPr>
          <w:rFonts w:ascii="Arial" w:hAnsi="Arial" w:cs="Arial"/>
        </w:rPr>
        <w:t>, 4°C</w:t>
      </w:r>
      <w:r w:rsidR="00C330D0">
        <w:rPr>
          <w:rFonts w:ascii="Arial" w:hAnsi="Arial" w:cs="Arial"/>
        </w:rPr>
        <w:t>.</w:t>
      </w:r>
    </w:p>
    <w:p w14:paraId="2AC39325" w14:textId="58483B02" w:rsidR="0066597B" w:rsidRPr="007B64CD" w:rsidRDefault="00C330D0" w:rsidP="003174DF">
      <w:pPr>
        <w:pStyle w:val="ListParagraph"/>
        <w:numPr>
          <w:ilvl w:val="0"/>
          <w:numId w:val="31"/>
        </w:numPr>
        <w:ind w:left="993" w:hanging="426"/>
        <w:jc w:val="both"/>
        <w:rPr>
          <w:rFonts w:ascii="Arial" w:hAnsi="Arial" w:cs="Arial"/>
        </w:rPr>
      </w:pPr>
      <w:r>
        <w:rPr>
          <w:rFonts w:ascii="Arial" w:hAnsi="Arial" w:cs="Arial"/>
        </w:rPr>
        <w:t xml:space="preserve">Determine </w:t>
      </w:r>
      <w:r w:rsidR="00AD6068">
        <w:rPr>
          <w:rFonts w:ascii="Arial" w:hAnsi="Arial" w:cs="Arial"/>
        </w:rPr>
        <w:t xml:space="preserve">the concentration of the final </w:t>
      </w:r>
      <w:r>
        <w:rPr>
          <w:rFonts w:ascii="Arial" w:hAnsi="Arial" w:cs="Arial"/>
        </w:rPr>
        <w:t xml:space="preserve">protein </w:t>
      </w:r>
      <w:r w:rsidR="00AD6068">
        <w:rPr>
          <w:rFonts w:ascii="Arial" w:hAnsi="Arial" w:cs="Arial"/>
        </w:rPr>
        <w:t xml:space="preserve">solution in ammonium acetate using </w:t>
      </w:r>
      <w:proofErr w:type="spellStart"/>
      <w:r w:rsidR="00AD6068">
        <w:rPr>
          <w:rFonts w:ascii="Arial" w:hAnsi="Arial" w:cs="Arial"/>
        </w:rPr>
        <w:t>NanoD</w:t>
      </w:r>
      <w:r>
        <w:rPr>
          <w:rFonts w:ascii="Arial" w:hAnsi="Arial" w:cs="Arial"/>
        </w:rPr>
        <w:t>rop</w:t>
      </w:r>
      <w:proofErr w:type="spellEnd"/>
      <w:r>
        <w:rPr>
          <w:rFonts w:ascii="Arial" w:hAnsi="Arial" w:cs="Arial"/>
        </w:rPr>
        <w:t xml:space="preserve"> </w:t>
      </w:r>
      <w:r w:rsidR="00AD6068">
        <w:rPr>
          <w:rFonts w:ascii="Arial" w:hAnsi="Arial" w:cs="Arial"/>
        </w:rPr>
        <w:t xml:space="preserve">spectrophotometer </w:t>
      </w:r>
      <w:r>
        <w:rPr>
          <w:rFonts w:ascii="Arial" w:hAnsi="Arial" w:cs="Arial"/>
        </w:rPr>
        <w:t>(</w:t>
      </w:r>
      <w:r w:rsidR="00AD6068">
        <w:rPr>
          <w:rFonts w:ascii="Arial" w:hAnsi="Arial" w:cs="Arial"/>
          <w:i/>
        </w:rPr>
        <w:t>s</w:t>
      </w:r>
      <w:r w:rsidRPr="0066597B">
        <w:rPr>
          <w:rFonts w:ascii="Arial" w:hAnsi="Arial" w:cs="Arial"/>
          <w:i/>
        </w:rPr>
        <w:t>ee</w:t>
      </w:r>
      <w:r>
        <w:rPr>
          <w:rFonts w:ascii="Arial" w:hAnsi="Arial" w:cs="Arial"/>
        </w:rPr>
        <w:t xml:space="preserve"> </w:t>
      </w:r>
      <w:r w:rsidRPr="0066597B">
        <w:rPr>
          <w:rFonts w:ascii="Arial" w:hAnsi="Arial" w:cs="Arial"/>
          <w:b/>
        </w:rPr>
        <w:t>Note</w:t>
      </w:r>
      <w:r w:rsidR="00CA083C">
        <w:rPr>
          <w:rFonts w:ascii="Arial" w:hAnsi="Arial" w:cs="Arial"/>
          <w:b/>
        </w:rPr>
        <w:t xml:space="preserve"> </w:t>
      </w:r>
      <w:r w:rsidR="00D666E5">
        <w:rPr>
          <w:rFonts w:ascii="Arial" w:hAnsi="Arial" w:cs="Arial"/>
          <w:b/>
        </w:rPr>
        <w:t>9</w:t>
      </w:r>
      <w:r>
        <w:rPr>
          <w:rFonts w:ascii="Arial" w:hAnsi="Arial" w:cs="Arial"/>
        </w:rPr>
        <w:t>).</w:t>
      </w:r>
    </w:p>
    <w:p w14:paraId="4E4A29CE" w14:textId="77777777" w:rsidR="0066597B" w:rsidRDefault="0066597B" w:rsidP="003174DF">
      <w:pPr>
        <w:jc w:val="both"/>
        <w:rPr>
          <w:rFonts w:ascii="Arial" w:hAnsi="Arial" w:cs="Arial"/>
          <w:b/>
          <w:i/>
          <w:sz w:val="22"/>
        </w:rPr>
      </w:pPr>
    </w:p>
    <w:p w14:paraId="6439C7EC" w14:textId="53D6C31F" w:rsidR="00EE3AA8" w:rsidRDefault="00DA1C55" w:rsidP="003174DF">
      <w:pPr>
        <w:jc w:val="both"/>
        <w:rPr>
          <w:rFonts w:ascii="Arial" w:hAnsi="Arial" w:cs="Arial"/>
          <w:b/>
          <w:i/>
          <w:sz w:val="22"/>
        </w:rPr>
      </w:pPr>
      <w:r>
        <w:rPr>
          <w:rFonts w:ascii="Arial" w:hAnsi="Arial" w:cs="Arial"/>
          <w:b/>
          <w:i/>
          <w:sz w:val="22"/>
        </w:rPr>
        <w:t>3.3</w:t>
      </w:r>
      <w:r w:rsidR="00F75CB4">
        <w:rPr>
          <w:rFonts w:ascii="Arial" w:hAnsi="Arial" w:cs="Arial"/>
          <w:b/>
          <w:i/>
          <w:sz w:val="22"/>
        </w:rPr>
        <w:t xml:space="preserve"> </w:t>
      </w:r>
      <w:r w:rsidR="00F22A9B">
        <w:rPr>
          <w:rFonts w:ascii="Arial" w:hAnsi="Arial" w:cs="Arial"/>
          <w:b/>
          <w:i/>
          <w:sz w:val="22"/>
        </w:rPr>
        <w:t>IM-MS</w:t>
      </w:r>
      <w:r w:rsidR="00D14466">
        <w:rPr>
          <w:rFonts w:ascii="Arial" w:hAnsi="Arial" w:cs="Arial"/>
          <w:b/>
          <w:i/>
          <w:sz w:val="22"/>
        </w:rPr>
        <w:t xml:space="preserve"> Analysis</w:t>
      </w:r>
    </w:p>
    <w:p w14:paraId="585831FC" w14:textId="77777777" w:rsidR="00D14466" w:rsidRPr="00D14466" w:rsidRDefault="00D14466" w:rsidP="003174DF">
      <w:pPr>
        <w:jc w:val="both"/>
        <w:rPr>
          <w:rFonts w:ascii="Arial" w:hAnsi="Arial" w:cs="Arial"/>
          <w:b/>
          <w:i/>
          <w:sz w:val="22"/>
        </w:rPr>
      </w:pPr>
    </w:p>
    <w:p w14:paraId="13223602" w14:textId="7E8E0B37" w:rsidR="00EE3AA8" w:rsidRDefault="00EE3AA8" w:rsidP="00F22A9B">
      <w:pPr>
        <w:pStyle w:val="ListParagraph"/>
        <w:numPr>
          <w:ilvl w:val="0"/>
          <w:numId w:val="18"/>
        </w:numPr>
        <w:ind w:left="1134" w:hanging="567"/>
        <w:jc w:val="both"/>
        <w:rPr>
          <w:rFonts w:ascii="Arial" w:hAnsi="Arial" w:cs="Arial"/>
        </w:rPr>
      </w:pPr>
      <w:r>
        <w:rPr>
          <w:rFonts w:ascii="Arial" w:hAnsi="Arial" w:cs="Arial"/>
        </w:rPr>
        <w:t xml:space="preserve">Cut </w:t>
      </w:r>
      <w:r w:rsidR="00F22A9B">
        <w:rPr>
          <w:rFonts w:ascii="Arial" w:hAnsi="Arial" w:cs="Arial"/>
        </w:rPr>
        <w:t xml:space="preserve">off ~ 2 cm from the back </w:t>
      </w:r>
      <w:r>
        <w:rPr>
          <w:rFonts w:ascii="Arial" w:hAnsi="Arial" w:cs="Arial"/>
        </w:rPr>
        <w:t xml:space="preserve">end of </w:t>
      </w:r>
      <w:r w:rsidR="00F22A9B">
        <w:rPr>
          <w:rFonts w:ascii="Arial" w:hAnsi="Arial" w:cs="Arial"/>
        </w:rPr>
        <w:t xml:space="preserve">the </w:t>
      </w:r>
      <w:r>
        <w:rPr>
          <w:rFonts w:ascii="Arial" w:hAnsi="Arial" w:cs="Arial"/>
        </w:rPr>
        <w:t xml:space="preserve">capillary </w:t>
      </w:r>
      <w:r w:rsidR="00F22A9B">
        <w:rPr>
          <w:rFonts w:ascii="Arial" w:hAnsi="Arial" w:cs="Arial"/>
        </w:rPr>
        <w:t>using a</w:t>
      </w:r>
      <w:r>
        <w:rPr>
          <w:rFonts w:ascii="Arial" w:hAnsi="Arial" w:cs="Arial"/>
        </w:rPr>
        <w:t xml:space="preserve"> ceramic capillary cutter</w:t>
      </w:r>
      <w:r w:rsidR="00F22A9B">
        <w:rPr>
          <w:rFonts w:ascii="Arial" w:hAnsi="Arial" w:cs="Arial"/>
        </w:rPr>
        <w:t xml:space="preserve"> (</w:t>
      </w:r>
      <w:r w:rsidR="00F22A9B">
        <w:rPr>
          <w:rFonts w:ascii="Arial" w:hAnsi="Arial" w:cs="Arial"/>
          <w:i/>
        </w:rPr>
        <w:t xml:space="preserve">see </w:t>
      </w:r>
      <w:r w:rsidR="00D666E5">
        <w:rPr>
          <w:rFonts w:ascii="Arial" w:hAnsi="Arial" w:cs="Arial"/>
          <w:b/>
        </w:rPr>
        <w:t>Note 10</w:t>
      </w:r>
      <w:r w:rsidR="00F22A9B" w:rsidRPr="00E949EE">
        <w:rPr>
          <w:rFonts w:ascii="Arial" w:hAnsi="Arial" w:cs="Arial"/>
        </w:rPr>
        <w:t>)</w:t>
      </w:r>
      <w:r>
        <w:rPr>
          <w:rFonts w:ascii="Arial" w:hAnsi="Arial" w:cs="Arial"/>
        </w:rPr>
        <w:t>.</w:t>
      </w:r>
    </w:p>
    <w:p w14:paraId="407A8D60" w14:textId="6DAE265B" w:rsidR="00EE3AA8" w:rsidRPr="001902BD" w:rsidRDefault="00EE3AA8" w:rsidP="00DC51E5">
      <w:pPr>
        <w:pStyle w:val="ListParagraph"/>
        <w:numPr>
          <w:ilvl w:val="0"/>
          <w:numId w:val="18"/>
        </w:numPr>
        <w:ind w:left="1134" w:hanging="567"/>
        <w:jc w:val="both"/>
        <w:rPr>
          <w:rFonts w:ascii="Arial" w:hAnsi="Arial" w:cs="Arial"/>
        </w:rPr>
      </w:pPr>
      <w:r w:rsidRPr="001902BD">
        <w:rPr>
          <w:rFonts w:ascii="Arial" w:hAnsi="Arial" w:cs="Arial"/>
        </w:rPr>
        <w:t xml:space="preserve">Place </w:t>
      </w:r>
      <w:r w:rsidR="00F22A9B" w:rsidRPr="001902BD">
        <w:rPr>
          <w:rFonts w:ascii="Arial" w:hAnsi="Arial" w:cs="Arial"/>
        </w:rPr>
        <w:t xml:space="preserve">the </w:t>
      </w:r>
      <w:r w:rsidRPr="001902BD">
        <w:rPr>
          <w:rFonts w:ascii="Arial" w:hAnsi="Arial" w:cs="Arial"/>
        </w:rPr>
        <w:t xml:space="preserve">capillary in </w:t>
      </w:r>
      <w:r w:rsidR="00F22A9B" w:rsidRPr="001902BD">
        <w:rPr>
          <w:rFonts w:ascii="Arial" w:hAnsi="Arial" w:cs="Arial"/>
        </w:rPr>
        <w:t xml:space="preserve">the </w:t>
      </w:r>
      <w:r w:rsidRPr="001902BD">
        <w:rPr>
          <w:rFonts w:ascii="Arial" w:hAnsi="Arial" w:cs="Arial"/>
        </w:rPr>
        <w:t>secure clasp holder.</w:t>
      </w:r>
      <w:r w:rsidR="001902BD">
        <w:rPr>
          <w:rFonts w:ascii="Arial" w:hAnsi="Arial" w:cs="Arial"/>
        </w:rPr>
        <w:t xml:space="preserve"> </w:t>
      </w:r>
      <w:r w:rsidR="00F22A9B" w:rsidRPr="001902BD">
        <w:rPr>
          <w:rFonts w:ascii="Arial" w:hAnsi="Arial" w:cs="Arial"/>
        </w:rPr>
        <w:t>Using gel-loading tips, a</w:t>
      </w:r>
      <w:r w:rsidRPr="001902BD">
        <w:rPr>
          <w:rFonts w:ascii="Arial" w:hAnsi="Arial" w:cs="Arial"/>
        </w:rPr>
        <w:t xml:space="preserve">dd </w:t>
      </w:r>
      <w:r w:rsidR="008D39BA" w:rsidRPr="001902BD">
        <w:rPr>
          <w:rFonts w:ascii="Arial" w:hAnsi="Arial" w:cs="Arial"/>
        </w:rPr>
        <w:t>between 1-3</w:t>
      </w:r>
      <w:r w:rsidRPr="001902BD">
        <w:rPr>
          <w:rFonts w:ascii="Arial" w:hAnsi="Arial" w:cs="Arial"/>
        </w:rPr>
        <w:t xml:space="preserve"> </w:t>
      </w:r>
      <w:r>
        <w:rPr>
          <w:rFonts w:ascii="Arial" w:hAnsi="Arial" w:cs="Arial"/>
        </w:rPr>
        <w:sym w:font="Symbol" w:char="F06D"/>
      </w:r>
      <w:r w:rsidRPr="001902BD">
        <w:rPr>
          <w:rFonts w:ascii="Arial" w:hAnsi="Arial" w:cs="Arial"/>
        </w:rPr>
        <w:t xml:space="preserve">L </w:t>
      </w:r>
      <w:r w:rsidR="008D39BA" w:rsidRPr="001902BD">
        <w:rPr>
          <w:rFonts w:ascii="Arial" w:hAnsi="Arial" w:cs="Arial"/>
        </w:rPr>
        <w:t xml:space="preserve">(2-5 </w:t>
      </w:r>
      <w:r w:rsidR="008D39BA">
        <w:rPr>
          <w:rFonts w:ascii="Arial" w:hAnsi="Arial" w:cs="Arial"/>
        </w:rPr>
        <w:sym w:font="Symbol" w:char="F06D"/>
      </w:r>
      <w:r w:rsidR="008D39BA" w:rsidRPr="001902BD">
        <w:rPr>
          <w:rFonts w:ascii="Arial" w:hAnsi="Arial" w:cs="Arial"/>
        </w:rPr>
        <w:t xml:space="preserve">M) </w:t>
      </w:r>
      <w:r w:rsidRPr="001902BD">
        <w:rPr>
          <w:rFonts w:ascii="Arial" w:hAnsi="Arial" w:cs="Arial"/>
        </w:rPr>
        <w:t xml:space="preserve">of protein sample </w:t>
      </w:r>
      <w:r w:rsidR="00DA1C55">
        <w:rPr>
          <w:rFonts w:ascii="Arial" w:hAnsi="Arial" w:cs="Arial"/>
        </w:rPr>
        <w:t xml:space="preserve">(either protein CCS </w:t>
      </w:r>
      <w:proofErr w:type="spellStart"/>
      <w:r w:rsidR="00DA1C55">
        <w:rPr>
          <w:rFonts w:ascii="Arial" w:hAnsi="Arial" w:cs="Arial"/>
        </w:rPr>
        <w:t>calibrant</w:t>
      </w:r>
      <w:proofErr w:type="spellEnd"/>
      <w:r w:rsidR="00DA1C55">
        <w:rPr>
          <w:rFonts w:ascii="Arial" w:hAnsi="Arial" w:cs="Arial"/>
        </w:rPr>
        <w:t xml:space="preserve"> or protein of interest) </w:t>
      </w:r>
      <w:r w:rsidRPr="001902BD">
        <w:rPr>
          <w:rFonts w:ascii="Arial" w:hAnsi="Arial" w:cs="Arial"/>
        </w:rPr>
        <w:t xml:space="preserve">directly in to </w:t>
      </w:r>
      <w:r w:rsidR="001902BD">
        <w:rPr>
          <w:rFonts w:ascii="Arial" w:hAnsi="Arial" w:cs="Arial"/>
        </w:rPr>
        <w:t xml:space="preserve">the nESI </w:t>
      </w:r>
      <w:r w:rsidRPr="001902BD">
        <w:rPr>
          <w:rFonts w:ascii="Arial" w:hAnsi="Arial" w:cs="Arial"/>
        </w:rPr>
        <w:t>capillary</w:t>
      </w:r>
      <w:r w:rsidR="00AB7C81" w:rsidRPr="001902BD">
        <w:rPr>
          <w:rFonts w:ascii="Arial" w:hAnsi="Arial" w:cs="Arial"/>
        </w:rPr>
        <w:t>.</w:t>
      </w:r>
    </w:p>
    <w:p w14:paraId="556AD580" w14:textId="3461AC48" w:rsidR="00EE3AA8" w:rsidRDefault="00EE3AA8" w:rsidP="00F22A9B">
      <w:pPr>
        <w:pStyle w:val="ListParagraph"/>
        <w:numPr>
          <w:ilvl w:val="0"/>
          <w:numId w:val="18"/>
        </w:numPr>
        <w:ind w:left="1134" w:hanging="567"/>
        <w:jc w:val="both"/>
        <w:rPr>
          <w:rFonts w:ascii="Arial" w:hAnsi="Arial" w:cs="Arial"/>
        </w:rPr>
      </w:pPr>
      <w:r>
        <w:rPr>
          <w:rFonts w:ascii="Arial" w:hAnsi="Arial" w:cs="Arial"/>
        </w:rPr>
        <w:t xml:space="preserve">Spin down </w:t>
      </w:r>
      <w:r w:rsidR="001902BD">
        <w:rPr>
          <w:rFonts w:ascii="Arial" w:hAnsi="Arial" w:cs="Arial"/>
        </w:rPr>
        <w:t xml:space="preserve">the </w:t>
      </w:r>
      <w:r>
        <w:rPr>
          <w:rFonts w:ascii="Arial" w:hAnsi="Arial" w:cs="Arial"/>
        </w:rPr>
        <w:t xml:space="preserve">clasp holder containing the capillary for a few seconds </w:t>
      </w:r>
      <w:r w:rsidR="001902BD">
        <w:rPr>
          <w:rFonts w:ascii="Arial" w:hAnsi="Arial" w:cs="Arial"/>
        </w:rPr>
        <w:t xml:space="preserve">in a microfuge </w:t>
      </w:r>
      <w:r>
        <w:rPr>
          <w:rFonts w:ascii="Arial" w:hAnsi="Arial" w:cs="Arial"/>
        </w:rPr>
        <w:t>to ensure</w:t>
      </w:r>
      <w:r w:rsidR="001902BD">
        <w:rPr>
          <w:rFonts w:ascii="Arial" w:hAnsi="Arial" w:cs="Arial"/>
        </w:rPr>
        <w:t xml:space="preserve"> that</w:t>
      </w:r>
      <w:r>
        <w:rPr>
          <w:rFonts w:ascii="Arial" w:hAnsi="Arial" w:cs="Arial"/>
        </w:rPr>
        <w:t xml:space="preserve"> all of the </w:t>
      </w:r>
      <w:r w:rsidR="001902BD">
        <w:rPr>
          <w:rFonts w:ascii="Arial" w:hAnsi="Arial" w:cs="Arial"/>
        </w:rPr>
        <w:t xml:space="preserve">protein </w:t>
      </w:r>
      <w:r>
        <w:rPr>
          <w:rFonts w:ascii="Arial" w:hAnsi="Arial" w:cs="Arial"/>
        </w:rPr>
        <w:t>solution has reached the end of the capillary tip.</w:t>
      </w:r>
    </w:p>
    <w:p w14:paraId="3B82F6AC" w14:textId="20761050" w:rsidR="00EE3AA8" w:rsidRDefault="00EE3AA8" w:rsidP="00F22A9B">
      <w:pPr>
        <w:pStyle w:val="ListParagraph"/>
        <w:numPr>
          <w:ilvl w:val="0"/>
          <w:numId w:val="18"/>
        </w:numPr>
        <w:ind w:left="1134" w:hanging="567"/>
        <w:jc w:val="both"/>
        <w:rPr>
          <w:rFonts w:ascii="Arial" w:hAnsi="Arial" w:cs="Arial"/>
        </w:rPr>
      </w:pPr>
      <w:r>
        <w:rPr>
          <w:rFonts w:ascii="Arial" w:hAnsi="Arial" w:cs="Arial"/>
        </w:rPr>
        <w:t xml:space="preserve">Remove </w:t>
      </w:r>
      <w:r w:rsidR="001902BD">
        <w:rPr>
          <w:rFonts w:ascii="Arial" w:hAnsi="Arial" w:cs="Arial"/>
        </w:rPr>
        <w:t xml:space="preserve">the </w:t>
      </w:r>
      <w:r>
        <w:rPr>
          <w:rFonts w:ascii="Arial" w:hAnsi="Arial" w:cs="Arial"/>
        </w:rPr>
        <w:t xml:space="preserve">capillary from </w:t>
      </w:r>
      <w:r w:rsidR="001902BD">
        <w:rPr>
          <w:rFonts w:ascii="Arial" w:hAnsi="Arial" w:cs="Arial"/>
        </w:rPr>
        <w:t xml:space="preserve">the </w:t>
      </w:r>
      <w:r>
        <w:rPr>
          <w:rFonts w:ascii="Arial" w:hAnsi="Arial" w:cs="Arial"/>
        </w:rPr>
        <w:t xml:space="preserve">clasp and place </w:t>
      </w:r>
      <w:r w:rsidR="001902BD">
        <w:rPr>
          <w:rFonts w:ascii="Arial" w:hAnsi="Arial" w:cs="Arial"/>
        </w:rPr>
        <w:t xml:space="preserve">the piece of </w:t>
      </w:r>
      <w:r>
        <w:rPr>
          <w:rFonts w:ascii="Arial" w:hAnsi="Arial" w:cs="Arial"/>
        </w:rPr>
        <w:t>platinum wire inside the capillary (</w:t>
      </w:r>
      <w:r w:rsidR="001902BD">
        <w:rPr>
          <w:rFonts w:ascii="Arial" w:hAnsi="Arial" w:cs="Arial"/>
          <w:i/>
        </w:rPr>
        <w:t>s</w:t>
      </w:r>
      <w:r w:rsidRPr="0066597B">
        <w:rPr>
          <w:rFonts w:ascii="Arial" w:hAnsi="Arial" w:cs="Arial"/>
          <w:i/>
        </w:rPr>
        <w:t>ee</w:t>
      </w:r>
      <w:r>
        <w:rPr>
          <w:rFonts w:ascii="Arial" w:hAnsi="Arial" w:cs="Arial"/>
        </w:rPr>
        <w:t xml:space="preserve"> </w:t>
      </w:r>
      <w:r w:rsidRPr="0066597B">
        <w:rPr>
          <w:rFonts w:ascii="Arial" w:hAnsi="Arial" w:cs="Arial"/>
          <w:b/>
        </w:rPr>
        <w:t>Note</w:t>
      </w:r>
      <w:r w:rsidRPr="00CA083C">
        <w:rPr>
          <w:rFonts w:ascii="Arial" w:hAnsi="Arial" w:cs="Arial"/>
          <w:b/>
        </w:rPr>
        <w:t xml:space="preserve"> </w:t>
      </w:r>
      <w:r w:rsidR="00D666E5">
        <w:rPr>
          <w:rFonts w:ascii="Arial" w:hAnsi="Arial" w:cs="Arial"/>
          <w:b/>
        </w:rPr>
        <w:t>11</w:t>
      </w:r>
      <w:r>
        <w:rPr>
          <w:rFonts w:ascii="Arial" w:hAnsi="Arial" w:cs="Arial"/>
        </w:rPr>
        <w:t>)</w:t>
      </w:r>
      <w:r w:rsidR="001902BD">
        <w:rPr>
          <w:rFonts w:ascii="Arial" w:hAnsi="Arial" w:cs="Arial"/>
        </w:rPr>
        <w:t xml:space="preserve">. </w:t>
      </w:r>
      <w:r w:rsidR="00E949EE">
        <w:rPr>
          <w:rFonts w:ascii="Arial" w:hAnsi="Arial" w:cs="Arial"/>
        </w:rPr>
        <w:t>Affix</w:t>
      </w:r>
      <w:r w:rsidR="001902BD">
        <w:rPr>
          <w:rFonts w:ascii="Arial" w:hAnsi="Arial" w:cs="Arial"/>
        </w:rPr>
        <w:t xml:space="preserve"> the metal clasp and the protective rubber insert to </w:t>
      </w:r>
      <w:r>
        <w:rPr>
          <w:rFonts w:ascii="Arial" w:hAnsi="Arial" w:cs="Arial"/>
        </w:rPr>
        <w:t>the outside of capillary</w:t>
      </w:r>
      <w:r w:rsidR="001902BD">
        <w:rPr>
          <w:rFonts w:ascii="Arial" w:hAnsi="Arial" w:cs="Arial"/>
        </w:rPr>
        <w:t xml:space="preserve"> and mount onto the source stage of the Synapt G2-Si instrument</w:t>
      </w:r>
      <w:r>
        <w:rPr>
          <w:rFonts w:ascii="Arial" w:hAnsi="Arial" w:cs="Arial"/>
        </w:rPr>
        <w:t>.</w:t>
      </w:r>
    </w:p>
    <w:p w14:paraId="35BB6AC7" w14:textId="1F0E88BB" w:rsidR="0066597B" w:rsidRPr="00EE3AA8" w:rsidRDefault="00EE3AA8" w:rsidP="00F22A9B">
      <w:pPr>
        <w:pStyle w:val="ListParagraph"/>
        <w:numPr>
          <w:ilvl w:val="0"/>
          <w:numId w:val="18"/>
        </w:numPr>
        <w:ind w:left="1134" w:hanging="567"/>
        <w:jc w:val="both"/>
        <w:rPr>
          <w:rFonts w:ascii="Arial" w:hAnsi="Arial" w:cs="Arial"/>
        </w:rPr>
      </w:pPr>
      <w:r w:rsidRPr="00EE3AA8">
        <w:rPr>
          <w:rFonts w:ascii="Arial" w:hAnsi="Arial" w:cs="Arial"/>
        </w:rPr>
        <w:t>Use the camera function to position the capillary</w:t>
      </w:r>
      <w:r w:rsidR="001902BD">
        <w:rPr>
          <w:rFonts w:ascii="Arial" w:hAnsi="Arial" w:cs="Arial"/>
        </w:rPr>
        <w:t xml:space="preserve"> so that it is in the optimal position (</w:t>
      </w:r>
      <w:r w:rsidR="001902BD">
        <w:rPr>
          <w:rFonts w:ascii="Arial" w:hAnsi="Arial" w:cs="Arial"/>
          <w:i/>
        </w:rPr>
        <w:t xml:space="preserve">see </w:t>
      </w:r>
      <w:r w:rsidR="00D666E5">
        <w:rPr>
          <w:rFonts w:ascii="Arial" w:hAnsi="Arial" w:cs="Arial"/>
          <w:b/>
        </w:rPr>
        <w:t>Note 12</w:t>
      </w:r>
      <w:r w:rsidR="001902BD">
        <w:rPr>
          <w:rFonts w:ascii="Arial" w:hAnsi="Arial" w:cs="Arial"/>
        </w:rPr>
        <w:t>)</w:t>
      </w:r>
      <w:r w:rsidRPr="00EE3AA8">
        <w:rPr>
          <w:rFonts w:ascii="Arial" w:hAnsi="Arial" w:cs="Arial"/>
        </w:rPr>
        <w:t>.</w:t>
      </w:r>
    </w:p>
    <w:p w14:paraId="4B2E03DB" w14:textId="7A5782B7" w:rsidR="00EE3AA8" w:rsidRDefault="00EE3AA8" w:rsidP="00F22A9B">
      <w:pPr>
        <w:pStyle w:val="ListParagraph"/>
        <w:numPr>
          <w:ilvl w:val="0"/>
          <w:numId w:val="18"/>
        </w:numPr>
        <w:ind w:left="1134" w:hanging="567"/>
        <w:jc w:val="both"/>
        <w:rPr>
          <w:rFonts w:ascii="Arial" w:hAnsi="Arial" w:cs="Arial"/>
        </w:rPr>
      </w:pPr>
      <w:r w:rsidRPr="00EE3AA8">
        <w:rPr>
          <w:rFonts w:ascii="Arial" w:hAnsi="Arial" w:cs="Arial"/>
        </w:rPr>
        <w:t xml:space="preserve">Increase </w:t>
      </w:r>
      <w:r>
        <w:rPr>
          <w:rFonts w:ascii="Arial" w:hAnsi="Arial" w:cs="Arial"/>
        </w:rPr>
        <w:t xml:space="preserve">the </w:t>
      </w:r>
      <w:proofErr w:type="spellStart"/>
      <w:r>
        <w:rPr>
          <w:rFonts w:ascii="Arial" w:hAnsi="Arial" w:cs="Arial"/>
        </w:rPr>
        <w:t>nano</w:t>
      </w:r>
      <w:proofErr w:type="spellEnd"/>
      <w:r>
        <w:rPr>
          <w:rFonts w:ascii="Arial" w:hAnsi="Arial" w:cs="Arial"/>
        </w:rPr>
        <w:t xml:space="preserve"> flow gas to 0.05</w:t>
      </w:r>
      <w:r w:rsidR="008D39BA">
        <w:rPr>
          <w:rFonts w:ascii="Arial" w:hAnsi="Arial" w:cs="Arial"/>
        </w:rPr>
        <w:t xml:space="preserve"> </w:t>
      </w:r>
      <w:r w:rsidR="00AA31FD">
        <w:rPr>
          <w:rFonts w:ascii="Arial" w:hAnsi="Arial" w:cs="Arial"/>
        </w:rPr>
        <w:t xml:space="preserve">bar </w:t>
      </w:r>
      <w:r w:rsidR="008D39BA">
        <w:rPr>
          <w:rFonts w:ascii="Arial" w:hAnsi="Arial" w:cs="Arial"/>
        </w:rPr>
        <w:t xml:space="preserve">and </w:t>
      </w:r>
      <w:r w:rsidR="001902BD">
        <w:rPr>
          <w:rFonts w:ascii="Arial" w:hAnsi="Arial" w:cs="Arial"/>
        </w:rPr>
        <w:t xml:space="preserve">the </w:t>
      </w:r>
      <w:r w:rsidR="008D39BA">
        <w:rPr>
          <w:rFonts w:ascii="Arial" w:hAnsi="Arial" w:cs="Arial"/>
        </w:rPr>
        <w:t>sampling cone to 20 V</w:t>
      </w:r>
      <w:r>
        <w:rPr>
          <w:rFonts w:ascii="Arial" w:hAnsi="Arial" w:cs="Arial"/>
        </w:rPr>
        <w:t>.</w:t>
      </w:r>
    </w:p>
    <w:p w14:paraId="15129AE8" w14:textId="4278C446" w:rsidR="00D818BE" w:rsidRDefault="001902BD" w:rsidP="00F22A9B">
      <w:pPr>
        <w:pStyle w:val="ListParagraph"/>
        <w:numPr>
          <w:ilvl w:val="0"/>
          <w:numId w:val="18"/>
        </w:numPr>
        <w:ind w:left="1134" w:hanging="567"/>
        <w:jc w:val="both"/>
        <w:rPr>
          <w:rFonts w:ascii="Arial" w:hAnsi="Arial" w:cs="Arial"/>
        </w:rPr>
      </w:pPr>
      <w:r>
        <w:rPr>
          <w:rFonts w:ascii="Arial" w:hAnsi="Arial" w:cs="Arial"/>
        </w:rPr>
        <w:lastRenderedPageBreak/>
        <w:t xml:space="preserve">Set the instrument to TOF/MS mode and </w:t>
      </w:r>
      <w:r w:rsidR="00E949EE">
        <w:rPr>
          <w:rFonts w:ascii="Arial" w:hAnsi="Arial" w:cs="Arial"/>
        </w:rPr>
        <w:t>i</w:t>
      </w:r>
      <w:r w:rsidR="00D818BE">
        <w:rPr>
          <w:rFonts w:ascii="Arial" w:hAnsi="Arial" w:cs="Arial"/>
        </w:rPr>
        <w:t xml:space="preserve">ncrease </w:t>
      </w:r>
      <w:r>
        <w:rPr>
          <w:rFonts w:ascii="Arial" w:hAnsi="Arial" w:cs="Arial"/>
        </w:rPr>
        <w:t xml:space="preserve">the capillary voltage </w:t>
      </w:r>
      <w:r w:rsidR="00D818BE">
        <w:rPr>
          <w:rFonts w:ascii="Arial" w:hAnsi="Arial" w:cs="Arial"/>
        </w:rPr>
        <w:t xml:space="preserve">to </w:t>
      </w:r>
      <w:r w:rsidR="00D818BE">
        <w:rPr>
          <w:rFonts w:ascii="Arial" w:hAnsi="Arial" w:cs="Arial"/>
        </w:rPr>
        <w:sym w:font="Symbol" w:char="F07E"/>
      </w:r>
      <w:r w:rsidR="00D818BE">
        <w:rPr>
          <w:rFonts w:ascii="Arial" w:hAnsi="Arial" w:cs="Arial"/>
        </w:rPr>
        <w:t xml:space="preserve"> </w:t>
      </w:r>
      <w:r>
        <w:rPr>
          <w:rFonts w:ascii="Arial" w:hAnsi="Arial" w:cs="Arial"/>
        </w:rPr>
        <w:t>1.1-1.6</w:t>
      </w:r>
      <w:r w:rsidR="00D818BE">
        <w:rPr>
          <w:rFonts w:ascii="Arial" w:hAnsi="Arial" w:cs="Arial"/>
        </w:rPr>
        <w:t xml:space="preserve"> </w:t>
      </w:r>
      <w:r>
        <w:rPr>
          <w:rFonts w:ascii="Arial" w:hAnsi="Arial" w:cs="Arial"/>
        </w:rPr>
        <w:t>kV</w:t>
      </w:r>
      <w:r w:rsidR="00D818BE">
        <w:rPr>
          <w:rFonts w:ascii="Arial" w:hAnsi="Arial" w:cs="Arial"/>
        </w:rPr>
        <w:t xml:space="preserve"> until a stable signal is </w:t>
      </w:r>
      <w:r>
        <w:rPr>
          <w:rFonts w:ascii="Arial" w:hAnsi="Arial" w:cs="Arial"/>
        </w:rPr>
        <w:t>observed (</w:t>
      </w:r>
      <w:r>
        <w:rPr>
          <w:rFonts w:ascii="Arial" w:hAnsi="Arial" w:cs="Arial"/>
          <w:i/>
        </w:rPr>
        <w:t xml:space="preserve">see </w:t>
      </w:r>
      <w:r w:rsidR="00D666E5">
        <w:rPr>
          <w:rFonts w:ascii="Arial" w:hAnsi="Arial" w:cs="Arial"/>
          <w:b/>
        </w:rPr>
        <w:t>Note 13</w:t>
      </w:r>
      <w:r>
        <w:rPr>
          <w:rFonts w:ascii="Arial" w:hAnsi="Arial" w:cs="Arial"/>
        </w:rPr>
        <w:t>)</w:t>
      </w:r>
      <w:r w:rsidR="00002EDE">
        <w:rPr>
          <w:rFonts w:ascii="Arial" w:hAnsi="Arial" w:cs="Arial"/>
        </w:rPr>
        <w:t>.</w:t>
      </w:r>
    </w:p>
    <w:p w14:paraId="5B23C334" w14:textId="77777777" w:rsidR="004032D5" w:rsidRDefault="00D818BE" w:rsidP="004032D5">
      <w:pPr>
        <w:pStyle w:val="ListParagraph"/>
        <w:numPr>
          <w:ilvl w:val="0"/>
          <w:numId w:val="18"/>
        </w:numPr>
        <w:ind w:left="1134" w:hanging="567"/>
        <w:jc w:val="both"/>
        <w:rPr>
          <w:rFonts w:ascii="Arial" w:hAnsi="Arial" w:cs="Arial"/>
        </w:rPr>
      </w:pPr>
      <w:r>
        <w:rPr>
          <w:rFonts w:ascii="Arial" w:hAnsi="Arial" w:cs="Arial"/>
        </w:rPr>
        <w:t xml:space="preserve">Determine the optimal </w:t>
      </w:r>
      <w:proofErr w:type="spellStart"/>
      <w:r>
        <w:rPr>
          <w:rFonts w:ascii="Arial" w:hAnsi="Arial" w:cs="Arial"/>
        </w:rPr>
        <w:t>TriWave</w:t>
      </w:r>
      <w:proofErr w:type="spellEnd"/>
      <w:r>
        <w:rPr>
          <w:rFonts w:ascii="Arial" w:hAnsi="Arial" w:cs="Arial"/>
        </w:rPr>
        <w:t xml:space="preserve"> settings for the protein of interest by adjusting the Wave Velocity (m/s) and Wave Height (V) controls</w:t>
      </w:r>
      <w:r w:rsidR="001902BD">
        <w:rPr>
          <w:rFonts w:ascii="Arial" w:hAnsi="Arial" w:cs="Arial"/>
        </w:rPr>
        <w:t xml:space="preserve"> (</w:t>
      </w:r>
      <w:r w:rsidR="001902BD">
        <w:rPr>
          <w:rFonts w:ascii="Arial" w:hAnsi="Arial" w:cs="Arial"/>
          <w:i/>
        </w:rPr>
        <w:t xml:space="preserve">see </w:t>
      </w:r>
      <w:r w:rsidR="00D666E5">
        <w:rPr>
          <w:rFonts w:ascii="Arial" w:hAnsi="Arial" w:cs="Arial"/>
          <w:b/>
        </w:rPr>
        <w:t>Note 13</w:t>
      </w:r>
      <w:r w:rsidR="001902BD">
        <w:rPr>
          <w:rFonts w:ascii="Arial" w:hAnsi="Arial" w:cs="Arial"/>
        </w:rPr>
        <w:t>)</w:t>
      </w:r>
      <w:r>
        <w:rPr>
          <w:rFonts w:ascii="Arial" w:hAnsi="Arial" w:cs="Arial"/>
        </w:rPr>
        <w:t>.</w:t>
      </w:r>
    </w:p>
    <w:p w14:paraId="36D95476" w14:textId="2283EC7F" w:rsidR="00D14466" w:rsidRPr="007B64CD" w:rsidRDefault="00DA1C55" w:rsidP="007B64CD">
      <w:pPr>
        <w:pStyle w:val="ListParagraph"/>
        <w:numPr>
          <w:ilvl w:val="0"/>
          <w:numId w:val="18"/>
        </w:numPr>
        <w:ind w:left="1134" w:hanging="567"/>
        <w:jc w:val="both"/>
        <w:rPr>
          <w:rFonts w:ascii="Arial" w:hAnsi="Arial" w:cs="Arial"/>
        </w:rPr>
      </w:pPr>
      <w:r w:rsidRPr="004032D5">
        <w:rPr>
          <w:rFonts w:ascii="Arial" w:hAnsi="Arial" w:cs="Arial"/>
        </w:rPr>
        <w:t xml:space="preserve">Once a signal is established, and </w:t>
      </w:r>
      <w:proofErr w:type="spellStart"/>
      <w:r w:rsidRPr="004032D5">
        <w:rPr>
          <w:rFonts w:ascii="Arial" w:hAnsi="Arial" w:cs="Arial"/>
        </w:rPr>
        <w:t>TriWave</w:t>
      </w:r>
      <w:proofErr w:type="spellEnd"/>
      <w:r w:rsidRPr="004032D5">
        <w:rPr>
          <w:rFonts w:ascii="Arial" w:hAnsi="Arial" w:cs="Arial"/>
        </w:rPr>
        <w:t xml:space="preserve"> settings optimised, e</w:t>
      </w:r>
      <w:r w:rsidR="00D818BE" w:rsidRPr="004032D5">
        <w:rPr>
          <w:rFonts w:ascii="Arial" w:hAnsi="Arial" w:cs="Arial"/>
        </w:rPr>
        <w:t xml:space="preserve">nsure the ‘Add Drift </w:t>
      </w:r>
      <w:r w:rsidRPr="004032D5">
        <w:rPr>
          <w:rFonts w:ascii="Arial" w:hAnsi="Arial" w:cs="Arial"/>
        </w:rPr>
        <w:t xml:space="preserve">Time’ function button is ticked and acquire data over the required </w:t>
      </w:r>
      <w:r w:rsidRPr="004032D5">
        <w:rPr>
          <w:rFonts w:ascii="Arial" w:hAnsi="Arial" w:cs="Arial"/>
          <w:i/>
        </w:rPr>
        <w:t>m/z</w:t>
      </w:r>
      <w:r w:rsidRPr="004032D5">
        <w:rPr>
          <w:rFonts w:ascii="Arial" w:hAnsi="Arial" w:cs="Arial"/>
        </w:rPr>
        <w:t xml:space="preserve"> range (</w:t>
      </w:r>
      <w:r w:rsidRPr="004032D5">
        <w:rPr>
          <w:rFonts w:ascii="Arial" w:hAnsi="Arial" w:cs="Arial"/>
          <w:i/>
        </w:rPr>
        <w:t>see</w:t>
      </w:r>
      <w:r w:rsidRPr="004032D5">
        <w:rPr>
          <w:rFonts w:ascii="Arial" w:hAnsi="Arial" w:cs="Arial"/>
        </w:rPr>
        <w:t xml:space="preserve"> </w:t>
      </w:r>
      <w:r w:rsidRPr="004032D5">
        <w:rPr>
          <w:rFonts w:ascii="Arial" w:hAnsi="Arial" w:cs="Arial"/>
          <w:b/>
        </w:rPr>
        <w:t xml:space="preserve">Note </w:t>
      </w:r>
      <w:r w:rsidR="00D666E5" w:rsidRPr="004032D5">
        <w:rPr>
          <w:rFonts w:ascii="Arial" w:hAnsi="Arial" w:cs="Arial"/>
          <w:b/>
        </w:rPr>
        <w:t>14</w:t>
      </w:r>
      <w:r w:rsidRPr="004032D5">
        <w:rPr>
          <w:rFonts w:ascii="Arial" w:hAnsi="Arial" w:cs="Arial"/>
        </w:rPr>
        <w:t>).</w:t>
      </w:r>
      <w:r w:rsidRPr="004032D5">
        <w:rPr>
          <w:rFonts w:ascii="Arial" w:hAnsi="Arial" w:cs="Arial"/>
          <w:i/>
        </w:rPr>
        <w:t xml:space="preserve"> </w:t>
      </w:r>
      <w:r w:rsidR="004032D5" w:rsidRPr="004032D5">
        <w:rPr>
          <w:rFonts w:ascii="Arial" w:hAnsi="Arial" w:cs="Arial"/>
        </w:rPr>
        <w:t xml:space="preserve">See Figure 1 for native MS and IM-MS data for the exemplar </w:t>
      </w:r>
      <w:proofErr w:type="spellStart"/>
      <w:r w:rsidR="004032D5" w:rsidRPr="004032D5">
        <w:rPr>
          <w:rFonts w:ascii="Arial" w:hAnsi="Arial" w:cs="Arial"/>
        </w:rPr>
        <w:t>hyperphosphorylated</w:t>
      </w:r>
      <w:proofErr w:type="spellEnd"/>
      <w:r w:rsidR="004032D5" w:rsidRPr="004032D5">
        <w:rPr>
          <w:rFonts w:ascii="Arial" w:hAnsi="Arial" w:cs="Arial"/>
        </w:rPr>
        <w:t xml:space="preserve"> </w:t>
      </w:r>
      <w:proofErr w:type="spellStart"/>
      <w:r w:rsidR="004032D5" w:rsidRPr="004032D5">
        <w:rPr>
          <w:rFonts w:ascii="Arial" w:hAnsi="Arial" w:cs="Arial"/>
        </w:rPr>
        <w:t>PKAc</w:t>
      </w:r>
      <w:proofErr w:type="spellEnd"/>
      <w:r w:rsidR="004032D5" w:rsidRPr="004032D5">
        <w:rPr>
          <w:rFonts w:ascii="Arial" w:hAnsi="Arial" w:cs="Arial"/>
        </w:rPr>
        <w:t xml:space="preserve"> before and after treatment with </w:t>
      </w:r>
      <w:r w:rsidR="004032D5" w:rsidRPr="004032D5">
        <w:rPr>
          <w:rFonts w:ascii="Arial" w:hAnsi="Arial" w:cs="Arial"/>
          <w:color w:val="000000" w:themeColor="text1"/>
          <w:kern w:val="24"/>
        </w:rPr>
        <w:t xml:space="preserve">λ protein phosphatase (PKA </w:t>
      </w:r>
      <w:proofErr w:type="spellStart"/>
      <w:r w:rsidR="004032D5" w:rsidRPr="004032D5">
        <w:rPr>
          <w:rFonts w:ascii="Arial" w:hAnsi="Arial" w:cs="Arial"/>
          <w:color w:val="000000" w:themeColor="text1"/>
          <w:kern w:val="24"/>
        </w:rPr>
        <w:t>λPP</w:t>
      </w:r>
      <w:proofErr w:type="spellEnd"/>
      <w:r w:rsidR="004032D5" w:rsidRPr="004032D5">
        <w:rPr>
          <w:rFonts w:ascii="Arial" w:hAnsi="Arial" w:cs="Arial"/>
          <w:color w:val="000000" w:themeColor="text1"/>
          <w:kern w:val="24"/>
        </w:rPr>
        <w:t xml:space="preserve">), as well as two protein variants: K72H </w:t>
      </w:r>
      <w:proofErr w:type="spellStart"/>
      <w:r w:rsidR="004032D5" w:rsidRPr="004032D5">
        <w:rPr>
          <w:rFonts w:ascii="Arial" w:hAnsi="Arial" w:cs="Arial"/>
          <w:color w:val="000000" w:themeColor="text1"/>
          <w:kern w:val="24"/>
        </w:rPr>
        <w:t>PKAc</w:t>
      </w:r>
      <w:proofErr w:type="spellEnd"/>
      <w:r w:rsidR="004032D5" w:rsidRPr="004032D5">
        <w:rPr>
          <w:rFonts w:ascii="Arial" w:hAnsi="Arial" w:cs="Arial"/>
          <w:color w:val="000000" w:themeColor="text1"/>
          <w:kern w:val="24"/>
        </w:rPr>
        <w:t xml:space="preserve"> which is catalytically inactive and therefore not phosphorylated, and R133A </w:t>
      </w:r>
      <w:proofErr w:type="spellStart"/>
      <w:r w:rsidR="004032D5" w:rsidRPr="004032D5">
        <w:rPr>
          <w:rFonts w:ascii="Arial" w:hAnsi="Arial" w:cs="Arial"/>
          <w:color w:val="000000" w:themeColor="text1"/>
          <w:kern w:val="24"/>
        </w:rPr>
        <w:t>PKAc</w:t>
      </w:r>
      <w:proofErr w:type="spellEnd"/>
      <w:r w:rsidR="004032D5" w:rsidRPr="004032D5">
        <w:rPr>
          <w:rFonts w:ascii="Arial" w:hAnsi="Arial" w:cs="Arial"/>
          <w:color w:val="000000" w:themeColor="text1"/>
          <w:kern w:val="24"/>
        </w:rPr>
        <w:t xml:space="preserve"> which is unable to bind PKI (the inhibitor of PKA).</w:t>
      </w:r>
    </w:p>
    <w:p w14:paraId="6B8CF576" w14:textId="77777777" w:rsidR="007B64CD" w:rsidRPr="007B64CD" w:rsidRDefault="007B64CD" w:rsidP="007B64CD">
      <w:pPr>
        <w:pStyle w:val="ListParagraph"/>
        <w:ind w:left="1134"/>
        <w:jc w:val="both"/>
        <w:rPr>
          <w:rFonts w:ascii="Arial" w:hAnsi="Arial" w:cs="Arial"/>
        </w:rPr>
      </w:pPr>
    </w:p>
    <w:p w14:paraId="71D33832" w14:textId="77777777" w:rsidR="00D14466" w:rsidRDefault="00D14466" w:rsidP="00D14466">
      <w:pPr>
        <w:pStyle w:val="ListParagraph"/>
        <w:ind w:left="3240"/>
        <w:jc w:val="both"/>
        <w:rPr>
          <w:rFonts w:ascii="Arial" w:hAnsi="Arial" w:cs="Arial"/>
        </w:rPr>
      </w:pPr>
    </w:p>
    <w:p w14:paraId="3B69EB52" w14:textId="415D2996" w:rsidR="00DA1C55" w:rsidRDefault="003E19F6" w:rsidP="003E19F6">
      <w:pPr>
        <w:pStyle w:val="ListParagraph"/>
        <w:ind w:left="360"/>
        <w:jc w:val="both"/>
        <w:rPr>
          <w:rFonts w:ascii="Arial" w:hAnsi="Arial" w:cs="Arial"/>
          <w:b/>
          <w:i/>
        </w:rPr>
      </w:pPr>
      <w:r>
        <w:rPr>
          <w:rFonts w:ascii="Arial" w:hAnsi="Arial" w:cs="Arial"/>
          <w:b/>
          <w:i/>
        </w:rPr>
        <w:t>3.4</w:t>
      </w:r>
      <w:r>
        <w:rPr>
          <w:rFonts w:ascii="Arial" w:hAnsi="Arial" w:cs="Arial"/>
          <w:b/>
          <w:i/>
        </w:rPr>
        <w:tab/>
      </w:r>
      <w:r w:rsidR="00DA1C55">
        <w:rPr>
          <w:rFonts w:ascii="Arial" w:hAnsi="Arial" w:cs="Arial"/>
          <w:b/>
          <w:i/>
        </w:rPr>
        <w:t xml:space="preserve">Calibration of the TWIMS for </w:t>
      </w:r>
      <w:r w:rsidR="00DA1C55" w:rsidRPr="00DA1C55">
        <w:rPr>
          <w:rFonts w:ascii="Arial" w:hAnsi="Arial" w:cs="Arial"/>
          <w:b/>
          <w:i/>
        </w:rPr>
        <w:t xml:space="preserve">CCS </w:t>
      </w:r>
      <w:r w:rsidR="00DA1C55">
        <w:rPr>
          <w:rFonts w:ascii="Arial" w:hAnsi="Arial" w:cs="Arial"/>
          <w:b/>
          <w:i/>
        </w:rPr>
        <w:t>Determination</w:t>
      </w:r>
    </w:p>
    <w:p w14:paraId="238BDDC1" w14:textId="4367D838" w:rsidR="00D666E5" w:rsidRPr="00726537" w:rsidRDefault="00DA1C55" w:rsidP="00726537">
      <w:pPr>
        <w:pStyle w:val="ListParagraph"/>
        <w:numPr>
          <w:ilvl w:val="0"/>
          <w:numId w:val="34"/>
        </w:numPr>
        <w:jc w:val="both"/>
        <w:rPr>
          <w:rFonts w:ascii="Arial" w:hAnsi="Arial" w:cs="Arial"/>
        </w:rPr>
      </w:pPr>
      <w:r w:rsidRPr="00D666E5">
        <w:rPr>
          <w:rFonts w:ascii="Arial" w:hAnsi="Arial" w:cs="Arial"/>
        </w:rPr>
        <w:t xml:space="preserve">To determine CCS values for </w:t>
      </w:r>
      <w:r w:rsidR="00D666E5" w:rsidRPr="00D666E5">
        <w:rPr>
          <w:rFonts w:ascii="Arial" w:hAnsi="Arial" w:cs="Arial"/>
        </w:rPr>
        <w:t xml:space="preserve">the </w:t>
      </w:r>
      <w:r w:rsidRPr="00D666E5">
        <w:rPr>
          <w:rFonts w:ascii="Arial" w:hAnsi="Arial" w:cs="Arial"/>
        </w:rPr>
        <w:t xml:space="preserve">protein of interest, the drift time </w:t>
      </w:r>
      <w:r w:rsidR="00D666E5" w:rsidRPr="00D666E5">
        <w:rPr>
          <w:rFonts w:ascii="Arial" w:hAnsi="Arial" w:cs="Arial"/>
        </w:rPr>
        <w:t xml:space="preserve">through the instrument </w:t>
      </w:r>
      <w:r w:rsidRPr="00D666E5">
        <w:rPr>
          <w:rFonts w:ascii="Arial" w:hAnsi="Arial" w:cs="Arial"/>
        </w:rPr>
        <w:t>must first be calibrated under the optimal MS acquisition parameters used for the protein.</w:t>
      </w:r>
      <w:r w:rsidR="0034769D">
        <w:rPr>
          <w:rFonts w:ascii="Arial" w:hAnsi="Arial" w:cs="Arial"/>
        </w:rPr>
        <w:t xml:space="preserve"> </w:t>
      </w:r>
      <w:r w:rsidR="00726537">
        <w:rPr>
          <w:rFonts w:ascii="Arial" w:hAnsi="Arial" w:cs="Arial"/>
        </w:rPr>
        <w:t xml:space="preserve">Calibrate the drift time </w:t>
      </w:r>
      <w:r w:rsidR="00AA31FD">
        <w:rPr>
          <w:rFonts w:ascii="Arial" w:hAnsi="Arial" w:cs="Arial"/>
        </w:rPr>
        <w:t>using</w:t>
      </w:r>
      <w:r w:rsidR="00726537">
        <w:rPr>
          <w:rFonts w:ascii="Arial" w:hAnsi="Arial" w:cs="Arial"/>
        </w:rPr>
        <w:t xml:space="preserve"> the CCS Calibration setting on the </w:t>
      </w:r>
      <w:proofErr w:type="spellStart"/>
      <w:r w:rsidR="00726537">
        <w:rPr>
          <w:rFonts w:ascii="Arial" w:hAnsi="Arial" w:cs="Arial"/>
        </w:rPr>
        <w:t>Intellistart</w:t>
      </w:r>
      <w:proofErr w:type="spellEnd"/>
      <w:r w:rsidR="00726537">
        <w:rPr>
          <w:rFonts w:ascii="Arial" w:hAnsi="Arial" w:cs="Arial"/>
        </w:rPr>
        <w:t xml:space="preserve"> programme. </w:t>
      </w:r>
      <w:r w:rsidR="0034769D" w:rsidRPr="00726537">
        <w:rPr>
          <w:rFonts w:ascii="Arial" w:hAnsi="Arial" w:cs="Arial"/>
        </w:rPr>
        <w:t>Acquire IM-MS data as described in se</w:t>
      </w:r>
      <w:r w:rsidR="003E19F6" w:rsidRPr="00726537">
        <w:rPr>
          <w:rFonts w:ascii="Arial" w:hAnsi="Arial" w:cs="Arial"/>
        </w:rPr>
        <w:t>c</w:t>
      </w:r>
      <w:r w:rsidR="0034769D" w:rsidRPr="00726537">
        <w:rPr>
          <w:rFonts w:ascii="Arial" w:hAnsi="Arial" w:cs="Arial"/>
        </w:rPr>
        <w:t>tion 3.3</w:t>
      </w:r>
      <w:r w:rsidR="00FA07BB" w:rsidRPr="00726537">
        <w:rPr>
          <w:rFonts w:ascii="Arial" w:hAnsi="Arial" w:cs="Arial"/>
        </w:rPr>
        <w:t>.</w:t>
      </w:r>
    </w:p>
    <w:p w14:paraId="553D92C0" w14:textId="2568E894" w:rsidR="00FA07BB" w:rsidRPr="00FA07BB" w:rsidRDefault="00FA07BB" w:rsidP="00FA07BB">
      <w:pPr>
        <w:pStyle w:val="ListParagraph"/>
        <w:numPr>
          <w:ilvl w:val="0"/>
          <w:numId w:val="34"/>
        </w:numPr>
        <w:jc w:val="both"/>
        <w:rPr>
          <w:rFonts w:ascii="Arial" w:hAnsi="Arial" w:cs="Arial"/>
        </w:rPr>
      </w:pPr>
      <w:r>
        <w:rPr>
          <w:rFonts w:ascii="Arial" w:hAnsi="Arial" w:cs="Arial"/>
        </w:rPr>
        <w:t>Op</w:t>
      </w:r>
      <w:r w:rsidR="00510F3D">
        <w:rPr>
          <w:rFonts w:ascii="Arial" w:hAnsi="Arial" w:cs="Arial"/>
        </w:rPr>
        <w:t>en the data file in the MassLynx</w:t>
      </w:r>
      <w:r>
        <w:rPr>
          <w:rFonts w:ascii="Arial" w:hAnsi="Arial" w:cs="Arial"/>
        </w:rPr>
        <w:t xml:space="preserve"> software</w:t>
      </w:r>
      <w:r w:rsidRPr="00FA07BB">
        <w:t xml:space="preserve"> </w:t>
      </w:r>
      <w:r w:rsidRPr="00FA07BB">
        <w:rPr>
          <w:rFonts w:ascii="Arial" w:hAnsi="Arial" w:cs="Arial"/>
        </w:rPr>
        <w:t>using the 2</w:t>
      </w:r>
      <w:proofErr w:type="gramStart"/>
      <w:r w:rsidRPr="00FA07BB">
        <w:rPr>
          <w:rFonts w:ascii="Arial" w:hAnsi="Arial" w:cs="Arial"/>
        </w:rPr>
        <w:t>:TOFMS</w:t>
      </w:r>
      <w:proofErr w:type="gramEnd"/>
      <w:r w:rsidRPr="00FA07BB">
        <w:rPr>
          <w:rFonts w:ascii="Arial" w:hAnsi="Arial" w:cs="Arial"/>
        </w:rPr>
        <w:t xml:space="preserve"> (500:8000) ES+ function.</w:t>
      </w:r>
    </w:p>
    <w:p w14:paraId="3633AE03" w14:textId="652B1233" w:rsidR="00FA07BB" w:rsidRPr="00FA07BB" w:rsidRDefault="00FA07BB" w:rsidP="00FA07BB">
      <w:pPr>
        <w:pStyle w:val="ListParagraph"/>
        <w:numPr>
          <w:ilvl w:val="0"/>
          <w:numId w:val="34"/>
        </w:numPr>
        <w:jc w:val="both"/>
        <w:rPr>
          <w:rFonts w:ascii="Arial" w:hAnsi="Arial" w:cs="Arial"/>
        </w:rPr>
      </w:pPr>
      <w:r w:rsidRPr="00FA07BB">
        <w:rPr>
          <w:rFonts w:ascii="Arial" w:hAnsi="Arial" w:cs="Arial"/>
        </w:rPr>
        <w:t xml:space="preserve">Extract </w:t>
      </w:r>
      <w:r>
        <w:rPr>
          <w:rFonts w:ascii="Arial" w:hAnsi="Arial" w:cs="Arial"/>
        </w:rPr>
        <w:t xml:space="preserve">the </w:t>
      </w:r>
      <w:r w:rsidRPr="00FA07BB">
        <w:rPr>
          <w:rFonts w:ascii="Arial" w:hAnsi="Arial" w:cs="Arial"/>
        </w:rPr>
        <w:t>peak of interest from Total Ion Chromatogram (TIC) to open spectrum.</w:t>
      </w:r>
    </w:p>
    <w:p w14:paraId="77A76FE5" w14:textId="406621EB" w:rsidR="00FA07BB" w:rsidRPr="00FA07BB" w:rsidRDefault="00FA07BB" w:rsidP="00FA07BB">
      <w:pPr>
        <w:pStyle w:val="ListParagraph"/>
        <w:numPr>
          <w:ilvl w:val="0"/>
          <w:numId w:val="34"/>
        </w:numPr>
        <w:jc w:val="both"/>
        <w:rPr>
          <w:rFonts w:ascii="Arial" w:hAnsi="Arial" w:cs="Arial"/>
        </w:rPr>
      </w:pPr>
      <w:r w:rsidRPr="00FA07BB">
        <w:rPr>
          <w:rFonts w:ascii="Arial" w:hAnsi="Arial" w:cs="Arial"/>
        </w:rPr>
        <w:t xml:space="preserve">Right click across the peak in </w:t>
      </w:r>
      <w:r>
        <w:rPr>
          <w:rFonts w:ascii="Arial" w:hAnsi="Arial" w:cs="Arial"/>
        </w:rPr>
        <w:t xml:space="preserve">the </w:t>
      </w:r>
      <w:r w:rsidRPr="00FA07BB">
        <w:rPr>
          <w:rFonts w:ascii="Arial" w:hAnsi="Arial" w:cs="Arial"/>
        </w:rPr>
        <w:t>spectrum view to open another chromatogram window.</w:t>
      </w:r>
    </w:p>
    <w:p w14:paraId="572F26D2" w14:textId="01DEA5DA" w:rsidR="00FA07BB" w:rsidRPr="00FA07BB" w:rsidRDefault="00FA07BB" w:rsidP="00DC51E5">
      <w:pPr>
        <w:pStyle w:val="ListParagraph"/>
        <w:numPr>
          <w:ilvl w:val="0"/>
          <w:numId w:val="34"/>
        </w:numPr>
        <w:jc w:val="both"/>
        <w:rPr>
          <w:rFonts w:ascii="Arial" w:hAnsi="Arial" w:cs="Arial"/>
        </w:rPr>
      </w:pPr>
      <w:r w:rsidRPr="00FA07BB">
        <w:rPr>
          <w:rFonts w:ascii="Arial" w:hAnsi="Arial" w:cs="Arial"/>
        </w:rPr>
        <w:t xml:space="preserve">In the chromatogram window, click edit and copy the chromatogram list. Paste these values </w:t>
      </w:r>
      <w:r>
        <w:rPr>
          <w:rFonts w:ascii="Arial" w:hAnsi="Arial" w:cs="Arial"/>
        </w:rPr>
        <w:t xml:space="preserve">(drift times and the corresponding intensities) </w:t>
      </w:r>
      <w:r w:rsidRPr="00FA07BB">
        <w:rPr>
          <w:rFonts w:ascii="Arial" w:hAnsi="Arial" w:cs="Arial"/>
        </w:rPr>
        <w:t xml:space="preserve">in to Microsoft Excel or </w:t>
      </w:r>
      <w:r w:rsidR="00AA31FD">
        <w:rPr>
          <w:rFonts w:ascii="Arial" w:hAnsi="Arial" w:cs="Arial"/>
        </w:rPr>
        <w:t xml:space="preserve">a </w:t>
      </w:r>
      <w:r w:rsidRPr="00FA07BB">
        <w:rPr>
          <w:rFonts w:ascii="Arial" w:hAnsi="Arial" w:cs="Arial"/>
        </w:rPr>
        <w:t>similar program of choice.</w:t>
      </w:r>
    </w:p>
    <w:p w14:paraId="46F12526" w14:textId="0D333C54" w:rsidR="00FA07BB" w:rsidRPr="00FA07BB" w:rsidRDefault="00FA07BB" w:rsidP="00FA07BB">
      <w:pPr>
        <w:pStyle w:val="ListParagraph"/>
        <w:numPr>
          <w:ilvl w:val="0"/>
          <w:numId w:val="34"/>
        </w:numPr>
        <w:jc w:val="both"/>
        <w:rPr>
          <w:rFonts w:ascii="Arial" w:hAnsi="Arial" w:cs="Arial"/>
        </w:rPr>
      </w:pPr>
      <w:r w:rsidRPr="00FA07BB">
        <w:rPr>
          <w:rFonts w:ascii="Arial" w:hAnsi="Arial" w:cs="Arial"/>
        </w:rPr>
        <w:t xml:space="preserve">Refer to the Collision Cross Section </w:t>
      </w:r>
      <w:r>
        <w:rPr>
          <w:rFonts w:ascii="Arial" w:hAnsi="Arial" w:cs="Arial"/>
        </w:rPr>
        <w:t xml:space="preserve">(CCS) </w:t>
      </w:r>
      <w:r w:rsidRPr="00FA07BB">
        <w:rPr>
          <w:rFonts w:ascii="Arial" w:hAnsi="Arial" w:cs="Arial"/>
        </w:rPr>
        <w:t xml:space="preserve">database </w:t>
      </w:r>
      <w:r w:rsidR="00F21011">
        <w:rPr>
          <w:rFonts w:ascii="Arial" w:hAnsi="Arial" w:cs="Arial"/>
        </w:rPr>
        <w:t>(</w:t>
      </w:r>
      <w:hyperlink r:id="rId8" w:history="1">
        <w:r w:rsidR="00F21011" w:rsidRPr="00C701EA">
          <w:rPr>
            <w:rStyle w:val="Hyperlink"/>
            <w:rFonts w:ascii="Arial" w:hAnsi="Arial" w:cs="Arial"/>
          </w:rPr>
          <w:t>https://depts.washington.edu/bushlab/ccsdatabase/</w:t>
        </w:r>
      </w:hyperlink>
      <w:r w:rsidR="00F21011">
        <w:rPr>
          <w:rFonts w:ascii="Arial" w:hAnsi="Arial" w:cs="Arial"/>
        </w:rPr>
        <w:t xml:space="preserve">) </w:t>
      </w:r>
      <w:r w:rsidRPr="00FA07BB">
        <w:rPr>
          <w:rFonts w:ascii="Arial" w:hAnsi="Arial" w:cs="Arial"/>
        </w:rPr>
        <w:t xml:space="preserve">provided </w:t>
      </w:r>
      <w:r>
        <w:rPr>
          <w:rFonts w:ascii="Arial" w:hAnsi="Arial" w:cs="Arial"/>
        </w:rPr>
        <w:t>by</w:t>
      </w:r>
      <w:r w:rsidRPr="00FA07BB">
        <w:rPr>
          <w:rFonts w:ascii="Arial" w:hAnsi="Arial" w:cs="Arial"/>
        </w:rPr>
        <w:t xml:space="preserve"> the Bush Lab </w:t>
      </w:r>
      <w:r w:rsidR="001E14B1">
        <w:rPr>
          <w:rFonts w:ascii="Arial" w:hAnsi="Arial" w:cs="Arial"/>
        </w:rPr>
        <w:t>[23]</w:t>
      </w:r>
      <w:r w:rsidR="00726537">
        <w:rPr>
          <w:rFonts w:ascii="Arial" w:hAnsi="Arial" w:cs="Arial"/>
        </w:rPr>
        <w:t xml:space="preserve"> </w:t>
      </w:r>
      <w:r w:rsidRPr="00FA07BB">
        <w:rPr>
          <w:rFonts w:ascii="Arial" w:hAnsi="Arial" w:cs="Arial"/>
        </w:rPr>
        <w:t>to determine the Nativ</w:t>
      </w:r>
      <w:r>
        <w:rPr>
          <w:rFonts w:ascii="Arial" w:hAnsi="Arial" w:cs="Arial"/>
        </w:rPr>
        <w:t xml:space="preserve">e </w:t>
      </w:r>
      <w:proofErr w:type="gramStart"/>
      <w:r>
        <w:rPr>
          <w:rFonts w:ascii="Arial" w:hAnsi="Arial" w:cs="Arial"/>
        </w:rPr>
        <w:t>Like</w:t>
      </w:r>
      <w:proofErr w:type="gramEnd"/>
      <w:r>
        <w:rPr>
          <w:rFonts w:ascii="Arial" w:hAnsi="Arial" w:cs="Arial"/>
        </w:rPr>
        <w:t xml:space="preserve"> Ion value for CCS (He)/</w:t>
      </w:r>
      <w:r w:rsidRPr="00FA07BB">
        <w:rPr>
          <w:rFonts w:ascii="Arial" w:hAnsi="Arial" w:cs="Arial"/>
        </w:rPr>
        <w:t>nm</w:t>
      </w:r>
      <w:r w:rsidRPr="00FA07BB">
        <w:rPr>
          <w:rFonts w:ascii="Arial" w:hAnsi="Arial" w:cs="Arial"/>
          <w:vertAlign w:val="superscript"/>
        </w:rPr>
        <w:t>2</w:t>
      </w:r>
      <w:r w:rsidRPr="00FA07BB">
        <w:rPr>
          <w:rFonts w:ascii="Arial" w:hAnsi="Arial" w:cs="Arial"/>
        </w:rPr>
        <w:t xml:space="preserve"> of the chosen CCS </w:t>
      </w:r>
      <w:proofErr w:type="spellStart"/>
      <w:r w:rsidRPr="00FA07BB">
        <w:rPr>
          <w:rFonts w:ascii="Arial" w:hAnsi="Arial" w:cs="Arial"/>
        </w:rPr>
        <w:t>calibrants</w:t>
      </w:r>
      <w:proofErr w:type="spellEnd"/>
      <w:r w:rsidRPr="00FA07BB">
        <w:rPr>
          <w:rFonts w:ascii="Arial" w:hAnsi="Arial" w:cs="Arial"/>
        </w:rPr>
        <w:t xml:space="preserve">. </w:t>
      </w:r>
    </w:p>
    <w:p w14:paraId="2C2AFAFF" w14:textId="558D56F0" w:rsidR="00FA07BB" w:rsidRPr="00FA07BB" w:rsidRDefault="00FA07BB" w:rsidP="00FA07BB">
      <w:pPr>
        <w:pStyle w:val="ListParagraph"/>
        <w:numPr>
          <w:ilvl w:val="0"/>
          <w:numId w:val="34"/>
        </w:numPr>
        <w:jc w:val="both"/>
        <w:rPr>
          <w:rFonts w:ascii="Arial" w:hAnsi="Arial" w:cs="Arial"/>
        </w:rPr>
      </w:pPr>
      <w:r w:rsidRPr="00FA07BB">
        <w:rPr>
          <w:rFonts w:ascii="Arial" w:hAnsi="Arial" w:cs="Arial"/>
        </w:rPr>
        <w:t xml:space="preserve">Calculate the reduced cross section Ω' of the </w:t>
      </w:r>
      <w:r w:rsidR="00AA31FD">
        <w:rPr>
          <w:rFonts w:ascii="Arial" w:hAnsi="Arial" w:cs="Arial"/>
        </w:rPr>
        <w:t xml:space="preserve">protein </w:t>
      </w:r>
      <w:proofErr w:type="spellStart"/>
      <w:r w:rsidRPr="00FA07BB">
        <w:rPr>
          <w:rFonts w:ascii="Arial" w:hAnsi="Arial" w:cs="Arial"/>
        </w:rPr>
        <w:t>calibrants</w:t>
      </w:r>
      <w:proofErr w:type="spellEnd"/>
      <w:r w:rsidRPr="00FA07BB">
        <w:rPr>
          <w:rFonts w:ascii="Arial" w:hAnsi="Arial" w:cs="Arial"/>
        </w:rPr>
        <w:t xml:space="preserve"> using equation</w:t>
      </w:r>
      <w:r w:rsidR="00F21011">
        <w:rPr>
          <w:rFonts w:ascii="Arial" w:hAnsi="Arial" w:cs="Arial"/>
        </w:rPr>
        <w:t xml:space="preserve"> [1]</w:t>
      </w:r>
      <w:r w:rsidRPr="00FA07BB">
        <w:rPr>
          <w:rFonts w:ascii="Arial" w:hAnsi="Arial" w:cs="Arial"/>
        </w:rPr>
        <w:t>:</w:t>
      </w:r>
    </w:p>
    <w:p w14:paraId="30A44BB3" w14:textId="77777777" w:rsidR="00F21011" w:rsidRDefault="00F21011" w:rsidP="00F21011">
      <w:pPr>
        <w:pStyle w:val="ListParagraph"/>
        <w:ind w:left="1857" w:firstLine="303"/>
        <w:jc w:val="both"/>
        <w:rPr>
          <w:rFonts w:ascii="Arial" w:hAnsi="Arial" w:cs="Arial"/>
          <w:i/>
        </w:rPr>
      </w:pPr>
    </w:p>
    <w:p w14:paraId="30659546" w14:textId="77777777" w:rsidR="0093231E" w:rsidRPr="0093231E" w:rsidRDefault="00F21011" w:rsidP="0093231E">
      <w:pPr>
        <w:ind w:left="2880"/>
        <w:jc w:val="both"/>
        <w:rPr>
          <w:rFonts w:ascii="Arial" w:hAnsi="Arial" w:cs="Arial"/>
        </w:rPr>
      </w:pPr>
      <w:r w:rsidRPr="0093231E">
        <w:rPr>
          <w:rFonts w:ascii="Arial" w:hAnsi="Arial" w:cs="Arial"/>
          <w:i/>
        </w:rPr>
        <w:t>Equation 1</w:t>
      </w:r>
      <w:r w:rsidRPr="0093231E">
        <w:rPr>
          <w:rFonts w:ascii="Arial" w:hAnsi="Arial" w:cs="Arial"/>
        </w:rPr>
        <w:t>:</w:t>
      </w:r>
      <w:r w:rsidRPr="0093231E">
        <w:rPr>
          <w:rFonts w:ascii="Arial" w:hAnsi="Arial" w:cs="Arial"/>
        </w:rPr>
        <w:tab/>
      </w:r>
      <w:r w:rsidRPr="0093231E">
        <w:rPr>
          <w:rFonts w:ascii="Arial" w:hAnsi="Arial" w:cs="Arial"/>
        </w:rPr>
        <w:tab/>
      </w:r>
    </w:p>
    <w:p w14:paraId="441C6490" w14:textId="77777777" w:rsidR="0093231E" w:rsidRDefault="0093231E" w:rsidP="0093231E">
      <w:pPr>
        <w:pStyle w:val="ListParagraph"/>
        <w:spacing w:line="240" w:lineRule="auto"/>
        <w:ind w:left="3240"/>
        <w:jc w:val="center"/>
        <w:rPr>
          <w:rFonts w:ascii="Arial" w:hAnsi="Arial" w:cs="Arial"/>
        </w:rPr>
      </w:pPr>
      <m:oMathPara>
        <m:oMath>
          <m:r>
            <m:rPr>
              <m:sty m:val="p"/>
            </m:rPr>
            <w:rPr>
              <w:rFonts w:ascii="Cambria Math" w:hAnsi="Cambria Math" w:cs="Arial"/>
            </w:rPr>
            <m:t>Ω'</m:t>
          </m:r>
          <m:r>
            <w:rPr>
              <w:rFonts w:ascii="Cambria Math" w:hAnsi="Cambria Math" w:cs="Arial"/>
            </w:rPr>
            <m:t>=</m:t>
          </m:r>
          <m:r>
            <m:rPr>
              <m:sty m:val="p"/>
            </m:rPr>
            <w:rPr>
              <w:rFonts w:ascii="Cambria Math" w:hAnsi="Cambria Math" w:cs="Arial"/>
            </w:rPr>
            <m:t>Ω</m:t>
          </m:r>
          <m:r>
            <w:rPr>
              <w:rFonts w:ascii="Cambria Math" w:hAnsi="Cambria Math" w:cs="Arial"/>
            </w:rPr>
            <m:t xml:space="preserve"> </m:t>
          </m:r>
          <m:f>
            <m:fPr>
              <m:ctrlPr>
                <w:rPr>
                  <w:rFonts w:ascii="Cambria Math" w:hAnsi="Cambria Math" w:cs="Arial"/>
                </w:rPr>
              </m:ctrlPr>
            </m:fPr>
            <m:num>
              <m:r>
                <m:rPr>
                  <m:sty m:val="p"/>
                </m:rPr>
                <w:rPr>
                  <w:rFonts w:ascii="Cambria Math" w:hAnsi="Cambria Math" w:cs="Arial"/>
                </w:rPr>
                <m:t>√u</m:t>
              </m:r>
            </m:num>
            <m:den>
              <m:r>
                <m:rPr>
                  <m:sty m:val="p"/>
                </m:rPr>
                <w:rPr>
                  <w:rFonts w:ascii="Cambria Math" w:hAnsi="Cambria Math" w:cs="Cambria Math"/>
                </w:rPr>
                <m:t>q</m:t>
              </m:r>
            </m:den>
          </m:f>
        </m:oMath>
      </m:oMathPara>
    </w:p>
    <w:p w14:paraId="29F8DE4E" w14:textId="77777777" w:rsidR="00F21011" w:rsidRDefault="00F21011" w:rsidP="00F21011">
      <w:pPr>
        <w:pStyle w:val="ListParagraph"/>
        <w:ind w:left="1137"/>
        <w:jc w:val="both"/>
        <w:rPr>
          <w:rFonts w:ascii="Arial" w:hAnsi="Arial" w:cs="Arial"/>
        </w:rPr>
      </w:pPr>
    </w:p>
    <w:p w14:paraId="7E28A1D4" w14:textId="34DD5FD4" w:rsidR="00FA07BB" w:rsidRPr="00FA07BB" w:rsidRDefault="00F21011" w:rsidP="00F21011">
      <w:pPr>
        <w:pStyle w:val="ListParagraph"/>
        <w:ind w:left="1137"/>
        <w:jc w:val="both"/>
        <w:rPr>
          <w:rFonts w:ascii="Arial" w:hAnsi="Arial" w:cs="Arial"/>
        </w:rPr>
      </w:pPr>
      <w:r>
        <w:rPr>
          <w:rFonts w:ascii="Arial" w:hAnsi="Arial" w:cs="Arial"/>
        </w:rPr>
        <w:t xml:space="preserve">Where </w:t>
      </w:r>
      <w:r w:rsidR="00FA07BB" w:rsidRPr="00FA07BB">
        <w:rPr>
          <w:rFonts w:ascii="Arial" w:hAnsi="Arial" w:cs="Arial"/>
        </w:rPr>
        <w:t>µ is the reduced mass and q is the charge state.</w:t>
      </w:r>
    </w:p>
    <w:p w14:paraId="73ACCF40" w14:textId="77777777" w:rsidR="0093231E" w:rsidRDefault="00FA07BB" w:rsidP="0093231E">
      <w:pPr>
        <w:pStyle w:val="ListParagraph"/>
        <w:numPr>
          <w:ilvl w:val="0"/>
          <w:numId w:val="34"/>
        </w:numPr>
        <w:jc w:val="both"/>
        <w:rPr>
          <w:rFonts w:ascii="Arial" w:hAnsi="Arial" w:cs="Arial"/>
        </w:rPr>
      </w:pPr>
      <w:r w:rsidRPr="00F21011">
        <w:rPr>
          <w:rFonts w:ascii="Arial" w:hAnsi="Arial" w:cs="Arial"/>
        </w:rPr>
        <w:t>Plot (Ω') versus (</w:t>
      </w:r>
      <w:proofErr w:type="spellStart"/>
      <w:r w:rsidRPr="00F21011">
        <w:rPr>
          <w:rFonts w:ascii="Arial" w:hAnsi="Arial" w:cs="Arial"/>
        </w:rPr>
        <w:t>tD</w:t>
      </w:r>
      <w:proofErr w:type="spellEnd"/>
      <w:r w:rsidRPr="00F21011">
        <w:rPr>
          <w:rFonts w:ascii="Arial" w:hAnsi="Arial" w:cs="Arial"/>
        </w:rPr>
        <w:t xml:space="preserve">’) and fit a straight line using equation </w:t>
      </w:r>
      <w:r w:rsidR="00F21011" w:rsidRPr="00F21011">
        <w:rPr>
          <w:rFonts w:ascii="Arial" w:hAnsi="Arial" w:cs="Arial"/>
        </w:rPr>
        <w:t xml:space="preserve">[2] </w:t>
      </w:r>
      <w:r w:rsidRPr="00F21011">
        <w:rPr>
          <w:rFonts w:ascii="Arial" w:hAnsi="Arial" w:cs="Arial"/>
        </w:rPr>
        <w:t>to convert the drift time scale to a CCS (He) scale:</w:t>
      </w:r>
    </w:p>
    <w:p w14:paraId="246F9F33" w14:textId="77777777" w:rsidR="0093231E" w:rsidRDefault="0093231E" w:rsidP="0093231E">
      <w:pPr>
        <w:pStyle w:val="ListParagraph"/>
        <w:ind w:left="2160" w:firstLine="720"/>
        <w:jc w:val="both"/>
        <w:rPr>
          <w:rFonts w:ascii="Arial" w:hAnsi="Arial" w:cs="Arial"/>
        </w:rPr>
      </w:pPr>
    </w:p>
    <w:p w14:paraId="6CF98B10" w14:textId="4797C50F" w:rsidR="0093231E" w:rsidRPr="0093231E" w:rsidRDefault="00F21011" w:rsidP="0093231E">
      <w:pPr>
        <w:pStyle w:val="ListParagraph"/>
        <w:ind w:left="2160" w:firstLine="720"/>
        <w:jc w:val="both"/>
        <w:rPr>
          <w:rFonts w:ascii="Arial" w:hAnsi="Arial" w:cs="Arial"/>
        </w:rPr>
      </w:pPr>
      <w:r w:rsidRPr="0093231E">
        <w:rPr>
          <w:rFonts w:ascii="Arial" w:hAnsi="Arial" w:cs="Arial"/>
          <w:i/>
        </w:rPr>
        <w:t>Equation 2</w:t>
      </w:r>
      <w:r w:rsidRPr="0093231E">
        <w:rPr>
          <w:rFonts w:ascii="Arial" w:hAnsi="Arial" w:cs="Arial"/>
        </w:rPr>
        <w:t>:</w:t>
      </w:r>
      <w:r w:rsidRPr="0093231E">
        <w:rPr>
          <w:rFonts w:ascii="Arial" w:hAnsi="Arial" w:cs="Arial"/>
        </w:rPr>
        <w:tab/>
      </w:r>
      <m:oMath>
        <m:r>
          <m:rPr>
            <m:sty m:val="p"/>
          </m:rPr>
          <w:rPr>
            <w:rFonts w:ascii="Cambria Math" w:hAnsi="Cambria Math" w:cs="Arial"/>
          </w:rPr>
          <w:br/>
        </m:r>
      </m:oMath>
      <m:oMathPara>
        <m:oMath>
          <m:sSup>
            <m:sSupPr>
              <m:ctrlPr>
                <w:rPr>
                  <w:rFonts w:ascii="Cambria Math" w:hAnsi="Cambria Math" w:cs="Arial"/>
                </w:rPr>
              </m:ctrlPr>
            </m:sSupPr>
            <m:e>
              <m:r>
                <m:rPr>
                  <m:sty m:val="p"/>
                </m:rPr>
                <w:rPr>
                  <w:rFonts w:ascii="Cambria Math" w:hAnsi="Cambria Math" w:cs="Arial"/>
                </w:rPr>
                <m:t>Ω</m:t>
              </m:r>
            </m:e>
            <m:sup>
              <m:r>
                <m:rPr>
                  <m:sty m:val="p"/>
                </m:rPr>
                <w:rPr>
                  <w:rFonts w:ascii="Cambria Math" w:hAnsi="Cambria Math" w:cs="Arial"/>
                </w:rPr>
                <m:t>'</m:t>
              </m:r>
            </m:sup>
          </m:sSup>
          <m:r>
            <w:rPr>
              <w:rFonts w:ascii="Cambria Math" w:hAnsi="Cambria Math" w:cs="Arial"/>
            </w:rPr>
            <m:t>=</m:t>
          </m:r>
          <m:r>
            <m:rPr>
              <m:sty m:val="p"/>
            </m:rPr>
            <w:rPr>
              <w:rFonts w:ascii="Cambria Math" w:hAnsi="Cambria Math" w:cs="Arial"/>
            </w:rPr>
            <m:t>Ω</m:t>
          </m:r>
          <m:r>
            <w:rPr>
              <w:rFonts w:ascii="Cambria Math" w:hAnsi="Cambria Math" w:cs="Arial"/>
            </w:rPr>
            <m:t xml:space="preserve"> </m:t>
          </m:r>
          <m:f>
            <m:fPr>
              <m:ctrlPr>
                <w:rPr>
                  <w:rFonts w:ascii="Cambria Math" w:hAnsi="Cambria Math" w:cs="Arial"/>
                </w:rPr>
              </m:ctrlPr>
            </m:fPr>
            <m:num>
              <m:r>
                <w:rPr>
                  <w:rFonts w:ascii="Cambria Math" w:hAnsi="Cambria Math" w:cs="Arial"/>
                </w:rPr>
                <m:t>q</m:t>
              </m:r>
            </m:num>
            <m:den>
              <m:rad>
                <m:radPr>
                  <m:degHide m:val="1"/>
                  <m:ctrlPr>
                    <w:rPr>
                      <w:rFonts w:ascii="Cambria Math" w:hAnsi="Cambria Math" w:cs="Arial"/>
                    </w:rPr>
                  </m:ctrlPr>
                </m:radPr>
                <m:deg/>
                <m:e>
                  <m:r>
                    <m:rPr>
                      <m:sty m:val="p"/>
                    </m:rPr>
                    <w:rPr>
                      <w:rFonts w:ascii="Cambria Math" w:hAnsi="Cambria Math" w:cs="Arial"/>
                    </w:rPr>
                    <m:t>u</m:t>
                  </m:r>
                </m:e>
              </m:rad>
            </m:den>
          </m:f>
          <m:r>
            <w:rPr>
              <w:rFonts w:ascii="Cambria Math" w:hAnsi="Cambria Math" w:cs="Arial"/>
            </w:rPr>
            <m:t>°</m:t>
          </m:r>
          <m:sSup>
            <m:sSupPr>
              <m:ctrlPr>
                <w:rPr>
                  <w:rFonts w:ascii="Cambria Math" w:hAnsi="Cambria Math" w:cs="Arial"/>
                  <w:i/>
                </w:rPr>
              </m:ctrlPr>
            </m:sSupPr>
            <m:e>
              <m:r>
                <w:rPr>
                  <w:rFonts w:ascii="Cambria Math" w:hAnsi="Cambria Math" w:cs="Arial"/>
                </w:rPr>
                <m:t>tD'</m:t>
              </m:r>
            </m:e>
            <m:sup>
              <m:r>
                <w:rPr>
                  <w:rFonts w:ascii="Cambria Math" w:hAnsi="Cambria Math" w:cs="Arial"/>
                </w:rPr>
                <m:t>A</m:t>
              </m:r>
            </m:sup>
          </m:sSup>
          <m:r>
            <w:rPr>
              <w:rFonts w:ascii="Cambria Math" w:hAnsi="Cambria Math" w:cs="Arial"/>
            </w:rPr>
            <m:t>°</m:t>
          </m:r>
          <m:r>
            <m:rPr>
              <m:sty m:val="p"/>
            </m:rPr>
            <w:rPr>
              <w:rFonts w:ascii="Cambria Math" w:hAnsi="Cambria Math" w:cs="Arial"/>
            </w:rPr>
            <m:t>exp⁡</m:t>
          </m:r>
          <m:r>
            <w:rPr>
              <w:rFonts w:ascii="Cambria Math" w:hAnsi="Cambria Math" w:cs="Arial"/>
            </w:rPr>
            <m:t>(C)</m:t>
          </m:r>
        </m:oMath>
      </m:oMathPara>
    </w:p>
    <w:p w14:paraId="1F20BCD8" w14:textId="4BC8AF4A" w:rsidR="00F21011" w:rsidRPr="00F21011" w:rsidRDefault="00F21011" w:rsidP="00F21011">
      <w:pPr>
        <w:pStyle w:val="ListParagraph"/>
        <w:ind w:left="1857" w:firstLine="303"/>
        <w:jc w:val="both"/>
        <w:rPr>
          <w:rFonts w:ascii="Arial" w:hAnsi="Arial" w:cs="Arial"/>
        </w:rPr>
      </w:pPr>
    </w:p>
    <w:p w14:paraId="371305A2" w14:textId="161A847E" w:rsidR="00FA07BB" w:rsidRPr="00FA07BB" w:rsidRDefault="00F21011" w:rsidP="00F21011">
      <w:pPr>
        <w:pStyle w:val="ListParagraph"/>
        <w:ind w:left="1137"/>
        <w:jc w:val="both"/>
        <w:rPr>
          <w:rFonts w:ascii="Arial" w:hAnsi="Arial" w:cs="Arial"/>
        </w:rPr>
      </w:pPr>
      <w:r>
        <w:rPr>
          <w:rFonts w:ascii="Arial" w:hAnsi="Arial" w:cs="Arial"/>
        </w:rPr>
        <w:t xml:space="preserve">Where </w:t>
      </w:r>
      <w:r w:rsidR="00FA07BB" w:rsidRPr="00FA07BB">
        <w:rPr>
          <w:rFonts w:ascii="Arial" w:hAnsi="Arial" w:cs="Arial"/>
        </w:rPr>
        <w:t xml:space="preserve">A is the determined slope of the fit and C </w:t>
      </w:r>
      <w:r>
        <w:rPr>
          <w:rFonts w:ascii="Arial" w:hAnsi="Arial" w:cs="Arial"/>
        </w:rPr>
        <w:t>is</w:t>
      </w:r>
      <w:r w:rsidR="0093231E">
        <w:rPr>
          <w:rFonts w:ascii="Arial" w:hAnsi="Arial" w:cs="Arial"/>
        </w:rPr>
        <w:t xml:space="preserve"> </w:t>
      </w:r>
      <w:r w:rsidR="00FA07BB" w:rsidRPr="00FA07BB">
        <w:rPr>
          <w:rFonts w:ascii="Arial" w:hAnsi="Arial" w:cs="Arial"/>
        </w:rPr>
        <w:t>the intercept.</w:t>
      </w:r>
    </w:p>
    <w:p w14:paraId="6FCBF49C" w14:textId="69CB2055" w:rsidR="00FA07BB" w:rsidRPr="00FA07BB" w:rsidRDefault="00F21011" w:rsidP="00FA07BB">
      <w:pPr>
        <w:pStyle w:val="ListParagraph"/>
        <w:numPr>
          <w:ilvl w:val="0"/>
          <w:numId w:val="34"/>
        </w:numPr>
        <w:jc w:val="both"/>
        <w:rPr>
          <w:rFonts w:ascii="Arial" w:hAnsi="Arial" w:cs="Arial"/>
        </w:rPr>
      </w:pPr>
      <w:r>
        <w:rPr>
          <w:rFonts w:ascii="Arial" w:hAnsi="Arial" w:cs="Arial"/>
        </w:rPr>
        <w:t>Plot the</w:t>
      </w:r>
      <w:r w:rsidR="00FA07BB" w:rsidRPr="00FA07BB">
        <w:rPr>
          <w:rFonts w:ascii="Arial" w:hAnsi="Arial" w:cs="Arial"/>
        </w:rPr>
        <w:t xml:space="preserve"> converted nonlinear scale to against the corresponding intensity values.</w:t>
      </w:r>
    </w:p>
    <w:p w14:paraId="2CBDCD87" w14:textId="2A4D1E9E" w:rsidR="00510F3D" w:rsidRDefault="00FA07BB" w:rsidP="00510F3D">
      <w:pPr>
        <w:pStyle w:val="ListParagraph"/>
        <w:numPr>
          <w:ilvl w:val="0"/>
          <w:numId w:val="34"/>
        </w:numPr>
        <w:jc w:val="both"/>
        <w:rPr>
          <w:rFonts w:ascii="Arial" w:hAnsi="Arial" w:cs="Arial"/>
        </w:rPr>
      </w:pPr>
      <w:r w:rsidRPr="00FA07BB">
        <w:rPr>
          <w:rFonts w:ascii="Arial" w:hAnsi="Arial" w:cs="Arial"/>
        </w:rPr>
        <w:t>Using OriginPro9</w:t>
      </w:r>
      <w:r w:rsidR="00AA31FD">
        <w:rPr>
          <w:rFonts w:ascii="Arial" w:hAnsi="Arial" w:cs="Arial"/>
        </w:rPr>
        <w:t xml:space="preserve"> (or similar)</w:t>
      </w:r>
      <w:r w:rsidRPr="00FA07BB">
        <w:rPr>
          <w:rFonts w:ascii="Arial" w:hAnsi="Arial" w:cs="Arial"/>
        </w:rPr>
        <w:t xml:space="preserve">, </w:t>
      </w:r>
      <w:r w:rsidR="0093231E">
        <w:rPr>
          <w:rFonts w:ascii="Arial" w:hAnsi="Arial" w:cs="Arial"/>
        </w:rPr>
        <w:t xml:space="preserve">plot the CCS values calculated in step 9 (x-axis) against the intensity values for each conformer (y-axis). </w:t>
      </w:r>
    </w:p>
    <w:p w14:paraId="264A3AE0" w14:textId="00A3255A" w:rsidR="003E19F6" w:rsidRPr="00510F3D" w:rsidRDefault="00FA07BB" w:rsidP="00510F3D">
      <w:pPr>
        <w:pStyle w:val="ListParagraph"/>
        <w:numPr>
          <w:ilvl w:val="0"/>
          <w:numId w:val="34"/>
        </w:numPr>
        <w:jc w:val="both"/>
        <w:rPr>
          <w:rFonts w:ascii="Arial" w:hAnsi="Arial" w:cs="Arial"/>
        </w:rPr>
      </w:pPr>
      <w:r w:rsidRPr="00510F3D">
        <w:rPr>
          <w:rFonts w:ascii="Arial" w:hAnsi="Arial" w:cs="Arial"/>
        </w:rPr>
        <w:t>Normalize the inputted data by clicking on Analysis – Mathematics – No</w:t>
      </w:r>
      <w:r w:rsidR="0093231E" w:rsidRPr="00510F3D">
        <w:rPr>
          <w:rFonts w:ascii="Arial" w:hAnsi="Arial" w:cs="Arial"/>
        </w:rPr>
        <w:t>rmalize Columns – Normalize to [0</w:t>
      </w:r>
      <w:proofErr w:type="gramStart"/>
      <w:r w:rsidR="0093231E" w:rsidRPr="00510F3D">
        <w:rPr>
          <w:rFonts w:ascii="Arial" w:hAnsi="Arial" w:cs="Arial"/>
        </w:rPr>
        <w:t>,1</w:t>
      </w:r>
      <w:proofErr w:type="gramEnd"/>
      <w:r w:rsidR="0093231E" w:rsidRPr="00510F3D">
        <w:rPr>
          <w:rFonts w:ascii="Arial" w:hAnsi="Arial" w:cs="Arial"/>
        </w:rPr>
        <w:t>] and plot the best fit line</w:t>
      </w:r>
      <w:r w:rsidRPr="00510F3D">
        <w:rPr>
          <w:rFonts w:ascii="Arial" w:hAnsi="Arial" w:cs="Arial"/>
        </w:rPr>
        <w:t>.</w:t>
      </w:r>
      <w:r w:rsidR="0093231E" w:rsidRPr="00510F3D">
        <w:rPr>
          <w:rFonts w:ascii="Arial" w:hAnsi="Arial" w:cs="Arial"/>
        </w:rPr>
        <w:t xml:space="preserve"> This can then be used to </w:t>
      </w:r>
      <w:r w:rsidR="0093231E" w:rsidRPr="00510F3D">
        <w:rPr>
          <w:rFonts w:ascii="Arial" w:hAnsi="Arial" w:cs="Arial"/>
        </w:rPr>
        <w:lastRenderedPageBreak/>
        <w:t xml:space="preserve">determine the CCS value for all similar </w:t>
      </w:r>
      <w:proofErr w:type="spellStart"/>
      <w:r w:rsidR="0093231E" w:rsidRPr="00510F3D">
        <w:rPr>
          <w:rFonts w:ascii="Arial" w:hAnsi="Arial" w:cs="Arial"/>
        </w:rPr>
        <w:t>analytes</w:t>
      </w:r>
      <w:proofErr w:type="spellEnd"/>
      <w:r w:rsidR="0093231E" w:rsidRPr="00510F3D">
        <w:rPr>
          <w:rFonts w:ascii="Arial" w:hAnsi="Arial" w:cs="Arial"/>
        </w:rPr>
        <w:t xml:space="preserve"> according to their measured drift times under the same conditions</w:t>
      </w:r>
      <w:r w:rsidR="004032D5" w:rsidRPr="00510F3D">
        <w:rPr>
          <w:rFonts w:ascii="Arial" w:hAnsi="Arial" w:cs="Arial"/>
        </w:rPr>
        <w:t xml:space="preserve"> (Fig. 1)</w:t>
      </w:r>
      <w:r w:rsidR="00510F3D" w:rsidRPr="00510F3D">
        <w:rPr>
          <w:rFonts w:ascii="Arial" w:hAnsi="Arial" w:cs="Arial"/>
          <w:szCs w:val="24"/>
        </w:rPr>
        <w:t>.</w:t>
      </w:r>
    </w:p>
    <w:p w14:paraId="60CFE1BC" w14:textId="77777777" w:rsidR="00DA1C55" w:rsidRPr="0034769D" w:rsidRDefault="00DA1C55" w:rsidP="0034769D">
      <w:pPr>
        <w:jc w:val="both"/>
        <w:rPr>
          <w:rFonts w:ascii="Arial" w:hAnsi="Arial" w:cs="Arial"/>
          <w:b/>
          <w:i/>
        </w:rPr>
      </w:pPr>
    </w:p>
    <w:p w14:paraId="47084F66" w14:textId="3CC7EE4C" w:rsidR="00F22A9B" w:rsidRPr="0034769D" w:rsidRDefault="005A5EEC" w:rsidP="0034769D">
      <w:pPr>
        <w:jc w:val="both"/>
        <w:rPr>
          <w:rFonts w:ascii="Arial" w:hAnsi="Arial" w:cs="Arial"/>
          <w:b/>
          <w:i/>
        </w:rPr>
      </w:pPr>
      <w:r w:rsidRPr="007B64CD">
        <w:rPr>
          <w:rFonts w:ascii="Arial" w:hAnsi="Arial" w:cs="Arial"/>
          <w:b/>
          <w:i/>
          <w:sz w:val="22"/>
        </w:rPr>
        <w:t>3.5</w:t>
      </w:r>
      <w:r w:rsidR="007B64CD" w:rsidRPr="007B64CD">
        <w:rPr>
          <w:rFonts w:ascii="Arial" w:hAnsi="Arial" w:cs="Arial"/>
          <w:b/>
          <w:i/>
          <w:sz w:val="22"/>
        </w:rPr>
        <w:t xml:space="preserve"> </w:t>
      </w:r>
      <w:r w:rsidR="00F22A9B" w:rsidRPr="007B64CD">
        <w:rPr>
          <w:rFonts w:ascii="Arial" w:hAnsi="Arial" w:cs="Arial"/>
          <w:b/>
          <w:i/>
          <w:sz w:val="22"/>
        </w:rPr>
        <w:t>Evaluating the effect of inhibitor addition on protein conformation</w:t>
      </w:r>
    </w:p>
    <w:p w14:paraId="7CBDB7C5" w14:textId="77777777" w:rsidR="00F22A9B" w:rsidRPr="00F22A9B" w:rsidRDefault="00F22A9B" w:rsidP="00F22A9B">
      <w:pPr>
        <w:pStyle w:val="ListParagraph"/>
        <w:ind w:left="3240"/>
        <w:jc w:val="both"/>
        <w:rPr>
          <w:rFonts w:ascii="Arial" w:hAnsi="Arial" w:cs="Arial"/>
          <w:b/>
          <w:i/>
          <w:szCs w:val="24"/>
        </w:rPr>
      </w:pPr>
    </w:p>
    <w:p w14:paraId="6FD39EEE" w14:textId="1854FAEE" w:rsidR="0066597B" w:rsidRPr="00FA07BB" w:rsidRDefault="00FA07BB" w:rsidP="0034769D">
      <w:pPr>
        <w:pStyle w:val="ListParagraph"/>
        <w:numPr>
          <w:ilvl w:val="0"/>
          <w:numId w:val="24"/>
        </w:numPr>
        <w:ind w:left="1134" w:hanging="567"/>
        <w:jc w:val="both"/>
        <w:rPr>
          <w:rFonts w:ascii="Arial" w:hAnsi="Arial" w:cs="Arial"/>
          <w:b/>
          <w:i/>
          <w:szCs w:val="24"/>
        </w:rPr>
      </w:pPr>
      <w:r>
        <w:rPr>
          <w:rFonts w:ascii="Arial" w:hAnsi="Arial" w:cs="Arial"/>
          <w:color w:val="000000"/>
          <w:szCs w:val="24"/>
          <w:shd w:val="clear" w:color="auto" w:fill="FFFFFF"/>
        </w:rPr>
        <w:t xml:space="preserve">Mix the protein solution </w:t>
      </w:r>
      <w:r w:rsidR="0093231E">
        <w:rPr>
          <w:rFonts w:ascii="Arial" w:hAnsi="Arial" w:cs="Arial"/>
          <w:color w:val="000000"/>
          <w:szCs w:val="24"/>
          <w:shd w:val="clear" w:color="auto" w:fill="FFFFFF"/>
        </w:rPr>
        <w:t>(</w:t>
      </w:r>
      <w:r>
        <w:rPr>
          <w:rFonts w:ascii="Arial" w:hAnsi="Arial" w:cs="Arial"/>
          <w:color w:val="000000"/>
          <w:szCs w:val="24"/>
          <w:shd w:val="clear" w:color="auto" w:fill="FFFFFF"/>
        </w:rPr>
        <w:t>in ammonium acetate</w:t>
      </w:r>
      <w:r w:rsidR="0093231E">
        <w:rPr>
          <w:rFonts w:ascii="Arial" w:hAnsi="Arial" w:cs="Arial"/>
          <w:color w:val="000000"/>
          <w:szCs w:val="24"/>
          <w:shd w:val="clear" w:color="auto" w:fill="FFFFFF"/>
        </w:rPr>
        <w:t>)</w:t>
      </w:r>
      <w:r>
        <w:rPr>
          <w:rFonts w:ascii="Arial" w:hAnsi="Arial" w:cs="Arial"/>
          <w:color w:val="000000"/>
          <w:szCs w:val="24"/>
          <w:shd w:val="clear" w:color="auto" w:fill="FFFFFF"/>
        </w:rPr>
        <w:t xml:space="preserve"> with the required concentration of inhibitor, to achieve a molar ratio ~10:1. Leave </w:t>
      </w:r>
      <w:r w:rsidR="0093231E">
        <w:rPr>
          <w:rFonts w:ascii="Arial" w:hAnsi="Arial" w:cs="Arial"/>
          <w:color w:val="000000"/>
          <w:szCs w:val="24"/>
          <w:shd w:val="clear" w:color="auto" w:fill="FFFFFF"/>
        </w:rPr>
        <w:t xml:space="preserve">the mixture </w:t>
      </w:r>
      <w:r>
        <w:rPr>
          <w:rFonts w:ascii="Arial" w:hAnsi="Arial" w:cs="Arial"/>
          <w:color w:val="000000"/>
          <w:szCs w:val="24"/>
          <w:shd w:val="clear" w:color="auto" w:fill="FFFFFF"/>
        </w:rPr>
        <w:t xml:space="preserve">at room temperature </w:t>
      </w:r>
      <w:r w:rsidR="0093231E">
        <w:rPr>
          <w:rFonts w:ascii="Arial" w:hAnsi="Arial" w:cs="Arial"/>
          <w:color w:val="000000"/>
          <w:szCs w:val="24"/>
          <w:shd w:val="clear" w:color="auto" w:fill="FFFFFF"/>
        </w:rPr>
        <w:t xml:space="preserve">for ~ 10 min </w:t>
      </w:r>
      <w:r>
        <w:rPr>
          <w:rFonts w:ascii="Arial" w:hAnsi="Arial" w:cs="Arial"/>
          <w:color w:val="000000"/>
          <w:szCs w:val="24"/>
          <w:shd w:val="clear" w:color="auto" w:fill="FFFFFF"/>
        </w:rPr>
        <w:t xml:space="preserve">to facilitate binding prior to IM-MS analysis.  </w:t>
      </w:r>
    </w:p>
    <w:p w14:paraId="37893735" w14:textId="1465D183" w:rsidR="00FA07BB" w:rsidRPr="0093231E" w:rsidRDefault="00FA07BB" w:rsidP="0034769D">
      <w:pPr>
        <w:pStyle w:val="ListParagraph"/>
        <w:numPr>
          <w:ilvl w:val="0"/>
          <w:numId w:val="24"/>
        </w:numPr>
        <w:ind w:left="1134" w:hanging="567"/>
        <w:jc w:val="both"/>
        <w:rPr>
          <w:rFonts w:ascii="Arial" w:hAnsi="Arial" w:cs="Arial"/>
          <w:b/>
          <w:i/>
          <w:szCs w:val="24"/>
        </w:rPr>
      </w:pPr>
      <w:r>
        <w:rPr>
          <w:rFonts w:ascii="Arial" w:hAnsi="Arial" w:cs="Arial"/>
          <w:szCs w:val="24"/>
        </w:rPr>
        <w:t xml:space="preserve">Prepare a capillary and </w:t>
      </w:r>
      <w:r w:rsidR="00AA31FD">
        <w:rPr>
          <w:rFonts w:ascii="Arial" w:hAnsi="Arial" w:cs="Arial"/>
          <w:szCs w:val="24"/>
        </w:rPr>
        <w:t>collect</w:t>
      </w:r>
      <w:r>
        <w:rPr>
          <w:rFonts w:ascii="Arial" w:hAnsi="Arial" w:cs="Arial"/>
          <w:szCs w:val="24"/>
        </w:rPr>
        <w:t xml:space="preserve"> IM-MS </w:t>
      </w:r>
      <w:r w:rsidR="00AA31FD">
        <w:rPr>
          <w:rFonts w:ascii="Arial" w:hAnsi="Arial" w:cs="Arial"/>
          <w:szCs w:val="24"/>
        </w:rPr>
        <w:t xml:space="preserve">data </w:t>
      </w:r>
      <w:r>
        <w:rPr>
          <w:rFonts w:ascii="Arial" w:hAnsi="Arial" w:cs="Arial"/>
          <w:szCs w:val="24"/>
        </w:rPr>
        <w:t xml:space="preserve">as described in section 3.4. </w:t>
      </w:r>
    </w:p>
    <w:p w14:paraId="078471A7" w14:textId="300D5BF7" w:rsidR="008D39BA" w:rsidRPr="007B64CD" w:rsidRDefault="0093231E" w:rsidP="008D39BA">
      <w:pPr>
        <w:pStyle w:val="ListParagraph"/>
        <w:numPr>
          <w:ilvl w:val="0"/>
          <w:numId w:val="24"/>
        </w:numPr>
        <w:ind w:left="1134" w:hanging="567"/>
        <w:jc w:val="both"/>
        <w:rPr>
          <w:rFonts w:ascii="Arial" w:hAnsi="Arial" w:cs="Arial"/>
          <w:b/>
          <w:i/>
          <w:szCs w:val="24"/>
        </w:rPr>
      </w:pPr>
      <w:r>
        <w:rPr>
          <w:rFonts w:ascii="Arial" w:hAnsi="Arial" w:cs="Arial"/>
          <w:szCs w:val="24"/>
        </w:rPr>
        <w:t xml:space="preserve">Calculate the CCS value of the different charge states of the ligand-bound protein </w:t>
      </w:r>
      <w:r w:rsidR="00510F3D">
        <w:rPr>
          <w:rFonts w:ascii="Arial" w:hAnsi="Arial" w:cs="Arial"/>
          <w:szCs w:val="24"/>
        </w:rPr>
        <w:t xml:space="preserve">(Fig. 2) </w:t>
      </w:r>
      <w:r>
        <w:rPr>
          <w:rFonts w:ascii="Arial" w:hAnsi="Arial" w:cs="Arial"/>
          <w:szCs w:val="24"/>
        </w:rPr>
        <w:t>according to the procedure outlined in step 3.5 (</w:t>
      </w:r>
      <w:r>
        <w:rPr>
          <w:rFonts w:ascii="Arial" w:hAnsi="Arial" w:cs="Arial"/>
          <w:i/>
          <w:szCs w:val="24"/>
        </w:rPr>
        <w:t xml:space="preserve">see </w:t>
      </w:r>
      <w:r>
        <w:rPr>
          <w:rFonts w:ascii="Arial" w:hAnsi="Arial" w:cs="Arial"/>
          <w:b/>
          <w:szCs w:val="24"/>
        </w:rPr>
        <w:t>Note 15</w:t>
      </w:r>
      <w:r>
        <w:rPr>
          <w:rFonts w:ascii="Arial" w:hAnsi="Arial" w:cs="Arial"/>
          <w:szCs w:val="24"/>
        </w:rPr>
        <w:t>).</w:t>
      </w:r>
    </w:p>
    <w:p w14:paraId="4B684362" w14:textId="77777777" w:rsidR="007B64CD" w:rsidRPr="007B64CD" w:rsidRDefault="007B64CD" w:rsidP="007B64CD">
      <w:pPr>
        <w:pStyle w:val="ListParagraph"/>
        <w:ind w:left="1134"/>
        <w:jc w:val="both"/>
        <w:rPr>
          <w:rFonts w:ascii="Arial" w:hAnsi="Arial" w:cs="Arial"/>
          <w:b/>
          <w:i/>
          <w:szCs w:val="24"/>
        </w:rPr>
      </w:pPr>
    </w:p>
    <w:p w14:paraId="25A6BB98" w14:textId="483A1D2D" w:rsidR="008D39BA" w:rsidRDefault="005A5EEC" w:rsidP="008D39BA">
      <w:pPr>
        <w:jc w:val="both"/>
        <w:rPr>
          <w:rFonts w:ascii="Arial" w:hAnsi="Arial" w:cs="Arial"/>
          <w:b/>
          <w:sz w:val="22"/>
        </w:rPr>
      </w:pPr>
      <w:r>
        <w:rPr>
          <w:rFonts w:ascii="Arial" w:hAnsi="Arial" w:cs="Arial"/>
          <w:b/>
          <w:sz w:val="22"/>
        </w:rPr>
        <w:t>3.6</w:t>
      </w:r>
      <w:r w:rsidR="00FA07BB">
        <w:rPr>
          <w:rFonts w:ascii="Arial" w:hAnsi="Arial" w:cs="Arial"/>
          <w:b/>
          <w:sz w:val="22"/>
        </w:rPr>
        <w:t xml:space="preserve"> Collision-</w:t>
      </w:r>
      <w:r w:rsidR="008D39BA" w:rsidRPr="008D39BA">
        <w:rPr>
          <w:rFonts w:ascii="Arial" w:hAnsi="Arial" w:cs="Arial"/>
          <w:b/>
          <w:sz w:val="22"/>
        </w:rPr>
        <w:t>Induced Unfolding</w:t>
      </w:r>
    </w:p>
    <w:p w14:paraId="0D4ABD68" w14:textId="19BAE78E" w:rsidR="008D39BA" w:rsidRDefault="008D39BA" w:rsidP="008D39BA">
      <w:pPr>
        <w:jc w:val="both"/>
        <w:rPr>
          <w:rFonts w:ascii="Arial" w:hAnsi="Arial" w:cs="Arial"/>
          <w:b/>
          <w:sz w:val="22"/>
        </w:rPr>
      </w:pPr>
    </w:p>
    <w:p w14:paraId="5DF0F1C7" w14:textId="0F4981A3" w:rsidR="00FA07BB" w:rsidRDefault="00FA07BB" w:rsidP="00FA07BB">
      <w:pPr>
        <w:pStyle w:val="ListParagraph"/>
        <w:numPr>
          <w:ilvl w:val="0"/>
          <w:numId w:val="22"/>
        </w:numPr>
        <w:ind w:left="1134" w:hanging="567"/>
        <w:jc w:val="both"/>
        <w:rPr>
          <w:rFonts w:ascii="Arial" w:hAnsi="Arial" w:cs="Arial"/>
        </w:rPr>
      </w:pPr>
      <w:r>
        <w:rPr>
          <w:rFonts w:ascii="Arial" w:hAnsi="Arial" w:cs="Arial"/>
        </w:rPr>
        <w:t xml:space="preserve">Determine the lowest charge state of suitable intensity for CIU analysis following IM-MS data acquisition of the protein as described in section 3.4. </w:t>
      </w:r>
    </w:p>
    <w:p w14:paraId="6A9D6C4E" w14:textId="1468B3BB" w:rsidR="008D39BA" w:rsidRDefault="008D39BA" w:rsidP="00FA07BB">
      <w:pPr>
        <w:pStyle w:val="ListParagraph"/>
        <w:numPr>
          <w:ilvl w:val="0"/>
          <w:numId w:val="22"/>
        </w:numPr>
        <w:ind w:left="1134" w:hanging="567"/>
        <w:jc w:val="both"/>
        <w:rPr>
          <w:rFonts w:ascii="Arial" w:hAnsi="Arial" w:cs="Arial"/>
        </w:rPr>
      </w:pPr>
      <w:r w:rsidRPr="008D39BA">
        <w:rPr>
          <w:rFonts w:ascii="Arial" w:hAnsi="Arial" w:cs="Arial"/>
        </w:rPr>
        <w:t>Is</w:t>
      </w:r>
      <w:r>
        <w:rPr>
          <w:rFonts w:ascii="Arial" w:hAnsi="Arial" w:cs="Arial"/>
        </w:rPr>
        <w:t xml:space="preserve">olate </w:t>
      </w:r>
      <w:r w:rsidR="00FA07BB">
        <w:rPr>
          <w:rFonts w:ascii="Arial" w:hAnsi="Arial" w:cs="Arial"/>
        </w:rPr>
        <w:t>this</w:t>
      </w:r>
      <w:r>
        <w:rPr>
          <w:rFonts w:ascii="Arial" w:hAnsi="Arial" w:cs="Arial"/>
        </w:rPr>
        <w:t xml:space="preserve"> single charge state in the quadrupole</w:t>
      </w:r>
      <w:r w:rsidR="00FA07BB">
        <w:rPr>
          <w:rFonts w:ascii="Arial" w:hAnsi="Arial" w:cs="Arial"/>
        </w:rPr>
        <w:t xml:space="preserve"> for further investigation</w:t>
      </w:r>
      <w:r>
        <w:rPr>
          <w:rFonts w:ascii="Arial" w:hAnsi="Arial" w:cs="Arial"/>
        </w:rPr>
        <w:t>.</w:t>
      </w:r>
    </w:p>
    <w:p w14:paraId="7654AFD1" w14:textId="06F20F81" w:rsidR="00E95252" w:rsidRDefault="008D39BA" w:rsidP="00FA07BB">
      <w:pPr>
        <w:pStyle w:val="ListParagraph"/>
        <w:numPr>
          <w:ilvl w:val="0"/>
          <w:numId w:val="22"/>
        </w:numPr>
        <w:ind w:left="1134" w:hanging="567"/>
        <w:jc w:val="both"/>
        <w:rPr>
          <w:rFonts w:ascii="Arial" w:hAnsi="Arial" w:cs="Arial"/>
        </w:rPr>
      </w:pPr>
      <w:r>
        <w:rPr>
          <w:rFonts w:ascii="Arial" w:hAnsi="Arial" w:cs="Arial"/>
        </w:rPr>
        <w:t xml:space="preserve">Increase </w:t>
      </w:r>
      <w:r w:rsidR="00FA07BB">
        <w:rPr>
          <w:rFonts w:ascii="Arial" w:hAnsi="Arial" w:cs="Arial"/>
        </w:rPr>
        <w:t xml:space="preserve">the </w:t>
      </w:r>
      <w:r>
        <w:rPr>
          <w:rFonts w:ascii="Arial" w:hAnsi="Arial" w:cs="Arial"/>
        </w:rPr>
        <w:t xml:space="preserve">CID trap energy </w:t>
      </w:r>
      <w:r w:rsidR="00FA07BB">
        <w:rPr>
          <w:rFonts w:ascii="Arial" w:hAnsi="Arial" w:cs="Arial"/>
        </w:rPr>
        <w:t xml:space="preserve">gradually </w:t>
      </w:r>
      <w:r>
        <w:rPr>
          <w:rFonts w:ascii="Arial" w:hAnsi="Arial" w:cs="Arial"/>
        </w:rPr>
        <w:t xml:space="preserve">from </w:t>
      </w:r>
      <w:r>
        <w:rPr>
          <w:rFonts w:ascii="Arial" w:hAnsi="Arial" w:cs="Arial"/>
        </w:rPr>
        <w:sym w:font="Symbol" w:char="F07E"/>
      </w:r>
      <w:r>
        <w:rPr>
          <w:rFonts w:ascii="Arial" w:hAnsi="Arial" w:cs="Arial"/>
        </w:rPr>
        <w:t xml:space="preserve"> 20 </w:t>
      </w:r>
      <w:r w:rsidR="00FA07BB">
        <w:rPr>
          <w:rFonts w:ascii="Arial" w:hAnsi="Arial" w:cs="Arial"/>
        </w:rPr>
        <w:t>V to</w:t>
      </w:r>
      <w:r>
        <w:rPr>
          <w:rFonts w:ascii="Arial" w:hAnsi="Arial" w:cs="Arial"/>
        </w:rPr>
        <w:t xml:space="preserve"> 41 V</w:t>
      </w:r>
      <w:r w:rsidR="00FA07BB">
        <w:rPr>
          <w:rFonts w:ascii="Arial" w:hAnsi="Arial" w:cs="Arial"/>
        </w:rPr>
        <w:t>, acquiring IM-MS data (as detailed in section 3.4) in</w:t>
      </w:r>
      <w:r>
        <w:rPr>
          <w:rFonts w:ascii="Arial" w:hAnsi="Arial" w:cs="Arial"/>
        </w:rPr>
        <w:t xml:space="preserve"> two-volt intervals.</w:t>
      </w:r>
    </w:p>
    <w:p w14:paraId="787E1066" w14:textId="797705EF" w:rsidR="005A5EEC" w:rsidRDefault="005A5EEC" w:rsidP="00FA07BB">
      <w:pPr>
        <w:pStyle w:val="ListParagraph"/>
        <w:numPr>
          <w:ilvl w:val="0"/>
          <w:numId w:val="22"/>
        </w:numPr>
        <w:ind w:left="1134" w:hanging="567"/>
        <w:jc w:val="both"/>
        <w:rPr>
          <w:rFonts w:ascii="Arial" w:hAnsi="Arial" w:cs="Arial"/>
        </w:rPr>
      </w:pPr>
      <w:r>
        <w:rPr>
          <w:rFonts w:ascii="Arial" w:hAnsi="Arial" w:cs="Arial"/>
        </w:rPr>
        <w:t>Repeat steps 2-4 for each observed charge state.</w:t>
      </w:r>
    </w:p>
    <w:p w14:paraId="662B9BA8" w14:textId="77777777" w:rsidR="007B64CD" w:rsidRPr="008D39BA" w:rsidRDefault="007B64CD" w:rsidP="007B64CD">
      <w:pPr>
        <w:pStyle w:val="ListParagraph"/>
        <w:ind w:left="1134"/>
        <w:jc w:val="both"/>
        <w:rPr>
          <w:rFonts w:ascii="Arial" w:hAnsi="Arial" w:cs="Arial"/>
        </w:rPr>
      </w:pPr>
    </w:p>
    <w:p w14:paraId="4739D3D0" w14:textId="233AE169" w:rsidR="005A5EEC" w:rsidRDefault="005A5EEC" w:rsidP="005A5EEC">
      <w:pPr>
        <w:jc w:val="both"/>
        <w:rPr>
          <w:rFonts w:ascii="Arial" w:hAnsi="Arial" w:cs="Arial"/>
          <w:b/>
          <w:i/>
          <w:sz w:val="22"/>
        </w:rPr>
      </w:pPr>
      <w:r>
        <w:rPr>
          <w:rFonts w:ascii="Arial" w:hAnsi="Arial" w:cs="Arial"/>
          <w:b/>
          <w:i/>
          <w:sz w:val="22"/>
        </w:rPr>
        <w:t xml:space="preserve">3.7 CIU Data Analysis </w:t>
      </w:r>
    </w:p>
    <w:p w14:paraId="2E08DE3B" w14:textId="7DDE614E" w:rsidR="005A5EEC" w:rsidRDefault="005A5EEC" w:rsidP="005A5EEC">
      <w:pPr>
        <w:jc w:val="both"/>
        <w:rPr>
          <w:rFonts w:ascii="Arial" w:hAnsi="Arial" w:cs="Arial"/>
          <w:b/>
          <w:i/>
          <w:sz w:val="22"/>
        </w:rPr>
      </w:pPr>
    </w:p>
    <w:p w14:paraId="2DF3D9E4" w14:textId="6C786931" w:rsidR="005A5EEC" w:rsidRPr="00FA07BB" w:rsidRDefault="005A5EEC" w:rsidP="005A5EEC">
      <w:pPr>
        <w:pStyle w:val="ListParagraph"/>
        <w:numPr>
          <w:ilvl w:val="0"/>
          <w:numId w:val="35"/>
        </w:numPr>
        <w:jc w:val="both"/>
        <w:rPr>
          <w:rFonts w:ascii="Arial" w:hAnsi="Arial" w:cs="Arial"/>
        </w:rPr>
      </w:pPr>
      <w:r>
        <w:rPr>
          <w:rFonts w:ascii="Arial" w:hAnsi="Arial" w:cs="Arial"/>
        </w:rPr>
        <w:t>Open the CIU data file</w:t>
      </w:r>
      <w:r w:rsidR="00EE001D">
        <w:rPr>
          <w:rFonts w:ascii="Arial" w:hAnsi="Arial" w:cs="Arial"/>
        </w:rPr>
        <w:t>s</w:t>
      </w:r>
      <w:r w:rsidR="00510F3D">
        <w:rPr>
          <w:rFonts w:ascii="Arial" w:hAnsi="Arial" w:cs="Arial"/>
        </w:rPr>
        <w:t xml:space="preserve"> in the MassLynx</w:t>
      </w:r>
      <w:r>
        <w:rPr>
          <w:rFonts w:ascii="Arial" w:hAnsi="Arial" w:cs="Arial"/>
        </w:rPr>
        <w:t xml:space="preserve"> software</w:t>
      </w:r>
      <w:r w:rsidRPr="00FA07BB">
        <w:t xml:space="preserve"> </w:t>
      </w:r>
      <w:r w:rsidRPr="00FA07BB">
        <w:rPr>
          <w:rFonts w:ascii="Arial" w:hAnsi="Arial" w:cs="Arial"/>
        </w:rPr>
        <w:t>using the 2</w:t>
      </w:r>
      <w:proofErr w:type="gramStart"/>
      <w:r w:rsidRPr="00FA07BB">
        <w:rPr>
          <w:rFonts w:ascii="Arial" w:hAnsi="Arial" w:cs="Arial"/>
        </w:rPr>
        <w:t>:TOFMS</w:t>
      </w:r>
      <w:proofErr w:type="gramEnd"/>
      <w:r w:rsidRPr="00FA07BB">
        <w:rPr>
          <w:rFonts w:ascii="Arial" w:hAnsi="Arial" w:cs="Arial"/>
        </w:rPr>
        <w:t xml:space="preserve"> (500:8000) ES+ function.</w:t>
      </w:r>
    </w:p>
    <w:p w14:paraId="7EFAC1D6" w14:textId="23914B9E" w:rsidR="005A5EEC" w:rsidRPr="00FA07BB" w:rsidRDefault="005A5EEC" w:rsidP="005A5EEC">
      <w:pPr>
        <w:pStyle w:val="ListParagraph"/>
        <w:numPr>
          <w:ilvl w:val="0"/>
          <w:numId w:val="35"/>
        </w:numPr>
        <w:jc w:val="both"/>
        <w:rPr>
          <w:rFonts w:ascii="Arial" w:hAnsi="Arial" w:cs="Arial"/>
        </w:rPr>
      </w:pPr>
      <w:r w:rsidRPr="00FA07BB">
        <w:rPr>
          <w:rFonts w:ascii="Arial" w:hAnsi="Arial" w:cs="Arial"/>
        </w:rPr>
        <w:t xml:space="preserve">Extract </w:t>
      </w:r>
      <w:r>
        <w:rPr>
          <w:rFonts w:ascii="Arial" w:hAnsi="Arial" w:cs="Arial"/>
        </w:rPr>
        <w:t xml:space="preserve">the </w:t>
      </w:r>
      <w:r w:rsidRPr="00FA07BB">
        <w:rPr>
          <w:rFonts w:ascii="Arial" w:hAnsi="Arial" w:cs="Arial"/>
        </w:rPr>
        <w:t>peak</w:t>
      </w:r>
      <w:r w:rsidR="00EE001D">
        <w:rPr>
          <w:rFonts w:ascii="Arial" w:hAnsi="Arial" w:cs="Arial"/>
        </w:rPr>
        <w:t>s</w:t>
      </w:r>
      <w:r w:rsidRPr="00FA07BB">
        <w:rPr>
          <w:rFonts w:ascii="Arial" w:hAnsi="Arial" w:cs="Arial"/>
        </w:rPr>
        <w:t xml:space="preserve"> of interest from Total Ion Chromatogram (TIC) to open </w:t>
      </w:r>
      <w:r w:rsidR="00EE001D">
        <w:rPr>
          <w:rFonts w:ascii="Arial" w:hAnsi="Arial" w:cs="Arial"/>
        </w:rPr>
        <w:t>the spectra</w:t>
      </w:r>
      <w:r w:rsidRPr="00FA07BB">
        <w:rPr>
          <w:rFonts w:ascii="Arial" w:hAnsi="Arial" w:cs="Arial"/>
        </w:rPr>
        <w:t>.</w:t>
      </w:r>
    </w:p>
    <w:p w14:paraId="74EB2FEA" w14:textId="77777777" w:rsidR="005A5EEC" w:rsidRPr="00FA07BB" w:rsidRDefault="005A5EEC" w:rsidP="005A5EEC">
      <w:pPr>
        <w:pStyle w:val="ListParagraph"/>
        <w:numPr>
          <w:ilvl w:val="0"/>
          <w:numId w:val="35"/>
        </w:numPr>
        <w:jc w:val="both"/>
        <w:rPr>
          <w:rFonts w:ascii="Arial" w:hAnsi="Arial" w:cs="Arial"/>
        </w:rPr>
      </w:pPr>
      <w:r w:rsidRPr="00FA07BB">
        <w:rPr>
          <w:rFonts w:ascii="Arial" w:hAnsi="Arial" w:cs="Arial"/>
        </w:rPr>
        <w:t xml:space="preserve">Right click across the peak in </w:t>
      </w:r>
      <w:r>
        <w:rPr>
          <w:rFonts w:ascii="Arial" w:hAnsi="Arial" w:cs="Arial"/>
        </w:rPr>
        <w:t xml:space="preserve">the </w:t>
      </w:r>
      <w:r w:rsidRPr="00FA07BB">
        <w:rPr>
          <w:rFonts w:ascii="Arial" w:hAnsi="Arial" w:cs="Arial"/>
        </w:rPr>
        <w:t>spectrum view to open another chromatogram window.</w:t>
      </w:r>
    </w:p>
    <w:p w14:paraId="7D9A29E7" w14:textId="77777777" w:rsidR="005A5EEC" w:rsidRPr="00EE001D" w:rsidRDefault="005A5EEC" w:rsidP="005A5EEC">
      <w:pPr>
        <w:pStyle w:val="ListParagraph"/>
        <w:numPr>
          <w:ilvl w:val="0"/>
          <w:numId w:val="35"/>
        </w:numPr>
        <w:jc w:val="both"/>
        <w:rPr>
          <w:rFonts w:ascii="Arial" w:hAnsi="Arial" w:cs="Arial"/>
        </w:rPr>
      </w:pPr>
      <w:r w:rsidRPr="00FA07BB">
        <w:rPr>
          <w:rFonts w:ascii="Arial" w:hAnsi="Arial" w:cs="Arial"/>
        </w:rPr>
        <w:t xml:space="preserve">In the chromatogram window, click edit and copy the chromatogram list. Paste these values </w:t>
      </w:r>
      <w:r>
        <w:rPr>
          <w:rFonts w:ascii="Arial" w:hAnsi="Arial" w:cs="Arial"/>
        </w:rPr>
        <w:t xml:space="preserve">(drift times and the corresponding intensities) </w:t>
      </w:r>
      <w:r w:rsidRPr="00FA07BB">
        <w:rPr>
          <w:rFonts w:ascii="Arial" w:hAnsi="Arial" w:cs="Arial"/>
        </w:rPr>
        <w:t>in to Microsoft Excel or similar program of choice.</w:t>
      </w:r>
    </w:p>
    <w:p w14:paraId="33F85F45" w14:textId="7C17503C" w:rsidR="00EE001D" w:rsidRDefault="00EE001D" w:rsidP="00EE001D">
      <w:pPr>
        <w:pStyle w:val="ListParagraph"/>
        <w:numPr>
          <w:ilvl w:val="0"/>
          <w:numId w:val="35"/>
        </w:numPr>
        <w:jc w:val="both"/>
        <w:rPr>
          <w:rFonts w:ascii="Arial" w:hAnsi="Arial" w:cs="Arial"/>
        </w:rPr>
      </w:pPr>
      <w:r>
        <w:rPr>
          <w:rFonts w:ascii="Arial" w:hAnsi="Arial" w:cs="Arial"/>
        </w:rPr>
        <w:t>Copy data for all the acquired voltage settings in to OriginPro9.</w:t>
      </w:r>
    </w:p>
    <w:p w14:paraId="5A6BBA33" w14:textId="77777777" w:rsidR="00EE001D" w:rsidRDefault="00EE001D" w:rsidP="00EE001D">
      <w:pPr>
        <w:pStyle w:val="ListParagraph"/>
        <w:numPr>
          <w:ilvl w:val="0"/>
          <w:numId w:val="35"/>
        </w:numPr>
        <w:spacing w:line="240" w:lineRule="auto"/>
        <w:jc w:val="both"/>
        <w:rPr>
          <w:rFonts w:ascii="Arial" w:hAnsi="Arial" w:cs="Arial"/>
        </w:rPr>
      </w:pPr>
      <w:r>
        <w:rPr>
          <w:rFonts w:ascii="Arial" w:hAnsi="Arial" w:cs="Arial"/>
        </w:rPr>
        <w:t xml:space="preserve">Normalize the inputted data by clicking on Analysis – Mathematics – Normalize Columns – Normalize to </w:t>
      </w:r>
      <w:r>
        <w:rPr>
          <w:rFonts w:ascii="Arial" w:hAnsi="Arial" w:cs="Arial"/>
        </w:rPr>
        <w:sym w:font="Symbol" w:char="F05B"/>
      </w:r>
      <w:r>
        <w:rPr>
          <w:rFonts w:ascii="Arial" w:hAnsi="Arial" w:cs="Arial"/>
        </w:rPr>
        <w:t>0</w:t>
      </w:r>
      <w:proofErr w:type="gramStart"/>
      <w:r>
        <w:rPr>
          <w:rFonts w:ascii="Arial" w:hAnsi="Arial" w:cs="Arial"/>
        </w:rPr>
        <w:t>,1</w:t>
      </w:r>
      <w:proofErr w:type="gramEnd"/>
      <w:r>
        <w:rPr>
          <w:rFonts w:ascii="Arial" w:hAnsi="Arial" w:cs="Arial"/>
        </w:rPr>
        <w:sym w:font="Symbol" w:char="F05D"/>
      </w:r>
      <w:r>
        <w:rPr>
          <w:rFonts w:ascii="Arial" w:hAnsi="Arial" w:cs="Arial"/>
        </w:rPr>
        <w:t>.</w:t>
      </w:r>
    </w:p>
    <w:p w14:paraId="71D31216" w14:textId="77777777" w:rsidR="00EE001D" w:rsidRDefault="00EE001D" w:rsidP="00EE001D">
      <w:pPr>
        <w:pStyle w:val="ListParagraph"/>
        <w:numPr>
          <w:ilvl w:val="0"/>
          <w:numId w:val="35"/>
        </w:numPr>
        <w:spacing w:line="240" w:lineRule="auto"/>
        <w:jc w:val="both"/>
        <w:rPr>
          <w:rFonts w:ascii="Arial" w:hAnsi="Arial" w:cs="Arial"/>
        </w:rPr>
      </w:pPr>
      <w:r>
        <w:rPr>
          <w:rFonts w:ascii="Arial" w:hAnsi="Arial" w:cs="Arial"/>
        </w:rPr>
        <w:t>Copy all and add to matrix.</w:t>
      </w:r>
    </w:p>
    <w:p w14:paraId="5747E166" w14:textId="0B8DDAE4" w:rsidR="005A5EEC" w:rsidRPr="00EE001D" w:rsidRDefault="00EE001D" w:rsidP="00EE001D">
      <w:pPr>
        <w:pStyle w:val="ListParagraph"/>
        <w:numPr>
          <w:ilvl w:val="0"/>
          <w:numId w:val="35"/>
        </w:numPr>
        <w:jc w:val="both"/>
        <w:rPr>
          <w:rFonts w:ascii="Arial" w:hAnsi="Arial" w:cs="Arial"/>
        </w:rPr>
      </w:pPr>
      <w:r>
        <w:rPr>
          <w:rFonts w:ascii="Arial" w:hAnsi="Arial" w:cs="Arial"/>
        </w:rPr>
        <w:t>Create a CIU plot by going to Plot-Contour-Colour</w:t>
      </w:r>
      <w:r w:rsidR="004032D5">
        <w:rPr>
          <w:rFonts w:ascii="Arial" w:hAnsi="Arial" w:cs="Arial"/>
        </w:rPr>
        <w:t xml:space="preserve"> (Fig. 3)</w:t>
      </w:r>
      <w:r>
        <w:rPr>
          <w:rFonts w:ascii="Arial" w:hAnsi="Arial" w:cs="Arial"/>
        </w:rPr>
        <w:t>.</w:t>
      </w:r>
      <w:r w:rsidR="00510F3D">
        <w:rPr>
          <w:rFonts w:ascii="Arial" w:hAnsi="Arial" w:cs="Arial"/>
        </w:rPr>
        <w:t xml:space="preserve"> </w:t>
      </w:r>
    </w:p>
    <w:p w14:paraId="52DE1CEF" w14:textId="77777777" w:rsidR="005A5EEC" w:rsidRDefault="005A5EEC" w:rsidP="005A5EEC">
      <w:pPr>
        <w:ind w:left="2160" w:firstLine="720"/>
        <w:jc w:val="both"/>
        <w:rPr>
          <w:rFonts w:ascii="Arial" w:hAnsi="Arial" w:cs="Arial"/>
          <w:sz w:val="22"/>
        </w:rPr>
      </w:pPr>
    </w:p>
    <w:p w14:paraId="7D9B9FFC" w14:textId="18E6D17E" w:rsidR="009F4274" w:rsidRPr="009F4274" w:rsidRDefault="009F4274" w:rsidP="009F4274">
      <w:pPr>
        <w:jc w:val="both"/>
        <w:rPr>
          <w:rFonts w:ascii="Arial" w:hAnsi="Arial" w:cs="Arial"/>
        </w:rPr>
      </w:pPr>
    </w:p>
    <w:p w14:paraId="22CC1184" w14:textId="2094F515" w:rsidR="00B70431" w:rsidRDefault="002E39F7" w:rsidP="00B70431">
      <w:pPr>
        <w:jc w:val="both"/>
        <w:rPr>
          <w:rFonts w:ascii="Arial" w:hAnsi="Arial" w:cs="Arial"/>
          <w:b/>
        </w:rPr>
      </w:pPr>
      <w:r>
        <w:rPr>
          <w:rFonts w:ascii="Arial" w:hAnsi="Arial" w:cs="Arial"/>
          <w:b/>
          <w:noProof/>
          <w:sz w:val="22"/>
          <w:szCs w:val="22"/>
          <w:lang w:eastAsia="en-GB"/>
        </w:rPr>
        <mc:AlternateContent>
          <mc:Choice Requires="wps">
            <w:drawing>
              <wp:anchor distT="0" distB="0" distL="114300" distR="114300" simplePos="0" relativeHeight="251665408" behindDoc="0" locked="0" layoutInCell="1" allowOverlap="1" wp14:anchorId="438AEC0F" wp14:editId="5C627B45">
                <wp:simplePos x="0" y="0"/>
                <wp:positionH relativeFrom="margin">
                  <wp:align>left</wp:align>
                </wp:positionH>
                <wp:positionV relativeFrom="paragraph">
                  <wp:posOffset>2461</wp:posOffset>
                </wp:positionV>
                <wp:extent cx="5724000" cy="7315"/>
                <wp:effectExtent l="0" t="0" r="29210" b="31115"/>
                <wp:wrapNone/>
                <wp:docPr id="4" name="Straight Connector 4"/>
                <wp:cNvGraphicFramePr/>
                <a:graphic xmlns:a="http://schemas.openxmlformats.org/drawingml/2006/main">
                  <a:graphicData uri="http://schemas.microsoft.com/office/word/2010/wordprocessingShape">
                    <wps:wsp>
                      <wps:cNvCnPr/>
                      <wps:spPr>
                        <a:xfrm flipV="1">
                          <a:off x="0" y="0"/>
                          <a:ext cx="5724000" cy="7315"/>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5F1B9FF" id="Straight Connector 4" o:spid="_x0000_s1026" style="position:absolute;flip:y;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pt" to="450.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NZe2QEAAJUDAAAOAAAAZHJzL2Uyb0RvYy54bWysU02P0zAQvSPxHyzfadLSsrtR0z20Wi4I&#10;Ku3CfdaxE0v+ksc07b9n7ISqwA1tD5bn63Xe88v28WwNO8mI2ruWLxc1Z9IJ32nXt/z7y9OHe84w&#10;gevAeCdbfpHIH3fv323H0MiVH7zpZGQE4rAZQ8uHlEJTVSgGaQEXPkhHReWjhURh7Ksuwkjo1lSr&#10;uv5UjT52IXohESl7mIp8V/CVkiJ9UwplYqbltFsqZyznaz6r3RaaPkIYtJjXgP/YwoJ29KdXqAMk&#10;YD+j/gfKahE9epUWwtvKK6WFLByIzbL+i83zAEEWLiQOhqtM+Haw4uvpGJnuWr7mzIGlJ3pOEXQ/&#10;JLb3zpGAPrJ11mkM2FD73h3jHGE4xkz6rKJlyujwgyxQZCBi7FxUvlxVlufEBCU3d6t1XdNjCKrd&#10;fVxuMng1oWS0EDF9lt6yfGm50S5rAA2cvmCaWn+35LTzT9oYykNjHBtb/rBZbQgcyE3KQKKrDcQP&#10;Xc8ZmJ5sKlIsiOiN7vJ0HsYL7k1kJyCnkME6P77QxpwZwEQFolF+87J/jOZ1DoDDNFxKuQ0aqxO5&#10;22jb8vvbaeNyVRZ/zqSyupOe+fbqu0uRucoRvX1RaPZpNtdtTPfbr2n3CwAA//8DAFBLAwQUAAYA&#10;CAAAACEAr51aKNwAAAADAQAADwAAAGRycy9kb3ducmV2LnhtbEyPzU7DMBCE70h9B2srcaNOEVQl&#10;xKn4EfRCDy0oXN14SaLG68h2m6RPz/YEt1nNaObbbDXYVpzQh8aRgvksAYFUOtNQpeDr8+1mCSJE&#10;TUa3jlDBiAFW+eQq06lxPW3xtIuV4BIKqVZQx9ilUoayRqvDzHVI7P04b3Xk01fSeN1zuW3lbZIs&#10;pNUN8UKtO3ypsTzsjlbB+qMrvsexL7bnZXy/Lw6vzxt/Vup6Ojw9gog4xL8wXPAZHXJm2rsjmSBa&#10;BfxIVHAHgr2HZM5iz6EFyDyT/9nzXwAAAP//AwBQSwECLQAUAAYACAAAACEAtoM4kv4AAADhAQAA&#10;EwAAAAAAAAAAAAAAAAAAAAAAW0NvbnRlbnRfVHlwZXNdLnhtbFBLAQItABQABgAIAAAAIQA4/SH/&#10;1gAAAJQBAAALAAAAAAAAAAAAAAAAAC8BAABfcmVscy8ucmVsc1BLAQItABQABgAIAAAAIQB9NNZe&#10;2QEAAJUDAAAOAAAAAAAAAAAAAAAAAC4CAABkcnMvZTJvRG9jLnhtbFBLAQItABQABgAIAAAAIQCv&#10;nVoo3AAAAAMBAAAPAAAAAAAAAAAAAAAAADMEAABkcnMvZG93bnJldi54bWxQSwUGAAAAAAQABADz&#10;AAAAPAUAAAAA&#10;" strokecolor="windowText">
                <v:stroke joinstyle="miter"/>
                <w10:wrap anchorx="margin"/>
              </v:line>
            </w:pict>
          </mc:Fallback>
        </mc:AlternateContent>
      </w:r>
    </w:p>
    <w:p w14:paraId="2E273564" w14:textId="4F970860" w:rsidR="008B27AF" w:rsidRDefault="002E39F7" w:rsidP="00B70431">
      <w:pPr>
        <w:jc w:val="both"/>
        <w:rPr>
          <w:rFonts w:ascii="Arial" w:hAnsi="Arial" w:cs="Arial"/>
          <w:b/>
        </w:rPr>
      </w:pPr>
      <w:r>
        <w:rPr>
          <w:rFonts w:ascii="Arial" w:hAnsi="Arial" w:cs="Arial"/>
          <w:b/>
        </w:rPr>
        <w:t>4   Notes</w:t>
      </w:r>
    </w:p>
    <w:p w14:paraId="728C1F7B" w14:textId="23B10424" w:rsidR="00D525EF" w:rsidRPr="007B64CD" w:rsidRDefault="00CC7500" w:rsidP="00EE001D">
      <w:pPr>
        <w:pStyle w:val="ListParagraph"/>
        <w:numPr>
          <w:ilvl w:val="0"/>
          <w:numId w:val="14"/>
        </w:numPr>
        <w:ind w:left="1134" w:hanging="567"/>
        <w:jc w:val="both"/>
        <w:rPr>
          <w:rFonts w:ascii="Arial" w:hAnsi="Arial" w:cs="Arial"/>
        </w:rPr>
      </w:pPr>
      <w:r w:rsidRPr="007B64CD">
        <w:rPr>
          <w:rFonts w:ascii="Arial" w:hAnsi="Arial" w:cs="Arial"/>
        </w:rPr>
        <w:t xml:space="preserve">The programme in Table 1 should be used as a starting guide and adapted to achieve the optimal capillary shape. </w:t>
      </w:r>
      <w:r w:rsidR="00D525EF" w:rsidRPr="007B64CD">
        <w:rPr>
          <w:rFonts w:ascii="Arial" w:hAnsi="Arial" w:cs="Arial"/>
        </w:rPr>
        <w:t>See manufacturer’s instructions for use of other puller models.</w:t>
      </w:r>
      <w:r w:rsidR="001E14B1" w:rsidRPr="007B64CD">
        <w:rPr>
          <w:rFonts w:ascii="Arial" w:hAnsi="Arial" w:cs="Arial"/>
        </w:rPr>
        <w:t xml:space="preserve"> The </w:t>
      </w:r>
      <w:r w:rsidR="00C67B41" w:rsidRPr="007B64CD">
        <w:rPr>
          <w:rFonts w:ascii="Arial" w:hAnsi="Arial" w:cs="Arial"/>
        </w:rPr>
        <w:t xml:space="preserve">fine end of the </w:t>
      </w:r>
      <w:r w:rsidR="001E14B1" w:rsidRPr="007B64CD">
        <w:rPr>
          <w:rFonts w:ascii="Arial" w:hAnsi="Arial" w:cs="Arial"/>
        </w:rPr>
        <w:t xml:space="preserve">capillary </w:t>
      </w:r>
      <w:r w:rsidR="00C67B41" w:rsidRPr="007B64CD">
        <w:rPr>
          <w:rFonts w:ascii="Arial" w:hAnsi="Arial" w:cs="Arial"/>
        </w:rPr>
        <w:t>tip should be</w:t>
      </w:r>
      <w:r w:rsidR="001E14B1" w:rsidRPr="007B64CD">
        <w:rPr>
          <w:rFonts w:ascii="Arial" w:hAnsi="Arial" w:cs="Arial"/>
        </w:rPr>
        <w:t xml:space="preserve"> ~ </w:t>
      </w:r>
      <w:r w:rsidR="00C67B41" w:rsidRPr="007B64CD">
        <w:rPr>
          <w:rFonts w:ascii="Arial" w:hAnsi="Arial" w:cs="Arial"/>
        </w:rPr>
        <w:t>0.4 cm in length.</w:t>
      </w:r>
    </w:p>
    <w:p w14:paraId="374B9506" w14:textId="2C059E7B" w:rsidR="00D666E5" w:rsidRPr="007B64CD" w:rsidRDefault="00D666E5" w:rsidP="00EE001D">
      <w:pPr>
        <w:pStyle w:val="ListParagraph"/>
        <w:numPr>
          <w:ilvl w:val="0"/>
          <w:numId w:val="14"/>
        </w:numPr>
        <w:ind w:left="1134" w:hanging="567"/>
        <w:jc w:val="both"/>
        <w:rPr>
          <w:rFonts w:ascii="Arial" w:hAnsi="Arial" w:cs="Arial"/>
        </w:rPr>
      </w:pPr>
      <w:r w:rsidRPr="007B64CD">
        <w:rPr>
          <w:rFonts w:ascii="Arial" w:hAnsi="Arial" w:cs="Arial"/>
        </w:rPr>
        <w:t xml:space="preserve">In order to determine CCS values, it is an absolute requirement that the drift time through the instrument be calibrated under the same conditions as used for the analyte protein (and ligand complex). It is ideal to use protein </w:t>
      </w:r>
      <w:proofErr w:type="spellStart"/>
      <w:r w:rsidRPr="007B64CD">
        <w:rPr>
          <w:rFonts w:ascii="Arial" w:hAnsi="Arial" w:cs="Arial"/>
        </w:rPr>
        <w:t>calibrants</w:t>
      </w:r>
      <w:proofErr w:type="spellEnd"/>
      <w:r w:rsidRPr="007B64CD">
        <w:rPr>
          <w:rFonts w:ascii="Arial" w:hAnsi="Arial" w:cs="Arial"/>
        </w:rPr>
        <w:t xml:space="preserve"> that are of a similar mass to the one under investigation. We typically use</w:t>
      </w:r>
      <w:r w:rsidR="001E14B1" w:rsidRPr="007B64CD">
        <w:rPr>
          <w:rFonts w:ascii="Arial" w:hAnsi="Arial" w:cs="Arial"/>
        </w:rPr>
        <w:t xml:space="preserve"> β-</w:t>
      </w:r>
      <w:proofErr w:type="spellStart"/>
      <w:r w:rsidR="001E14B1" w:rsidRPr="007B64CD">
        <w:rPr>
          <w:rFonts w:ascii="Arial" w:hAnsi="Arial" w:cs="Arial"/>
        </w:rPr>
        <w:t>lactoglobulin</w:t>
      </w:r>
      <w:proofErr w:type="spellEnd"/>
      <w:r w:rsidR="001E14B1" w:rsidRPr="007B64CD">
        <w:rPr>
          <w:rFonts w:ascii="Arial" w:hAnsi="Arial" w:cs="Arial"/>
        </w:rPr>
        <w:t xml:space="preserve"> </w:t>
      </w:r>
      <w:proofErr w:type="gramStart"/>
      <w:r w:rsidR="001E14B1" w:rsidRPr="007B64CD">
        <w:rPr>
          <w:rFonts w:ascii="Arial" w:hAnsi="Arial" w:cs="Arial"/>
        </w:rPr>
        <w:t>A</w:t>
      </w:r>
      <w:proofErr w:type="gramEnd"/>
      <w:r w:rsidR="001E14B1" w:rsidRPr="007B64CD">
        <w:rPr>
          <w:rFonts w:ascii="Arial" w:hAnsi="Arial" w:cs="Arial"/>
        </w:rPr>
        <w:t xml:space="preserve">, </w:t>
      </w:r>
      <w:proofErr w:type="spellStart"/>
      <w:r w:rsidR="001E14B1" w:rsidRPr="007B64CD">
        <w:rPr>
          <w:rFonts w:ascii="Arial" w:hAnsi="Arial" w:cs="Arial"/>
        </w:rPr>
        <w:t>avidin</w:t>
      </w:r>
      <w:proofErr w:type="spellEnd"/>
      <w:r w:rsidR="001E14B1" w:rsidRPr="007B64CD">
        <w:rPr>
          <w:rFonts w:ascii="Arial" w:hAnsi="Arial" w:cs="Arial"/>
        </w:rPr>
        <w:t xml:space="preserve">, transthyretin, </w:t>
      </w:r>
      <w:proofErr w:type="spellStart"/>
      <w:r w:rsidR="001E14B1" w:rsidRPr="007B64CD">
        <w:rPr>
          <w:rFonts w:ascii="Arial" w:hAnsi="Arial" w:cs="Arial"/>
        </w:rPr>
        <w:t>concanavalin</w:t>
      </w:r>
      <w:proofErr w:type="spellEnd"/>
      <w:r w:rsidR="001E14B1" w:rsidRPr="007B64CD">
        <w:rPr>
          <w:rFonts w:ascii="Arial" w:hAnsi="Arial" w:cs="Arial"/>
        </w:rPr>
        <w:t xml:space="preserve"> A and serum albumin</w:t>
      </w:r>
      <w:r w:rsidR="0034769D" w:rsidRPr="007B64CD">
        <w:rPr>
          <w:rFonts w:ascii="Arial" w:hAnsi="Arial" w:cs="Arial"/>
        </w:rPr>
        <w:t xml:space="preserve">. It should be noted that </w:t>
      </w:r>
      <w:r w:rsidR="0034769D" w:rsidRPr="007B64CD">
        <w:rPr>
          <w:rFonts w:ascii="Arial" w:hAnsi="Arial" w:cs="Arial"/>
        </w:rPr>
        <w:lastRenderedPageBreak/>
        <w:t>determination of CCS values are not an absolute requirement to evaluate ligand-induced protein conformational changes, but they are required to undertake cross-comparison studies using different techniques, or for analyses undertaken on different instruments, or under different conditions.</w:t>
      </w:r>
    </w:p>
    <w:p w14:paraId="76E223DB" w14:textId="7D73E983" w:rsidR="00CC7500" w:rsidRPr="007B64CD" w:rsidRDefault="00CC7500" w:rsidP="00EE001D">
      <w:pPr>
        <w:pStyle w:val="ListParagraph"/>
        <w:numPr>
          <w:ilvl w:val="0"/>
          <w:numId w:val="14"/>
        </w:numPr>
        <w:spacing w:line="240" w:lineRule="auto"/>
        <w:ind w:left="1134" w:hanging="567"/>
        <w:jc w:val="both"/>
        <w:rPr>
          <w:rFonts w:ascii="Arial" w:hAnsi="Arial" w:cs="Arial"/>
        </w:rPr>
      </w:pPr>
      <w:r w:rsidRPr="007B64CD">
        <w:rPr>
          <w:rFonts w:ascii="Arial" w:hAnsi="Arial" w:cs="Arial"/>
        </w:rPr>
        <w:t xml:space="preserve">The </w:t>
      </w:r>
      <w:proofErr w:type="spellStart"/>
      <w:r w:rsidRPr="007B64CD">
        <w:rPr>
          <w:rFonts w:ascii="Arial" w:hAnsi="Arial" w:cs="Arial"/>
        </w:rPr>
        <w:t>ToF</w:t>
      </w:r>
      <w:proofErr w:type="spellEnd"/>
      <w:r w:rsidRPr="007B64CD">
        <w:rPr>
          <w:rFonts w:ascii="Arial" w:hAnsi="Arial" w:cs="Arial"/>
        </w:rPr>
        <w:t xml:space="preserve"> should be calibrated to achieve an acceptable tolerance of 1 ppm or below. If the mass accuracy is greater than 1 ppm, calibration should be repeated.</w:t>
      </w:r>
    </w:p>
    <w:p w14:paraId="224B867F" w14:textId="5E1FFAC8" w:rsidR="00F22A9B" w:rsidRPr="007B64CD" w:rsidRDefault="00F22A9B" w:rsidP="00EE001D">
      <w:pPr>
        <w:pStyle w:val="ListParagraph"/>
        <w:numPr>
          <w:ilvl w:val="0"/>
          <w:numId w:val="14"/>
        </w:numPr>
        <w:spacing w:line="240" w:lineRule="auto"/>
        <w:ind w:left="1134" w:hanging="567"/>
        <w:jc w:val="both"/>
        <w:rPr>
          <w:rFonts w:ascii="Arial" w:hAnsi="Arial" w:cs="Arial"/>
        </w:rPr>
      </w:pPr>
      <w:r w:rsidRPr="007B64CD">
        <w:rPr>
          <w:rFonts w:ascii="Arial" w:hAnsi="Arial" w:cs="Arial"/>
        </w:rPr>
        <w:t xml:space="preserve">While we recommended 50 </w:t>
      </w:r>
      <w:proofErr w:type="spellStart"/>
      <w:r w:rsidRPr="007B64CD">
        <w:rPr>
          <w:rFonts w:ascii="Arial" w:hAnsi="Arial" w:cs="Arial"/>
        </w:rPr>
        <w:t>mM</w:t>
      </w:r>
      <w:proofErr w:type="spellEnd"/>
      <w:r w:rsidRPr="007B64CD">
        <w:rPr>
          <w:rFonts w:ascii="Arial" w:hAnsi="Arial" w:cs="Arial"/>
        </w:rPr>
        <w:t xml:space="preserve"> ammonium acetate as a starting concentration, this should be evaluated for your protein of interest, with ranges of 25 – 250 </w:t>
      </w:r>
      <w:proofErr w:type="spellStart"/>
      <w:r w:rsidRPr="007B64CD">
        <w:rPr>
          <w:rFonts w:ascii="Arial" w:hAnsi="Arial" w:cs="Arial"/>
        </w:rPr>
        <w:t>mM</w:t>
      </w:r>
      <w:proofErr w:type="spellEnd"/>
      <w:r w:rsidRPr="007B64CD">
        <w:rPr>
          <w:rFonts w:ascii="Arial" w:hAnsi="Arial" w:cs="Arial"/>
        </w:rPr>
        <w:t xml:space="preserve"> ammonium acetate typically being employed. </w:t>
      </w:r>
    </w:p>
    <w:p w14:paraId="536035D8" w14:textId="49B6529D" w:rsidR="00002EDE" w:rsidRPr="007B64CD" w:rsidRDefault="00002EDE" w:rsidP="00EE001D">
      <w:pPr>
        <w:pStyle w:val="ListParagraph"/>
        <w:numPr>
          <w:ilvl w:val="0"/>
          <w:numId w:val="14"/>
        </w:numPr>
        <w:ind w:left="1134" w:hanging="567"/>
        <w:jc w:val="both"/>
        <w:rPr>
          <w:rFonts w:ascii="Arial" w:hAnsi="Arial" w:cs="Arial"/>
        </w:rPr>
      </w:pPr>
      <w:r w:rsidRPr="007B64CD">
        <w:rPr>
          <w:rFonts w:ascii="Arial" w:hAnsi="Arial" w:cs="Arial"/>
        </w:rPr>
        <w:t xml:space="preserve">Use spin filter columns with the molecular weight cut off appropriate to the protein of interest. </w:t>
      </w:r>
    </w:p>
    <w:p w14:paraId="3C6C0A11" w14:textId="55584CF1" w:rsidR="00F22A9B" w:rsidRPr="007B64CD" w:rsidRDefault="00F22A9B" w:rsidP="00EE001D">
      <w:pPr>
        <w:pStyle w:val="ListParagraph"/>
        <w:numPr>
          <w:ilvl w:val="0"/>
          <w:numId w:val="14"/>
        </w:numPr>
        <w:ind w:left="1134" w:hanging="567"/>
        <w:jc w:val="both"/>
        <w:rPr>
          <w:rFonts w:ascii="Arial" w:hAnsi="Arial" w:cs="Arial"/>
        </w:rPr>
      </w:pPr>
      <w:r w:rsidRPr="007B64CD">
        <w:rPr>
          <w:rFonts w:ascii="Arial" w:hAnsi="Arial" w:cs="Arial"/>
        </w:rPr>
        <w:t>The amount of protein subjected to buffer exchange will be dependent on the starting concentration</w:t>
      </w:r>
      <w:r w:rsidR="001902BD" w:rsidRPr="007B64CD">
        <w:rPr>
          <w:rFonts w:ascii="Arial" w:hAnsi="Arial" w:cs="Arial"/>
        </w:rPr>
        <w:t xml:space="preserve"> and</w:t>
      </w:r>
      <w:r w:rsidRPr="007B64CD">
        <w:rPr>
          <w:rFonts w:ascii="Arial" w:hAnsi="Arial" w:cs="Arial"/>
        </w:rPr>
        <w:t xml:space="preserve"> the relative stability of the protein during buffer exchange. The final concentration of protein required for an</w:t>
      </w:r>
      <w:r w:rsidR="001902BD" w:rsidRPr="007B64CD">
        <w:rPr>
          <w:rFonts w:ascii="Arial" w:hAnsi="Arial" w:cs="Arial"/>
        </w:rPr>
        <w:t>al</w:t>
      </w:r>
      <w:r w:rsidRPr="007B64CD">
        <w:rPr>
          <w:rFonts w:ascii="Arial" w:hAnsi="Arial" w:cs="Arial"/>
        </w:rPr>
        <w:t>ysis is ~1 mg/mL</w:t>
      </w:r>
      <w:r w:rsidR="001902BD" w:rsidRPr="007B64CD">
        <w:rPr>
          <w:rFonts w:ascii="Arial" w:hAnsi="Arial" w:cs="Arial"/>
        </w:rPr>
        <w:t xml:space="preserve"> or greater; this should be taken into consideration when deciding on the amount of protein required for this step</w:t>
      </w:r>
      <w:r w:rsidRPr="007B64CD">
        <w:rPr>
          <w:rFonts w:ascii="Arial" w:hAnsi="Arial" w:cs="Arial"/>
        </w:rPr>
        <w:t xml:space="preserve">. </w:t>
      </w:r>
    </w:p>
    <w:p w14:paraId="5E43C8B4" w14:textId="294366A6" w:rsidR="00AD6068" w:rsidRPr="007B64CD" w:rsidRDefault="00AD6068" w:rsidP="00EE001D">
      <w:pPr>
        <w:pStyle w:val="ListParagraph"/>
        <w:numPr>
          <w:ilvl w:val="0"/>
          <w:numId w:val="14"/>
        </w:numPr>
        <w:ind w:left="1134" w:hanging="567"/>
        <w:jc w:val="both"/>
        <w:rPr>
          <w:rFonts w:ascii="Arial" w:hAnsi="Arial" w:cs="Arial"/>
        </w:rPr>
      </w:pPr>
      <w:proofErr w:type="spellStart"/>
      <w:r w:rsidRPr="007B64CD">
        <w:rPr>
          <w:rFonts w:ascii="Arial" w:hAnsi="Arial" w:cs="Arial"/>
        </w:rPr>
        <w:t>Amicon</w:t>
      </w:r>
      <w:proofErr w:type="spellEnd"/>
      <w:r w:rsidRPr="007B64CD">
        <w:rPr>
          <w:rFonts w:ascii="Arial" w:hAnsi="Arial" w:cs="Arial"/>
        </w:rPr>
        <w:t xml:space="preserve"> spin-filters should be pre-equilibrated with the required concentration of ammonium acetate prior to use. </w:t>
      </w:r>
    </w:p>
    <w:p w14:paraId="3AA8E153" w14:textId="080A891E" w:rsidR="00CA083C" w:rsidRPr="007B64CD" w:rsidRDefault="00AD6068" w:rsidP="00EE001D">
      <w:pPr>
        <w:pStyle w:val="ListParagraph"/>
        <w:numPr>
          <w:ilvl w:val="0"/>
          <w:numId w:val="14"/>
        </w:numPr>
        <w:ind w:left="1134" w:hanging="567"/>
        <w:jc w:val="both"/>
        <w:rPr>
          <w:rFonts w:ascii="Arial" w:hAnsi="Arial" w:cs="Arial"/>
        </w:rPr>
      </w:pPr>
      <w:r w:rsidRPr="007B64CD">
        <w:rPr>
          <w:rFonts w:ascii="Arial" w:hAnsi="Arial" w:cs="Arial"/>
        </w:rPr>
        <w:t>Ammonium acetate b</w:t>
      </w:r>
      <w:r w:rsidR="00CA083C" w:rsidRPr="007B64CD">
        <w:rPr>
          <w:rFonts w:ascii="Arial" w:hAnsi="Arial" w:cs="Arial"/>
        </w:rPr>
        <w:t xml:space="preserve">uffer </w:t>
      </w:r>
      <w:r w:rsidRPr="007B64CD">
        <w:rPr>
          <w:rFonts w:ascii="Arial" w:hAnsi="Arial" w:cs="Arial"/>
        </w:rPr>
        <w:t xml:space="preserve">should be kept cold </w:t>
      </w:r>
      <w:r w:rsidR="00CA083C" w:rsidRPr="007B64CD">
        <w:rPr>
          <w:rFonts w:ascii="Arial" w:hAnsi="Arial" w:cs="Arial"/>
        </w:rPr>
        <w:t xml:space="preserve">on ice throughout </w:t>
      </w:r>
      <w:r w:rsidRPr="007B64CD">
        <w:rPr>
          <w:rFonts w:ascii="Arial" w:hAnsi="Arial" w:cs="Arial"/>
        </w:rPr>
        <w:t xml:space="preserve">the </w:t>
      </w:r>
      <w:r w:rsidR="00CA083C" w:rsidRPr="007B64CD">
        <w:rPr>
          <w:rFonts w:ascii="Arial" w:hAnsi="Arial" w:cs="Arial"/>
        </w:rPr>
        <w:t>buffer exchange step.</w:t>
      </w:r>
    </w:p>
    <w:p w14:paraId="34F14229" w14:textId="672C4565" w:rsidR="00AB7C81" w:rsidRPr="007B64CD" w:rsidRDefault="00F22A9B" w:rsidP="00EE001D">
      <w:pPr>
        <w:pStyle w:val="ListParagraph"/>
        <w:numPr>
          <w:ilvl w:val="0"/>
          <w:numId w:val="14"/>
        </w:numPr>
        <w:spacing w:line="240" w:lineRule="auto"/>
        <w:ind w:left="1134" w:hanging="567"/>
        <w:jc w:val="both"/>
        <w:rPr>
          <w:rFonts w:ascii="Arial" w:hAnsi="Arial" w:cs="Arial"/>
          <w:color w:val="000000" w:themeColor="text1"/>
        </w:rPr>
      </w:pPr>
      <w:r w:rsidRPr="007B64CD">
        <w:rPr>
          <w:rFonts w:ascii="Arial" w:hAnsi="Arial" w:cs="Arial"/>
          <w:color w:val="000000" w:themeColor="text1"/>
        </w:rPr>
        <w:t xml:space="preserve">We recommend </w:t>
      </w:r>
      <w:proofErr w:type="spellStart"/>
      <w:r w:rsidRPr="007B64CD">
        <w:rPr>
          <w:rFonts w:ascii="Arial" w:hAnsi="Arial" w:cs="Arial"/>
          <w:color w:val="000000" w:themeColor="text1"/>
        </w:rPr>
        <w:t>NanoDrop</w:t>
      </w:r>
      <w:proofErr w:type="spellEnd"/>
      <w:r w:rsidRPr="007B64CD">
        <w:rPr>
          <w:rFonts w:ascii="Arial" w:hAnsi="Arial" w:cs="Arial"/>
          <w:color w:val="000000" w:themeColor="text1"/>
        </w:rPr>
        <w:t xml:space="preserve"> for protein concentration determination as this requires very little material. </w:t>
      </w:r>
      <w:r w:rsidR="00D525EF" w:rsidRPr="007B64CD">
        <w:rPr>
          <w:rFonts w:ascii="Arial" w:hAnsi="Arial" w:cs="Arial"/>
          <w:color w:val="000000" w:themeColor="text1"/>
        </w:rPr>
        <w:t xml:space="preserve">If </w:t>
      </w:r>
      <w:r w:rsidRPr="007B64CD">
        <w:rPr>
          <w:rFonts w:ascii="Arial" w:hAnsi="Arial" w:cs="Arial"/>
          <w:color w:val="000000" w:themeColor="text1"/>
        </w:rPr>
        <w:t xml:space="preserve">a </w:t>
      </w:r>
      <w:proofErr w:type="spellStart"/>
      <w:r w:rsidRPr="007B64CD">
        <w:rPr>
          <w:rFonts w:ascii="Arial" w:hAnsi="Arial" w:cs="Arial"/>
          <w:color w:val="000000" w:themeColor="text1"/>
        </w:rPr>
        <w:t>NanoD</w:t>
      </w:r>
      <w:r w:rsidR="00D525EF" w:rsidRPr="007B64CD">
        <w:rPr>
          <w:rFonts w:ascii="Arial" w:hAnsi="Arial" w:cs="Arial"/>
          <w:color w:val="000000" w:themeColor="text1"/>
        </w:rPr>
        <w:t>rop</w:t>
      </w:r>
      <w:proofErr w:type="spellEnd"/>
      <w:r w:rsidR="00D525EF" w:rsidRPr="007B64CD">
        <w:rPr>
          <w:rFonts w:ascii="Arial" w:hAnsi="Arial" w:cs="Arial"/>
          <w:color w:val="000000" w:themeColor="text1"/>
        </w:rPr>
        <w:t xml:space="preserve"> </w:t>
      </w:r>
      <w:r w:rsidRPr="007B64CD">
        <w:rPr>
          <w:rFonts w:ascii="Arial" w:hAnsi="Arial" w:cs="Arial"/>
          <w:color w:val="000000" w:themeColor="text1"/>
        </w:rPr>
        <w:t xml:space="preserve">spectrophotometer is not </w:t>
      </w:r>
      <w:r w:rsidR="00D525EF" w:rsidRPr="007B64CD">
        <w:rPr>
          <w:rFonts w:ascii="Arial" w:hAnsi="Arial" w:cs="Arial"/>
          <w:color w:val="000000" w:themeColor="text1"/>
        </w:rPr>
        <w:t xml:space="preserve">available, </w:t>
      </w:r>
      <w:r w:rsidRPr="007B64CD">
        <w:rPr>
          <w:rFonts w:ascii="Arial" w:hAnsi="Arial" w:cs="Arial"/>
          <w:color w:val="000000" w:themeColor="text1"/>
        </w:rPr>
        <w:t>determine protein centration using</w:t>
      </w:r>
      <w:r w:rsidR="00D525EF" w:rsidRPr="007B64CD">
        <w:rPr>
          <w:rFonts w:ascii="Arial" w:hAnsi="Arial" w:cs="Arial"/>
          <w:color w:val="000000" w:themeColor="text1"/>
        </w:rPr>
        <w:t xml:space="preserve"> a </w:t>
      </w:r>
      <w:r w:rsidRPr="007B64CD">
        <w:rPr>
          <w:rFonts w:ascii="Arial" w:hAnsi="Arial" w:cs="Arial"/>
          <w:color w:val="000000" w:themeColor="text1"/>
        </w:rPr>
        <w:t xml:space="preserve">standard </w:t>
      </w:r>
      <w:r w:rsidR="00D525EF" w:rsidRPr="007B64CD">
        <w:rPr>
          <w:rFonts w:ascii="Arial" w:hAnsi="Arial" w:cs="Arial"/>
          <w:color w:val="000000" w:themeColor="text1"/>
        </w:rPr>
        <w:t>Bradford assay</w:t>
      </w:r>
      <w:r w:rsidRPr="007B64CD">
        <w:rPr>
          <w:rFonts w:ascii="Arial" w:hAnsi="Arial" w:cs="Arial"/>
          <w:color w:val="000000" w:themeColor="text1"/>
        </w:rPr>
        <w:t xml:space="preserve"> or similar</w:t>
      </w:r>
      <w:r w:rsidR="00D525EF" w:rsidRPr="007B64CD">
        <w:rPr>
          <w:rFonts w:ascii="Arial" w:hAnsi="Arial" w:cs="Arial"/>
          <w:color w:val="000000" w:themeColor="text1"/>
        </w:rPr>
        <w:t>.</w:t>
      </w:r>
    </w:p>
    <w:p w14:paraId="79C2B46F" w14:textId="4F6C0789" w:rsidR="00F22A9B" w:rsidRPr="007B64CD" w:rsidRDefault="00F22A9B" w:rsidP="00EE001D">
      <w:pPr>
        <w:pStyle w:val="ListParagraph"/>
        <w:numPr>
          <w:ilvl w:val="0"/>
          <w:numId w:val="14"/>
        </w:numPr>
        <w:spacing w:line="240" w:lineRule="auto"/>
        <w:ind w:left="1134" w:hanging="567"/>
        <w:jc w:val="both"/>
        <w:rPr>
          <w:rFonts w:ascii="Arial" w:hAnsi="Arial" w:cs="Arial"/>
          <w:color w:val="000000" w:themeColor="text1"/>
        </w:rPr>
      </w:pPr>
      <w:r w:rsidRPr="007B64CD">
        <w:rPr>
          <w:rFonts w:ascii="Arial" w:hAnsi="Arial" w:cs="Arial"/>
          <w:color w:val="000000" w:themeColor="text1"/>
        </w:rPr>
        <w:t xml:space="preserve">Extreme care should be taken when cutting the capillary to ensure a clean cut, and that no glass enters the capillary which could cause the capillary to block. Both ends of the capillary should be checked under a microscope prior to use. </w:t>
      </w:r>
    </w:p>
    <w:p w14:paraId="1CA64727" w14:textId="11E3DE80" w:rsidR="00CA083C" w:rsidRPr="007B64CD" w:rsidRDefault="00CA083C" w:rsidP="00EE001D">
      <w:pPr>
        <w:pStyle w:val="ListParagraph"/>
        <w:numPr>
          <w:ilvl w:val="0"/>
          <w:numId w:val="14"/>
        </w:numPr>
        <w:spacing w:line="240" w:lineRule="auto"/>
        <w:ind w:left="1134" w:hanging="567"/>
        <w:jc w:val="both"/>
        <w:rPr>
          <w:rFonts w:ascii="Arial" w:hAnsi="Arial" w:cs="Arial"/>
          <w:color w:val="000000" w:themeColor="text1"/>
        </w:rPr>
      </w:pPr>
      <w:r w:rsidRPr="007B64CD">
        <w:rPr>
          <w:rFonts w:ascii="Arial" w:hAnsi="Arial" w:cs="Arial"/>
          <w:color w:val="000000" w:themeColor="text1"/>
        </w:rPr>
        <w:t xml:space="preserve">Ensure the </w:t>
      </w:r>
      <w:r w:rsidR="001902BD" w:rsidRPr="007B64CD">
        <w:rPr>
          <w:rFonts w:ascii="Arial" w:hAnsi="Arial" w:cs="Arial"/>
          <w:color w:val="000000" w:themeColor="text1"/>
        </w:rPr>
        <w:t xml:space="preserve">platinum </w:t>
      </w:r>
      <w:r w:rsidRPr="007B64CD">
        <w:rPr>
          <w:rFonts w:ascii="Arial" w:hAnsi="Arial" w:cs="Arial"/>
          <w:color w:val="000000" w:themeColor="text1"/>
        </w:rPr>
        <w:t>wire goes to the tip of the capillary without pushing through the tip.</w:t>
      </w:r>
    </w:p>
    <w:p w14:paraId="2543BF6B" w14:textId="14F20968" w:rsidR="00DA1C55" w:rsidRPr="007B64CD" w:rsidRDefault="001902BD" w:rsidP="00EE001D">
      <w:pPr>
        <w:pStyle w:val="ListParagraph"/>
        <w:numPr>
          <w:ilvl w:val="0"/>
          <w:numId w:val="14"/>
        </w:numPr>
        <w:spacing w:line="240" w:lineRule="auto"/>
        <w:ind w:left="1134" w:hanging="567"/>
        <w:jc w:val="both"/>
        <w:rPr>
          <w:rFonts w:ascii="Arial" w:hAnsi="Arial" w:cs="Arial"/>
          <w:color w:val="000000" w:themeColor="text1"/>
        </w:rPr>
      </w:pPr>
      <w:r w:rsidRPr="007B64CD">
        <w:rPr>
          <w:rFonts w:ascii="Arial" w:hAnsi="Arial" w:cs="Arial"/>
          <w:color w:val="000000" w:themeColor="text1"/>
        </w:rPr>
        <w:t>The optimal position of the nESI capillary with respect to the instrument orifice is instrument dependent. Using the camera as a guide, the position of the capillary should be adjusted</w:t>
      </w:r>
      <w:r w:rsidR="001E14B1" w:rsidRPr="007B64CD">
        <w:rPr>
          <w:rFonts w:ascii="Arial" w:hAnsi="Arial" w:cs="Arial"/>
          <w:color w:val="000000" w:themeColor="text1"/>
        </w:rPr>
        <w:t xml:space="preserve"> to ~ 1 cm away from the orifice</w:t>
      </w:r>
      <w:r w:rsidRPr="007B64CD">
        <w:rPr>
          <w:rFonts w:ascii="Arial" w:hAnsi="Arial" w:cs="Arial"/>
          <w:color w:val="000000" w:themeColor="text1"/>
        </w:rPr>
        <w:t xml:space="preserve"> such that signal is optimised. </w:t>
      </w:r>
    </w:p>
    <w:p w14:paraId="0263CB74" w14:textId="60DD9E8D" w:rsidR="00DA1C55" w:rsidRPr="007B64CD" w:rsidRDefault="00C67B41" w:rsidP="00EE001D">
      <w:pPr>
        <w:pStyle w:val="ListParagraph"/>
        <w:numPr>
          <w:ilvl w:val="0"/>
          <w:numId w:val="14"/>
        </w:numPr>
        <w:spacing w:line="240" w:lineRule="auto"/>
        <w:ind w:left="1134" w:hanging="567"/>
        <w:jc w:val="both"/>
        <w:rPr>
          <w:rFonts w:ascii="Arial" w:hAnsi="Arial" w:cs="Arial"/>
          <w:color w:val="000000" w:themeColor="text1"/>
        </w:rPr>
      </w:pPr>
      <w:r w:rsidRPr="007B64CD">
        <w:rPr>
          <w:rFonts w:ascii="Arial" w:hAnsi="Arial" w:cs="Arial"/>
          <w:color w:val="000000" w:themeColor="text1"/>
        </w:rPr>
        <w:t xml:space="preserve">To determine optimal spectra, adjust the wave height and </w:t>
      </w:r>
      <w:r w:rsidR="00E949EE" w:rsidRPr="007B64CD">
        <w:rPr>
          <w:rFonts w:ascii="Arial" w:hAnsi="Arial" w:cs="Arial"/>
          <w:color w:val="000000" w:themeColor="text1"/>
        </w:rPr>
        <w:t>velocity</w:t>
      </w:r>
      <w:r w:rsidRPr="007B64CD">
        <w:rPr>
          <w:rFonts w:ascii="Arial" w:hAnsi="Arial" w:cs="Arial"/>
          <w:color w:val="000000" w:themeColor="text1"/>
        </w:rPr>
        <w:t xml:space="preserve"> settings until the peak observed in the drift time spectra is at the centre of the x axis.</w:t>
      </w:r>
    </w:p>
    <w:p w14:paraId="2C025703" w14:textId="29A66A42" w:rsidR="001902BD" w:rsidRPr="007B64CD" w:rsidRDefault="00DA1C55" w:rsidP="00EE001D">
      <w:pPr>
        <w:pStyle w:val="ListParagraph"/>
        <w:numPr>
          <w:ilvl w:val="0"/>
          <w:numId w:val="14"/>
        </w:numPr>
        <w:spacing w:line="240" w:lineRule="auto"/>
        <w:ind w:left="1134" w:hanging="567"/>
        <w:jc w:val="both"/>
        <w:rPr>
          <w:rFonts w:ascii="Arial" w:hAnsi="Arial" w:cs="Arial"/>
          <w:color w:val="000000" w:themeColor="text1"/>
        </w:rPr>
      </w:pPr>
      <w:r w:rsidRPr="007B64CD">
        <w:rPr>
          <w:rFonts w:ascii="Arial" w:hAnsi="Arial" w:cs="Arial"/>
          <w:color w:val="000000" w:themeColor="text1"/>
        </w:rPr>
        <w:t>We typical</w:t>
      </w:r>
      <w:r w:rsidR="007B64CD">
        <w:rPr>
          <w:rFonts w:ascii="Arial" w:hAnsi="Arial" w:cs="Arial"/>
          <w:color w:val="000000" w:themeColor="text1"/>
        </w:rPr>
        <w:t>ly</w:t>
      </w:r>
      <w:r w:rsidRPr="007B64CD">
        <w:rPr>
          <w:rFonts w:ascii="Arial" w:hAnsi="Arial" w:cs="Arial"/>
          <w:color w:val="000000" w:themeColor="text1"/>
        </w:rPr>
        <w:t xml:space="preserve"> acquire over a TOF MS Range of 500 – 8000 </w:t>
      </w:r>
      <w:r w:rsidRPr="007B64CD">
        <w:rPr>
          <w:rFonts w:ascii="Arial" w:hAnsi="Arial" w:cs="Arial"/>
          <w:i/>
          <w:color w:val="000000" w:themeColor="text1"/>
        </w:rPr>
        <w:t xml:space="preserve">m/z </w:t>
      </w:r>
      <w:r w:rsidRPr="007B64CD">
        <w:rPr>
          <w:rFonts w:ascii="Arial" w:hAnsi="Arial" w:cs="Arial"/>
          <w:color w:val="000000" w:themeColor="text1"/>
        </w:rPr>
        <w:t>for ~10 min, suing a scan time of 5 s.</w:t>
      </w:r>
    </w:p>
    <w:p w14:paraId="24177A92" w14:textId="51D4DE9B" w:rsidR="0093231E" w:rsidRPr="007B64CD" w:rsidRDefault="003E19F6" w:rsidP="00EE001D">
      <w:pPr>
        <w:pStyle w:val="ListParagraph"/>
        <w:numPr>
          <w:ilvl w:val="0"/>
          <w:numId w:val="14"/>
        </w:numPr>
        <w:spacing w:line="240" w:lineRule="auto"/>
        <w:ind w:left="1134" w:hanging="567"/>
        <w:jc w:val="both"/>
        <w:rPr>
          <w:rFonts w:ascii="Arial" w:hAnsi="Arial" w:cs="Arial"/>
          <w:color w:val="000000" w:themeColor="text1"/>
        </w:rPr>
      </w:pPr>
      <w:r w:rsidRPr="007B64CD">
        <w:rPr>
          <w:rFonts w:ascii="Arial" w:hAnsi="Arial" w:cs="Arial"/>
          <w:color w:val="000000" w:themeColor="text1"/>
        </w:rPr>
        <w:t xml:space="preserve">Evaluation of the effects of ligand binding on </w:t>
      </w:r>
      <w:r w:rsidR="0093231E" w:rsidRPr="007B64CD">
        <w:rPr>
          <w:rFonts w:ascii="Arial" w:hAnsi="Arial" w:cs="Arial"/>
          <w:color w:val="000000" w:themeColor="text1"/>
        </w:rPr>
        <w:t xml:space="preserve">protein conformation </w:t>
      </w:r>
      <w:r w:rsidRPr="007B64CD">
        <w:rPr>
          <w:rFonts w:ascii="Arial" w:hAnsi="Arial" w:cs="Arial"/>
          <w:color w:val="000000" w:themeColor="text1"/>
        </w:rPr>
        <w:t xml:space="preserve">requires comparison of the CCS values for the same protein charge states +/- ligand. </w:t>
      </w:r>
    </w:p>
    <w:p w14:paraId="000BAC17" w14:textId="5A4CD663" w:rsidR="00002EDE" w:rsidRPr="007B64CD" w:rsidRDefault="00002EDE" w:rsidP="00002EDE">
      <w:pPr>
        <w:ind w:left="2880"/>
        <w:jc w:val="both"/>
        <w:rPr>
          <w:rFonts w:ascii="Arial" w:hAnsi="Arial" w:cs="Arial"/>
          <w:color w:val="000000" w:themeColor="text1"/>
        </w:rPr>
      </w:pPr>
    </w:p>
    <w:p w14:paraId="5C130D3B" w14:textId="122CD29F" w:rsidR="00985622" w:rsidRDefault="00985622" w:rsidP="00497BEC">
      <w:pPr>
        <w:jc w:val="both"/>
        <w:rPr>
          <w:rFonts w:ascii="Arial" w:hAnsi="Arial" w:cs="Arial"/>
          <w:b/>
        </w:rPr>
      </w:pPr>
      <w:r>
        <w:rPr>
          <w:rFonts w:ascii="Arial" w:hAnsi="Arial" w:cs="Arial"/>
          <w:b/>
          <w:noProof/>
          <w:sz w:val="22"/>
          <w:szCs w:val="22"/>
          <w:lang w:eastAsia="en-GB"/>
        </w:rPr>
        <mc:AlternateContent>
          <mc:Choice Requires="wps">
            <w:drawing>
              <wp:anchor distT="0" distB="0" distL="114300" distR="114300" simplePos="0" relativeHeight="251667456" behindDoc="0" locked="0" layoutInCell="1" allowOverlap="1" wp14:anchorId="462C9BF0" wp14:editId="0AEEC4FC">
                <wp:simplePos x="0" y="0"/>
                <wp:positionH relativeFrom="margin">
                  <wp:align>left</wp:align>
                </wp:positionH>
                <wp:positionV relativeFrom="paragraph">
                  <wp:posOffset>5715</wp:posOffset>
                </wp:positionV>
                <wp:extent cx="5724000" cy="7315"/>
                <wp:effectExtent l="0" t="0" r="29210" b="31115"/>
                <wp:wrapNone/>
                <wp:docPr id="5" name="Straight Connector 5"/>
                <wp:cNvGraphicFramePr/>
                <a:graphic xmlns:a="http://schemas.openxmlformats.org/drawingml/2006/main">
                  <a:graphicData uri="http://schemas.microsoft.com/office/word/2010/wordprocessingShape">
                    <wps:wsp>
                      <wps:cNvCnPr/>
                      <wps:spPr>
                        <a:xfrm flipV="1">
                          <a:off x="0" y="0"/>
                          <a:ext cx="5724000" cy="7315"/>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C745586" id="Straight Connector 5" o:spid="_x0000_s1026" style="position:absolute;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5pt" to="450.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Dr/2wEAAJUDAAAOAAAAZHJzL2Uyb0RvYy54bWysU02P0zAQvSPxHyzfqdNC2SVquodWywVB&#10;pV24zzp2Yslf8pim/feMnVKV5YbIwfJ4PG/mPb9sHk7OsqNKaILv+HLRcKa8DL3xQ8e/Pz++u+cM&#10;M/gebPCq42eF/GH79s1miq1ahTHYXiVGIB7bKXZ8zDm2QqAclQNchKg8JXVIDjKFaRB9gonQnRWr&#10;pvkoppD6mIJUiHS6n5N8W/G1VjJ/0xpVZrbjNFuua6rrS1nFdgPtkCCORl7GgH+YwoHx1PQKtYcM&#10;7Gcyf0E5I1PAoPNCBieC1kaqyoHYLJtXbJ5GiKpyIXEwXmXC/wcrvx4PiZm+42vOPDh6oqecwAxj&#10;ZrvgPQkYElsXnaaILV3f+UO6RBgPqZA+6eSYtib+IAtUGYgYO1WVz1eV1SkzSYfru9WHpqHHkJS7&#10;e7+s4GJGKWgxYf6sgmNl03FrfNEAWjh+wUyd6ervK+XYh0djbX1H69nU8U/rFXGRQG7SFjJtXSR+&#10;6AfOwA5kU5lTRcRgTV+qCw6ecWcTOwI5hQzWh+mZJubMAmZKEI36FSVogj9Kyzh7wHEurqnZWM5k&#10;crc1ruP3t9XWl46q+vNCqqg761l2L6E/V5lFiejta9OLT4u5bmPa3/5N218AAAD//wMAUEsDBBQA&#10;BgAIAAAAIQBBvoxA3AAAAAMBAAAPAAAAZHJzL2Rvd25yZXYueG1sTI/NTsMwEITvSLyDtUjcqJMK&#10;UBuyqfgRcIFDCwpXN16SqPE6st0m6dPXPcFxNKOZb/LVaDpxIOdbywjpLAFBXFndco3w/fV6swDh&#10;g2KtOsuEMJGHVXF5katM24HXdNiEWsQS9plCaELoMyl91ZBRfmZ74uj9WmdUiNLVUjs1xHLTyXmS&#10;3EujWo4LjerpuaFqt9kbhPePvvyZpqFcHxfh7a7cvTx9uiPi9dX4+AAi0Bj+wnDGj+hQRKat3bP2&#10;okOIRwLCEkT0lkl6C2KLME9BFrn8z16cAAAA//8DAFBLAQItABQABgAIAAAAIQC2gziS/gAAAOEB&#10;AAATAAAAAAAAAAAAAAAAAAAAAABbQ29udGVudF9UeXBlc10ueG1sUEsBAi0AFAAGAAgAAAAhADj9&#10;If/WAAAAlAEAAAsAAAAAAAAAAAAAAAAALwEAAF9yZWxzLy5yZWxzUEsBAi0AFAAGAAgAAAAhAA0k&#10;Ov/bAQAAlQMAAA4AAAAAAAAAAAAAAAAALgIAAGRycy9lMm9Eb2MueG1sUEsBAi0AFAAGAAgAAAAh&#10;AEG+jEDcAAAAAwEAAA8AAAAAAAAAAAAAAAAANQQAAGRycy9kb3ducmV2LnhtbFBLBQYAAAAABAAE&#10;APMAAAA+BQAAAAA=&#10;" strokecolor="windowText">
                <v:stroke joinstyle="miter"/>
                <w10:wrap anchorx="margin"/>
              </v:line>
            </w:pict>
          </mc:Fallback>
        </mc:AlternateContent>
      </w:r>
    </w:p>
    <w:p w14:paraId="7961B60B" w14:textId="77777777" w:rsidR="00874521" w:rsidRDefault="00874521">
      <w:pPr>
        <w:rPr>
          <w:rFonts w:ascii="Arial" w:hAnsi="Arial" w:cs="Arial"/>
          <w:b/>
        </w:rPr>
      </w:pPr>
      <w:r>
        <w:rPr>
          <w:rFonts w:ascii="Arial" w:hAnsi="Arial" w:cs="Arial"/>
          <w:b/>
        </w:rPr>
        <w:br w:type="page"/>
      </w:r>
    </w:p>
    <w:p w14:paraId="52FC99CE" w14:textId="3A375FC4" w:rsidR="00E161CA" w:rsidRPr="00D14466" w:rsidRDefault="00497BEC" w:rsidP="00497BEC">
      <w:pPr>
        <w:jc w:val="both"/>
        <w:rPr>
          <w:rFonts w:ascii="Arial" w:hAnsi="Arial" w:cs="Arial"/>
          <w:b/>
        </w:rPr>
        <w:sectPr w:rsidR="00E161CA" w:rsidRPr="00D14466" w:rsidSect="00AE46BC">
          <w:footerReference w:type="default" r:id="rId9"/>
          <w:pgSz w:w="11900" w:h="16840"/>
          <w:pgMar w:top="1440" w:right="1440" w:bottom="1440" w:left="1440" w:header="708" w:footer="708" w:gutter="0"/>
          <w:cols w:space="708"/>
          <w:docGrid w:linePitch="360"/>
        </w:sectPr>
      </w:pPr>
      <w:r>
        <w:rPr>
          <w:rFonts w:ascii="Arial" w:hAnsi="Arial" w:cs="Arial"/>
          <w:b/>
        </w:rPr>
        <w:lastRenderedPageBreak/>
        <w:t>Referenc</w:t>
      </w:r>
      <w:r w:rsidR="00E75D4E">
        <w:rPr>
          <w:rFonts w:ascii="Arial" w:hAnsi="Arial" w:cs="Arial"/>
          <w:b/>
        </w:rPr>
        <w:t>e</w:t>
      </w:r>
      <w:r w:rsidR="00D14466">
        <w:rPr>
          <w:rFonts w:ascii="Arial" w:hAnsi="Arial" w:cs="Arial"/>
          <w:b/>
        </w:rPr>
        <w:t>s</w:t>
      </w:r>
    </w:p>
    <w:p w14:paraId="5DC31852" w14:textId="37910F16" w:rsidR="003155DE" w:rsidRPr="00497BEC" w:rsidRDefault="003155DE" w:rsidP="00497BEC">
      <w:pPr>
        <w:jc w:val="both"/>
        <w:sectPr w:rsidR="003155DE" w:rsidRPr="00497BEC" w:rsidSect="00E161CA">
          <w:type w:val="continuous"/>
          <w:pgSz w:w="11900" w:h="16840"/>
          <w:pgMar w:top="1440" w:right="1440" w:bottom="1440" w:left="1440" w:header="708" w:footer="708" w:gutter="0"/>
          <w:cols w:num="2" w:space="708"/>
          <w:docGrid w:linePitch="360"/>
        </w:sectPr>
      </w:pPr>
    </w:p>
    <w:p w14:paraId="7392912A" w14:textId="77777777" w:rsidR="00AA2E07" w:rsidRPr="007B64CD" w:rsidRDefault="00AA2E07" w:rsidP="007B64CD">
      <w:pPr>
        <w:pStyle w:val="ListParagraph"/>
        <w:widowControl w:val="0"/>
        <w:numPr>
          <w:ilvl w:val="0"/>
          <w:numId w:val="8"/>
        </w:numPr>
        <w:autoSpaceDE w:val="0"/>
        <w:autoSpaceDN w:val="0"/>
        <w:adjustRightInd w:val="0"/>
        <w:spacing w:line="240" w:lineRule="auto"/>
        <w:jc w:val="both"/>
        <w:rPr>
          <w:rFonts w:ascii="Arial" w:hAnsi="Arial" w:cs="Arial"/>
          <w:noProof/>
        </w:rPr>
      </w:pPr>
      <w:proofErr w:type="spellStart"/>
      <w:r w:rsidRPr="007B64CD">
        <w:rPr>
          <w:rFonts w:ascii="Arial" w:hAnsi="Arial" w:cs="Arial"/>
          <w:color w:val="333333"/>
          <w:spacing w:val="4"/>
          <w:shd w:val="clear" w:color="auto" w:fill="FCFCFC"/>
        </w:rPr>
        <w:t>Göth</w:t>
      </w:r>
      <w:proofErr w:type="spellEnd"/>
      <w:r w:rsidRPr="007B64CD">
        <w:rPr>
          <w:rFonts w:ascii="Arial" w:hAnsi="Arial" w:cs="Arial"/>
          <w:color w:val="333333"/>
          <w:spacing w:val="4"/>
          <w:shd w:val="clear" w:color="auto" w:fill="FCFCFC"/>
        </w:rPr>
        <w:t xml:space="preserve">, M. &amp; </w:t>
      </w:r>
      <w:proofErr w:type="spellStart"/>
      <w:r w:rsidRPr="007B64CD">
        <w:rPr>
          <w:rFonts w:ascii="Arial" w:hAnsi="Arial" w:cs="Arial"/>
          <w:color w:val="333333"/>
          <w:spacing w:val="4"/>
          <w:shd w:val="clear" w:color="auto" w:fill="FCFCFC"/>
        </w:rPr>
        <w:t>Pagel</w:t>
      </w:r>
      <w:proofErr w:type="spellEnd"/>
      <w:r w:rsidRPr="007B64CD">
        <w:rPr>
          <w:rFonts w:ascii="Arial" w:hAnsi="Arial" w:cs="Arial"/>
          <w:color w:val="333333"/>
          <w:spacing w:val="4"/>
          <w:shd w:val="clear" w:color="auto" w:fill="FCFCFC"/>
        </w:rPr>
        <w:t xml:space="preserve">, K. </w:t>
      </w:r>
      <w:r w:rsidRPr="007B64CD">
        <w:rPr>
          <w:rFonts w:ascii="Arial" w:hAnsi="Arial" w:cs="Arial"/>
          <w:bCs/>
          <w:color w:val="333333"/>
          <w:spacing w:val="2"/>
          <w:lang w:val="en"/>
        </w:rPr>
        <w:t xml:space="preserve">Ion mobility–mass spectrometry as a tool to investigate protein–ligand interactions. </w:t>
      </w:r>
      <w:r w:rsidRPr="007B64CD">
        <w:rPr>
          <w:rFonts w:ascii="Arial" w:hAnsi="Arial" w:cs="Arial"/>
          <w:color w:val="333333"/>
          <w:spacing w:val="4"/>
          <w:shd w:val="clear" w:color="auto" w:fill="FCFCFC"/>
        </w:rPr>
        <w:t xml:space="preserve">Anal </w:t>
      </w:r>
      <w:proofErr w:type="spellStart"/>
      <w:r w:rsidRPr="007B64CD">
        <w:rPr>
          <w:rFonts w:ascii="Arial" w:hAnsi="Arial" w:cs="Arial"/>
          <w:color w:val="333333"/>
          <w:spacing w:val="4"/>
          <w:shd w:val="clear" w:color="auto" w:fill="FCFCFC"/>
        </w:rPr>
        <w:t>Bioanal</w:t>
      </w:r>
      <w:proofErr w:type="spellEnd"/>
      <w:r w:rsidRPr="007B64CD">
        <w:rPr>
          <w:rFonts w:ascii="Arial" w:hAnsi="Arial" w:cs="Arial"/>
          <w:color w:val="333333"/>
          <w:spacing w:val="4"/>
          <w:shd w:val="clear" w:color="auto" w:fill="FCFCFC"/>
        </w:rPr>
        <w:t xml:space="preserve"> </w:t>
      </w:r>
      <w:proofErr w:type="spellStart"/>
      <w:r w:rsidRPr="007B64CD">
        <w:rPr>
          <w:rFonts w:ascii="Arial" w:hAnsi="Arial" w:cs="Arial"/>
          <w:color w:val="333333"/>
          <w:spacing w:val="4"/>
          <w:shd w:val="clear" w:color="auto" w:fill="FCFCFC"/>
        </w:rPr>
        <w:t>Chem</w:t>
      </w:r>
      <w:proofErr w:type="spellEnd"/>
      <w:r w:rsidRPr="007B64CD">
        <w:rPr>
          <w:rFonts w:ascii="Arial" w:hAnsi="Arial" w:cs="Arial"/>
          <w:color w:val="333333"/>
          <w:spacing w:val="4"/>
          <w:shd w:val="clear" w:color="auto" w:fill="FCFCFC"/>
        </w:rPr>
        <w:t xml:space="preserve"> (2017) 409: 4305. https://doi.org/10.1007/s00216-017-0384-9</w:t>
      </w:r>
    </w:p>
    <w:p w14:paraId="58D7DE75" w14:textId="77777777" w:rsidR="00AA2E07" w:rsidRPr="007B64CD" w:rsidRDefault="00AA2E07" w:rsidP="007B64CD">
      <w:pPr>
        <w:pStyle w:val="ListParagraph"/>
        <w:widowControl w:val="0"/>
        <w:numPr>
          <w:ilvl w:val="0"/>
          <w:numId w:val="8"/>
        </w:numPr>
        <w:autoSpaceDE w:val="0"/>
        <w:autoSpaceDN w:val="0"/>
        <w:adjustRightInd w:val="0"/>
        <w:spacing w:line="240" w:lineRule="auto"/>
        <w:jc w:val="both"/>
        <w:rPr>
          <w:rStyle w:val="cit-lpage"/>
          <w:rFonts w:ascii="Arial" w:hAnsi="Arial" w:cs="Arial"/>
          <w:noProof/>
        </w:rPr>
      </w:pPr>
      <w:r w:rsidRPr="007B64CD">
        <w:rPr>
          <w:rFonts w:ascii="Arial" w:hAnsi="Arial" w:cs="Arial"/>
          <w:noProof/>
        </w:rPr>
        <w:t xml:space="preserve">Eyers CE, Vonderach M, Ferries S, Jeacock K, Eyers PA. (2018). Understanding protein–drug interactions using ion mobility–mass spectrometry. Current Opinion in Chemical Biology. 42: 167-176. </w:t>
      </w:r>
      <w:proofErr w:type="spellStart"/>
      <w:proofErr w:type="gramStart"/>
      <w:r w:rsidRPr="007B64CD">
        <w:rPr>
          <w:rStyle w:val="cit-lpage"/>
          <w:rFonts w:ascii="Arial" w:hAnsi="Arial" w:cs="Arial"/>
          <w:color w:val="333333"/>
          <w:spacing w:val="2"/>
          <w:lang w:val="en"/>
        </w:rPr>
        <w:t>doi</w:t>
      </w:r>
      <w:proofErr w:type="spellEnd"/>
      <w:proofErr w:type="gramEnd"/>
      <w:r w:rsidRPr="007B64CD">
        <w:rPr>
          <w:rStyle w:val="cit-lpage"/>
          <w:rFonts w:ascii="Arial" w:hAnsi="Arial" w:cs="Arial"/>
          <w:color w:val="333333"/>
          <w:spacing w:val="2"/>
          <w:lang w:val="en"/>
        </w:rPr>
        <w:t>: 10.1016/j.cbpa.2017.12.013.</w:t>
      </w:r>
    </w:p>
    <w:p w14:paraId="6C7E256A" w14:textId="77777777" w:rsidR="00AA2E07" w:rsidRPr="007B64CD" w:rsidRDefault="00AA2E07" w:rsidP="007B64CD">
      <w:pPr>
        <w:pStyle w:val="ListParagraph"/>
        <w:widowControl w:val="0"/>
        <w:numPr>
          <w:ilvl w:val="0"/>
          <w:numId w:val="8"/>
        </w:numPr>
        <w:autoSpaceDE w:val="0"/>
        <w:autoSpaceDN w:val="0"/>
        <w:adjustRightInd w:val="0"/>
        <w:spacing w:line="240" w:lineRule="auto"/>
        <w:jc w:val="both"/>
        <w:rPr>
          <w:rFonts w:ascii="Arial" w:hAnsi="Arial" w:cs="Arial"/>
          <w:noProof/>
        </w:rPr>
      </w:pPr>
      <w:r w:rsidRPr="007B64CD">
        <w:rPr>
          <w:rFonts w:ascii="Arial" w:hAnsi="Arial" w:cs="Arial"/>
        </w:rPr>
        <w:t xml:space="preserve">Eschweiler, J., Kerr, R., </w:t>
      </w:r>
      <w:proofErr w:type="spellStart"/>
      <w:r w:rsidRPr="007B64CD">
        <w:rPr>
          <w:rFonts w:ascii="Arial" w:hAnsi="Arial" w:cs="Arial"/>
        </w:rPr>
        <w:t>Rabuck</w:t>
      </w:r>
      <w:proofErr w:type="spellEnd"/>
      <w:r w:rsidRPr="007B64CD">
        <w:rPr>
          <w:rFonts w:ascii="Arial" w:hAnsi="Arial" w:cs="Arial"/>
        </w:rPr>
        <w:t xml:space="preserve">-Gibbons, J., </w:t>
      </w:r>
      <w:proofErr w:type="spellStart"/>
      <w:r w:rsidRPr="007B64CD">
        <w:rPr>
          <w:rFonts w:ascii="Arial" w:hAnsi="Arial" w:cs="Arial"/>
        </w:rPr>
        <w:t>Ruotolo</w:t>
      </w:r>
      <w:proofErr w:type="spellEnd"/>
      <w:r w:rsidRPr="007B64CD">
        <w:rPr>
          <w:rFonts w:ascii="Arial" w:hAnsi="Arial" w:cs="Arial"/>
        </w:rPr>
        <w:t>, BT.</w:t>
      </w:r>
      <w:r w:rsidRPr="007B64CD">
        <w:rPr>
          <w:rStyle w:val="cit-lpage"/>
          <w:rFonts w:ascii="Arial" w:hAnsi="Arial" w:cs="Arial"/>
        </w:rPr>
        <w:t xml:space="preserve"> (2017). </w:t>
      </w:r>
      <w:r w:rsidRPr="007B64CD">
        <w:rPr>
          <w:rFonts w:ascii="Arial" w:hAnsi="Arial" w:cs="Arial"/>
        </w:rPr>
        <w:t xml:space="preserve">Sizing Up Protein–Ligand Complexes: The Rise of Structural Mass Spectrometry Approaches in the </w:t>
      </w:r>
      <w:proofErr w:type="gramStart"/>
      <w:r w:rsidRPr="007B64CD">
        <w:rPr>
          <w:rFonts w:ascii="Arial" w:hAnsi="Arial" w:cs="Arial"/>
        </w:rPr>
        <w:t>Pharmaceutical  Sciences</w:t>
      </w:r>
      <w:proofErr w:type="gramEnd"/>
      <w:r w:rsidRPr="007B64CD">
        <w:rPr>
          <w:rFonts w:ascii="Arial" w:hAnsi="Arial" w:cs="Arial"/>
        </w:rPr>
        <w:t xml:space="preserve">. </w:t>
      </w:r>
      <w:proofErr w:type="spellStart"/>
      <w:r w:rsidRPr="007B64CD">
        <w:rPr>
          <w:rFonts w:ascii="Arial" w:hAnsi="Arial" w:cs="Arial"/>
        </w:rPr>
        <w:t>Annu</w:t>
      </w:r>
      <w:proofErr w:type="spellEnd"/>
      <w:r w:rsidRPr="007B64CD">
        <w:rPr>
          <w:rFonts w:ascii="Arial" w:hAnsi="Arial" w:cs="Arial"/>
        </w:rPr>
        <w:t xml:space="preserve">. Rev. Anal. Chem. 10:25–44. </w:t>
      </w:r>
      <w:proofErr w:type="spellStart"/>
      <w:proofErr w:type="gramStart"/>
      <w:r w:rsidRPr="007B64CD">
        <w:rPr>
          <w:rFonts w:ascii="Arial" w:hAnsi="Arial" w:cs="Arial"/>
          <w:color w:val="000000"/>
          <w:shd w:val="clear" w:color="auto" w:fill="FFFFFF"/>
        </w:rPr>
        <w:t>doi</w:t>
      </w:r>
      <w:proofErr w:type="spellEnd"/>
      <w:proofErr w:type="gramEnd"/>
      <w:r w:rsidRPr="007B64CD">
        <w:rPr>
          <w:rFonts w:ascii="Arial" w:hAnsi="Arial" w:cs="Arial"/>
          <w:color w:val="000000"/>
          <w:shd w:val="clear" w:color="auto" w:fill="FFFFFF"/>
        </w:rPr>
        <w:t>: 10.1146/annurev-anchem-061516-045414. </w:t>
      </w:r>
    </w:p>
    <w:p w14:paraId="3E6E3776" w14:textId="77777777" w:rsidR="00AA2E07" w:rsidRPr="007B64CD" w:rsidRDefault="00AA2E07" w:rsidP="007B64CD">
      <w:pPr>
        <w:pStyle w:val="ListParagraph"/>
        <w:widowControl w:val="0"/>
        <w:numPr>
          <w:ilvl w:val="0"/>
          <w:numId w:val="8"/>
        </w:numPr>
        <w:autoSpaceDE w:val="0"/>
        <w:autoSpaceDN w:val="0"/>
        <w:adjustRightInd w:val="0"/>
        <w:spacing w:line="240" w:lineRule="auto"/>
        <w:jc w:val="both"/>
        <w:rPr>
          <w:rFonts w:ascii="Arial" w:hAnsi="Arial" w:cs="Arial"/>
          <w:noProof/>
        </w:rPr>
      </w:pPr>
      <w:r w:rsidRPr="007B64CD">
        <w:rPr>
          <w:rFonts w:ascii="Arial" w:hAnsi="Arial" w:cs="Arial"/>
          <w:color w:val="303030"/>
          <w:shd w:val="clear" w:color="auto" w:fill="FFFFFF"/>
        </w:rPr>
        <w:t>Ben-Nissan, G., &amp; Sharon, M. (2017). The application of ion-mobility mass spectrometry for structure/function investigation of protein complexes. </w:t>
      </w:r>
      <w:r w:rsidRPr="007B64CD">
        <w:rPr>
          <w:rFonts w:ascii="Arial" w:hAnsi="Arial" w:cs="Arial"/>
          <w:iCs/>
          <w:color w:val="303030"/>
          <w:shd w:val="clear" w:color="auto" w:fill="FFFFFF"/>
        </w:rPr>
        <w:t>Current opinion in chemical biology</w:t>
      </w:r>
      <w:r w:rsidRPr="007B64CD">
        <w:rPr>
          <w:rFonts w:ascii="Arial" w:hAnsi="Arial" w:cs="Arial"/>
          <w:color w:val="303030"/>
          <w:shd w:val="clear" w:color="auto" w:fill="FFFFFF"/>
        </w:rPr>
        <w:t>. </w:t>
      </w:r>
      <w:r w:rsidRPr="007B64CD">
        <w:rPr>
          <w:rFonts w:ascii="Arial" w:hAnsi="Arial" w:cs="Arial"/>
          <w:iCs/>
          <w:color w:val="303030"/>
          <w:shd w:val="clear" w:color="auto" w:fill="FFFFFF"/>
        </w:rPr>
        <w:t>42</w:t>
      </w:r>
      <w:r w:rsidRPr="007B64CD">
        <w:rPr>
          <w:rFonts w:ascii="Arial" w:hAnsi="Arial" w:cs="Arial"/>
          <w:color w:val="303030"/>
          <w:shd w:val="clear" w:color="auto" w:fill="FFFFFF"/>
        </w:rPr>
        <w:t xml:space="preserve">: 25-33. </w:t>
      </w:r>
      <w:proofErr w:type="spellStart"/>
      <w:proofErr w:type="gramStart"/>
      <w:r w:rsidRPr="007B64CD">
        <w:rPr>
          <w:rFonts w:ascii="Arial" w:hAnsi="Arial" w:cs="Arial"/>
          <w:color w:val="000000"/>
          <w:shd w:val="clear" w:color="auto" w:fill="FFFFFF"/>
        </w:rPr>
        <w:t>doi</w:t>
      </w:r>
      <w:proofErr w:type="spellEnd"/>
      <w:proofErr w:type="gramEnd"/>
      <w:r w:rsidRPr="007B64CD">
        <w:rPr>
          <w:rFonts w:ascii="Arial" w:hAnsi="Arial" w:cs="Arial"/>
          <w:color w:val="000000"/>
          <w:shd w:val="clear" w:color="auto" w:fill="FFFFFF"/>
        </w:rPr>
        <w:t>: 10.1016/j.cbpa.2017.10.026.</w:t>
      </w:r>
    </w:p>
    <w:p w14:paraId="25528FB2" w14:textId="11566704" w:rsidR="00AA2E07" w:rsidRPr="007B64CD" w:rsidRDefault="00AA2E07" w:rsidP="007B64CD">
      <w:pPr>
        <w:pStyle w:val="ListParagraph"/>
        <w:widowControl w:val="0"/>
        <w:numPr>
          <w:ilvl w:val="0"/>
          <w:numId w:val="8"/>
        </w:numPr>
        <w:autoSpaceDE w:val="0"/>
        <w:autoSpaceDN w:val="0"/>
        <w:adjustRightInd w:val="0"/>
        <w:spacing w:line="240" w:lineRule="auto"/>
        <w:jc w:val="both"/>
        <w:rPr>
          <w:rFonts w:ascii="Arial" w:hAnsi="Arial" w:cs="Arial"/>
          <w:noProof/>
        </w:rPr>
      </w:pPr>
      <w:r w:rsidRPr="007B64CD">
        <w:rPr>
          <w:rStyle w:val="cit-lpage"/>
          <w:rFonts w:ascii="Arial" w:hAnsi="Arial" w:cs="Arial"/>
          <w:noProof/>
        </w:rPr>
        <w:t>Shuai, N., Rabuck, JN., Ruotolo, BT. (2013). Ion mobility-mass spectrometry of intact protein-ligand complexes for pharmaceutical drug discovery and development. Current Opinion in Chemical Biology. 17 (5): 809-817.</w:t>
      </w:r>
      <w:r w:rsidRPr="007B64CD">
        <w:rPr>
          <w:rFonts w:ascii="Arial" w:hAnsi="Arial" w:cs="Arial"/>
          <w:color w:val="000000"/>
          <w:shd w:val="clear" w:color="auto" w:fill="FFFFFF"/>
        </w:rPr>
        <w:t xml:space="preserve"> </w:t>
      </w:r>
      <w:proofErr w:type="spellStart"/>
      <w:proofErr w:type="gramStart"/>
      <w:r w:rsidRPr="007B64CD">
        <w:rPr>
          <w:rFonts w:ascii="Arial" w:hAnsi="Arial" w:cs="Arial"/>
          <w:color w:val="000000"/>
          <w:shd w:val="clear" w:color="auto" w:fill="FFFFFF"/>
        </w:rPr>
        <w:t>doi</w:t>
      </w:r>
      <w:proofErr w:type="spellEnd"/>
      <w:proofErr w:type="gramEnd"/>
      <w:r w:rsidRPr="007B64CD">
        <w:rPr>
          <w:rFonts w:ascii="Arial" w:hAnsi="Arial" w:cs="Arial"/>
          <w:color w:val="000000"/>
          <w:shd w:val="clear" w:color="auto" w:fill="FFFFFF"/>
        </w:rPr>
        <w:t>: 10.1016/j.cbpa.2013.06.019.  </w:t>
      </w:r>
    </w:p>
    <w:p w14:paraId="6B5F73BB" w14:textId="50EBB7D8" w:rsidR="00AA2E07" w:rsidRPr="007B64CD" w:rsidRDefault="00AA2E07" w:rsidP="007B64CD">
      <w:pPr>
        <w:pStyle w:val="ListParagraph"/>
        <w:widowControl w:val="0"/>
        <w:numPr>
          <w:ilvl w:val="0"/>
          <w:numId w:val="8"/>
        </w:numPr>
        <w:autoSpaceDE w:val="0"/>
        <w:autoSpaceDN w:val="0"/>
        <w:adjustRightInd w:val="0"/>
        <w:spacing w:line="240" w:lineRule="auto"/>
        <w:jc w:val="both"/>
        <w:rPr>
          <w:rFonts w:ascii="Arial" w:hAnsi="Arial" w:cs="Arial"/>
          <w:noProof/>
        </w:rPr>
      </w:pPr>
      <w:proofErr w:type="spellStart"/>
      <w:r w:rsidRPr="007B64CD">
        <w:rPr>
          <w:rFonts w:ascii="Arial" w:hAnsi="Arial" w:cs="Arial"/>
          <w:color w:val="333333"/>
          <w:spacing w:val="4"/>
          <w:shd w:val="clear" w:color="auto" w:fill="FCFCFC"/>
        </w:rPr>
        <w:t>Nshanian</w:t>
      </w:r>
      <w:proofErr w:type="spellEnd"/>
      <w:r w:rsidRPr="007B64CD">
        <w:rPr>
          <w:rFonts w:ascii="Arial" w:hAnsi="Arial" w:cs="Arial"/>
          <w:color w:val="333333"/>
          <w:spacing w:val="4"/>
          <w:shd w:val="clear" w:color="auto" w:fill="FCFCFC"/>
        </w:rPr>
        <w:t xml:space="preserve">, M., Lantz, C., </w:t>
      </w:r>
      <w:proofErr w:type="spellStart"/>
      <w:r w:rsidRPr="007B64CD">
        <w:rPr>
          <w:rFonts w:ascii="Arial" w:hAnsi="Arial" w:cs="Arial"/>
          <w:color w:val="333333"/>
          <w:spacing w:val="4"/>
          <w:shd w:val="clear" w:color="auto" w:fill="FCFCFC"/>
        </w:rPr>
        <w:t>Wongkongkathep</w:t>
      </w:r>
      <w:proofErr w:type="spellEnd"/>
      <w:r w:rsidRPr="007B64CD">
        <w:rPr>
          <w:rFonts w:ascii="Arial" w:hAnsi="Arial" w:cs="Arial"/>
          <w:color w:val="333333"/>
          <w:spacing w:val="4"/>
          <w:shd w:val="clear" w:color="auto" w:fill="FCFCFC"/>
        </w:rPr>
        <w:t xml:space="preserve">, P. et al. (2019). Native Top-Down Mass Spectrometry and Ion Mobility Spectrometry of the Interaction of Tau Protein with a Molecular Tweezer.  J. Am. Soc. Mass </w:t>
      </w:r>
      <w:proofErr w:type="spellStart"/>
      <w:r w:rsidRPr="007B64CD">
        <w:rPr>
          <w:rFonts w:ascii="Arial" w:hAnsi="Arial" w:cs="Arial"/>
          <w:color w:val="333333"/>
          <w:spacing w:val="4"/>
          <w:shd w:val="clear" w:color="auto" w:fill="FCFCFC"/>
        </w:rPr>
        <w:t>Spectrom</w:t>
      </w:r>
      <w:proofErr w:type="spellEnd"/>
      <w:r w:rsidRPr="007B64CD">
        <w:rPr>
          <w:rFonts w:ascii="Arial" w:hAnsi="Arial" w:cs="Arial"/>
          <w:color w:val="333333"/>
          <w:spacing w:val="4"/>
          <w:shd w:val="clear" w:color="auto" w:fill="FCFCFC"/>
        </w:rPr>
        <w:t>. 30 (1): 16-23</w:t>
      </w:r>
      <w:r w:rsidR="0022297A" w:rsidRPr="007B64CD">
        <w:rPr>
          <w:rFonts w:ascii="Arial" w:hAnsi="Arial" w:cs="Arial"/>
          <w:color w:val="333333"/>
          <w:spacing w:val="4"/>
          <w:shd w:val="clear" w:color="auto" w:fill="FCFCFC"/>
        </w:rPr>
        <w:t>.</w:t>
      </w:r>
      <w:r w:rsidRPr="007B64CD">
        <w:rPr>
          <w:rFonts w:ascii="Arial" w:hAnsi="Arial" w:cs="Arial"/>
          <w:color w:val="333333"/>
          <w:spacing w:val="4"/>
          <w:shd w:val="clear" w:color="auto" w:fill="FCFCFC"/>
        </w:rPr>
        <w:t>https://doi.org/10.1007/s13361-018-2027-6.</w:t>
      </w:r>
    </w:p>
    <w:p w14:paraId="47E7C57E" w14:textId="77777777" w:rsidR="00AA2E07" w:rsidRPr="007B64CD" w:rsidRDefault="00AA2E07" w:rsidP="007B64CD">
      <w:pPr>
        <w:pStyle w:val="ListParagraph"/>
        <w:widowControl w:val="0"/>
        <w:numPr>
          <w:ilvl w:val="0"/>
          <w:numId w:val="8"/>
        </w:numPr>
        <w:autoSpaceDE w:val="0"/>
        <w:autoSpaceDN w:val="0"/>
        <w:adjustRightInd w:val="0"/>
        <w:spacing w:line="240" w:lineRule="auto"/>
        <w:jc w:val="both"/>
        <w:rPr>
          <w:rFonts w:ascii="Arial" w:hAnsi="Arial" w:cs="Arial"/>
          <w:noProof/>
        </w:rPr>
      </w:pPr>
      <w:r w:rsidRPr="007B64CD">
        <w:rPr>
          <w:rFonts w:ascii="Arial" w:hAnsi="Arial" w:cs="Arial"/>
        </w:rPr>
        <w:t xml:space="preserve">Byrne, </w:t>
      </w:r>
      <w:proofErr w:type="gramStart"/>
      <w:r w:rsidRPr="007B64CD">
        <w:rPr>
          <w:rFonts w:ascii="Arial" w:hAnsi="Arial" w:cs="Arial"/>
        </w:rPr>
        <w:t>DP.,</w:t>
      </w:r>
      <w:proofErr w:type="gramEnd"/>
      <w:r w:rsidRPr="007B64CD">
        <w:rPr>
          <w:rFonts w:ascii="Arial" w:hAnsi="Arial" w:cs="Arial"/>
        </w:rPr>
        <w:t xml:space="preserve"> Vonderach, M., Ferries, S., Brownridge, PJ., Eyers, CE., Eyers, PA. (2016). </w:t>
      </w:r>
      <w:proofErr w:type="spellStart"/>
      <w:r w:rsidRPr="007B64CD">
        <w:rPr>
          <w:rFonts w:ascii="Arial" w:hAnsi="Arial" w:cs="Arial"/>
        </w:rPr>
        <w:t>cAMP</w:t>
      </w:r>
      <w:proofErr w:type="spellEnd"/>
      <w:r w:rsidRPr="007B64CD">
        <w:rPr>
          <w:rFonts w:ascii="Arial" w:hAnsi="Arial" w:cs="Arial"/>
        </w:rPr>
        <w:t xml:space="preserve">-dependent protein kinase (PKA) complexes probed by complementary differential scanning </w:t>
      </w:r>
      <w:proofErr w:type="spellStart"/>
      <w:r w:rsidRPr="007B64CD">
        <w:rPr>
          <w:rFonts w:ascii="Arial" w:hAnsi="Arial" w:cs="Arial"/>
        </w:rPr>
        <w:t>Fluorimetry</w:t>
      </w:r>
      <w:proofErr w:type="spellEnd"/>
      <w:r w:rsidRPr="007B64CD">
        <w:rPr>
          <w:rFonts w:ascii="Arial" w:hAnsi="Arial" w:cs="Arial"/>
        </w:rPr>
        <w:t xml:space="preserve"> and ion-mobility mass spectrometry. Biochemical Journal. 473 (19): 3159-3175.</w:t>
      </w:r>
    </w:p>
    <w:p w14:paraId="219056A8" w14:textId="77777777" w:rsidR="00AA2E07" w:rsidRPr="007B64CD" w:rsidRDefault="00AA2E07" w:rsidP="007B64CD">
      <w:pPr>
        <w:pStyle w:val="ListParagraph"/>
        <w:widowControl w:val="0"/>
        <w:numPr>
          <w:ilvl w:val="0"/>
          <w:numId w:val="8"/>
        </w:numPr>
        <w:autoSpaceDE w:val="0"/>
        <w:autoSpaceDN w:val="0"/>
        <w:adjustRightInd w:val="0"/>
        <w:spacing w:line="240" w:lineRule="auto"/>
        <w:jc w:val="both"/>
        <w:rPr>
          <w:rFonts w:ascii="Arial" w:hAnsi="Arial" w:cs="Arial"/>
          <w:noProof/>
        </w:rPr>
      </w:pPr>
      <w:proofErr w:type="spellStart"/>
      <w:r w:rsidRPr="007B64CD">
        <w:rPr>
          <w:rFonts w:ascii="Arial" w:hAnsi="Arial" w:cs="Arial"/>
          <w:shd w:val="clear" w:color="auto" w:fill="FFFFFF"/>
        </w:rPr>
        <w:t>Wongkongkathep</w:t>
      </w:r>
      <w:proofErr w:type="spellEnd"/>
      <w:r w:rsidRPr="007B64CD">
        <w:rPr>
          <w:rFonts w:ascii="Arial" w:hAnsi="Arial" w:cs="Arial"/>
          <w:shd w:val="clear" w:color="auto" w:fill="FFFFFF"/>
        </w:rPr>
        <w:t>, P.</w:t>
      </w:r>
      <w:r w:rsidRPr="007B64CD">
        <w:rPr>
          <w:rFonts w:ascii="Arial" w:hAnsi="Arial" w:cs="Arial"/>
          <w:color w:val="000000"/>
          <w:shd w:val="clear" w:color="auto" w:fill="FFFFFF"/>
        </w:rPr>
        <w:t>, </w:t>
      </w:r>
      <w:r w:rsidRPr="007B64CD">
        <w:rPr>
          <w:rFonts w:ascii="Arial" w:hAnsi="Arial" w:cs="Arial"/>
          <w:shd w:val="clear" w:color="auto" w:fill="FFFFFF"/>
        </w:rPr>
        <w:t xml:space="preserve">Han, </w:t>
      </w:r>
      <w:proofErr w:type="gramStart"/>
      <w:r w:rsidRPr="007B64CD">
        <w:rPr>
          <w:rFonts w:ascii="Arial" w:hAnsi="Arial" w:cs="Arial"/>
          <w:shd w:val="clear" w:color="auto" w:fill="FFFFFF"/>
        </w:rPr>
        <w:t>JY</w:t>
      </w:r>
      <w:r w:rsidRPr="007B64CD">
        <w:rPr>
          <w:rFonts w:ascii="Arial" w:hAnsi="Arial" w:cs="Arial"/>
          <w:color w:val="000000"/>
          <w:shd w:val="clear" w:color="auto" w:fill="FFFFFF"/>
        </w:rPr>
        <w:t>.,</w:t>
      </w:r>
      <w:proofErr w:type="gramEnd"/>
      <w:r w:rsidRPr="007B64CD">
        <w:rPr>
          <w:rFonts w:ascii="Arial" w:hAnsi="Arial" w:cs="Arial"/>
          <w:color w:val="000000"/>
          <w:shd w:val="clear" w:color="auto" w:fill="FFFFFF"/>
        </w:rPr>
        <w:t> </w:t>
      </w:r>
      <w:r w:rsidRPr="007B64CD">
        <w:rPr>
          <w:rFonts w:ascii="Arial" w:hAnsi="Arial" w:cs="Arial"/>
          <w:shd w:val="clear" w:color="auto" w:fill="FFFFFF"/>
        </w:rPr>
        <w:t>Choi, TS</w:t>
      </w:r>
      <w:r w:rsidRPr="007B64CD">
        <w:rPr>
          <w:rFonts w:ascii="Arial" w:hAnsi="Arial" w:cs="Arial"/>
          <w:color w:val="000000"/>
          <w:shd w:val="clear" w:color="auto" w:fill="FFFFFF"/>
        </w:rPr>
        <w:t>., </w:t>
      </w:r>
      <w:r w:rsidRPr="007B64CD">
        <w:rPr>
          <w:rFonts w:ascii="Arial" w:hAnsi="Arial" w:cs="Arial"/>
          <w:shd w:val="clear" w:color="auto" w:fill="FFFFFF"/>
        </w:rPr>
        <w:t>Yin, S</w:t>
      </w:r>
      <w:r w:rsidRPr="007B64CD">
        <w:rPr>
          <w:rFonts w:ascii="Arial" w:hAnsi="Arial" w:cs="Arial"/>
          <w:color w:val="000000"/>
          <w:shd w:val="clear" w:color="auto" w:fill="FFFFFF"/>
        </w:rPr>
        <w:t>., </w:t>
      </w:r>
      <w:r w:rsidRPr="007B64CD">
        <w:rPr>
          <w:rFonts w:ascii="Arial" w:hAnsi="Arial" w:cs="Arial"/>
          <w:shd w:val="clear" w:color="auto" w:fill="FFFFFF"/>
        </w:rPr>
        <w:t>Kim, HI</w:t>
      </w:r>
      <w:r w:rsidRPr="007B64CD">
        <w:rPr>
          <w:rFonts w:ascii="Arial" w:hAnsi="Arial" w:cs="Arial"/>
          <w:color w:val="000000"/>
          <w:shd w:val="clear" w:color="auto" w:fill="FFFFFF"/>
        </w:rPr>
        <w:t>., </w:t>
      </w:r>
      <w:r w:rsidRPr="007B64CD">
        <w:rPr>
          <w:rFonts w:ascii="Arial" w:hAnsi="Arial" w:cs="Arial"/>
          <w:shd w:val="clear" w:color="auto" w:fill="FFFFFF"/>
        </w:rPr>
        <w:t>Loo, JA</w:t>
      </w:r>
      <w:r w:rsidRPr="007B64CD">
        <w:rPr>
          <w:rFonts w:ascii="Arial" w:hAnsi="Arial" w:cs="Arial"/>
          <w:color w:val="000000"/>
          <w:shd w:val="clear" w:color="auto" w:fill="FFFFFF"/>
        </w:rPr>
        <w:t xml:space="preserve">.. (2018). J Am </w:t>
      </w:r>
      <w:proofErr w:type="spellStart"/>
      <w:r w:rsidRPr="007B64CD">
        <w:rPr>
          <w:rFonts w:ascii="Arial" w:hAnsi="Arial" w:cs="Arial"/>
          <w:color w:val="000000"/>
          <w:shd w:val="clear" w:color="auto" w:fill="FFFFFF"/>
        </w:rPr>
        <w:t>Soc</w:t>
      </w:r>
      <w:proofErr w:type="spellEnd"/>
      <w:r w:rsidRPr="007B64CD">
        <w:rPr>
          <w:rFonts w:ascii="Arial" w:hAnsi="Arial" w:cs="Arial"/>
          <w:color w:val="000000"/>
          <w:shd w:val="clear" w:color="auto" w:fill="FFFFFF"/>
        </w:rPr>
        <w:t xml:space="preserve"> Mass. 29(9): 1870-1880. </w:t>
      </w:r>
      <w:proofErr w:type="spellStart"/>
      <w:proofErr w:type="gramStart"/>
      <w:r w:rsidRPr="007B64CD">
        <w:rPr>
          <w:rFonts w:ascii="Arial" w:hAnsi="Arial" w:cs="Arial"/>
          <w:color w:val="000000"/>
          <w:shd w:val="clear" w:color="auto" w:fill="FFFFFF"/>
        </w:rPr>
        <w:t>doi</w:t>
      </w:r>
      <w:proofErr w:type="spellEnd"/>
      <w:proofErr w:type="gramEnd"/>
      <w:r w:rsidRPr="007B64CD">
        <w:rPr>
          <w:rFonts w:ascii="Arial" w:hAnsi="Arial" w:cs="Arial"/>
          <w:color w:val="000000"/>
          <w:shd w:val="clear" w:color="auto" w:fill="FFFFFF"/>
        </w:rPr>
        <w:t>: 10.1007/s13361-018-2002-2.</w:t>
      </w:r>
    </w:p>
    <w:p w14:paraId="39592361" w14:textId="77777777" w:rsidR="00AA2E07" w:rsidRPr="007B64CD" w:rsidRDefault="00AA2E07" w:rsidP="007B64CD">
      <w:pPr>
        <w:pStyle w:val="ListParagraph"/>
        <w:widowControl w:val="0"/>
        <w:numPr>
          <w:ilvl w:val="0"/>
          <w:numId w:val="8"/>
        </w:numPr>
        <w:autoSpaceDE w:val="0"/>
        <w:autoSpaceDN w:val="0"/>
        <w:adjustRightInd w:val="0"/>
        <w:spacing w:line="240" w:lineRule="auto"/>
        <w:jc w:val="both"/>
        <w:rPr>
          <w:rFonts w:ascii="Arial" w:hAnsi="Arial" w:cs="Arial"/>
          <w:noProof/>
        </w:rPr>
      </w:pPr>
      <w:r w:rsidRPr="007B64CD">
        <w:rPr>
          <w:rStyle w:val="cit-lpage"/>
          <w:rFonts w:ascii="Arial" w:hAnsi="Arial" w:cs="Arial"/>
          <w:noProof/>
        </w:rPr>
        <w:t xml:space="preserve">Yuwei, T., Lippens, J., Netirojjanakul, C., Campuzano, IDG., Ruotolo, B. (2018). </w:t>
      </w:r>
      <w:r w:rsidRPr="007B64CD">
        <w:rPr>
          <w:rFonts w:ascii="Arial" w:hAnsi="Arial" w:cs="Arial"/>
          <w:color w:val="1C1D1E"/>
        </w:rPr>
        <w:t>Quantitative collision</w:t>
      </w:r>
      <w:r w:rsidRPr="007B64CD">
        <w:rPr>
          <w:rFonts w:ascii="Cambria Math" w:hAnsi="Cambria Math" w:cs="Cambria Math"/>
          <w:color w:val="1C1D1E"/>
        </w:rPr>
        <w:t>‐</w:t>
      </w:r>
      <w:r w:rsidRPr="007B64CD">
        <w:rPr>
          <w:rFonts w:ascii="Arial" w:hAnsi="Arial" w:cs="Arial"/>
          <w:color w:val="1C1D1E"/>
        </w:rPr>
        <w:t>induced unfolding differentiates model antibody–drug conjugates. Protein Science. 28 (3): 598-608.</w:t>
      </w:r>
      <w:r w:rsidRPr="007B64CD">
        <w:rPr>
          <w:rFonts w:ascii="Arial" w:hAnsi="Arial" w:cs="Arial"/>
        </w:rPr>
        <w:t xml:space="preserve"> </w:t>
      </w:r>
      <w:proofErr w:type="spellStart"/>
      <w:proofErr w:type="gramStart"/>
      <w:r w:rsidRPr="007B64CD">
        <w:rPr>
          <w:rFonts w:ascii="Arial" w:hAnsi="Arial" w:cs="Arial"/>
          <w:color w:val="1C1D1E"/>
        </w:rPr>
        <w:t>doi</w:t>
      </w:r>
      <w:proofErr w:type="spellEnd"/>
      <w:proofErr w:type="gramEnd"/>
      <w:r w:rsidRPr="007B64CD">
        <w:rPr>
          <w:rFonts w:ascii="Arial" w:hAnsi="Arial" w:cs="Arial"/>
          <w:color w:val="1C1D1E"/>
        </w:rPr>
        <w:t>: 10.1002/pro.3560.</w:t>
      </w:r>
    </w:p>
    <w:p w14:paraId="2BAF0A7E" w14:textId="77777777" w:rsidR="00AA2E07" w:rsidRPr="007B64CD" w:rsidRDefault="00AA2E07" w:rsidP="007B64CD">
      <w:pPr>
        <w:pStyle w:val="ListParagraph"/>
        <w:widowControl w:val="0"/>
        <w:numPr>
          <w:ilvl w:val="0"/>
          <w:numId w:val="8"/>
        </w:numPr>
        <w:autoSpaceDE w:val="0"/>
        <w:autoSpaceDN w:val="0"/>
        <w:adjustRightInd w:val="0"/>
        <w:spacing w:line="240" w:lineRule="auto"/>
        <w:jc w:val="both"/>
        <w:rPr>
          <w:rFonts w:ascii="Arial" w:hAnsi="Arial" w:cs="Arial"/>
          <w:noProof/>
        </w:rPr>
      </w:pPr>
      <w:proofErr w:type="spellStart"/>
      <w:r w:rsidRPr="007B64CD">
        <w:rPr>
          <w:rFonts w:ascii="Arial" w:hAnsi="Arial" w:cs="Arial"/>
          <w:shd w:val="clear" w:color="auto" w:fill="FFFFFF"/>
        </w:rPr>
        <w:t>Rabuck</w:t>
      </w:r>
      <w:proofErr w:type="spellEnd"/>
      <w:r w:rsidRPr="007B64CD">
        <w:rPr>
          <w:rFonts w:ascii="Arial" w:hAnsi="Arial" w:cs="Arial"/>
          <w:shd w:val="clear" w:color="auto" w:fill="FFFFFF"/>
        </w:rPr>
        <w:t>-Gibbons, JN</w:t>
      </w:r>
      <w:r w:rsidRPr="007B64CD">
        <w:rPr>
          <w:rFonts w:ascii="Arial" w:hAnsi="Arial" w:cs="Arial"/>
          <w:color w:val="000000"/>
          <w:shd w:val="clear" w:color="auto" w:fill="FFFFFF"/>
        </w:rPr>
        <w:t>., </w:t>
      </w:r>
      <w:r w:rsidRPr="007B64CD">
        <w:rPr>
          <w:rFonts w:ascii="Arial" w:hAnsi="Arial" w:cs="Arial"/>
          <w:shd w:val="clear" w:color="auto" w:fill="FFFFFF"/>
        </w:rPr>
        <w:t>Lodge, JM</w:t>
      </w:r>
      <w:r w:rsidRPr="007B64CD">
        <w:rPr>
          <w:rFonts w:ascii="Arial" w:hAnsi="Arial" w:cs="Arial"/>
          <w:color w:val="000000"/>
          <w:shd w:val="clear" w:color="auto" w:fill="FFFFFF"/>
        </w:rPr>
        <w:t>., </w:t>
      </w:r>
      <w:r w:rsidRPr="007B64CD">
        <w:rPr>
          <w:rFonts w:ascii="Arial" w:hAnsi="Arial" w:cs="Arial"/>
          <w:shd w:val="clear" w:color="auto" w:fill="FFFFFF"/>
        </w:rPr>
        <w:t xml:space="preserve">Mapp, </w:t>
      </w:r>
      <w:proofErr w:type="gramStart"/>
      <w:r w:rsidRPr="007B64CD">
        <w:rPr>
          <w:rFonts w:ascii="Arial" w:hAnsi="Arial" w:cs="Arial"/>
          <w:shd w:val="clear" w:color="auto" w:fill="FFFFFF"/>
        </w:rPr>
        <w:t>AK</w:t>
      </w:r>
      <w:r w:rsidRPr="007B64CD">
        <w:rPr>
          <w:rFonts w:ascii="Arial" w:hAnsi="Arial" w:cs="Arial"/>
          <w:color w:val="000000"/>
          <w:shd w:val="clear" w:color="auto" w:fill="FFFFFF"/>
        </w:rPr>
        <w:t>.,</w:t>
      </w:r>
      <w:proofErr w:type="gramEnd"/>
      <w:r w:rsidRPr="007B64CD">
        <w:rPr>
          <w:rFonts w:ascii="Arial" w:hAnsi="Arial" w:cs="Arial"/>
          <w:color w:val="000000"/>
          <w:shd w:val="clear" w:color="auto" w:fill="FFFFFF"/>
        </w:rPr>
        <w:t> </w:t>
      </w:r>
      <w:proofErr w:type="spellStart"/>
      <w:r w:rsidRPr="007B64CD">
        <w:rPr>
          <w:rFonts w:ascii="Arial" w:hAnsi="Arial" w:cs="Arial"/>
          <w:shd w:val="clear" w:color="auto" w:fill="FFFFFF"/>
        </w:rPr>
        <w:t>Ruotolo</w:t>
      </w:r>
      <w:proofErr w:type="spellEnd"/>
      <w:r w:rsidRPr="007B64CD">
        <w:rPr>
          <w:rFonts w:ascii="Arial" w:hAnsi="Arial" w:cs="Arial"/>
          <w:shd w:val="clear" w:color="auto" w:fill="FFFFFF"/>
        </w:rPr>
        <w:t>, BT</w:t>
      </w:r>
      <w:r w:rsidRPr="007B64CD">
        <w:rPr>
          <w:rFonts w:ascii="Arial" w:hAnsi="Arial" w:cs="Arial"/>
          <w:color w:val="000000"/>
          <w:shd w:val="clear" w:color="auto" w:fill="FFFFFF"/>
        </w:rPr>
        <w:t xml:space="preserve">. (2019). </w:t>
      </w:r>
      <w:r w:rsidRPr="007B64CD">
        <w:rPr>
          <w:rFonts w:ascii="Arial" w:hAnsi="Arial" w:cs="Arial"/>
          <w:color w:val="000000"/>
          <w:lang w:eastAsia="en-GB"/>
        </w:rPr>
        <w:t xml:space="preserve">Collision-Induced Unfolding Reveals Unique Fingerprints for Remote Protein Interaction Sites in the KIX Regulation Domain. </w:t>
      </w:r>
      <w:r w:rsidRPr="007B64CD">
        <w:rPr>
          <w:rFonts w:ascii="Arial" w:hAnsi="Arial" w:cs="Arial"/>
          <w:color w:val="000000"/>
          <w:shd w:val="clear" w:color="auto" w:fill="FFFFFF"/>
        </w:rPr>
        <w:t xml:space="preserve">J Am </w:t>
      </w:r>
      <w:proofErr w:type="spellStart"/>
      <w:r w:rsidRPr="007B64CD">
        <w:rPr>
          <w:rFonts w:ascii="Arial" w:hAnsi="Arial" w:cs="Arial"/>
          <w:color w:val="000000"/>
          <w:shd w:val="clear" w:color="auto" w:fill="FFFFFF"/>
        </w:rPr>
        <w:t>Soc</w:t>
      </w:r>
      <w:proofErr w:type="spellEnd"/>
      <w:r w:rsidRPr="007B64CD">
        <w:rPr>
          <w:rFonts w:ascii="Arial" w:hAnsi="Arial" w:cs="Arial"/>
          <w:color w:val="000000"/>
          <w:shd w:val="clear" w:color="auto" w:fill="FFFFFF"/>
        </w:rPr>
        <w:t xml:space="preserve"> Mass </w:t>
      </w:r>
      <w:proofErr w:type="spellStart"/>
      <w:r w:rsidRPr="007B64CD">
        <w:rPr>
          <w:rFonts w:ascii="Arial" w:hAnsi="Arial" w:cs="Arial"/>
          <w:color w:val="000000"/>
          <w:shd w:val="clear" w:color="auto" w:fill="FFFFFF"/>
        </w:rPr>
        <w:t>Spectrom</w:t>
      </w:r>
      <w:proofErr w:type="spellEnd"/>
      <w:r w:rsidRPr="007B64CD">
        <w:rPr>
          <w:rFonts w:ascii="Arial" w:hAnsi="Arial" w:cs="Arial"/>
          <w:color w:val="000000"/>
          <w:shd w:val="clear" w:color="auto" w:fill="FFFFFF"/>
        </w:rPr>
        <w:t xml:space="preserve">. 30 (1): 94-102. </w:t>
      </w:r>
      <w:proofErr w:type="spellStart"/>
      <w:proofErr w:type="gramStart"/>
      <w:r w:rsidRPr="007B64CD">
        <w:rPr>
          <w:rFonts w:ascii="Arial" w:hAnsi="Arial" w:cs="Arial"/>
          <w:color w:val="000000"/>
          <w:shd w:val="clear" w:color="auto" w:fill="FFFFFF"/>
        </w:rPr>
        <w:t>doi</w:t>
      </w:r>
      <w:proofErr w:type="spellEnd"/>
      <w:proofErr w:type="gramEnd"/>
      <w:r w:rsidRPr="007B64CD">
        <w:rPr>
          <w:rFonts w:ascii="Arial" w:hAnsi="Arial" w:cs="Arial"/>
          <w:color w:val="000000"/>
          <w:shd w:val="clear" w:color="auto" w:fill="FFFFFF"/>
        </w:rPr>
        <w:t>: 10.1007/s13361-018-2043-6.</w:t>
      </w:r>
    </w:p>
    <w:p w14:paraId="05570794" w14:textId="77777777" w:rsidR="00AA2E07" w:rsidRPr="007B64CD" w:rsidRDefault="00AA2E07" w:rsidP="007B64CD">
      <w:pPr>
        <w:pStyle w:val="ListParagraph"/>
        <w:widowControl w:val="0"/>
        <w:numPr>
          <w:ilvl w:val="0"/>
          <w:numId w:val="8"/>
        </w:numPr>
        <w:autoSpaceDE w:val="0"/>
        <w:autoSpaceDN w:val="0"/>
        <w:adjustRightInd w:val="0"/>
        <w:spacing w:line="240" w:lineRule="auto"/>
        <w:jc w:val="both"/>
        <w:rPr>
          <w:rFonts w:ascii="Arial" w:hAnsi="Arial" w:cs="Arial"/>
          <w:noProof/>
        </w:rPr>
      </w:pPr>
      <w:proofErr w:type="spellStart"/>
      <w:r w:rsidRPr="007B64CD">
        <w:rPr>
          <w:rStyle w:val="hlfld-contribauthor"/>
          <w:rFonts w:ascii="Arial" w:hAnsi="Arial" w:cs="Arial"/>
          <w:bCs/>
          <w:color w:val="333333"/>
          <w:shd w:val="clear" w:color="auto" w:fill="FFFFFF"/>
        </w:rPr>
        <w:t>Rabuck</w:t>
      </w:r>
      <w:proofErr w:type="spellEnd"/>
      <w:r w:rsidRPr="007B64CD">
        <w:rPr>
          <w:rStyle w:val="hlfld-contribauthor"/>
          <w:rFonts w:ascii="Arial" w:hAnsi="Arial" w:cs="Arial"/>
          <w:color w:val="333333"/>
          <w:shd w:val="clear" w:color="auto" w:fill="FFFFFF"/>
        </w:rPr>
        <w:t xml:space="preserve">, JN., </w:t>
      </w:r>
      <w:r w:rsidRPr="007B64CD">
        <w:rPr>
          <w:rStyle w:val="hlfld-contribauthor"/>
          <w:rFonts w:ascii="Arial" w:hAnsi="Arial" w:cs="Arial"/>
          <w:bCs/>
          <w:color w:val="333333"/>
          <w:shd w:val="clear" w:color="auto" w:fill="FFFFFF"/>
        </w:rPr>
        <w:t>Suk-</w:t>
      </w:r>
      <w:proofErr w:type="spellStart"/>
      <w:r w:rsidRPr="007B64CD">
        <w:rPr>
          <w:rStyle w:val="hlfld-contribauthor"/>
          <w:rFonts w:ascii="Arial" w:hAnsi="Arial" w:cs="Arial"/>
          <w:bCs/>
          <w:color w:val="333333"/>
          <w:shd w:val="clear" w:color="auto" w:fill="FFFFFF"/>
        </w:rPr>
        <w:t>Joon</w:t>
      </w:r>
      <w:proofErr w:type="spellEnd"/>
      <w:r w:rsidRPr="007B64CD">
        <w:rPr>
          <w:rStyle w:val="hlfld-contribauthor"/>
          <w:rFonts w:ascii="Arial" w:hAnsi="Arial" w:cs="Arial"/>
          <w:bCs/>
          <w:color w:val="333333"/>
          <w:shd w:val="clear" w:color="auto" w:fill="FFFFFF"/>
        </w:rPr>
        <w:t>, H.,</w:t>
      </w:r>
      <w:r w:rsidRPr="007B64CD">
        <w:rPr>
          <w:rStyle w:val="hlfld-contribauthor"/>
          <w:rFonts w:ascii="Arial" w:hAnsi="Arial" w:cs="Arial"/>
          <w:color w:val="333333"/>
          <w:shd w:val="clear" w:color="auto" w:fill="FFFFFF"/>
        </w:rPr>
        <w:t xml:space="preserve"> </w:t>
      </w:r>
      <w:proofErr w:type="spellStart"/>
      <w:proofErr w:type="gramStart"/>
      <w:r w:rsidRPr="007B64CD">
        <w:rPr>
          <w:rStyle w:val="hlfld-contribauthor"/>
          <w:rFonts w:ascii="Arial" w:hAnsi="Arial" w:cs="Arial"/>
          <w:bCs/>
          <w:color w:val="333333"/>
          <w:shd w:val="clear" w:color="auto" w:fill="FFFFFF"/>
        </w:rPr>
        <w:t>Ko</w:t>
      </w:r>
      <w:proofErr w:type="spellEnd"/>
      <w:proofErr w:type="gramEnd"/>
      <w:r w:rsidRPr="007B64CD">
        <w:rPr>
          <w:rStyle w:val="hlfld-contribauthor"/>
          <w:rFonts w:ascii="Arial" w:hAnsi="Arial" w:cs="Arial"/>
          <w:bCs/>
          <w:color w:val="333333"/>
          <w:shd w:val="clear" w:color="auto" w:fill="FFFFFF"/>
        </w:rPr>
        <w:t>, KS.</w:t>
      </w:r>
      <w:r w:rsidRPr="007B64CD">
        <w:rPr>
          <w:rStyle w:val="hlfld-contribauthor"/>
          <w:rFonts w:ascii="Arial" w:hAnsi="Arial" w:cs="Arial"/>
          <w:color w:val="333333"/>
          <w:shd w:val="clear" w:color="auto" w:fill="FFFFFF"/>
        </w:rPr>
        <w:t xml:space="preserve"> </w:t>
      </w:r>
      <w:r w:rsidRPr="007B64CD">
        <w:rPr>
          <w:rStyle w:val="hlfld-contribauthor"/>
          <w:rFonts w:ascii="Arial" w:hAnsi="Arial" w:cs="Arial"/>
          <w:bCs/>
          <w:color w:val="333333"/>
          <w:shd w:val="clear" w:color="auto" w:fill="FFFFFF"/>
        </w:rPr>
        <w:t>Fox, CC.</w:t>
      </w:r>
      <w:r w:rsidRPr="007B64CD">
        <w:rPr>
          <w:rStyle w:val="hlfld-contribauthor"/>
          <w:rFonts w:ascii="Arial" w:hAnsi="Arial" w:cs="Arial"/>
          <w:color w:val="333333"/>
          <w:shd w:val="clear" w:color="auto" w:fill="FFFFFF"/>
        </w:rPr>
        <w:t xml:space="preserve"> </w:t>
      </w:r>
      <w:proofErr w:type="spellStart"/>
      <w:r w:rsidRPr="007B64CD">
        <w:rPr>
          <w:rStyle w:val="hlfld-contribauthor"/>
          <w:rFonts w:ascii="Arial" w:hAnsi="Arial" w:cs="Arial"/>
          <w:bCs/>
          <w:color w:val="333333"/>
          <w:shd w:val="clear" w:color="auto" w:fill="FFFFFF"/>
        </w:rPr>
        <w:t>Soellner</w:t>
      </w:r>
      <w:proofErr w:type="spellEnd"/>
      <w:r w:rsidRPr="007B64CD">
        <w:rPr>
          <w:rStyle w:val="hlfld-contribauthor"/>
          <w:rFonts w:ascii="Arial" w:hAnsi="Arial" w:cs="Arial"/>
          <w:bCs/>
          <w:color w:val="333333"/>
          <w:shd w:val="clear" w:color="auto" w:fill="FFFFFF"/>
        </w:rPr>
        <w:t>, MB.</w:t>
      </w:r>
      <w:r w:rsidRPr="007B64CD">
        <w:rPr>
          <w:rStyle w:val="hlfld-contribauthor"/>
          <w:rFonts w:ascii="Arial" w:hAnsi="Arial" w:cs="Arial"/>
          <w:color w:val="333333"/>
          <w:shd w:val="clear" w:color="auto" w:fill="FFFFFF"/>
        </w:rPr>
        <w:t xml:space="preserve"> </w:t>
      </w:r>
      <w:proofErr w:type="spellStart"/>
      <w:r w:rsidRPr="007B64CD">
        <w:rPr>
          <w:rStyle w:val="hlfld-contribauthor"/>
          <w:rFonts w:ascii="Arial" w:hAnsi="Arial" w:cs="Arial"/>
          <w:bCs/>
          <w:color w:val="333333"/>
          <w:shd w:val="clear" w:color="auto" w:fill="FFFFFF"/>
        </w:rPr>
        <w:t>Ruotolo</w:t>
      </w:r>
      <w:proofErr w:type="spellEnd"/>
      <w:r w:rsidRPr="007B64CD">
        <w:rPr>
          <w:rStyle w:val="hlfld-contribauthor"/>
          <w:rFonts w:ascii="Arial" w:hAnsi="Arial" w:cs="Arial"/>
          <w:bCs/>
          <w:color w:val="333333"/>
          <w:shd w:val="clear" w:color="auto" w:fill="FFFFFF"/>
        </w:rPr>
        <w:t>, BT.</w:t>
      </w:r>
      <w:r w:rsidRPr="007B64CD">
        <w:rPr>
          <w:rStyle w:val="hlfld-contribauthor"/>
          <w:rFonts w:ascii="Arial" w:hAnsi="Arial" w:cs="Arial"/>
          <w:color w:val="333333"/>
          <w:shd w:val="clear" w:color="auto" w:fill="FFFFFF"/>
        </w:rPr>
        <w:t xml:space="preserve"> </w:t>
      </w:r>
      <w:r w:rsidRPr="007B64CD">
        <w:rPr>
          <w:rStyle w:val="HTMLCite"/>
          <w:rFonts w:ascii="Arial" w:hAnsi="Arial" w:cs="Arial"/>
          <w:i w:val="0"/>
          <w:color w:val="000000"/>
          <w:shd w:val="clear" w:color="auto" w:fill="FFFFFF"/>
        </w:rPr>
        <w:t xml:space="preserve">(2013). </w:t>
      </w:r>
      <w:r w:rsidRPr="007B64CD">
        <w:rPr>
          <w:rFonts w:ascii="Arial" w:hAnsi="Arial" w:cs="Arial"/>
          <w:color w:val="000000"/>
          <w:lang w:eastAsia="en-GB"/>
        </w:rPr>
        <w:t xml:space="preserve">Activation State-Selective Kinase Inhibitor Assay Based on Ion Mobility-Mass Spectrometry. </w:t>
      </w:r>
      <w:r w:rsidRPr="007B64CD">
        <w:rPr>
          <w:rStyle w:val="HTMLCite"/>
          <w:rFonts w:ascii="Arial" w:hAnsi="Arial" w:cs="Arial"/>
          <w:i w:val="0"/>
          <w:color w:val="000000"/>
          <w:shd w:val="clear" w:color="auto" w:fill="FFFFFF"/>
        </w:rPr>
        <w:t>Anal. Chem.</w:t>
      </w:r>
      <w:r w:rsidRPr="007B64CD">
        <w:rPr>
          <w:rStyle w:val="citationvolume"/>
          <w:rFonts w:ascii="Arial" w:eastAsiaTheme="majorEastAsia" w:hAnsi="Arial" w:cs="Arial"/>
          <w:iCs/>
          <w:color w:val="000000"/>
          <w:shd w:val="clear" w:color="auto" w:fill="FFFFFF"/>
        </w:rPr>
        <w:t xml:space="preserve"> 85</w:t>
      </w:r>
      <w:r w:rsidRPr="007B64CD">
        <w:rPr>
          <w:rFonts w:ascii="Arial" w:hAnsi="Arial" w:cs="Arial"/>
          <w:color w:val="000000"/>
          <w:shd w:val="clear" w:color="auto" w:fill="FFFFFF"/>
        </w:rPr>
        <w:t xml:space="preserve"> (15): 6995–7002. </w:t>
      </w:r>
      <w:proofErr w:type="spellStart"/>
      <w:proofErr w:type="gramStart"/>
      <w:r w:rsidRPr="007B64CD">
        <w:rPr>
          <w:rFonts w:ascii="Arial" w:hAnsi="Arial" w:cs="Arial"/>
          <w:color w:val="000000"/>
          <w:shd w:val="clear" w:color="auto" w:fill="FFFFFF"/>
        </w:rPr>
        <w:t>doi</w:t>
      </w:r>
      <w:proofErr w:type="spellEnd"/>
      <w:proofErr w:type="gramEnd"/>
      <w:r w:rsidRPr="007B64CD">
        <w:rPr>
          <w:rFonts w:ascii="Arial" w:hAnsi="Arial" w:cs="Arial"/>
          <w:color w:val="000000"/>
          <w:shd w:val="clear" w:color="auto" w:fill="FFFFFF"/>
        </w:rPr>
        <w:t>: 10.1021/ac4012655.</w:t>
      </w:r>
    </w:p>
    <w:p w14:paraId="44D9A68D" w14:textId="6E441DD6" w:rsidR="00AA2E07" w:rsidRPr="007B64CD" w:rsidRDefault="00AA2E07" w:rsidP="007B64CD">
      <w:pPr>
        <w:pStyle w:val="ListParagraph"/>
        <w:widowControl w:val="0"/>
        <w:numPr>
          <w:ilvl w:val="0"/>
          <w:numId w:val="8"/>
        </w:numPr>
        <w:autoSpaceDE w:val="0"/>
        <w:autoSpaceDN w:val="0"/>
        <w:adjustRightInd w:val="0"/>
        <w:spacing w:line="240" w:lineRule="auto"/>
        <w:jc w:val="both"/>
        <w:rPr>
          <w:rFonts w:ascii="Arial" w:hAnsi="Arial" w:cs="Arial"/>
          <w:noProof/>
        </w:rPr>
      </w:pPr>
      <w:r w:rsidRPr="007B64CD">
        <w:rPr>
          <w:rFonts w:ascii="Arial" w:eastAsiaTheme="minorHAnsi" w:hAnsi="Arial" w:cs="Arial"/>
        </w:rPr>
        <w:t xml:space="preserve"> Saunders, C., Young, LM., </w:t>
      </w:r>
      <w:proofErr w:type="spellStart"/>
      <w:r w:rsidRPr="007B64CD">
        <w:rPr>
          <w:rFonts w:ascii="Arial" w:eastAsiaTheme="minorHAnsi" w:hAnsi="Arial" w:cs="Arial"/>
        </w:rPr>
        <w:t>Mahood</w:t>
      </w:r>
      <w:proofErr w:type="spellEnd"/>
      <w:r w:rsidRPr="007B64CD">
        <w:rPr>
          <w:rFonts w:ascii="Arial" w:eastAsiaTheme="minorHAnsi" w:hAnsi="Arial" w:cs="Arial"/>
        </w:rPr>
        <w:t xml:space="preserve">, RA., Jackson, MP., </w:t>
      </w:r>
      <w:proofErr w:type="spellStart"/>
      <w:r w:rsidRPr="007B64CD">
        <w:rPr>
          <w:rFonts w:ascii="Arial" w:eastAsiaTheme="minorHAnsi" w:hAnsi="Arial" w:cs="Arial"/>
        </w:rPr>
        <w:t>Revill</w:t>
      </w:r>
      <w:proofErr w:type="spellEnd"/>
      <w:r w:rsidRPr="007B64CD">
        <w:rPr>
          <w:rFonts w:ascii="Arial" w:eastAsiaTheme="minorHAnsi" w:hAnsi="Arial" w:cs="Arial"/>
        </w:rPr>
        <w:t xml:space="preserve">, CH., Foster, RJ., Smith, AD., Ashcroft, AE., </w:t>
      </w:r>
      <w:proofErr w:type="spellStart"/>
      <w:r w:rsidRPr="007B64CD">
        <w:rPr>
          <w:rFonts w:ascii="Arial" w:eastAsiaTheme="minorHAnsi" w:hAnsi="Arial" w:cs="Arial"/>
        </w:rPr>
        <w:t>Brockwell</w:t>
      </w:r>
      <w:proofErr w:type="spellEnd"/>
      <w:r w:rsidRPr="007B64CD">
        <w:rPr>
          <w:rFonts w:ascii="Arial" w:eastAsiaTheme="minorHAnsi" w:hAnsi="Arial" w:cs="Arial"/>
        </w:rPr>
        <w:t xml:space="preserve">, DJ., Radford, SE. (2016). </w:t>
      </w:r>
      <w:r w:rsidRPr="007B64CD">
        <w:rPr>
          <w:rFonts w:ascii="Arial" w:hAnsi="Arial" w:cs="Arial"/>
          <w:color w:val="222222"/>
          <w:spacing w:val="3"/>
        </w:rPr>
        <w:t>An </w:t>
      </w:r>
      <w:r w:rsidRPr="007B64CD">
        <w:rPr>
          <w:rFonts w:ascii="Arial" w:hAnsi="Arial" w:cs="Arial"/>
          <w:iCs/>
          <w:color w:val="222222"/>
          <w:spacing w:val="3"/>
        </w:rPr>
        <w:t>in vivo</w:t>
      </w:r>
      <w:r w:rsidRPr="007B64CD">
        <w:rPr>
          <w:rFonts w:ascii="Arial" w:hAnsi="Arial" w:cs="Arial"/>
          <w:color w:val="222222"/>
          <w:spacing w:val="3"/>
        </w:rPr>
        <w:t xml:space="preserve"> platform for identifying inhibitors of protein aggregation. </w:t>
      </w:r>
      <w:r w:rsidRPr="007B64CD">
        <w:rPr>
          <w:rFonts w:ascii="Arial" w:hAnsi="Arial" w:cs="Arial"/>
          <w:iCs/>
          <w:color w:val="222222"/>
          <w:spacing w:val="3"/>
          <w:shd w:val="clear" w:color="auto" w:fill="FFFFFF"/>
        </w:rPr>
        <w:t>Nature Chemical Biology</w:t>
      </w:r>
      <w:r w:rsidRPr="007B64CD">
        <w:rPr>
          <w:rFonts w:ascii="Arial" w:hAnsi="Arial" w:cs="Arial"/>
          <w:color w:val="222222"/>
          <w:spacing w:val="3"/>
          <w:shd w:val="clear" w:color="auto" w:fill="FFFFFF"/>
        </w:rPr>
        <w:t xml:space="preserve">. </w:t>
      </w:r>
      <w:r w:rsidRPr="007B64CD">
        <w:rPr>
          <w:rFonts w:ascii="Arial" w:hAnsi="Arial" w:cs="Arial"/>
          <w:bCs/>
          <w:color w:val="222222"/>
          <w:spacing w:val="3"/>
          <w:shd w:val="clear" w:color="auto" w:fill="FFFFFF"/>
        </w:rPr>
        <w:t>12</w:t>
      </w:r>
      <w:r w:rsidRPr="007B64CD">
        <w:rPr>
          <w:rFonts w:ascii="Arial" w:hAnsi="Arial" w:cs="Arial"/>
          <w:color w:val="222222"/>
          <w:spacing w:val="3"/>
          <w:shd w:val="clear" w:color="auto" w:fill="FFFFFF"/>
        </w:rPr>
        <w:t xml:space="preserve">: 94–101. </w:t>
      </w:r>
      <w:proofErr w:type="spellStart"/>
      <w:proofErr w:type="gramStart"/>
      <w:r w:rsidRPr="007B64CD">
        <w:rPr>
          <w:rFonts w:ascii="Arial" w:hAnsi="Arial" w:cs="Arial"/>
          <w:color w:val="000000"/>
          <w:shd w:val="clear" w:color="auto" w:fill="FFFFFF"/>
        </w:rPr>
        <w:t>doi</w:t>
      </w:r>
      <w:proofErr w:type="spellEnd"/>
      <w:proofErr w:type="gramEnd"/>
      <w:r w:rsidRPr="007B64CD">
        <w:rPr>
          <w:rFonts w:ascii="Arial" w:hAnsi="Arial" w:cs="Arial"/>
          <w:color w:val="000000"/>
          <w:shd w:val="clear" w:color="auto" w:fill="FFFFFF"/>
        </w:rPr>
        <w:t>: 10.1038/nchembio.1988. </w:t>
      </w:r>
    </w:p>
    <w:p w14:paraId="667F7235" w14:textId="56CFA4F7" w:rsidR="00AA2E07" w:rsidRPr="007B64CD" w:rsidRDefault="00AA2E07" w:rsidP="007B64CD">
      <w:pPr>
        <w:pStyle w:val="ListParagraph"/>
        <w:numPr>
          <w:ilvl w:val="0"/>
          <w:numId w:val="8"/>
        </w:numPr>
        <w:shd w:val="clear" w:color="auto" w:fill="FFFFFF"/>
        <w:jc w:val="both"/>
        <w:rPr>
          <w:rFonts w:ascii="Arial" w:hAnsi="Arial" w:cs="Arial"/>
          <w:color w:val="000000"/>
        </w:rPr>
      </w:pPr>
      <w:proofErr w:type="spellStart"/>
      <w:r w:rsidRPr="007B64CD">
        <w:rPr>
          <w:rFonts w:ascii="Arial" w:hAnsi="Arial" w:cs="Arial"/>
          <w:color w:val="000000"/>
        </w:rPr>
        <w:t>Hozefa</w:t>
      </w:r>
      <w:proofErr w:type="spellEnd"/>
      <w:r w:rsidRPr="007B64CD">
        <w:rPr>
          <w:rFonts w:ascii="Arial" w:hAnsi="Arial" w:cs="Arial"/>
          <w:color w:val="000000"/>
        </w:rPr>
        <w:t xml:space="preserve">, A., Bate, C., Williams, A., </w:t>
      </w:r>
      <w:proofErr w:type="spellStart"/>
      <w:r w:rsidRPr="007B64CD">
        <w:rPr>
          <w:rFonts w:ascii="Arial" w:hAnsi="Arial" w:cs="Arial"/>
          <w:color w:val="000000"/>
        </w:rPr>
        <w:t>Virdee</w:t>
      </w:r>
      <w:proofErr w:type="spellEnd"/>
      <w:r w:rsidRPr="007B64CD">
        <w:rPr>
          <w:rFonts w:ascii="Arial" w:hAnsi="Arial" w:cs="Arial"/>
          <w:color w:val="000000"/>
        </w:rPr>
        <w:t xml:space="preserve">, J., </w:t>
      </w:r>
      <w:proofErr w:type="spellStart"/>
      <w:r w:rsidRPr="007B64CD">
        <w:rPr>
          <w:rFonts w:ascii="Arial" w:hAnsi="Arial" w:cs="Arial"/>
          <w:color w:val="000000"/>
        </w:rPr>
        <w:t>Jeggo</w:t>
      </w:r>
      <w:proofErr w:type="spellEnd"/>
      <w:r w:rsidRPr="007B64CD">
        <w:rPr>
          <w:rFonts w:ascii="Arial" w:hAnsi="Arial" w:cs="Arial"/>
          <w:color w:val="000000"/>
        </w:rPr>
        <w:t>, R.,</w:t>
      </w:r>
      <w:r w:rsidR="00073ECB" w:rsidRPr="007B64CD">
        <w:rPr>
          <w:rFonts w:ascii="Arial" w:hAnsi="Arial" w:cs="Arial"/>
          <w:color w:val="000000"/>
        </w:rPr>
        <w:t xml:space="preserve"> </w:t>
      </w:r>
      <w:proofErr w:type="spellStart"/>
      <w:r w:rsidRPr="007B64CD">
        <w:rPr>
          <w:rFonts w:ascii="Arial" w:hAnsi="Arial" w:cs="Arial"/>
          <w:color w:val="000000"/>
        </w:rPr>
        <w:t>Spanswick</w:t>
      </w:r>
      <w:proofErr w:type="spellEnd"/>
      <w:r w:rsidRPr="007B64CD">
        <w:rPr>
          <w:rFonts w:ascii="Arial" w:hAnsi="Arial" w:cs="Arial"/>
          <w:color w:val="000000"/>
        </w:rPr>
        <w:t xml:space="preserve">, </w:t>
      </w:r>
      <w:proofErr w:type="spellStart"/>
      <w:r w:rsidR="00073ECB" w:rsidRPr="007B64CD">
        <w:rPr>
          <w:rFonts w:ascii="Arial" w:hAnsi="Arial" w:cs="Arial"/>
          <w:color w:val="000000"/>
        </w:rPr>
        <w:t>D.</w:t>
      </w:r>
      <w:proofErr w:type="gramStart"/>
      <w:r w:rsidR="00073ECB" w:rsidRPr="007B64CD">
        <w:rPr>
          <w:rFonts w:ascii="Arial" w:hAnsi="Arial" w:cs="Arial"/>
          <w:color w:val="000000"/>
        </w:rPr>
        <w:t>,</w:t>
      </w:r>
      <w:r w:rsidRPr="007B64CD">
        <w:rPr>
          <w:rFonts w:ascii="Arial" w:hAnsi="Arial" w:cs="Arial"/>
          <w:color w:val="000000"/>
        </w:rPr>
        <w:t>Scopes</w:t>
      </w:r>
      <w:proofErr w:type="spellEnd"/>
      <w:proofErr w:type="gramEnd"/>
      <w:r w:rsidRPr="007B64CD">
        <w:rPr>
          <w:rFonts w:ascii="Arial" w:hAnsi="Arial" w:cs="Arial"/>
          <w:color w:val="000000"/>
        </w:rPr>
        <w:t xml:space="preserve">, </w:t>
      </w:r>
      <w:r w:rsidR="00073ECB" w:rsidRPr="007B64CD">
        <w:rPr>
          <w:rFonts w:ascii="Arial" w:hAnsi="Arial" w:cs="Arial"/>
          <w:color w:val="000000"/>
        </w:rPr>
        <w:t xml:space="preserve">D.I.C., </w:t>
      </w:r>
      <w:proofErr w:type="spellStart"/>
      <w:r w:rsidRPr="007B64CD">
        <w:rPr>
          <w:rFonts w:ascii="Arial" w:hAnsi="Arial" w:cs="Arial"/>
          <w:color w:val="000000"/>
        </w:rPr>
        <w:t>Treherne</w:t>
      </w:r>
      <w:proofErr w:type="spellEnd"/>
      <w:r w:rsidRPr="007B64CD">
        <w:rPr>
          <w:rFonts w:ascii="Arial" w:hAnsi="Arial" w:cs="Arial"/>
          <w:color w:val="000000"/>
        </w:rPr>
        <w:t>,</w:t>
      </w:r>
      <w:r w:rsidR="00073ECB" w:rsidRPr="007B64CD">
        <w:rPr>
          <w:rFonts w:ascii="Arial" w:hAnsi="Arial" w:cs="Arial"/>
          <w:color w:val="000000"/>
        </w:rPr>
        <w:t xml:space="preserve"> JM.,</w:t>
      </w:r>
      <w:r w:rsidRPr="007B64CD">
        <w:rPr>
          <w:rFonts w:ascii="Arial" w:hAnsi="Arial" w:cs="Arial"/>
          <w:color w:val="000000"/>
        </w:rPr>
        <w:t xml:space="preserve"> </w:t>
      </w:r>
      <w:proofErr w:type="spellStart"/>
      <w:r w:rsidR="00073ECB" w:rsidRPr="007B64CD">
        <w:rPr>
          <w:rFonts w:ascii="Arial" w:hAnsi="Arial" w:cs="Arial"/>
          <w:color w:val="000000"/>
        </w:rPr>
        <w:t>Mazzitelli</w:t>
      </w:r>
      <w:proofErr w:type="spellEnd"/>
      <w:r w:rsidR="00073ECB" w:rsidRPr="007B64CD">
        <w:rPr>
          <w:rFonts w:ascii="Arial" w:hAnsi="Arial" w:cs="Arial"/>
          <w:color w:val="000000"/>
        </w:rPr>
        <w:t xml:space="preserve">, S., </w:t>
      </w:r>
      <w:r w:rsidRPr="007B64CD">
        <w:rPr>
          <w:rFonts w:ascii="Arial" w:hAnsi="Arial" w:cs="Arial"/>
          <w:color w:val="000000"/>
        </w:rPr>
        <w:t>Chawner,</w:t>
      </w:r>
      <w:r w:rsidR="00073ECB" w:rsidRPr="007B64CD">
        <w:rPr>
          <w:rFonts w:ascii="Arial" w:hAnsi="Arial" w:cs="Arial"/>
          <w:color w:val="000000"/>
        </w:rPr>
        <w:t xml:space="preserve"> R., </w:t>
      </w:r>
      <w:r w:rsidRPr="007B64CD">
        <w:rPr>
          <w:rFonts w:ascii="Arial" w:hAnsi="Arial" w:cs="Arial"/>
          <w:color w:val="000000"/>
        </w:rPr>
        <w:t xml:space="preserve">Eyers, </w:t>
      </w:r>
      <w:r w:rsidR="00073ECB" w:rsidRPr="007B64CD">
        <w:rPr>
          <w:rFonts w:ascii="Arial" w:hAnsi="Arial" w:cs="Arial"/>
          <w:color w:val="000000"/>
        </w:rPr>
        <w:t xml:space="preserve">CE., </w:t>
      </w:r>
      <w:proofErr w:type="spellStart"/>
      <w:r w:rsidRPr="007B64CD">
        <w:rPr>
          <w:rFonts w:ascii="Arial" w:hAnsi="Arial" w:cs="Arial"/>
          <w:color w:val="000000"/>
        </w:rPr>
        <w:t>Doig.</w:t>
      </w:r>
      <w:r w:rsidR="00073ECB" w:rsidRPr="007B64CD">
        <w:rPr>
          <w:rFonts w:ascii="Arial" w:hAnsi="Arial" w:cs="Arial"/>
          <w:color w:val="000000"/>
        </w:rPr>
        <w:t>AJ</w:t>
      </w:r>
      <w:proofErr w:type="spellEnd"/>
      <w:r w:rsidR="00073ECB" w:rsidRPr="007B64CD">
        <w:rPr>
          <w:rFonts w:ascii="Arial" w:hAnsi="Arial" w:cs="Arial"/>
          <w:color w:val="000000"/>
        </w:rPr>
        <w:t xml:space="preserve">. </w:t>
      </w:r>
      <w:r w:rsidRPr="007B64CD">
        <w:rPr>
          <w:rFonts w:ascii="Arial" w:hAnsi="Arial" w:cs="Arial"/>
          <w:color w:val="000000"/>
        </w:rPr>
        <w:t xml:space="preserve">(2012). The N-Methylated Peptide SEN304 Powerfully Inhibits </w:t>
      </w:r>
      <w:proofErr w:type="gramStart"/>
      <w:r w:rsidRPr="007B64CD">
        <w:rPr>
          <w:rFonts w:ascii="Arial" w:hAnsi="Arial" w:cs="Arial"/>
          <w:color w:val="000000"/>
        </w:rPr>
        <w:t>Aβ(</w:t>
      </w:r>
      <w:proofErr w:type="gramEnd"/>
      <w:r w:rsidRPr="007B64CD">
        <w:rPr>
          <w:rFonts w:ascii="Arial" w:hAnsi="Arial" w:cs="Arial"/>
          <w:color w:val="000000"/>
        </w:rPr>
        <w:t xml:space="preserve">1–42) Toxicity by Perturbing Oligomer Formation. </w:t>
      </w:r>
      <w:r w:rsidRPr="007B64CD">
        <w:rPr>
          <w:rStyle w:val="HTMLCite"/>
          <w:rFonts w:ascii="Arial" w:hAnsi="Arial" w:cs="Arial"/>
          <w:i w:val="0"/>
          <w:color w:val="000000"/>
        </w:rPr>
        <w:t>Biochemistry</w:t>
      </w:r>
      <w:r w:rsidRPr="007B64CD">
        <w:rPr>
          <w:rFonts w:ascii="Arial" w:hAnsi="Arial" w:cs="Arial"/>
          <w:color w:val="000000"/>
        </w:rPr>
        <w:t xml:space="preserve">. </w:t>
      </w:r>
      <w:r w:rsidRPr="007B64CD">
        <w:rPr>
          <w:rStyle w:val="Emphasis"/>
          <w:rFonts w:ascii="Arial" w:hAnsi="Arial" w:cs="Arial"/>
          <w:i w:val="0"/>
          <w:color w:val="000000"/>
        </w:rPr>
        <w:t>51</w:t>
      </w:r>
      <w:r w:rsidRPr="007B64CD">
        <w:rPr>
          <w:rFonts w:ascii="Arial" w:hAnsi="Arial" w:cs="Arial"/>
          <w:color w:val="000000"/>
        </w:rPr>
        <w:t xml:space="preserve"> (42): 8338-8352. </w:t>
      </w:r>
      <w:proofErr w:type="spellStart"/>
      <w:proofErr w:type="gramStart"/>
      <w:r w:rsidRPr="007B64CD">
        <w:rPr>
          <w:rFonts w:ascii="Arial" w:hAnsi="Arial" w:cs="Arial"/>
          <w:color w:val="000000"/>
          <w:shd w:val="clear" w:color="auto" w:fill="FFFFFF"/>
        </w:rPr>
        <w:t>doi</w:t>
      </w:r>
      <w:proofErr w:type="spellEnd"/>
      <w:proofErr w:type="gramEnd"/>
      <w:r w:rsidRPr="007B64CD">
        <w:rPr>
          <w:rFonts w:ascii="Arial" w:hAnsi="Arial" w:cs="Arial"/>
          <w:color w:val="000000"/>
          <w:shd w:val="clear" w:color="auto" w:fill="FFFFFF"/>
        </w:rPr>
        <w:t>: 10.1021/bi300415v</w:t>
      </w:r>
      <w:r w:rsidR="00073ECB" w:rsidRPr="007B64CD">
        <w:rPr>
          <w:rFonts w:ascii="Arial" w:hAnsi="Arial" w:cs="Arial"/>
          <w:color w:val="000000"/>
          <w:shd w:val="clear" w:color="auto" w:fill="FFFFFF"/>
        </w:rPr>
        <w:t>.</w:t>
      </w:r>
    </w:p>
    <w:p w14:paraId="76F87F34" w14:textId="0FF349CB" w:rsidR="0022297A" w:rsidRPr="007B64CD" w:rsidRDefault="0022297A" w:rsidP="007B64CD">
      <w:pPr>
        <w:pStyle w:val="ListParagraph"/>
        <w:widowControl w:val="0"/>
        <w:numPr>
          <w:ilvl w:val="0"/>
          <w:numId w:val="8"/>
        </w:numPr>
        <w:autoSpaceDE w:val="0"/>
        <w:autoSpaceDN w:val="0"/>
        <w:adjustRightInd w:val="0"/>
        <w:spacing w:line="240" w:lineRule="auto"/>
        <w:jc w:val="both"/>
        <w:rPr>
          <w:rFonts w:ascii="Arial" w:hAnsi="Arial" w:cs="Arial"/>
          <w:noProof/>
        </w:rPr>
      </w:pPr>
      <w:r w:rsidRPr="007B64CD">
        <w:rPr>
          <w:rFonts w:ascii="Arial" w:hAnsi="Arial" w:cs="Arial"/>
          <w:noProof/>
        </w:rPr>
        <w:t>Vonderach M, Byrne DP, Barran PE, Eyers PA, Eyers CE. (2018). DNA Binding and Phosphorylation Regulate the Core Structure of the NF-</w:t>
      </w:r>
      <w:r w:rsidRPr="007B64CD">
        <w:rPr>
          <w:rFonts w:ascii="Arial" w:hAnsi="Arial" w:cs="Arial"/>
          <w:bCs/>
          <w:color w:val="333333"/>
          <w:spacing w:val="2"/>
          <w:lang w:val="en"/>
        </w:rPr>
        <w:t xml:space="preserve"> </w:t>
      </w:r>
      <w:proofErr w:type="spellStart"/>
      <w:r w:rsidRPr="007B64CD">
        <w:rPr>
          <w:rFonts w:ascii="Arial" w:hAnsi="Arial" w:cs="Arial"/>
          <w:bCs/>
          <w:color w:val="333333"/>
          <w:spacing w:val="2"/>
          <w:lang w:val="en"/>
        </w:rPr>
        <w:t>κB</w:t>
      </w:r>
      <w:proofErr w:type="spellEnd"/>
      <w:r w:rsidRPr="007B64CD">
        <w:rPr>
          <w:rFonts w:ascii="Arial" w:hAnsi="Arial" w:cs="Arial"/>
          <w:bCs/>
          <w:color w:val="333333"/>
          <w:spacing w:val="2"/>
          <w:lang w:val="en"/>
        </w:rPr>
        <w:t xml:space="preserve"> p50 Transcription Factor</w:t>
      </w:r>
      <w:r w:rsidRPr="007B64CD">
        <w:rPr>
          <w:rFonts w:ascii="Arial" w:hAnsi="Arial" w:cs="Arial"/>
          <w:noProof/>
        </w:rPr>
        <w:t>. Journal of The American Society for Mass Spectrometry. 1-11.</w:t>
      </w:r>
    </w:p>
    <w:p w14:paraId="297271A6" w14:textId="77777777" w:rsidR="00073ECB" w:rsidRPr="007B64CD" w:rsidRDefault="00073ECB" w:rsidP="007B64CD">
      <w:pPr>
        <w:pStyle w:val="ListParagraph"/>
        <w:widowControl w:val="0"/>
        <w:numPr>
          <w:ilvl w:val="0"/>
          <w:numId w:val="8"/>
        </w:numPr>
        <w:autoSpaceDE w:val="0"/>
        <w:autoSpaceDN w:val="0"/>
        <w:adjustRightInd w:val="0"/>
        <w:spacing w:line="240" w:lineRule="auto"/>
        <w:jc w:val="both"/>
        <w:rPr>
          <w:rFonts w:ascii="Arial" w:hAnsi="Arial" w:cs="Arial"/>
          <w:noProof/>
        </w:rPr>
      </w:pPr>
      <w:r w:rsidRPr="007B64CD">
        <w:rPr>
          <w:rFonts w:ascii="Arial" w:hAnsi="Arial" w:cs="Arial"/>
          <w:noProof/>
        </w:rPr>
        <w:t xml:space="preserve">Lixa, C., Mujo, A., Q. de </w:t>
      </w:r>
      <w:proofErr w:type="spellStart"/>
      <w:r w:rsidRPr="007B64CD">
        <w:rPr>
          <w:rStyle w:val="authorsname"/>
          <w:rFonts w:ascii="Arial" w:hAnsi="Arial" w:cs="Arial"/>
          <w:color w:val="333333"/>
        </w:rPr>
        <w:t>Magalhães</w:t>
      </w:r>
      <w:proofErr w:type="spellEnd"/>
      <w:r w:rsidRPr="007B64CD">
        <w:rPr>
          <w:rStyle w:val="authorsname"/>
          <w:rFonts w:ascii="Arial" w:hAnsi="Arial" w:cs="Arial"/>
          <w:color w:val="333333"/>
        </w:rPr>
        <w:t xml:space="preserve">, MT., Almeida, </w:t>
      </w:r>
      <w:proofErr w:type="gramStart"/>
      <w:r w:rsidRPr="007B64CD">
        <w:rPr>
          <w:rStyle w:val="authorsname"/>
          <w:rFonts w:ascii="Arial" w:hAnsi="Arial" w:cs="Arial"/>
          <w:color w:val="333333"/>
        </w:rPr>
        <w:t>FCL.,</w:t>
      </w:r>
      <w:proofErr w:type="gramEnd"/>
      <w:r w:rsidRPr="007B64CD">
        <w:rPr>
          <w:rStyle w:val="authorsname"/>
          <w:rFonts w:ascii="Arial" w:hAnsi="Arial" w:cs="Arial"/>
          <w:color w:val="333333"/>
        </w:rPr>
        <w:t xml:space="preserve"> Lima, LMTR., </w:t>
      </w:r>
      <w:proofErr w:type="spellStart"/>
      <w:r w:rsidRPr="007B64CD">
        <w:rPr>
          <w:rStyle w:val="authorsname"/>
          <w:rFonts w:ascii="Arial" w:hAnsi="Arial" w:cs="Arial"/>
          <w:color w:val="333333"/>
        </w:rPr>
        <w:t>Pinheir</w:t>
      </w:r>
      <w:proofErr w:type="spellEnd"/>
      <w:r w:rsidRPr="007B64CD">
        <w:rPr>
          <w:rStyle w:val="authorsname"/>
          <w:rFonts w:ascii="Arial" w:hAnsi="Arial" w:cs="Arial"/>
          <w:color w:val="333333"/>
        </w:rPr>
        <w:t xml:space="preserve">, AS. (2018). </w:t>
      </w:r>
      <w:r w:rsidRPr="007B64CD">
        <w:rPr>
          <w:rFonts w:ascii="Arial" w:hAnsi="Arial" w:cs="Arial"/>
          <w:color w:val="333333"/>
          <w:spacing w:val="2"/>
          <w:lang w:val="en"/>
        </w:rPr>
        <w:t xml:space="preserve">Oligomeric transition and dynamics of RNA binding by the </w:t>
      </w:r>
      <w:proofErr w:type="spellStart"/>
      <w:r w:rsidRPr="007B64CD">
        <w:rPr>
          <w:rFonts w:ascii="Arial" w:hAnsi="Arial" w:cs="Arial"/>
          <w:color w:val="333333"/>
          <w:spacing w:val="2"/>
          <w:lang w:val="en"/>
        </w:rPr>
        <w:t>HuR</w:t>
      </w:r>
      <w:proofErr w:type="spellEnd"/>
      <w:r w:rsidRPr="007B64CD">
        <w:rPr>
          <w:rFonts w:ascii="Arial" w:hAnsi="Arial" w:cs="Arial"/>
          <w:color w:val="333333"/>
          <w:spacing w:val="2"/>
          <w:lang w:val="en"/>
        </w:rPr>
        <w:t xml:space="preserve"> RRM1 domain in solution. Journal of Bimolecular NMR. 72 (3</w:t>
      </w:r>
      <w:proofErr w:type="gramStart"/>
      <w:r w:rsidRPr="007B64CD">
        <w:rPr>
          <w:rFonts w:ascii="Arial" w:hAnsi="Arial" w:cs="Arial"/>
          <w:color w:val="333333"/>
          <w:spacing w:val="2"/>
          <w:lang w:val="en"/>
        </w:rPr>
        <w:t>,4</w:t>
      </w:r>
      <w:proofErr w:type="gramEnd"/>
      <w:r w:rsidRPr="007B64CD">
        <w:rPr>
          <w:rFonts w:ascii="Arial" w:hAnsi="Arial" w:cs="Arial"/>
          <w:color w:val="333333"/>
          <w:spacing w:val="2"/>
          <w:lang w:val="en"/>
        </w:rPr>
        <w:t xml:space="preserve">): 179-192. </w:t>
      </w:r>
      <w:proofErr w:type="spellStart"/>
      <w:proofErr w:type="gramStart"/>
      <w:r w:rsidRPr="007B64CD">
        <w:rPr>
          <w:rFonts w:ascii="Arial" w:hAnsi="Arial" w:cs="Arial"/>
          <w:color w:val="333333"/>
          <w:spacing w:val="2"/>
          <w:lang w:val="en"/>
        </w:rPr>
        <w:t>doi</w:t>
      </w:r>
      <w:proofErr w:type="spellEnd"/>
      <w:proofErr w:type="gramEnd"/>
      <w:r w:rsidRPr="007B64CD">
        <w:rPr>
          <w:rFonts w:ascii="Arial" w:hAnsi="Arial" w:cs="Arial"/>
          <w:color w:val="333333"/>
          <w:spacing w:val="2"/>
          <w:lang w:val="en"/>
        </w:rPr>
        <w:t>: 10.1007/s10858-018-0217-y.</w:t>
      </w:r>
    </w:p>
    <w:p w14:paraId="7A1D6B52" w14:textId="7681BBAF" w:rsidR="00073ECB" w:rsidRPr="007B64CD" w:rsidRDefault="00073ECB" w:rsidP="007B64CD">
      <w:pPr>
        <w:pStyle w:val="ListParagraph"/>
        <w:widowControl w:val="0"/>
        <w:numPr>
          <w:ilvl w:val="0"/>
          <w:numId w:val="8"/>
        </w:numPr>
        <w:autoSpaceDE w:val="0"/>
        <w:autoSpaceDN w:val="0"/>
        <w:adjustRightInd w:val="0"/>
        <w:spacing w:line="240" w:lineRule="auto"/>
        <w:jc w:val="both"/>
        <w:rPr>
          <w:rFonts w:ascii="Arial" w:hAnsi="Arial" w:cs="Arial"/>
          <w:noProof/>
        </w:rPr>
      </w:pPr>
      <w:r w:rsidRPr="007B64CD">
        <w:rPr>
          <w:rStyle w:val="hlfld-contribauthor"/>
          <w:rFonts w:ascii="Arial" w:hAnsi="Arial" w:cs="Arial"/>
          <w:bCs/>
          <w:color w:val="333333"/>
          <w:shd w:val="clear" w:color="auto" w:fill="FFFFFF"/>
        </w:rPr>
        <w:t>Wang</w:t>
      </w:r>
      <w:r w:rsidRPr="007B64CD">
        <w:rPr>
          <w:rStyle w:val="nlmx"/>
          <w:rFonts w:ascii="Arial" w:hAnsi="Arial" w:cs="Arial"/>
          <w:color w:val="333333"/>
          <w:shd w:val="clear" w:color="auto" w:fill="FFFFFF"/>
        </w:rPr>
        <w:t xml:space="preserve">, Y., </w:t>
      </w:r>
      <w:r w:rsidRPr="007B64CD">
        <w:rPr>
          <w:rStyle w:val="hlfld-contribauthor"/>
          <w:rFonts w:ascii="Arial" w:hAnsi="Arial" w:cs="Arial"/>
          <w:bCs/>
          <w:color w:val="333333"/>
          <w:shd w:val="clear" w:color="auto" w:fill="FFFFFF"/>
        </w:rPr>
        <w:t>Park</w:t>
      </w:r>
      <w:r w:rsidRPr="007B64CD">
        <w:rPr>
          <w:rStyle w:val="nlmx"/>
          <w:rFonts w:ascii="Arial" w:hAnsi="Arial" w:cs="Arial"/>
          <w:bCs/>
          <w:color w:val="333333"/>
          <w:shd w:val="clear" w:color="auto" w:fill="FFFFFF"/>
        </w:rPr>
        <w:t>, H.,</w:t>
      </w:r>
      <w:r w:rsidRPr="007B64CD">
        <w:rPr>
          <w:rStyle w:val="nlmx"/>
          <w:rFonts w:ascii="Arial" w:hAnsi="Arial" w:cs="Arial"/>
          <w:color w:val="333333"/>
          <w:shd w:val="clear" w:color="auto" w:fill="FFFFFF"/>
        </w:rPr>
        <w:t xml:space="preserve"> </w:t>
      </w:r>
      <w:r w:rsidRPr="007B64CD">
        <w:rPr>
          <w:rStyle w:val="hlfld-contribauthor"/>
          <w:rFonts w:ascii="Arial" w:hAnsi="Arial" w:cs="Arial"/>
          <w:bCs/>
          <w:color w:val="333333"/>
          <w:shd w:val="clear" w:color="auto" w:fill="FFFFFF"/>
        </w:rPr>
        <w:t>Lin</w:t>
      </w:r>
      <w:r w:rsidRPr="007B64CD">
        <w:rPr>
          <w:rStyle w:val="nlmx"/>
          <w:rFonts w:ascii="Arial" w:hAnsi="Arial" w:cs="Arial"/>
          <w:bCs/>
          <w:color w:val="333333"/>
          <w:shd w:val="clear" w:color="auto" w:fill="FFFFFF"/>
        </w:rPr>
        <w:t>, H.,</w:t>
      </w:r>
      <w:r w:rsidRPr="007B64CD">
        <w:rPr>
          <w:rStyle w:val="nlmx"/>
          <w:rFonts w:ascii="Arial" w:hAnsi="Arial" w:cs="Arial"/>
          <w:color w:val="333333"/>
          <w:shd w:val="clear" w:color="auto" w:fill="FFFFFF"/>
        </w:rPr>
        <w:t xml:space="preserve"> </w:t>
      </w:r>
      <w:proofErr w:type="spellStart"/>
      <w:r w:rsidRPr="007B64CD">
        <w:rPr>
          <w:rStyle w:val="hlfld-contribauthor"/>
          <w:rFonts w:ascii="Arial" w:hAnsi="Arial" w:cs="Arial"/>
          <w:bCs/>
          <w:color w:val="333333"/>
          <w:shd w:val="clear" w:color="auto" w:fill="FFFFFF"/>
        </w:rPr>
        <w:t>Kitova</w:t>
      </w:r>
      <w:proofErr w:type="spellEnd"/>
      <w:r w:rsidRPr="007B64CD">
        <w:rPr>
          <w:rStyle w:val="hlfld-contribauthor"/>
          <w:rFonts w:ascii="Arial" w:hAnsi="Arial" w:cs="Arial"/>
          <w:bCs/>
          <w:color w:val="333333"/>
          <w:shd w:val="clear" w:color="auto" w:fill="FFFFFF"/>
        </w:rPr>
        <w:t xml:space="preserve">, </w:t>
      </w:r>
      <w:proofErr w:type="spellStart"/>
      <w:r w:rsidRPr="007B64CD">
        <w:rPr>
          <w:rStyle w:val="hlfld-contribauthor"/>
          <w:rFonts w:ascii="Arial" w:hAnsi="Arial" w:cs="Arial"/>
          <w:bCs/>
          <w:color w:val="333333"/>
          <w:shd w:val="clear" w:color="auto" w:fill="FFFFFF"/>
        </w:rPr>
        <w:t>EN.</w:t>
      </w:r>
      <w:proofErr w:type="gramStart"/>
      <w:r w:rsidRPr="007B64CD">
        <w:rPr>
          <w:rStyle w:val="hlfld-contribauthor"/>
          <w:rFonts w:ascii="Arial" w:hAnsi="Arial" w:cs="Arial"/>
          <w:bCs/>
          <w:color w:val="333333"/>
          <w:shd w:val="clear" w:color="auto" w:fill="FFFFFF"/>
        </w:rPr>
        <w:t>,Klassen</w:t>
      </w:r>
      <w:proofErr w:type="spellEnd"/>
      <w:proofErr w:type="gramEnd"/>
      <w:r w:rsidRPr="007B64CD">
        <w:rPr>
          <w:rStyle w:val="hlfld-contribauthor"/>
          <w:rFonts w:ascii="Arial" w:hAnsi="Arial" w:cs="Arial"/>
          <w:bCs/>
          <w:color w:val="333333"/>
          <w:shd w:val="clear" w:color="auto" w:fill="FFFFFF"/>
        </w:rPr>
        <w:t>, JS.</w:t>
      </w:r>
      <w:r w:rsidRPr="007B64CD">
        <w:rPr>
          <w:rStyle w:val="hlfld-contribauthor"/>
          <w:rFonts w:ascii="Arial" w:hAnsi="Arial" w:cs="Arial"/>
          <w:color w:val="333333"/>
          <w:shd w:val="clear" w:color="auto" w:fill="FFFFFF"/>
        </w:rPr>
        <w:t xml:space="preserve"> (2019). </w:t>
      </w:r>
      <w:r w:rsidRPr="007B64CD">
        <w:rPr>
          <w:rStyle w:val="hlfld-title"/>
          <w:rFonts w:ascii="Arial" w:hAnsi="Arial" w:cs="Arial"/>
          <w:color w:val="000000"/>
        </w:rPr>
        <w:t xml:space="preserve">Multipronged ESI–MS </w:t>
      </w:r>
      <w:r w:rsidRPr="007B64CD">
        <w:rPr>
          <w:rStyle w:val="hlfld-title"/>
          <w:rFonts w:ascii="Arial" w:hAnsi="Arial" w:cs="Arial"/>
          <w:color w:val="000000"/>
        </w:rPr>
        <w:lastRenderedPageBreak/>
        <w:t xml:space="preserve">Approach for Studying Glycan-Binding Protein Interactions with Glycoproteins. </w:t>
      </w:r>
      <w:r w:rsidRPr="007B64CD">
        <w:rPr>
          <w:rStyle w:val="HTMLCite"/>
          <w:rFonts w:ascii="Arial" w:hAnsi="Arial" w:cs="Arial"/>
          <w:i w:val="0"/>
          <w:color w:val="000000"/>
          <w:shd w:val="clear" w:color="auto" w:fill="FFFFFF"/>
        </w:rPr>
        <w:t>Anal. Chem.</w:t>
      </w:r>
      <w:r w:rsidRPr="007B64CD">
        <w:rPr>
          <w:rStyle w:val="citationvolume"/>
          <w:rFonts w:ascii="Arial" w:hAnsi="Arial" w:cs="Arial"/>
          <w:iCs/>
          <w:color w:val="000000"/>
          <w:shd w:val="clear" w:color="auto" w:fill="FFFFFF"/>
        </w:rPr>
        <w:t xml:space="preserve"> 91</w:t>
      </w:r>
      <w:r w:rsidRPr="007B64CD">
        <w:rPr>
          <w:rFonts w:ascii="Arial" w:hAnsi="Arial" w:cs="Arial"/>
          <w:color w:val="000000"/>
          <w:shd w:val="clear" w:color="auto" w:fill="FFFFFF"/>
        </w:rPr>
        <w:t xml:space="preserve"> (3): 2140–2147. </w:t>
      </w:r>
      <w:proofErr w:type="spellStart"/>
      <w:proofErr w:type="gramStart"/>
      <w:r w:rsidRPr="007B64CD">
        <w:rPr>
          <w:rFonts w:ascii="Arial" w:hAnsi="Arial" w:cs="Arial"/>
          <w:color w:val="000000"/>
          <w:shd w:val="clear" w:color="auto" w:fill="FFFFFF"/>
        </w:rPr>
        <w:t>doi</w:t>
      </w:r>
      <w:proofErr w:type="spellEnd"/>
      <w:proofErr w:type="gramEnd"/>
      <w:r w:rsidRPr="007B64CD">
        <w:rPr>
          <w:rFonts w:ascii="Arial" w:hAnsi="Arial" w:cs="Arial"/>
          <w:color w:val="000000"/>
          <w:shd w:val="clear" w:color="auto" w:fill="FFFFFF"/>
        </w:rPr>
        <w:t>: 10.1021/acs.analchem.8b04673.</w:t>
      </w:r>
    </w:p>
    <w:p w14:paraId="6A0A3151" w14:textId="3CE5F057" w:rsidR="001A2094" w:rsidRPr="007B64CD" w:rsidRDefault="001A2094" w:rsidP="007B64CD">
      <w:pPr>
        <w:pStyle w:val="ListParagraph"/>
        <w:widowControl w:val="0"/>
        <w:numPr>
          <w:ilvl w:val="0"/>
          <w:numId w:val="8"/>
        </w:numPr>
        <w:autoSpaceDE w:val="0"/>
        <w:autoSpaceDN w:val="0"/>
        <w:adjustRightInd w:val="0"/>
        <w:spacing w:line="240" w:lineRule="auto"/>
        <w:jc w:val="both"/>
        <w:rPr>
          <w:rFonts w:ascii="Arial" w:hAnsi="Arial" w:cs="Arial"/>
          <w:noProof/>
        </w:rPr>
      </w:pPr>
      <w:r w:rsidRPr="007B64CD">
        <w:rPr>
          <w:rStyle w:val="hlfld-contribauthor"/>
          <w:rFonts w:ascii="Arial" w:hAnsi="Arial" w:cs="Arial"/>
          <w:bCs/>
          <w:color w:val="333333"/>
          <w:shd w:val="clear" w:color="auto" w:fill="FFFFFF"/>
        </w:rPr>
        <w:t xml:space="preserve">Zhao, Y., Yang, </w:t>
      </w:r>
      <w:proofErr w:type="gramStart"/>
      <w:r w:rsidRPr="007B64CD">
        <w:rPr>
          <w:rStyle w:val="hlfld-contribauthor"/>
          <w:rFonts w:ascii="Arial" w:hAnsi="Arial" w:cs="Arial"/>
          <w:bCs/>
          <w:color w:val="333333"/>
          <w:shd w:val="clear" w:color="auto" w:fill="FFFFFF"/>
        </w:rPr>
        <w:t>JY.,</w:t>
      </w:r>
      <w:proofErr w:type="gramEnd"/>
      <w:r w:rsidRPr="007B64CD">
        <w:rPr>
          <w:rStyle w:val="hlfld-contribauthor"/>
          <w:rFonts w:ascii="Arial" w:hAnsi="Arial" w:cs="Arial"/>
          <w:bCs/>
          <w:color w:val="333333"/>
          <w:shd w:val="clear" w:color="auto" w:fill="FFFFFF"/>
        </w:rPr>
        <w:t xml:space="preserve"> </w:t>
      </w:r>
      <w:proofErr w:type="spellStart"/>
      <w:r w:rsidRPr="007B64CD">
        <w:rPr>
          <w:rStyle w:val="hlfld-contribauthor"/>
          <w:rFonts w:ascii="Arial" w:hAnsi="Arial" w:cs="Arial"/>
          <w:bCs/>
          <w:color w:val="333333"/>
          <w:shd w:val="clear" w:color="auto" w:fill="FFFFFF"/>
        </w:rPr>
        <w:t>Thieker</w:t>
      </w:r>
      <w:proofErr w:type="spellEnd"/>
      <w:r w:rsidRPr="007B64CD">
        <w:rPr>
          <w:rStyle w:val="hlfld-contribauthor"/>
          <w:rFonts w:ascii="Arial" w:hAnsi="Arial" w:cs="Arial"/>
          <w:bCs/>
          <w:color w:val="333333"/>
          <w:shd w:val="clear" w:color="auto" w:fill="FFFFFF"/>
        </w:rPr>
        <w:t xml:space="preserve">, DF., Xu, Y., </w:t>
      </w:r>
      <w:proofErr w:type="spellStart"/>
      <w:r w:rsidRPr="007B64CD">
        <w:rPr>
          <w:rStyle w:val="hlfld-contribauthor"/>
          <w:rFonts w:ascii="Arial" w:hAnsi="Arial" w:cs="Arial"/>
          <w:bCs/>
          <w:color w:val="333333"/>
          <w:shd w:val="clear" w:color="auto" w:fill="FFFFFF"/>
        </w:rPr>
        <w:t>Zong</w:t>
      </w:r>
      <w:proofErr w:type="spellEnd"/>
      <w:r w:rsidRPr="007B64CD">
        <w:rPr>
          <w:rStyle w:val="hlfld-contribauthor"/>
          <w:rFonts w:ascii="Arial" w:hAnsi="Arial" w:cs="Arial"/>
          <w:bCs/>
          <w:color w:val="333333"/>
          <w:shd w:val="clear" w:color="auto" w:fill="FFFFFF"/>
        </w:rPr>
        <w:t xml:space="preserve">, C., Boons, GJ., Liu, J., Woods, RJ., </w:t>
      </w:r>
      <w:proofErr w:type="spellStart"/>
      <w:r w:rsidRPr="007B64CD">
        <w:rPr>
          <w:rStyle w:val="hlfld-contribauthor"/>
          <w:rFonts w:ascii="Arial" w:hAnsi="Arial" w:cs="Arial"/>
          <w:bCs/>
          <w:color w:val="333333"/>
          <w:shd w:val="clear" w:color="auto" w:fill="FFFFFF"/>
        </w:rPr>
        <w:t>Moremen</w:t>
      </w:r>
      <w:proofErr w:type="spellEnd"/>
      <w:r w:rsidRPr="007B64CD">
        <w:rPr>
          <w:rStyle w:val="hlfld-contribauthor"/>
          <w:rFonts w:ascii="Arial" w:hAnsi="Arial" w:cs="Arial"/>
          <w:bCs/>
          <w:color w:val="333333"/>
          <w:shd w:val="clear" w:color="auto" w:fill="FFFFFF"/>
        </w:rPr>
        <w:t xml:space="preserve">, KW., </w:t>
      </w:r>
      <w:proofErr w:type="spellStart"/>
      <w:r w:rsidRPr="007B64CD">
        <w:rPr>
          <w:rStyle w:val="hlfld-contribauthor"/>
          <w:rFonts w:ascii="Arial" w:hAnsi="Arial" w:cs="Arial"/>
          <w:bCs/>
          <w:color w:val="333333"/>
          <w:shd w:val="clear" w:color="auto" w:fill="FFFFFF"/>
        </w:rPr>
        <w:t>Amste</w:t>
      </w:r>
      <w:proofErr w:type="spellEnd"/>
      <w:r w:rsidRPr="007B64CD">
        <w:rPr>
          <w:rStyle w:val="hlfld-contribauthor"/>
          <w:rFonts w:ascii="Arial" w:hAnsi="Arial" w:cs="Arial"/>
          <w:bCs/>
          <w:color w:val="333333"/>
          <w:shd w:val="clear" w:color="auto" w:fill="FFFFFF"/>
        </w:rPr>
        <w:t xml:space="preserve">, IJ. </w:t>
      </w:r>
      <w:proofErr w:type="spellStart"/>
      <w:proofErr w:type="gramStart"/>
      <w:r w:rsidRPr="007B64CD">
        <w:rPr>
          <w:rStyle w:val="hlfld-contribauthor"/>
          <w:rFonts w:ascii="Arial" w:hAnsi="Arial" w:cs="Arial"/>
          <w:bCs/>
          <w:color w:val="333333"/>
          <w:shd w:val="clear" w:color="auto" w:fill="FFFFFF"/>
        </w:rPr>
        <w:t>doi</w:t>
      </w:r>
      <w:proofErr w:type="spellEnd"/>
      <w:proofErr w:type="gramEnd"/>
      <w:r w:rsidRPr="007B64CD">
        <w:rPr>
          <w:rStyle w:val="hlfld-contribauthor"/>
          <w:rFonts w:ascii="Arial" w:hAnsi="Arial" w:cs="Arial"/>
          <w:bCs/>
          <w:color w:val="333333"/>
          <w:shd w:val="clear" w:color="auto" w:fill="FFFFFF"/>
        </w:rPr>
        <w:t>: 10.1007/s13361-018-1903-4.</w:t>
      </w:r>
    </w:p>
    <w:p w14:paraId="4181FD4C" w14:textId="63D9976F" w:rsidR="001A2094" w:rsidRPr="007B64CD" w:rsidRDefault="001A2094" w:rsidP="007B64CD">
      <w:pPr>
        <w:pStyle w:val="ListParagraph"/>
        <w:widowControl w:val="0"/>
        <w:numPr>
          <w:ilvl w:val="0"/>
          <w:numId w:val="8"/>
        </w:numPr>
        <w:autoSpaceDE w:val="0"/>
        <w:autoSpaceDN w:val="0"/>
        <w:adjustRightInd w:val="0"/>
        <w:spacing w:line="240" w:lineRule="auto"/>
        <w:jc w:val="both"/>
        <w:rPr>
          <w:rFonts w:ascii="Arial" w:hAnsi="Arial" w:cs="Arial"/>
          <w:noProof/>
        </w:rPr>
      </w:pPr>
      <w:r w:rsidRPr="007B64CD">
        <w:rPr>
          <w:rFonts w:ascii="Arial" w:hAnsi="Arial" w:cs="Arial"/>
          <w:noProof/>
        </w:rPr>
        <w:t>Lanucara F, Holman SW, Gray CJ, Eyers CE. (2014). The power of ion mobility-mass spectrometry for structural characterization and the study of conformational dynamics. Nature Chemistry. 6 (4): 281-294. doi: 10.1038/nchem.1889.</w:t>
      </w:r>
    </w:p>
    <w:p w14:paraId="26D446D5" w14:textId="20E2D995" w:rsidR="00E07F52" w:rsidRPr="007B64CD" w:rsidRDefault="001A2094" w:rsidP="007B64CD">
      <w:pPr>
        <w:pStyle w:val="ListParagraph"/>
        <w:widowControl w:val="0"/>
        <w:numPr>
          <w:ilvl w:val="0"/>
          <w:numId w:val="8"/>
        </w:numPr>
        <w:autoSpaceDE w:val="0"/>
        <w:autoSpaceDN w:val="0"/>
        <w:adjustRightInd w:val="0"/>
        <w:spacing w:line="240" w:lineRule="auto"/>
        <w:jc w:val="both"/>
        <w:rPr>
          <w:rFonts w:ascii="Arial" w:hAnsi="Arial" w:cs="Arial"/>
          <w:noProof/>
        </w:rPr>
      </w:pPr>
      <w:proofErr w:type="spellStart"/>
      <w:r w:rsidRPr="007B64CD">
        <w:rPr>
          <w:rFonts w:ascii="Arial" w:hAnsi="Arial" w:cs="Arial"/>
          <w:color w:val="000000"/>
          <w:bdr w:val="none" w:sz="0" w:space="0" w:color="auto" w:frame="1"/>
          <w:lang w:eastAsia="en-GB"/>
        </w:rPr>
        <w:t>Khajehali</w:t>
      </w:r>
      <w:proofErr w:type="spellEnd"/>
      <w:r w:rsidRPr="007B64CD">
        <w:rPr>
          <w:rFonts w:ascii="Arial" w:hAnsi="Arial" w:cs="Arial"/>
          <w:color w:val="000000"/>
          <w:bdr w:val="none" w:sz="0" w:space="0" w:color="auto" w:frame="1"/>
          <w:lang w:eastAsia="en-GB"/>
        </w:rPr>
        <w:t xml:space="preserve">, E., Malone, DT., Glass, M., Sexton, PM., </w:t>
      </w:r>
      <w:proofErr w:type="spellStart"/>
      <w:r w:rsidRPr="007B64CD">
        <w:rPr>
          <w:rFonts w:ascii="Arial" w:hAnsi="Arial" w:cs="Arial"/>
          <w:color w:val="000000"/>
          <w:bdr w:val="none" w:sz="0" w:space="0" w:color="auto" w:frame="1"/>
          <w:lang w:eastAsia="en-GB"/>
        </w:rPr>
        <w:t>Christopoulos</w:t>
      </w:r>
      <w:proofErr w:type="spellEnd"/>
      <w:r w:rsidRPr="007B64CD">
        <w:rPr>
          <w:rFonts w:ascii="Arial" w:hAnsi="Arial" w:cs="Arial"/>
          <w:color w:val="000000"/>
          <w:bdr w:val="none" w:sz="0" w:space="0" w:color="auto" w:frame="1"/>
          <w:lang w:eastAsia="en-GB"/>
        </w:rPr>
        <w:t xml:space="preserve">, A., Leach, K. (2015). Biased </w:t>
      </w:r>
      <w:proofErr w:type="spellStart"/>
      <w:r w:rsidRPr="007B64CD">
        <w:rPr>
          <w:rFonts w:ascii="Arial" w:hAnsi="Arial" w:cs="Arial"/>
          <w:color w:val="000000"/>
          <w:bdr w:val="none" w:sz="0" w:space="0" w:color="auto" w:frame="1"/>
          <w:lang w:eastAsia="en-GB"/>
        </w:rPr>
        <w:t>Agonism</w:t>
      </w:r>
      <w:proofErr w:type="spellEnd"/>
      <w:r w:rsidRPr="007B64CD">
        <w:rPr>
          <w:rFonts w:ascii="Arial" w:hAnsi="Arial" w:cs="Arial"/>
          <w:color w:val="000000"/>
          <w:bdr w:val="none" w:sz="0" w:space="0" w:color="auto" w:frame="1"/>
          <w:lang w:eastAsia="en-GB"/>
        </w:rPr>
        <w:t xml:space="preserve"> and Biased Allosteric Modulation at the CB1 Cannabinoid Receptor. Molecular Pharmacology. 1-59. </w:t>
      </w:r>
      <w:proofErr w:type="spellStart"/>
      <w:r w:rsidRPr="007B64CD">
        <w:rPr>
          <w:rFonts w:ascii="Arial" w:hAnsi="Arial" w:cs="Arial"/>
          <w:color w:val="000000"/>
        </w:rPr>
        <w:t>doi</w:t>
      </w:r>
      <w:proofErr w:type="spellEnd"/>
      <w:r w:rsidRPr="007B64CD">
        <w:rPr>
          <w:rFonts w:ascii="Arial" w:hAnsi="Arial" w:cs="Arial"/>
          <w:color w:val="000000"/>
        </w:rPr>
        <w:t xml:space="preserve">: </w:t>
      </w:r>
      <w:r w:rsidR="00E07F52" w:rsidRPr="007B64CD">
        <w:rPr>
          <w:rFonts w:ascii="Arial" w:hAnsi="Arial" w:cs="Arial"/>
          <w:color w:val="000000"/>
        </w:rPr>
        <w:t>https://doi.org/10.1124/mol</w:t>
      </w:r>
      <w:r w:rsidRPr="007B64CD">
        <w:rPr>
          <w:rFonts w:ascii="Arial" w:hAnsi="Arial" w:cs="Arial"/>
          <w:color w:val="000000"/>
        </w:rPr>
        <w:t>.</w:t>
      </w:r>
    </w:p>
    <w:p w14:paraId="76028DB7" w14:textId="51A7AA95" w:rsidR="00E07F52" w:rsidRPr="007B64CD" w:rsidRDefault="00E07F52" w:rsidP="007B64CD">
      <w:pPr>
        <w:pStyle w:val="ListParagraph"/>
        <w:widowControl w:val="0"/>
        <w:numPr>
          <w:ilvl w:val="0"/>
          <w:numId w:val="8"/>
        </w:numPr>
        <w:autoSpaceDE w:val="0"/>
        <w:autoSpaceDN w:val="0"/>
        <w:adjustRightInd w:val="0"/>
        <w:spacing w:line="240" w:lineRule="auto"/>
        <w:jc w:val="both"/>
        <w:rPr>
          <w:rFonts w:ascii="Arial" w:hAnsi="Arial" w:cs="Arial"/>
          <w:noProof/>
        </w:rPr>
      </w:pPr>
      <w:r w:rsidRPr="007B64CD">
        <w:rPr>
          <w:rFonts w:ascii="Arial" w:hAnsi="Arial" w:cs="Arial"/>
          <w:noProof/>
        </w:rPr>
        <w:t xml:space="preserve">Verkhivker, GM. (2017). </w:t>
      </w:r>
      <w:r w:rsidRPr="007B64CD">
        <w:rPr>
          <w:rFonts w:ascii="Arial" w:hAnsi="Arial" w:cs="Arial"/>
          <w:color w:val="000000"/>
        </w:rPr>
        <w:t xml:space="preserve">Leveraging Structural Diversity and Allosteric Regulatory Mechanisms of Protein Kinases in the Discovery of Small Molecule Inhibitors. </w:t>
      </w:r>
      <w:proofErr w:type="spellStart"/>
      <w:r w:rsidRPr="007B64CD">
        <w:rPr>
          <w:rFonts w:ascii="Arial" w:hAnsi="Arial" w:cs="Arial"/>
          <w:color w:val="000000"/>
        </w:rPr>
        <w:t>Curr</w:t>
      </w:r>
      <w:proofErr w:type="spellEnd"/>
      <w:r w:rsidRPr="007B64CD">
        <w:rPr>
          <w:rFonts w:ascii="Arial" w:hAnsi="Arial" w:cs="Arial"/>
          <w:color w:val="000000"/>
        </w:rPr>
        <w:t xml:space="preserve"> Med Chem. 24 (42): 4838-4872. </w:t>
      </w:r>
      <w:proofErr w:type="spellStart"/>
      <w:proofErr w:type="gramStart"/>
      <w:r w:rsidRPr="007B64CD">
        <w:rPr>
          <w:rFonts w:ascii="Arial" w:hAnsi="Arial" w:cs="Arial"/>
          <w:color w:val="000000"/>
        </w:rPr>
        <w:t>doi</w:t>
      </w:r>
      <w:proofErr w:type="spellEnd"/>
      <w:proofErr w:type="gramEnd"/>
      <w:r w:rsidRPr="007B64CD">
        <w:rPr>
          <w:rFonts w:ascii="Arial" w:hAnsi="Arial" w:cs="Arial"/>
          <w:color w:val="000000"/>
        </w:rPr>
        <w:t>: 10.2174/0929867323666161006113418.</w:t>
      </w:r>
    </w:p>
    <w:p w14:paraId="7B29D451" w14:textId="455B3E79" w:rsidR="00E07F52" w:rsidRPr="007B64CD" w:rsidRDefault="00E07F52" w:rsidP="007B64CD">
      <w:pPr>
        <w:pStyle w:val="ListParagraph"/>
        <w:widowControl w:val="0"/>
        <w:numPr>
          <w:ilvl w:val="0"/>
          <w:numId w:val="8"/>
        </w:numPr>
        <w:autoSpaceDE w:val="0"/>
        <w:autoSpaceDN w:val="0"/>
        <w:adjustRightInd w:val="0"/>
        <w:spacing w:line="240" w:lineRule="auto"/>
        <w:jc w:val="both"/>
        <w:rPr>
          <w:rFonts w:ascii="Arial" w:hAnsi="Arial" w:cs="Arial"/>
          <w:noProof/>
        </w:rPr>
      </w:pPr>
      <w:r w:rsidRPr="007B64CD">
        <w:rPr>
          <w:rFonts w:ascii="Arial" w:hAnsi="Arial" w:cs="Arial"/>
          <w:color w:val="000000"/>
          <w:bdr w:val="none" w:sz="0" w:space="0" w:color="auto" w:frame="1"/>
          <w:lang w:eastAsia="en-GB"/>
        </w:rPr>
        <w:t>Wilson, </w:t>
      </w:r>
      <w:proofErr w:type="gramStart"/>
      <w:r w:rsidRPr="007B64CD">
        <w:rPr>
          <w:rFonts w:ascii="Arial" w:hAnsi="Arial" w:cs="Arial"/>
          <w:color w:val="000000"/>
          <w:bdr w:val="none" w:sz="0" w:space="0" w:color="auto" w:frame="1"/>
          <w:lang w:eastAsia="en-GB"/>
        </w:rPr>
        <w:t>LJ.,</w:t>
      </w:r>
      <w:proofErr w:type="gramEnd"/>
      <w:r w:rsidRPr="007B64CD">
        <w:rPr>
          <w:rFonts w:ascii="Arial" w:hAnsi="Arial" w:cs="Arial"/>
          <w:color w:val="000000"/>
          <w:bdr w:val="none" w:sz="0" w:space="0" w:color="auto" w:frame="1"/>
          <w:lang w:eastAsia="en-GB"/>
        </w:rPr>
        <w:t xml:space="preserve"> Linley, A., Hammond, DE. Hood, FE., Coulson, JM., MacEwan, DJ., Ross, SJ., Slupsky, JR.,  Smith, PD., Eyers, PA., Prior, IA. (2017). </w:t>
      </w:r>
      <w:r w:rsidRPr="007B64CD">
        <w:rPr>
          <w:rFonts w:ascii="Arial" w:hAnsi="Arial" w:cs="Arial"/>
          <w:bCs/>
          <w:color w:val="000000"/>
          <w:spacing w:val="-7"/>
          <w:kern w:val="36"/>
          <w:lang w:eastAsia="en-GB"/>
        </w:rPr>
        <w:t xml:space="preserve">New Perspectives, Opportunities, and Challenges in Exploring the Human Protein </w:t>
      </w:r>
      <w:proofErr w:type="spellStart"/>
      <w:r w:rsidRPr="007B64CD">
        <w:rPr>
          <w:rFonts w:ascii="Arial" w:hAnsi="Arial" w:cs="Arial"/>
          <w:bCs/>
          <w:color w:val="000000"/>
          <w:spacing w:val="-7"/>
          <w:kern w:val="36"/>
          <w:lang w:eastAsia="en-GB"/>
        </w:rPr>
        <w:t>Kinome</w:t>
      </w:r>
      <w:proofErr w:type="spellEnd"/>
      <w:r w:rsidRPr="007B64CD">
        <w:rPr>
          <w:rFonts w:ascii="Arial" w:hAnsi="Arial" w:cs="Arial"/>
          <w:bCs/>
          <w:color w:val="000000"/>
          <w:spacing w:val="-7"/>
          <w:kern w:val="36"/>
          <w:lang w:eastAsia="en-GB"/>
        </w:rPr>
        <w:t xml:space="preserve">. Cancer Research. 78(1): 1.-16. </w:t>
      </w:r>
      <w:proofErr w:type="spellStart"/>
      <w:proofErr w:type="gramStart"/>
      <w:r w:rsidRPr="007B64CD">
        <w:rPr>
          <w:rFonts w:ascii="Arial" w:hAnsi="Arial" w:cs="Arial"/>
          <w:color w:val="000000"/>
          <w:shd w:val="clear" w:color="auto" w:fill="FFFFFF"/>
        </w:rPr>
        <w:t>doi</w:t>
      </w:r>
      <w:proofErr w:type="spellEnd"/>
      <w:proofErr w:type="gramEnd"/>
      <w:r w:rsidRPr="007B64CD">
        <w:rPr>
          <w:rFonts w:ascii="Arial" w:hAnsi="Arial" w:cs="Arial"/>
          <w:color w:val="000000"/>
          <w:shd w:val="clear" w:color="auto" w:fill="FFFFFF"/>
        </w:rPr>
        <w:t>: 10.1158/0008-5472.CAN-17-2291.</w:t>
      </w:r>
    </w:p>
    <w:p w14:paraId="2A93B8C0" w14:textId="51059B14" w:rsidR="00E07F52" w:rsidRPr="007B64CD" w:rsidRDefault="00E07F52" w:rsidP="007B64CD">
      <w:pPr>
        <w:pStyle w:val="ListParagraph"/>
        <w:numPr>
          <w:ilvl w:val="0"/>
          <w:numId w:val="8"/>
        </w:numPr>
        <w:jc w:val="both"/>
        <w:rPr>
          <w:rStyle w:val="cit-lpage"/>
          <w:rFonts w:ascii="Arial" w:hAnsi="Arial" w:cs="Arial"/>
          <w:color w:val="000000"/>
        </w:rPr>
      </w:pPr>
      <w:r w:rsidRPr="007B64CD">
        <w:rPr>
          <w:rStyle w:val="cit-name-surname"/>
          <w:rFonts w:ascii="Arial" w:hAnsi="Arial" w:cs="Arial"/>
          <w:color w:val="000000"/>
          <w:bdr w:val="none" w:sz="0" w:space="0" w:color="auto" w:frame="1"/>
        </w:rPr>
        <w:t>Masterson</w:t>
      </w:r>
      <w:r w:rsidRPr="007B64CD">
        <w:rPr>
          <w:rStyle w:val="cit-auth"/>
          <w:rFonts w:ascii="Arial" w:hAnsi="Arial" w:cs="Arial"/>
          <w:color w:val="000000"/>
          <w:bdr w:val="none" w:sz="0" w:space="0" w:color="auto" w:frame="1"/>
        </w:rPr>
        <w:t>, </w:t>
      </w:r>
      <w:r w:rsidRPr="007B64CD">
        <w:rPr>
          <w:rStyle w:val="cit-name-given-names"/>
          <w:rFonts w:ascii="Arial" w:hAnsi="Arial" w:cs="Arial"/>
          <w:color w:val="000000"/>
          <w:bdr w:val="none" w:sz="0" w:space="0" w:color="auto" w:frame="1"/>
        </w:rPr>
        <w:t>L.R.</w:t>
      </w:r>
      <w:r w:rsidRPr="007B64CD">
        <w:rPr>
          <w:rFonts w:ascii="Arial" w:hAnsi="Arial" w:cs="Arial"/>
          <w:color w:val="000000"/>
        </w:rPr>
        <w:t xml:space="preserve">, </w:t>
      </w:r>
      <w:proofErr w:type="spellStart"/>
      <w:r w:rsidRPr="007B64CD">
        <w:rPr>
          <w:rStyle w:val="cit-name-surname"/>
          <w:rFonts w:ascii="Arial" w:hAnsi="Arial" w:cs="Arial"/>
          <w:color w:val="000000"/>
          <w:bdr w:val="none" w:sz="0" w:space="0" w:color="auto" w:frame="1"/>
        </w:rPr>
        <w:t>Mascioni</w:t>
      </w:r>
      <w:proofErr w:type="spellEnd"/>
      <w:r w:rsidRPr="007B64CD">
        <w:rPr>
          <w:rStyle w:val="cit-auth"/>
          <w:rFonts w:ascii="Arial" w:hAnsi="Arial" w:cs="Arial"/>
          <w:color w:val="000000"/>
          <w:bdr w:val="none" w:sz="0" w:space="0" w:color="auto" w:frame="1"/>
        </w:rPr>
        <w:t>, </w:t>
      </w:r>
      <w:r w:rsidRPr="007B64CD">
        <w:rPr>
          <w:rStyle w:val="cit-name-given-names"/>
          <w:rFonts w:ascii="Arial" w:hAnsi="Arial" w:cs="Arial"/>
          <w:color w:val="000000"/>
          <w:bdr w:val="none" w:sz="0" w:space="0" w:color="auto" w:frame="1"/>
        </w:rPr>
        <w:t xml:space="preserve">A., </w:t>
      </w:r>
      <w:proofErr w:type="spellStart"/>
      <w:r w:rsidRPr="007B64CD">
        <w:rPr>
          <w:rStyle w:val="cit-name-surname"/>
          <w:rFonts w:ascii="Arial" w:hAnsi="Arial" w:cs="Arial"/>
          <w:color w:val="000000"/>
          <w:bdr w:val="none" w:sz="0" w:space="0" w:color="auto" w:frame="1"/>
        </w:rPr>
        <w:t>Traaseth</w:t>
      </w:r>
      <w:proofErr w:type="spellEnd"/>
      <w:r w:rsidRPr="007B64CD">
        <w:rPr>
          <w:rStyle w:val="cit-auth"/>
          <w:rFonts w:ascii="Arial" w:hAnsi="Arial" w:cs="Arial"/>
          <w:color w:val="000000"/>
          <w:bdr w:val="none" w:sz="0" w:space="0" w:color="auto" w:frame="1"/>
        </w:rPr>
        <w:t>, </w:t>
      </w:r>
      <w:r w:rsidRPr="007B64CD">
        <w:rPr>
          <w:rStyle w:val="cit-name-given-names"/>
          <w:rFonts w:ascii="Arial" w:hAnsi="Arial" w:cs="Arial"/>
          <w:color w:val="000000"/>
          <w:bdr w:val="none" w:sz="0" w:space="0" w:color="auto" w:frame="1"/>
        </w:rPr>
        <w:t>N.J.</w:t>
      </w:r>
      <w:r w:rsidRPr="007B64CD">
        <w:rPr>
          <w:rFonts w:ascii="Arial" w:hAnsi="Arial" w:cs="Arial"/>
          <w:color w:val="000000"/>
        </w:rPr>
        <w:t>, </w:t>
      </w:r>
      <w:r w:rsidRPr="007B64CD">
        <w:rPr>
          <w:rStyle w:val="cit-name-surname"/>
          <w:rFonts w:ascii="Arial" w:hAnsi="Arial" w:cs="Arial"/>
          <w:color w:val="000000"/>
          <w:bdr w:val="none" w:sz="0" w:space="0" w:color="auto" w:frame="1"/>
        </w:rPr>
        <w:t>Taylor</w:t>
      </w:r>
      <w:r w:rsidRPr="007B64CD">
        <w:rPr>
          <w:rStyle w:val="cit-auth"/>
          <w:rFonts w:ascii="Arial" w:hAnsi="Arial" w:cs="Arial"/>
          <w:color w:val="000000"/>
          <w:bdr w:val="none" w:sz="0" w:space="0" w:color="auto" w:frame="1"/>
        </w:rPr>
        <w:t>, </w:t>
      </w:r>
      <w:r w:rsidRPr="007B64CD">
        <w:rPr>
          <w:rStyle w:val="cit-name-given-names"/>
          <w:rFonts w:ascii="Arial" w:hAnsi="Arial" w:cs="Arial"/>
          <w:color w:val="000000"/>
          <w:bdr w:val="none" w:sz="0" w:space="0" w:color="auto" w:frame="1"/>
        </w:rPr>
        <w:t>S.S.</w:t>
      </w:r>
      <w:r w:rsidRPr="007B64CD">
        <w:rPr>
          <w:rFonts w:ascii="Arial" w:hAnsi="Arial" w:cs="Arial"/>
          <w:color w:val="000000"/>
        </w:rPr>
        <w:t xml:space="preserve">, </w:t>
      </w:r>
      <w:proofErr w:type="spellStart"/>
      <w:r w:rsidRPr="007B64CD">
        <w:rPr>
          <w:rStyle w:val="cit-name-surname"/>
          <w:rFonts w:ascii="Arial" w:hAnsi="Arial" w:cs="Arial"/>
          <w:color w:val="000000"/>
          <w:bdr w:val="none" w:sz="0" w:space="0" w:color="auto" w:frame="1"/>
        </w:rPr>
        <w:t>Veglia</w:t>
      </w:r>
      <w:proofErr w:type="spellEnd"/>
      <w:r w:rsidRPr="007B64CD">
        <w:rPr>
          <w:rStyle w:val="cit-auth"/>
          <w:rFonts w:ascii="Arial" w:hAnsi="Arial" w:cs="Arial"/>
          <w:color w:val="000000"/>
          <w:bdr w:val="none" w:sz="0" w:space="0" w:color="auto" w:frame="1"/>
        </w:rPr>
        <w:t>, </w:t>
      </w:r>
      <w:r w:rsidRPr="007B64CD">
        <w:rPr>
          <w:rStyle w:val="cit-name-given-names"/>
          <w:rFonts w:ascii="Arial" w:hAnsi="Arial" w:cs="Arial"/>
          <w:color w:val="000000"/>
          <w:bdr w:val="none" w:sz="0" w:space="0" w:color="auto" w:frame="1"/>
        </w:rPr>
        <w:t>G.</w:t>
      </w:r>
      <w:r w:rsidR="00874521">
        <w:rPr>
          <w:rStyle w:val="cit-name-given-names"/>
          <w:rFonts w:ascii="Arial" w:hAnsi="Arial" w:cs="Arial"/>
          <w:color w:val="000000"/>
          <w:bdr w:val="none" w:sz="0" w:space="0" w:color="auto" w:frame="1"/>
        </w:rPr>
        <w:t xml:space="preserve"> (2008)</w:t>
      </w:r>
      <w:r w:rsidRPr="007B64CD">
        <w:rPr>
          <w:rStyle w:val="HTMLCite"/>
          <w:rFonts w:ascii="Arial" w:hAnsi="Arial" w:cs="Arial"/>
          <w:i w:val="0"/>
          <w:iCs w:val="0"/>
          <w:color w:val="000000"/>
          <w:bdr w:val="none" w:sz="0" w:space="0" w:color="auto" w:frame="1"/>
          <w:shd w:val="clear" w:color="auto" w:fill="FFFFFF"/>
        </w:rPr>
        <w:t>. </w:t>
      </w:r>
      <w:r w:rsidRPr="007B64CD">
        <w:rPr>
          <w:rStyle w:val="cit-article-title"/>
          <w:rFonts w:ascii="Arial" w:hAnsi="Arial" w:cs="Arial"/>
          <w:color w:val="000000"/>
          <w:bdr w:val="none" w:sz="0" w:space="0" w:color="auto" w:frame="1"/>
          <w:shd w:val="clear" w:color="auto" w:fill="FFFFFF"/>
        </w:rPr>
        <w:t>Allosteric cooperativity in protein kinase A</w:t>
      </w:r>
      <w:r w:rsidRPr="007B64CD">
        <w:rPr>
          <w:rStyle w:val="HTMLCite"/>
          <w:rFonts w:ascii="Arial" w:hAnsi="Arial" w:cs="Arial"/>
          <w:i w:val="0"/>
          <w:iCs w:val="0"/>
          <w:color w:val="000000"/>
          <w:bdr w:val="none" w:sz="0" w:space="0" w:color="auto" w:frame="1"/>
          <w:shd w:val="clear" w:color="auto" w:fill="FFFFFF"/>
        </w:rPr>
        <w:t>. Proc. Natl Acad. Sci. USA. </w:t>
      </w:r>
      <w:r w:rsidRPr="007B64CD">
        <w:rPr>
          <w:rStyle w:val="cit-vol"/>
          <w:rFonts w:ascii="Arial" w:hAnsi="Arial" w:cs="Arial"/>
          <w:bCs/>
          <w:color w:val="000000"/>
          <w:bdr w:val="none" w:sz="0" w:space="0" w:color="auto" w:frame="1"/>
          <w:shd w:val="clear" w:color="auto" w:fill="FFFFFF"/>
        </w:rPr>
        <w:t>105</w:t>
      </w:r>
      <w:r w:rsidRPr="007B64CD">
        <w:rPr>
          <w:rStyle w:val="HTMLCite"/>
          <w:rFonts w:ascii="Arial" w:hAnsi="Arial" w:cs="Arial"/>
          <w:i w:val="0"/>
          <w:iCs w:val="0"/>
          <w:color w:val="000000"/>
          <w:bdr w:val="none" w:sz="0" w:space="0" w:color="auto" w:frame="1"/>
          <w:shd w:val="clear" w:color="auto" w:fill="FFFFFF"/>
        </w:rPr>
        <w:t>: </w:t>
      </w:r>
      <w:r w:rsidRPr="007B64CD">
        <w:rPr>
          <w:rStyle w:val="cit-fpage"/>
          <w:rFonts w:ascii="Arial" w:hAnsi="Arial" w:cs="Arial"/>
          <w:color w:val="000000"/>
          <w:bdr w:val="none" w:sz="0" w:space="0" w:color="auto" w:frame="1"/>
          <w:shd w:val="clear" w:color="auto" w:fill="FFFFFF"/>
        </w:rPr>
        <w:t>506</w:t>
      </w:r>
      <w:r w:rsidRPr="007B64CD">
        <w:rPr>
          <w:rStyle w:val="HTMLCite"/>
          <w:rFonts w:ascii="Arial" w:hAnsi="Arial" w:cs="Arial"/>
          <w:i w:val="0"/>
          <w:iCs w:val="0"/>
          <w:color w:val="000000"/>
          <w:bdr w:val="none" w:sz="0" w:space="0" w:color="auto" w:frame="1"/>
          <w:shd w:val="clear" w:color="auto" w:fill="FFFFFF"/>
        </w:rPr>
        <w:t>–</w:t>
      </w:r>
      <w:r w:rsidRPr="007B64CD">
        <w:rPr>
          <w:rStyle w:val="cit-lpage"/>
          <w:rFonts w:ascii="Arial" w:hAnsi="Arial" w:cs="Arial"/>
          <w:color w:val="000000"/>
          <w:bdr w:val="none" w:sz="0" w:space="0" w:color="auto" w:frame="1"/>
          <w:shd w:val="clear" w:color="auto" w:fill="FFFFFF"/>
        </w:rPr>
        <w:t>511.</w:t>
      </w:r>
    </w:p>
    <w:p w14:paraId="6891BCF7" w14:textId="10EE2150" w:rsidR="00F90995" w:rsidRPr="007B64CD" w:rsidRDefault="00F90995" w:rsidP="007B64CD">
      <w:pPr>
        <w:pStyle w:val="ListParagraph"/>
        <w:numPr>
          <w:ilvl w:val="0"/>
          <w:numId w:val="8"/>
        </w:numPr>
        <w:jc w:val="both"/>
        <w:rPr>
          <w:rStyle w:val="cit-lpage"/>
          <w:rFonts w:ascii="Arial" w:hAnsi="Arial" w:cs="Arial"/>
          <w:color w:val="000000"/>
        </w:rPr>
      </w:pPr>
      <w:r w:rsidRPr="007B64CD">
        <w:rPr>
          <w:rStyle w:val="cit-lpage"/>
          <w:rFonts w:ascii="Arial" w:hAnsi="Arial" w:cs="Arial"/>
          <w:color w:val="000000"/>
          <w:bdr w:val="none" w:sz="0" w:space="0" w:color="auto" w:frame="1"/>
          <w:shd w:val="clear" w:color="auto" w:fill="FFFFFF"/>
        </w:rPr>
        <w:t xml:space="preserve">Bush, M. </w:t>
      </w:r>
      <w:r w:rsidR="001E14B1" w:rsidRPr="007B64CD">
        <w:rPr>
          <w:rStyle w:val="cit-lpage"/>
          <w:rFonts w:ascii="Arial" w:hAnsi="Arial" w:cs="Arial"/>
          <w:color w:val="000000"/>
          <w:bdr w:val="none" w:sz="0" w:space="0" w:color="auto" w:frame="1"/>
          <w:shd w:val="clear" w:color="auto" w:fill="FFFFFF"/>
        </w:rPr>
        <w:t xml:space="preserve">(2019). </w:t>
      </w:r>
      <w:r w:rsidRPr="007B64CD">
        <w:rPr>
          <w:rFonts w:ascii="Arial" w:hAnsi="Arial" w:cs="Arial"/>
          <w:lang w:val="en-US"/>
        </w:rPr>
        <w:t>Collision Cross Section Database</w:t>
      </w:r>
      <w:r w:rsidR="001E14B1" w:rsidRPr="007B64CD">
        <w:rPr>
          <w:rFonts w:ascii="Arial" w:hAnsi="Arial" w:cs="Arial"/>
          <w:lang w:val="en-US"/>
        </w:rPr>
        <w:t xml:space="preserve">. Bush Lab. </w:t>
      </w:r>
      <w:hyperlink r:id="rId10" w:history="1">
        <w:r w:rsidR="001E14B1" w:rsidRPr="007B64CD">
          <w:rPr>
            <w:rStyle w:val="Hyperlink"/>
            <w:rFonts w:ascii="Arial" w:hAnsi="Arial" w:cs="Arial"/>
          </w:rPr>
          <w:t>https://depts.washington.edu/bushlab/ccsdatabase/</w:t>
        </w:r>
      </w:hyperlink>
      <w:r w:rsidR="001E14B1" w:rsidRPr="007B64CD">
        <w:rPr>
          <w:rStyle w:val="Hyperlink"/>
          <w:rFonts w:ascii="Arial" w:hAnsi="Arial" w:cs="Arial"/>
        </w:rPr>
        <w:t>.</w:t>
      </w:r>
    </w:p>
    <w:p w14:paraId="587894AD" w14:textId="77777777" w:rsidR="00E07F52" w:rsidRPr="00E07F52" w:rsidRDefault="00E07F52" w:rsidP="00E07F52">
      <w:pPr>
        <w:pStyle w:val="ListParagraph"/>
        <w:widowControl w:val="0"/>
        <w:autoSpaceDE w:val="0"/>
        <w:autoSpaceDN w:val="0"/>
        <w:adjustRightInd w:val="0"/>
        <w:spacing w:line="240" w:lineRule="auto"/>
        <w:jc w:val="both"/>
        <w:rPr>
          <w:rFonts w:ascii="Arial" w:hAnsi="Arial" w:cs="Arial"/>
          <w:noProof/>
        </w:rPr>
      </w:pPr>
    </w:p>
    <w:p w14:paraId="109D9139" w14:textId="795D4E7A" w:rsidR="00E07F52" w:rsidRPr="00E07F52" w:rsidRDefault="00E07F52" w:rsidP="00E07F52">
      <w:pPr>
        <w:shd w:val="clear" w:color="auto" w:fill="FFFFFF"/>
        <w:spacing w:line="319" w:lineRule="atLeast"/>
        <w:textAlignment w:val="baseline"/>
        <w:rPr>
          <w:rFonts w:ascii="Arial" w:hAnsi="Arial" w:cs="Arial"/>
          <w:color w:val="000000"/>
          <w:sz w:val="21"/>
          <w:szCs w:val="21"/>
          <w:bdr w:val="none" w:sz="0" w:space="0" w:color="auto" w:frame="1"/>
          <w:lang w:eastAsia="en-GB"/>
        </w:rPr>
      </w:pPr>
    </w:p>
    <w:p w14:paraId="404C53EC" w14:textId="36218F8C" w:rsidR="00E07F52" w:rsidRDefault="00E07F52" w:rsidP="00E07F52">
      <w:pPr>
        <w:widowControl w:val="0"/>
        <w:autoSpaceDE w:val="0"/>
        <w:autoSpaceDN w:val="0"/>
        <w:adjustRightInd w:val="0"/>
        <w:jc w:val="both"/>
        <w:rPr>
          <w:rFonts w:ascii="Arial" w:hAnsi="Arial" w:cs="Arial"/>
          <w:noProof/>
          <w:sz w:val="20"/>
          <w:szCs w:val="20"/>
        </w:rPr>
      </w:pPr>
    </w:p>
    <w:p w14:paraId="408CBEEF" w14:textId="77777777" w:rsidR="00E07F52" w:rsidRPr="00E07F52" w:rsidRDefault="00E07F52" w:rsidP="00E07F52">
      <w:pPr>
        <w:widowControl w:val="0"/>
        <w:autoSpaceDE w:val="0"/>
        <w:autoSpaceDN w:val="0"/>
        <w:adjustRightInd w:val="0"/>
        <w:jc w:val="both"/>
        <w:rPr>
          <w:rFonts w:ascii="Arial" w:hAnsi="Arial" w:cs="Arial"/>
          <w:noProof/>
          <w:sz w:val="20"/>
          <w:szCs w:val="20"/>
        </w:rPr>
      </w:pPr>
    </w:p>
    <w:p w14:paraId="64971D70" w14:textId="77777777" w:rsidR="00E07F52" w:rsidRPr="00E07F52" w:rsidRDefault="00E07F52" w:rsidP="00E07F52">
      <w:pPr>
        <w:widowControl w:val="0"/>
        <w:autoSpaceDE w:val="0"/>
        <w:autoSpaceDN w:val="0"/>
        <w:adjustRightInd w:val="0"/>
        <w:jc w:val="both"/>
        <w:rPr>
          <w:rFonts w:ascii="Arial" w:hAnsi="Arial" w:cs="Arial"/>
          <w:noProof/>
          <w:sz w:val="20"/>
          <w:szCs w:val="20"/>
        </w:rPr>
      </w:pPr>
    </w:p>
    <w:p w14:paraId="4B66A787" w14:textId="4FC59E44" w:rsidR="001A2094" w:rsidRDefault="001A2094" w:rsidP="001A2094">
      <w:pPr>
        <w:widowControl w:val="0"/>
        <w:autoSpaceDE w:val="0"/>
        <w:autoSpaceDN w:val="0"/>
        <w:adjustRightInd w:val="0"/>
        <w:jc w:val="both"/>
        <w:rPr>
          <w:rFonts w:ascii="Arial" w:hAnsi="Arial" w:cs="Arial"/>
          <w:noProof/>
          <w:sz w:val="20"/>
          <w:szCs w:val="20"/>
        </w:rPr>
      </w:pPr>
    </w:p>
    <w:p w14:paraId="31AF2B33" w14:textId="082CC577" w:rsidR="004F2629" w:rsidRPr="00726537" w:rsidRDefault="004F2629" w:rsidP="00726537">
      <w:pPr>
        <w:widowControl w:val="0"/>
        <w:autoSpaceDE w:val="0"/>
        <w:autoSpaceDN w:val="0"/>
        <w:adjustRightInd w:val="0"/>
        <w:jc w:val="both"/>
        <w:rPr>
          <w:rStyle w:val="cit-lpage"/>
          <w:rFonts w:ascii="Arial" w:hAnsi="Arial" w:cs="Arial"/>
          <w:color w:val="000000"/>
          <w:sz w:val="20"/>
          <w:szCs w:val="19"/>
          <w:bdr w:val="none" w:sz="0" w:space="0" w:color="auto" w:frame="1"/>
          <w:shd w:val="clear" w:color="auto" w:fill="FFFFFF"/>
        </w:rPr>
        <w:sectPr w:rsidR="004F2629" w:rsidRPr="00726537" w:rsidSect="00D14466">
          <w:type w:val="continuous"/>
          <w:pgSz w:w="11900" w:h="16840"/>
          <w:pgMar w:top="1440" w:right="1440" w:bottom="1440" w:left="1440" w:header="708" w:footer="708" w:gutter="0"/>
          <w:cols w:space="708"/>
          <w:docGrid w:linePitch="360"/>
        </w:sectPr>
      </w:pPr>
    </w:p>
    <w:p w14:paraId="0D496BAA" w14:textId="24D435B4" w:rsidR="00F63AAC" w:rsidRPr="00726537" w:rsidRDefault="00F63AAC" w:rsidP="00726537">
      <w:pPr>
        <w:jc w:val="both"/>
        <w:rPr>
          <w:rFonts w:ascii="Arial" w:hAnsi="Arial" w:cs="Arial"/>
          <w:sz w:val="20"/>
          <w:szCs w:val="20"/>
        </w:rPr>
        <w:sectPr w:rsidR="00F63AAC" w:rsidRPr="00726537" w:rsidSect="00E161CA">
          <w:type w:val="continuous"/>
          <w:pgSz w:w="11900" w:h="16840"/>
          <w:pgMar w:top="1440" w:right="1440" w:bottom="1440" w:left="1440" w:header="708" w:footer="708" w:gutter="0"/>
          <w:cols w:num="2" w:space="708"/>
          <w:docGrid w:linePitch="360"/>
        </w:sectPr>
      </w:pPr>
    </w:p>
    <w:p w14:paraId="367BB02E" w14:textId="77777777" w:rsidR="003155DE" w:rsidRPr="00930450" w:rsidRDefault="003155DE" w:rsidP="00930450">
      <w:pPr>
        <w:widowControl w:val="0"/>
        <w:autoSpaceDE w:val="0"/>
        <w:autoSpaceDN w:val="0"/>
        <w:adjustRightInd w:val="0"/>
        <w:rPr>
          <w:rFonts w:ascii="Arial" w:hAnsi="Arial" w:cs="Arial"/>
          <w:noProof/>
          <w:sz w:val="20"/>
          <w:szCs w:val="20"/>
        </w:rPr>
        <w:sectPr w:rsidR="003155DE" w:rsidRPr="00930450" w:rsidSect="000B38DE">
          <w:type w:val="continuous"/>
          <w:pgSz w:w="11900" w:h="16840"/>
          <w:pgMar w:top="1440" w:right="1440" w:bottom="1440" w:left="1440" w:header="708" w:footer="708" w:gutter="0"/>
          <w:cols w:num="2" w:space="708"/>
          <w:docGrid w:linePitch="360"/>
        </w:sectPr>
      </w:pPr>
    </w:p>
    <w:p w14:paraId="77AB6AAF" w14:textId="4D261351" w:rsidR="000B38DE" w:rsidRDefault="000B38DE" w:rsidP="003738E4">
      <w:pPr>
        <w:spacing w:line="360" w:lineRule="auto"/>
        <w:jc w:val="both"/>
        <w:rPr>
          <w:rFonts w:ascii="Arial" w:hAnsi="Arial" w:cs="Arial"/>
          <w:b/>
          <w:sz w:val="22"/>
        </w:rPr>
        <w:sectPr w:rsidR="000B38DE" w:rsidSect="000B38DE">
          <w:type w:val="continuous"/>
          <w:pgSz w:w="11900" w:h="16840"/>
          <w:pgMar w:top="1440" w:right="1440" w:bottom="1440" w:left="1440" w:header="708" w:footer="708" w:gutter="0"/>
          <w:cols w:num="2" w:space="708"/>
          <w:docGrid w:linePitch="360"/>
        </w:sectPr>
      </w:pPr>
    </w:p>
    <w:p w14:paraId="33580210" w14:textId="77777777" w:rsidR="00874521" w:rsidRDefault="00874521">
      <w:pPr>
        <w:rPr>
          <w:rFonts w:ascii="Arial" w:hAnsi="Arial" w:cs="Arial"/>
          <w:b/>
          <w:sz w:val="22"/>
        </w:rPr>
      </w:pPr>
      <w:r>
        <w:rPr>
          <w:rFonts w:ascii="Arial" w:hAnsi="Arial" w:cs="Arial"/>
          <w:b/>
          <w:sz w:val="22"/>
        </w:rPr>
        <w:br w:type="page"/>
      </w:r>
    </w:p>
    <w:p w14:paraId="78E83014" w14:textId="2DE48892" w:rsidR="004F2629" w:rsidRPr="00726537" w:rsidRDefault="004F2629" w:rsidP="004F2629">
      <w:pPr>
        <w:spacing w:line="360" w:lineRule="auto"/>
        <w:jc w:val="both"/>
        <w:rPr>
          <w:rFonts w:ascii="Arial" w:hAnsi="Arial" w:cs="Arial"/>
          <w:b/>
          <w:sz w:val="22"/>
        </w:rPr>
      </w:pPr>
      <w:r w:rsidRPr="00B94D7D">
        <w:rPr>
          <w:rFonts w:ascii="Arial" w:hAnsi="Arial" w:cs="Arial"/>
          <w:b/>
          <w:sz w:val="22"/>
        </w:rPr>
        <w:lastRenderedPageBreak/>
        <w:t xml:space="preserve">Table 1: </w:t>
      </w:r>
      <w:r w:rsidRPr="00B94D7D">
        <w:rPr>
          <w:rFonts w:ascii="Arial" w:hAnsi="Arial" w:cs="Arial"/>
          <w:sz w:val="22"/>
        </w:rPr>
        <w:t>Sutter P-1000 Puller settings.</w:t>
      </w:r>
    </w:p>
    <w:tbl>
      <w:tblPr>
        <w:tblStyle w:val="TableGrid"/>
        <w:tblpPr w:leftFromText="180" w:rightFromText="180" w:vertAnchor="page" w:horzAnchor="margin" w:tblpY="6691"/>
        <w:tblW w:w="5807" w:type="dxa"/>
        <w:tblLook w:val="04A0" w:firstRow="1" w:lastRow="0" w:firstColumn="1" w:lastColumn="0" w:noHBand="0" w:noVBand="1"/>
      </w:tblPr>
      <w:tblGrid>
        <w:gridCol w:w="842"/>
        <w:gridCol w:w="709"/>
        <w:gridCol w:w="706"/>
        <w:gridCol w:w="707"/>
        <w:gridCol w:w="850"/>
        <w:gridCol w:w="1158"/>
        <w:gridCol w:w="835"/>
      </w:tblGrid>
      <w:tr w:rsidR="007B64CD" w14:paraId="3BFC528E" w14:textId="77777777" w:rsidTr="007B64CD">
        <w:trPr>
          <w:trHeight w:val="416"/>
        </w:trPr>
        <w:tc>
          <w:tcPr>
            <w:tcW w:w="842" w:type="dxa"/>
          </w:tcPr>
          <w:p w14:paraId="124224AC" w14:textId="77777777" w:rsidR="007B64CD" w:rsidRDefault="007B64CD" w:rsidP="007B64CD">
            <w:pPr>
              <w:spacing w:line="360" w:lineRule="auto"/>
              <w:jc w:val="both"/>
              <w:rPr>
                <w:rFonts w:ascii="Arial" w:hAnsi="Arial" w:cs="Arial"/>
                <w:b/>
                <w:i/>
                <w:sz w:val="22"/>
              </w:rPr>
            </w:pPr>
            <w:r>
              <w:rPr>
                <w:rFonts w:ascii="Arial" w:hAnsi="Arial" w:cs="Arial"/>
                <w:b/>
                <w:i/>
                <w:sz w:val="22"/>
              </w:rPr>
              <w:t>Line</w:t>
            </w:r>
          </w:p>
        </w:tc>
        <w:tc>
          <w:tcPr>
            <w:tcW w:w="709" w:type="dxa"/>
          </w:tcPr>
          <w:p w14:paraId="0E859468" w14:textId="77777777" w:rsidR="007B64CD" w:rsidRDefault="007B64CD" w:rsidP="007B64CD">
            <w:pPr>
              <w:spacing w:line="360" w:lineRule="auto"/>
              <w:jc w:val="both"/>
              <w:rPr>
                <w:rFonts w:ascii="Arial" w:hAnsi="Arial" w:cs="Arial"/>
                <w:b/>
                <w:i/>
                <w:sz w:val="22"/>
              </w:rPr>
            </w:pPr>
            <w:r>
              <w:rPr>
                <w:rFonts w:ascii="Arial" w:hAnsi="Arial" w:cs="Arial"/>
                <w:b/>
                <w:i/>
                <w:sz w:val="22"/>
              </w:rPr>
              <w:t>Heat</w:t>
            </w:r>
          </w:p>
        </w:tc>
        <w:tc>
          <w:tcPr>
            <w:tcW w:w="706" w:type="dxa"/>
          </w:tcPr>
          <w:p w14:paraId="359B1CEB" w14:textId="77777777" w:rsidR="007B64CD" w:rsidRDefault="007B64CD" w:rsidP="007B64CD">
            <w:pPr>
              <w:spacing w:line="360" w:lineRule="auto"/>
              <w:jc w:val="both"/>
              <w:rPr>
                <w:rFonts w:ascii="Arial" w:hAnsi="Arial" w:cs="Arial"/>
                <w:b/>
                <w:i/>
                <w:sz w:val="22"/>
              </w:rPr>
            </w:pPr>
            <w:r>
              <w:rPr>
                <w:rFonts w:ascii="Arial" w:hAnsi="Arial" w:cs="Arial"/>
                <w:b/>
                <w:i/>
                <w:sz w:val="22"/>
              </w:rPr>
              <w:t>Pull</w:t>
            </w:r>
          </w:p>
        </w:tc>
        <w:tc>
          <w:tcPr>
            <w:tcW w:w="707" w:type="dxa"/>
          </w:tcPr>
          <w:p w14:paraId="1AB1339F" w14:textId="77777777" w:rsidR="007B64CD" w:rsidRDefault="007B64CD" w:rsidP="007B64CD">
            <w:pPr>
              <w:spacing w:line="360" w:lineRule="auto"/>
              <w:jc w:val="both"/>
              <w:rPr>
                <w:rFonts w:ascii="Arial" w:hAnsi="Arial" w:cs="Arial"/>
                <w:b/>
                <w:i/>
                <w:sz w:val="22"/>
              </w:rPr>
            </w:pPr>
            <w:r>
              <w:rPr>
                <w:rFonts w:ascii="Arial" w:hAnsi="Arial" w:cs="Arial"/>
                <w:b/>
                <w:i/>
                <w:sz w:val="22"/>
              </w:rPr>
              <w:t>Vel.</w:t>
            </w:r>
          </w:p>
        </w:tc>
        <w:tc>
          <w:tcPr>
            <w:tcW w:w="850" w:type="dxa"/>
          </w:tcPr>
          <w:p w14:paraId="1B1622D8" w14:textId="77777777" w:rsidR="007B64CD" w:rsidRDefault="007B64CD" w:rsidP="007B64CD">
            <w:pPr>
              <w:spacing w:line="360" w:lineRule="auto"/>
              <w:jc w:val="both"/>
              <w:rPr>
                <w:rFonts w:ascii="Arial" w:hAnsi="Arial" w:cs="Arial"/>
                <w:b/>
                <w:i/>
                <w:sz w:val="22"/>
              </w:rPr>
            </w:pPr>
            <w:r>
              <w:rPr>
                <w:rFonts w:ascii="Arial" w:hAnsi="Arial" w:cs="Arial"/>
                <w:b/>
                <w:i/>
                <w:sz w:val="22"/>
              </w:rPr>
              <w:t>Delay</w:t>
            </w:r>
          </w:p>
        </w:tc>
        <w:tc>
          <w:tcPr>
            <w:tcW w:w="1158" w:type="dxa"/>
          </w:tcPr>
          <w:p w14:paraId="3B438845" w14:textId="77777777" w:rsidR="007B64CD" w:rsidRDefault="007B64CD" w:rsidP="007B64CD">
            <w:pPr>
              <w:spacing w:line="360" w:lineRule="auto"/>
              <w:jc w:val="both"/>
              <w:rPr>
                <w:rFonts w:ascii="Arial" w:hAnsi="Arial" w:cs="Arial"/>
                <w:b/>
                <w:i/>
                <w:sz w:val="22"/>
              </w:rPr>
            </w:pPr>
            <w:r>
              <w:rPr>
                <w:rFonts w:ascii="Arial" w:hAnsi="Arial" w:cs="Arial"/>
                <w:b/>
                <w:i/>
                <w:sz w:val="22"/>
              </w:rPr>
              <w:t>Pressure</w:t>
            </w:r>
          </w:p>
        </w:tc>
        <w:tc>
          <w:tcPr>
            <w:tcW w:w="835" w:type="dxa"/>
          </w:tcPr>
          <w:p w14:paraId="28CF83B4" w14:textId="77777777" w:rsidR="007B64CD" w:rsidRDefault="007B64CD" w:rsidP="007B64CD">
            <w:pPr>
              <w:spacing w:line="360" w:lineRule="auto"/>
              <w:jc w:val="both"/>
              <w:rPr>
                <w:rFonts w:ascii="Arial" w:hAnsi="Arial" w:cs="Arial"/>
                <w:b/>
                <w:i/>
                <w:sz w:val="22"/>
              </w:rPr>
            </w:pPr>
            <w:r>
              <w:rPr>
                <w:rFonts w:ascii="Arial" w:hAnsi="Arial" w:cs="Arial"/>
                <w:b/>
                <w:i/>
                <w:sz w:val="22"/>
              </w:rPr>
              <w:t>Ramp</w:t>
            </w:r>
          </w:p>
        </w:tc>
      </w:tr>
      <w:tr w:rsidR="007B64CD" w14:paraId="258F039F" w14:textId="77777777" w:rsidTr="007B64CD">
        <w:trPr>
          <w:trHeight w:val="278"/>
        </w:trPr>
        <w:tc>
          <w:tcPr>
            <w:tcW w:w="842" w:type="dxa"/>
          </w:tcPr>
          <w:p w14:paraId="59F7D3F9" w14:textId="77777777" w:rsidR="007B64CD" w:rsidRPr="00B94D7D" w:rsidRDefault="007B64CD" w:rsidP="007B64CD">
            <w:pPr>
              <w:spacing w:line="360" w:lineRule="auto"/>
              <w:jc w:val="both"/>
              <w:rPr>
                <w:rFonts w:ascii="Arial" w:hAnsi="Arial" w:cs="Arial"/>
                <w:sz w:val="22"/>
              </w:rPr>
            </w:pPr>
            <w:r w:rsidRPr="00B94D7D">
              <w:rPr>
                <w:rFonts w:ascii="Arial" w:hAnsi="Arial" w:cs="Arial"/>
                <w:sz w:val="22"/>
              </w:rPr>
              <w:t>1 x 1</w:t>
            </w:r>
          </w:p>
        </w:tc>
        <w:tc>
          <w:tcPr>
            <w:tcW w:w="709" w:type="dxa"/>
          </w:tcPr>
          <w:p w14:paraId="138BCEC0" w14:textId="77777777" w:rsidR="007B64CD" w:rsidRPr="00B94D7D" w:rsidRDefault="007B64CD" w:rsidP="007B64CD">
            <w:pPr>
              <w:spacing w:line="360" w:lineRule="auto"/>
              <w:jc w:val="both"/>
              <w:rPr>
                <w:rFonts w:ascii="Arial" w:hAnsi="Arial" w:cs="Arial"/>
                <w:sz w:val="22"/>
              </w:rPr>
            </w:pPr>
            <w:r>
              <w:rPr>
                <w:rFonts w:ascii="Arial" w:hAnsi="Arial" w:cs="Arial"/>
                <w:sz w:val="22"/>
              </w:rPr>
              <w:t>489</w:t>
            </w:r>
          </w:p>
        </w:tc>
        <w:tc>
          <w:tcPr>
            <w:tcW w:w="706" w:type="dxa"/>
          </w:tcPr>
          <w:p w14:paraId="758766AD" w14:textId="77777777" w:rsidR="007B64CD" w:rsidRPr="00B94D7D" w:rsidRDefault="007B64CD" w:rsidP="007B64CD">
            <w:pPr>
              <w:spacing w:line="360" w:lineRule="auto"/>
              <w:jc w:val="both"/>
              <w:rPr>
                <w:rFonts w:ascii="Arial" w:hAnsi="Arial" w:cs="Arial"/>
                <w:sz w:val="22"/>
              </w:rPr>
            </w:pPr>
            <w:r>
              <w:rPr>
                <w:rFonts w:ascii="Arial" w:hAnsi="Arial" w:cs="Arial"/>
                <w:sz w:val="22"/>
              </w:rPr>
              <w:t>0</w:t>
            </w:r>
          </w:p>
        </w:tc>
        <w:tc>
          <w:tcPr>
            <w:tcW w:w="707" w:type="dxa"/>
          </w:tcPr>
          <w:p w14:paraId="667AED43" w14:textId="77777777" w:rsidR="007B64CD" w:rsidRPr="00B94D7D" w:rsidRDefault="007B64CD" w:rsidP="007B64CD">
            <w:pPr>
              <w:spacing w:line="360" w:lineRule="auto"/>
              <w:jc w:val="both"/>
              <w:rPr>
                <w:rFonts w:ascii="Arial" w:hAnsi="Arial" w:cs="Arial"/>
                <w:sz w:val="22"/>
              </w:rPr>
            </w:pPr>
            <w:r>
              <w:rPr>
                <w:rFonts w:ascii="Arial" w:hAnsi="Arial" w:cs="Arial"/>
                <w:sz w:val="22"/>
              </w:rPr>
              <w:t>20</w:t>
            </w:r>
          </w:p>
        </w:tc>
        <w:tc>
          <w:tcPr>
            <w:tcW w:w="850" w:type="dxa"/>
          </w:tcPr>
          <w:p w14:paraId="14ED0B45" w14:textId="77777777" w:rsidR="007B64CD" w:rsidRPr="00B94D7D" w:rsidRDefault="007B64CD" w:rsidP="007B64CD">
            <w:pPr>
              <w:spacing w:line="360" w:lineRule="auto"/>
              <w:jc w:val="both"/>
              <w:rPr>
                <w:rFonts w:ascii="Arial" w:hAnsi="Arial" w:cs="Arial"/>
                <w:sz w:val="22"/>
              </w:rPr>
            </w:pPr>
            <w:r>
              <w:rPr>
                <w:rFonts w:ascii="Arial" w:hAnsi="Arial" w:cs="Arial"/>
                <w:sz w:val="22"/>
              </w:rPr>
              <w:t>120</w:t>
            </w:r>
          </w:p>
        </w:tc>
        <w:tc>
          <w:tcPr>
            <w:tcW w:w="1158" w:type="dxa"/>
          </w:tcPr>
          <w:p w14:paraId="64D60711" w14:textId="77777777" w:rsidR="007B64CD" w:rsidRPr="00B94D7D" w:rsidRDefault="007B64CD" w:rsidP="007B64CD">
            <w:pPr>
              <w:spacing w:line="360" w:lineRule="auto"/>
              <w:jc w:val="both"/>
              <w:rPr>
                <w:rFonts w:ascii="Arial" w:hAnsi="Arial" w:cs="Arial"/>
                <w:sz w:val="22"/>
              </w:rPr>
            </w:pPr>
            <w:r>
              <w:rPr>
                <w:rFonts w:ascii="Arial" w:hAnsi="Arial" w:cs="Arial"/>
                <w:sz w:val="22"/>
              </w:rPr>
              <w:t>235</w:t>
            </w:r>
          </w:p>
        </w:tc>
        <w:tc>
          <w:tcPr>
            <w:tcW w:w="835" w:type="dxa"/>
          </w:tcPr>
          <w:p w14:paraId="01DA0F71" w14:textId="77777777" w:rsidR="007B64CD" w:rsidRPr="00B94D7D" w:rsidRDefault="007B64CD" w:rsidP="007B64CD">
            <w:pPr>
              <w:spacing w:line="360" w:lineRule="auto"/>
              <w:jc w:val="both"/>
              <w:rPr>
                <w:rFonts w:ascii="Arial" w:hAnsi="Arial" w:cs="Arial"/>
                <w:sz w:val="22"/>
              </w:rPr>
            </w:pPr>
            <w:r w:rsidRPr="00B94D7D">
              <w:rPr>
                <w:rFonts w:ascii="Arial" w:hAnsi="Arial" w:cs="Arial"/>
                <w:sz w:val="22"/>
              </w:rPr>
              <w:t>491</w:t>
            </w:r>
          </w:p>
        </w:tc>
      </w:tr>
      <w:tr w:rsidR="007B64CD" w14:paraId="1F7E3985" w14:textId="77777777" w:rsidTr="007B64CD">
        <w:trPr>
          <w:trHeight w:val="312"/>
        </w:trPr>
        <w:tc>
          <w:tcPr>
            <w:tcW w:w="842" w:type="dxa"/>
          </w:tcPr>
          <w:p w14:paraId="7A8AAC9F" w14:textId="77777777" w:rsidR="007B64CD" w:rsidRPr="00B94D7D" w:rsidRDefault="007B64CD" w:rsidP="007B64CD">
            <w:pPr>
              <w:spacing w:line="360" w:lineRule="auto"/>
              <w:jc w:val="both"/>
              <w:rPr>
                <w:rFonts w:ascii="Arial" w:hAnsi="Arial" w:cs="Arial"/>
                <w:sz w:val="22"/>
              </w:rPr>
            </w:pPr>
            <w:r>
              <w:rPr>
                <w:rFonts w:ascii="Arial" w:hAnsi="Arial" w:cs="Arial"/>
                <w:sz w:val="22"/>
              </w:rPr>
              <w:t xml:space="preserve">2 x 1 </w:t>
            </w:r>
          </w:p>
        </w:tc>
        <w:tc>
          <w:tcPr>
            <w:tcW w:w="709" w:type="dxa"/>
          </w:tcPr>
          <w:p w14:paraId="350D5A01" w14:textId="77777777" w:rsidR="007B64CD" w:rsidRPr="00B94D7D" w:rsidRDefault="007B64CD" w:rsidP="007B64CD">
            <w:pPr>
              <w:spacing w:line="360" w:lineRule="auto"/>
              <w:jc w:val="both"/>
              <w:rPr>
                <w:rFonts w:ascii="Arial" w:hAnsi="Arial" w:cs="Arial"/>
                <w:sz w:val="22"/>
              </w:rPr>
            </w:pPr>
            <w:r>
              <w:rPr>
                <w:rFonts w:ascii="Arial" w:hAnsi="Arial" w:cs="Arial"/>
                <w:sz w:val="22"/>
              </w:rPr>
              <w:t>489</w:t>
            </w:r>
          </w:p>
        </w:tc>
        <w:tc>
          <w:tcPr>
            <w:tcW w:w="706" w:type="dxa"/>
          </w:tcPr>
          <w:p w14:paraId="5C42B725" w14:textId="77777777" w:rsidR="007B64CD" w:rsidRPr="00B94D7D" w:rsidRDefault="007B64CD" w:rsidP="007B64CD">
            <w:pPr>
              <w:spacing w:line="360" w:lineRule="auto"/>
              <w:jc w:val="both"/>
              <w:rPr>
                <w:rFonts w:ascii="Arial" w:hAnsi="Arial" w:cs="Arial"/>
                <w:sz w:val="22"/>
              </w:rPr>
            </w:pPr>
            <w:r>
              <w:rPr>
                <w:rFonts w:ascii="Arial" w:hAnsi="Arial" w:cs="Arial"/>
                <w:sz w:val="22"/>
              </w:rPr>
              <w:t>0</w:t>
            </w:r>
          </w:p>
        </w:tc>
        <w:tc>
          <w:tcPr>
            <w:tcW w:w="707" w:type="dxa"/>
          </w:tcPr>
          <w:p w14:paraId="0678FE08" w14:textId="77777777" w:rsidR="007B64CD" w:rsidRPr="00B94D7D" w:rsidRDefault="007B64CD" w:rsidP="007B64CD">
            <w:pPr>
              <w:spacing w:line="360" w:lineRule="auto"/>
              <w:jc w:val="both"/>
              <w:rPr>
                <w:rFonts w:ascii="Arial" w:hAnsi="Arial" w:cs="Arial"/>
                <w:sz w:val="22"/>
              </w:rPr>
            </w:pPr>
            <w:r>
              <w:rPr>
                <w:rFonts w:ascii="Arial" w:hAnsi="Arial" w:cs="Arial"/>
                <w:sz w:val="22"/>
              </w:rPr>
              <w:t>18</w:t>
            </w:r>
          </w:p>
        </w:tc>
        <w:tc>
          <w:tcPr>
            <w:tcW w:w="850" w:type="dxa"/>
          </w:tcPr>
          <w:p w14:paraId="6AB6287C" w14:textId="77777777" w:rsidR="007B64CD" w:rsidRPr="00B94D7D" w:rsidRDefault="007B64CD" w:rsidP="007B64CD">
            <w:pPr>
              <w:spacing w:line="360" w:lineRule="auto"/>
              <w:jc w:val="both"/>
              <w:rPr>
                <w:rFonts w:ascii="Arial" w:hAnsi="Arial" w:cs="Arial"/>
                <w:sz w:val="22"/>
              </w:rPr>
            </w:pPr>
            <w:r>
              <w:rPr>
                <w:rFonts w:ascii="Arial" w:hAnsi="Arial" w:cs="Arial"/>
                <w:sz w:val="22"/>
              </w:rPr>
              <w:t>120</w:t>
            </w:r>
          </w:p>
        </w:tc>
        <w:tc>
          <w:tcPr>
            <w:tcW w:w="1993" w:type="dxa"/>
            <w:gridSpan w:val="2"/>
            <w:vMerge w:val="restart"/>
          </w:tcPr>
          <w:p w14:paraId="693C03FF" w14:textId="77777777" w:rsidR="007B64CD" w:rsidRDefault="007B64CD" w:rsidP="007B64CD">
            <w:pPr>
              <w:spacing w:line="360" w:lineRule="auto"/>
              <w:jc w:val="both"/>
              <w:rPr>
                <w:rFonts w:ascii="Arial" w:hAnsi="Arial" w:cs="Arial"/>
                <w:sz w:val="22"/>
              </w:rPr>
            </w:pPr>
            <w:r>
              <w:rPr>
                <w:rFonts w:ascii="Arial" w:hAnsi="Arial" w:cs="Arial"/>
                <w:noProof/>
                <w:sz w:val="22"/>
                <w:lang w:eastAsia="en-GB"/>
              </w:rPr>
              <mc:AlternateContent>
                <mc:Choice Requires="wps">
                  <w:drawing>
                    <wp:anchor distT="0" distB="0" distL="114300" distR="114300" simplePos="0" relativeHeight="251693056" behindDoc="0" locked="0" layoutInCell="1" allowOverlap="1" wp14:anchorId="3B9AB8E0" wp14:editId="39B339D9">
                      <wp:simplePos x="0" y="0"/>
                      <wp:positionH relativeFrom="column">
                        <wp:posOffset>775500</wp:posOffset>
                      </wp:positionH>
                      <wp:positionV relativeFrom="paragraph">
                        <wp:posOffset>217805</wp:posOffset>
                      </wp:positionV>
                      <wp:extent cx="237066" cy="211667"/>
                      <wp:effectExtent l="0" t="0" r="12700" b="8890"/>
                      <wp:wrapNone/>
                      <wp:docPr id="7" name="Text Box 7"/>
                      <wp:cNvGraphicFramePr/>
                      <a:graphic xmlns:a="http://schemas.openxmlformats.org/drawingml/2006/main">
                        <a:graphicData uri="http://schemas.microsoft.com/office/word/2010/wordprocessingShape">
                          <wps:wsp>
                            <wps:cNvSpPr txBox="1"/>
                            <wps:spPr>
                              <a:xfrm>
                                <a:off x="0" y="0"/>
                                <a:ext cx="237066" cy="211667"/>
                              </a:xfrm>
                              <a:prstGeom prst="rect">
                                <a:avLst/>
                              </a:prstGeom>
                              <a:solidFill>
                                <a:sysClr val="window" lastClr="FFFFFF"/>
                              </a:solidFill>
                              <a:ln w="6350">
                                <a:solidFill>
                                  <a:prstClr val="black"/>
                                </a:solidFill>
                              </a:ln>
                            </wps:spPr>
                            <wps:txbx>
                              <w:txbxContent>
                                <w:p w14:paraId="45120F42" w14:textId="77777777" w:rsidR="007B64CD" w:rsidRPr="00B94D7D" w:rsidRDefault="007B64CD" w:rsidP="007B64CD">
                                  <w:pPr>
                                    <w:rPr>
                                      <w:rFonts w:ascii="Arial" w:hAnsi="Arial" w:cs="Arial"/>
                                      <w:sz w:val="15"/>
                                      <w:szCs w:val="20"/>
                                    </w:rPr>
                                  </w:pPr>
                                  <w:r w:rsidRPr="00B94D7D">
                                    <w:rPr>
                                      <w:rFonts w:ascii="Arial" w:hAnsi="Arial" w:cs="Arial"/>
                                      <w:sz w:val="15"/>
                                      <w:szCs w:val="20"/>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9AB8E0" id="_x0000_t202" coordsize="21600,21600" o:spt="202" path="m,l,21600r21600,l21600,xe">
                      <v:stroke joinstyle="miter"/>
                      <v:path gradientshapeok="t" o:connecttype="rect"/>
                    </v:shapetype>
                    <v:shape id="Text Box 7" o:spid="_x0000_s1026" type="#_x0000_t202" style="position:absolute;left:0;text-align:left;margin-left:61.05pt;margin-top:17.15pt;width:18.65pt;height:16.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lM9VQIAALEEAAAOAAAAZHJzL2Uyb0RvYy54bWysVE1vGjEQvVfqf7B8LwskgRaxRDQRVSWU&#10;RCJVzsbrhVW9Htc27NJf32cvkK+eqnIw45nxm5k3Mzu9bmvN9sr5ikzOB70+Z8pIKiqzyfmPx8Wn&#10;z5z5IEwhNBmV84Py/Hr28cO0sRM1pC3pQjkGEOMnjc35NgQ7yTIvt6oWvkdWGRhLcrUIuLpNVjjR&#10;AL3W2bDfH2UNucI6ksp7aG87I58l/LJUMtyXpVeB6Zwjt5BOl851PLPZVEw2TthtJY9piH/IohaV&#10;QdAz1K0Igu1c9Q6qrqQjT2XoSaozKstKqlQDqhn031Sz2gqrUi0gx9szTf7/wcq7/YNjVZHzMWdG&#10;1GjRo2oD+0otG0d2GusncFpZuIUWanT5pPdQxqLb0tXxH+Uw2MHz4cxtBJNQDi/G/dGIMwnTcDAY&#10;jRJ69vzYOh++KapZFHLu0LrEqNgvfUAicD25xFiedFUsKq3T5eBvtGN7gS5jOApqONPCByhzvki/&#10;mDMgXj3ThjU5H11c9VOkV7YY64y51kL+fI8APG0AGznquIhSaNftkbg1FQfw5qibO2/logLuEqk9&#10;CIdBA1VYnnCPo9SEZOgocbYl9/tv+uiP/sPKWYPBzbn/tRNOoeLvBpPxZXB5GSc9XS6vxkNc3EvL&#10;+qXF7OobAmsDrKmVSYz+QZ/E0lH9hB2bx6gwCSMRO+fhJN6Ebp2wo1LN58kJs21FWJqVlRE6tijy&#10;+dg+CWePDQ6YjDs6jbiYvOlz5xtfGprvApVVGoJIcMfqkXfsRWrscYfj4r28J6/nL83sDwAAAP//&#10;AwBQSwMEFAAGAAgAAAAhAMkfv2LeAAAACQEAAA8AAABkcnMvZG93bnJldi54bWxMj8FuwjAQRO+V&#10;+g/WVuJWHAINkMZBVSWOqGraQ7kZe5u4jddRbELg62tO9Djap5m3xWa0LRuw98aRgNk0AYaknDZU&#10;C/j82D6ugPkgScvWEQo4o4dNeX9XyFy7E73jUIWaxRLyuRTQhNDlnHvVoJV+6jqkePt2vZUhxr7m&#10;upenWG5bniZJxq00FBca2eFrg+q3OloBmr4cqb3ZXQxVyqwvb6sfNQgxeRhfnoEFHMMNhqt+VIcy&#10;Oh3ckbRnbcxpOouogPliDuwKPK0XwA4CsmUGvCz4/w/KPwAAAP//AwBQSwECLQAUAAYACAAAACEA&#10;toM4kv4AAADhAQAAEwAAAAAAAAAAAAAAAAAAAAAAW0NvbnRlbnRfVHlwZXNdLnhtbFBLAQItABQA&#10;BgAIAAAAIQA4/SH/1gAAAJQBAAALAAAAAAAAAAAAAAAAAC8BAABfcmVscy8ucmVsc1BLAQItABQA&#10;BgAIAAAAIQCZBlM9VQIAALEEAAAOAAAAAAAAAAAAAAAAAC4CAABkcnMvZTJvRG9jLnhtbFBLAQIt&#10;ABQABgAIAAAAIQDJH79i3gAAAAkBAAAPAAAAAAAAAAAAAAAAAK8EAABkcnMvZG93bnJldi54bWxQ&#10;SwUGAAAAAAQABADzAAAAugUAAAAA&#10;" fillcolor="window" strokeweight=".5pt">
                      <v:textbox>
                        <w:txbxContent>
                          <w:p w14:paraId="45120F42" w14:textId="77777777" w:rsidR="007B64CD" w:rsidRPr="00B94D7D" w:rsidRDefault="007B64CD" w:rsidP="007B64CD">
                            <w:pPr>
                              <w:rPr>
                                <w:rFonts w:ascii="Arial" w:hAnsi="Arial" w:cs="Arial"/>
                                <w:sz w:val="15"/>
                                <w:szCs w:val="20"/>
                              </w:rPr>
                            </w:pPr>
                            <w:r w:rsidRPr="00B94D7D">
                              <w:rPr>
                                <w:rFonts w:ascii="Arial" w:hAnsi="Arial" w:cs="Arial"/>
                                <w:sz w:val="15"/>
                                <w:szCs w:val="20"/>
                              </w:rPr>
                              <w:t>X</w:t>
                            </w:r>
                          </w:p>
                        </w:txbxContent>
                      </v:textbox>
                    </v:shape>
                  </w:pict>
                </mc:Fallback>
              </mc:AlternateContent>
            </w:r>
            <w:r>
              <w:rPr>
                <w:rFonts w:ascii="Arial" w:hAnsi="Arial" w:cs="Arial"/>
                <w:noProof/>
                <w:sz w:val="22"/>
                <w:lang w:eastAsia="en-GB"/>
              </w:rPr>
              <mc:AlternateContent>
                <mc:Choice Requires="wps">
                  <w:drawing>
                    <wp:anchor distT="0" distB="0" distL="114300" distR="114300" simplePos="0" relativeHeight="251692032" behindDoc="0" locked="0" layoutInCell="1" allowOverlap="1" wp14:anchorId="2BBF16D2" wp14:editId="5CDB39B9">
                      <wp:simplePos x="0" y="0"/>
                      <wp:positionH relativeFrom="column">
                        <wp:posOffset>777875</wp:posOffset>
                      </wp:positionH>
                      <wp:positionV relativeFrom="paragraph">
                        <wp:posOffset>6774</wp:posOffset>
                      </wp:positionV>
                      <wp:extent cx="237066" cy="211667"/>
                      <wp:effectExtent l="0" t="0" r="17145" b="17145"/>
                      <wp:wrapNone/>
                      <wp:docPr id="6" name="Text Box 6"/>
                      <wp:cNvGraphicFramePr/>
                      <a:graphic xmlns:a="http://schemas.openxmlformats.org/drawingml/2006/main">
                        <a:graphicData uri="http://schemas.microsoft.com/office/word/2010/wordprocessingShape">
                          <wps:wsp>
                            <wps:cNvSpPr txBox="1"/>
                            <wps:spPr>
                              <a:xfrm>
                                <a:off x="0" y="0"/>
                                <a:ext cx="237066" cy="211667"/>
                              </a:xfrm>
                              <a:prstGeom prst="rect">
                                <a:avLst/>
                              </a:prstGeom>
                              <a:solidFill>
                                <a:sysClr val="window" lastClr="FFFFFF"/>
                              </a:solidFill>
                              <a:ln w="6350">
                                <a:solidFill>
                                  <a:prstClr val="black"/>
                                </a:solidFill>
                              </a:ln>
                            </wps:spPr>
                            <wps:txbx>
                              <w:txbxContent>
                                <w:p w14:paraId="60E026EC" w14:textId="77777777" w:rsidR="007B64CD" w:rsidRPr="00B94D7D" w:rsidRDefault="007B64CD" w:rsidP="007B64CD">
                                  <w:pPr>
                                    <w:rPr>
                                      <w:rFonts w:ascii="Arial" w:hAnsi="Arial" w:cs="Arial"/>
                                      <w:sz w:val="15"/>
                                      <w:szCs w:val="20"/>
                                    </w:rPr>
                                  </w:pPr>
                                  <w:r w:rsidRPr="00B94D7D">
                                    <w:rPr>
                                      <w:rFonts w:ascii="Arial" w:hAnsi="Arial" w:cs="Arial"/>
                                      <w:sz w:val="15"/>
                                      <w:szCs w:val="20"/>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F16D2" id="Text Box 6" o:spid="_x0000_s1027" type="#_x0000_t202" style="position:absolute;left:0;text-align:left;margin-left:61.25pt;margin-top:.55pt;width:18.65pt;height:16.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5cPVAIAALgEAAAOAAAAZHJzL2Uyb0RvYy54bWysVE1vGjEQvVfqf7B8LwskgRZliSgRVSWU&#10;RIIqZ+P1hlW9Htc27NJf32cvkK+eqnIw45nxfLx5s9c3ba3ZXjlfkcn5oNfnTBlJRWWecv5jvfj0&#10;mTMfhCmEJqNyflCe30w/frhu7EQNaUu6UI4hiPGTxuZ8G4KdZJmXW1UL3yOrDIwluVoEXN1TVjjR&#10;IHqts2G/P8oacoV1JJX30N52Rj5N8ctSyXBfll4FpnOO2kI6XTo38cym12Ly5ITdVvJYhviHKmpR&#10;GSQ9h7oVQbCdq96FqivpyFMZepLqjMqykir1gG4G/TfdrLbCqtQLwPH2DJP/f2Hl3f7BsarI+Ygz&#10;I2qMaK3awL5Sy0YRncb6CZxWFm6hhRpTPuk9lLHptnR1/Ec7DHbgfDhjG4NJKIcX4/4IOSRMw8Fg&#10;NBrHKNnzY+t8+KaoZlHIucPoEqJiv/Shcz25xFyedFUsKq3T5eDn2rG9wJRBjoIazrTwAcqcL9Lv&#10;mO3VM21Yg8Yvrvop0ytbzHWOudFC/nwfAdVrgyYiRh0WUQrtpk2InnHaUHEAfI46+nkrFxXCL1Hh&#10;g3DgGxDDDoV7HKUm1ERHibMtud9/00d/0ABWzhrwN+f+1044hca/GxDky+DyMhI+XS6vxkNc3EvL&#10;5qXF7Oo5AbwBttXKJEb/oE9i6ah+xKrNYlaYhJHInfNwEueh2yqsqlSzWXICxa0IS7OyMoaOk4qw&#10;rttH4exxzgEEuaMT08Xkzbg73/jS0GwXqKwSFyLOHapH+LEeiU3HVY779/KevJ4/ONM/AAAA//8D&#10;AFBLAwQUAAYACAAAACEAf6Z/QdwAAAAIAQAADwAAAGRycy9kb3ducmV2LnhtbEyPwU7DMBBE70j8&#10;g7VI3KjT0KI2jVMhJI4IkXKAm2tvE0O8jmI3Df16tie47WhGs2/K7eQ7MeIQXSAF81kGAskE66hR&#10;8L57vluBiEmT1V0gVPCDEbbV9VWpCxtO9IZjnRrBJRQLraBNqS+kjKZFr+Ms9EjsHcLgdWI5NNIO&#10;+sTlvpN5lj1Irx3xh1b3+NSi+a6PXoGlj0Dm072cHdXGrc+vqy8zKnV7Mz1uQCSc0l8YLviMDhUz&#10;7cORbBQd6zxfcpSPOYiLv1zzlL2C+8UCZFXK/wOqXwAAAP//AwBQSwECLQAUAAYACAAAACEAtoM4&#10;kv4AAADhAQAAEwAAAAAAAAAAAAAAAAAAAAAAW0NvbnRlbnRfVHlwZXNdLnhtbFBLAQItABQABgAI&#10;AAAAIQA4/SH/1gAAAJQBAAALAAAAAAAAAAAAAAAAAC8BAABfcmVscy8ucmVsc1BLAQItABQABgAI&#10;AAAAIQDFy5cPVAIAALgEAAAOAAAAAAAAAAAAAAAAAC4CAABkcnMvZTJvRG9jLnhtbFBLAQItABQA&#10;BgAIAAAAIQB/pn9B3AAAAAgBAAAPAAAAAAAAAAAAAAAAAK4EAABkcnMvZG93bnJldi54bWxQSwUG&#10;AAAAAAQABADzAAAAtwUAAAAA&#10;" fillcolor="window" strokeweight=".5pt">
                      <v:textbox>
                        <w:txbxContent>
                          <w:p w14:paraId="60E026EC" w14:textId="77777777" w:rsidR="007B64CD" w:rsidRPr="00B94D7D" w:rsidRDefault="007B64CD" w:rsidP="007B64CD">
                            <w:pPr>
                              <w:rPr>
                                <w:rFonts w:ascii="Arial" w:hAnsi="Arial" w:cs="Arial"/>
                                <w:sz w:val="15"/>
                                <w:szCs w:val="20"/>
                              </w:rPr>
                            </w:pPr>
                            <w:r w:rsidRPr="00B94D7D">
                              <w:rPr>
                                <w:rFonts w:ascii="Arial" w:hAnsi="Arial" w:cs="Arial"/>
                                <w:sz w:val="15"/>
                                <w:szCs w:val="20"/>
                              </w:rPr>
                              <w:t>X</w:t>
                            </w:r>
                          </w:p>
                        </w:txbxContent>
                      </v:textbox>
                    </v:shape>
                  </w:pict>
                </mc:Fallback>
              </mc:AlternateContent>
            </w:r>
            <w:r>
              <w:rPr>
                <w:rFonts w:ascii="Arial" w:hAnsi="Arial" w:cs="Arial"/>
                <w:sz w:val="22"/>
              </w:rPr>
              <w:t xml:space="preserve">Delay mode           </w:t>
            </w:r>
          </w:p>
          <w:p w14:paraId="3E723D81" w14:textId="77777777" w:rsidR="007B64CD" w:rsidRDefault="007B64CD" w:rsidP="007B64CD">
            <w:pPr>
              <w:spacing w:line="360" w:lineRule="auto"/>
              <w:jc w:val="both"/>
              <w:rPr>
                <w:rFonts w:ascii="Arial" w:hAnsi="Arial" w:cs="Arial"/>
                <w:sz w:val="22"/>
              </w:rPr>
            </w:pPr>
            <w:r>
              <w:rPr>
                <w:rFonts w:ascii="Arial" w:hAnsi="Arial" w:cs="Arial"/>
                <w:sz w:val="22"/>
              </w:rPr>
              <w:t xml:space="preserve">Safe Heat </w:t>
            </w:r>
          </w:p>
          <w:p w14:paraId="3FAE5EF8" w14:textId="77777777" w:rsidR="007B64CD" w:rsidRPr="00B94D7D" w:rsidRDefault="007B64CD" w:rsidP="007B64CD">
            <w:pPr>
              <w:spacing w:line="360" w:lineRule="auto"/>
              <w:jc w:val="both"/>
              <w:rPr>
                <w:rFonts w:ascii="Arial" w:hAnsi="Arial" w:cs="Arial"/>
                <w:sz w:val="22"/>
              </w:rPr>
            </w:pPr>
            <w:r>
              <w:rPr>
                <w:rFonts w:ascii="Arial" w:hAnsi="Arial" w:cs="Arial"/>
                <w:sz w:val="22"/>
              </w:rPr>
              <w:t xml:space="preserve">Jaw Temp 19 °C </w:t>
            </w:r>
          </w:p>
        </w:tc>
      </w:tr>
      <w:tr w:rsidR="007B64CD" w14:paraId="07BD48E9" w14:textId="77777777" w:rsidTr="007B64CD">
        <w:trPr>
          <w:trHeight w:val="277"/>
        </w:trPr>
        <w:tc>
          <w:tcPr>
            <w:tcW w:w="842" w:type="dxa"/>
          </w:tcPr>
          <w:p w14:paraId="48716C99" w14:textId="77777777" w:rsidR="007B64CD" w:rsidRPr="00B94D7D" w:rsidRDefault="007B64CD" w:rsidP="007B64CD">
            <w:pPr>
              <w:spacing w:line="360" w:lineRule="auto"/>
              <w:jc w:val="both"/>
              <w:rPr>
                <w:rFonts w:ascii="Arial" w:hAnsi="Arial" w:cs="Arial"/>
                <w:sz w:val="22"/>
              </w:rPr>
            </w:pPr>
            <w:r>
              <w:rPr>
                <w:rFonts w:ascii="Arial" w:hAnsi="Arial" w:cs="Arial"/>
                <w:sz w:val="22"/>
              </w:rPr>
              <w:t xml:space="preserve">3 x 1 </w:t>
            </w:r>
          </w:p>
        </w:tc>
        <w:tc>
          <w:tcPr>
            <w:tcW w:w="709" w:type="dxa"/>
          </w:tcPr>
          <w:p w14:paraId="425FF5C9" w14:textId="77777777" w:rsidR="007B64CD" w:rsidRPr="00B94D7D" w:rsidRDefault="007B64CD" w:rsidP="007B64CD">
            <w:pPr>
              <w:spacing w:line="360" w:lineRule="auto"/>
              <w:jc w:val="both"/>
              <w:rPr>
                <w:rFonts w:ascii="Arial" w:hAnsi="Arial" w:cs="Arial"/>
                <w:sz w:val="22"/>
              </w:rPr>
            </w:pPr>
            <w:r>
              <w:rPr>
                <w:rFonts w:ascii="Arial" w:hAnsi="Arial" w:cs="Arial"/>
                <w:sz w:val="22"/>
              </w:rPr>
              <w:t>489</w:t>
            </w:r>
          </w:p>
        </w:tc>
        <w:tc>
          <w:tcPr>
            <w:tcW w:w="706" w:type="dxa"/>
          </w:tcPr>
          <w:p w14:paraId="7664EF71" w14:textId="77777777" w:rsidR="007B64CD" w:rsidRPr="00B94D7D" w:rsidRDefault="007B64CD" w:rsidP="007B64CD">
            <w:pPr>
              <w:spacing w:line="360" w:lineRule="auto"/>
              <w:jc w:val="both"/>
              <w:rPr>
                <w:rFonts w:ascii="Arial" w:hAnsi="Arial" w:cs="Arial"/>
                <w:sz w:val="22"/>
              </w:rPr>
            </w:pPr>
            <w:r>
              <w:rPr>
                <w:rFonts w:ascii="Arial" w:hAnsi="Arial" w:cs="Arial"/>
                <w:sz w:val="22"/>
              </w:rPr>
              <w:t>0</w:t>
            </w:r>
          </w:p>
        </w:tc>
        <w:tc>
          <w:tcPr>
            <w:tcW w:w="707" w:type="dxa"/>
          </w:tcPr>
          <w:p w14:paraId="1942B093" w14:textId="77777777" w:rsidR="007B64CD" w:rsidRPr="00B94D7D" w:rsidRDefault="007B64CD" w:rsidP="007B64CD">
            <w:pPr>
              <w:spacing w:line="360" w:lineRule="auto"/>
              <w:jc w:val="both"/>
              <w:rPr>
                <w:rFonts w:ascii="Arial" w:hAnsi="Arial" w:cs="Arial"/>
                <w:sz w:val="22"/>
              </w:rPr>
            </w:pPr>
            <w:r>
              <w:rPr>
                <w:rFonts w:ascii="Arial" w:hAnsi="Arial" w:cs="Arial"/>
                <w:sz w:val="22"/>
              </w:rPr>
              <w:t>18</w:t>
            </w:r>
          </w:p>
        </w:tc>
        <w:tc>
          <w:tcPr>
            <w:tcW w:w="850" w:type="dxa"/>
          </w:tcPr>
          <w:p w14:paraId="2E7CA7E2" w14:textId="77777777" w:rsidR="007B64CD" w:rsidRPr="00B94D7D" w:rsidRDefault="007B64CD" w:rsidP="007B64CD">
            <w:pPr>
              <w:spacing w:line="360" w:lineRule="auto"/>
              <w:jc w:val="both"/>
              <w:rPr>
                <w:rFonts w:ascii="Arial" w:hAnsi="Arial" w:cs="Arial"/>
                <w:sz w:val="22"/>
              </w:rPr>
            </w:pPr>
            <w:r>
              <w:rPr>
                <w:rFonts w:ascii="Arial" w:hAnsi="Arial" w:cs="Arial"/>
                <w:sz w:val="22"/>
              </w:rPr>
              <w:t>120</w:t>
            </w:r>
          </w:p>
        </w:tc>
        <w:tc>
          <w:tcPr>
            <w:tcW w:w="1993" w:type="dxa"/>
            <w:gridSpan w:val="2"/>
            <w:vMerge/>
          </w:tcPr>
          <w:p w14:paraId="7F415094" w14:textId="77777777" w:rsidR="007B64CD" w:rsidRPr="00B94D7D" w:rsidRDefault="007B64CD" w:rsidP="007B64CD">
            <w:pPr>
              <w:spacing w:line="360" w:lineRule="auto"/>
              <w:jc w:val="both"/>
              <w:rPr>
                <w:rFonts w:ascii="Arial" w:hAnsi="Arial" w:cs="Arial"/>
                <w:sz w:val="22"/>
              </w:rPr>
            </w:pPr>
          </w:p>
        </w:tc>
      </w:tr>
      <w:tr w:rsidR="007B64CD" w14:paraId="609B29AD" w14:textId="77777777" w:rsidTr="007B64CD">
        <w:trPr>
          <w:trHeight w:val="251"/>
        </w:trPr>
        <w:tc>
          <w:tcPr>
            <w:tcW w:w="842" w:type="dxa"/>
          </w:tcPr>
          <w:p w14:paraId="03A2D1F7" w14:textId="77777777" w:rsidR="007B64CD" w:rsidRDefault="007B64CD" w:rsidP="007B64CD">
            <w:pPr>
              <w:spacing w:line="360" w:lineRule="auto"/>
              <w:jc w:val="both"/>
              <w:rPr>
                <w:rFonts w:ascii="Arial" w:hAnsi="Arial" w:cs="Arial"/>
                <w:sz w:val="22"/>
              </w:rPr>
            </w:pPr>
            <w:r>
              <w:rPr>
                <w:rFonts w:ascii="Arial" w:hAnsi="Arial" w:cs="Arial"/>
                <w:sz w:val="22"/>
              </w:rPr>
              <w:t>4 x 1</w:t>
            </w:r>
          </w:p>
        </w:tc>
        <w:tc>
          <w:tcPr>
            <w:tcW w:w="709" w:type="dxa"/>
          </w:tcPr>
          <w:p w14:paraId="185D9081" w14:textId="77777777" w:rsidR="007B64CD" w:rsidRDefault="007B64CD" w:rsidP="007B64CD">
            <w:pPr>
              <w:spacing w:line="360" w:lineRule="auto"/>
              <w:jc w:val="both"/>
              <w:rPr>
                <w:rFonts w:ascii="Arial" w:hAnsi="Arial" w:cs="Arial"/>
                <w:sz w:val="22"/>
              </w:rPr>
            </w:pPr>
          </w:p>
        </w:tc>
        <w:tc>
          <w:tcPr>
            <w:tcW w:w="706" w:type="dxa"/>
          </w:tcPr>
          <w:p w14:paraId="587D58F0" w14:textId="77777777" w:rsidR="007B64CD" w:rsidRPr="00B94D7D" w:rsidRDefault="007B64CD" w:rsidP="007B64CD">
            <w:pPr>
              <w:spacing w:line="360" w:lineRule="auto"/>
              <w:jc w:val="both"/>
              <w:rPr>
                <w:rFonts w:ascii="Arial" w:hAnsi="Arial" w:cs="Arial"/>
                <w:sz w:val="22"/>
              </w:rPr>
            </w:pPr>
          </w:p>
        </w:tc>
        <w:tc>
          <w:tcPr>
            <w:tcW w:w="707" w:type="dxa"/>
          </w:tcPr>
          <w:p w14:paraId="5BC9D23E" w14:textId="77777777" w:rsidR="007B64CD" w:rsidRPr="00B94D7D" w:rsidRDefault="007B64CD" w:rsidP="007B64CD">
            <w:pPr>
              <w:spacing w:line="360" w:lineRule="auto"/>
              <w:jc w:val="both"/>
              <w:rPr>
                <w:rFonts w:ascii="Arial" w:hAnsi="Arial" w:cs="Arial"/>
                <w:sz w:val="22"/>
              </w:rPr>
            </w:pPr>
          </w:p>
        </w:tc>
        <w:tc>
          <w:tcPr>
            <w:tcW w:w="850" w:type="dxa"/>
          </w:tcPr>
          <w:p w14:paraId="6893734E" w14:textId="77777777" w:rsidR="007B64CD" w:rsidRPr="00B94D7D" w:rsidRDefault="007B64CD" w:rsidP="007B64CD">
            <w:pPr>
              <w:spacing w:line="360" w:lineRule="auto"/>
              <w:jc w:val="both"/>
              <w:rPr>
                <w:rFonts w:ascii="Arial" w:hAnsi="Arial" w:cs="Arial"/>
                <w:sz w:val="22"/>
              </w:rPr>
            </w:pPr>
          </w:p>
        </w:tc>
        <w:tc>
          <w:tcPr>
            <w:tcW w:w="1993" w:type="dxa"/>
            <w:gridSpan w:val="2"/>
            <w:vMerge/>
          </w:tcPr>
          <w:p w14:paraId="7BBB6EEB" w14:textId="77777777" w:rsidR="007B64CD" w:rsidRPr="00B94D7D" w:rsidRDefault="007B64CD" w:rsidP="007B64CD">
            <w:pPr>
              <w:spacing w:line="360" w:lineRule="auto"/>
              <w:jc w:val="both"/>
              <w:rPr>
                <w:rFonts w:ascii="Arial" w:hAnsi="Arial" w:cs="Arial"/>
                <w:sz w:val="22"/>
              </w:rPr>
            </w:pPr>
          </w:p>
        </w:tc>
      </w:tr>
    </w:tbl>
    <w:p w14:paraId="275ECB61" w14:textId="31B936B4" w:rsidR="003738E4" w:rsidRDefault="003738E4">
      <w:pPr>
        <w:rPr>
          <w:rFonts w:ascii="Arial" w:hAnsi="Arial" w:cs="Arial"/>
          <w:b/>
          <w:sz w:val="22"/>
        </w:rPr>
      </w:pPr>
      <w:r>
        <w:rPr>
          <w:rFonts w:ascii="Arial" w:hAnsi="Arial" w:cs="Arial"/>
          <w:b/>
          <w:sz w:val="22"/>
        </w:rPr>
        <w:br w:type="page"/>
      </w:r>
    </w:p>
    <w:p w14:paraId="05CC63BF" w14:textId="77777777" w:rsidR="00874521" w:rsidRDefault="00874521" w:rsidP="00874521">
      <w:pPr>
        <w:spacing w:line="360" w:lineRule="auto"/>
        <w:rPr>
          <w:rFonts w:ascii="Arial" w:hAnsi="Arial" w:cs="Arial"/>
          <w:sz w:val="22"/>
        </w:rPr>
        <w:sectPr w:rsidR="00874521" w:rsidSect="00497BEC">
          <w:type w:val="continuous"/>
          <w:pgSz w:w="11900" w:h="16840"/>
          <w:pgMar w:top="1440" w:right="1440" w:bottom="1440" w:left="1440" w:header="708" w:footer="708" w:gutter="0"/>
          <w:cols w:num="2" w:space="708"/>
          <w:docGrid w:linePitch="360"/>
        </w:sectPr>
      </w:pPr>
    </w:p>
    <w:p w14:paraId="4E734AFD" w14:textId="0D04A220" w:rsidR="003738E4" w:rsidRPr="00874521" w:rsidRDefault="00874521" w:rsidP="00874521">
      <w:pPr>
        <w:spacing w:line="360" w:lineRule="auto"/>
        <w:rPr>
          <w:rFonts w:ascii="Arial" w:hAnsi="Arial" w:cs="Arial"/>
          <w:b/>
        </w:rPr>
      </w:pPr>
      <w:r w:rsidRPr="00874521">
        <w:rPr>
          <w:rFonts w:ascii="Arial" w:hAnsi="Arial" w:cs="Arial"/>
          <w:b/>
        </w:rPr>
        <w:lastRenderedPageBreak/>
        <w:t>Figure Legends</w:t>
      </w:r>
    </w:p>
    <w:p w14:paraId="0EC0D3EC" w14:textId="77777777" w:rsidR="00874521" w:rsidRDefault="00874521" w:rsidP="00A83CE9">
      <w:pPr>
        <w:spacing w:line="360" w:lineRule="auto"/>
        <w:jc w:val="both"/>
        <w:rPr>
          <w:rFonts w:ascii="Arial" w:hAnsi="Arial" w:cs="Arial"/>
          <w:sz w:val="22"/>
        </w:rPr>
      </w:pPr>
    </w:p>
    <w:p w14:paraId="1F5EA6CB" w14:textId="064B5B4B" w:rsidR="00874521" w:rsidRPr="00874521" w:rsidRDefault="00874521" w:rsidP="00874521">
      <w:pPr>
        <w:pStyle w:val="NormalWeb"/>
        <w:spacing w:before="0" w:beforeAutospacing="0" w:after="0" w:afterAutospacing="0"/>
        <w:jc w:val="both"/>
        <w:rPr>
          <w:rFonts w:ascii="Arial" w:hAnsi="Arial" w:cs="Arial"/>
          <w:bCs/>
          <w:color w:val="000000" w:themeColor="text1"/>
          <w:kern w:val="24"/>
        </w:rPr>
      </w:pPr>
      <w:r w:rsidRPr="00874521">
        <w:rPr>
          <w:rFonts w:ascii="Arial" w:hAnsi="Arial" w:cs="Arial"/>
          <w:b/>
          <w:bCs/>
          <w:color w:val="000000" w:themeColor="text1"/>
          <w:kern w:val="24"/>
        </w:rPr>
        <w:t>Figure 1: Structural analysis of variants of the PKA catalytic subunit (</w:t>
      </w:r>
      <w:proofErr w:type="spellStart"/>
      <w:r w:rsidRPr="00874521">
        <w:rPr>
          <w:rFonts w:ascii="Arial" w:hAnsi="Arial" w:cs="Arial"/>
          <w:b/>
          <w:bCs/>
          <w:color w:val="000000" w:themeColor="text1"/>
          <w:kern w:val="24"/>
        </w:rPr>
        <w:t>PKAc</w:t>
      </w:r>
      <w:proofErr w:type="spellEnd"/>
      <w:r w:rsidRPr="00874521">
        <w:rPr>
          <w:rFonts w:ascii="Arial" w:hAnsi="Arial" w:cs="Arial"/>
          <w:b/>
          <w:bCs/>
          <w:color w:val="000000" w:themeColor="text1"/>
          <w:kern w:val="24"/>
        </w:rPr>
        <w:t xml:space="preserve">) by IM-MS. </w:t>
      </w:r>
      <w:r w:rsidRPr="00874521">
        <w:rPr>
          <w:rFonts w:ascii="Arial" w:hAnsi="Arial" w:cs="Arial"/>
          <w:bCs/>
          <w:color w:val="000000" w:themeColor="text1"/>
          <w:kern w:val="24"/>
        </w:rPr>
        <w:t xml:space="preserve">A - ESI mass spectrum of </w:t>
      </w:r>
      <w:proofErr w:type="spellStart"/>
      <w:r w:rsidRPr="00874521">
        <w:rPr>
          <w:rFonts w:ascii="Arial" w:hAnsi="Arial" w:cs="Arial"/>
          <w:bCs/>
          <w:color w:val="000000" w:themeColor="text1"/>
          <w:kern w:val="24"/>
        </w:rPr>
        <w:t>PKAc</w:t>
      </w:r>
      <w:proofErr w:type="spellEnd"/>
      <w:r w:rsidRPr="00874521">
        <w:rPr>
          <w:rFonts w:ascii="Arial" w:hAnsi="Arial" w:cs="Arial"/>
          <w:bCs/>
          <w:color w:val="000000" w:themeColor="text1"/>
          <w:kern w:val="24"/>
        </w:rPr>
        <w:t xml:space="preserve"> obtained under native conditions; charge states are indicated. B - TWCCSN2→He for the [M+13H]13+ form of untreated WT </w:t>
      </w:r>
      <w:proofErr w:type="spellStart"/>
      <w:r w:rsidRPr="00874521">
        <w:rPr>
          <w:rFonts w:ascii="Arial" w:hAnsi="Arial" w:cs="Arial"/>
          <w:bCs/>
          <w:color w:val="000000" w:themeColor="text1"/>
          <w:kern w:val="24"/>
        </w:rPr>
        <w:t>PKAc</w:t>
      </w:r>
      <w:proofErr w:type="spellEnd"/>
      <w:r w:rsidRPr="00874521">
        <w:rPr>
          <w:rFonts w:ascii="Arial" w:hAnsi="Arial" w:cs="Arial"/>
          <w:bCs/>
          <w:color w:val="000000" w:themeColor="text1"/>
          <w:kern w:val="24"/>
        </w:rPr>
        <w:t xml:space="preserve"> (PKA), </w:t>
      </w:r>
      <w:proofErr w:type="spellStart"/>
      <w:r w:rsidRPr="00874521">
        <w:rPr>
          <w:rFonts w:ascii="Arial" w:hAnsi="Arial" w:cs="Arial"/>
          <w:bCs/>
          <w:color w:val="000000" w:themeColor="text1"/>
          <w:kern w:val="24"/>
        </w:rPr>
        <w:t>PKAc</w:t>
      </w:r>
      <w:proofErr w:type="spellEnd"/>
      <w:r w:rsidRPr="00874521">
        <w:rPr>
          <w:rFonts w:ascii="Arial" w:hAnsi="Arial" w:cs="Arial"/>
          <w:bCs/>
          <w:color w:val="000000" w:themeColor="text1"/>
          <w:kern w:val="24"/>
        </w:rPr>
        <w:t xml:space="preserve"> following treatment with Mn2+-λ protein phosphatase (PKA </w:t>
      </w:r>
      <w:proofErr w:type="spellStart"/>
      <w:r w:rsidRPr="00874521">
        <w:rPr>
          <w:rFonts w:ascii="Arial" w:hAnsi="Arial" w:cs="Arial"/>
          <w:bCs/>
          <w:color w:val="000000" w:themeColor="text1"/>
          <w:kern w:val="24"/>
        </w:rPr>
        <w:t>λPP</w:t>
      </w:r>
      <w:proofErr w:type="spellEnd"/>
      <w:r w:rsidRPr="00874521">
        <w:rPr>
          <w:rFonts w:ascii="Arial" w:hAnsi="Arial" w:cs="Arial"/>
          <w:bCs/>
          <w:color w:val="000000" w:themeColor="text1"/>
          <w:kern w:val="24"/>
        </w:rPr>
        <w:t xml:space="preserve">), and the K72H and R133A variants. The </w:t>
      </w:r>
      <w:proofErr w:type="spellStart"/>
      <w:r w:rsidRPr="00874521">
        <w:rPr>
          <w:rFonts w:ascii="Arial" w:hAnsi="Arial" w:cs="Arial"/>
          <w:bCs/>
          <w:color w:val="000000" w:themeColor="text1"/>
          <w:kern w:val="24"/>
        </w:rPr>
        <w:t>hyperphosphorylated</w:t>
      </w:r>
      <w:proofErr w:type="spellEnd"/>
      <w:r w:rsidRPr="00874521">
        <w:rPr>
          <w:rFonts w:ascii="Arial" w:hAnsi="Arial" w:cs="Arial"/>
          <w:bCs/>
          <w:color w:val="000000" w:themeColor="text1"/>
          <w:kern w:val="24"/>
        </w:rPr>
        <w:t xml:space="preserve"> </w:t>
      </w:r>
      <w:proofErr w:type="spellStart"/>
      <w:r w:rsidRPr="00874521">
        <w:rPr>
          <w:rFonts w:ascii="Arial" w:hAnsi="Arial" w:cs="Arial"/>
          <w:bCs/>
          <w:color w:val="000000" w:themeColor="text1"/>
          <w:kern w:val="24"/>
        </w:rPr>
        <w:t>PKAc</w:t>
      </w:r>
      <w:proofErr w:type="spellEnd"/>
      <w:r w:rsidRPr="00874521">
        <w:rPr>
          <w:rFonts w:ascii="Arial" w:hAnsi="Arial" w:cs="Arial"/>
          <w:bCs/>
          <w:color w:val="000000" w:themeColor="text1"/>
          <w:kern w:val="24"/>
        </w:rPr>
        <w:t xml:space="preserve"> had a TWCCSN2→He value of 29.4 nm2. TWCCSN2→He value increased by 1.5% following treatment with </w:t>
      </w:r>
      <w:proofErr w:type="spellStart"/>
      <w:r w:rsidRPr="00874521">
        <w:rPr>
          <w:rFonts w:ascii="Arial" w:hAnsi="Arial" w:cs="Arial"/>
          <w:bCs/>
          <w:color w:val="000000" w:themeColor="text1"/>
          <w:kern w:val="24"/>
        </w:rPr>
        <w:t>λPP</w:t>
      </w:r>
      <w:proofErr w:type="spellEnd"/>
      <w:r w:rsidRPr="00874521">
        <w:rPr>
          <w:rFonts w:ascii="Arial" w:hAnsi="Arial" w:cs="Arial"/>
          <w:bCs/>
          <w:color w:val="000000" w:themeColor="text1"/>
          <w:kern w:val="24"/>
        </w:rPr>
        <w:t xml:space="preserve">. Half-height width of the CCS distribution reduced from 2.2 nm2 (28.4–30.6 nm2) to 1.8 nm2 (28.8–30.6 nm2) with addition of </w:t>
      </w:r>
      <w:proofErr w:type="spellStart"/>
      <w:r w:rsidRPr="00874521">
        <w:rPr>
          <w:rFonts w:ascii="Arial" w:hAnsi="Arial" w:cs="Arial"/>
          <w:bCs/>
          <w:color w:val="000000" w:themeColor="text1"/>
          <w:kern w:val="24"/>
        </w:rPr>
        <w:t>λPP</w:t>
      </w:r>
      <w:proofErr w:type="spellEnd"/>
      <w:r w:rsidRPr="00874521">
        <w:rPr>
          <w:rFonts w:ascii="Arial" w:hAnsi="Arial" w:cs="Arial"/>
          <w:bCs/>
          <w:color w:val="000000" w:themeColor="text1"/>
          <w:kern w:val="24"/>
        </w:rPr>
        <w:t>. Two overlapping conformations of PKA are indicated in red and green. Reproduced from Byrne et al. 2016 with permission from the Biochemical Journal.</w:t>
      </w:r>
    </w:p>
    <w:p w14:paraId="13F9FD67" w14:textId="77777777" w:rsidR="00874521" w:rsidRDefault="00874521" w:rsidP="00874521">
      <w:pPr>
        <w:pStyle w:val="NormalWeb"/>
        <w:spacing w:before="0" w:beforeAutospacing="0" w:after="0" w:afterAutospacing="0"/>
        <w:jc w:val="both"/>
        <w:rPr>
          <w:rFonts w:ascii="Arial" w:hAnsi="Arial" w:cs="Arial"/>
          <w:b/>
          <w:bCs/>
          <w:color w:val="000000" w:themeColor="text1"/>
          <w:kern w:val="24"/>
        </w:rPr>
      </w:pPr>
    </w:p>
    <w:p w14:paraId="1688C18A" w14:textId="77777777" w:rsidR="00874521" w:rsidRPr="00874521" w:rsidRDefault="00874521" w:rsidP="00874521">
      <w:pPr>
        <w:pStyle w:val="NormalWeb"/>
        <w:spacing w:before="0" w:beforeAutospacing="0" w:after="0" w:afterAutospacing="0"/>
        <w:jc w:val="both"/>
        <w:rPr>
          <w:rFonts w:ascii="Arial" w:hAnsi="Arial" w:cs="Arial"/>
          <w:bCs/>
          <w:color w:val="000000" w:themeColor="text1"/>
          <w:kern w:val="24"/>
        </w:rPr>
      </w:pPr>
      <w:r w:rsidRPr="00874521">
        <w:rPr>
          <w:rFonts w:ascii="Arial" w:hAnsi="Arial" w:cs="Arial"/>
          <w:b/>
          <w:bCs/>
          <w:color w:val="000000" w:themeColor="text1"/>
          <w:kern w:val="24"/>
        </w:rPr>
        <w:t xml:space="preserve">Figure 2: Small-molecule inhibitor binding to </w:t>
      </w:r>
      <w:proofErr w:type="spellStart"/>
      <w:r w:rsidRPr="00874521">
        <w:rPr>
          <w:rFonts w:ascii="Arial" w:hAnsi="Arial" w:cs="Arial"/>
          <w:b/>
          <w:bCs/>
          <w:color w:val="000000" w:themeColor="text1"/>
          <w:kern w:val="24"/>
        </w:rPr>
        <w:t>PKAc</w:t>
      </w:r>
      <w:proofErr w:type="spellEnd"/>
      <w:r w:rsidRPr="00874521">
        <w:rPr>
          <w:rFonts w:ascii="Arial" w:hAnsi="Arial" w:cs="Arial"/>
          <w:b/>
          <w:bCs/>
          <w:color w:val="000000" w:themeColor="text1"/>
          <w:kern w:val="24"/>
        </w:rPr>
        <w:t xml:space="preserve">. </w:t>
      </w:r>
      <w:r w:rsidRPr="00874521">
        <w:rPr>
          <w:rFonts w:ascii="Arial" w:hAnsi="Arial" w:cs="Arial"/>
          <w:bCs/>
          <w:color w:val="000000" w:themeColor="text1"/>
          <w:kern w:val="24"/>
        </w:rPr>
        <w:t xml:space="preserve">A - Native ESI mass spectra. B - TWCCSN2→He values in the presence of DMSO vehicle or with 10-fold molar excess of </w:t>
      </w:r>
      <w:proofErr w:type="spellStart"/>
      <w:r w:rsidRPr="00874521">
        <w:rPr>
          <w:rFonts w:ascii="Arial" w:hAnsi="Arial" w:cs="Arial"/>
          <w:bCs/>
          <w:color w:val="000000" w:themeColor="text1"/>
          <w:kern w:val="24"/>
        </w:rPr>
        <w:t>staurosporine</w:t>
      </w:r>
      <w:proofErr w:type="spellEnd"/>
      <w:r w:rsidRPr="00874521">
        <w:rPr>
          <w:rFonts w:ascii="Arial" w:hAnsi="Arial" w:cs="Arial"/>
          <w:bCs/>
          <w:color w:val="000000" w:themeColor="text1"/>
          <w:kern w:val="24"/>
        </w:rPr>
        <w:t xml:space="preserve"> (STS), H89 or AT13148. CCS distributions are presented for [M+11H</w:t>
      </w:r>
      <w:proofErr w:type="gramStart"/>
      <w:r w:rsidRPr="00874521">
        <w:rPr>
          <w:rFonts w:ascii="Arial" w:hAnsi="Arial" w:cs="Arial"/>
          <w:bCs/>
          <w:color w:val="000000" w:themeColor="text1"/>
          <w:kern w:val="24"/>
        </w:rPr>
        <w:t>]11</w:t>
      </w:r>
      <w:proofErr w:type="gramEnd"/>
      <w:r w:rsidRPr="00874521">
        <w:rPr>
          <w:rFonts w:ascii="Arial" w:hAnsi="Arial" w:cs="Arial"/>
          <w:bCs/>
          <w:color w:val="000000" w:themeColor="text1"/>
          <w:kern w:val="24"/>
        </w:rPr>
        <w:t>+ (red dotted line), [M+12H]12+(blue line) and [M+13H]13+ (black line). Reproduced from Byrne et al. 2016 with permission from the Biochemical Journal.</w:t>
      </w:r>
    </w:p>
    <w:p w14:paraId="111C9D22" w14:textId="77777777" w:rsidR="00874521" w:rsidRDefault="00874521" w:rsidP="00874521">
      <w:pPr>
        <w:pStyle w:val="NormalWeb"/>
        <w:spacing w:before="0" w:beforeAutospacing="0" w:after="0" w:afterAutospacing="0"/>
        <w:jc w:val="both"/>
        <w:rPr>
          <w:rFonts w:ascii="Arial" w:hAnsi="Arial" w:cs="Arial"/>
          <w:b/>
          <w:bCs/>
          <w:color w:val="000000" w:themeColor="text1"/>
          <w:kern w:val="24"/>
        </w:rPr>
      </w:pPr>
    </w:p>
    <w:p w14:paraId="688370C3" w14:textId="20362330" w:rsidR="00874521" w:rsidRPr="00874521" w:rsidRDefault="00874521" w:rsidP="00874521">
      <w:pPr>
        <w:pStyle w:val="NormalWeb"/>
        <w:spacing w:before="0" w:beforeAutospacing="0" w:after="0" w:afterAutospacing="0"/>
        <w:jc w:val="both"/>
        <w:rPr>
          <w:rFonts w:ascii="Arial" w:hAnsi="Arial" w:cs="Arial"/>
        </w:rPr>
        <w:sectPr w:rsidR="00874521" w:rsidRPr="00874521" w:rsidSect="00874521">
          <w:type w:val="continuous"/>
          <w:pgSz w:w="11900" w:h="16840"/>
          <w:pgMar w:top="1440" w:right="1440" w:bottom="1440" w:left="1440" w:header="708" w:footer="708" w:gutter="0"/>
          <w:cols w:space="708"/>
          <w:docGrid w:linePitch="360"/>
        </w:sectPr>
      </w:pPr>
      <w:r>
        <w:rPr>
          <w:rFonts w:ascii="Arial" w:hAnsi="Arial" w:cs="Arial"/>
          <w:b/>
          <w:bCs/>
          <w:color w:val="000000" w:themeColor="text1"/>
          <w:kern w:val="24"/>
        </w:rPr>
        <w:t xml:space="preserve">Figure 3: Collision-Induced Unfolding of </w:t>
      </w:r>
      <w:proofErr w:type="spellStart"/>
      <w:r>
        <w:rPr>
          <w:rFonts w:ascii="Arial" w:hAnsi="Arial" w:cs="Arial"/>
          <w:b/>
          <w:bCs/>
          <w:color w:val="000000" w:themeColor="text1"/>
          <w:kern w:val="24"/>
        </w:rPr>
        <w:t>PKAc</w:t>
      </w:r>
      <w:proofErr w:type="spellEnd"/>
      <w:r>
        <w:rPr>
          <w:rFonts w:ascii="Arial" w:hAnsi="Arial" w:cs="Arial"/>
          <w:b/>
          <w:bCs/>
          <w:color w:val="000000" w:themeColor="text1"/>
          <w:kern w:val="24"/>
        </w:rPr>
        <w:t xml:space="preserve"> variants. </w:t>
      </w:r>
      <w:r>
        <w:rPr>
          <w:rFonts w:ascii="Arial" w:hAnsi="Arial" w:cs="Arial"/>
          <w:color w:val="000000" w:themeColor="text1"/>
          <w:kern w:val="24"/>
        </w:rPr>
        <w:t xml:space="preserve">CIU profiles of </w:t>
      </w:r>
      <w:proofErr w:type="spellStart"/>
      <w:r>
        <w:rPr>
          <w:rFonts w:ascii="Arial" w:hAnsi="Arial" w:cs="Arial"/>
          <w:color w:val="000000" w:themeColor="text1"/>
          <w:kern w:val="24"/>
        </w:rPr>
        <w:t>PKAc</w:t>
      </w:r>
      <w:proofErr w:type="spellEnd"/>
      <w:r>
        <w:rPr>
          <w:rFonts w:ascii="Arial" w:hAnsi="Arial" w:cs="Arial"/>
          <w:color w:val="000000" w:themeColor="text1"/>
          <w:kern w:val="24"/>
        </w:rPr>
        <w:t xml:space="preserve"> wild-type (WT), </w:t>
      </w:r>
      <w:proofErr w:type="spellStart"/>
      <w:r>
        <w:rPr>
          <w:rFonts w:ascii="Arial" w:hAnsi="Arial" w:cs="Arial"/>
          <w:color w:val="000000" w:themeColor="text1"/>
          <w:kern w:val="24"/>
        </w:rPr>
        <w:t>λPP</w:t>
      </w:r>
      <w:proofErr w:type="spellEnd"/>
      <w:r>
        <w:rPr>
          <w:rFonts w:ascii="Arial" w:hAnsi="Arial" w:cs="Arial"/>
          <w:color w:val="000000" w:themeColor="text1"/>
          <w:kern w:val="24"/>
        </w:rPr>
        <w:t>-treated, K72H and R133A</w:t>
      </w:r>
      <w:r>
        <w:rPr>
          <w:rFonts w:ascii="Arial" w:hAnsi="Arial" w:cs="Arial"/>
          <w:color w:val="6B6B6B"/>
          <w:kern w:val="24"/>
        </w:rPr>
        <w:t>.</w:t>
      </w:r>
      <w:r>
        <w:rPr>
          <w:rFonts w:ascii="Arial" w:hAnsi="Arial" w:cs="Arial"/>
          <w:color w:val="000000" w:themeColor="text1"/>
          <w:kern w:val="24"/>
        </w:rPr>
        <w:t xml:space="preserve"> </w:t>
      </w:r>
      <w:proofErr w:type="spellStart"/>
      <w:r>
        <w:rPr>
          <w:rFonts w:ascii="Arial" w:hAnsi="Arial" w:cs="Arial"/>
          <w:color w:val="000000" w:themeColor="text1"/>
          <w:kern w:val="24"/>
        </w:rPr>
        <w:t>PKAc</w:t>
      </w:r>
      <w:proofErr w:type="spellEnd"/>
      <w:r>
        <w:rPr>
          <w:rFonts w:ascii="Arial" w:hAnsi="Arial" w:cs="Arial"/>
          <w:color w:val="000000" w:themeColor="text1"/>
          <w:kern w:val="24"/>
        </w:rPr>
        <w:t xml:space="preserve"> is more stable and requires higher collision energy to begin unfolding at </w:t>
      </w:r>
      <w:r>
        <w:rPr>
          <w:rFonts w:ascii="Cambria Math" w:hAnsi="Cambria Math" w:cs="Cambria Math"/>
          <w:color w:val="000000" w:themeColor="text1"/>
          <w:kern w:val="24"/>
        </w:rPr>
        <w:t>∼</w:t>
      </w:r>
      <w:r>
        <w:rPr>
          <w:rFonts w:ascii="Arial" w:hAnsi="Arial" w:cs="Arial"/>
          <w:color w:val="000000" w:themeColor="text1"/>
          <w:kern w:val="24"/>
        </w:rPr>
        <w:t>36 V.</w:t>
      </w:r>
      <w:r>
        <w:rPr>
          <w:rFonts w:ascii="Arial" w:hAnsi="Arial" w:cs="Arial"/>
          <w:color w:val="6B6B6B"/>
          <w:kern w:val="24"/>
        </w:rPr>
        <w:t xml:space="preserve"> </w:t>
      </w:r>
      <w:proofErr w:type="spellStart"/>
      <w:r>
        <w:rPr>
          <w:rFonts w:ascii="Arial" w:hAnsi="Arial" w:cs="Arial"/>
          <w:color w:val="000000" w:themeColor="text1"/>
          <w:kern w:val="24"/>
        </w:rPr>
        <w:t>λPP</w:t>
      </w:r>
      <w:proofErr w:type="spellEnd"/>
      <w:r>
        <w:rPr>
          <w:rFonts w:ascii="Arial" w:hAnsi="Arial" w:cs="Arial"/>
          <w:color w:val="000000" w:themeColor="text1"/>
          <w:kern w:val="24"/>
        </w:rPr>
        <w:t xml:space="preserve">-treated PKA starts to unfold at </w:t>
      </w:r>
      <w:r>
        <w:rPr>
          <w:rFonts w:ascii="Cambria Math" w:hAnsi="Cambria Math" w:cs="Cambria Math"/>
          <w:color w:val="000000" w:themeColor="text1"/>
          <w:kern w:val="24"/>
        </w:rPr>
        <w:t>∼</w:t>
      </w:r>
      <w:r>
        <w:rPr>
          <w:rFonts w:ascii="Arial" w:hAnsi="Arial" w:cs="Arial"/>
          <w:color w:val="000000" w:themeColor="text1"/>
          <w:kern w:val="24"/>
        </w:rPr>
        <w:t xml:space="preserve">31 V. Both </w:t>
      </w:r>
      <w:proofErr w:type="spellStart"/>
      <w:r>
        <w:rPr>
          <w:rFonts w:ascii="Arial" w:hAnsi="Arial" w:cs="Arial"/>
          <w:color w:val="000000" w:themeColor="text1"/>
          <w:kern w:val="24"/>
        </w:rPr>
        <w:t>PKAc</w:t>
      </w:r>
      <w:proofErr w:type="spellEnd"/>
      <w:r>
        <w:rPr>
          <w:rFonts w:ascii="Arial" w:hAnsi="Arial" w:cs="Arial"/>
          <w:color w:val="000000" w:themeColor="text1"/>
          <w:kern w:val="24"/>
        </w:rPr>
        <w:t xml:space="preserve"> variants are less stable than </w:t>
      </w:r>
      <w:proofErr w:type="spellStart"/>
      <w:r>
        <w:rPr>
          <w:rFonts w:ascii="Arial" w:hAnsi="Arial" w:cs="Arial"/>
          <w:color w:val="000000" w:themeColor="text1"/>
          <w:kern w:val="24"/>
        </w:rPr>
        <w:t>PKAc</w:t>
      </w:r>
      <w:proofErr w:type="spellEnd"/>
      <w:r>
        <w:rPr>
          <w:rFonts w:ascii="Arial" w:hAnsi="Arial" w:cs="Arial"/>
          <w:color w:val="000000" w:themeColor="text1"/>
          <w:kern w:val="24"/>
        </w:rPr>
        <w:t xml:space="preserve"> WT and begin unfolding at </w:t>
      </w:r>
      <w:r>
        <w:rPr>
          <w:rFonts w:ascii="Cambria Math" w:hAnsi="Cambria Math" w:cs="Cambria Math"/>
          <w:color w:val="000000" w:themeColor="text1"/>
          <w:kern w:val="24"/>
        </w:rPr>
        <w:t>∼</w:t>
      </w:r>
      <w:r>
        <w:rPr>
          <w:rFonts w:ascii="Arial" w:hAnsi="Arial" w:cs="Arial"/>
          <w:color w:val="000000" w:themeColor="text1"/>
          <w:kern w:val="24"/>
        </w:rPr>
        <w:t xml:space="preserve">32 V. </w:t>
      </w:r>
      <w:r>
        <w:rPr>
          <w:rFonts w:ascii="Arial" w:hAnsi="Arial" w:cs="Arial"/>
        </w:rPr>
        <w:t>Reproduced from Byrne</w:t>
      </w:r>
      <w:r>
        <w:rPr>
          <w:rFonts w:ascii="Arial" w:hAnsi="Arial" w:cs="Arial"/>
          <w:i/>
        </w:rPr>
        <w:t xml:space="preserve"> et al. </w:t>
      </w:r>
      <w:r>
        <w:rPr>
          <w:rFonts w:ascii="Arial" w:hAnsi="Arial" w:cs="Arial"/>
        </w:rPr>
        <w:t>2016 with permission from the Biochemical Journa</w:t>
      </w:r>
      <w:r w:rsidR="003738E4" w:rsidRPr="003738E4">
        <w:rPr>
          <w:noProof/>
          <w:lang w:eastAsia="en-GB"/>
        </w:rPr>
        <mc:AlternateContent>
          <mc:Choice Requires="wps">
            <w:drawing>
              <wp:anchor distT="0" distB="0" distL="114300" distR="114300" simplePos="0" relativeHeight="251672576" behindDoc="0" locked="0" layoutInCell="1" allowOverlap="1" wp14:anchorId="6342D60D" wp14:editId="11D0BFFC">
                <wp:simplePos x="0" y="0"/>
                <wp:positionH relativeFrom="margin">
                  <wp:align>right</wp:align>
                </wp:positionH>
                <wp:positionV relativeFrom="paragraph">
                  <wp:posOffset>7730</wp:posOffset>
                </wp:positionV>
                <wp:extent cx="5629523" cy="1569660"/>
                <wp:effectExtent l="0" t="0" r="0" b="0"/>
                <wp:wrapNone/>
                <wp:docPr id="8" name="Rectangle 1"/>
                <wp:cNvGraphicFramePr/>
                <a:graphic xmlns:a="http://schemas.openxmlformats.org/drawingml/2006/main">
                  <a:graphicData uri="http://schemas.microsoft.com/office/word/2010/wordprocessingShape">
                    <wps:wsp>
                      <wps:cNvSpPr/>
                      <wps:spPr>
                        <a:xfrm>
                          <a:off x="0" y="0"/>
                          <a:ext cx="5629523" cy="1569660"/>
                        </a:xfrm>
                        <a:prstGeom prst="rect">
                          <a:avLst/>
                        </a:prstGeom>
                      </wps:spPr>
                      <wps:txbx>
                        <w:txbxContent>
                          <w:p w14:paraId="238FFDD8" w14:textId="6179F952" w:rsidR="00DC51E5" w:rsidRPr="00C67B41" w:rsidRDefault="00DC51E5" w:rsidP="003738E4">
                            <w:pPr>
                              <w:pStyle w:val="NormalWeb"/>
                              <w:spacing w:before="0" w:beforeAutospacing="0" w:after="0" w:afterAutospacing="0"/>
                              <w:jc w:val="both"/>
                              <w:rPr>
                                <w:rFonts w:ascii="Arial" w:hAnsi="Arial" w:cs="Arial"/>
                              </w:rPr>
                            </w:pPr>
                          </w:p>
                        </w:txbxContent>
                      </wps:txbx>
                      <wps:bodyPr wrap="square">
                        <a:spAutoFit/>
                      </wps:bodyPr>
                    </wps:wsp>
                  </a:graphicData>
                </a:graphic>
                <wp14:sizeRelH relativeFrom="margin">
                  <wp14:pctWidth>0</wp14:pctWidth>
                </wp14:sizeRelH>
              </wp:anchor>
            </w:drawing>
          </mc:Choice>
          <mc:Fallback>
            <w:pict>
              <v:rect w14:anchorId="6342D60D" id="Rectangle 1" o:spid="_x0000_s1028" style="position:absolute;left:0;text-align:left;margin-left:392.05pt;margin-top:.6pt;width:443.25pt;height:123.6pt;z-index:25167257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DbWiQEAAPcCAAAOAAAAZHJzL2Uyb0RvYy54bWysUk1v2zAMvQ/YfxB0X5x4iLEacYoBRXsZ&#10;1mLdfgAjS7EA62OkEjv/vpSSpsV2G3aRRIl8fO9Rm9vZjeKokWzwnVwtllJor0Jv/b6Tv37ef/oi&#10;BSXwPYzB606eNMnb7ccPmym2ug5DGHuNgkE8tVPs5JBSbKuK1KAd0CJE7fnRBHSQOMR91SNMjO7G&#10;ql4um2oK2EcMShPx7d35UW4LvjFapUdjSCcxdpK5pbJiWXd5rbYbaPcIcbDqQgP+gYUD67npFeoO&#10;EogD2r+gnFUYKJi0UMFVwRirdNHAalbLP9Q8DxB10cLmULzaRP8PVn0/PqGwfSd5UB4cj+gHmwZ+&#10;P2qxyvZMkVrOeo5PeImIj1nrbNDlnVWIuVh6ulqq5yQUX66b+mZdf5ZC8dtq3dw0TTG9eiuPSOlB&#10;ByfyoZPI7YuVcPxGiVty6msKB5nOmUA+pXk3F/b1K9Vd6E+saOKRdpJ+HwCzg8A1Xw8p3NuCmEvP&#10;iRdEdrc0uvyEPL73ccl6+6/bFwAAAP//AwBQSwMEFAAGAAgAAAAhAMJC74rdAAAABgEAAA8AAABk&#10;cnMvZG93bnJldi54bWxMj8FOwzAQRO9I/IO1SFwQdYhCSEOcChWQ2t5I+wFOvCSh8TqK3Tb8PcsJ&#10;jjszmnlbrGY7iDNOvnek4GERgUBqnOmpVXDYv99nIHzQZPTgCBV8o4dVeX1V6Ny4C33guQqt4BLy&#10;uVbQhTDmUvqmQ6v9wo1I7H26yerA59RKM+kLl9tBxlGUSqt74oVOj7jusDlWJ6tgu0t2h/VGfh2X&#10;/evd5qmKZJ2+KXV7M788gwg4h78w/OIzOpTMVLsTGS8GBfxIYDUGwWaWpY8gagVxkiUgy0L+xy9/&#10;AAAA//8DAFBLAQItABQABgAIAAAAIQC2gziS/gAAAOEBAAATAAAAAAAAAAAAAAAAAAAAAABbQ29u&#10;dGVudF9UeXBlc10ueG1sUEsBAi0AFAAGAAgAAAAhADj9If/WAAAAlAEAAAsAAAAAAAAAAAAAAAAA&#10;LwEAAF9yZWxzLy5yZWxzUEsBAi0AFAAGAAgAAAAhAB50NtaJAQAA9wIAAA4AAAAAAAAAAAAAAAAA&#10;LgIAAGRycy9lMm9Eb2MueG1sUEsBAi0AFAAGAAgAAAAhAMJC74rdAAAABgEAAA8AAAAAAAAAAAAA&#10;AAAA4wMAAGRycy9kb3ducmV2LnhtbFBLBQYAAAAABAAEAPMAAADtBAAAAAA=&#10;" filled="f" stroked="f">
                <v:textbox style="mso-fit-shape-to-text:t">
                  <w:txbxContent>
                    <w:p w14:paraId="238FFDD8" w14:textId="6179F952" w:rsidR="00DC51E5" w:rsidRPr="00C67B41" w:rsidRDefault="00DC51E5" w:rsidP="003738E4">
                      <w:pPr>
                        <w:pStyle w:val="NormalWeb"/>
                        <w:spacing w:before="0" w:beforeAutospacing="0" w:after="0" w:afterAutospacing="0"/>
                        <w:jc w:val="both"/>
                        <w:rPr>
                          <w:rFonts w:ascii="Arial" w:hAnsi="Arial" w:cs="Arial"/>
                        </w:rPr>
                      </w:pPr>
                    </w:p>
                  </w:txbxContent>
                </v:textbox>
                <w10:wrap anchorx="margin"/>
              </v:rect>
            </w:pict>
          </mc:Fallback>
        </mc:AlternateContent>
      </w:r>
      <w:r>
        <w:rPr>
          <w:rFonts w:ascii="Arial" w:hAnsi="Arial" w:cs="Arial"/>
        </w:rPr>
        <w:t>l.</w:t>
      </w:r>
    </w:p>
    <w:p w14:paraId="6DF9C26E" w14:textId="6BABE199" w:rsidR="003738E4" w:rsidRPr="00874521" w:rsidRDefault="003738E4" w:rsidP="00874521">
      <w:pPr>
        <w:rPr>
          <w:rFonts w:ascii="Arial" w:hAnsi="Arial" w:cs="Arial"/>
          <w:b/>
          <w:sz w:val="22"/>
        </w:rPr>
        <w:sectPr w:rsidR="003738E4" w:rsidRPr="00874521" w:rsidSect="00497BEC">
          <w:type w:val="continuous"/>
          <w:pgSz w:w="11900" w:h="16840"/>
          <w:pgMar w:top="1440" w:right="1440" w:bottom="1440" w:left="1440" w:header="708" w:footer="708" w:gutter="0"/>
          <w:cols w:num="2" w:space="708"/>
          <w:docGrid w:linePitch="360"/>
        </w:sectPr>
      </w:pPr>
    </w:p>
    <w:p w14:paraId="4CD5BC5A" w14:textId="48D988FC" w:rsidR="003738E4" w:rsidRDefault="003738E4" w:rsidP="00930450">
      <w:pPr>
        <w:widowControl w:val="0"/>
        <w:autoSpaceDE w:val="0"/>
        <w:autoSpaceDN w:val="0"/>
        <w:adjustRightInd w:val="0"/>
        <w:jc w:val="both"/>
        <w:rPr>
          <w:rFonts w:ascii="Arial" w:hAnsi="Arial" w:cs="Arial"/>
          <w:noProof/>
        </w:rPr>
        <w:sectPr w:rsidR="003738E4" w:rsidSect="003738E4">
          <w:type w:val="continuous"/>
          <w:pgSz w:w="11900" w:h="16840"/>
          <w:pgMar w:top="1440" w:right="1440" w:bottom="1440" w:left="1440" w:header="708" w:footer="708" w:gutter="0"/>
          <w:cols w:space="708"/>
          <w:docGrid w:linePitch="360"/>
        </w:sectPr>
      </w:pPr>
    </w:p>
    <w:p w14:paraId="5E1D29BF" w14:textId="77777777" w:rsidR="00847A0D" w:rsidRPr="00930450" w:rsidRDefault="00847A0D" w:rsidP="00930450">
      <w:pPr>
        <w:widowControl w:val="0"/>
        <w:autoSpaceDE w:val="0"/>
        <w:autoSpaceDN w:val="0"/>
        <w:adjustRightInd w:val="0"/>
        <w:jc w:val="both"/>
        <w:rPr>
          <w:rFonts w:ascii="Arial" w:hAnsi="Arial" w:cs="Arial"/>
          <w:noProof/>
        </w:rPr>
      </w:pPr>
    </w:p>
    <w:sectPr w:rsidR="00847A0D" w:rsidRPr="00930450" w:rsidSect="00497BEC">
      <w:type w:val="continuous"/>
      <w:pgSz w:w="11900" w:h="16840"/>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BFA580" w14:textId="77777777" w:rsidR="00BB05AC" w:rsidRDefault="00BB05AC" w:rsidP="00270776">
      <w:r>
        <w:separator/>
      </w:r>
    </w:p>
  </w:endnote>
  <w:endnote w:type="continuationSeparator" w:id="0">
    <w:p w14:paraId="4C935133" w14:textId="77777777" w:rsidR="00BB05AC" w:rsidRDefault="00BB05AC" w:rsidP="00270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6301427"/>
      <w:docPartObj>
        <w:docPartGallery w:val="Page Numbers (Bottom of Page)"/>
        <w:docPartUnique/>
      </w:docPartObj>
    </w:sdtPr>
    <w:sdtEndPr>
      <w:rPr>
        <w:noProof/>
      </w:rPr>
    </w:sdtEndPr>
    <w:sdtContent>
      <w:p w14:paraId="07168722" w14:textId="5296E7B2" w:rsidR="00DC51E5" w:rsidRDefault="00DC51E5">
        <w:pPr>
          <w:pStyle w:val="Footer"/>
          <w:jc w:val="right"/>
        </w:pPr>
        <w:r>
          <w:fldChar w:fldCharType="begin"/>
        </w:r>
        <w:r>
          <w:instrText xml:space="preserve"> PAGE   \* MERGEFORMAT </w:instrText>
        </w:r>
        <w:r>
          <w:fldChar w:fldCharType="separate"/>
        </w:r>
        <w:r w:rsidR="005506E2">
          <w:rPr>
            <w:noProof/>
          </w:rPr>
          <w:t>10</w:t>
        </w:r>
        <w:r>
          <w:rPr>
            <w:noProof/>
          </w:rPr>
          <w:fldChar w:fldCharType="end"/>
        </w:r>
      </w:p>
    </w:sdtContent>
  </w:sdt>
  <w:p w14:paraId="064AC78C" w14:textId="77777777" w:rsidR="00DC51E5" w:rsidRDefault="00DC51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48EC78" w14:textId="77777777" w:rsidR="00BB05AC" w:rsidRDefault="00BB05AC" w:rsidP="00270776">
      <w:r>
        <w:separator/>
      </w:r>
    </w:p>
  </w:footnote>
  <w:footnote w:type="continuationSeparator" w:id="0">
    <w:p w14:paraId="3221645C" w14:textId="77777777" w:rsidR="00BB05AC" w:rsidRDefault="00BB05AC" w:rsidP="002707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62F96"/>
    <w:multiLevelType w:val="hybridMultilevel"/>
    <w:tmpl w:val="3CFE6706"/>
    <w:lvl w:ilvl="0" w:tplc="E4FC25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C1385B"/>
    <w:multiLevelType w:val="hybridMultilevel"/>
    <w:tmpl w:val="641AADB6"/>
    <w:lvl w:ilvl="0" w:tplc="ACFCEA26">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B1C16"/>
    <w:multiLevelType w:val="hybridMultilevel"/>
    <w:tmpl w:val="FEEC26F2"/>
    <w:lvl w:ilvl="0" w:tplc="8A72D37E">
      <w:start w:val="1"/>
      <w:numFmt w:val="decimal"/>
      <w:lvlText w:val="%1."/>
      <w:lvlJc w:val="left"/>
      <w:pPr>
        <w:ind w:left="3240" w:hanging="360"/>
      </w:pPr>
      <w:rPr>
        <w:rFonts w:ascii="Helvetica" w:hAnsi="Helvetica" w:cs="Helvetica" w:hint="default"/>
        <w:b w:val="0"/>
        <w:i w:val="0"/>
        <w:color w:val="000000"/>
        <w:sz w:val="21"/>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3" w15:restartNumberingAfterBreak="0">
    <w:nsid w:val="080606B8"/>
    <w:multiLevelType w:val="multilevel"/>
    <w:tmpl w:val="6358AD60"/>
    <w:lvl w:ilvl="0">
      <w:start w:val="1"/>
      <w:numFmt w:val="decimal"/>
      <w:lvlText w:val="%1."/>
      <w:lvlJc w:val="left"/>
      <w:pPr>
        <w:ind w:left="3240" w:hanging="360"/>
      </w:pPr>
      <w:rPr>
        <w:rFonts w:hint="default"/>
        <w:b w:val="0"/>
      </w:rPr>
    </w:lvl>
    <w:lvl w:ilvl="1">
      <w:start w:val="9"/>
      <w:numFmt w:val="decimal"/>
      <w:isLgl/>
      <w:lvlText w:val="%1.%2"/>
      <w:lvlJc w:val="left"/>
      <w:pPr>
        <w:ind w:left="3285" w:hanging="405"/>
      </w:pPr>
      <w:rPr>
        <w:rFonts w:hint="default"/>
        <w:b/>
        <w:i/>
      </w:rPr>
    </w:lvl>
    <w:lvl w:ilvl="2">
      <w:start w:val="1"/>
      <w:numFmt w:val="decimal"/>
      <w:isLgl/>
      <w:lvlText w:val="%1.%2.%3"/>
      <w:lvlJc w:val="left"/>
      <w:pPr>
        <w:ind w:left="3600" w:hanging="720"/>
      </w:pPr>
      <w:rPr>
        <w:rFonts w:hint="default"/>
        <w:b/>
        <w:i/>
      </w:rPr>
    </w:lvl>
    <w:lvl w:ilvl="3">
      <w:start w:val="1"/>
      <w:numFmt w:val="decimal"/>
      <w:isLgl/>
      <w:lvlText w:val="%1.%2.%3.%4"/>
      <w:lvlJc w:val="left"/>
      <w:pPr>
        <w:ind w:left="3960" w:hanging="1080"/>
      </w:pPr>
      <w:rPr>
        <w:rFonts w:hint="default"/>
        <w:b/>
        <w:i/>
      </w:rPr>
    </w:lvl>
    <w:lvl w:ilvl="4">
      <w:start w:val="1"/>
      <w:numFmt w:val="decimal"/>
      <w:isLgl/>
      <w:lvlText w:val="%1.%2.%3.%4.%5"/>
      <w:lvlJc w:val="left"/>
      <w:pPr>
        <w:ind w:left="3960" w:hanging="1080"/>
      </w:pPr>
      <w:rPr>
        <w:rFonts w:hint="default"/>
        <w:b/>
        <w:i/>
      </w:rPr>
    </w:lvl>
    <w:lvl w:ilvl="5">
      <w:start w:val="1"/>
      <w:numFmt w:val="decimal"/>
      <w:isLgl/>
      <w:lvlText w:val="%1.%2.%3.%4.%5.%6"/>
      <w:lvlJc w:val="left"/>
      <w:pPr>
        <w:ind w:left="4320" w:hanging="1440"/>
      </w:pPr>
      <w:rPr>
        <w:rFonts w:hint="default"/>
        <w:b/>
        <w:i/>
      </w:rPr>
    </w:lvl>
    <w:lvl w:ilvl="6">
      <w:start w:val="1"/>
      <w:numFmt w:val="decimal"/>
      <w:isLgl/>
      <w:lvlText w:val="%1.%2.%3.%4.%5.%6.%7"/>
      <w:lvlJc w:val="left"/>
      <w:pPr>
        <w:ind w:left="4320" w:hanging="1440"/>
      </w:pPr>
      <w:rPr>
        <w:rFonts w:hint="default"/>
        <w:b/>
        <w:i/>
      </w:rPr>
    </w:lvl>
    <w:lvl w:ilvl="7">
      <w:start w:val="1"/>
      <w:numFmt w:val="decimal"/>
      <w:isLgl/>
      <w:lvlText w:val="%1.%2.%3.%4.%5.%6.%7.%8"/>
      <w:lvlJc w:val="left"/>
      <w:pPr>
        <w:ind w:left="4680" w:hanging="1800"/>
      </w:pPr>
      <w:rPr>
        <w:rFonts w:hint="default"/>
        <w:b/>
        <w:i/>
      </w:rPr>
    </w:lvl>
    <w:lvl w:ilvl="8">
      <w:start w:val="1"/>
      <w:numFmt w:val="decimal"/>
      <w:isLgl/>
      <w:lvlText w:val="%1.%2.%3.%4.%5.%6.%7.%8.%9"/>
      <w:lvlJc w:val="left"/>
      <w:pPr>
        <w:ind w:left="4680" w:hanging="1800"/>
      </w:pPr>
      <w:rPr>
        <w:rFonts w:hint="default"/>
        <w:b/>
        <w:i/>
      </w:rPr>
    </w:lvl>
  </w:abstractNum>
  <w:abstractNum w:abstractNumId="4" w15:restartNumberingAfterBreak="0">
    <w:nsid w:val="0B12676B"/>
    <w:multiLevelType w:val="hybridMultilevel"/>
    <w:tmpl w:val="26D41C90"/>
    <w:lvl w:ilvl="0" w:tplc="0409000F">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0C9F50D3"/>
    <w:multiLevelType w:val="hybridMultilevel"/>
    <w:tmpl w:val="A9ACCC6E"/>
    <w:lvl w:ilvl="0" w:tplc="0809000F">
      <w:start w:val="1"/>
      <w:numFmt w:val="decimal"/>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6" w15:restartNumberingAfterBreak="0">
    <w:nsid w:val="0D4955EB"/>
    <w:multiLevelType w:val="multilevel"/>
    <w:tmpl w:val="FBA214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D42AA1"/>
    <w:multiLevelType w:val="hybridMultilevel"/>
    <w:tmpl w:val="51BC20EA"/>
    <w:lvl w:ilvl="0" w:tplc="0409000F">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18860F05"/>
    <w:multiLevelType w:val="hybridMultilevel"/>
    <w:tmpl w:val="CCA68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E7BD3"/>
    <w:multiLevelType w:val="hybridMultilevel"/>
    <w:tmpl w:val="641AADB6"/>
    <w:lvl w:ilvl="0" w:tplc="ACFCEA26">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321BCF"/>
    <w:multiLevelType w:val="hybridMultilevel"/>
    <w:tmpl w:val="575AA094"/>
    <w:lvl w:ilvl="0" w:tplc="5F40924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236052DE"/>
    <w:multiLevelType w:val="multilevel"/>
    <w:tmpl w:val="BF744C0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C87BFE"/>
    <w:multiLevelType w:val="multilevel"/>
    <w:tmpl w:val="47DE8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F96C9F"/>
    <w:multiLevelType w:val="hybridMultilevel"/>
    <w:tmpl w:val="32AC8218"/>
    <w:lvl w:ilvl="0" w:tplc="C4BABE2C">
      <w:start w:val="1"/>
      <w:numFmt w:val="decimal"/>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4" w15:restartNumberingAfterBreak="0">
    <w:nsid w:val="313754C4"/>
    <w:multiLevelType w:val="hybridMultilevel"/>
    <w:tmpl w:val="BBCE6AC8"/>
    <w:lvl w:ilvl="0" w:tplc="630A0F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0F73F7"/>
    <w:multiLevelType w:val="hybridMultilevel"/>
    <w:tmpl w:val="1D886B14"/>
    <w:lvl w:ilvl="0" w:tplc="56580438">
      <w:start w:val="1"/>
      <w:numFmt w:val="decimal"/>
      <w:lvlText w:val="%1."/>
      <w:lvlJc w:val="left"/>
      <w:pPr>
        <w:ind w:left="3240" w:hanging="360"/>
      </w:pPr>
      <w:rPr>
        <w:rFonts w:ascii="Arial" w:eastAsiaTheme="minorHAnsi" w:hAnsi="Arial" w:cs="Arial"/>
        <w:b w:val="0"/>
      </w:rPr>
    </w:lvl>
    <w:lvl w:ilvl="1" w:tplc="08090001">
      <w:start w:val="1"/>
      <w:numFmt w:val="bullet"/>
      <w:lvlText w:val=""/>
      <w:lvlJc w:val="left"/>
      <w:pPr>
        <w:ind w:left="3960" w:hanging="360"/>
      </w:pPr>
      <w:rPr>
        <w:rFonts w:ascii="Symbol" w:hAnsi="Symbol" w:hint="default"/>
      </w:r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349620F4"/>
    <w:multiLevelType w:val="hybridMultilevel"/>
    <w:tmpl w:val="D4C625D8"/>
    <w:lvl w:ilvl="0" w:tplc="CAFA709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6267B80"/>
    <w:multiLevelType w:val="hybridMultilevel"/>
    <w:tmpl w:val="E2347202"/>
    <w:lvl w:ilvl="0" w:tplc="708ACB82">
      <w:start w:val="1"/>
      <w:numFmt w:val="decimal"/>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8" w15:restartNumberingAfterBreak="0">
    <w:nsid w:val="3B6D0DB6"/>
    <w:multiLevelType w:val="hybridMultilevel"/>
    <w:tmpl w:val="3B84C0AA"/>
    <w:lvl w:ilvl="0" w:tplc="4D0062BC">
      <w:start w:val="1"/>
      <w:numFmt w:val="decimal"/>
      <w:lvlText w:val="%1."/>
      <w:lvlJc w:val="left"/>
      <w:pPr>
        <w:ind w:left="1137" w:hanging="570"/>
      </w:pPr>
      <w:rPr>
        <w:rFonts w:hint="default"/>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15:restartNumberingAfterBreak="0">
    <w:nsid w:val="3D0E0CAF"/>
    <w:multiLevelType w:val="multilevel"/>
    <w:tmpl w:val="FBA214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6F1653"/>
    <w:multiLevelType w:val="hybridMultilevel"/>
    <w:tmpl w:val="331ACC4A"/>
    <w:lvl w:ilvl="0" w:tplc="0409000F">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15:restartNumberingAfterBreak="0">
    <w:nsid w:val="3E9B0AB3"/>
    <w:multiLevelType w:val="hybridMultilevel"/>
    <w:tmpl w:val="D25008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F88019B"/>
    <w:multiLevelType w:val="multilevel"/>
    <w:tmpl w:val="6358AD60"/>
    <w:lvl w:ilvl="0">
      <w:start w:val="1"/>
      <w:numFmt w:val="decimal"/>
      <w:lvlText w:val="%1."/>
      <w:lvlJc w:val="left"/>
      <w:pPr>
        <w:ind w:left="3240" w:hanging="360"/>
      </w:pPr>
      <w:rPr>
        <w:rFonts w:hint="default"/>
        <w:b w:val="0"/>
      </w:rPr>
    </w:lvl>
    <w:lvl w:ilvl="1">
      <w:start w:val="9"/>
      <w:numFmt w:val="decimal"/>
      <w:isLgl/>
      <w:lvlText w:val="%1.%2"/>
      <w:lvlJc w:val="left"/>
      <w:pPr>
        <w:ind w:left="3285" w:hanging="405"/>
      </w:pPr>
      <w:rPr>
        <w:rFonts w:hint="default"/>
        <w:b/>
        <w:i/>
      </w:rPr>
    </w:lvl>
    <w:lvl w:ilvl="2">
      <w:start w:val="1"/>
      <w:numFmt w:val="decimal"/>
      <w:isLgl/>
      <w:lvlText w:val="%1.%2.%3"/>
      <w:lvlJc w:val="left"/>
      <w:pPr>
        <w:ind w:left="3600" w:hanging="720"/>
      </w:pPr>
      <w:rPr>
        <w:rFonts w:hint="default"/>
        <w:b/>
        <w:i/>
      </w:rPr>
    </w:lvl>
    <w:lvl w:ilvl="3">
      <w:start w:val="1"/>
      <w:numFmt w:val="decimal"/>
      <w:isLgl/>
      <w:lvlText w:val="%1.%2.%3.%4"/>
      <w:lvlJc w:val="left"/>
      <w:pPr>
        <w:ind w:left="3960" w:hanging="1080"/>
      </w:pPr>
      <w:rPr>
        <w:rFonts w:hint="default"/>
        <w:b/>
        <w:i/>
      </w:rPr>
    </w:lvl>
    <w:lvl w:ilvl="4">
      <w:start w:val="1"/>
      <w:numFmt w:val="decimal"/>
      <w:isLgl/>
      <w:lvlText w:val="%1.%2.%3.%4.%5"/>
      <w:lvlJc w:val="left"/>
      <w:pPr>
        <w:ind w:left="3960" w:hanging="1080"/>
      </w:pPr>
      <w:rPr>
        <w:rFonts w:hint="default"/>
        <w:b/>
        <w:i/>
      </w:rPr>
    </w:lvl>
    <w:lvl w:ilvl="5">
      <w:start w:val="1"/>
      <w:numFmt w:val="decimal"/>
      <w:isLgl/>
      <w:lvlText w:val="%1.%2.%3.%4.%5.%6"/>
      <w:lvlJc w:val="left"/>
      <w:pPr>
        <w:ind w:left="4320" w:hanging="1440"/>
      </w:pPr>
      <w:rPr>
        <w:rFonts w:hint="default"/>
        <w:b/>
        <w:i/>
      </w:rPr>
    </w:lvl>
    <w:lvl w:ilvl="6">
      <w:start w:val="1"/>
      <w:numFmt w:val="decimal"/>
      <w:isLgl/>
      <w:lvlText w:val="%1.%2.%3.%4.%5.%6.%7"/>
      <w:lvlJc w:val="left"/>
      <w:pPr>
        <w:ind w:left="4320" w:hanging="1440"/>
      </w:pPr>
      <w:rPr>
        <w:rFonts w:hint="default"/>
        <w:b/>
        <w:i/>
      </w:rPr>
    </w:lvl>
    <w:lvl w:ilvl="7">
      <w:start w:val="1"/>
      <w:numFmt w:val="decimal"/>
      <w:isLgl/>
      <w:lvlText w:val="%1.%2.%3.%4.%5.%6.%7.%8"/>
      <w:lvlJc w:val="left"/>
      <w:pPr>
        <w:ind w:left="4680" w:hanging="1800"/>
      </w:pPr>
      <w:rPr>
        <w:rFonts w:hint="default"/>
        <w:b/>
        <w:i/>
      </w:rPr>
    </w:lvl>
    <w:lvl w:ilvl="8">
      <w:start w:val="1"/>
      <w:numFmt w:val="decimal"/>
      <w:isLgl/>
      <w:lvlText w:val="%1.%2.%3.%4.%5.%6.%7.%8.%9"/>
      <w:lvlJc w:val="left"/>
      <w:pPr>
        <w:ind w:left="4680" w:hanging="1800"/>
      </w:pPr>
      <w:rPr>
        <w:rFonts w:hint="default"/>
        <w:b/>
        <w:i/>
      </w:rPr>
    </w:lvl>
  </w:abstractNum>
  <w:abstractNum w:abstractNumId="23" w15:restartNumberingAfterBreak="0">
    <w:nsid w:val="40D97BC1"/>
    <w:multiLevelType w:val="hybridMultilevel"/>
    <w:tmpl w:val="3DC2A27C"/>
    <w:lvl w:ilvl="0" w:tplc="956AA820">
      <w:start w:val="1"/>
      <w:numFmt w:val="decimal"/>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4" w15:restartNumberingAfterBreak="0">
    <w:nsid w:val="429106FF"/>
    <w:multiLevelType w:val="multilevel"/>
    <w:tmpl w:val="395C0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DF4608"/>
    <w:multiLevelType w:val="hybridMultilevel"/>
    <w:tmpl w:val="641AADB6"/>
    <w:lvl w:ilvl="0" w:tplc="ACFCEA26">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CC5F33"/>
    <w:multiLevelType w:val="multilevel"/>
    <w:tmpl w:val="E72AC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6D12FC"/>
    <w:multiLevelType w:val="hybridMultilevel"/>
    <w:tmpl w:val="E5E2A6CE"/>
    <w:lvl w:ilvl="0" w:tplc="6914910C">
      <w:start w:val="1"/>
      <w:numFmt w:val="decimal"/>
      <w:lvlText w:val="(%1)"/>
      <w:lvlJc w:val="left"/>
      <w:pPr>
        <w:ind w:left="720" w:hanging="360"/>
      </w:pPr>
      <w:rPr>
        <w:rFonts w:hint="default"/>
        <w:color w:val="00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0B5DC0"/>
    <w:multiLevelType w:val="hybridMultilevel"/>
    <w:tmpl w:val="0846AA7C"/>
    <w:lvl w:ilvl="0" w:tplc="2F2E57AE">
      <w:start w:val="1"/>
      <w:numFmt w:val="decimal"/>
      <w:lvlText w:val="%1."/>
      <w:lvlJc w:val="left"/>
      <w:pPr>
        <w:ind w:left="3240" w:hanging="360"/>
      </w:pPr>
      <w:rPr>
        <w:rFonts w:hint="default"/>
        <w:b w:val="0"/>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9" w15:restartNumberingAfterBreak="0">
    <w:nsid w:val="5B976870"/>
    <w:multiLevelType w:val="hybridMultilevel"/>
    <w:tmpl w:val="A3068ED2"/>
    <w:lvl w:ilvl="0" w:tplc="0409000F">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 w15:restartNumberingAfterBreak="0">
    <w:nsid w:val="5ECC0D46"/>
    <w:multiLevelType w:val="hybridMultilevel"/>
    <w:tmpl w:val="1B641B4C"/>
    <w:lvl w:ilvl="0" w:tplc="0409000F">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1" w15:restartNumberingAfterBreak="0">
    <w:nsid w:val="5FC97EC7"/>
    <w:multiLevelType w:val="hybridMultilevel"/>
    <w:tmpl w:val="403460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219319E"/>
    <w:multiLevelType w:val="hybridMultilevel"/>
    <w:tmpl w:val="63448844"/>
    <w:lvl w:ilvl="0" w:tplc="0809000F">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3" w15:restartNumberingAfterBreak="0">
    <w:nsid w:val="6981371C"/>
    <w:multiLevelType w:val="multilevel"/>
    <w:tmpl w:val="E3328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09256A"/>
    <w:multiLevelType w:val="hybridMultilevel"/>
    <w:tmpl w:val="E0E088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600E5E"/>
    <w:multiLevelType w:val="multilevel"/>
    <w:tmpl w:val="C9C40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E2D796E"/>
    <w:multiLevelType w:val="hybridMultilevel"/>
    <w:tmpl w:val="1BC6DDCA"/>
    <w:lvl w:ilvl="0" w:tplc="0409000F">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7" w15:restartNumberingAfterBreak="0">
    <w:nsid w:val="7B9D1B16"/>
    <w:multiLevelType w:val="multilevel"/>
    <w:tmpl w:val="3B84C0AA"/>
    <w:lvl w:ilvl="0">
      <w:start w:val="1"/>
      <w:numFmt w:val="decimal"/>
      <w:lvlText w:val="%1."/>
      <w:lvlJc w:val="left"/>
      <w:pPr>
        <w:ind w:left="1137" w:hanging="57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38" w15:restartNumberingAfterBreak="0">
    <w:nsid w:val="7D420FE3"/>
    <w:multiLevelType w:val="multilevel"/>
    <w:tmpl w:val="306E4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0"/>
  </w:num>
  <w:num w:numId="3">
    <w:abstractNumId w:val="8"/>
  </w:num>
  <w:num w:numId="4">
    <w:abstractNumId w:val="15"/>
  </w:num>
  <w:num w:numId="5">
    <w:abstractNumId w:val="30"/>
  </w:num>
  <w:num w:numId="6">
    <w:abstractNumId w:val="20"/>
  </w:num>
  <w:num w:numId="7">
    <w:abstractNumId w:val="27"/>
  </w:num>
  <w:num w:numId="8">
    <w:abstractNumId w:val="9"/>
  </w:num>
  <w:num w:numId="9">
    <w:abstractNumId w:val="24"/>
  </w:num>
  <w:num w:numId="10">
    <w:abstractNumId w:val="12"/>
  </w:num>
  <w:num w:numId="11">
    <w:abstractNumId w:val="5"/>
  </w:num>
  <w:num w:numId="12">
    <w:abstractNumId w:val="34"/>
  </w:num>
  <w:num w:numId="13">
    <w:abstractNumId w:val="14"/>
  </w:num>
  <w:num w:numId="14">
    <w:abstractNumId w:val="17"/>
  </w:num>
  <w:num w:numId="15">
    <w:abstractNumId w:val="16"/>
  </w:num>
  <w:num w:numId="16">
    <w:abstractNumId w:val="28"/>
  </w:num>
  <w:num w:numId="17">
    <w:abstractNumId w:val="36"/>
  </w:num>
  <w:num w:numId="18">
    <w:abstractNumId w:val="29"/>
  </w:num>
  <w:num w:numId="19">
    <w:abstractNumId w:val="4"/>
  </w:num>
  <w:num w:numId="20">
    <w:abstractNumId w:val="7"/>
  </w:num>
  <w:num w:numId="21">
    <w:abstractNumId w:val="10"/>
  </w:num>
  <w:num w:numId="22">
    <w:abstractNumId w:val="22"/>
  </w:num>
  <w:num w:numId="23">
    <w:abstractNumId w:val="13"/>
  </w:num>
  <w:num w:numId="24">
    <w:abstractNumId w:val="2"/>
  </w:num>
  <w:num w:numId="25">
    <w:abstractNumId w:val="11"/>
  </w:num>
  <w:num w:numId="26">
    <w:abstractNumId w:val="26"/>
  </w:num>
  <w:num w:numId="27">
    <w:abstractNumId w:val="35"/>
  </w:num>
  <w:num w:numId="28">
    <w:abstractNumId w:val="3"/>
  </w:num>
  <w:num w:numId="29">
    <w:abstractNumId w:val="23"/>
  </w:num>
  <w:num w:numId="30">
    <w:abstractNumId w:val="21"/>
  </w:num>
  <w:num w:numId="31">
    <w:abstractNumId w:val="32"/>
  </w:num>
  <w:num w:numId="32">
    <w:abstractNumId w:val="19"/>
  </w:num>
  <w:num w:numId="33">
    <w:abstractNumId w:val="6"/>
  </w:num>
  <w:num w:numId="34">
    <w:abstractNumId w:val="18"/>
  </w:num>
  <w:num w:numId="35">
    <w:abstractNumId w:val="37"/>
  </w:num>
  <w:num w:numId="36">
    <w:abstractNumId w:val="25"/>
  </w:num>
  <w:num w:numId="37">
    <w:abstractNumId w:val="1"/>
  </w:num>
  <w:num w:numId="38">
    <w:abstractNumId w:val="33"/>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972"/>
    <w:rsid w:val="00002EDE"/>
    <w:rsid w:val="00016B02"/>
    <w:rsid w:val="00073ECB"/>
    <w:rsid w:val="000972C9"/>
    <w:rsid w:val="000B38DE"/>
    <w:rsid w:val="000C2C7F"/>
    <w:rsid w:val="00100B81"/>
    <w:rsid w:val="00102B96"/>
    <w:rsid w:val="00155DE2"/>
    <w:rsid w:val="00161905"/>
    <w:rsid w:val="001902BD"/>
    <w:rsid w:val="001A2094"/>
    <w:rsid w:val="001B7910"/>
    <w:rsid w:val="001E14B1"/>
    <w:rsid w:val="001E4574"/>
    <w:rsid w:val="001E74A9"/>
    <w:rsid w:val="002156C5"/>
    <w:rsid w:val="002161FE"/>
    <w:rsid w:val="0022297A"/>
    <w:rsid w:val="002254E9"/>
    <w:rsid w:val="002565E8"/>
    <w:rsid w:val="002578E4"/>
    <w:rsid w:val="00270776"/>
    <w:rsid w:val="002E39F7"/>
    <w:rsid w:val="00303D29"/>
    <w:rsid w:val="003155DE"/>
    <w:rsid w:val="003174DF"/>
    <w:rsid w:val="00322F96"/>
    <w:rsid w:val="003470DB"/>
    <w:rsid w:val="0034769D"/>
    <w:rsid w:val="003738E4"/>
    <w:rsid w:val="0038252C"/>
    <w:rsid w:val="00394018"/>
    <w:rsid w:val="00397208"/>
    <w:rsid w:val="003C4B8D"/>
    <w:rsid w:val="003C7FAA"/>
    <w:rsid w:val="003E19F6"/>
    <w:rsid w:val="00402345"/>
    <w:rsid w:val="004032D5"/>
    <w:rsid w:val="00411892"/>
    <w:rsid w:val="00412026"/>
    <w:rsid w:val="00423E37"/>
    <w:rsid w:val="00432B73"/>
    <w:rsid w:val="00447EB4"/>
    <w:rsid w:val="004643EF"/>
    <w:rsid w:val="00470206"/>
    <w:rsid w:val="004734D4"/>
    <w:rsid w:val="00497BEC"/>
    <w:rsid w:val="004C0796"/>
    <w:rsid w:val="004C6736"/>
    <w:rsid w:val="004D421D"/>
    <w:rsid w:val="004F2629"/>
    <w:rsid w:val="004F664D"/>
    <w:rsid w:val="00510F3D"/>
    <w:rsid w:val="00534918"/>
    <w:rsid w:val="005506E2"/>
    <w:rsid w:val="0056276B"/>
    <w:rsid w:val="005628D1"/>
    <w:rsid w:val="00597AC8"/>
    <w:rsid w:val="005A5EEC"/>
    <w:rsid w:val="005B0FF1"/>
    <w:rsid w:val="00655B23"/>
    <w:rsid w:val="0066597B"/>
    <w:rsid w:val="00686465"/>
    <w:rsid w:val="006A771D"/>
    <w:rsid w:val="006C048B"/>
    <w:rsid w:val="006C13E0"/>
    <w:rsid w:val="00707DCE"/>
    <w:rsid w:val="00712168"/>
    <w:rsid w:val="00726537"/>
    <w:rsid w:val="007271A4"/>
    <w:rsid w:val="007372A4"/>
    <w:rsid w:val="00750CD7"/>
    <w:rsid w:val="007620DA"/>
    <w:rsid w:val="0076251D"/>
    <w:rsid w:val="007B64CD"/>
    <w:rsid w:val="007D7778"/>
    <w:rsid w:val="007F0BDE"/>
    <w:rsid w:val="00806B69"/>
    <w:rsid w:val="0082081D"/>
    <w:rsid w:val="00834318"/>
    <w:rsid w:val="0084761F"/>
    <w:rsid w:val="00847814"/>
    <w:rsid w:val="00847A0D"/>
    <w:rsid w:val="00853BBB"/>
    <w:rsid w:val="00874521"/>
    <w:rsid w:val="00875C1D"/>
    <w:rsid w:val="008773C1"/>
    <w:rsid w:val="00880A0B"/>
    <w:rsid w:val="008921CD"/>
    <w:rsid w:val="00895D89"/>
    <w:rsid w:val="008B27AF"/>
    <w:rsid w:val="008C7D4F"/>
    <w:rsid w:val="008D39BA"/>
    <w:rsid w:val="0090706C"/>
    <w:rsid w:val="00930450"/>
    <w:rsid w:val="0093231E"/>
    <w:rsid w:val="009345D5"/>
    <w:rsid w:val="0094327D"/>
    <w:rsid w:val="0095281C"/>
    <w:rsid w:val="00975782"/>
    <w:rsid w:val="00984A8A"/>
    <w:rsid w:val="00985622"/>
    <w:rsid w:val="009A4630"/>
    <w:rsid w:val="009A4C81"/>
    <w:rsid w:val="009B016D"/>
    <w:rsid w:val="009E4232"/>
    <w:rsid w:val="009F4274"/>
    <w:rsid w:val="00A07D6D"/>
    <w:rsid w:val="00A17D07"/>
    <w:rsid w:val="00A32738"/>
    <w:rsid w:val="00A346DC"/>
    <w:rsid w:val="00A3659E"/>
    <w:rsid w:val="00A518E6"/>
    <w:rsid w:val="00A83CE9"/>
    <w:rsid w:val="00AA2E07"/>
    <w:rsid w:val="00AA31FD"/>
    <w:rsid w:val="00AB4FE1"/>
    <w:rsid w:val="00AB7C81"/>
    <w:rsid w:val="00AC3972"/>
    <w:rsid w:val="00AD6068"/>
    <w:rsid w:val="00AD64E8"/>
    <w:rsid w:val="00AE46BC"/>
    <w:rsid w:val="00AF64F9"/>
    <w:rsid w:val="00B518CC"/>
    <w:rsid w:val="00B545CC"/>
    <w:rsid w:val="00B70431"/>
    <w:rsid w:val="00B70FBE"/>
    <w:rsid w:val="00B9383B"/>
    <w:rsid w:val="00B94D7D"/>
    <w:rsid w:val="00BA0CC8"/>
    <w:rsid w:val="00BA2879"/>
    <w:rsid w:val="00BB05AC"/>
    <w:rsid w:val="00BC31EF"/>
    <w:rsid w:val="00BE21F2"/>
    <w:rsid w:val="00BE4D53"/>
    <w:rsid w:val="00BF3E41"/>
    <w:rsid w:val="00C10D50"/>
    <w:rsid w:val="00C330D0"/>
    <w:rsid w:val="00C3474F"/>
    <w:rsid w:val="00C53C73"/>
    <w:rsid w:val="00C67B41"/>
    <w:rsid w:val="00C845C3"/>
    <w:rsid w:val="00C90B5E"/>
    <w:rsid w:val="00CA083C"/>
    <w:rsid w:val="00CC7500"/>
    <w:rsid w:val="00CF2DA1"/>
    <w:rsid w:val="00CF53B2"/>
    <w:rsid w:val="00CF784B"/>
    <w:rsid w:val="00D14466"/>
    <w:rsid w:val="00D26F91"/>
    <w:rsid w:val="00D277D0"/>
    <w:rsid w:val="00D525EF"/>
    <w:rsid w:val="00D666E5"/>
    <w:rsid w:val="00D818BE"/>
    <w:rsid w:val="00DA1C55"/>
    <w:rsid w:val="00DB6A7C"/>
    <w:rsid w:val="00DC51E5"/>
    <w:rsid w:val="00DD21E2"/>
    <w:rsid w:val="00DE43D8"/>
    <w:rsid w:val="00DE66D6"/>
    <w:rsid w:val="00E07F52"/>
    <w:rsid w:val="00E11072"/>
    <w:rsid w:val="00E13C73"/>
    <w:rsid w:val="00E161CA"/>
    <w:rsid w:val="00E20C23"/>
    <w:rsid w:val="00E25341"/>
    <w:rsid w:val="00E2614B"/>
    <w:rsid w:val="00E31083"/>
    <w:rsid w:val="00E34ECC"/>
    <w:rsid w:val="00E51A4D"/>
    <w:rsid w:val="00E55F18"/>
    <w:rsid w:val="00E75D4E"/>
    <w:rsid w:val="00E777F8"/>
    <w:rsid w:val="00E80A53"/>
    <w:rsid w:val="00E92E4D"/>
    <w:rsid w:val="00E949EE"/>
    <w:rsid w:val="00E95252"/>
    <w:rsid w:val="00EC7DE7"/>
    <w:rsid w:val="00EE001D"/>
    <w:rsid w:val="00EE3AA8"/>
    <w:rsid w:val="00F03435"/>
    <w:rsid w:val="00F101CC"/>
    <w:rsid w:val="00F21011"/>
    <w:rsid w:val="00F22A9B"/>
    <w:rsid w:val="00F40CAC"/>
    <w:rsid w:val="00F61F6E"/>
    <w:rsid w:val="00F63AAC"/>
    <w:rsid w:val="00F75CB4"/>
    <w:rsid w:val="00F75D75"/>
    <w:rsid w:val="00F90995"/>
    <w:rsid w:val="00F93DE8"/>
    <w:rsid w:val="00FA07BB"/>
    <w:rsid w:val="00FA3900"/>
    <w:rsid w:val="00FB19CF"/>
    <w:rsid w:val="00FF26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43E5F"/>
  <w15:chartTrackingRefBased/>
  <w15:docId w15:val="{4790D1A1-6ACF-F44A-BB27-FA6A871D6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DE7"/>
    <w:rPr>
      <w:rFonts w:ascii="Times New Roman" w:eastAsia="Times New Roman" w:hAnsi="Times New Roman" w:cs="Times New Roman"/>
    </w:rPr>
  </w:style>
  <w:style w:type="paragraph" w:styleId="Heading1">
    <w:name w:val="heading 1"/>
    <w:basedOn w:val="Normal"/>
    <w:link w:val="Heading1Char"/>
    <w:uiPriority w:val="9"/>
    <w:qFormat/>
    <w:rsid w:val="00E777F8"/>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322F9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AA2E0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D89"/>
    <w:pPr>
      <w:spacing w:after="160" w:line="259" w:lineRule="auto"/>
      <w:ind w:left="720"/>
      <w:contextualSpacing/>
    </w:pPr>
    <w:rPr>
      <w:sz w:val="22"/>
      <w:szCs w:val="22"/>
    </w:rPr>
  </w:style>
  <w:style w:type="character" w:styleId="Hyperlink">
    <w:name w:val="Hyperlink"/>
    <w:basedOn w:val="DefaultParagraphFont"/>
    <w:uiPriority w:val="99"/>
    <w:unhideWhenUsed/>
    <w:rsid w:val="00853BBB"/>
    <w:rPr>
      <w:color w:val="0000FF"/>
      <w:u w:val="single"/>
    </w:rPr>
  </w:style>
  <w:style w:type="character" w:customStyle="1" w:styleId="Heading1Char">
    <w:name w:val="Heading 1 Char"/>
    <w:basedOn w:val="DefaultParagraphFont"/>
    <w:link w:val="Heading1"/>
    <w:uiPriority w:val="9"/>
    <w:rsid w:val="00E777F8"/>
    <w:rPr>
      <w:rFonts w:ascii="Times New Roman" w:eastAsia="Times New Roman" w:hAnsi="Times New Roman" w:cs="Times New Roman"/>
      <w:b/>
      <w:bCs/>
      <w:kern w:val="36"/>
      <w:sz w:val="48"/>
      <w:szCs w:val="48"/>
    </w:rPr>
  </w:style>
  <w:style w:type="character" w:customStyle="1" w:styleId="cit">
    <w:name w:val="cit"/>
    <w:basedOn w:val="DefaultParagraphFont"/>
    <w:rsid w:val="00E777F8"/>
  </w:style>
  <w:style w:type="character" w:customStyle="1" w:styleId="apple-converted-space">
    <w:name w:val="apple-converted-space"/>
    <w:basedOn w:val="DefaultParagraphFont"/>
    <w:rsid w:val="00E777F8"/>
  </w:style>
  <w:style w:type="character" w:customStyle="1" w:styleId="fm-vol-iss-date">
    <w:name w:val="fm-vol-iss-date"/>
    <w:basedOn w:val="DefaultParagraphFont"/>
    <w:rsid w:val="00E777F8"/>
  </w:style>
  <w:style w:type="character" w:customStyle="1" w:styleId="doi">
    <w:name w:val="doi"/>
    <w:basedOn w:val="DefaultParagraphFont"/>
    <w:rsid w:val="00E777F8"/>
  </w:style>
  <w:style w:type="character" w:customStyle="1" w:styleId="fm-citation-ids-label">
    <w:name w:val="fm-citation-ids-label"/>
    <w:basedOn w:val="DefaultParagraphFont"/>
    <w:rsid w:val="00E777F8"/>
  </w:style>
  <w:style w:type="character" w:customStyle="1" w:styleId="title-text">
    <w:name w:val="title-text"/>
    <w:basedOn w:val="DefaultParagraphFont"/>
    <w:rsid w:val="00322F96"/>
  </w:style>
  <w:style w:type="character" w:customStyle="1" w:styleId="sr-only">
    <w:name w:val="sr-only"/>
    <w:basedOn w:val="DefaultParagraphFont"/>
    <w:rsid w:val="00322F96"/>
  </w:style>
  <w:style w:type="character" w:customStyle="1" w:styleId="text">
    <w:name w:val="text"/>
    <w:basedOn w:val="DefaultParagraphFont"/>
    <w:rsid w:val="00322F96"/>
  </w:style>
  <w:style w:type="character" w:customStyle="1" w:styleId="author-ref">
    <w:name w:val="author-ref"/>
    <w:basedOn w:val="DefaultParagraphFont"/>
    <w:rsid w:val="00322F96"/>
  </w:style>
  <w:style w:type="character" w:customStyle="1" w:styleId="Heading2Char">
    <w:name w:val="Heading 2 Char"/>
    <w:basedOn w:val="DefaultParagraphFont"/>
    <w:link w:val="Heading2"/>
    <w:uiPriority w:val="9"/>
    <w:semiHidden/>
    <w:rsid w:val="00322F96"/>
    <w:rPr>
      <w:rFonts w:asciiTheme="majorHAnsi" w:eastAsiaTheme="majorEastAsia" w:hAnsiTheme="majorHAnsi" w:cstheme="majorBidi"/>
      <w:color w:val="2F5496" w:themeColor="accent1" w:themeShade="BF"/>
      <w:sz w:val="26"/>
      <w:szCs w:val="26"/>
    </w:rPr>
  </w:style>
  <w:style w:type="paragraph" w:customStyle="1" w:styleId="text13">
    <w:name w:val="text13"/>
    <w:basedOn w:val="Normal"/>
    <w:rsid w:val="00102B96"/>
    <w:pPr>
      <w:spacing w:before="100" w:beforeAutospacing="1" w:after="100" w:afterAutospacing="1"/>
    </w:pPr>
  </w:style>
  <w:style w:type="character" w:customStyle="1" w:styleId="pl6">
    <w:name w:val="pl6"/>
    <w:basedOn w:val="DefaultParagraphFont"/>
    <w:rsid w:val="00102B96"/>
  </w:style>
  <w:style w:type="character" w:customStyle="1" w:styleId="js-separator">
    <w:name w:val="js-separator"/>
    <w:basedOn w:val="DefaultParagraphFont"/>
    <w:rsid w:val="00102B96"/>
  </w:style>
  <w:style w:type="paragraph" w:customStyle="1" w:styleId="text14">
    <w:name w:val="text14"/>
    <w:basedOn w:val="Normal"/>
    <w:rsid w:val="00102B96"/>
    <w:pPr>
      <w:spacing w:before="100" w:beforeAutospacing="1" w:after="100" w:afterAutospacing="1"/>
    </w:pPr>
  </w:style>
  <w:style w:type="character" w:customStyle="1" w:styleId="visually-hidden">
    <w:name w:val="visually-hidden"/>
    <w:basedOn w:val="DefaultParagraphFont"/>
    <w:rsid w:val="00102B96"/>
  </w:style>
  <w:style w:type="character" w:customStyle="1" w:styleId="hlfld-contribauthor">
    <w:name w:val="hlfld-contribauthor"/>
    <w:basedOn w:val="DefaultParagraphFont"/>
    <w:rsid w:val="00D26F91"/>
  </w:style>
  <w:style w:type="character" w:customStyle="1" w:styleId="nlmxref-aff">
    <w:name w:val="nlm_xref-aff"/>
    <w:basedOn w:val="DefaultParagraphFont"/>
    <w:rsid w:val="00D26F91"/>
  </w:style>
  <w:style w:type="character" w:customStyle="1" w:styleId="nlmx">
    <w:name w:val="nlm_x"/>
    <w:basedOn w:val="DefaultParagraphFont"/>
    <w:rsid w:val="00D26F91"/>
  </w:style>
  <w:style w:type="character" w:customStyle="1" w:styleId="orcid-link-icon">
    <w:name w:val="orcid-link-icon"/>
    <w:basedOn w:val="DefaultParagraphFont"/>
    <w:rsid w:val="00D26F91"/>
  </w:style>
  <w:style w:type="character" w:customStyle="1" w:styleId="hlfld-title">
    <w:name w:val="hlfld-title"/>
    <w:basedOn w:val="DefaultParagraphFont"/>
    <w:rsid w:val="00D26F91"/>
  </w:style>
  <w:style w:type="paragraph" w:styleId="NormalWeb">
    <w:name w:val="Normal (Web)"/>
    <w:basedOn w:val="Normal"/>
    <w:uiPriority w:val="99"/>
    <w:unhideWhenUsed/>
    <w:rsid w:val="00E20C23"/>
    <w:pPr>
      <w:spacing w:before="100" w:beforeAutospacing="1" w:after="100" w:afterAutospacing="1"/>
    </w:pPr>
  </w:style>
  <w:style w:type="paragraph" w:styleId="Header">
    <w:name w:val="header"/>
    <w:basedOn w:val="Normal"/>
    <w:link w:val="HeaderChar"/>
    <w:uiPriority w:val="99"/>
    <w:unhideWhenUsed/>
    <w:rsid w:val="00270776"/>
    <w:pPr>
      <w:tabs>
        <w:tab w:val="center" w:pos="4513"/>
        <w:tab w:val="right" w:pos="9026"/>
      </w:tabs>
    </w:pPr>
  </w:style>
  <w:style w:type="character" w:customStyle="1" w:styleId="HeaderChar">
    <w:name w:val="Header Char"/>
    <w:basedOn w:val="DefaultParagraphFont"/>
    <w:link w:val="Header"/>
    <w:uiPriority w:val="99"/>
    <w:rsid w:val="00270776"/>
    <w:rPr>
      <w:rFonts w:ascii="Times New Roman" w:eastAsia="Times New Roman" w:hAnsi="Times New Roman" w:cs="Times New Roman"/>
    </w:rPr>
  </w:style>
  <w:style w:type="paragraph" w:styleId="Footer">
    <w:name w:val="footer"/>
    <w:basedOn w:val="Normal"/>
    <w:link w:val="FooterChar"/>
    <w:uiPriority w:val="99"/>
    <w:unhideWhenUsed/>
    <w:rsid w:val="00270776"/>
    <w:pPr>
      <w:tabs>
        <w:tab w:val="center" w:pos="4513"/>
        <w:tab w:val="right" w:pos="9026"/>
      </w:tabs>
    </w:pPr>
  </w:style>
  <w:style w:type="character" w:customStyle="1" w:styleId="FooterChar">
    <w:name w:val="Footer Char"/>
    <w:basedOn w:val="DefaultParagraphFont"/>
    <w:link w:val="Footer"/>
    <w:uiPriority w:val="99"/>
    <w:rsid w:val="00270776"/>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2707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77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11072"/>
    <w:rPr>
      <w:sz w:val="16"/>
      <w:szCs w:val="16"/>
    </w:rPr>
  </w:style>
  <w:style w:type="paragraph" w:styleId="CommentText">
    <w:name w:val="annotation text"/>
    <w:basedOn w:val="Normal"/>
    <w:link w:val="CommentTextChar"/>
    <w:uiPriority w:val="99"/>
    <w:semiHidden/>
    <w:unhideWhenUsed/>
    <w:rsid w:val="00E11072"/>
    <w:rPr>
      <w:sz w:val="20"/>
      <w:szCs w:val="20"/>
    </w:rPr>
  </w:style>
  <w:style w:type="character" w:customStyle="1" w:styleId="CommentTextChar">
    <w:name w:val="Comment Text Char"/>
    <w:basedOn w:val="DefaultParagraphFont"/>
    <w:link w:val="CommentText"/>
    <w:uiPriority w:val="99"/>
    <w:semiHidden/>
    <w:rsid w:val="00E1107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1072"/>
    <w:rPr>
      <w:b/>
      <w:bCs/>
    </w:rPr>
  </w:style>
  <w:style w:type="character" w:customStyle="1" w:styleId="CommentSubjectChar">
    <w:name w:val="Comment Subject Char"/>
    <w:basedOn w:val="CommentTextChar"/>
    <w:link w:val="CommentSubject"/>
    <w:uiPriority w:val="99"/>
    <w:semiHidden/>
    <w:rsid w:val="00E11072"/>
    <w:rPr>
      <w:rFonts w:ascii="Times New Roman" w:eastAsia="Times New Roman" w:hAnsi="Times New Roman" w:cs="Times New Roman"/>
      <w:b/>
      <w:bCs/>
      <w:sz w:val="20"/>
      <w:szCs w:val="20"/>
    </w:rPr>
  </w:style>
  <w:style w:type="character" w:customStyle="1" w:styleId="UnresolvedMention">
    <w:name w:val="Unresolved Mention"/>
    <w:basedOn w:val="DefaultParagraphFont"/>
    <w:uiPriority w:val="99"/>
    <w:semiHidden/>
    <w:unhideWhenUsed/>
    <w:rsid w:val="004F664D"/>
    <w:rPr>
      <w:color w:val="605E5C"/>
      <w:shd w:val="clear" w:color="auto" w:fill="E1DFDD"/>
    </w:rPr>
  </w:style>
  <w:style w:type="character" w:styleId="FootnoteReference">
    <w:name w:val="footnote reference"/>
    <w:basedOn w:val="DefaultParagraphFont"/>
    <w:uiPriority w:val="99"/>
    <w:semiHidden/>
    <w:unhideWhenUsed/>
    <w:rsid w:val="00447EB4"/>
    <w:rPr>
      <w:vertAlign w:val="superscript"/>
    </w:rPr>
  </w:style>
  <w:style w:type="character" w:customStyle="1" w:styleId="nlm-given-names">
    <w:name w:val="nlm-given-names"/>
    <w:basedOn w:val="DefaultParagraphFont"/>
    <w:rsid w:val="0082081D"/>
  </w:style>
  <w:style w:type="character" w:customStyle="1" w:styleId="nlm-surname">
    <w:name w:val="nlm-surname"/>
    <w:basedOn w:val="DefaultParagraphFont"/>
    <w:rsid w:val="0082081D"/>
  </w:style>
  <w:style w:type="table" w:styleId="TableGrid">
    <w:name w:val="Table Grid"/>
    <w:basedOn w:val="TableNormal"/>
    <w:uiPriority w:val="39"/>
    <w:rsid w:val="00B94D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620DA"/>
    <w:rPr>
      <w:color w:val="808080"/>
    </w:rPr>
  </w:style>
  <w:style w:type="character" w:styleId="Emphasis">
    <w:name w:val="Emphasis"/>
    <w:basedOn w:val="DefaultParagraphFont"/>
    <w:uiPriority w:val="20"/>
    <w:qFormat/>
    <w:rsid w:val="008C7D4F"/>
    <w:rPr>
      <w:i/>
      <w:iCs/>
    </w:rPr>
  </w:style>
  <w:style w:type="character" w:customStyle="1" w:styleId="highwire-citation-authors">
    <w:name w:val="highwire-citation-authors"/>
    <w:basedOn w:val="DefaultParagraphFont"/>
    <w:rsid w:val="00F63AAC"/>
  </w:style>
  <w:style w:type="character" w:customStyle="1" w:styleId="highwire-citation-author">
    <w:name w:val="highwire-citation-author"/>
    <w:basedOn w:val="DefaultParagraphFont"/>
    <w:rsid w:val="00F63AAC"/>
  </w:style>
  <w:style w:type="character" w:customStyle="1" w:styleId="cit-auth">
    <w:name w:val="cit-auth"/>
    <w:basedOn w:val="DefaultParagraphFont"/>
    <w:rsid w:val="008773C1"/>
  </w:style>
  <w:style w:type="character" w:customStyle="1" w:styleId="cit-name-surname">
    <w:name w:val="cit-name-surname"/>
    <w:basedOn w:val="DefaultParagraphFont"/>
    <w:rsid w:val="008773C1"/>
  </w:style>
  <w:style w:type="character" w:customStyle="1" w:styleId="cit-name-given-names">
    <w:name w:val="cit-name-given-names"/>
    <w:basedOn w:val="DefaultParagraphFont"/>
    <w:rsid w:val="008773C1"/>
  </w:style>
  <w:style w:type="character" w:styleId="HTMLCite">
    <w:name w:val="HTML Cite"/>
    <w:basedOn w:val="DefaultParagraphFont"/>
    <w:uiPriority w:val="99"/>
    <w:semiHidden/>
    <w:unhideWhenUsed/>
    <w:rsid w:val="008773C1"/>
    <w:rPr>
      <w:i/>
      <w:iCs/>
    </w:rPr>
  </w:style>
  <w:style w:type="character" w:customStyle="1" w:styleId="cit-pub-date">
    <w:name w:val="cit-pub-date"/>
    <w:basedOn w:val="DefaultParagraphFont"/>
    <w:rsid w:val="008773C1"/>
  </w:style>
  <w:style w:type="character" w:customStyle="1" w:styleId="cit-article-title">
    <w:name w:val="cit-article-title"/>
    <w:basedOn w:val="DefaultParagraphFont"/>
    <w:rsid w:val="008773C1"/>
  </w:style>
  <w:style w:type="character" w:customStyle="1" w:styleId="cit-vol">
    <w:name w:val="cit-vol"/>
    <w:basedOn w:val="DefaultParagraphFont"/>
    <w:rsid w:val="008773C1"/>
  </w:style>
  <w:style w:type="character" w:customStyle="1" w:styleId="cit-fpage">
    <w:name w:val="cit-fpage"/>
    <w:basedOn w:val="DefaultParagraphFont"/>
    <w:rsid w:val="008773C1"/>
  </w:style>
  <w:style w:type="character" w:customStyle="1" w:styleId="cit-lpage">
    <w:name w:val="cit-lpage"/>
    <w:basedOn w:val="DefaultParagraphFont"/>
    <w:rsid w:val="008773C1"/>
  </w:style>
  <w:style w:type="character" w:styleId="FollowedHyperlink">
    <w:name w:val="FollowedHyperlink"/>
    <w:basedOn w:val="DefaultParagraphFont"/>
    <w:uiPriority w:val="99"/>
    <w:semiHidden/>
    <w:unhideWhenUsed/>
    <w:rsid w:val="007372A4"/>
    <w:rPr>
      <w:color w:val="954F72" w:themeColor="followedHyperlink"/>
      <w:u w:val="single"/>
    </w:rPr>
  </w:style>
  <w:style w:type="character" w:customStyle="1" w:styleId="citationvolume">
    <w:name w:val="citation_volume"/>
    <w:basedOn w:val="DefaultParagraphFont"/>
    <w:rsid w:val="00AA2E07"/>
  </w:style>
  <w:style w:type="character" w:customStyle="1" w:styleId="Heading4Char">
    <w:name w:val="Heading 4 Char"/>
    <w:basedOn w:val="DefaultParagraphFont"/>
    <w:link w:val="Heading4"/>
    <w:uiPriority w:val="9"/>
    <w:rsid w:val="00AA2E07"/>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AA2E07"/>
    <w:rPr>
      <w:b/>
      <w:bCs/>
    </w:rPr>
  </w:style>
  <w:style w:type="character" w:customStyle="1" w:styleId="authorsname">
    <w:name w:val="authors__name"/>
    <w:basedOn w:val="DefaultParagraphFont"/>
    <w:rsid w:val="00073ECB"/>
  </w:style>
  <w:style w:type="character" w:customStyle="1" w:styleId="citationyear">
    <w:name w:val="citation_year"/>
    <w:basedOn w:val="DefaultParagraphFont"/>
    <w:rsid w:val="00073ECB"/>
  </w:style>
  <w:style w:type="character" w:customStyle="1" w:styleId="highwire-cite-metadata-journal">
    <w:name w:val="highwire-cite-metadata-journal"/>
    <w:basedOn w:val="DefaultParagraphFont"/>
    <w:rsid w:val="001A2094"/>
  </w:style>
  <w:style w:type="character" w:customStyle="1" w:styleId="highwire-cite-metadata-date">
    <w:name w:val="highwire-cite-metadata-date"/>
    <w:basedOn w:val="DefaultParagraphFont"/>
    <w:rsid w:val="001A2094"/>
  </w:style>
  <w:style w:type="character" w:customStyle="1" w:styleId="highwire-cite-metadata-pages">
    <w:name w:val="highwire-cite-metadata-pages"/>
    <w:basedOn w:val="DefaultParagraphFont"/>
    <w:rsid w:val="001A2094"/>
  </w:style>
  <w:style w:type="character" w:customStyle="1" w:styleId="highwire-cite-metadata-doi">
    <w:name w:val="highwire-cite-metadata-doi"/>
    <w:basedOn w:val="DefaultParagraphFont"/>
    <w:rsid w:val="001A2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9862">
      <w:bodyDiv w:val="1"/>
      <w:marLeft w:val="0"/>
      <w:marRight w:val="0"/>
      <w:marTop w:val="0"/>
      <w:marBottom w:val="0"/>
      <w:divBdr>
        <w:top w:val="none" w:sz="0" w:space="0" w:color="auto"/>
        <w:left w:val="none" w:sz="0" w:space="0" w:color="auto"/>
        <w:bottom w:val="none" w:sz="0" w:space="0" w:color="auto"/>
        <w:right w:val="none" w:sz="0" w:space="0" w:color="auto"/>
      </w:divBdr>
    </w:div>
    <w:div w:id="45417247">
      <w:bodyDiv w:val="1"/>
      <w:marLeft w:val="0"/>
      <w:marRight w:val="0"/>
      <w:marTop w:val="0"/>
      <w:marBottom w:val="0"/>
      <w:divBdr>
        <w:top w:val="none" w:sz="0" w:space="0" w:color="auto"/>
        <w:left w:val="none" w:sz="0" w:space="0" w:color="auto"/>
        <w:bottom w:val="none" w:sz="0" w:space="0" w:color="auto"/>
        <w:right w:val="none" w:sz="0" w:space="0" w:color="auto"/>
      </w:divBdr>
    </w:div>
    <w:div w:id="58139576">
      <w:bodyDiv w:val="1"/>
      <w:marLeft w:val="0"/>
      <w:marRight w:val="0"/>
      <w:marTop w:val="0"/>
      <w:marBottom w:val="0"/>
      <w:divBdr>
        <w:top w:val="none" w:sz="0" w:space="0" w:color="auto"/>
        <w:left w:val="none" w:sz="0" w:space="0" w:color="auto"/>
        <w:bottom w:val="none" w:sz="0" w:space="0" w:color="auto"/>
        <w:right w:val="none" w:sz="0" w:space="0" w:color="auto"/>
      </w:divBdr>
    </w:div>
    <w:div w:id="73018394">
      <w:bodyDiv w:val="1"/>
      <w:marLeft w:val="0"/>
      <w:marRight w:val="0"/>
      <w:marTop w:val="0"/>
      <w:marBottom w:val="0"/>
      <w:divBdr>
        <w:top w:val="none" w:sz="0" w:space="0" w:color="auto"/>
        <w:left w:val="none" w:sz="0" w:space="0" w:color="auto"/>
        <w:bottom w:val="none" w:sz="0" w:space="0" w:color="auto"/>
        <w:right w:val="none" w:sz="0" w:space="0" w:color="auto"/>
      </w:divBdr>
      <w:divsChild>
        <w:div w:id="259948049">
          <w:marLeft w:val="0"/>
          <w:marRight w:val="0"/>
          <w:marTop w:val="0"/>
          <w:marBottom w:val="120"/>
          <w:divBdr>
            <w:top w:val="none" w:sz="0" w:space="0" w:color="auto"/>
            <w:left w:val="none" w:sz="0" w:space="0" w:color="auto"/>
            <w:bottom w:val="none" w:sz="0" w:space="0" w:color="auto"/>
            <w:right w:val="none" w:sz="0" w:space="0" w:color="auto"/>
          </w:divBdr>
          <w:divsChild>
            <w:div w:id="1653830221">
              <w:marLeft w:val="0"/>
              <w:marRight w:val="0"/>
              <w:marTop w:val="0"/>
              <w:marBottom w:val="0"/>
              <w:divBdr>
                <w:top w:val="none" w:sz="0" w:space="0" w:color="auto"/>
                <w:left w:val="none" w:sz="0" w:space="0" w:color="auto"/>
                <w:bottom w:val="none" w:sz="0" w:space="0" w:color="auto"/>
                <w:right w:val="none" w:sz="0" w:space="0" w:color="auto"/>
              </w:divBdr>
              <w:divsChild>
                <w:div w:id="2004042903">
                  <w:marLeft w:val="0"/>
                  <w:marRight w:val="0"/>
                  <w:marTop w:val="0"/>
                  <w:marBottom w:val="0"/>
                  <w:divBdr>
                    <w:top w:val="none" w:sz="0" w:space="0" w:color="auto"/>
                    <w:left w:val="none" w:sz="0" w:space="0" w:color="auto"/>
                    <w:bottom w:val="none" w:sz="0" w:space="0" w:color="auto"/>
                    <w:right w:val="none" w:sz="0" w:space="0" w:color="auto"/>
                  </w:divBdr>
                  <w:divsChild>
                    <w:div w:id="144896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80554">
      <w:bodyDiv w:val="1"/>
      <w:marLeft w:val="0"/>
      <w:marRight w:val="0"/>
      <w:marTop w:val="0"/>
      <w:marBottom w:val="0"/>
      <w:divBdr>
        <w:top w:val="none" w:sz="0" w:space="0" w:color="auto"/>
        <w:left w:val="none" w:sz="0" w:space="0" w:color="auto"/>
        <w:bottom w:val="none" w:sz="0" w:space="0" w:color="auto"/>
        <w:right w:val="none" w:sz="0" w:space="0" w:color="auto"/>
      </w:divBdr>
    </w:div>
    <w:div w:id="138497673">
      <w:bodyDiv w:val="1"/>
      <w:marLeft w:val="0"/>
      <w:marRight w:val="0"/>
      <w:marTop w:val="0"/>
      <w:marBottom w:val="0"/>
      <w:divBdr>
        <w:top w:val="none" w:sz="0" w:space="0" w:color="auto"/>
        <w:left w:val="none" w:sz="0" w:space="0" w:color="auto"/>
        <w:bottom w:val="none" w:sz="0" w:space="0" w:color="auto"/>
        <w:right w:val="none" w:sz="0" w:space="0" w:color="auto"/>
      </w:divBdr>
    </w:div>
    <w:div w:id="248197553">
      <w:bodyDiv w:val="1"/>
      <w:marLeft w:val="0"/>
      <w:marRight w:val="0"/>
      <w:marTop w:val="0"/>
      <w:marBottom w:val="0"/>
      <w:divBdr>
        <w:top w:val="none" w:sz="0" w:space="0" w:color="auto"/>
        <w:left w:val="none" w:sz="0" w:space="0" w:color="auto"/>
        <w:bottom w:val="none" w:sz="0" w:space="0" w:color="auto"/>
        <w:right w:val="none" w:sz="0" w:space="0" w:color="auto"/>
      </w:divBdr>
    </w:div>
    <w:div w:id="255016675">
      <w:bodyDiv w:val="1"/>
      <w:marLeft w:val="0"/>
      <w:marRight w:val="0"/>
      <w:marTop w:val="0"/>
      <w:marBottom w:val="0"/>
      <w:divBdr>
        <w:top w:val="none" w:sz="0" w:space="0" w:color="auto"/>
        <w:left w:val="none" w:sz="0" w:space="0" w:color="auto"/>
        <w:bottom w:val="none" w:sz="0" w:space="0" w:color="auto"/>
        <w:right w:val="none" w:sz="0" w:space="0" w:color="auto"/>
      </w:divBdr>
    </w:div>
    <w:div w:id="259144180">
      <w:bodyDiv w:val="1"/>
      <w:marLeft w:val="0"/>
      <w:marRight w:val="0"/>
      <w:marTop w:val="0"/>
      <w:marBottom w:val="0"/>
      <w:divBdr>
        <w:top w:val="none" w:sz="0" w:space="0" w:color="auto"/>
        <w:left w:val="none" w:sz="0" w:space="0" w:color="auto"/>
        <w:bottom w:val="none" w:sz="0" w:space="0" w:color="auto"/>
        <w:right w:val="none" w:sz="0" w:space="0" w:color="auto"/>
      </w:divBdr>
    </w:div>
    <w:div w:id="279803025">
      <w:bodyDiv w:val="1"/>
      <w:marLeft w:val="0"/>
      <w:marRight w:val="0"/>
      <w:marTop w:val="0"/>
      <w:marBottom w:val="0"/>
      <w:divBdr>
        <w:top w:val="none" w:sz="0" w:space="0" w:color="auto"/>
        <w:left w:val="none" w:sz="0" w:space="0" w:color="auto"/>
        <w:bottom w:val="none" w:sz="0" w:space="0" w:color="auto"/>
        <w:right w:val="none" w:sz="0" w:space="0" w:color="auto"/>
      </w:divBdr>
      <w:divsChild>
        <w:div w:id="1411735159">
          <w:marLeft w:val="0"/>
          <w:marRight w:val="0"/>
          <w:marTop w:val="0"/>
          <w:marBottom w:val="0"/>
          <w:divBdr>
            <w:top w:val="none" w:sz="0" w:space="0" w:color="auto"/>
            <w:left w:val="none" w:sz="0" w:space="0" w:color="auto"/>
            <w:bottom w:val="none" w:sz="0" w:space="0" w:color="auto"/>
            <w:right w:val="none" w:sz="0" w:space="0" w:color="auto"/>
          </w:divBdr>
        </w:div>
      </w:divsChild>
    </w:div>
    <w:div w:id="364596120">
      <w:bodyDiv w:val="1"/>
      <w:marLeft w:val="0"/>
      <w:marRight w:val="0"/>
      <w:marTop w:val="0"/>
      <w:marBottom w:val="0"/>
      <w:divBdr>
        <w:top w:val="none" w:sz="0" w:space="0" w:color="auto"/>
        <w:left w:val="none" w:sz="0" w:space="0" w:color="auto"/>
        <w:bottom w:val="none" w:sz="0" w:space="0" w:color="auto"/>
        <w:right w:val="none" w:sz="0" w:space="0" w:color="auto"/>
      </w:divBdr>
      <w:divsChild>
        <w:div w:id="42027587">
          <w:marLeft w:val="0"/>
          <w:marRight w:val="0"/>
          <w:marTop w:val="0"/>
          <w:marBottom w:val="0"/>
          <w:divBdr>
            <w:top w:val="none" w:sz="0" w:space="0" w:color="auto"/>
            <w:left w:val="none" w:sz="0" w:space="0" w:color="auto"/>
            <w:bottom w:val="none" w:sz="0" w:space="0" w:color="auto"/>
            <w:right w:val="none" w:sz="0" w:space="0" w:color="auto"/>
          </w:divBdr>
          <w:divsChild>
            <w:div w:id="1232081364">
              <w:marLeft w:val="0"/>
              <w:marRight w:val="0"/>
              <w:marTop w:val="0"/>
              <w:marBottom w:val="0"/>
              <w:divBdr>
                <w:top w:val="none" w:sz="0" w:space="0" w:color="auto"/>
                <w:left w:val="none" w:sz="0" w:space="0" w:color="auto"/>
                <w:bottom w:val="none" w:sz="0" w:space="0" w:color="auto"/>
                <w:right w:val="none" w:sz="0" w:space="0" w:color="auto"/>
              </w:divBdr>
              <w:divsChild>
                <w:div w:id="17604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894598">
      <w:bodyDiv w:val="1"/>
      <w:marLeft w:val="0"/>
      <w:marRight w:val="0"/>
      <w:marTop w:val="0"/>
      <w:marBottom w:val="0"/>
      <w:divBdr>
        <w:top w:val="none" w:sz="0" w:space="0" w:color="auto"/>
        <w:left w:val="none" w:sz="0" w:space="0" w:color="auto"/>
        <w:bottom w:val="none" w:sz="0" w:space="0" w:color="auto"/>
        <w:right w:val="none" w:sz="0" w:space="0" w:color="auto"/>
      </w:divBdr>
      <w:divsChild>
        <w:div w:id="1880431311">
          <w:marLeft w:val="0"/>
          <w:marRight w:val="0"/>
          <w:marTop w:val="75"/>
          <w:marBottom w:val="0"/>
          <w:divBdr>
            <w:top w:val="none" w:sz="0" w:space="0" w:color="auto"/>
            <w:left w:val="none" w:sz="0" w:space="0" w:color="auto"/>
            <w:bottom w:val="none" w:sz="0" w:space="0" w:color="auto"/>
            <w:right w:val="none" w:sz="0" w:space="0" w:color="auto"/>
          </w:divBdr>
        </w:div>
      </w:divsChild>
    </w:div>
    <w:div w:id="380327425">
      <w:bodyDiv w:val="1"/>
      <w:marLeft w:val="0"/>
      <w:marRight w:val="0"/>
      <w:marTop w:val="0"/>
      <w:marBottom w:val="0"/>
      <w:divBdr>
        <w:top w:val="none" w:sz="0" w:space="0" w:color="auto"/>
        <w:left w:val="none" w:sz="0" w:space="0" w:color="auto"/>
        <w:bottom w:val="none" w:sz="0" w:space="0" w:color="auto"/>
        <w:right w:val="none" w:sz="0" w:space="0" w:color="auto"/>
      </w:divBdr>
      <w:divsChild>
        <w:div w:id="1438480333">
          <w:marLeft w:val="0"/>
          <w:marRight w:val="0"/>
          <w:marTop w:val="0"/>
          <w:marBottom w:val="0"/>
          <w:divBdr>
            <w:top w:val="none" w:sz="0" w:space="0" w:color="auto"/>
            <w:left w:val="none" w:sz="0" w:space="0" w:color="auto"/>
            <w:bottom w:val="none" w:sz="0" w:space="0" w:color="auto"/>
            <w:right w:val="none" w:sz="0" w:space="0" w:color="auto"/>
          </w:divBdr>
          <w:divsChild>
            <w:div w:id="247616914">
              <w:marLeft w:val="0"/>
              <w:marRight w:val="0"/>
              <w:marTop w:val="0"/>
              <w:marBottom w:val="0"/>
              <w:divBdr>
                <w:top w:val="none" w:sz="0" w:space="0" w:color="auto"/>
                <w:left w:val="none" w:sz="0" w:space="0" w:color="auto"/>
                <w:bottom w:val="none" w:sz="0" w:space="0" w:color="auto"/>
                <w:right w:val="none" w:sz="0" w:space="0" w:color="auto"/>
              </w:divBdr>
              <w:divsChild>
                <w:div w:id="531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276673">
      <w:bodyDiv w:val="1"/>
      <w:marLeft w:val="0"/>
      <w:marRight w:val="0"/>
      <w:marTop w:val="0"/>
      <w:marBottom w:val="0"/>
      <w:divBdr>
        <w:top w:val="none" w:sz="0" w:space="0" w:color="auto"/>
        <w:left w:val="none" w:sz="0" w:space="0" w:color="auto"/>
        <w:bottom w:val="none" w:sz="0" w:space="0" w:color="auto"/>
        <w:right w:val="none" w:sz="0" w:space="0" w:color="auto"/>
      </w:divBdr>
    </w:div>
    <w:div w:id="550309750">
      <w:bodyDiv w:val="1"/>
      <w:marLeft w:val="0"/>
      <w:marRight w:val="0"/>
      <w:marTop w:val="0"/>
      <w:marBottom w:val="0"/>
      <w:divBdr>
        <w:top w:val="none" w:sz="0" w:space="0" w:color="auto"/>
        <w:left w:val="none" w:sz="0" w:space="0" w:color="auto"/>
        <w:bottom w:val="none" w:sz="0" w:space="0" w:color="auto"/>
        <w:right w:val="none" w:sz="0" w:space="0" w:color="auto"/>
      </w:divBdr>
    </w:div>
    <w:div w:id="634221097">
      <w:bodyDiv w:val="1"/>
      <w:marLeft w:val="0"/>
      <w:marRight w:val="0"/>
      <w:marTop w:val="0"/>
      <w:marBottom w:val="0"/>
      <w:divBdr>
        <w:top w:val="none" w:sz="0" w:space="0" w:color="auto"/>
        <w:left w:val="none" w:sz="0" w:space="0" w:color="auto"/>
        <w:bottom w:val="none" w:sz="0" w:space="0" w:color="auto"/>
        <w:right w:val="none" w:sz="0" w:space="0" w:color="auto"/>
      </w:divBdr>
    </w:div>
    <w:div w:id="644891418">
      <w:bodyDiv w:val="1"/>
      <w:marLeft w:val="0"/>
      <w:marRight w:val="0"/>
      <w:marTop w:val="0"/>
      <w:marBottom w:val="0"/>
      <w:divBdr>
        <w:top w:val="none" w:sz="0" w:space="0" w:color="auto"/>
        <w:left w:val="none" w:sz="0" w:space="0" w:color="auto"/>
        <w:bottom w:val="none" w:sz="0" w:space="0" w:color="auto"/>
        <w:right w:val="none" w:sz="0" w:space="0" w:color="auto"/>
      </w:divBdr>
    </w:div>
    <w:div w:id="668024606">
      <w:bodyDiv w:val="1"/>
      <w:marLeft w:val="0"/>
      <w:marRight w:val="0"/>
      <w:marTop w:val="0"/>
      <w:marBottom w:val="0"/>
      <w:divBdr>
        <w:top w:val="none" w:sz="0" w:space="0" w:color="auto"/>
        <w:left w:val="none" w:sz="0" w:space="0" w:color="auto"/>
        <w:bottom w:val="none" w:sz="0" w:space="0" w:color="auto"/>
        <w:right w:val="none" w:sz="0" w:space="0" w:color="auto"/>
      </w:divBdr>
    </w:div>
    <w:div w:id="705518998">
      <w:bodyDiv w:val="1"/>
      <w:marLeft w:val="0"/>
      <w:marRight w:val="0"/>
      <w:marTop w:val="0"/>
      <w:marBottom w:val="0"/>
      <w:divBdr>
        <w:top w:val="none" w:sz="0" w:space="0" w:color="auto"/>
        <w:left w:val="none" w:sz="0" w:space="0" w:color="auto"/>
        <w:bottom w:val="none" w:sz="0" w:space="0" w:color="auto"/>
        <w:right w:val="none" w:sz="0" w:space="0" w:color="auto"/>
      </w:divBdr>
    </w:div>
    <w:div w:id="800072820">
      <w:bodyDiv w:val="1"/>
      <w:marLeft w:val="0"/>
      <w:marRight w:val="0"/>
      <w:marTop w:val="0"/>
      <w:marBottom w:val="0"/>
      <w:divBdr>
        <w:top w:val="none" w:sz="0" w:space="0" w:color="auto"/>
        <w:left w:val="none" w:sz="0" w:space="0" w:color="auto"/>
        <w:bottom w:val="none" w:sz="0" w:space="0" w:color="auto"/>
        <w:right w:val="none" w:sz="0" w:space="0" w:color="auto"/>
      </w:divBdr>
    </w:div>
    <w:div w:id="822820166">
      <w:bodyDiv w:val="1"/>
      <w:marLeft w:val="0"/>
      <w:marRight w:val="0"/>
      <w:marTop w:val="0"/>
      <w:marBottom w:val="0"/>
      <w:divBdr>
        <w:top w:val="none" w:sz="0" w:space="0" w:color="auto"/>
        <w:left w:val="none" w:sz="0" w:space="0" w:color="auto"/>
        <w:bottom w:val="none" w:sz="0" w:space="0" w:color="auto"/>
        <w:right w:val="none" w:sz="0" w:space="0" w:color="auto"/>
      </w:divBdr>
      <w:divsChild>
        <w:div w:id="558636402">
          <w:marLeft w:val="0"/>
          <w:marRight w:val="0"/>
          <w:marTop w:val="75"/>
          <w:marBottom w:val="0"/>
          <w:divBdr>
            <w:top w:val="none" w:sz="0" w:space="0" w:color="auto"/>
            <w:left w:val="none" w:sz="0" w:space="0" w:color="auto"/>
            <w:bottom w:val="none" w:sz="0" w:space="0" w:color="auto"/>
            <w:right w:val="none" w:sz="0" w:space="0" w:color="auto"/>
          </w:divBdr>
          <w:divsChild>
            <w:div w:id="1943025902">
              <w:marLeft w:val="0"/>
              <w:marRight w:val="0"/>
              <w:marTop w:val="0"/>
              <w:marBottom w:val="0"/>
              <w:divBdr>
                <w:top w:val="none" w:sz="0" w:space="0" w:color="auto"/>
                <w:left w:val="none" w:sz="0" w:space="0" w:color="auto"/>
                <w:bottom w:val="none" w:sz="0" w:space="0" w:color="auto"/>
                <w:right w:val="none" w:sz="0" w:space="0" w:color="auto"/>
              </w:divBdr>
            </w:div>
          </w:divsChild>
        </w:div>
        <w:div w:id="1030574170">
          <w:marLeft w:val="0"/>
          <w:marRight w:val="0"/>
          <w:marTop w:val="75"/>
          <w:marBottom w:val="300"/>
          <w:divBdr>
            <w:top w:val="none" w:sz="0" w:space="0" w:color="auto"/>
            <w:left w:val="none" w:sz="0" w:space="0" w:color="auto"/>
            <w:bottom w:val="none" w:sz="0" w:space="0" w:color="auto"/>
            <w:right w:val="none" w:sz="0" w:space="0" w:color="auto"/>
          </w:divBdr>
        </w:div>
      </w:divsChild>
    </w:div>
    <w:div w:id="865673908">
      <w:bodyDiv w:val="1"/>
      <w:marLeft w:val="0"/>
      <w:marRight w:val="0"/>
      <w:marTop w:val="0"/>
      <w:marBottom w:val="0"/>
      <w:divBdr>
        <w:top w:val="none" w:sz="0" w:space="0" w:color="auto"/>
        <w:left w:val="none" w:sz="0" w:space="0" w:color="auto"/>
        <w:bottom w:val="none" w:sz="0" w:space="0" w:color="auto"/>
        <w:right w:val="none" w:sz="0" w:space="0" w:color="auto"/>
      </w:divBdr>
      <w:divsChild>
        <w:div w:id="1248079651">
          <w:marLeft w:val="0"/>
          <w:marRight w:val="0"/>
          <w:marTop w:val="0"/>
          <w:marBottom w:val="166"/>
          <w:divBdr>
            <w:top w:val="none" w:sz="0" w:space="0" w:color="auto"/>
            <w:left w:val="none" w:sz="0" w:space="0" w:color="auto"/>
            <w:bottom w:val="none" w:sz="0" w:space="0" w:color="auto"/>
            <w:right w:val="none" w:sz="0" w:space="0" w:color="auto"/>
          </w:divBdr>
          <w:divsChild>
            <w:div w:id="2077245660">
              <w:marLeft w:val="0"/>
              <w:marRight w:val="0"/>
              <w:marTop w:val="0"/>
              <w:marBottom w:val="0"/>
              <w:divBdr>
                <w:top w:val="none" w:sz="0" w:space="0" w:color="auto"/>
                <w:left w:val="none" w:sz="0" w:space="0" w:color="auto"/>
                <w:bottom w:val="none" w:sz="0" w:space="0" w:color="auto"/>
                <w:right w:val="none" w:sz="0" w:space="0" w:color="auto"/>
              </w:divBdr>
              <w:divsChild>
                <w:div w:id="532577581">
                  <w:marLeft w:val="0"/>
                  <w:marRight w:val="0"/>
                  <w:marTop w:val="0"/>
                  <w:marBottom w:val="0"/>
                  <w:divBdr>
                    <w:top w:val="none" w:sz="0" w:space="0" w:color="auto"/>
                    <w:left w:val="none" w:sz="0" w:space="0" w:color="auto"/>
                    <w:bottom w:val="none" w:sz="0" w:space="0" w:color="auto"/>
                    <w:right w:val="none" w:sz="0" w:space="0" w:color="auto"/>
                  </w:divBdr>
                  <w:divsChild>
                    <w:div w:id="837578037">
                      <w:marLeft w:val="0"/>
                      <w:marRight w:val="0"/>
                      <w:marTop w:val="0"/>
                      <w:marBottom w:val="0"/>
                      <w:divBdr>
                        <w:top w:val="none" w:sz="0" w:space="0" w:color="auto"/>
                        <w:left w:val="none" w:sz="0" w:space="0" w:color="auto"/>
                        <w:bottom w:val="none" w:sz="0" w:space="0" w:color="auto"/>
                        <w:right w:val="none" w:sz="0" w:space="0" w:color="auto"/>
                      </w:divBdr>
                      <w:divsChild>
                        <w:div w:id="1643344721">
                          <w:marLeft w:val="0"/>
                          <w:marRight w:val="0"/>
                          <w:marTop w:val="0"/>
                          <w:marBottom w:val="0"/>
                          <w:divBdr>
                            <w:top w:val="none" w:sz="0" w:space="0" w:color="auto"/>
                            <w:left w:val="none" w:sz="0" w:space="0" w:color="auto"/>
                            <w:bottom w:val="none" w:sz="0" w:space="0" w:color="auto"/>
                            <w:right w:val="none" w:sz="0" w:space="0" w:color="auto"/>
                          </w:divBdr>
                        </w:div>
                        <w:div w:id="396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16096">
                  <w:marLeft w:val="0"/>
                  <w:marRight w:val="0"/>
                  <w:marTop w:val="0"/>
                  <w:marBottom w:val="0"/>
                  <w:divBdr>
                    <w:top w:val="none" w:sz="0" w:space="0" w:color="auto"/>
                    <w:left w:val="none" w:sz="0" w:space="0" w:color="auto"/>
                    <w:bottom w:val="none" w:sz="0" w:space="0" w:color="auto"/>
                    <w:right w:val="none" w:sz="0" w:space="0" w:color="auto"/>
                  </w:divBdr>
                  <w:divsChild>
                    <w:div w:id="1574855412">
                      <w:marLeft w:val="0"/>
                      <w:marRight w:val="0"/>
                      <w:marTop w:val="0"/>
                      <w:marBottom w:val="0"/>
                      <w:divBdr>
                        <w:top w:val="none" w:sz="0" w:space="0" w:color="auto"/>
                        <w:left w:val="none" w:sz="0" w:space="0" w:color="auto"/>
                        <w:bottom w:val="none" w:sz="0" w:space="0" w:color="auto"/>
                        <w:right w:val="none" w:sz="0" w:space="0" w:color="auto"/>
                      </w:divBdr>
                    </w:div>
                    <w:div w:id="111675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4231">
          <w:marLeft w:val="0"/>
          <w:marRight w:val="0"/>
          <w:marTop w:val="166"/>
          <w:marBottom w:val="166"/>
          <w:divBdr>
            <w:top w:val="none" w:sz="0" w:space="0" w:color="auto"/>
            <w:left w:val="none" w:sz="0" w:space="0" w:color="auto"/>
            <w:bottom w:val="none" w:sz="0" w:space="0" w:color="auto"/>
            <w:right w:val="none" w:sz="0" w:space="0" w:color="auto"/>
          </w:divBdr>
          <w:divsChild>
            <w:div w:id="179643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3823">
      <w:bodyDiv w:val="1"/>
      <w:marLeft w:val="0"/>
      <w:marRight w:val="0"/>
      <w:marTop w:val="0"/>
      <w:marBottom w:val="0"/>
      <w:divBdr>
        <w:top w:val="none" w:sz="0" w:space="0" w:color="auto"/>
        <w:left w:val="none" w:sz="0" w:space="0" w:color="auto"/>
        <w:bottom w:val="none" w:sz="0" w:space="0" w:color="auto"/>
        <w:right w:val="none" w:sz="0" w:space="0" w:color="auto"/>
      </w:divBdr>
    </w:div>
    <w:div w:id="876163956">
      <w:bodyDiv w:val="1"/>
      <w:marLeft w:val="0"/>
      <w:marRight w:val="0"/>
      <w:marTop w:val="0"/>
      <w:marBottom w:val="0"/>
      <w:divBdr>
        <w:top w:val="none" w:sz="0" w:space="0" w:color="auto"/>
        <w:left w:val="none" w:sz="0" w:space="0" w:color="auto"/>
        <w:bottom w:val="none" w:sz="0" w:space="0" w:color="auto"/>
        <w:right w:val="none" w:sz="0" w:space="0" w:color="auto"/>
      </w:divBdr>
      <w:divsChild>
        <w:div w:id="1464497325">
          <w:marLeft w:val="0"/>
          <w:marRight w:val="0"/>
          <w:marTop w:val="75"/>
          <w:marBottom w:val="0"/>
          <w:divBdr>
            <w:top w:val="none" w:sz="0" w:space="0" w:color="auto"/>
            <w:left w:val="none" w:sz="0" w:space="0" w:color="auto"/>
            <w:bottom w:val="none" w:sz="0" w:space="0" w:color="auto"/>
            <w:right w:val="none" w:sz="0" w:space="0" w:color="auto"/>
          </w:divBdr>
        </w:div>
      </w:divsChild>
    </w:div>
    <w:div w:id="891112718">
      <w:bodyDiv w:val="1"/>
      <w:marLeft w:val="0"/>
      <w:marRight w:val="0"/>
      <w:marTop w:val="0"/>
      <w:marBottom w:val="0"/>
      <w:divBdr>
        <w:top w:val="none" w:sz="0" w:space="0" w:color="auto"/>
        <w:left w:val="none" w:sz="0" w:space="0" w:color="auto"/>
        <w:bottom w:val="none" w:sz="0" w:space="0" w:color="auto"/>
        <w:right w:val="none" w:sz="0" w:space="0" w:color="auto"/>
      </w:divBdr>
    </w:div>
    <w:div w:id="1085147804">
      <w:bodyDiv w:val="1"/>
      <w:marLeft w:val="0"/>
      <w:marRight w:val="0"/>
      <w:marTop w:val="0"/>
      <w:marBottom w:val="0"/>
      <w:divBdr>
        <w:top w:val="none" w:sz="0" w:space="0" w:color="auto"/>
        <w:left w:val="none" w:sz="0" w:space="0" w:color="auto"/>
        <w:bottom w:val="none" w:sz="0" w:space="0" w:color="auto"/>
        <w:right w:val="none" w:sz="0" w:space="0" w:color="auto"/>
      </w:divBdr>
    </w:div>
    <w:div w:id="1094286220">
      <w:bodyDiv w:val="1"/>
      <w:marLeft w:val="0"/>
      <w:marRight w:val="0"/>
      <w:marTop w:val="0"/>
      <w:marBottom w:val="0"/>
      <w:divBdr>
        <w:top w:val="none" w:sz="0" w:space="0" w:color="auto"/>
        <w:left w:val="none" w:sz="0" w:space="0" w:color="auto"/>
        <w:bottom w:val="none" w:sz="0" w:space="0" w:color="auto"/>
        <w:right w:val="none" w:sz="0" w:space="0" w:color="auto"/>
      </w:divBdr>
    </w:div>
    <w:div w:id="1162237708">
      <w:bodyDiv w:val="1"/>
      <w:marLeft w:val="0"/>
      <w:marRight w:val="0"/>
      <w:marTop w:val="0"/>
      <w:marBottom w:val="0"/>
      <w:divBdr>
        <w:top w:val="none" w:sz="0" w:space="0" w:color="auto"/>
        <w:left w:val="none" w:sz="0" w:space="0" w:color="auto"/>
        <w:bottom w:val="none" w:sz="0" w:space="0" w:color="auto"/>
        <w:right w:val="none" w:sz="0" w:space="0" w:color="auto"/>
      </w:divBdr>
    </w:div>
    <w:div w:id="1209729787">
      <w:bodyDiv w:val="1"/>
      <w:marLeft w:val="0"/>
      <w:marRight w:val="0"/>
      <w:marTop w:val="0"/>
      <w:marBottom w:val="0"/>
      <w:divBdr>
        <w:top w:val="none" w:sz="0" w:space="0" w:color="auto"/>
        <w:left w:val="none" w:sz="0" w:space="0" w:color="auto"/>
        <w:bottom w:val="none" w:sz="0" w:space="0" w:color="auto"/>
        <w:right w:val="none" w:sz="0" w:space="0" w:color="auto"/>
      </w:divBdr>
    </w:div>
    <w:div w:id="1242955886">
      <w:bodyDiv w:val="1"/>
      <w:marLeft w:val="0"/>
      <w:marRight w:val="0"/>
      <w:marTop w:val="0"/>
      <w:marBottom w:val="0"/>
      <w:divBdr>
        <w:top w:val="none" w:sz="0" w:space="0" w:color="auto"/>
        <w:left w:val="none" w:sz="0" w:space="0" w:color="auto"/>
        <w:bottom w:val="none" w:sz="0" w:space="0" w:color="auto"/>
        <w:right w:val="none" w:sz="0" w:space="0" w:color="auto"/>
      </w:divBdr>
    </w:div>
    <w:div w:id="1353142388">
      <w:bodyDiv w:val="1"/>
      <w:marLeft w:val="0"/>
      <w:marRight w:val="0"/>
      <w:marTop w:val="0"/>
      <w:marBottom w:val="0"/>
      <w:divBdr>
        <w:top w:val="none" w:sz="0" w:space="0" w:color="auto"/>
        <w:left w:val="none" w:sz="0" w:space="0" w:color="auto"/>
        <w:bottom w:val="none" w:sz="0" w:space="0" w:color="auto"/>
        <w:right w:val="none" w:sz="0" w:space="0" w:color="auto"/>
      </w:divBdr>
    </w:div>
    <w:div w:id="1378092195">
      <w:bodyDiv w:val="1"/>
      <w:marLeft w:val="0"/>
      <w:marRight w:val="0"/>
      <w:marTop w:val="0"/>
      <w:marBottom w:val="0"/>
      <w:divBdr>
        <w:top w:val="none" w:sz="0" w:space="0" w:color="auto"/>
        <w:left w:val="none" w:sz="0" w:space="0" w:color="auto"/>
        <w:bottom w:val="none" w:sz="0" w:space="0" w:color="auto"/>
        <w:right w:val="none" w:sz="0" w:space="0" w:color="auto"/>
      </w:divBdr>
    </w:div>
    <w:div w:id="1430809855">
      <w:bodyDiv w:val="1"/>
      <w:marLeft w:val="0"/>
      <w:marRight w:val="0"/>
      <w:marTop w:val="0"/>
      <w:marBottom w:val="0"/>
      <w:divBdr>
        <w:top w:val="none" w:sz="0" w:space="0" w:color="auto"/>
        <w:left w:val="none" w:sz="0" w:space="0" w:color="auto"/>
        <w:bottom w:val="none" w:sz="0" w:space="0" w:color="auto"/>
        <w:right w:val="none" w:sz="0" w:space="0" w:color="auto"/>
      </w:divBdr>
    </w:div>
    <w:div w:id="1500536744">
      <w:bodyDiv w:val="1"/>
      <w:marLeft w:val="0"/>
      <w:marRight w:val="0"/>
      <w:marTop w:val="0"/>
      <w:marBottom w:val="0"/>
      <w:divBdr>
        <w:top w:val="none" w:sz="0" w:space="0" w:color="auto"/>
        <w:left w:val="none" w:sz="0" w:space="0" w:color="auto"/>
        <w:bottom w:val="none" w:sz="0" w:space="0" w:color="auto"/>
        <w:right w:val="none" w:sz="0" w:space="0" w:color="auto"/>
      </w:divBdr>
    </w:div>
    <w:div w:id="1540970495">
      <w:bodyDiv w:val="1"/>
      <w:marLeft w:val="0"/>
      <w:marRight w:val="0"/>
      <w:marTop w:val="0"/>
      <w:marBottom w:val="0"/>
      <w:divBdr>
        <w:top w:val="none" w:sz="0" w:space="0" w:color="auto"/>
        <w:left w:val="none" w:sz="0" w:space="0" w:color="auto"/>
        <w:bottom w:val="none" w:sz="0" w:space="0" w:color="auto"/>
        <w:right w:val="none" w:sz="0" w:space="0" w:color="auto"/>
      </w:divBdr>
      <w:divsChild>
        <w:div w:id="600072648">
          <w:marLeft w:val="0"/>
          <w:marRight w:val="0"/>
          <w:marTop w:val="0"/>
          <w:marBottom w:val="0"/>
          <w:divBdr>
            <w:top w:val="none" w:sz="0" w:space="0" w:color="auto"/>
            <w:left w:val="none" w:sz="0" w:space="0" w:color="auto"/>
            <w:bottom w:val="none" w:sz="0" w:space="0" w:color="auto"/>
            <w:right w:val="none" w:sz="0" w:space="0" w:color="auto"/>
          </w:divBdr>
          <w:divsChild>
            <w:div w:id="992224259">
              <w:marLeft w:val="0"/>
              <w:marRight w:val="0"/>
              <w:marTop w:val="0"/>
              <w:marBottom w:val="0"/>
              <w:divBdr>
                <w:top w:val="none" w:sz="0" w:space="0" w:color="auto"/>
                <w:left w:val="none" w:sz="0" w:space="0" w:color="auto"/>
                <w:bottom w:val="none" w:sz="0" w:space="0" w:color="auto"/>
                <w:right w:val="none" w:sz="0" w:space="0" w:color="auto"/>
              </w:divBdr>
              <w:divsChild>
                <w:div w:id="170559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033641">
      <w:bodyDiv w:val="1"/>
      <w:marLeft w:val="0"/>
      <w:marRight w:val="0"/>
      <w:marTop w:val="0"/>
      <w:marBottom w:val="0"/>
      <w:divBdr>
        <w:top w:val="none" w:sz="0" w:space="0" w:color="auto"/>
        <w:left w:val="none" w:sz="0" w:space="0" w:color="auto"/>
        <w:bottom w:val="none" w:sz="0" w:space="0" w:color="auto"/>
        <w:right w:val="none" w:sz="0" w:space="0" w:color="auto"/>
      </w:divBdr>
    </w:div>
    <w:div w:id="1797991125">
      <w:bodyDiv w:val="1"/>
      <w:marLeft w:val="0"/>
      <w:marRight w:val="0"/>
      <w:marTop w:val="0"/>
      <w:marBottom w:val="0"/>
      <w:divBdr>
        <w:top w:val="none" w:sz="0" w:space="0" w:color="auto"/>
        <w:left w:val="none" w:sz="0" w:space="0" w:color="auto"/>
        <w:bottom w:val="none" w:sz="0" w:space="0" w:color="auto"/>
        <w:right w:val="none" w:sz="0" w:space="0" w:color="auto"/>
      </w:divBdr>
      <w:divsChild>
        <w:div w:id="1176581270">
          <w:marLeft w:val="0"/>
          <w:marRight w:val="0"/>
          <w:marTop w:val="166"/>
          <w:marBottom w:val="166"/>
          <w:divBdr>
            <w:top w:val="none" w:sz="0" w:space="0" w:color="auto"/>
            <w:left w:val="none" w:sz="0" w:space="0" w:color="auto"/>
            <w:bottom w:val="none" w:sz="0" w:space="0" w:color="auto"/>
            <w:right w:val="none" w:sz="0" w:space="0" w:color="auto"/>
          </w:divBdr>
          <w:divsChild>
            <w:div w:id="18248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12462">
      <w:bodyDiv w:val="1"/>
      <w:marLeft w:val="0"/>
      <w:marRight w:val="0"/>
      <w:marTop w:val="0"/>
      <w:marBottom w:val="0"/>
      <w:divBdr>
        <w:top w:val="none" w:sz="0" w:space="0" w:color="auto"/>
        <w:left w:val="none" w:sz="0" w:space="0" w:color="auto"/>
        <w:bottom w:val="none" w:sz="0" w:space="0" w:color="auto"/>
        <w:right w:val="none" w:sz="0" w:space="0" w:color="auto"/>
      </w:divBdr>
    </w:div>
    <w:div w:id="1839156155">
      <w:bodyDiv w:val="1"/>
      <w:marLeft w:val="0"/>
      <w:marRight w:val="0"/>
      <w:marTop w:val="0"/>
      <w:marBottom w:val="0"/>
      <w:divBdr>
        <w:top w:val="none" w:sz="0" w:space="0" w:color="auto"/>
        <w:left w:val="none" w:sz="0" w:space="0" w:color="auto"/>
        <w:bottom w:val="none" w:sz="0" w:space="0" w:color="auto"/>
        <w:right w:val="none" w:sz="0" w:space="0" w:color="auto"/>
      </w:divBdr>
    </w:div>
    <w:div w:id="1983777043">
      <w:bodyDiv w:val="1"/>
      <w:marLeft w:val="0"/>
      <w:marRight w:val="0"/>
      <w:marTop w:val="0"/>
      <w:marBottom w:val="0"/>
      <w:divBdr>
        <w:top w:val="none" w:sz="0" w:space="0" w:color="auto"/>
        <w:left w:val="none" w:sz="0" w:space="0" w:color="auto"/>
        <w:bottom w:val="none" w:sz="0" w:space="0" w:color="auto"/>
        <w:right w:val="none" w:sz="0" w:space="0" w:color="auto"/>
      </w:divBdr>
    </w:div>
    <w:div w:id="199722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pts.washington.edu/bushlab/ccsdataba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epts.washington.edu/bushlab/ccsdatabase/"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25B10-5F41-4A5A-9724-4F893DDA5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3298</Words>
  <Characters>18805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Lauren [ljtom]</dc:creator>
  <cp:keywords/>
  <dc:description/>
  <cp:lastModifiedBy>Claire Eyers</cp:lastModifiedBy>
  <cp:revision>3</cp:revision>
  <cp:lastPrinted>2019-01-09T11:02:00Z</cp:lastPrinted>
  <dcterms:created xsi:type="dcterms:W3CDTF">2019-02-16T14:41:00Z</dcterms:created>
  <dcterms:modified xsi:type="dcterms:W3CDTF">2019-02-16T14:43:00Z</dcterms:modified>
</cp:coreProperties>
</file>